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after="0" w:line="360" w:lineRule="auto"/>
        <w:jc w:val="center"/>
        <w:rPr>
          <w:rFonts w:ascii="华文中宋" w:hAnsi="华文中宋" w:eastAsia="华文中宋" w:cs="瀹嬩綋"/>
          <w:b w:val="0"/>
          <w:bCs/>
          <w:color w:val="auto"/>
          <w:sz w:val="36"/>
          <w:szCs w:val="36"/>
        </w:rPr>
      </w:pPr>
      <w:r>
        <w:rPr>
          <w:rFonts w:hint="eastAsia" w:ascii="华文中宋" w:hAnsi="华文中宋" w:eastAsia="华文中宋" w:cs="瀹嬩綋"/>
          <w:b w:val="0"/>
          <w:bCs/>
          <w:color w:val="auto"/>
          <w:sz w:val="36"/>
          <w:szCs w:val="36"/>
        </w:rPr>
        <w:t>健康中国——</w:t>
      </w:r>
      <w:bookmarkStart w:id="0" w:name="_GoBack"/>
      <w:bookmarkEnd w:id="0"/>
      <w:r>
        <w:rPr>
          <w:rFonts w:hint="eastAsia" w:ascii="华文中宋" w:hAnsi="华文中宋" w:eastAsia="华文中宋" w:cs="瀹嬩綋"/>
          <w:b w:val="0"/>
          <w:bCs/>
          <w:color w:val="auto"/>
          <w:sz w:val="36"/>
          <w:szCs w:val="36"/>
        </w:rPr>
        <w:t>生殖健康&amp;优生优育公益科普基地</w:t>
      </w:r>
    </w:p>
    <w:p>
      <w:pPr>
        <w:autoSpaceDE w:val="0"/>
        <w:autoSpaceDN w:val="0"/>
        <w:spacing w:after="0" w:line="360" w:lineRule="auto"/>
        <w:jc w:val="center"/>
        <w:rPr>
          <w:rFonts w:hint="eastAsia" w:ascii="华文中宋" w:hAnsi="华文中宋" w:eastAsia="华文中宋" w:cs="瀹嬩綋"/>
          <w:b w:val="0"/>
          <w:bCs/>
          <w:color w:val="auto"/>
          <w:sz w:val="36"/>
          <w:szCs w:val="36"/>
        </w:rPr>
      </w:pPr>
      <w:r>
        <w:rPr>
          <w:rFonts w:hint="eastAsia" w:ascii="华文中宋" w:hAnsi="华文中宋" w:eastAsia="华文中宋" w:cs="瀹嬩綋"/>
          <w:b w:val="0"/>
          <w:bCs/>
          <w:color w:val="auto"/>
          <w:sz w:val="36"/>
          <w:szCs w:val="36"/>
          <w:lang w:val="en-US" w:eastAsia="zh-CN"/>
        </w:rPr>
        <w:t>管理办法</w:t>
      </w:r>
      <w:r>
        <w:rPr>
          <w:rFonts w:hint="eastAsia" w:ascii="华文中宋" w:hAnsi="华文中宋" w:eastAsia="华文中宋" w:cs="瀹嬩綋"/>
          <w:b w:val="0"/>
          <w:bCs/>
          <w:color w:val="auto"/>
          <w:sz w:val="36"/>
          <w:szCs w:val="36"/>
        </w:rPr>
        <w:t>（试行）</w:t>
      </w:r>
    </w:p>
    <w:p>
      <w:pPr>
        <w:autoSpaceDE w:val="0"/>
        <w:autoSpaceDN w:val="0"/>
        <w:spacing w:after="0" w:line="360" w:lineRule="auto"/>
        <w:jc w:val="center"/>
        <w:rPr>
          <w:rFonts w:cs="瀹嬩綋" w:asciiTheme="minorEastAsia" w:hAnsiTheme="minorEastAsia" w:eastAsiaTheme="minorEastAsia"/>
          <w:b/>
          <w:color w:val="000000"/>
          <w:sz w:val="28"/>
          <w:szCs w:val="28"/>
        </w:rPr>
      </w:pPr>
    </w:p>
    <w:p>
      <w:pPr>
        <w:pStyle w:val="9"/>
        <w:numPr>
          <w:ilvl w:val="0"/>
          <w:numId w:val="1"/>
        </w:numPr>
        <w:autoSpaceDE w:val="0"/>
        <w:autoSpaceDN w:val="0"/>
        <w:spacing w:before="180" w:beforeLines="50" w:after="180" w:afterLines="50" w:line="360" w:lineRule="auto"/>
        <w:ind w:left="1276" w:hanging="1276" w:firstLineChars="0"/>
        <w:rPr>
          <w:rFonts w:ascii="华文中宋" w:hAnsi="华文中宋" w:eastAsia="华文中宋" w:cs="瀹嬩綋"/>
          <w:color w:val="000000"/>
          <w:sz w:val="30"/>
          <w:szCs w:val="30"/>
        </w:rPr>
      </w:pPr>
      <w:r>
        <w:rPr>
          <w:rFonts w:hint="eastAsia" w:ascii="华文中宋" w:hAnsi="华文中宋" w:eastAsia="华文中宋" w:cs="瀹嬩綋"/>
          <w:color w:val="000000"/>
          <w:sz w:val="30"/>
          <w:szCs w:val="30"/>
        </w:rPr>
        <w:t>总 则</w:t>
      </w:r>
    </w:p>
    <w:p>
      <w:pPr>
        <w:autoSpaceDE w:val="0"/>
        <w:autoSpaceDN w:val="0"/>
        <w:spacing w:after="0" w:line="360" w:lineRule="auto"/>
        <w:ind w:firstLine="560" w:firstLineChars="200"/>
        <w:rPr>
          <w:rFonts w:hint="default" w:ascii="仿宋" w:hAnsi="仿宋" w:eastAsia="仿宋" w:cs="瀹嬩綋"/>
          <w:color w:val="000000"/>
          <w:sz w:val="28"/>
          <w:szCs w:val="28"/>
          <w:lang w:val="en-US" w:eastAsia="zh-CN"/>
        </w:rPr>
      </w:pPr>
      <w:r>
        <w:rPr>
          <w:rFonts w:hint="eastAsia" w:ascii="仿宋" w:hAnsi="仿宋" w:eastAsia="仿宋" w:cs="瀹嬩綋"/>
          <w:color w:val="000000"/>
          <w:sz w:val="28"/>
          <w:szCs w:val="28"/>
          <w:lang w:val="en-US" w:eastAsia="zh-CN"/>
        </w:rPr>
        <w:t>为落实</w:t>
      </w:r>
      <w:r>
        <w:rPr>
          <w:rFonts w:hint="eastAsia" w:ascii="仿宋" w:hAnsi="仿宋" w:eastAsia="仿宋" w:cs="瀹嬩綋"/>
          <w:color w:val="000000"/>
          <w:sz w:val="28"/>
          <w:szCs w:val="28"/>
        </w:rPr>
        <w:t>党中央、国务院发布《“健康中国2030”规划纲要》</w:t>
      </w:r>
      <w:r>
        <w:rPr>
          <w:rFonts w:hint="eastAsia" w:ascii="仿宋" w:hAnsi="仿宋" w:eastAsia="仿宋" w:cs="瀹嬩綋"/>
          <w:color w:val="000000"/>
          <w:sz w:val="28"/>
          <w:szCs w:val="28"/>
          <w:lang w:val="en-US" w:eastAsia="zh-CN"/>
        </w:rPr>
        <w:t>精神</w:t>
      </w:r>
      <w:r>
        <w:rPr>
          <w:rFonts w:hint="eastAsia" w:ascii="仿宋" w:hAnsi="仿宋" w:eastAsia="仿宋" w:cs="瀹嬩綋"/>
          <w:color w:val="000000"/>
          <w:sz w:val="28"/>
          <w:szCs w:val="28"/>
        </w:rPr>
        <w:t>，中国生殖健康产业协会主办、中国妇幼保健协会医联体建设与发展分会承办的“健康中国——生殖健康&amp;优生优育促进行动”</w:t>
      </w:r>
      <w:r>
        <w:rPr>
          <w:rFonts w:hint="eastAsia" w:ascii="仿宋" w:hAnsi="仿宋" w:eastAsia="仿宋" w:cs="瀹嬩綋"/>
          <w:color w:val="000000"/>
          <w:sz w:val="28"/>
          <w:szCs w:val="28"/>
          <w:lang w:val="en-US" w:eastAsia="zh-CN"/>
        </w:rPr>
        <w:t>项目，</w:t>
      </w:r>
      <w:r>
        <w:rPr>
          <w:rFonts w:hint="eastAsia" w:ascii="仿宋" w:hAnsi="仿宋" w:eastAsia="仿宋" w:cs="瀹嬩綋"/>
          <w:color w:val="000000"/>
          <w:sz w:val="28"/>
          <w:szCs w:val="28"/>
        </w:rPr>
        <w:t>以各级、各地妇幼保健机构为核心服务对象，积极赋能、推动、支持、促进妇幼保健机构发展；尤其将重点支持、推动各级、各地妇幼保健机构生殖健康科普工作开展，通过专家指导、专业培训、务实帮助、经验交流、短视频大赛、优秀案例分享、优秀视频展播等工作，持续致力于提高各级、各地妇幼保健机构的生殖健康科普宣教工作水平和能力，在全国范围内建立起生殖健康科普宣教网络，为广大妇幼人群提供内容专业、形式丰富、喜闻乐见和方便学习的生殖健康科普服务</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lang w:val="en-US" w:eastAsia="zh-CN"/>
        </w:rPr>
        <w:t>助力建立生育支持系统，为推行健康中国战略的实施做出贡献。</w:t>
      </w:r>
    </w:p>
    <w:p>
      <w:pPr>
        <w:autoSpaceDE w:val="0"/>
        <w:autoSpaceDN w:val="0"/>
        <w:spacing w:after="0" w:line="360" w:lineRule="auto"/>
        <w:ind w:firstLine="560" w:firstLineChars="200"/>
        <w:rPr>
          <w:rFonts w:ascii="华文中宋" w:hAnsi="华文中宋" w:eastAsia="华文中宋" w:cs="瀹嬩綋"/>
          <w:sz w:val="28"/>
          <w:szCs w:val="28"/>
        </w:rPr>
      </w:pPr>
      <w:r>
        <w:rPr>
          <w:rFonts w:hint="default" w:ascii="仿宋" w:hAnsi="仿宋" w:eastAsia="仿宋" w:cs="瀹嬩綋"/>
          <w:color w:val="000000"/>
          <w:sz w:val="28"/>
          <w:szCs w:val="28"/>
          <w:lang w:val="en-US" w:eastAsia="zh-CN"/>
        </w:rPr>
        <w:t>“</w:t>
      </w:r>
      <w:r>
        <w:rPr>
          <w:rFonts w:hint="eastAsia" w:ascii="仿宋" w:hAnsi="仿宋" w:eastAsia="仿宋" w:cs="瀹嬩綋"/>
          <w:color w:val="000000"/>
          <w:sz w:val="28"/>
          <w:szCs w:val="28"/>
        </w:rPr>
        <w:t>健康中国——生殖健康&amp;优生优育</w:t>
      </w:r>
      <w:r>
        <w:rPr>
          <w:rFonts w:hint="eastAsia" w:ascii="仿宋" w:hAnsi="仿宋" w:eastAsia="仿宋" w:cs="瀹嬩綋"/>
          <w:color w:val="000000"/>
          <w:sz w:val="28"/>
          <w:szCs w:val="28"/>
          <w:lang w:val="en-US" w:eastAsia="zh-CN"/>
        </w:rPr>
        <w:t>促进行动</w:t>
      </w:r>
      <w:r>
        <w:rPr>
          <w:rFonts w:hint="default" w:ascii="仿宋" w:hAnsi="仿宋" w:eastAsia="仿宋" w:cs="瀹嬩綋"/>
          <w:color w:val="000000"/>
          <w:sz w:val="28"/>
          <w:szCs w:val="28"/>
          <w:lang w:val="en-US" w:eastAsia="zh-CN"/>
        </w:rPr>
        <w:t>”</w:t>
      </w:r>
      <w:r>
        <w:rPr>
          <w:rFonts w:hint="eastAsia" w:ascii="仿宋" w:hAnsi="仿宋" w:eastAsia="仿宋" w:cs="瀹嬩綋"/>
          <w:color w:val="000000"/>
          <w:sz w:val="28"/>
          <w:szCs w:val="28"/>
          <w:lang w:val="en-US" w:eastAsia="zh-CN"/>
        </w:rPr>
        <w:t>项目，</w:t>
      </w:r>
      <w:r>
        <w:rPr>
          <w:rFonts w:hint="eastAsia" w:ascii="仿宋" w:hAnsi="仿宋" w:eastAsia="仿宋" w:cs="瀹嬩綋"/>
          <w:color w:val="000000"/>
          <w:sz w:val="28"/>
          <w:szCs w:val="28"/>
        </w:rPr>
        <w:t>是以务实</w:t>
      </w:r>
      <w:r>
        <w:rPr>
          <w:rFonts w:hint="eastAsia" w:ascii="仿宋" w:hAnsi="仿宋" w:eastAsia="仿宋" w:cs="瀹嬩綋"/>
          <w:color w:val="000000"/>
          <w:sz w:val="28"/>
          <w:szCs w:val="28"/>
          <w:lang w:val="en-US" w:eastAsia="zh-CN"/>
        </w:rPr>
        <w:t>惠民的</w:t>
      </w:r>
      <w:r>
        <w:rPr>
          <w:rFonts w:hint="eastAsia" w:ascii="仿宋" w:hAnsi="仿宋" w:eastAsia="仿宋" w:cs="瀹嬩綋"/>
          <w:color w:val="000000"/>
          <w:sz w:val="28"/>
          <w:szCs w:val="28"/>
        </w:rPr>
        <w:t>态度做好生殖健康科普宣教工作</w:t>
      </w:r>
      <w:r>
        <w:rPr>
          <w:rFonts w:hint="eastAsia" w:ascii="仿宋" w:hAnsi="仿宋" w:eastAsia="仿宋" w:cs="瀹嬩綋"/>
          <w:color w:val="000000"/>
          <w:sz w:val="28"/>
          <w:szCs w:val="28"/>
          <w:lang w:val="en-US" w:eastAsia="zh-CN"/>
        </w:rPr>
        <w:t>的一项公益活动</w:t>
      </w:r>
      <w:r>
        <w:rPr>
          <w:rFonts w:hint="eastAsia" w:ascii="仿宋" w:hAnsi="仿宋" w:eastAsia="仿宋" w:cs="瀹嬩綋"/>
          <w:color w:val="000000"/>
          <w:sz w:val="28"/>
          <w:szCs w:val="28"/>
        </w:rPr>
        <w:t>，不是评比、表彰，也不含达标等因素</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rPr>
        <w:t>项目目标是为了在全国范围内，遴选具有高度社会责任感和专业宣教能力的代表性妇幼医疗机构，大家协同工作，利用各种载体，加强国家有关积极生育支持政策宣贯，对妇女和儿童开展科学的疾病防治和生殖健康宣传教育工作。</w:t>
      </w:r>
    </w:p>
    <w:p>
      <w:pPr>
        <w:autoSpaceDE w:val="0"/>
        <w:autoSpaceDN w:val="0"/>
        <w:spacing w:after="0" w:line="360" w:lineRule="auto"/>
        <w:rPr>
          <w:rFonts w:ascii="华文中宋" w:hAnsi="华文中宋" w:eastAsia="华文中宋" w:cs="瀹嬩綋"/>
          <w:sz w:val="30"/>
          <w:szCs w:val="30"/>
        </w:rPr>
      </w:pPr>
      <w:r>
        <w:rPr>
          <w:rFonts w:hint="eastAsia" w:ascii="华文中宋" w:hAnsi="华文中宋" w:eastAsia="华文中宋" w:cs="瀹嬩綋"/>
          <w:sz w:val="30"/>
          <w:szCs w:val="30"/>
        </w:rPr>
        <w:t>第二章  基地医院管理</w:t>
      </w:r>
    </w:p>
    <w:p>
      <w:pPr>
        <w:autoSpaceDE w:val="0"/>
        <w:autoSpaceDN w:val="0"/>
        <w:spacing w:after="0" w:line="360" w:lineRule="auto"/>
        <w:ind w:firstLine="560" w:firstLineChars="200"/>
        <w:rPr>
          <w:rFonts w:ascii="仿宋" w:hAnsi="仿宋" w:eastAsia="仿宋" w:cs="瀹嬩綋"/>
          <w:sz w:val="28"/>
          <w:szCs w:val="28"/>
        </w:rPr>
      </w:pPr>
      <w:r>
        <w:rPr>
          <w:rFonts w:hint="eastAsia" w:ascii="华文中宋" w:hAnsi="华文中宋" w:eastAsia="华文中宋" w:cs="瀹嬩綋"/>
          <w:sz w:val="28"/>
          <w:szCs w:val="28"/>
        </w:rPr>
        <w:t xml:space="preserve">第一条  </w:t>
      </w:r>
      <w:r>
        <w:rPr>
          <w:rFonts w:hint="eastAsia" w:ascii="仿宋" w:hAnsi="仿宋" w:eastAsia="仿宋" w:cs="瀹嬩綋"/>
          <w:sz w:val="28"/>
          <w:szCs w:val="28"/>
        </w:rPr>
        <w:t>项目要求</w:t>
      </w:r>
    </w:p>
    <w:p>
      <w:pPr>
        <w:autoSpaceDE w:val="0"/>
        <w:autoSpaceDN w:val="0"/>
        <w:spacing w:after="0" w:line="360" w:lineRule="auto"/>
        <w:ind w:firstLine="560" w:firstLineChars="200"/>
        <w:rPr>
          <w:rFonts w:ascii="华文中宋" w:hAnsi="华文中宋" w:eastAsia="华文中宋" w:cs="瀹嬩綋"/>
          <w:sz w:val="28"/>
          <w:szCs w:val="28"/>
        </w:rPr>
      </w:pPr>
      <w:r>
        <w:rPr>
          <w:rFonts w:hint="eastAsia" w:ascii="仿宋" w:hAnsi="仿宋" w:eastAsia="仿宋" w:cs="瀹嬩綋"/>
          <w:sz w:val="28"/>
          <w:szCs w:val="28"/>
        </w:rPr>
        <w:t>所有参与本项目的医院均为自愿参加，并认可、认同《健康中国——生殖健康&amp;优生优育促进行动项目管理办法》、《生殖健康&amp;优生优育科普大纲》和本管理办法。</w:t>
      </w:r>
    </w:p>
    <w:p>
      <w:pPr>
        <w:autoSpaceDE w:val="0"/>
        <w:autoSpaceDN w:val="0"/>
        <w:spacing w:after="0" w:line="360" w:lineRule="auto"/>
        <w:ind w:firstLine="560" w:firstLineChars="200"/>
        <w:rPr>
          <w:rFonts w:ascii="仿宋" w:hAnsi="仿宋" w:eastAsia="仿宋" w:cs="瀹嬩綋"/>
          <w:sz w:val="28"/>
          <w:szCs w:val="28"/>
        </w:rPr>
      </w:pPr>
      <w:r>
        <w:rPr>
          <w:rFonts w:hint="eastAsia" w:ascii="华文中宋" w:hAnsi="华文中宋" w:eastAsia="华文中宋" w:cs="瀹嬩綋"/>
          <w:sz w:val="28"/>
          <w:szCs w:val="28"/>
        </w:rPr>
        <w:t xml:space="preserve">第二条  </w:t>
      </w:r>
      <w:r>
        <w:rPr>
          <w:rFonts w:hint="eastAsia" w:ascii="仿宋" w:hAnsi="仿宋" w:eastAsia="仿宋" w:cs="瀹嬩綋"/>
          <w:sz w:val="28"/>
          <w:szCs w:val="28"/>
        </w:rPr>
        <w:t>项目医院分级</w:t>
      </w:r>
    </w:p>
    <w:p>
      <w:pPr>
        <w:autoSpaceDE w:val="0"/>
        <w:autoSpaceDN w:val="0"/>
        <w:spacing w:after="0" w:line="360" w:lineRule="auto"/>
        <w:ind w:firstLine="560" w:firstLineChars="200"/>
        <w:rPr>
          <w:rFonts w:ascii="仿宋" w:hAnsi="仿宋" w:eastAsia="仿宋" w:cs="瀹嬩綋"/>
          <w:sz w:val="28"/>
          <w:szCs w:val="28"/>
        </w:rPr>
      </w:pPr>
      <w:r>
        <w:rPr>
          <w:rFonts w:hint="eastAsia" w:ascii="仿宋" w:hAnsi="仿宋" w:eastAsia="仿宋" w:cs="瀹嬩綋"/>
          <w:sz w:val="28"/>
          <w:szCs w:val="28"/>
        </w:rPr>
        <w:t>健康中国——生殖健康&amp;优生优育促进行动项目基地医院共分为3个等级，分别为“生殖健康&amp;优生优育公益科普试点基地”、“生殖健康&amp;优生优育公益科普基地”、“生殖健康&amp;优生优育公益科普示范基地”；“生殖健康&amp;优生优育公益科普示范基地”必须为三级甲等医院。</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华文中宋" w:hAnsi="华文中宋" w:eastAsia="华文中宋" w:cs="瀹嬩綋"/>
          <w:color w:val="000000"/>
          <w:sz w:val="28"/>
          <w:szCs w:val="28"/>
        </w:rPr>
        <w:t>第三条</w:t>
      </w:r>
      <w:r>
        <w:rPr>
          <w:rFonts w:hint="eastAsia" w:ascii="仿宋" w:hAnsi="仿宋" w:eastAsia="仿宋" w:cs="瀹嬩綋"/>
          <w:color w:val="000000"/>
          <w:sz w:val="28"/>
          <w:szCs w:val="28"/>
        </w:rPr>
        <w:t xml:space="preserve">  成为基地医院的基本条件</w:t>
      </w:r>
    </w:p>
    <w:p>
      <w:pPr>
        <w:pStyle w:val="9"/>
        <w:numPr>
          <w:ilvl w:val="0"/>
          <w:numId w:val="2"/>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医院近</w:t>
      </w:r>
      <w:r>
        <w:rPr>
          <w:rFonts w:hint="eastAsia" w:ascii="仿宋" w:hAnsi="仿宋" w:eastAsia="仿宋" w:cs="瀹嬩綋"/>
          <w:color w:val="000000"/>
          <w:sz w:val="28"/>
          <w:szCs w:val="28"/>
          <w:lang w:val="en-US" w:eastAsia="zh-CN"/>
        </w:rPr>
        <w:t>三</w:t>
      </w:r>
      <w:r>
        <w:rPr>
          <w:rFonts w:hint="eastAsia" w:ascii="仿宋" w:hAnsi="仿宋" w:eastAsia="仿宋" w:cs="瀹嬩綋"/>
          <w:color w:val="000000"/>
          <w:sz w:val="28"/>
          <w:szCs w:val="28"/>
        </w:rPr>
        <w:t>年没有严重的违规违纪事件，并保持机构良性运营状态；</w:t>
      </w:r>
    </w:p>
    <w:p>
      <w:pPr>
        <w:pStyle w:val="9"/>
        <w:numPr>
          <w:ilvl w:val="0"/>
          <w:numId w:val="2"/>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医院负责人高度重视生殖健康科普宣教工作；</w:t>
      </w:r>
    </w:p>
    <w:p>
      <w:pPr>
        <w:pStyle w:val="9"/>
        <w:numPr>
          <w:ilvl w:val="0"/>
          <w:numId w:val="2"/>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医院有专门人员负责宣教工作开展；</w:t>
      </w:r>
    </w:p>
    <w:p>
      <w:pPr>
        <w:pStyle w:val="9"/>
        <w:numPr>
          <w:ilvl w:val="0"/>
          <w:numId w:val="2"/>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科普、宣教工作日常有开展（最好已经形成常态化）；</w:t>
      </w:r>
    </w:p>
    <w:p>
      <w:pPr>
        <w:pStyle w:val="9"/>
        <w:numPr>
          <w:ilvl w:val="0"/>
          <w:numId w:val="2"/>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有专门的宣教工作场地和基本的设备、设施配置；</w:t>
      </w:r>
    </w:p>
    <w:p>
      <w:pPr>
        <w:pStyle w:val="9"/>
        <w:numPr>
          <w:ilvl w:val="0"/>
          <w:numId w:val="2"/>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医院有计划加强生殖健康科普宣教工作。</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华文中宋" w:hAnsi="华文中宋" w:eastAsia="华文中宋" w:cs="瀹嬩綋"/>
          <w:color w:val="000000"/>
          <w:sz w:val="28"/>
          <w:szCs w:val="28"/>
        </w:rPr>
        <w:t>第四条</w:t>
      </w:r>
      <w:r>
        <w:rPr>
          <w:rFonts w:hint="eastAsia" w:ascii="仿宋" w:hAnsi="仿宋" w:eastAsia="仿宋" w:cs="瀹嬩綋"/>
          <w:color w:val="000000"/>
          <w:sz w:val="28"/>
          <w:szCs w:val="28"/>
        </w:rPr>
        <w:t xml:space="preserve">  基地医院的认定与管理</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符合本办法第三条规定的医院均可自愿申请成为基地医院；</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基地医院认定过程中，将</w:t>
      </w:r>
      <w:r>
        <w:rPr>
          <w:rFonts w:hint="eastAsia" w:ascii="仿宋" w:hAnsi="仿宋" w:eastAsia="仿宋" w:cs="瀹嬩綋"/>
          <w:color w:val="000000"/>
          <w:sz w:val="28"/>
          <w:szCs w:val="28"/>
          <w:lang w:val="en-US" w:eastAsia="zh-CN"/>
        </w:rPr>
        <w:t>争</w:t>
      </w:r>
      <w:r>
        <w:rPr>
          <w:rFonts w:hint="eastAsia" w:ascii="仿宋" w:hAnsi="仿宋" w:eastAsia="仿宋" w:cs="瀹嬩綋"/>
          <w:color w:val="000000"/>
          <w:sz w:val="28"/>
          <w:szCs w:val="28"/>
        </w:rPr>
        <w:t>取省级妇幼保健协会意见和建议；</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基地医院正式确认前，将由项目</w:t>
      </w:r>
      <w:r>
        <w:rPr>
          <w:rFonts w:hint="eastAsia" w:ascii="仿宋" w:hAnsi="仿宋" w:eastAsia="仿宋" w:cs="瀹嬩綋"/>
          <w:color w:val="000000"/>
          <w:sz w:val="28"/>
          <w:szCs w:val="28"/>
          <w:lang w:val="en-US" w:eastAsia="zh-CN"/>
        </w:rPr>
        <w:t>办公室</w:t>
      </w:r>
      <w:r>
        <w:rPr>
          <w:rFonts w:hint="eastAsia" w:ascii="仿宋" w:hAnsi="仿宋" w:eastAsia="仿宋" w:cs="瀹嬩綋"/>
          <w:color w:val="000000"/>
          <w:sz w:val="28"/>
          <w:szCs w:val="28"/>
        </w:rPr>
        <w:t>集中讨论；</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基地医院正式确认前，将</w:t>
      </w:r>
      <w:r>
        <w:rPr>
          <w:rFonts w:hint="eastAsia" w:ascii="仿宋" w:hAnsi="仿宋" w:eastAsia="仿宋" w:cs="瀹嬩綋"/>
          <w:color w:val="000000"/>
          <w:sz w:val="28"/>
          <w:szCs w:val="28"/>
          <w:lang w:val="en-US" w:eastAsia="zh-CN"/>
        </w:rPr>
        <w:t>在中国生殖健康产业协会官网上</w:t>
      </w:r>
      <w:r>
        <w:rPr>
          <w:rFonts w:hint="eastAsia" w:ascii="仿宋" w:hAnsi="仿宋" w:eastAsia="仿宋" w:cs="瀹嬩綋"/>
          <w:color w:val="000000"/>
          <w:sz w:val="28"/>
          <w:szCs w:val="28"/>
        </w:rPr>
        <w:t>进行公示；</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所有参与医院首先成为“试点基地医院”；</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试点基地医院参与项目工作满一年后，如果积极参与、配合项目工作，及时提交工作报告，且年内医院没有重大违规、违纪和引起舆情广泛关注的恶性事件，经项目领导小组集中审议并公示后，正式成为“</w:t>
      </w:r>
      <w:r>
        <w:rPr>
          <w:rFonts w:hint="eastAsia" w:ascii="仿宋" w:hAnsi="仿宋" w:eastAsia="仿宋"/>
          <w:color w:val="333333"/>
          <w:sz w:val="28"/>
          <w:szCs w:val="28"/>
          <w:shd w:val="clear" w:color="auto" w:fill="FFFFFF"/>
        </w:rPr>
        <w:t>健康中国——生殖健康&amp;优生优育公益科普基地</w:t>
      </w:r>
      <w:r>
        <w:rPr>
          <w:rFonts w:hint="eastAsia" w:ascii="仿宋" w:hAnsi="仿宋" w:eastAsia="仿宋" w:cs="瀹嬩綋"/>
          <w:color w:val="000000"/>
          <w:sz w:val="28"/>
          <w:szCs w:val="28"/>
        </w:rPr>
        <w:t>”；</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基地医院为三级甲等医院；在省内具备一定的影响力、号召力；生殖健康服务能力省内领先；愿意承担对省内其他基地医院的培训、指导工作；医院领导高度重视生殖健康科普宣教工作且大力支持参与项目工作；参与项目工作满</w:t>
      </w:r>
      <w:r>
        <w:rPr>
          <w:rFonts w:hint="eastAsia" w:ascii="仿宋" w:hAnsi="仿宋" w:eastAsia="仿宋" w:cs="瀹嬩綋"/>
          <w:color w:val="000000"/>
          <w:sz w:val="28"/>
          <w:szCs w:val="28"/>
          <w:lang w:val="en-US" w:eastAsia="zh-CN"/>
        </w:rPr>
        <w:t>三</w:t>
      </w:r>
      <w:r>
        <w:rPr>
          <w:rFonts w:hint="eastAsia" w:ascii="仿宋" w:hAnsi="仿宋" w:eastAsia="仿宋" w:cs="瀹嬩綋"/>
          <w:color w:val="000000"/>
          <w:sz w:val="28"/>
          <w:szCs w:val="28"/>
        </w:rPr>
        <w:t>年的基地医院，由项目办公室推荐，经领导小组会议通过并按要求公示后，成为“示范基地医院”；</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每个县/区仅限一家基地医院；</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每个省/自治区/直辖市仅限最多2家“示范基地医院”；</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基地医院分期、分批在会议或培训活动中集中认定；</w:t>
      </w:r>
    </w:p>
    <w:p>
      <w:pPr>
        <w:pStyle w:val="9"/>
        <w:numPr>
          <w:ilvl w:val="0"/>
          <w:numId w:val="3"/>
        </w:numPr>
        <w:autoSpaceDE w:val="0"/>
        <w:autoSpaceDN w:val="0"/>
        <w:spacing w:after="0" w:line="360" w:lineRule="auto"/>
        <w:ind w:left="1274" w:hanging="728" w:firstLineChars="0"/>
        <w:rPr>
          <w:rFonts w:ascii="仿宋" w:hAnsi="仿宋" w:eastAsia="仿宋" w:cs="瀹嬩綋"/>
          <w:color w:val="000000"/>
          <w:sz w:val="28"/>
          <w:szCs w:val="28"/>
        </w:rPr>
      </w:pPr>
      <w:r>
        <w:rPr>
          <w:rFonts w:hint="eastAsia" w:ascii="仿宋" w:hAnsi="仿宋" w:eastAsia="仿宋" w:cs="瀹嬩綋"/>
          <w:color w:val="000000"/>
          <w:sz w:val="28"/>
          <w:szCs w:val="28"/>
        </w:rPr>
        <w:t>基地医院享有本办法规定的项目权利；并积极履行本办法规定的义务。</w:t>
      </w:r>
    </w:p>
    <w:p>
      <w:pPr>
        <w:autoSpaceDE w:val="0"/>
        <w:autoSpaceDN w:val="0"/>
        <w:spacing w:after="0" w:line="360" w:lineRule="auto"/>
        <w:ind w:left="546"/>
        <w:rPr>
          <w:rFonts w:ascii="仿宋" w:hAnsi="仿宋" w:eastAsia="仿宋" w:cs="瀹嬩綋"/>
          <w:color w:val="000000"/>
          <w:sz w:val="28"/>
          <w:szCs w:val="28"/>
        </w:rPr>
      </w:pPr>
      <w:r>
        <w:rPr>
          <w:rFonts w:hint="eastAsia" w:ascii="华文中宋" w:hAnsi="华文中宋" w:eastAsia="华文中宋" w:cs="瀹嬩綋"/>
          <w:color w:val="000000"/>
          <w:sz w:val="28"/>
          <w:szCs w:val="28"/>
        </w:rPr>
        <w:t>第五条</w:t>
      </w:r>
      <w:r>
        <w:rPr>
          <w:rFonts w:hint="eastAsia" w:ascii="仿宋" w:hAnsi="仿宋" w:eastAsia="仿宋" w:cs="瀹嬩綋"/>
          <w:color w:val="000000"/>
          <w:sz w:val="28"/>
          <w:szCs w:val="28"/>
        </w:rPr>
        <w:t xml:space="preserve">  基地医院退出</w:t>
      </w:r>
    </w:p>
    <w:p>
      <w:pPr>
        <w:pStyle w:val="9"/>
        <w:numPr>
          <w:ilvl w:val="0"/>
          <w:numId w:val="4"/>
        </w:numPr>
        <w:autoSpaceDE w:val="0"/>
        <w:autoSpaceDN w:val="0"/>
        <w:spacing w:after="0" w:line="360" w:lineRule="auto"/>
        <w:ind w:left="1276" w:hanging="716" w:firstLineChars="0"/>
        <w:rPr>
          <w:rFonts w:ascii="仿宋" w:hAnsi="仿宋" w:eastAsia="仿宋" w:cs="瀹嬩綋"/>
          <w:color w:val="000000"/>
          <w:sz w:val="28"/>
          <w:szCs w:val="28"/>
        </w:rPr>
      </w:pPr>
      <w:r>
        <w:rPr>
          <w:rFonts w:hint="eastAsia" w:ascii="仿宋" w:hAnsi="仿宋" w:eastAsia="仿宋" w:cs="瀹嬩綋"/>
          <w:color w:val="000000"/>
          <w:sz w:val="28"/>
          <w:szCs w:val="28"/>
        </w:rPr>
        <w:t>基地医院不想继续参与本项目，须正式向主办单位行文，可自愿退出项目工作；</w:t>
      </w:r>
    </w:p>
    <w:p>
      <w:pPr>
        <w:pStyle w:val="9"/>
        <w:numPr>
          <w:ilvl w:val="0"/>
          <w:numId w:val="4"/>
        </w:numPr>
        <w:autoSpaceDE w:val="0"/>
        <w:autoSpaceDN w:val="0"/>
        <w:spacing w:after="0" w:line="360" w:lineRule="auto"/>
        <w:ind w:left="1276" w:hanging="716" w:firstLineChars="0"/>
        <w:rPr>
          <w:rFonts w:ascii="仿宋" w:hAnsi="仿宋" w:eastAsia="仿宋" w:cs="瀹嬩綋"/>
          <w:color w:val="000000"/>
          <w:sz w:val="28"/>
          <w:szCs w:val="28"/>
        </w:rPr>
      </w:pPr>
      <w:r>
        <w:rPr>
          <w:rFonts w:hint="eastAsia" w:ascii="仿宋" w:hAnsi="仿宋" w:eastAsia="仿宋" w:cs="瀹嬩綋"/>
          <w:color w:val="000000"/>
          <w:sz w:val="28"/>
          <w:szCs w:val="28"/>
        </w:rPr>
        <w:t>不提交年度工作计划者，视为自动退出本公益项目，自愿放弃基地医院称号；</w:t>
      </w:r>
    </w:p>
    <w:p>
      <w:pPr>
        <w:pStyle w:val="9"/>
        <w:numPr>
          <w:ilvl w:val="0"/>
          <w:numId w:val="4"/>
        </w:numPr>
        <w:autoSpaceDE w:val="0"/>
        <w:autoSpaceDN w:val="0"/>
        <w:spacing w:after="0" w:line="360" w:lineRule="auto"/>
        <w:ind w:left="1276" w:hanging="716" w:firstLineChars="0"/>
        <w:rPr>
          <w:rFonts w:ascii="仿宋" w:hAnsi="仿宋" w:eastAsia="仿宋" w:cs="瀹嬩綋"/>
          <w:color w:val="000000"/>
          <w:sz w:val="28"/>
          <w:szCs w:val="28"/>
        </w:rPr>
      </w:pPr>
      <w:r>
        <w:rPr>
          <w:rFonts w:hint="eastAsia" w:ascii="仿宋" w:hAnsi="仿宋" w:eastAsia="仿宋" w:cs="瀹嬩綋"/>
          <w:color w:val="000000"/>
          <w:sz w:val="28"/>
          <w:szCs w:val="28"/>
          <w:lang w:val="en-US" w:eastAsia="zh-CN"/>
        </w:rPr>
        <w:t>一</w:t>
      </w:r>
      <w:r>
        <w:rPr>
          <w:rFonts w:hint="eastAsia" w:ascii="仿宋" w:hAnsi="仿宋" w:eastAsia="仿宋" w:cs="瀹嬩綋"/>
          <w:color w:val="000000"/>
          <w:sz w:val="28"/>
          <w:szCs w:val="28"/>
        </w:rPr>
        <w:t>年内不参加项目组织的任何活动，视为自动退出本公益项目，放弃基地医院称号；</w:t>
      </w:r>
    </w:p>
    <w:p>
      <w:pPr>
        <w:pStyle w:val="9"/>
        <w:numPr>
          <w:ilvl w:val="0"/>
          <w:numId w:val="4"/>
        </w:numPr>
        <w:autoSpaceDE w:val="0"/>
        <w:autoSpaceDN w:val="0"/>
        <w:spacing w:after="0" w:line="360" w:lineRule="auto"/>
        <w:ind w:left="1276" w:hanging="716" w:firstLineChars="0"/>
        <w:rPr>
          <w:rFonts w:ascii="仿宋" w:hAnsi="仿宋" w:eastAsia="仿宋" w:cs="瀹嬩綋"/>
          <w:color w:val="000000"/>
          <w:sz w:val="28"/>
          <w:szCs w:val="28"/>
        </w:rPr>
      </w:pPr>
      <w:r>
        <w:rPr>
          <w:rFonts w:hint="eastAsia" w:ascii="仿宋" w:hAnsi="仿宋" w:eastAsia="仿宋" w:cs="瀹嬩綋"/>
          <w:color w:val="000000"/>
          <w:sz w:val="28"/>
          <w:szCs w:val="28"/>
        </w:rPr>
        <w:t>利用基地医院名义开展违规、违纪或违法活动者，立即取消基地医院资格；</w:t>
      </w:r>
    </w:p>
    <w:p>
      <w:pPr>
        <w:pStyle w:val="9"/>
        <w:numPr>
          <w:ilvl w:val="0"/>
          <w:numId w:val="4"/>
        </w:numPr>
        <w:autoSpaceDE w:val="0"/>
        <w:autoSpaceDN w:val="0"/>
        <w:spacing w:after="0" w:line="360" w:lineRule="auto"/>
        <w:ind w:left="1276" w:hanging="716" w:firstLineChars="0"/>
        <w:rPr>
          <w:rFonts w:ascii="仿宋" w:hAnsi="仿宋" w:eastAsia="仿宋" w:cs="瀹嬩綋"/>
          <w:color w:val="000000"/>
          <w:sz w:val="28"/>
          <w:szCs w:val="28"/>
        </w:rPr>
      </w:pPr>
      <w:r>
        <w:rPr>
          <w:rFonts w:hint="eastAsia" w:ascii="仿宋" w:hAnsi="仿宋" w:eastAsia="仿宋" w:cs="瀹嬩綋"/>
          <w:color w:val="000000"/>
          <w:sz w:val="28"/>
          <w:szCs w:val="28"/>
        </w:rPr>
        <w:t>利用基地名义虚假宣传、不正当牟利者，立即取消基地医院资格；</w:t>
      </w:r>
    </w:p>
    <w:p>
      <w:pPr>
        <w:pStyle w:val="9"/>
        <w:numPr>
          <w:ilvl w:val="0"/>
          <w:numId w:val="4"/>
        </w:numPr>
        <w:autoSpaceDE w:val="0"/>
        <w:autoSpaceDN w:val="0"/>
        <w:spacing w:after="0" w:line="360" w:lineRule="auto"/>
        <w:ind w:left="1276" w:hanging="716" w:firstLineChars="0"/>
        <w:rPr>
          <w:rFonts w:ascii="仿宋" w:hAnsi="仿宋" w:eastAsia="仿宋" w:cs="瀹嬩綋"/>
          <w:color w:val="000000"/>
          <w:sz w:val="28"/>
          <w:szCs w:val="28"/>
        </w:rPr>
      </w:pPr>
      <w:r>
        <w:rPr>
          <w:rFonts w:hint="eastAsia" w:ascii="仿宋" w:hAnsi="仿宋" w:eastAsia="仿宋" w:cs="瀹嬩綋"/>
          <w:color w:val="000000"/>
          <w:sz w:val="28"/>
          <w:szCs w:val="28"/>
        </w:rPr>
        <w:t>所有基地医院退出项目、放弃基地医院称号，均在主办单位官网和承办单位官宣平台进行公布；</w:t>
      </w:r>
    </w:p>
    <w:p>
      <w:pPr>
        <w:pStyle w:val="9"/>
        <w:numPr>
          <w:ilvl w:val="0"/>
          <w:numId w:val="4"/>
        </w:numPr>
        <w:autoSpaceDE w:val="0"/>
        <w:autoSpaceDN w:val="0"/>
        <w:spacing w:after="0" w:line="360" w:lineRule="auto"/>
        <w:ind w:left="1276" w:hanging="716" w:firstLineChars="0"/>
        <w:rPr>
          <w:rFonts w:ascii="仿宋" w:hAnsi="仿宋" w:eastAsia="仿宋" w:cs="瀹嬩綋"/>
          <w:color w:val="000000"/>
          <w:sz w:val="28"/>
          <w:szCs w:val="28"/>
        </w:rPr>
      </w:pPr>
      <w:r>
        <w:rPr>
          <w:rFonts w:hint="eastAsia" w:ascii="仿宋" w:hAnsi="仿宋" w:eastAsia="仿宋" w:cs="瀹嬩綋"/>
          <w:color w:val="000000"/>
          <w:sz w:val="28"/>
          <w:szCs w:val="28"/>
          <w:lang w:val="en-US" w:eastAsia="zh-CN"/>
        </w:rPr>
        <w:t>出现本办法第五条1-6款条情形，</w:t>
      </w:r>
      <w:r>
        <w:rPr>
          <w:rFonts w:hint="eastAsia" w:ascii="仿宋" w:hAnsi="仿宋" w:eastAsia="仿宋" w:cs="瀹嬩綋"/>
          <w:color w:val="000000"/>
          <w:sz w:val="28"/>
          <w:szCs w:val="28"/>
        </w:rPr>
        <w:t>退出的基地医院</w:t>
      </w:r>
      <w:r>
        <w:rPr>
          <w:rFonts w:hint="eastAsia" w:ascii="仿宋" w:hAnsi="仿宋" w:eastAsia="仿宋" w:cs="瀹嬩綋"/>
          <w:color w:val="000000"/>
          <w:sz w:val="28"/>
          <w:szCs w:val="28"/>
          <w:lang w:val="en-US" w:eastAsia="zh-CN"/>
        </w:rPr>
        <w:t>在发出或收到退出</w:t>
      </w:r>
      <w:r>
        <w:rPr>
          <w:rFonts w:hint="eastAsia" w:ascii="仿宋" w:hAnsi="仿宋" w:eastAsia="仿宋" w:cs="瀹嬩綋"/>
          <w:color w:val="000000"/>
          <w:sz w:val="28"/>
          <w:szCs w:val="28"/>
        </w:rPr>
        <w:t>基地医院</w:t>
      </w:r>
      <w:r>
        <w:rPr>
          <w:rFonts w:hint="eastAsia" w:ascii="仿宋" w:hAnsi="仿宋" w:eastAsia="仿宋" w:cs="瀹嬩綋"/>
          <w:color w:val="000000"/>
          <w:sz w:val="28"/>
          <w:szCs w:val="28"/>
          <w:lang w:val="en-US" w:eastAsia="zh-CN"/>
        </w:rPr>
        <w:t>通知后，十日内</w:t>
      </w:r>
      <w:r>
        <w:rPr>
          <w:rFonts w:hint="eastAsia" w:ascii="仿宋" w:hAnsi="仿宋" w:eastAsia="仿宋" w:cs="瀹嬩綋"/>
          <w:color w:val="000000"/>
          <w:sz w:val="28"/>
          <w:szCs w:val="28"/>
        </w:rPr>
        <w:t>须</w:t>
      </w:r>
      <w:r>
        <w:rPr>
          <w:rFonts w:hint="eastAsia" w:ascii="仿宋" w:hAnsi="仿宋" w:eastAsia="仿宋" w:cs="瀹嬩綋"/>
          <w:color w:val="000000"/>
          <w:sz w:val="28"/>
          <w:szCs w:val="28"/>
          <w:lang w:val="en-US" w:eastAsia="zh-CN"/>
        </w:rPr>
        <w:t>主动向</w:t>
      </w:r>
      <w:r>
        <w:rPr>
          <w:rFonts w:hint="eastAsia" w:ascii="仿宋" w:hAnsi="仿宋" w:eastAsia="仿宋" w:cs="瀹嬩綋"/>
          <w:color w:val="000000"/>
          <w:sz w:val="28"/>
          <w:szCs w:val="28"/>
        </w:rPr>
        <w:t>主办单位</w:t>
      </w:r>
      <w:r>
        <w:rPr>
          <w:rFonts w:hint="eastAsia" w:ascii="仿宋" w:hAnsi="仿宋" w:eastAsia="仿宋" w:cs="瀹嬩綋"/>
          <w:color w:val="000000"/>
          <w:sz w:val="28"/>
          <w:szCs w:val="28"/>
          <w:lang w:val="en-US" w:eastAsia="zh-CN"/>
        </w:rPr>
        <w:t>退</w:t>
      </w:r>
      <w:r>
        <w:rPr>
          <w:rFonts w:hint="eastAsia" w:ascii="仿宋" w:hAnsi="仿宋" w:eastAsia="仿宋" w:cs="瀹嬩綋"/>
          <w:color w:val="000000"/>
          <w:sz w:val="28"/>
          <w:szCs w:val="28"/>
        </w:rPr>
        <w:t>回“基地医院标识”。</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华文中宋" w:hAnsi="华文中宋" w:eastAsia="华文中宋" w:cs="瀹嬩綋"/>
          <w:color w:val="000000"/>
          <w:sz w:val="28"/>
          <w:szCs w:val="28"/>
        </w:rPr>
        <w:t>第六条</w:t>
      </w:r>
      <w:r>
        <w:rPr>
          <w:rFonts w:hint="eastAsia" w:ascii="仿宋" w:hAnsi="仿宋" w:eastAsia="仿宋" w:cs="瀹嬩綋"/>
          <w:color w:val="000000"/>
          <w:sz w:val="28"/>
          <w:szCs w:val="28"/>
        </w:rPr>
        <w:t xml:space="preserve">  基地医院享有下列权利：</w:t>
      </w:r>
    </w:p>
    <w:p>
      <w:pPr>
        <w:pStyle w:val="9"/>
        <w:numPr>
          <w:ilvl w:val="0"/>
          <w:numId w:val="5"/>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对项目工作提供意见和建议；</w:t>
      </w:r>
    </w:p>
    <w:p>
      <w:pPr>
        <w:pStyle w:val="9"/>
        <w:numPr>
          <w:ilvl w:val="0"/>
          <w:numId w:val="5"/>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获得项目所有帮扶工作内容；</w:t>
      </w:r>
    </w:p>
    <w:p>
      <w:pPr>
        <w:pStyle w:val="9"/>
        <w:numPr>
          <w:ilvl w:val="0"/>
          <w:numId w:val="5"/>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根据自身工作需要，申请项目办公室专项工作支持和帮助；</w:t>
      </w:r>
    </w:p>
    <w:p>
      <w:pPr>
        <w:pStyle w:val="9"/>
        <w:numPr>
          <w:ilvl w:val="0"/>
          <w:numId w:val="5"/>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获得项目办公室统一组织的外宣工作支持；</w:t>
      </w:r>
    </w:p>
    <w:p>
      <w:pPr>
        <w:pStyle w:val="9"/>
        <w:numPr>
          <w:ilvl w:val="0"/>
          <w:numId w:val="5"/>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免费参加项目办公室组织的各种培训、会议和交流活动；</w:t>
      </w:r>
    </w:p>
    <w:p>
      <w:pPr>
        <w:pStyle w:val="9"/>
        <w:numPr>
          <w:ilvl w:val="0"/>
          <w:numId w:val="5"/>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自愿退出项目。</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华文中宋" w:hAnsi="华文中宋" w:eastAsia="华文中宋" w:cs="瀹嬩綋"/>
          <w:color w:val="000000"/>
          <w:sz w:val="28"/>
          <w:szCs w:val="28"/>
        </w:rPr>
        <w:t>第七条</w:t>
      </w:r>
      <w:r>
        <w:rPr>
          <w:rFonts w:hint="eastAsia" w:ascii="仿宋" w:hAnsi="仿宋" w:eastAsia="仿宋" w:cs="瀹嬩綋"/>
          <w:color w:val="000000"/>
          <w:sz w:val="28"/>
          <w:szCs w:val="28"/>
        </w:rPr>
        <w:t xml:space="preserve"> 基地医院的义务：</w:t>
      </w:r>
    </w:p>
    <w:p>
      <w:pPr>
        <w:pStyle w:val="9"/>
        <w:numPr>
          <w:ilvl w:val="0"/>
          <w:numId w:val="6"/>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认可、认同《健康中国——生殖健康&amp;优生优育促进行动项目管理办法》、《生殖健康&amp;优生优育科普大纲》和本管理办法；</w:t>
      </w:r>
    </w:p>
    <w:p>
      <w:pPr>
        <w:pStyle w:val="9"/>
        <w:numPr>
          <w:ilvl w:val="0"/>
          <w:numId w:val="6"/>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认真维护本项目声誉；</w:t>
      </w:r>
    </w:p>
    <w:p>
      <w:pPr>
        <w:pStyle w:val="9"/>
        <w:numPr>
          <w:ilvl w:val="0"/>
          <w:numId w:val="6"/>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积极、认真、科学、长效开展生殖健康科普宣教工作；</w:t>
      </w:r>
    </w:p>
    <w:p>
      <w:pPr>
        <w:pStyle w:val="9"/>
        <w:numPr>
          <w:ilvl w:val="0"/>
          <w:numId w:val="6"/>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积极参加项目办公室组织的全国性主题科普宣教活动；</w:t>
      </w:r>
    </w:p>
    <w:p>
      <w:pPr>
        <w:pStyle w:val="9"/>
        <w:numPr>
          <w:ilvl w:val="0"/>
          <w:numId w:val="6"/>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积极总结、分享工作经验；</w:t>
      </w:r>
    </w:p>
    <w:p>
      <w:pPr>
        <w:pStyle w:val="9"/>
        <w:numPr>
          <w:ilvl w:val="0"/>
          <w:numId w:val="6"/>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配合、支持项目动态管理工作；</w:t>
      </w:r>
    </w:p>
    <w:p>
      <w:pPr>
        <w:pStyle w:val="9"/>
        <w:numPr>
          <w:ilvl w:val="0"/>
          <w:numId w:val="6"/>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不以基地医院名义开展不正当宣传或组织违法违纪活动。</w:t>
      </w:r>
    </w:p>
    <w:p>
      <w:pPr>
        <w:autoSpaceDE w:val="0"/>
        <w:autoSpaceDN w:val="0"/>
        <w:spacing w:after="0" w:line="360" w:lineRule="auto"/>
        <w:rPr>
          <w:rFonts w:ascii="华文中宋" w:hAnsi="华文中宋" w:eastAsia="华文中宋" w:cs="瀹嬩綋"/>
          <w:sz w:val="30"/>
          <w:szCs w:val="30"/>
        </w:rPr>
      </w:pPr>
      <w:r>
        <w:rPr>
          <w:rFonts w:hint="eastAsia" w:ascii="华文中宋" w:hAnsi="华文中宋" w:eastAsia="华文中宋" w:cs="瀹嬩綋"/>
          <w:sz w:val="30"/>
          <w:szCs w:val="30"/>
        </w:rPr>
        <w:t>第三章  基地医院动态管理</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华文中宋" w:hAnsi="华文中宋" w:eastAsia="华文中宋" w:cs="瀹嬩綋"/>
          <w:color w:val="000000"/>
          <w:sz w:val="28"/>
          <w:szCs w:val="28"/>
        </w:rPr>
        <w:t>第八条</w:t>
      </w:r>
      <w:r>
        <w:rPr>
          <w:rFonts w:hint="eastAsia" w:ascii="仿宋" w:hAnsi="仿宋" w:eastAsia="仿宋" w:cs="瀹嬩綋"/>
          <w:color w:val="000000"/>
          <w:sz w:val="28"/>
          <w:szCs w:val="28"/>
        </w:rPr>
        <w:t xml:space="preserve"> 基地医院动态管理</w:t>
      </w:r>
    </w:p>
    <w:p>
      <w:pPr>
        <w:pStyle w:val="9"/>
        <w:numPr>
          <w:ilvl w:val="0"/>
          <w:numId w:val="7"/>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为确保基地医院积极、认真推进项目工作，持续提高生殖健康科普宣教工作能力，项目办公室定期组织专家，对基地医院开展动态管理；</w:t>
      </w:r>
    </w:p>
    <w:p>
      <w:pPr>
        <w:pStyle w:val="9"/>
        <w:numPr>
          <w:ilvl w:val="0"/>
          <w:numId w:val="7"/>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动态管理的目的在于推动项目工作，指导基地医院生殖健康科普工作更好地开展；</w:t>
      </w:r>
    </w:p>
    <w:p>
      <w:pPr>
        <w:pStyle w:val="9"/>
        <w:numPr>
          <w:ilvl w:val="0"/>
          <w:numId w:val="7"/>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动态管理时，也会对基地医院的生殖健康科普宣教工作进行调研和经验总结，发现优良的工作方式方法和工作模式，以便经验推广；</w:t>
      </w:r>
    </w:p>
    <w:p>
      <w:pPr>
        <w:pStyle w:val="9"/>
        <w:numPr>
          <w:ilvl w:val="0"/>
          <w:numId w:val="7"/>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省级妇幼保健协会作为项目协办单位的省份，由省级妇幼保健协会组织专家对本省参与项目的基地医院进行动态管理；</w:t>
      </w:r>
    </w:p>
    <w:p>
      <w:pPr>
        <w:pStyle w:val="9"/>
        <w:numPr>
          <w:ilvl w:val="0"/>
          <w:numId w:val="7"/>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动态管理不对所有基地医院展开，每省有选择性地选取基地医院进行调研和动态管理；</w:t>
      </w:r>
    </w:p>
    <w:p>
      <w:pPr>
        <w:pStyle w:val="9"/>
        <w:numPr>
          <w:ilvl w:val="0"/>
          <w:numId w:val="7"/>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动态管理专家组每组2-3人（项目办公室成员根据工作需要有选择地参加）；</w:t>
      </w:r>
    </w:p>
    <w:p>
      <w:pPr>
        <w:pStyle w:val="9"/>
        <w:numPr>
          <w:ilvl w:val="0"/>
          <w:numId w:val="7"/>
        </w:numPr>
        <w:autoSpaceDE w:val="0"/>
        <w:autoSpaceDN w:val="0"/>
        <w:spacing w:after="0" w:line="360" w:lineRule="auto"/>
        <w:ind w:firstLineChars="0"/>
        <w:rPr>
          <w:rFonts w:ascii="仿宋" w:hAnsi="仿宋" w:eastAsia="仿宋" w:cs="瀹嬩綋"/>
          <w:color w:val="000000"/>
          <w:sz w:val="28"/>
          <w:szCs w:val="28"/>
        </w:rPr>
      </w:pPr>
      <w:r>
        <w:rPr>
          <w:rFonts w:hint="eastAsia" w:ascii="仿宋" w:hAnsi="仿宋" w:eastAsia="仿宋" w:cs="瀹嬩綋"/>
          <w:color w:val="000000"/>
          <w:sz w:val="28"/>
          <w:szCs w:val="28"/>
        </w:rPr>
        <w:t>动态管理后，须按项目</w:t>
      </w:r>
      <w:r>
        <w:rPr>
          <w:rFonts w:hint="eastAsia" w:ascii="仿宋" w:hAnsi="仿宋" w:eastAsia="仿宋" w:cs="瀹嬩綋"/>
          <w:color w:val="000000"/>
          <w:sz w:val="28"/>
          <w:szCs w:val="28"/>
          <w:lang w:val="en-US" w:eastAsia="zh-CN"/>
        </w:rPr>
        <w:t>办公室</w:t>
      </w:r>
      <w:r>
        <w:rPr>
          <w:rFonts w:hint="eastAsia" w:ascii="仿宋" w:hAnsi="仿宋" w:eastAsia="仿宋" w:cs="瀹嬩綋"/>
          <w:color w:val="000000"/>
          <w:sz w:val="28"/>
          <w:szCs w:val="28"/>
        </w:rPr>
        <w:t>拟定的模板形成工作报告，由项目</w:t>
      </w:r>
      <w:r>
        <w:rPr>
          <w:rFonts w:hint="eastAsia" w:ascii="仿宋" w:hAnsi="仿宋" w:eastAsia="仿宋" w:cs="瀹嬩綋"/>
          <w:color w:val="000000"/>
          <w:sz w:val="28"/>
          <w:szCs w:val="28"/>
          <w:lang w:val="en-US" w:eastAsia="zh-CN"/>
        </w:rPr>
        <w:t>办公室</w:t>
      </w:r>
      <w:r>
        <w:rPr>
          <w:rFonts w:hint="eastAsia" w:ascii="仿宋" w:hAnsi="仿宋" w:eastAsia="仿宋" w:cs="瀹嬩綋"/>
          <w:color w:val="000000"/>
          <w:sz w:val="28"/>
          <w:szCs w:val="28"/>
        </w:rPr>
        <w:t>汇总、备案并提取经验、模式；</w:t>
      </w:r>
    </w:p>
    <w:p>
      <w:pPr>
        <w:pStyle w:val="9"/>
        <w:numPr>
          <w:ilvl w:val="0"/>
          <w:numId w:val="7"/>
        </w:numPr>
        <w:autoSpaceDE w:val="0"/>
        <w:autoSpaceDN w:val="0"/>
        <w:spacing w:after="0" w:line="360" w:lineRule="auto"/>
        <w:ind w:firstLineChars="0"/>
        <w:rPr>
          <w:rFonts w:hint="eastAsia" w:ascii="仿宋" w:hAnsi="仿宋" w:eastAsia="仿宋" w:cs="瀹嬩綋"/>
          <w:color w:val="000000"/>
          <w:sz w:val="28"/>
          <w:szCs w:val="28"/>
        </w:rPr>
      </w:pPr>
      <w:r>
        <w:rPr>
          <w:rFonts w:hint="eastAsia" w:ascii="仿宋" w:hAnsi="仿宋" w:eastAsia="仿宋" w:cs="瀹嬩綋"/>
          <w:color w:val="000000"/>
          <w:sz w:val="28"/>
          <w:szCs w:val="28"/>
        </w:rPr>
        <w:t>动态管理过程中的专家组成员、工作人员的交通费由</w:t>
      </w:r>
      <w:r>
        <w:rPr>
          <w:rFonts w:hint="eastAsia" w:ascii="仿宋" w:hAnsi="仿宋" w:eastAsia="仿宋" w:cs="瀹嬩綋"/>
          <w:color w:val="000000"/>
          <w:sz w:val="28"/>
          <w:szCs w:val="28"/>
          <w:lang w:val="en-US" w:eastAsia="zh-CN"/>
        </w:rPr>
        <w:t>承办单位</w:t>
      </w:r>
      <w:r>
        <w:rPr>
          <w:rFonts w:hint="eastAsia" w:ascii="仿宋" w:hAnsi="仿宋" w:eastAsia="仿宋" w:cs="瀹嬩綋"/>
          <w:color w:val="000000"/>
          <w:sz w:val="28"/>
          <w:szCs w:val="28"/>
        </w:rPr>
        <w:t>支付；住宿、用餐由基地医院安排；</w:t>
      </w:r>
    </w:p>
    <w:p>
      <w:pPr>
        <w:pStyle w:val="9"/>
        <w:numPr>
          <w:ilvl w:val="0"/>
          <w:numId w:val="7"/>
        </w:numPr>
        <w:autoSpaceDE w:val="0"/>
        <w:autoSpaceDN w:val="0"/>
        <w:spacing w:after="0" w:line="360" w:lineRule="auto"/>
        <w:ind w:firstLineChars="0"/>
        <w:rPr>
          <w:rFonts w:hint="eastAsia" w:ascii="仿宋" w:hAnsi="仿宋" w:eastAsia="仿宋" w:cs="瀹嬩綋"/>
          <w:color w:val="000000"/>
          <w:sz w:val="28"/>
          <w:szCs w:val="28"/>
        </w:rPr>
      </w:pPr>
      <w:r>
        <w:rPr>
          <w:rFonts w:hint="eastAsia" w:ascii="仿宋" w:hAnsi="仿宋" w:eastAsia="仿宋" w:cs="瀹嬩綋"/>
          <w:color w:val="000000"/>
          <w:sz w:val="28"/>
          <w:szCs w:val="28"/>
        </w:rPr>
        <w:t>动态管理过程中，基地医院不得向专家组成员、工作人员支付劳务费/专家费或者其他任何报酬；</w:t>
      </w:r>
    </w:p>
    <w:p>
      <w:pPr>
        <w:pStyle w:val="9"/>
        <w:numPr>
          <w:ilvl w:val="0"/>
          <w:numId w:val="7"/>
        </w:numPr>
        <w:autoSpaceDE w:val="0"/>
        <w:autoSpaceDN w:val="0"/>
        <w:spacing w:after="0" w:line="360" w:lineRule="auto"/>
        <w:ind w:firstLineChars="0"/>
        <w:rPr>
          <w:rFonts w:hint="eastAsia" w:ascii="仿宋" w:hAnsi="仿宋" w:eastAsia="仿宋" w:cs="瀹嬩綋"/>
          <w:color w:val="000000"/>
          <w:sz w:val="28"/>
          <w:szCs w:val="28"/>
        </w:rPr>
      </w:pPr>
      <w:r>
        <w:rPr>
          <w:rFonts w:hint="eastAsia" w:ascii="仿宋" w:hAnsi="仿宋" w:eastAsia="仿宋" w:cs="瀹嬩綋"/>
          <w:color w:val="000000"/>
          <w:sz w:val="28"/>
          <w:szCs w:val="28"/>
        </w:rPr>
        <w:t>参与动态管理工作的专家、工作人员，由项目</w:t>
      </w:r>
      <w:r>
        <w:rPr>
          <w:rFonts w:hint="eastAsia" w:ascii="仿宋" w:hAnsi="仿宋" w:eastAsia="仿宋" w:cs="瀹嬩綋"/>
          <w:color w:val="000000"/>
          <w:sz w:val="28"/>
          <w:szCs w:val="28"/>
          <w:lang w:val="en-US" w:eastAsia="zh-CN"/>
        </w:rPr>
        <w:t>承办单位</w:t>
      </w:r>
      <w:r>
        <w:rPr>
          <w:rFonts w:hint="eastAsia" w:ascii="仿宋" w:hAnsi="仿宋" w:eastAsia="仿宋" w:cs="瀹嬩綋"/>
          <w:color w:val="000000"/>
          <w:sz w:val="28"/>
          <w:szCs w:val="28"/>
        </w:rPr>
        <w:t>按国家规定标准支付一定的工作报酬。</w:t>
      </w:r>
    </w:p>
    <w:p>
      <w:pPr>
        <w:autoSpaceDE w:val="0"/>
        <w:autoSpaceDN w:val="0"/>
        <w:spacing w:after="0" w:line="360" w:lineRule="auto"/>
        <w:rPr>
          <w:rFonts w:ascii="华文中宋" w:hAnsi="华文中宋" w:eastAsia="华文中宋" w:cs="瀹嬩綋"/>
          <w:sz w:val="30"/>
          <w:szCs w:val="30"/>
        </w:rPr>
      </w:pPr>
      <w:r>
        <w:rPr>
          <w:rFonts w:hint="eastAsia" w:ascii="华文中宋" w:hAnsi="华文中宋" w:eastAsia="华文中宋" w:cs="瀹嬩綋"/>
          <w:sz w:val="30"/>
          <w:szCs w:val="30"/>
        </w:rPr>
        <w:t>第四章  附则</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华文中宋" w:hAnsi="华文中宋" w:eastAsia="华文中宋" w:cs="瀹嬩綋"/>
          <w:color w:val="000000"/>
          <w:sz w:val="28"/>
          <w:szCs w:val="28"/>
        </w:rPr>
        <w:t>第九条</w:t>
      </w:r>
      <w:r>
        <w:rPr>
          <w:rFonts w:hint="eastAsia" w:ascii="黑体" w:eastAsia="黑体" w:cs="瀹嬩綋" w:hAnsiTheme="minorEastAsia"/>
          <w:color w:val="000000"/>
          <w:sz w:val="28"/>
          <w:szCs w:val="28"/>
        </w:rPr>
        <w:t xml:space="preserve">  </w:t>
      </w:r>
      <w:r>
        <w:rPr>
          <w:rFonts w:hint="eastAsia" w:ascii="仿宋" w:hAnsi="仿宋" w:eastAsia="仿宋" w:cs="瀹嬩綋"/>
          <w:color w:val="000000"/>
          <w:sz w:val="28"/>
          <w:szCs w:val="28"/>
        </w:rPr>
        <w:t>本办法经</w:t>
      </w:r>
      <w:r>
        <w:rPr>
          <w:rFonts w:hint="eastAsia" w:ascii="仿宋" w:hAnsi="仿宋" w:eastAsia="仿宋" w:cs="瀹嬩綋"/>
          <w:color w:val="000000"/>
          <w:sz w:val="28"/>
          <w:szCs w:val="28"/>
          <w:lang w:val="en-US" w:eastAsia="zh-CN"/>
        </w:rPr>
        <w:t>中国生殖健康产业协会官网发布</w:t>
      </w:r>
      <w:r>
        <w:rPr>
          <w:rFonts w:hint="eastAsia" w:ascii="仿宋" w:hAnsi="仿宋" w:eastAsia="仿宋" w:cs="瀹嬩綋"/>
          <w:color w:val="000000"/>
          <w:sz w:val="28"/>
          <w:szCs w:val="28"/>
        </w:rPr>
        <w:t>正式生效。</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华文中宋" w:hAnsi="华文中宋" w:eastAsia="华文中宋" w:cs="瀹嬩綋"/>
          <w:color w:val="000000"/>
          <w:sz w:val="28"/>
          <w:szCs w:val="28"/>
        </w:rPr>
        <w:t>第十条</w:t>
      </w:r>
      <w:r>
        <w:rPr>
          <w:rFonts w:hint="eastAsia" w:ascii="仿宋" w:hAnsi="仿宋" w:eastAsia="仿宋" w:cs="瀹嬩綋"/>
          <w:color w:val="000000"/>
          <w:sz w:val="28"/>
          <w:szCs w:val="28"/>
        </w:rPr>
        <w:t xml:space="preserve">  本办法由项目办公室负责组织修订、完善工作；</w:t>
      </w:r>
    </w:p>
    <w:p>
      <w:pPr>
        <w:autoSpaceDE w:val="0"/>
        <w:autoSpaceDN w:val="0"/>
        <w:spacing w:after="0" w:line="360" w:lineRule="auto"/>
        <w:ind w:firstLine="560" w:firstLineChars="200"/>
        <w:rPr>
          <w:rFonts w:hint="eastAsia" w:ascii="仿宋" w:hAnsi="仿宋" w:eastAsia="仿宋" w:cs="瀹嬩綋"/>
          <w:color w:val="000000"/>
          <w:sz w:val="28"/>
          <w:szCs w:val="28"/>
        </w:rPr>
      </w:pPr>
      <w:r>
        <w:rPr>
          <w:rFonts w:hint="eastAsia" w:ascii="华文中宋" w:hAnsi="华文中宋" w:eastAsia="华文中宋" w:cs="瀹嬩綋"/>
          <w:color w:val="000000"/>
          <w:sz w:val="28"/>
          <w:szCs w:val="28"/>
        </w:rPr>
        <w:t>第十一条</w:t>
      </w:r>
      <w:r>
        <w:rPr>
          <w:rFonts w:hint="eastAsia" w:ascii="仿宋" w:hAnsi="仿宋" w:eastAsia="仿宋" w:cs="瀹嬩綋"/>
          <w:color w:val="000000"/>
          <w:sz w:val="28"/>
          <w:szCs w:val="28"/>
        </w:rPr>
        <w:t xml:space="preserve">  本办法暂定试行一年，结合项目进展并征求基地医院意见后正式颁布实施；</w:t>
      </w:r>
    </w:p>
    <w:p>
      <w:pPr>
        <w:autoSpaceDE w:val="0"/>
        <w:autoSpaceDN w:val="0"/>
        <w:spacing w:after="0" w:line="360" w:lineRule="auto"/>
        <w:ind w:firstLine="560" w:firstLineChars="200"/>
        <w:rPr>
          <w:rFonts w:ascii="宋体" w:hAnsi="宋体" w:eastAsia="宋体" w:cs="瀹嬩綋"/>
          <w:color w:val="000000"/>
          <w:sz w:val="28"/>
          <w:szCs w:val="28"/>
        </w:rPr>
      </w:pPr>
      <w:r>
        <w:rPr>
          <w:rFonts w:hint="eastAsia" w:ascii="华文中宋" w:hAnsi="华文中宋" w:eastAsia="华文中宋" w:cs="瀹嬩綋"/>
          <w:color w:val="000000"/>
          <w:sz w:val="28"/>
          <w:szCs w:val="28"/>
        </w:rPr>
        <w:t>第十二条</w:t>
      </w:r>
      <w:r>
        <w:rPr>
          <w:rFonts w:hint="eastAsia" w:ascii="仿宋_GB2312" w:eastAsia="仿宋_GB2312" w:cs="瀹嬩綋" w:hAnsiTheme="minorEastAsia"/>
          <w:color w:val="000000"/>
          <w:sz w:val="28"/>
          <w:szCs w:val="28"/>
        </w:rPr>
        <w:t xml:space="preserve">  </w:t>
      </w:r>
      <w:r>
        <w:rPr>
          <w:rFonts w:hint="eastAsia" w:ascii="仿宋" w:hAnsi="仿宋" w:eastAsia="仿宋" w:cs="瀹嬩綋"/>
          <w:color w:val="000000"/>
          <w:sz w:val="28"/>
          <w:szCs w:val="28"/>
        </w:rPr>
        <w:t>本办法由项目办公室负责解释。</w:t>
      </w:r>
    </w:p>
    <w:p>
      <w:pPr>
        <w:autoSpaceDE w:val="0"/>
        <w:autoSpaceDN w:val="0"/>
        <w:spacing w:after="0" w:line="360" w:lineRule="auto"/>
        <w:ind w:firstLine="560" w:firstLineChars="200"/>
        <w:rPr>
          <w:rFonts w:ascii="仿宋_GB2312" w:eastAsia="仿宋_GB2312" w:cs="瀹嬩綋" w:hAnsiTheme="minorEastAsia"/>
          <w:color w:val="000000"/>
          <w:sz w:val="28"/>
          <w:szCs w:val="28"/>
        </w:rPr>
      </w:pPr>
    </w:p>
    <w:sectPr>
      <w:footerReference r:id="rId5" w:type="default"/>
      <w:pgSz w:w="11906" w:h="16838"/>
      <w:pgMar w:top="1418" w:right="1797" w:bottom="1134" w:left="1797" w:header="709" w:footer="709" w:gutter="0"/>
      <w:cols w:space="708"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瀹嬩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3452721"/>
      <w:docPartObj>
        <w:docPartGallery w:val="autotext"/>
      </w:docPartObj>
    </w:sdtPr>
    <w:sdtContent>
      <w:sdt>
        <w:sdtPr>
          <w:id w:val="-1669238322"/>
          <w:docPartObj>
            <w:docPartGallery w:val="autotext"/>
          </w:docPartObj>
        </w:sdtPr>
        <w:sdtContent>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58ECCE"/>
    <w:multiLevelType w:val="multilevel"/>
    <w:tmpl w:val="B158ECCE"/>
    <w:lvl w:ilvl="0" w:tentative="0">
      <w:start w:val="1"/>
      <w:numFmt w:val="decimal"/>
      <w:suff w:val="noth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B5B6C996"/>
    <w:multiLevelType w:val="multilevel"/>
    <w:tmpl w:val="B5B6C996"/>
    <w:lvl w:ilvl="0" w:tentative="0">
      <w:start w:val="1"/>
      <w:numFmt w:val="decimal"/>
      <w:suff w:val="nothing"/>
      <w:lvlText w:val="%1、"/>
      <w:lvlJc w:val="left"/>
      <w:pPr>
        <w:ind w:left="1290" w:hanging="72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abstractNum w:abstractNumId="2">
    <w:nsid w:val="E0732B27"/>
    <w:multiLevelType w:val="multilevel"/>
    <w:tmpl w:val="E0732B27"/>
    <w:lvl w:ilvl="0" w:tentative="0">
      <w:start w:val="1"/>
      <w:numFmt w:val="decimal"/>
      <w:suff w:val="nothing"/>
      <w:lvlText w:val="%1、"/>
      <w:lvlJc w:val="left"/>
      <w:pPr>
        <w:ind w:left="1565" w:hanging="100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EEC1A356"/>
    <w:multiLevelType w:val="multilevel"/>
    <w:tmpl w:val="EEC1A356"/>
    <w:lvl w:ilvl="0" w:tentative="0">
      <w:start w:val="1"/>
      <w:numFmt w:val="decimal"/>
      <w:suff w:val="noth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24E1EBDC"/>
    <w:multiLevelType w:val="multilevel"/>
    <w:tmpl w:val="24E1EBDC"/>
    <w:lvl w:ilvl="0" w:tentative="0">
      <w:start w:val="1"/>
      <w:numFmt w:val="decimal"/>
      <w:suff w:val="nothing"/>
      <w:lvlText w:val="%1、"/>
      <w:lvlJc w:val="left"/>
      <w:pPr>
        <w:ind w:left="1565" w:hanging="100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57051F19"/>
    <w:multiLevelType w:val="multilevel"/>
    <w:tmpl w:val="57051F19"/>
    <w:lvl w:ilvl="0" w:tentative="0">
      <w:start w:val="1"/>
      <w:numFmt w:val="japaneseCounting"/>
      <w:lvlText w:val="第%1章"/>
      <w:lvlJc w:val="left"/>
      <w:pPr>
        <w:ind w:left="2073" w:hanging="1080"/>
      </w:pPr>
      <w:rPr>
        <w:rFonts w:hint="default"/>
        <w:lang w:val="en-US"/>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6">
    <w:nsid w:val="6F7FF877"/>
    <w:multiLevelType w:val="multilevel"/>
    <w:tmpl w:val="6F7FF877"/>
    <w:lvl w:ilvl="0" w:tentative="0">
      <w:start w:val="1"/>
      <w:numFmt w:val="decimal"/>
      <w:suff w:val="noth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5"/>
  </w:num>
  <w:num w:numId="2">
    <w:abstractNumId w:val="0"/>
  </w:num>
  <w:num w:numId="3">
    <w:abstractNumId w:val="4"/>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yMDNjZTEwZDYzOWJmMzM3ZTJlOGI3MmNkYmI1NmQifQ=="/>
  </w:docVars>
  <w:rsids>
    <w:rsidRoot w:val="00D31D50"/>
    <w:rsid w:val="000100D7"/>
    <w:rsid w:val="0001047F"/>
    <w:rsid w:val="00010DAA"/>
    <w:rsid w:val="000142BD"/>
    <w:rsid w:val="00057A27"/>
    <w:rsid w:val="000A3CE5"/>
    <w:rsid w:val="000E32B1"/>
    <w:rsid w:val="000F4F23"/>
    <w:rsid w:val="001105A7"/>
    <w:rsid w:val="00112086"/>
    <w:rsid w:val="0012320E"/>
    <w:rsid w:val="00132473"/>
    <w:rsid w:val="00147BCE"/>
    <w:rsid w:val="001523FC"/>
    <w:rsid w:val="00157E84"/>
    <w:rsid w:val="00175435"/>
    <w:rsid w:val="001860D0"/>
    <w:rsid w:val="00191231"/>
    <w:rsid w:val="001D3733"/>
    <w:rsid w:val="00205D49"/>
    <w:rsid w:val="00234223"/>
    <w:rsid w:val="00243FD7"/>
    <w:rsid w:val="00271E3A"/>
    <w:rsid w:val="00285F8B"/>
    <w:rsid w:val="002A403D"/>
    <w:rsid w:val="002A653B"/>
    <w:rsid w:val="002A6C3D"/>
    <w:rsid w:val="002A6DD0"/>
    <w:rsid w:val="002E599F"/>
    <w:rsid w:val="002E6073"/>
    <w:rsid w:val="003062E5"/>
    <w:rsid w:val="00323B43"/>
    <w:rsid w:val="00341F75"/>
    <w:rsid w:val="00342486"/>
    <w:rsid w:val="0034564E"/>
    <w:rsid w:val="00354FC9"/>
    <w:rsid w:val="00361026"/>
    <w:rsid w:val="0036348D"/>
    <w:rsid w:val="00385314"/>
    <w:rsid w:val="00392274"/>
    <w:rsid w:val="00397EBB"/>
    <w:rsid w:val="003B64F3"/>
    <w:rsid w:val="003D37D8"/>
    <w:rsid w:val="003D5842"/>
    <w:rsid w:val="003F676D"/>
    <w:rsid w:val="00426133"/>
    <w:rsid w:val="00433CF7"/>
    <w:rsid w:val="004358AB"/>
    <w:rsid w:val="00441CFE"/>
    <w:rsid w:val="0044255A"/>
    <w:rsid w:val="004523DE"/>
    <w:rsid w:val="004626F4"/>
    <w:rsid w:val="00464568"/>
    <w:rsid w:val="00470791"/>
    <w:rsid w:val="00474B64"/>
    <w:rsid w:val="00484F13"/>
    <w:rsid w:val="004A386D"/>
    <w:rsid w:val="004B1A03"/>
    <w:rsid w:val="004B1B43"/>
    <w:rsid w:val="004B2240"/>
    <w:rsid w:val="004D6BBB"/>
    <w:rsid w:val="004F15C7"/>
    <w:rsid w:val="005115BC"/>
    <w:rsid w:val="00522DE6"/>
    <w:rsid w:val="0053106B"/>
    <w:rsid w:val="00532320"/>
    <w:rsid w:val="00533AD4"/>
    <w:rsid w:val="00553C96"/>
    <w:rsid w:val="00572514"/>
    <w:rsid w:val="00580146"/>
    <w:rsid w:val="005A3C13"/>
    <w:rsid w:val="005A3DD9"/>
    <w:rsid w:val="005E7D0C"/>
    <w:rsid w:val="006279C8"/>
    <w:rsid w:val="00656454"/>
    <w:rsid w:val="00661D75"/>
    <w:rsid w:val="00681143"/>
    <w:rsid w:val="0068211C"/>
    <w:rsid w:val="0069189A"/>
    <w:rsid w:val="00696EFF"/>
    <w:rsid w:val="006D3484"/>
    <w:rsid w:val="006D74D7"/>
    <w:rsid w:val="006E4A13"/>
    <w:rsid w:val="006F35D6"/>
    <w:rsid w:val="00715460"/>
    <w:rsid w:val="00735E61"/>
    <w:rsid w:val="007505E9"/>
    <w:rsid w:val="00781600"/>
    <w:rsid w:val="007A0857"/>
    <w:rsid w:val="007B0C9A"/>
    <w:rsid w:val="007C3F38"/>
    <w:rsid w:val="007D155A"/>
    <w:rsid w:val="007D3EB3"/>
    <w:rsid w:val="007F3877"/>
    <w:rsid w:val="007F72A5"/>
    <w:rsid w:val="00801322"/>
    <w:rsid w:val="00804DF5"/>
    <w:rsid w:val="008057C9"/>
    <w:rsid w:val="00814F3A"/>
    <w:rsid w:val="008154CA"/>
    <w:rsid w:val="00827E35"/>
    <w:rsid w:val="00840FA4"/>
    <w:rsid w:val="00865F44"/>
    <w:rsid w:val="0087190B"/>
    <w:rsid w:val="008A1DD4"/>
    <w:rsid w:val="008B38DB"/>
    <w:rsid w:val="008B65EA"/>
    <w:rsid w:val="008B7726"/>
    <w:rsid w:val="008C1A66"/>
    <w:rsid w:val="008C7378"/>
    <w:rsid w:val="008C7E7F"/>
    <w:rsid w:val="008D1648"/>
    <w:rsid w:val="008D3DB7"/>
    <w:rsid w:val="00906802"/>
    <w:rsid w:val="00910A71"/>
    <w:rsid w:val="009225ED"/>
    <w:rsid w:val="00960567"/>
    <w:rsid w:val="009644D5"/>
    <w:rsid w:val="009A7D79"/>
    <w:rsid w:val="009B2E2D"/>
    <w:rsid w:val="00A01B3C"/>
    <w:rsid w:val="00A234E7"/>
    <w:rsid w:val="00A348CE"/>
    <w:rsid w:val="00A368C4"/>
    <w:rsid w:val="00A6057E"/>
    <w:rsid w:val="00A70A89"/>
    <w:rsid w:val="00A71917"/>
    <w:rsid w:val="00A720CD"/>
    <w:rsid w:val="00A875EA"/>
    <w:rsid w:val="00AB4FAC"/>
    <w:rsid w:val="00AD04F4"/>
    <w:rsid w:val="00AE68A3"/>
    <w:rsid w:val="00AF1BE7"/>
    <w:rsid w:val="00AF4631"/>
    <w:rsid w:val="00B02600"/>
    <w:rsid w:val="00B05C83"/>
    <w:rsid w:val="00B54406"/>
    <w:rsid w:val="00B737F2"/>
    <w:rsid w:val="00B87015"/>
    <w:rsid w:val="00B90DA2"/>
    <w:rsid w:val="00BA4316"/>
    <w:rsid w:val="00BD5BF8"/>
    <w:rsid w:val="00BE4680"/>
    <w:rsid w:val="00BE4A49"/>
    <w:rsid w:val="00BF7891"/>
    <w:rsid w:val="00C34F57"/>
    <w:rsid w:val="00C411DE"/>
    <w:rsid w:val="00C4276E"/>
    <w:rsid w:val="00C831A0"/>
    <w:rsid w:val="00C9424E"/>
    <w:rsid w:val="00CA7BBB"/>
    <w:rsid w:val="00CB4618"/>
    <w:rsid w:val="00CC0D98"/>
    <w:rsid w:val="00CD3794"/>
    <w:rsid w:val="00CF2099"/>
    <w:rsid w:val="00CF5655"/>
    <w:rsid w:val="00CF7111"/>
    <w:rsid w:val="00D0300B"/>
    <w:rsid w:val="00D21152"/>
    <w:rsid w:val="00D23508"/>
    <w:rsid w:val="00D31D50"/>
    <w:rsid w:val="00D46E67"/>
    <w:rsid w:val="00D744B1"/>
    <w:rsid w:val="00D766F4"/>
    <w:rsid w:val="00DA028D"/>
    <w:rsid w:val="00DA2EFE"/>
    <w:rsid w:val="00DA6BEA"/>
    <w:rsid w:val="00DF76D9"/>
    <w:rsid w:val="00E02E8B"/>
    <w:rsid w:val="00E14BB4"/>
    <w:rsid w:val="00E30752"/>
    <w:rsid w:val="00E414DF"/>
    <w:rsid w:val="00E63DB9"/>
    <w:rsid w:val="00E70F9D"/>
    <w:rsid w:val="00E806AE"/>
    <w:rsid w:val="00E81C1B"/>
    <w:rsid w:val="00E96116"/>
    <w:rsid w:val="00E9641F"/>
    <w:rsid w:val="00EA68D8"/>
    <w:rsid w:val="00ED68D4"/>
    <w:rsid w:val="00F324D4"/>
    <w:rsid w:val="00F34FE0"/>
    <w:rsid w:val="00F37746"/>
    <w:rsid w:val="00F574C2"/>
    <w:rsid w:val="00F66FD1"/>
    <w:rsid w:val="00F81D4B"/>
    <w:rsid w:val="00F8416F"/>
    <w:rsid w:val="00F9004B"/>
    <w:rsid w:val="00F9471F"/>
    <w:rsid w:val="00F956DC"/>
    <w:rsid w:val="00FB031B"/>
    <w:rsid w:val="00FB109C"/>
    <w:rsid w:val="00FC2834"/>
    <w:rsid w:val="06DC6C50"/>
    <w:rsid w:val="1BCE2958"/>
    <w:rsid w:val="21B13529"/>
    <w:rsid w:val="2F107ED8"/>
    <w:rsid w:val="2F7A48D4"/>
    <w:rsid w:val="357C11CB"/>
    <w:rsid w:val="3C1119C9"/>
    <w:rsid w:val="44D905DB"/>
    <w:rsid w:val="46CA6A3B"/>
    <w:rsid w:val="56C50B4B"/>
    <w:rsid w:val="586B571C"/>
    <w:rsid w:val="591E3AA4"/>
    <w:rsid w:val="5A6E704A"/>
    <w:rsid w:val="5B286DD5"/>
    <w:rsid w:val="5E5E2B95"/>
    <w:rsid w:val="67950EE7"/>
    <w:rsid w:val="713C0705"/>
    <w:rsid w:val="78885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autoRedefine/>
    <w:unhideWhenUsed/>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7">
    <w:name w:val="页眉 Char"/>
    <w:basedOn w:val="6"/>
    <w:link w:val="3"/>
    <w:qFormat/>
    <w:uiPriority w:val="99"/>
    <w:rPr>
      <w:rFonts w:ascii="Tahoma" w:hAnsi="Tahoma"/>
      <w:sz w:val="18"/>
      <w:szCs w:val="18"/>
    </w:rPr>
  </w:style>
  <w:style w:type="character" w:customStyle="1" w:styleId="8">
    <w:name w:val="页脚 Char"/>
    <w:basedOn w:val="6"/>
    <w:link w:val="2"/>
    <w:qFormat/>
    <w:uiPriority w:val="99"/>
    <w:rPr>
      <w:rFonts w:ascii="Tahoma" w:hAnsi="Tahoma"/>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417</Words>
  <Characters>2382</Characters>
  <Lines>19</Lines>
  <Paragraphs>5</Paragraphs>
  <TotalTime>5</TotalTime>
  <ScaleCrop>false</ScaleCrop>
  <LinksUpToDate>false</LinksUpToDate>
  <CharactersWithSpaces>2794</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张润华</dc:creator>
  <cp:lastModifiedBy>Loïc</cp:lastModifiedBy>
  <cp:lastPrinted>2019-06-18T01:35:00Z</cp:lastPrinted>
  <dcterms:modified xsi:type="dcterms:W3CDTF">2024-03-26T09:00:14Z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425B224D09674D39B7003B9D1AD4C9BD_13</vt:lpwstr>
  </property>
</Properties>
</file>