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41D" w:rsidRDefault="00CF441D" w:rsidP="00CF441D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附件2</w:t>
      </w:r>
    </w:p>
    <w:p w:rsidR="00CF441D" w:rsidRDefault="00CF441D" w:rsidP="00CF441D">
      <w:pPr>
        <w:ind w:firstLine="630"/>
        <w:rPr>
          <w:rFonts w:ascii="黑体" w:eastAsia="黑体" w:hAnsi="黑体"/>
          <w:sz w:val="32"/>
          <w:szCs w:val="32"/>
        </w:rPr>
      </w:pPr>
      <w:bookmarkStart w:id="0" w:name="_GoBack"/>
      <w:r>
        <w:rPr>
          <w:rFonts w:ascii="黑体" w:eastAsia="黑体" w:hAnsi="黑体" w:hint="eastAsia"/>
          <w:sz w:val="32"/>
          <w:szCs w:val="32"/>
        </w:rPr>
        <w:t>会议路线图:</w:t>
      </w:r>
    </w:p>
    <w:bookmarkEnd w:id="0"/>
    <w:p w:rsidR="00CF441D" w:rsidRDefault="00CF441D" w:rsidP="00CF441D">
      <w:pPr>
        <w:rPr>
          <w:rFonts w:ascii="仿宋_GB2312" w:eastAsia="仿宋_GB2312" w:hAnsi="仿宋"/>
          <w:b/>
          <w:sz w:val="30"/>
          <w:szCs w:val="30"/>
        </w:rPr>
      </w:pPr>
      <w:r>
        <w:rPr>
          <w:rFonts w:ascii="宋体" w:eastAsia="宋体" w:hAnsi="宋体" w:cs="宋体"/>
          <w:noProof/>
          <w:kern w:val="0"/>
          <w:sz w:val="18"/>
          <w:szCs w:val="18"/>
        </w:rPr>
        <w:drawing>
          <wp:inline distT="0" distB="0" distL="0" distR="0" wp14:anchorId="3B01EFA9" wp14:editId="54540541">
            <wp:extent cx="5224780" cy="3279140"/>
            <wp:effectExtent l="0" t="0" r="0" b="0"/>
            <wp:docPr id="1" name="图片 1" descr="http://www.cnbm.com.cn/admin/Upload/Photos/中国建材集团交通图（小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www.cnbm.com.cn/admin/Upload/Photos/中国建材集团交通图（小）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3367" cy="3284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1D" w:rsidRDefault="00CF441D" w:rsidP="00CF441D">
      <w:pPr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会议地址：</w:t>
      </w:r>
    </w:p>
    <w:p w:rsidR="00CF441D" w:rsidRDefault="00CF441D" w:rsidP="00CF441D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北京市海淀区复兴路17号国海广场2号楼中国建材大厦6层会议中心</w:t>
      </w:r>
    </w:p>
    <w:p w:rsidR="00CF441D" w:rsidRDefault="00CF441D" w:rsidP="00CF441D">
      <w:pPr>
        <w:ind w:left="602" w:hangingChars="200" w:hanging="602"/>
        <w:rPr>
          <w:rFonts w:ascii="仿宋" w:eastAsia="仿宋"/>
          <w:b/>
          <w:sz w:val="30"/>
          <w:szCs w:val="30"/>
        </w:rPr>
      </w:pPr>
      <w:r>
        <w:rPr>
          <w:rFonts w:ascii="仿宋" w:eastAsia="仿宋"/>
          <w:b/>
          <w:sz w:val="30"/>
          <w:szCs w:val="30"/>
        </w:rPr>
        <w:t>乘车路线：</w:t>
      </w:r>
    </w:p>
    <w:p w:rsidR="00CF441D" w:rsidRPr="00B107F2" w:rsidRDefault="00CF441D" w:rsidP="00CF441D">
      <w:pPr>
        <w:ind w:firstLineChars="150" w:firstLine="452"/>
        <w:rPr>
          <w:rFonts w:ascii="仿宋" w:eastAsia="仿宋"/>
          <w:spacing w:val="-20"/>
          <w:sz w:val="30"/>
          <w:szCs w:val="30"/>
        </w:rPr>
      </w:pPr>
      <w:r>
        <w:rPr>
          <w:rFonts w:ascii="仿宋" w:eastAsia="仿宋"/>
          <w:b/>
          <w:sz w:val="30"/>
          <w:szCs w:val="30"/>
        </w:rPr>
        <w:t>自驾车</w:t>
      </w:r>
      <w:r>
        <w:rPr>
          <w:rFonts w:ascii="仿宋" w:eastAsia="仿宋"/>
          <w:sz w:val="30"/>
          <w:szCs w:val="30"/>
        </w:rPr>
        <w:t>：</w:t>
      </w:r>
      <w:r w:rsidRPr="00B107F2">
        <w:rPr>
          <w:rFonts w:ascii="仿宋" w:eastAsia="仿宋"/>
          <w:spacing w:val="-20"/>
          <w:sz w:val="30"/>
          <w:szCs w:val="30"/>
        </w:rPr>
        <w:t>沿西三环路或复兴路行至公主坟立交桥东北角国海广场即可</w:t>
      </w:r>
    </w:p>
    <w:p w:rsidR="00CF441D" w:rsidRDefault="00CF441D" w:rsidP="00CF441D">
      <w:pPr>
        <w:ind w:leftChars="-67" w:left="-141" w:firstLineChars="200" w:firstLine="602"/>
        <w:rPr>
          <w:rFonts w:ascii="仿宋" w:eastAsia="仿宋"/>
          <w:sz w:val="30"/>
          <w:szCs w:val="30"/>
        </w:rPr>
      </w:pPr>
      <w:r>
        <w:rPr>
          <w:rFonts w:ascii="仿宋" w:eastAsia="仿宋"/>
          <w:b/>
          <w:sz w:val="30"/>
          <w:szCs w:val="30"/>
        </w:rPr>
        <w:t>地铁</w:t>
      </w:r>
      <w:r>
        <w:rPr>
          <w:rFonts w:ascii="仿宋" w:eastAsia="仿宋"/>
          <w:sz w:val="30"/>
          <w:szCs w:val="30"/>
        </w:rPr>
        <w:t>：乘坐1号线、10号线到公主坟地铁站B口出，穿过马路即到国海广场</w:t>
      </w:r>
    </w:p>
    <w:p w:rsidR="00CF441D" w:rsidRDefault="00CF441D" w:rsidP="00CF441D">
      <w:pPr>
        <w:ind w:firstLineChars="150" w:firstLine="452"/>
        <w:rPr>
          <w:rFonts w:ascii="仿宋" w:eastAsia="仿宋"/>
          <w:sz w:val="30"/>
          <w:szCs w:val="30"/>
        </w:rPr>
      </w:pPr>
      <w:r>
        <w:rPr>
          <w:rFonts w:ascii="仿宋" w:eastAsia="仿宋"/>
          <w:b/>
          <w:sz w:val="30"/>
          <w:szCs w:val="30"/>
        </w:rPr>
        <w:t>公交</w:t>
      </w:r>
      <w:r>
        <w:rPr>
          <w:rFonts w:ascii="仿宋" w:eastAsia="仿宋"/>
          <w:sz w:val="30"/>
          <w:szCs w:val="30"/>
        </w:rPr>
        <w:t>：40、 64、74、323、374、617、631、698、699、944、968、977、运通102、运通103、运通201等到公主坟北站下车，向东行走至国海广场即可</w:t>
      </w:r>
    </w:p>
    <w:p w:rsidR="006E7214" w:rsidRPr="00CF441D" w:rsidRDefault="006E7214"/>
    <w:sectPr w:rsidR="006E7214" w:rsidRPr="00CF441D" w:rsidSect="00E977F1">
      <w:footerReference w:type="default" r:id="rId6"/>
      <w:pgSz w:w="11906" w:h="16838"/>
      <w:pgMar w:top="2098" w:right="1418" w:bottom="156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320524"/>
    </w:sdtPr>
    <w:sdtEndPr/>
    <w:sdtContent>
      <w:p w:rsidR="00487226" w:rsidRDefault="00CF441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F441D">
          <w:rPr>
            <w:noProof/>
            <w:lang w:val="zh-CN"/>
          </w:rPr>
          <w:t>1</w:t>
        </w:r>
        <w:r>
          <w:fldChar w:fldCharType="end"/>
        </w:r>
      </w:p>
    </w:sdtContent>
  </w:sdt>
  <w:p w:rsidR="00487226" w:rsidRDefault="00CF441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41D"/>
    <w:rsid w:val="00203B99"/>
    <w:rsid w:val="006E7214"/>
    <w:rsid w:val="007067B0"/>
    <w:rsid w:val="00CF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41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F44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F441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CF441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CF441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41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F44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F441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CF441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CF441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2019-08-02T03:59:00Z</dcterms:created>
  <dcterms:modified xsi:type="dcterms:W3CDTF">2019-08-02T03:59:00Z</dcterms:modified>
</cp:coreProperties>
</file>