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zh-CN"/>
        </w:rPr>
        <w:t>中国五星级诚信企业评价指标</w:t>
      </w:r>
      <w:r>
        <w:rPr>
          <w:rFonts w:hint="eastAsia" w:ascii="华文中宋" w:hAnsi="华文中宋" w:eastAsia="华文中宋"/>
          <w:b/>
          <w:sz w:val="36"/>
          <w:szCs w:val="36"/>
        </w:rPr>
        <w:t>分值表</w:t>
      </w:r>
    </w:p>
    <w:p>
      <w:pPr>
        <w:spacing w:line="4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申报企业（盖章）：</w:t>
      </w:r>
    </w:p>
    <w:tbl>
      <w:tblPr>
        <w:tblStyle w:val="3"/>
        <w:tblW w:w="93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18"/>
        <w:gridCol w:w="1842"/>
        <w:gridCol w:w="949"/>
        <w:gridCol w:w="950"/>
        <w:gridCol w:w="949"/>
        <w:gridCol w:w="950"/>
        <w:gridCol w:w="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一级指标</w:t>
            </w: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二级指标</w:t>
            </w:r>
          </w:p>
        </w:tc>
        <w:tc>
          <w:tcPr>
            <w:tcW w:w="184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三级指标</w:t>
            </w:r>
          </w:p>
        </w:tc>
        <w:tc>
          <w:tcPr>
            <w:tcW w:w="94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分值</w:t>
            </w:r>
          </w:p>
        </w:tc>
        <w:tc>
          <w:tcPr>
            <w:tcW w:w="95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自评</w:t>
            </w:r>
          </w:p>
        </w:tc>
        <w:tc>
          <w:tcPr>
            <w:tcW w:w="94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初评</w:t>
            </w:r>
          </w:p>
        </w:tc>
        <w:tc>
          <w:tcPr>
            <w:tcW w:w="95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复评</w:t>
            </w:r>
          </w:p>
        </w:tc>
        <w:tc>
          <w:tcPr>
            <w:tcW w:w="95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终评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意愿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（12分）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价值理念</w:t>
            </w:r>
          </w:p>
        </w:tc>
        <w:tc>
          <w:tcPr>
            <w:tcW w:w="18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发展战略</w:t>
            </w:r>
          </w:p>
        </w:tc>
        <w:tc>
          <w:tcPr>
            <w:tcW w:w="94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领导层品质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制度规范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法人治理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品牌形象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品牌建设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诚信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能力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（46分）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诚信管理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财务能力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偿债能力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盈利能力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营运能力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发展能力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市场能力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技术水平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市场占有率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诚信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表现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（42分）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8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纳税信用</w:t>
            </w:r>
          </w:p>
        </w:tc>
        <w:tc>
          <w:tcPr>
            <w:tcW w:w="94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质量检验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海关检查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案件执行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履约能力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融资信用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合同履约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质量承诺履约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工资及支付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福利与社保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公益支持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公益慈善活动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技术支持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</w:pPr>
      <w:r>
        <w:rPr>
          <w:rFonts w:hint="eastAsia" w:ascii="仿宋_GB2312" w:eastAsia="仿宋_GB2312"/>
          <w:sz w:val="30"/>
          <w:szCs w:val="30"/>
        </w:rPr>
        <w:t>注：请申报企业根据自身实际情况进行自评，并加盖公章。</w:t>
      </w:r>
    </w:p>
    <w:sectPr>
      <w:footerReference r:id="rId3" w:type="default"/>
      <w:footerReference r:id="rId4" w:type="even"/>
      <w:endnotePr>
        <w:numFmt w:val="decimal"/>
      </w:endnotePr>
      <w:pgSz w:w="11907" w:h="16840"/>
      <w:pgMar w:top="1440" w:right="1361" w:bottom="1315" w:left="1361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07FF"/>
    <w:rsid w:val="395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2021-03-11T02:48:00Z</dcterms:created>
  <dc:creator>WPS_1520173858</dc:creator>
  <cp:lastModifiedBy>WPS_1520173858</cp:lastModifiedBy>
  <dcterms:modified xsi:type="dcterms:W3CDTF">2021-03-11T02:50:12Z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