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4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宋体" w:hAnsi="宋体" w:eastAsia="宋体" w:cs="仿宋"/>
          <w:sz w:val="44"/>
          <w:szCs w:val="44"/>
        </w:rPr>
      </w:pPr>
      <w:r>
        <w:rPr>
          <w:rFonts w:hint="eastAsia" w:ascii="宋体" w:hAnsi="宋体" w:eastAsia="宋体" w:cs="仿宋"/>
          <w:sz w:val="44"/>
          <w:szCs w:val="44"/>
        </w:rPr>
        <w:t>ESG优秀案例征集材料编写要求</w:t>
      </w:r>
    </w:p>
    <w:p>
      <w:pPr>
        <w:pStyle w:val="4"/>
      </w:pPr>
    </w:p>
    <w:tbl>
      <w:tblPr>
        <w:tblStyle w:val="7"/>
        <w:tblpPr w:leftFromText="180" w:rightFromText="180" w:vertAnchor="text" w:horzAnchor="page" w:tblpX="1398" w:tblpY="194"/>
        <w:tblOverlap w:val="never"/>
        <w:tblW w:w="89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692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案例结构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编写说明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摘  要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对</w:t>
            </w:r>
            <w:r>
              <w:rPr>
                <w:rFonts w:hint="eastAsia" w:ascii="宋体" w:hAnsi="宋体" w:cs="宋体"/>
                <w:sz w:val="28"/>
                <w:szCs w:val="28"/>
              </w:rPr>
              <w:t>案例</w:t>
            </w:r>
            <w:r>
              <w:rPr>
                <w:rFonts w:ascii="宋体" w:hAnsi="宋体" w:cs="宋体"/>
                <w:sz w:val="28"/>
                <w:szCs w:val="28"/>
              </w:rPr>
              <w:t>进行300字左右的</w:t>
            </w:r>
            <w:r>
              <w:rPr>
                <w:rFonts w:hint="eastAsia" w:ascii="宋体" w:hAnsi="宋体" w:cs="宋体"/>
                <w:sz w:val="28"/>
                <w:szCs w:val="28"/>
              </w:rPr>
              <w:t>概述</w:t>
            </w:r>
            <w:r>
              <w:rPr>
                <w:rFonts w:ascii="宋体" w:hAnsi="宋体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背  景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可从环境保护与绿色发展、</w:t>
            </w:r>
            <w:r>
              <w:rPr>
                <w:rFonts w:hint="eastAsia" w:ascii="宋体" w:hAnsi="宋体" w:cs="宋体"/>
                <w:sz w:val="28"/>
                <w:szCs w:val="28"/>
              </w:rPr>
              <w:t>新质生产力、</w:t>
            </w:r>
            <w:r>
              <w:rPr>
                <w:rFonts w:ascii="宋体" w:hAnsi="宋体" w:cs="宋体"/>
                <w:sz w:val="28"/>
                <w:szCs w:val="28"/>
              </w:rPr>
              <w:t>社会责任与地区发展、ESG治理架构与信息披露、ESG与数字化融合、ESG与上市企业市值管理、ESG与可持续供应链管理、绿色金融与可持续发展投资、“双碳”创新与示范、创新驱动与可持续发展、跨国合作与国际责任</w:t>
            </w:r>
            <w:r>
              <w:rPr>
                <w:rFonts w:hint="eastAsia" w:ascii="宋体" w:hAnsi="宋体" w:cs="宋体"/>
                <w:sz w:val="28"/>
                <w:szCs w:val="28"/>
              </w:rPr>
              <w:t>等</w:t>
            </w:r>
            <w:r>
              <w:rPr>
                <w:rFonts w:ascii="宋体" w:hAnsi="宋体" w:cs="宋体"/>
                <w:sz w:val="28"/>
                <w:szCs w:val="28"/>
              </w:rPr>
              <w:t>方面描述。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责任行动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阐述</w:t>
            </w:r>
            <w:r>
              <w:rPr>
                <w:rFonts w:ascii="宋体" w:hAnsi="宋体" w:cs="宋体"/>
                <w:sz w:val="28"/>
                <w:szCs w:val="28"/>
              </w:rPr>
              <w:t>企业采取的具体实践行动，包括</w:t>
            </w:r>
            <w:r>
              <w:rPr>
                <w:rFonts w:hint="eastAsia" w:ascii="宋体" w:hAnsi="宋体" w:cs="宋体"/>
                <w:sz w:val="28"/>
                <w:szCs w:val="28"/>
              </w:rPr>
              <w:t>形成</w:t>
            </w:r>
            <w:r>
              <w:rPr>
                <w:rFonts w:ascii="宋体" w:hAnsi="宋体" w:cs="宋体"/>
                <w:sz w:val="28"/>
                <w:szCs w:val="28"/>
              </w:rPr>
              <w:t>创新机制、</w:t>
            </w:r>
            <w:r>
              <w:rPr>
                <w:rFonts w:hint="eastAsia" w:ascii="宋体" w:hAnsi="宋体" w:cs="宋体"/>
                <w:sz w:val="28"/>
                <w:szCs w:val="28"/>
              </w:rPr>
              <w:t>完善制度和措施</w:t>
            </w:r>
            <w:r>
              <w:rPr>
                <w:rFonts w:ascii="宋体" w:hAnsi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</w:rPr>
              <w:t>优化改革路径、专项行动提升方案</w:t>
            </w:r>
            <w:r>
              <w:rPr>
                <w:rFonts w:ascii="宋体" w:hAnsi="宋体" w:cs="宋体"/>
                <w:sz w:val="28"/>
                <w:szCs w:val="28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履责成效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阐述</w:t>
            </w:r>
            <w:r>
              <w:rPr>
                <w:rFonts w:ascii="宋体" w:hAnsi="宋体" w:cs="宋体"/>
                <w:sz w:val="28"/>
                <w:szCs w:val="28"/>
              </w:rPr>
              <w:t>责任行动</w:t>
            </w:r>
            <w:r>
              <w:rPr>
                <w:rFonts w:hint="eastAsia" w:ascii="宋体" w:hAnsi="宋体" w:cs="宋体"/>
                <w:sz w:val="28"/>
                <w:szCs w:val="28"/>
              </w:rPr>
              <w:t>产生的效果，定性描述（经济、环境、社会角度）</w:t>
            </w:r>
            <w:r>
              <w:rPr>
                <w:rFonts w:ascii="宋体" w:hAnsi="宋体" w:cs="宋体"/>
                <w:sz w:val="28"/>
                <w:szCs w:val="28"/>
              </w:rPr>
              <w:t>和</w:t>
            </w:r>
            <w:r>
              <w:rPr>
                <w:rFonts w:hint="eastAsia" w:ascii="宋体" w:hAnsi="宋体" w:cs="宋体"/>
                <w:sz w:val="28"/>
                <w:szCs w:val="28"/>
              </w:rPr>
              <w:t>定量数据（过程数据以及结果数据）相结合</w:t>
            </w:r>
            <w:r>
              <w:rPr>
                <w:rFonts w:ascii="宋体" w:hAnsi="宋体" w:cs="宋体"/>
                <w:sz w:val="28"/>
                <w:szCs w:val="28"/>
              </w:rPr>
              <w:t>，包含</w:t>
            </w:r>
            <w:r>
              <w:rPr>
                <w:rFonts w:hint="eastAsia" w:ascii="宋体" w:hAnsi="宋体" w:cs="宋体"/>
                <w:sz w:val="28"/>
                <w:szCs w:val="28"/>
              </w:rPr>
              <w:t>所获奖项和荣誉、媒体报道、利益相关方评价</w:t>
            </w:r>
            <w:r>
              <w:rPr>
                <w:rFonts w:ascii="宋体" w:hAnsi="宋体" w:cs="宋体"/>
                <w:sz w:val="28"/>
                <w:szCs w:val="28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展  望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总结</w:t>
            </w:r>
            <w:r>
              <w:rPr>
                <w:rFonts w:hint="eastAsia" w:ascii="宋体" w:hAnsi="宋体" w:cs="宋体"/>
                <w:sz w:val="28"/>
                <w:szCs w:val="28"/>
              </w:rPr>
              <w:t>项目经验，</w:t>
            </w:r>
            <w:r>
              <w:rPr>
                <w:rFonts w:ascii="宋体" w:hAnsi="宋体" w:cs="宋体"/>
                <w:sz w:val="28"/>
                <w:szCs w:val="28"/>
              </w:rPr>
              <w:t>阐述</w:t>
            </w:r>
            <w:r>
              <w:rPr>
                <w:rFonts w:hint="eastAsia" w:ascii="宋体" w:hAnsi="宋体" w:cs="宋体"/>
                <w:sz w:val="28"/>
                <w:szCs w:val="28"/>
              </w:rPr>
              <w:t>未来计划</w:t>
            </w:r>
            <w:r>
              <w:rPr>
                <w:rFonts w:ascii="宋体" w:hAnsi="宋体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格式要求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1.案例原则上由题目和正文组成，题目要简洁、突出，反映案例的核心内容及特色，正文原则上包括上述成果背景、责任行动、履责成效、展望等，逻辑严谨，结构完整；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2.案例字数应控制在8000字—10000字，以第三人称阐述，可采用企业简称，文中对该案例的表述统一使用“本案例”；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3.案例标题统一使用2号加粗宋体字，正文使用3号仿宋体字；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4.案例层次表述统一使用一、（一）、1、（1）、①，最多5级，尽量减少不必要的层级，一级标题使用3号黑体字，二级标题使用3号加粗楷体，三级标题使用3号加粗仿宋，四级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五级</w:t>
            </w:r>
            <w:r>
              <w:rPr>
                <w:rFonts w:hint="eastAsia" w:ascii="宋体" w:hAnsi="宋体" w:cs="宋体"/>
                <w:sz w:val="28"/>
                <w:szCs w:val="28"/>
              </w:rPr>
              <w:t>标题使用3号仿宋字体；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5.案例正文选择行间距为单倍行距，首行缩进2个字符；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.案例文字表述要科学、准确、清楚、朴素，各类表格、数据、计量单位等要按照公开出版物的标准编排。出版案例集采用黑白印刷，案例中如附有图片、表格，均需标注编号，顺序全报告统一，为图（表）1、图（表）2、图（表）3等，图片（表格）编号后全角空格空一格加说明，图片编号及说明置于图片下方并置中，表格编号及说明置于表格上方并置中。使用的图片、表格应满足印刷精度，避免使用非制图软件制作图片，同时注意图表中色彩使用应满足印刷分辨需求，案例中使用图片需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提交</w:t>
            </w:r>
            <w:r>
              <w:rPr>
                <w:rFonts w:hint="eastAsia" w:ascii="宋体" w:hAnsi="宋体" w:cs="宋体"/>
                <w:sz w:val="28"/>
                <w:szCs w:val="28"/>
              </w:rPr>
              <w:t>文档电子版同时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提交</w:t>
            </w:r>
            <w:r>
              <w:rPr>
                <w:rFonts w:hint="eastAsia" w:ascii="宋体" w:hAnsi="宋体" w:cs="宋体"/>
                <w:sz w:val="28"/>
                <w:szCs w:val="28"/>
              </w:rPr>
              <w:t>电子版原图，命名与图片编号说明相同。</w:t>
            </w:r>
          </w:p>
        </w:tc>
      </w:tr>
    </w:tbl>
    <w:p>
      <w:pPr>
        <w:pStyle w:val="4"/>
        <w:rPr>
          <w:rFonts w:ascii="黑体" w:hAnsi="黑体" w:eastAsia="黑体" w:cs="黑体"/>
          <w:sz w:val="32"/>
          <w:szCs w:val="32"/>
        </w:rPr>
      </w:pPr>
    </w:p>
    <w:p>
      <w:pPr>
        <w:pStyle w:val="4"/>
        <w:rPr>
          <w:rFonts w:ascii="黑体" w:hAnsi="黑体" w:eastAsia="黑体" w:cs="黑体"/>
          <w:sz w:val="32"/>
          <w:szCs w:val="32"/>
        </w:rPr>
      </w:pPr>
    </w:p>
    <w:sectPr>
      <w:footerReference r:id="rId5" w:type="default"/>
      <w:pgSz w:w="11906" w:h="16838"/>
      <w:pgMar w:top="2155" w:right="1474" w:bottom="2041" w:left="1418" w:header="851" w:footer="992" w:gutter="0"/>
      <w:pgNumType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5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ODQ5Y2U0YTEwMzEwMzYxZGQxNjNjMGQxYjM4ZTYifQ=="/>
  </w:docVars>
  <w:rsids>
    <w:rsidRoot w:val="00795665"/>
    <w:rsid w:val="000A1BD0"/>
    <w:rsid w:val="000D4A5F"/>
    <w:rsid w:val="001D10B5"/>
    <w:rsid w:val="001F2672"/>
    <w:rsid w:val="001F687A"/>
    <w:rsid w:val="0023769F"/>
    <w:rsid w:val="00250807"/>
    <w:rsid w:val="002834D6"/>
    <w:rsid w:val="00335CF6"/>
    <w:rsid w:val="00370276"/>
    <w:rsid w:val="0039592A"/>
    <w:rsid w:val="00455C65"/>
    <w:rsid w:val="0048793F"/>
    <w:rsid w:val="004A502A"/>
    <w:rsid w:val="004E7259"/>
    <w:rsid w:val="00527CA0"/>
    <w:rsid w:val="00533488"/>
    <w:rsid w:val="00581359"/>
    <w:rsid w:val="00595187"/>
    <w:rsid w:val="005966A3"/>
    <w:rsid w:val="005A2E56"/>
    <w:rsid w:val="00642C5D"/>
    <w:rsid w:val="00682966"/>
    <w:rsid w:val="00686328"/>
    <w:rsid w:val="007528A3"/>
    <w:rsid w:val="00795665"/>
    <w:rsid w:val="007A18C7"/>
    <w:rsid w:val="007F6F68"/>
    <w:rsid w:val="00846993"/>
    <w:rsid w:val="00884DF4"/>
    <w:rsid w:val="008B6201"/>
    <w:rsid w:val="008E797B"/>
    <w:rsid w:val="008F459C"/>
    <w:rsid w:val="009262B9"/>
    <w:rsid w:val="00957C35"/>
    <w:rsid w:val="00991F42"/>
    <w:rsid w:val="00A33A02"/>
    <w:rsid w:val="00AA12CE"/>
    <w:rsid w:val="00B33488"/>
    <w:rsid w:val="00B740F8"/>
    <w:rsid w:val="00CF584D"/>
    <w:rsid w:val="00D32A13"/>
    <w:rsid w:val="00D440C6"/>
    <w:rsid w:val="00D95BEC"/>
    <w:rsid w:val="00DD45C7"/>
    <w:rsid w:val="00E20F80"/>
    <w:rsid w:val="00EF63A6"/>
    <w:rsid w:val="00F35C96"/>
    <w:rsid w:val="00F37455"/>
    <w:rsid w:val="00FE31BA"/>
    <w:rsid w:val="05C05314"/>
    <w:rsid w:val="06F3464B"/>
    <w:rsid w:val="06F34B4B"/>
    <w:rsid w:val="07A11279"/>
    <w:rsid w:val="0AF838A6"/>
    <w:rsid w:val="0F56503F"/>
    <w:rsid w:val="0F8D5D2E"/>
    <w:rsid w:val="10E0361D"/>
    <w:rsid w:val="13146795"/>
    <w:rsid w:val="15054238"/>
    <w:rsid w:val="17BE6572"/>
    <w:rsid w:val="1A857D36"/>
    <w:rsid w:val="1B5A1A13"/>
    <w:rsid w:val="1C693CEC"/>
    <w:rsid w:val="1C706386"/>
    <w:rsid w:val="1CBF4223"/>
    <w:rsid w:val="1E611488"/>
    <w:rsid w:val="1E674B72"/>
    <w:rsid w:val="1FC97167"/>
    <w:rsid w:val="218B755E"/>
    <w:rsid w:val="22220EBD"/>
    <w:rsid w:val="239A7798"/>
    <w:rsid w:val="246456B0"/>
    <w:rsid w:val="2B646D1A"/>
    <w:rsid w:val="2BE67629"/>
    <w:rsid w:val="2C657E08"/>
    <w:rsid w:val="2D095047"/>
    <w:rsid w:val="300D33BA"/>
    <w:rsid w:val="301B7886"/>
    <w:rsid w:val="36825A31"/>
    <w:rsid w:val="38EE7BF2"/>
    <w:rsid w:val="3A6B2627"/>
    <w:rsid w:val="3B6D4300"/>
    <w:rsid w:val="3DF172FB"/>
    <w:rsid w:val="42617A9D"/>
    <w:rsid w:val="44972AB2"/>
    <w:rsid w:val="44A1408B"/>
    <w:rsid w:val="44C01F95"/>
    <w:rsid w:val="451A5191"/>
    <w:rsid w:val="460A590B"/>
    <w:rsid w:val="462B79AC"/>
    <w:rsid w:val="46AC4509"/>
    <w:rsid w:val="4860600B"/>
    <w:rsid w:val="496B4724"/>
    <w:rsid w:val="49813D58"/>
    <w:rsid w:val="4A037596"/>
    <w:rsid w:val="4B8169C4"/>
    <w:rsid w:val="4D7367E0"/>
    <w:rsid w:val="4F9013A5"/>
    <w:rsid w:val="51322546"/>
    <w:rsid w:val="523E4721"/>
    <w:rsid w:val="524D249A"/>
    <w:rsid w:val="52E976B8"/>
    <w:rsid w:val="538134F3"/>
    <w:rsid w:val="58A46C37"/>
    <w:rsid w:val="58E46DCF"/>
    <w:rsid w:val="5ABF68F1"/>
    <w:rsid w:val="5B513114"/>
    <w:rsid w:val="5B7B77EE"/>
    <w:rsid w:val="6037544B"/>
    <w:rsid w:val="616F1203"/>
    <w:rsid w:val="659A2704"/>
    <w:rsid w:val="65F242EE"/>
    <w:rsid w:val="69CB0596"/>
    <w:rsid w:val="69DB153D"/>
    <w:rsid w:val="6DA2138F"/>
    <w:rsid w:val="6DB635D6"/>
    <w:rsid w:val="713B0FE4"/>
    <w:rsid w:val="74766674"/>
    <w:rsid w:val="756939EE"/>
    <w:rsid w:val="763D6C4B"/>
    <w:rsid w:val="77F75794"/>
    <w:rsid w:val="79D42883"/>
    <w:rsid w:val="7AC8166A"/>
    <w:rsid w:val="7B483F8C"/>
    <w:rsid w:val="7C6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1959</Words>
  <Characters>2107</Characters>
  <Lines>16</Lines>
  <Paragraphs>4</Paragraphs>
  <TotalTime>2</TotalTime>
  <ScaleCrop>false</ScaleCrop>
  <LinksUpToDate>false</LinksUpToDate>
  <CharactersWithSpaces>2180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2024-05-14T02:25:00Z</dcterms:created>
  <dc:creator>Administrator</dc:creator>
  <cp:lastModifiedBy>刘蒙蒙</cp:lastModifiedBy>
  <cp:lastPrinted>2024-05-14T02:29:00Z</cp:lastPrinted>
  <dcterms:modified xsi:type="dcterms:W3CDTF">2024-05-17T06:03:11Z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D2100C1C02754473A8B5626A5791CF0E_13</vt:lpwstr>
  </property>
</Properties>
</file>