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0F" w:rsidRDefault="00A517FC">
      <w:pPr>
        <w:framePr w:w="5568" w:h="584" w:hRule="exact" w:hSpace="181" w:vSpace="181" w:wrap="around" w:vAnchor="page" w:hAnchor="page" w:x="2970" w:y="14206" w:anchorLock="1"/>
        <w:ind w:firstLineChars="200" w:firstLine="600"/>
        <w:rPr>
          <w:rFonts w:ascii="宋体" w:hAnsi="宋体" w:cs="宋体"/>
          <w:sz w:val="24"/>
          <w:szCs w:val="32"/>
        </w:rPr>
      </w:pPr>
      <w:r>
        <w:rPr>
          <w:rFonts w:ascii="黑体" w:eastAsia="黑体" w:hAnsi="黑体" w:cs="方正公文小标宋" w:hint="eastAsia"/>
          <w:sz w:val="30"/>
          <w:szCs w:val="30"/>
        </w:rPr>
        <w:t>中国企业改革与发展研究会</w:t>
      </w:r>
      <w:r>
        <w:rPr>
          <w:rFonts w:ascii="黑体" w:eastAsia="黑体" w:hAnsi="黑体" w:cs="方正公文小标宋" w:hint="eastAsia"/>
          <w:sz w:val="30"/>
          <w:szCs w:val="30"/>
        </w:rPr>
        <w:t xml:space="preserve">    </w:t>
      </w:r>
      <w:r>
        <w:rPr>
          <w:rFonts w:ascii="黑体" w:eastAsia="黑体" w:hAnsi="黑体" w:cs="方正公文小标宋" w:hint="eastAsia"/>
          <w:sz w:val="30"/>
          <w:szCs w:val="30"/>
        </w:rPr>
        <w:t>发</w:t>
      </w:r>
      <w:r>
        <w:rPr>
          <w:rFonts w:ascii="黑体" w:eastAsia="黑体" w:hAnsi="黑体" w:cs="方正公文小标宋" w:hint="eastAsia"/>
          <w:sz w:val="30"/>
          <w:szCs w:val="30"/>
        </w:rPr>
        <w:t xml:space="preserve"> </w:t>
      </w:r>
      <w:r>
        <w:rPr>
          <w:rFonts w:ascii="黑体" w:eastAsia="黑体" w:hAnsi="黑体" w:cs="方正公文小标宋" w:hint="eastAsia"/>
          <w:sz w:val="30"/>
          <w:szCs w:val="30"/>
        </w:rPr>
        <w:t>布</w:t>
      </w:r>
    </w:p>
    <w:p w:rsidR="008D1B0F" w:rsidRDefault="00A517FC">
      <w:pPr>
        <w:rPr>
          <w:rFonts w:ascii="黑体" w:eastAsia="黑体" w:hAnsi="黑体" w:cs="黑体"/>
          <w:szCs w:val="21"/>
        </w:rPr>
      </w:pPr>
      <w:bookmarkStart w:id="0" w:name="_Hlk90900637"/>
      <w:r>
        <w:rPr>
          <w:rFonts w:ascii="黑体" w:eastAsia="黑体" w:hAnsi="黑体" w:cs="黑体" w:hint="eastAsia"/>
          <w:szCs w:val="21"/>
        </w:rPr>
        <w:t xml:space="preserve">ICS </w:t>
      </w:r>
      <w:r>
        <w:rPr>
          <w:rFonts w:ascii="黑体" w:eastAsia="黑体" w:hAnsi="黑体" w:cs="黑体"/>
          <w:szCs w:val="21"/>
        </w:rPr>
        <w:t>03.100.01</w:t>
      </w:r>
    </w:p>
    <w:p w:rsidR="008D1B0F" w:rsidRDefault="00A517FC">
      <w:pPr>
        <w:rPr>
          <w:rFonts w:ascii="黑体" w:eastAsia="黑体" w:hAnsi="黑体" w:cs="黑体"/>
          <w:szCs w:val="21"/>
        </w:rPr>
      </w:pPr>
      <w:r>
        <w:rPr>
          <w:rFonts w:ascii="黑体" w:eastAsia="黑体" w:hAnsi="黑体" w:cs="黑体" w:hint="eastAsia"/>
          <w:szCs w:val="21"/>
        </w:rPr>
        <w:t>CCS A</w:t>
      </w:r>
      <w:r>
        <w:rPr>
          <w:rFonts w:ascii="黑体" w:eastAsia="黑体" w:hAnsi="黑体" w:cs="黑体"/>
          <w:szCs w:val="21"/>
        </w:rPr>
        <w:t xml:space="preserve"> 01</w:t>
      </w:r>
    </w:p>
    <w:p w:rsidR="008D1B0F" w:rsidRDefault="00A517FC">
      <w:pPr>
        <w:ind w:right="1440"/>
        <w:jc w:val="right"/>
        <w:rPr>
          <w:rFonts w:ascii="Times New Roman" w:hAnsi="Times New Roman"/>
          <w:b/>
          <w:sz w:val="96"/>
          <w:szCs w:val="96"/>
        </w:rPr>
      </w:pPr>
      <w:r>
        <w:rPr>
          <w:rFonts w:ascii="Times New Roman" w:hAnsi="Times New Roman"/>
          <w:b/>
          <w:noProof/>
          <w:sz w:val="96"/>
          <w:szCs w:val="96"/>
        </w:rPr>
        <w:drawing>
          <wp:inline distT="0" distB="0" distL="114300" distR="114300">
            <wp:extent cx="579755" cy="7194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9755" cy="719455"/>
                    </a:xfrm>
                    <a:prstGeom prst="rect">
                      <a:avLst/>
                    </a:prstGeom>
                    <a:noFill/>
                    <a:ln>
                      <a:noFill/>
                    </a:ln>
                  </pic:spPr>
                </pic:pic>
              </a:graphicData>
            </a:graphic>
          </wp:inline>
        </w:drawing>
      </w:r>
    </w:p>
    <w:p w:rsidR="008D1B0F" w:rsidRDefault="008D1B0F">
      <w:pPr>
        <w:jc w:val="distribute"/>
        <w:rPr>
          <w:rFonts w:ascii="宋体" w:hAnsi="宋体" w:cs="Malgun Gothic"/>
          <w:b/>
          <w:bCs/>
          <w:spacing w:val="57"/>
          <w:w w:val="116"/>
          <w:szCs w:val="21"/>
        </w:rPr>
      </w:pPr>
    </w:p>
    <w:p w:rsidR="008D1B0F" w:rsidRDefault="00A517FC">
      <w:pPr>
        <w:jc w:val="distribute"/>
        <w:rPr>
          <w:rFonts w:ascii="宋体" w:hAnsi="宋体" w:cs="Malgun Gothic"/>
          <w:b/>
          <w:bCs/>
          <w:spacing w:val="57"/>
          <w:w w:val="116"/>
          <w:sz w:val="48"/>
          <w:szCs w:val="48"/>
        </w:rPr>
      </w:pPr>
      <w:r>
        <w:rPr>
          <w:rFonts w:ascii="宋体" w:hAnsi="宋体" w:cs="Malgun Gothic" w:hint="eastAsia"/>
          <w:b/>
          <w:bCs/>
          <w:spacing w:val="57"/>
          <w:w w:val="116"/>
          <w:sz w:val="48"/>
          <w:szCs w:val="48"/>
        </w:rPr>
        <w:t>团体</w:t>
      </w:r>
      <w:r>
        <w:rPr>
          <w:rFonts w:ascii="宋体" w:hAnsi="宋体" w:cs="Malgun Gothic"/>
          <w:b/>
          <w:bCs/>
          <w:spacing w:val="57"/>
          <w:w w:val="116"/>
          <w:sz w:val="48"/>
          <w:szCs w:val="48"/>
        </w:rPr>
        <w:t>标准</w:t>
      </w:r>
    </w:p>
    <w:p w:rsidR="008D1B0F" w:rsidRDefault="008D1B0F">
      <w:pPr>
        <w:ind w:firstLineChars="2300" w:firstLine="5205"/>
        <w:jc w:val="left"/>
        <w:rPr>
          <w:rFonts w:ascii="Times New Roman" w:eastAsia="华文仿宋" w:hAnsi="Times New Roman"/>
          <w:b/>
          <w:bCs/>
          <w:spacing w:val="7"/>
          <w:w w:val="101"/>
          <w:szCs w:val="21"/>
        </w:rPr>
      </w:pPr>
    </w:p>
    <w:p w:rsidR="008D1B0F" w:rsidRDefault="00A517FC">
      <w:pPr>
        <w:ind w:firstLineChars="2500" w:firstLine="6922"/>
        <w:jc w:val="left"/>
        <w:outlineLvl w:val="0"/>
        <w:rPr>
          <w:rFonts w:ascii="Times New Roman" w:eastAsia="华文仿宋" w:hAnsi="Times New Roman"/>
          <w:sz w:val="26"/>
          <w:szCs w:val="26"/>
        </w:rPr>
      </w:pPr>
      <w:bookmarkStart w:id="1" w:name="_Toc6769"/>
      <w:bookmarkStart w:id="2" w:name="_Toc17191"/>
      <w:bookmarkStart w:id="3" w:name="_Toc6967"/>
      <w:r>
        <w:rPr>
          <w:rFonts w:ascii="Times New Roman" w:eastAsia="华文仿宋" w:hAnsi="Times New Roman"/>
          <w:b/>
          <w:bCs/>
          <w:spacing w:val="7"/>
          <w:w w:val="101"/>
          <w:sz w:val="26"/>
          <w:szCs w:val="26"/>
        </w:rPr>
        <w:t>T/CERDS X—202</w:t>
      </w:r>
      <w:bookmarkEnd w:id="1"/>
      <w:bookmarkEnd w:id="2"/>
      <w:bookmarkEnd w:id="3"/>
      <w:r>
        <w:rPr>
          <w:rFonts w:ascii="Times New Roman" w:eastAsia="华文仿宋" w:hAnsi="Times New Roman"/>
          <w:b/>
          <w:bCs/>
          <w:spacing w:val="7"/>
          <w:w w:val="101"/>
          <w:sz w:val="26"/>
          <w:szCs w:val="26"/>
        </w:rPr>
        <w:t>X</w:t>
      </w:r>
    </w:p>
    <w:p w:rsidR="008D1B0F" w:rsidRDefault="00A517FC">
      <w:pPr>
        <w:spacing w:line="265" w:lineRule="auto"/>
      </w:pPr>
      <w:r>
        <w:rPr>
          <w:noProof/>
          <w:sz w:val="28"/>
        </w:rPr>
        <mc:AlternateContent>
          <mc:Choice Requires="wps">
            <w:drawing>
              <wp:anchor distT="0" distB="0" distL="114300" distR="114300" simplePos="0" relativeHeight="251661312" behindDoc="0" locked="0" layoutInCell="1" allowOverlap="1">
                <wp:simplePos x="0" y="0"/>
                <wp:positionH relativeFrom="page">
                  <wp:posOffset>910590</wp:posOffset>
                </wp:positionH>
                <wp:positionV relativeFrom="page">
                  <wp:posOffset>2703195</wp:posOffset>
                </wp:positionV>
                <wp:extent cx="590550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905500" cy="635"/>
                        </a:xfrm>
                        <a:prstGeom prst="line">
                          <a:avLst/>
                        </a:prstGeom>
                        <a:noFill/>
                        <a:ln w="0"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71.7pt;margin-top:212.85pt;height:0.05pt;width:465pt;mso-position-horizontal-relative:page;mso-position-vertical-relative:page;z-index:251661312;mso-width-relative:page;mso-height-relative:page;" filled="f" stroked="t" coordsize="21600,21600" o:gfxdata="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3dDD1QAA&#10;AAwBAAAPAAAAAAAAAAEAIAAAACIAAABkcnMvZG93bnJldi54bWxQSwECFAAUAAAACACHTuJA6+n7&#10;KugBAADAAwAADgAAAAAAAAABACAAAAAkAQAAZHJzL2Uyb0RvYy54bWxQSwUGAAAAAAYABgBZAQAA&#10;fgUAAAAA&#10;">
                <v:fill on="f" focussize="0,0"/>
                <v:stroke weight="0pt" color="#000000" miterlimit="8" joinstyle="miter"/>
                <v:imagedata o:title=""/>
                <o:lock v:ext="edit" aspectratio="f"/>
              </v:line>
            </w:pict>
          </mc:Fallback>
        </mc:AlternateContent>
      </w:r>
    </w:p>
    <w:p w:rsidR="008D1B0F" w:rsidRDefault="008D1B0F">
      <w:pPr>
        <w:spacing w:line="265" w:lineRule="auto"/>
      </w:pPr>
    </w:p>
    <w:p w:rsidR="008D1B0F" w:rsidRDefault="008D1B0F">
      <w:pPr>
        <w:spacing w:line="265" w:lineRule="auto"/>
      </w:pPr>
    </w:p>
    <w:p w:rsidR="008D1B0F" w:rsidRDefault="008D1B0F">
      <w:pPr>
        <w:spacing w:line="265" w:lineRule="auto"/>
      </w:pPr>
    </w:p>
    <w:p w:rsidR="008D1B0F" w:rsidRDefault="008D1B0F">
      <w:pPr>
        <w:spacing w:line="265" w:lineRule="auto"/>
      </w:pPr>
    </w:p>
    <w:p w:rsidR="008D1B0F" w:rsidRDefault="008D1B0F">
      <w:pPr>
        <w:spacing w:line="266" w:lineRule="auto"/>
      </w:pPr>
    </w:p>
    <w:p w:rsidR="008D1B0F" w:rsidRDefault="00A517FC">
      <w:pPr>
        <w:spacing w:before="169" w:line="459" w:lineRule="auto"/>
        <w:ind w:right="702"/>
        <w:jc w:val="center"/>
        <w:rPr>
          <w:rFonts w:ascii="黑体" w:eastAsia="黑体" w:hAnsi="黑体" w:cs="黑体"/>
          <w:spacing w:val="23"/>
          <w:sz w:val="52"/>
          <w:szCs w:val="52"/>
        </w:rPr>
      </w:pPr>
      <w:r>
        <w:rPr>
          <w:rFonts w:ascii="黑体" w:eastAsia="黑体" w:hAnsi="黑体" w:cs="黑体" w:hint="eastAsia"/>
          <w:spacing w:val="23"/>
          <w:sz w:val="52"/>
          <w:szCs w:val="52"/>
        </w:rPr>
        <w:t xml:space="preserve">  </w:t>
      </w:r>
      <w:r>
        <w:rPr>
          <w:rFonts w:ascii="黑体" w:eastAsia="黑体" w:hAnsi="黑体" w:cs="黑体" w:hint="eastAsia"/>
          <w:spacing w:val="23"/>
          <w:sz w:val="52"/>
          <w:szCs w:val="52"/>
        </w:rPr>
        <w:t>企业</w:t>
      </w:r>
      <w:r>
        <w:rPr>
          <w:rFonts w:ascii="Times New Roman" w:eastAsia="黑体" w:hAnsi="Times New Roman"/>
          <w:spacing w:val="23"/>
          <w:sz w:val="52"/>
          <w:szCs w:val="52"/>
        </w:rPr>
        <w:t>ESG</w:t>
      </w:r>
      <w:r>
        <w:rPr>
          <w:rFonts w:ascii="黑体" w:eastAsia="黑体" w:hAnsi="黑体" w:cs="黑体" w:hint="eastAsia"/>
          <w:spacing w:val="23"/>
          <w:sz w:val="52"/>
          <w:szCs w:val="52"/>
        </w:rPr>
        <w:t>管理</w:t>
      </w:r>
      <w:r>
        <w:rPr>
          <w:rFonts w:ascii="黑体" w:eastAsia="黑体" w:hAnsi="黑体" w:cs="黑体" w:hint="eastAsia"/>
          <w:spacing w:val="23"/>
          <w:sz w:val="52"/>
          <w:szCs w:val="52"/>
        </w:rPr>
        <w:t>人员能力要求</w:t>
      </w:r>
    </w:p>
    <w:p w:rsidR="008D1B0F" w:rsidRDefault="00A517FC">
      <w:pPr>
        <w:spacing w:before="169" w:line="459" w:lineRule="auto"/>
        <w:ind w:right="702"/>
        <w:jc w:val="center"/>
        <w:rPr>
          <w:rFonts w:ascii="Times New Roman" w:eastAsia="黑体" w:hAnsi="Times New Roman"/>
          <w:spacing w:val="8"/>
          <w:w w:val="99"/>
          <w:sz w:val="28"/>
          <w:szCs w:val="28"/>
        </w:rPr>
      </w:pPr>
      <w:r>
        <w:rPr>
          <w:rFonts w:ascii="黑体" w:eastAsia="黑体" w:hAnsi="黑体" w:cs="黑体" w:hint="eastAsia"/>
          <w:spacing w:val="8"/>
          <w:w w:val="99"/>
          <w:sz w:val="28"/>
          <w:szCs w:val="28"/>
        </w:rPr>
        <w:t xml:space="preserve">  </w:t>
      </w:r>
      <w:r>
        <w:rPr>
          <w:rFonts w:ascii="黑体" w:eastAsia="黑体" w:hAnsi="黑体" w:cs="黑体"/>
          <w:spacing w:val="8"/>
          <w:w w:val="99"/>
          <w:sz w:val="28"/>
          <w:szCs w:val="28"/>
        </w:rPr>
        <w:t xml:space="preserve"> </w:t>
      </w:r>
      <w:r>
        <w:rPr>
          <w:rFonts w:ascii="Times New Roman" w:eastAsia="黑体" w:hAnsi="Times New Roman"/>
          <w:spacing w:val="8"/>
          <w:w w:val="99"/>
          <w:sz w:val="28"/>
          <w:szCs w:val="28"/>
        </w:rPr>
        <w:t xml:space="preserve"> </w:t>
      </w:r>
      <w:r>
        <w:rPr>
          <w:rFonts w:ascii="Times New Roman" w:eastAsia="黑体" w:hAnsi="Times New Roman" w:hint="eastAsia"/>
          <w:spacing w:val="8"/>
          <w:w w:val="99"/>
          <w:sz w:val="28"/>
          <w:szCs w:val="28"/>
        </w:rPr>
        <w:t>C</w:t>
      </w:r>
      <w:r>
        <w:rPr>
          <w:rFonts w:ascii="Times New Roman" w:eastAsia="黑体" w:hAnsi="Times New Roman" w:hint="eastAsia"/>
          <w:spacing w:val="8"/>
          <w:w w:val="99"/>
          <w:sz w:val="28"/>
          <w:szCs w:val="28"/>
        </w:rPr>
        <w:t>ompetence</w:t>
      </w:r>
      <w:r>
        <w:rPr>
          <w:rFonts w:ascii="Times New Roman" w:eastAsia="黑体" w:hAnsi="Times New Roman" w:hint="eastAsia"/>
          <w:spacing w:val="8"/>
          <w:w w:val="99"/>
          <w:sz w:val="28"/>
          <w:szCs w:val="28"/>
        </w:rPr>
        <w:t xml:space="preserve"> </w:t>
      </w:r>
      <w:r>
        <w:rPr>
          <w:rFonts w:ascii="Times New Roman" w:eastAsia="黑体" w:hAnsi="Times New Roman" w:hint="eastAsia"/>
          <w:spacing w:val="8"/>
          <w:w w:val="99"/>
          <w:sz w:val="28"/>
          <w:szCs w:val="28"/>
        </w:rPr>
        <w:t>R</w:t>
      </w:r>
      <w:r>
        <w:rPr>
          <w:rFonts w:ascii="Times New Roman" w:eastAsia="黑体" w:hAnsi="Times New Roman" w:hint="eastAsia"/>
          <w:spacing w:val="8"/>
          <w:w w:val="99"/>
          <w:sz w:val="28"/>
          <w:szCs w:val="28"/>
        </w:rPr>
        <w:t xml:space="preserve">equirements for </w:t>
      </w:r>
      <w:r>
        <w:rPr>
          <w:rFonts w:ascii="Times New Roman" w:eastAsia="黑体" w:hAnsi="Times New Roman"/>
          <w:spacing w:val="8"/>
          <w:w w:val="99"/>
          <w:sz w:val="28"/>
          <w:szCs w:val="28"/>
        </w:rPr>
        <w:t xml:space="preserve">ESG </w:t>
      </w:r>
      <w:r>
        <w:rPr>
          <w:rFonts w:ascii="Times New Roman" w:eastAsia="黑体" w:hAnsi="Times New Roman" w:hint="eastAsia"/>
          <w:spacing w:val="8"/>
          <w:w w:val="99"/>
          <w:sz w:val="28"/>
          <w:szCs w:val="28"/>
        </w:rPr>
        <w:t>M</w:t>
      </w:r>
      <w:r>
        <w:rPr>
          <w:rFonts w:ascii="Times New Roman" w:eastAsia="黑体" w:hAnsi="Times New Roman"/>
          <w:spacing w:val="8"/>
          <w:w w:val="99"/>
          <w:sz w:val="28"/>
          <w:szCs w:val="28"/>
        </w:rPr>
        <w:t xml:space="preserve">anagement </w:t>
      </w:r>
      <w:r>
        <w:rPr>
          <w:rFonts w:ascii="Times New Roman" w:eastAsia="黑体" w:hAnsi="Times New Roman" w:hint="eastAsia"/>
          <w:spacing w:val="8"/>
          <w:w w:val="99"/>
          <w:sz w:val="28"/>
          <w:szCs w:val="28"/>
        </w:rPr>
        <w:t>of E</w:t>
      </w:r>
      <w:r>
        <w:rPr>
          <w:rFonts w:ascii="Times New Roman" w:eastAsia="黑体" w:hAnsi="Times New Roman"/>
          <w:spacing w:val="8"/>
          <w:w w:val="99"/>
          <w:sz w:val="28"/>
          <w:szCs w:val="28"/>
        </w:rPr>
        <w:t>nterprise</w:t>
      </w:r>
      <w:r>
        <w:rPr>
          <w:rFonts w:ascii="Times New Roman" w:eastAsia="黑体" w:hAnsi="Times New Roman" w:hint="eastAsia"/>
          <w:spacing w:val="8"/>
          <w:w w:val="99"/>
          <w:sz w:val="28"/>
          <w:szCs w:val="28"/>
        </w:rPr>
        <w:t>s</w:t>
      </w:r>
    </w:p>
    <w:p w:rsidR="008D1B0F" w:rsidRDefault="008D1B0F">
      <w:pPr>
        <w:spacing w:line="249" w:lineRule="auto"/>
      </w:pPr>
    </w:p>
    <w:p w:rsidR="008D1B0F" w:rsidRDefault="00A517FC">
      <w:pPr>
        <w:spacing w:line="249" w:lineRule="auto"/>
        <w:jc w:val="center"/>
      </w:pPr>
      <w:r>
        <w:rPr>
          <w:rFonts w:hint="eastAsia"/>
        </w:rPr>
        <w:t>（</w:t>
      </w:r>
      <w:r>
        <w:rPr>
          <w:rFonts w:hint="eastAsia"/>
        </w:rPr>
        <w:t>征求意见</w:t>
      </w:r>
      <w:r>
        <w:rPr>
          <w:rFonts w:hint="eastAsia"/>
        </w:rPr>
        <w:t>稿）</w:t>
      </w:r>
    </w:p>
    <w:p w:rsidR="008D1B0F" w:rsidRDefault="008D1B0F">
      <w:pPr>
        <w:spacing w:line="249" w:lineRule="auto"/>
      </w:pPr>
    </w:p>
    <w:p w:rsidR="008D1B0F" w:rsidRDefault="008D1B0F">
      <w:pPr>
        <w:rPr>
          <w:sz w:val="22"/>
        </w:rPr>
      </w:pPr>
    </w:p>
    <w:p w:rsidR="008D1B0F" w:rsidRDefault="008D1B0F">
      <w:pPr>
        <w:rPr>
          <w:sz w:val="22"/>
        </w:rPr>
      </w:pPr>
    </w:p>
    <w:p w:rsidR="008D1B0F" w:rsidRDefault="008D1B0F">
      <w:pPr>
        <w:adjustRightInd w:val="0"/>
        <w:snapToGrid w:val="0"/>
        <w:rPr>
          <w:rFonts w:ascii="黑体" w:eastAsia="黑体" w:hAnsi="黑体"/>
          <w:bCs/>
          <w:spacing w:val="5"/>
          <w:sz w:val="15"/>
          <w:szCs w:val="15"/>
        </w:rPr>
      </w:pPr>
    </w:p>
    <w:p w:rsidR="008D1B0F" w:rsidRDefault="008D1B0F">
      <w:pPr>
        <w:adjustRightInd w:val="0"/>
        <w:snapToGrid w:val="0"/>
        <w:rPr>
          <w:rFonts w:ascii="黑体" w:eastAsia="黑体" w:hAnsi="黑体"/>
          <w:bCs/>
          <w:spacing w:val="5"/>
          <w:sz w:val="11"/>
          <w:szCs w:val="11"/>
        </w:rPr>
      </w:pPr>
    </w:p>
    <w:p w:rsidR="008D1B0F" w:rsidRDefault="008D1B0F">
      <w:pPr>
        <w:spacing w:before="85"/>
        <w:rPr>
          <w:rFonts w:ascii="黑体" w:eastAsia="黑体" w:hAnsi="黑体"/>
          <w:bCs/>
          <w:spacing w:val="5"/>
          <w:sz w:val="4"/>
          <w:szCs w:val="4"/>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8D1B0F">
      <w:pPr>
        <w:spacing w:before="85"/>
        <w:rPr>
          <w:rFonts w:ascii="黑体" w:eastAsia="黑体" w:hAnsi="黑体"/>
          <w:bCs/>
          <w:spacing w:val="5"/>
          <w:sz w:val="28"/>
          <w:szCs w:val="28"/>
        </w:rPr>
      </w:pPr>
    </w:p>
    <w:p w:rsidR="008D1B0F" w:rsidRDefault="00A517FC">
      <w:pPr>
        <w:spacing w:before="85"/>
        <w:rPr>
          <w:rFonts w:ascii="黑体" w:eastAsia="黑体" w:hAnsi="黑体" w:cs="Malgun Gothic"/>
          <w:sz w:val="13"/>
          <w:szCs w:val="13"/>
        </w:rPr>
      </w:pPr>
      <w:r>
        <w:rPr>
          <w:rFonts w:ascii="黑体" w:eastAsia="黑体" w:hAnsi="黑体" w:cs="黑体"/>
          <w:spacing w:val="1"/>
          <w:position w:val="2"/>
          <w:sz w:val="28"/>
          <w:szCs w:val="28"/>
        </w:rPr>
        <w:t xml:space="preserve">                              </w:t>
      </w:r>
      <w:r>
        <w:rPr>
          <w:rFonts w:ascii="黑体" w:eastAsia="黑体" w:hAnsi="黑体" w:cs="黑体" w:hint="eastAsia"/>
          <w:spacing w:val="1"/>
          <w:position w:val="2"/>
          <w:sz w:val="28"/>
          <w:szCs w:val="28"/>
        </w:rPr>
        <w:t xml:space="preserve"> </w:t>
      </w:r>
    </w:p>
    <w:p w:rsidR="008D1B0F" w:rsidRDefault="008D1B0F">
      <w:pPr>
        <w:rPr>
          <w:rFonts w:ascii="黑体" w:eastAsia="黑体" w:hAnsi="黑体" w:cs="Malgun Gothic"/>
          <w:sz w:val="4"/>
          <w:szCs w:val="4"/>
        </w:rPr>
      </w:pPr>
    </w:p>
    <w:bookmarkEnd w:id="0"/>
    <w:p w:rsidR="008D1B0F" w:rsidRDefault="00A517FC">
      <w:pPr>
        <w:ind w:firstLineChars="50" w:firstLine="145"/>
        <w:rPr>
          <w:rFonts w:ascii="黑体" w:eastAsia="黑体" w:hAnsi="黑体"/>
          <w:sz w:val="28"/>
          <w:szCs w:val="28"/>
        </w:rPr>
        <w:sectPr w:rsidR="008D1B0F">
          <w:headerReference w:type="even" r:id="rId10"/>
          <w:headerReference w:type="default" r:id="rId11"/>
          <w:footerReference w:type="default" r:id="rId12"/>
          <w:footerReference w:type="first" r:id="rId13"/>
          <w:pgSz w:w="11906" w:h="16838"/>
          <w:pgMar w:top="567" w:right="1134" w:bottom="1134" w:left="1134" w:header="1418" w:footer="1134" w:gutter="284"/>
          <w:cols w:space="425"/>
          <w:titlePg/>
          <w:docGrid w:linePitch="312"/>
        </w:sectPr>
      </w:pPr>
      <w:r>
        <w:rPr>
          <w:rFonts w:ascii="黑体" w:eastAsia="黑体" w:hAnsi="黑体"/>
          <w:bCs/>
          <w:spacing w:val="5"/>
          <w:sz w:val="28"/>
          <w:szCs w:val="28"/>
        </w:rPr>
        <w:t xml:space="preserve">XXXX-XX-XX </w:t>
      </w:r>
      <w:r>
        <w:rPr>
          <w:rFonts w:ascii="黑体" w:eastAsia="黑体" w:hAnsi="黑体" w:hint="eastAsia"/>
          <w:bCs/>
          <w:spacing w:val="5"/>
          <w:sz w:val="28"/>
          <w:szCs w:val="28"/>
        </w:rPr>
        <w:t>发布</w:t>
      </w:r>
      <w:r>
        <w:rPr>
          <w:rFonts w:ascii="黑体" w:eastAsia="黑体" w:hAnsi="黑体" w:cs="黑体"/>
          <w:b/>
          <w:spacing w:val="1"/>
          <w:position w:val="2"/>
          <w:sz w:val="28"/>
          <w:szCs w:val="28"/>
        </w:rPr>
        <w:t xml:space="preserve"> </w:t>
      </w:r>
      <w:r>
        <w:rPr>
          <w:rFonts w:ascii="黑体" w:eastAsia="黑体" w:hAnsi="黑体" w:cs="黑体"/>
          <w:spacing w:val="1"/>
          <w:position w:val="2"/>
          <w:sz w:val="28"/>
          <w:szCs w:val="28"/>
        </w:rPr>
        <w:t xml:space="preserve">  </w:t>
      </w:r>
      <w:r>
        <w:rPr>
          <w:rFonts w:ascii="黑体" w:eastAsia="黑体" w:hAnsi="黑体" w:cs="黑体" w:hint="eastAsia"/>
          <w:spacing w:val="1"/>
          <w:position w:val="2"/>
          <w:sz w:val="28"/>
          <w:szCs w:val="28"/>
        </w:rPr>
        <w:t xml:space="preserve">                               </w:t>
      </w:r>
      <w:r>
        <w:rPr>
          <w:rFonts w:ascii="黑体" w:eastAsia="黑体" w:hAnsi="黑体"/>
          <w:bCs/>
          <w:spacing w:val="5"/>
          <w:sz w:val="28"/>
          <w:szCs w:val="28"/>
        </w:rPr>
        <w:t>XXXX-XX-XX</w:t>
      </w:r>
      <w:r>
        <w:rPr>
          <w:rFonts w:ascii="黑体" w:eastAsia="黑体" w:hAnsi="黑体" w:hint="eastAsia"/>
          <w:bCs/>
          <w:spacing w:val="5"/>
          <w:sz w:val="28"/>
          <w:szCs w:val="28"/>
        </w:rPr>
        <w:t>实</w:t>
      </w:r>
      <w:r>
        <w:rPr>
          <w:noProof/>
          <w:sz w:val="28"/>
        </w:rPr>
        <mc:AlternateContent>
          <mc:Choice Requires="wps">
            <w:drawing>
              <wp:anchor distT="0" distB="0" distL="114300" distR="114300" simplePos="0" relativeHeight="251660288" behindDoc="0" locked="0" layoutInCell="1" allowOverlap="1">
                <wp:simplePos x="0" y="0"/>
                <wp:positionH relativeFrom="page">
                  <wp:posOffset>920115</wp:posOffset>
                </wp:positionH>
                <wp:positionV relativeFrom="page">
                  <wp:posOffset>8703310</wp:posOffset>
                </wp:positionV>
                <wp:extent cx="5905500" cy="635"/>
                <wp:effectExtent l="0" t="0" r="19050" b="37465"/>
                <wp:wrapNone/>
                <wp:docPr id="29" name="直接连接符 29"/>
                <wp:cNvGraphicFramePr/>
                <a:graphic xmlns:a="http://schemas.openxmlformats.org/drawingml/2006/main">
                  <a:graphicData uri="http://schemas.microsoft.com/office/word/2010/wordprocessingShape">
                    <wps:wsp>
                      <wps:cNvCnPr/>
                      <wps:spPr>
                        <a:xfrm>
                          <a:off x="0" y="0"/>
                          <a:ext cx="5905500" cy="635"/>
                        </a:xfrm>
                        <a:prstGeom prst="line">
                          <a:avLst/>
                        </a:prstGeom>
                        <a:noFill/>
                        <a:ln w="0" cap="flat" cmpd="sng" algn="ctr">
                          <a:solidFill>
                            <a:srgbClr val="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72.45pt;margin-top:685.3pt;height:0.05pt;width:465pt;mso-position-horizontal-relative:page;mso-position-vertical-relative:page;z-index:251660288;mso-width-relative:page;mso-height-relative:page;" filled="f" stroked="t" coordsize="21600,21600" o:gfxdata="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9bh0dYA&#10;AAAOAQAADwAAAAAAAAABACAAAAAiAAAAZHJzL2Rvd25yZXYueG1sUEsBAhQAFAAAAAgAh07iQLFD&#10;qDjoAQAAwAMAAA4AAAAAAAAAAQAgAAAAJQEAAGRycy9lMm9Eb2MueG1sUEsFBgAAAAAGAAYAWQEA&#10;AH8FAAAAAA==&#10;">
                <v:fill on="f" focussize="0,0"/>
                <v:stroke weight="0pt" color="#000000" miterlimit="8" joinstyle="miter"/>
                <v:imagedata o:title=""/>
                <o:lock v:ext="edit" aspectratio="f"/>
              </v:line>
            </w:pict>
          </mc:Fallback>
        </mc:AlternateContent>
      </w:r>
      <w:r>
        <w:rPr>
          <w:rFonts w:ascii="黑体" w:eastAsia="黑体" w:hAnsi="黑体" w:hint="eastAsia"/>
          <w:bCs/>
          <w:spacing w:val="5"/>
          <w:sz w:val="28"/>
          <w:szCs w:val="28"/>
        </w:rPr>
        <w:t>施</w:t>
      </w:r>
    </w:p>
    <w:p w:rsidR="008D1B0F" w:rsidRDefault="00A517FC">
      <w:pPr>
        <w:pStyle w:val="10"/>
        <w:tabs>
          <w:tab w:val="right" w:leader="dot" w:pos="9638"/>
        </w:tabs>
      </w:pPr>
      <w:r>
        <w:rPr>
          <w:rFonts w:ascii="宋体" w:hAnsi="宋体" w:cs="宋体"/>
          <w:sz w:val="24"/>
        </w:rPr>
        <w:lastRenderedPageBreak/>
        <w:fldChar w:fldCharType="begin"/>
      </w:r>
      <w:r>
        <w:rPr>
          <w:rFonts w:ascii="宋体" w:hAnsi="宋体" w:cs="宋体"/>
          <w:sz w:val="24"/>
        </w:rPr>
        <w:instrText xml:space="preserve">TOC \o "1-2" \h \u </w:instrText>
      </w:r>
      <w:r>
        <w:rPr>
          <w:rFonts w:ascii="宋体" w:hAnsi="宋体" w:cs="宋体"/>
          <w:sz w:val="24"/>
        </w:rPr>
        <w:fldChar w:fldCharType="separate"/>
      </w:r>
      <w:r>
        <w:rPr>
          <w:rFonts w:ascii="宋体" w:hAnsi="宋体" w:cs="宋体"/>
        </w:rPr>
        <w:fldChar w:fldCharType="begin"/>
      </w:r>
      <w:r>
        <w:rPr>
          <w:rFonts w:ascii="宋体" w:hAnsi="宋体" w:cs="宋体"/>
        </w:rPr>
        <w:instrText xml:space="preserve"> HYPERLINK \l _Toc28341 </w:instrText>
      </w:r>
      <w:r>
        <w:rPr>
          <w:rFonts w:ascii="宋体" w:hAnsi="宋体" w:cs="宋体"/>
        </w:rPr>
        <w:fldChar w:fldCharType="separate"/>
      </w:r>
    </w:p>
    <w:sdt>
      <w:sdtPr>
        <w:rPr>
          <w:rFonts w:ascii="黑体" w:eastAsia="黑体" w:hAnsi="黑体" w:cs="宋体" w:hint="eastAsia"/>
          <w:sz w:val="32"/>
          <w:szCs w:val="32"/>
        </w:rPr>
        <w:id w:val="147482811"/>
        <w15:color w:val="DBDBDB"/>
        <w:docPartObj>
          <w:docPartGallery w:val="Table of Contents"/>
          <w:docPartUnique/>
        </w:docPartObj>
      </w:sdtPr>
      <w:sdtEndPr/>
      <w:sdtContent>
        <w:p w:rsidR="008D1B0F" w:rsidRDefault="00A517FC">
          <w:pPr>
            <w:jc w:val="center"/>
            <w:rPr>
              <w:rFonts w:ascii="黑体" w:eastAsia="黑体" w:hAnsi="黑体" w:cs="宋体"/>
              <w:sz w:val="32"/>
              <w:szCs w:val="32"/>
            </w:rPr>
          </w:pPr>
          <w:r>
            <w:rPr>
              <w:rFonts w:ascii="黑体" w:eastAsia="黑体" w:hAnsi="黑体" w:cs="宋体" w:hint="eastAsia"/>
              <w:sz w:val="32"/>
              <w:szCs w:val="32"/>
            </w:rPr>
            <w:t>目</w:t>
          </w:r>
          <w:r>
            <w:rPr>
              <w:rFonts w:ascii="黑体" w:eastAsia="黑体" w:hAnsi="黑体" w:cs="宋体" w:hint="eastAsia"/>
              <w:sz w:val="32"/>
              <w:szCs w:val="32"/>
            </w:rPr>
            <w:t xml:space="preserve">  </w:t>
          </w:r>
          <w:r>
            <w:rPr>
              <w:rFonts w:ascii="黑体" w:eastAsia="黑体" w:hAnsi="黑体" w:cs="宋体" w:hint="eastAsia"/>
              <w:sz w:val="32"/>
              <w:szCs w:val="32"/>
            </w:rPr>
            <w:t>次</w:t>
          </w:r>
        </w:p>
        <w:p w:rsidR="008D1B0F" w:rsidRDefault="00A517FC">
          <w:pPr>
            <w:pStyle w:val="WPSOffice1"/>
            <w:tabs>
              <w:tab w:val="right" w:leader="dot" w:pos="9638"/>
            </w:tabs>
          </w:pPr>
          <w:r>
            <w:fldChar w:fldCharType="begin"/>
          </w:r>
          <w:r>
            <w:instrText xml:space="preserve">TOC \o "1-3" \h \u </w:instrText>
          </w:r>
          <w:r>
            <w:fldChar w:fldCharType="separate"/>
          </w:r>
        </w:p>
        <w:p w:rsidR="008D1B0F" w:rsidRDefault="00A517FC">
          <w:pPr>
            <w:pStyle w:val="WPSOffice1"/>
            <w:tabs>
              <w:tab w:val="right" w:leader="dot" w:pos="9638"/>
            </w:tabs>
            <w:rPr>
              <w:sz w:val="21"/>
              <w:szCs w:val="21"/>
            </w:rPr>
          </w:pPr>
          <w:hyperlink w:anchor="_Toc29772" w:history="1">
            <w:r>
              <w:rPr>
                <w:rFonts w:hint="eastAsia"/>
                <w:sz w:val="21"/>
                <w:szCs w:val="21"/>
              </w:rPr>
              <w:t>前言</w:t>
            </w:r>
            <w:r>
              <w:rPr>
                <w:sz w:val="21"/>
                <w:szCs w:val="21"/>
              </w:rPr>
              <w:tab/>
            </w:r>
            <w:r>
              <w:rPr>
                <w:rFonts w:hint="eastAsia"/>
                <w:sz w:val="21"/>
                <w:szCs w:val="21"/>
              </w:rPr>
              <w:t>1</w:t>
            </w:r>
          </w:hyperlink>
        </w:p>
        <w:p w:rsidR="008D1B0F" w:rsidRDefault="00A517FC">
          <w:pPr>
            <w:pStyle w:val="WPSOffice1"/>
            <w:tabs>
              <w:tab w:val="right" w:leader="dot" w:pos="9638"/>
            </w:tabs>
            <w:rPr>
              <w:sz w:val="21"/>
              <w:szCs w:val="21"/>
            </w:rPr>
          </w:pPr>
          <w:hyperlink w:anchor="_Toc11700" w:history="1">
            <w:r>
              <w:rPr>
                <w:rFonts w:hint="eastAsia"/>
                <w:sz w:val="21"/>
                <w:szCs w:val="21"/>
              </w:rPr>
              <w:t>引言</w:t>
            </w:r>
            <w:r>
              <w:rPr>
                <w:sz w:val="21"/>
                <w:szCs w:val="21"/>
              </w:rPr>
              <w:tab/>
            </w:r>
            <w:r>
              <w:rPr>
                <w:rFonts w:hint="eastAsia"/>
                <w:sz w:val="21"/>
                <w:szCs w:val="21"/>
              </w:rPr>
              <w:t>2</w:t>
            </w:r>
          </w:hyperlink>
        </w:p>
        <w:p w:rsidR="008D1B0F" w:rsidRDefault="00A517FC">
          <w:pPr>
            <w:pStyle w:val="WPSOffice2"/>
            <w:tabs>
              <w:tab w:val="right" w:leader="dot" w:pos="9638"/>
            </w:tabs>
            <w:ind w:leftChars="0" w:left="0"/>
            <w:rPr>
              <w:sz w:val="21"/>
              <w:szCs w:val="21"/>
            </w:rPr>
          </w:pPr>
          <w:hyperlink w:anchor="_Toc27452" w:history="1">
            <w:r>
              <w:rPr>
                <w:rFonts w:hint="eastAsia"/>
                <w:sz w:val="21"/>
                <w:szCs w:val="21"/>
              </w:rPr>
              <w:t>1</w:t>
            </w:r>
            <w:r>
              <w:rPr>
                <w:rFonts w:hint="eastAsia"/>
                <w:sz w:val="21"/>
                <w:szCs w:val="21"/>
              </w:rPr>
              <w:t xml:space="preserve">　范围</w:t>
            </w:r>
            <w:r>
              <w:rPr>
                <w:sz w:val="21"/>
                <w:szCs w:val="21"/>
              </w:rPr>
              <w:tab/>
            </w:r>
            <w:r>
              <w:rPr>
                <w:rFonts w:hint="eastAsia"/>
                <w:sz w:val="21"/>
                <w:szCs w:val="21"/>
              </w:rPr>
              <w:t>3</w:t>
            </w:r>
          </w:hyperlink>
        </w:p>
        <w:p w:rsidR="008D1B0F" w:rsidRDefault="00A517FC">
          <w:pPr>
            <w:pStyle w:val="WPSOffice2"/>
            <w:tabs>
              <w:tab w:val="right" w:leader="dot" w:pos="9638"/>
            </w:tabs>
            <w:ind w:leftChars="0" w:left="0"/>
            <w:rPr>
              <w:sz w:val="21"/>
              <w:szCs w:val="21"/>
            </w:rPr>
          </w:pPr>
          <w:hyperlink w:anchor="_Toc24592" w:history="1">
            <w:r>
              <w:rPr>
                <w:rFonts w:hint="eastAsia"/>
                <w:sz w:val="21"/>
                <w:szCs w:val="21"/>
              </w:rPr>
              <w:t>2</w:t>
            </w:r>
            <w:r>
              <w:rPr>
                <w:rFonts w:hint="eastAsia"/>
                <w:sz w:val="21"/>
                <w:szCs w:val="21"/>
              </w:rPr>
              <w:t xml:space="preserve">　规范性引用文件</w:t>
            </w:r>
            <w:r>
              <w:rPr>
                <w:sz w:val="21"/>
                <w:szCs w:val="21"/>
              </w:rPr>
              <w:tab/>
            </w:r>
            <w:r>
              <w:rPr>
                <w:rFonts w:hint="eastAsia"/>
                <w:sz w:val="21"/>
                <w:szCs w:val="21"/>
              </w:rPr>
              <w:t>3</w:t>
            </w:r>
          </w:hyperlink>
        </w:p>
        <w:p w:rsidR="008D1B0F" w:rsidRDefault="00A517FC">
          <w:pPr>
            <w:pStyle w:val="WPSOffice2"/>
            <w:tabs>
              <w:tab w:val="right" w:leader="dot" w:pos="9638"/>
            </w:tabs>
            <w:ind w:leftChars="0" w:left="0"/>
            <w:rPr>
              <w:sz w:val="21"/>
              <w:szCs w:val="21"/>
            </w:rPr>
          </w:pPr>
          <w:hyperlink w:anchor="_Toc1851" w:history="1">
            <w:r>
              <w:rPr>
                <w:rFonts w:hint="eastAsia"/>
                <w:sz w:val="21"/>
                <w:szCs w:val="21"/>
              </w:rPr>
              <w:t xml:space="preserve">3  </w:t>
            </w:r>
            <w:r>
              <w:rPr>
                <w:rFonts w:hint="eastAsia"/>
                <w:sz w:val="21"/>
                <w:szCs w:val="21"/>
              </w:rPr>
              <w:t>术语和定义</w:t>
            </w:r>
            <w:r>
              <w:rPr>
                <w:sz w:val="21"/>
                <w:szCs w:val="21"/>
              </w:rPr>
              <w:tab/>
            </w:r>
            <w:r>
              <w:rPr>
                <w:rFonts w:hint="eastAsia"/>
                <w:sz w:val="21"/>
                <w:szCs w:val="21"/>
              </w:rPr>
              <w:t>3</w:t>
            </w:r>
          </w:hyperlink>
        </w:p>
        <w:p w:rsidR="008D1B0F" w:rsidRDefault="00A517FC">
          <w:pPr>
            <w:pStyle w:val="WPSOffice2"/>
            <w:tabs>
              <w:tab w:val="right" w:leader="dot" w:pos="9638"/>
            </w:tabs>
            <w:ind w:leftChars="0" w:left="0"/>
          </w:pPr>
          <w:r>
            <w:rPr>
              <w:rFonts w:hint="eastAsia"/>
            </w:rPr>
            <w:t xml:space="preserve">4  </w:t>
          </w:r>
          <w:r>
            <w:rPr>
              <w:rFonts w:hint="eastAsia"/>
            </w:rPr>
            <w:t>总则</w:t>
          </w:r>
          <w:r>
            <w:rPr>
              <w:sz w:val="21"/>
              <w:szCs w:val="21"/>
            </w:rPr>
            <w:tab/>
          </w:r>
          <w:r>
            <w:rPr>
              <w:rFonts w:hint="eastAsia"/>
              <w:sz w:val="21"/>
              <w:szCs w:val="21"/>
            </w:rPr>
            <w:t>4</w:t>
          </w:r>
        </w:p>
        <w:p w:rsidR="008D1B0F" w:rsidRDefault="00A517FC">
          <w:pPr>
            <w:pStyle w:val="WPSOffice2"/>
            <w:tabs>
              <w:tab w:val="right" w:leader="dot" w:pos="9638"/>
            </w:tabs>
            <w:ind w:leftChars="0" w:left="0"/>
            <w:rPr>
              <w:sz w:val="21"/>
              <w:szCs w:val="21"/>
            </w:rPr>
          </w:pPr>
          <w:r>
            <w:fldChar w:fldCharType="begin"/>
          </w:r>
          <w:r>
            <w:instrText xml:space="preserve"> HYPERLINK \l "_Toc29751" </w:instrText>
          </w:r>
          <w:r>
            <w:fldChar w:fldCharType="separate"/>
          </w:r>
          <w:r>
            <w:rPr>
              <w:rFonts w:hint="eastAsia"/>
            </w:rPr>
            <w:t xml:space="preserve">   4.1 </w:t>
          </w:r>
          <w:r>
            <w:rPr>
              <w:rFonts w:hint="eastAsia"/>
            </w:rPr>
            <w:t>企业</w:t>
          </w:r>
          <w:r>
            <w:rPr>
              <w:rFonts w:hint="eastAsia"/>
            </w:rPr>
            <w:t>ESG</w:t>
          </w:r>
          <w:r>
            <w:rPr>
              <w:rFonts w:hint="eastAsia"/>
            </w:rPr>
            <w:t>管理人员概述</w:t>
          </w:r>
          <w:r>
            <w:rPr>
              <w:sz w:val="21"/>
              <w:szCs w:val="21"/>
            </w:rPr>
            <w:tab/>
          </w:r>
          <w:r>
            <w:rPr>
              <w:rFonts w:hint="eastAsia"/>
              <w:sz w:val="21"/>
              <w:szCs w:val="21"/>
            </w:rPr>
            <w:t>4</w:t>
          </w:r>
        </w:p>
        <w:p w:rsidR="008D1B0F" w:rsidRDefault="00A517FC">
          <w:pPr>
            <w:pStyle w:val="WPSOffice2"/>
            <w:tabs>
              <w:tab w:val="right" w:leader="dot" w:pos="9638"/>
            </w:tabs>
            <w:ind w:leftChars="0" w:left="0"/>
            <w:rPr>
              <w:sz w:val="21"/>
              <w:szCs w:val="21"/>
            </w:rPr>
          </w:pPr>
          <w:r>
            <w:rPr>
              <w:rFonts w:hint="eastAsia"/>
              <w:sz w:val="21"/>
              <w:szCs w:val="21"/>
            </w:rPr>
            <w:t xml:space="preserve">   4.2 </w:t>
          </w:r>
          <w:r>
            <w:rPr>
              <w:rFonts w:hint="eastAsia"/>
              <w:sz w:val="21"/>
              <w:szCs w:val="21"/>
            </w:rPr>
            <w:t>能级等级</w:t>
          </w:r>
          <w:r>
            <w:rPr>
              <w:sz w:val="21"/>
              <w:szCs w:val="21"/>
            </w:rPr>
            <w:tab/>
          </w:r>
          <w:r>
            <w:rPr>
              <w:rFonts w:hint="eastAsia"/>
              <w:sz w:val="21"/>
              <w:szCs w:val="21"/>
            </w:rPr>
            <w:t>5</w:t>
          </w:r>
        </w:p>
        <w:p w:rsidR="008D1B0F" w:rsidRDefault="00A517FC">
          <w:pPr>
            <w:pStyle w:val="WPSOffice2"/>
            <w:tabs>
              <w:tab w:val="right" w:leader="dot" w:pos="9638"/>
            </w:tabs>
            <w:ind w:leftChars="0" w:left="0"/>
            <w:rPr>
              <w:sz w:val="21"/>
              <w:szCs w:val="21"/>
            </w:rPr>
          </w:pPr>
          <w:r>
            <w:rPr>
              <w:rFonts w:hint="eastAsia"/>
              <w:sz w:val="21"/>
              <w:szCs w:val="21"/>
            </w:rPr>
            <w:t xml:space="preserve">   4.3 </w:t>
          </w:r>
          <w:r>
            <w:rPr>
              <w:rFonts w:hint="eastAsia"/>
              <w:sz w:val="21"/>
              <w:szCs w:val="21"/>
            </w:rPr>
            <w:t>基本要求</w:t>
          </w:r>
          <w:r>
            <w:rPr>
              <w:sz w:val="21"/>
              <w:szCs w:val="21"/>
            </w:rPr>
            <w:tab/>
          </w:r>
          <w:r>
            <w:rPr>
              <w:rFonts w:hint="eastAsia"/>
              <w:sz w:val="21"/>
              <w:szCs w:val="21"/>
            </w:rPr>
            <w:t>5</w:t>
          </w:r>
        </w:p>
        <w:p w:rsidR="008D1B0F" w:rsidRDefault="00A517FC">
          <w:pPr>
            <w:pStyle w:val="WPSOffice2"/>
            <w:tabs>
              <w:tab w:val="right" w:leader="dot" w:pos="9638"/>
            </w:tabs>
            <w:ind w:leftChars="0" w:left="0"/>
            <w:rPr>
              <w:sz w:val="21"/>
              <w:szCs w:val="21"/>
            </w:rPr>
          </w:pPr>
          <w:r>
            <w:rPr>
              <w:rFonts w:hint="eastAsia"/>
              <w:sz w:val="21"/>
              <w:szCs w:val="21"/>
            </w:rPr>
            <w:t xml:space="preserve">5  </w:t>
          </w:r>
          <w:r>
            <w:rPr>
              <w:rFonts w:hint="eastAsia"/>
              <w:sz w:val="21"/>
              <w:szCs w:val="21"/>
            </w:rPr>
            <w:t>企业</w:t>
          </w:r>
          <w:r>
            <w:rPr>
              <w:rFonts w:hint="eastAsia"/>
            </w:rPr>
            <w:t>ESG</w:t>
          </w:r>
          <w:r>
            <w:rPr>
              <w:rFonts w:hint="eastAsia"/>
            </w:rPr>
            <w:t>管理人员</w:t>
          </w:r>
          <w:r>
            <w:rPr>
              <w:rFonts w:eastAsiaTheme="minorEastAsia"/>
            </w:rPr>
            <w:t>初级</w:t>
          </w:r>
          <w:r>
            <w:rPr>
              <w:rFonts w:hint="eastAsia"/>
            </w:rPr>
            <w:t>能力</w:t>
          </w:r>
          <w:r>
            <w:rPr>
              <w:rFonts w:eastAsiaTheme="minorEastAsia"/>
            </w:rPr>
            <w:t>要求</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5.1 ESG</w:t>
          </w:r>
          <w:r>
            <w:rPr>
              <w:rFonts w:hint="eastAsia"/>
              <w:sz w:val="21"/>
              <w:szCs w:val="21"/>
            </w:rPr>
            <w:t>理念与体系</w:t>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5.2 ESG</w:t>
          </w:r>
          <w:r>
            <w:rPr>
              <w:rFonts w:hint="eastAsia"/>
              <w:sz w:val="21"/>
              <w:szCs w:val="21"/>
            </w:rPr>
            <w:t>目标与绩效</w:t>
          </w:r>
          <w:r>
            <w:rPr>
              <w:rFonts w:hint="eastAsia"/>
              <w:sz w:val="21"/>
              <w:szCs w:val="21"/>
            </w:rPr>
            <w:t>................................................</w:t>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5.3 ESG</w:t>
          </w:r>
          <w:r>
            <w:rPr>
              <w:rFonts w:hint="eastAsia"/>
              <w:sz w:val="21"/>
              <w:szCs w:val="21"/>
            </w:rPr>
            <w:t>信息与数据</w:t>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w:t>
          </w:r>
          <w:r>
            <w:rPr>
              <w:rFonts w:hint="eastAsia"/>
              <w:sz w:val="21"/>
              <w:szCs w:val="21"/>
            </w:rPr>
            <w:t>5.4 ESG</w:t>
          </w:r>
          <w:r>
            <w:rPr>
              <w:rFonts w:hint="eastAsia"/>
              <w:sz w:val="21"/>
              <w:szCs w:val="21"/>
            </w:rPr>
            <w:t>可持续发展报告编纂</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5.5 ESG</w:t>
          </w:r>
          <w:r>
            <w:rPr>
              <w:rFonts w:hint="eastAsia"/>
              <w:sz w:val="21"/>
              <w:szCs w:val="21"/>
            </w:rPr>
            <w:t>评级报告</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5.6 ESG</w:t>
          </w:r>
          <w:r>
            <w:rPr>
              <w:rFonts w:hint="eastAsia"/>
              <w:sz w:val="21"/>
              <w:szCs w:val="21"/>
            </w:rPr>
            <w:t>品牌建设</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5.7 ESG</w:t>
          </w:r>
          <w:r>
            <w:rPr>
              <w:rFonts w:hint="eastAsia"/>
              <w:sz w:val="21"/>
              <w:szCs w:val="21"/>
            </w:rPr>
            <w:t>文化与协同</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   5.8 </w:t>
          </w:r>
          <w:r>
            <w:rPr>
              <w:rFonts w:hint="eastAsia"/>
              <w:sz w:val="21"/>
              <w:szCs w:val="21"/>
            </w:rPr>
            <w:t>利益相关者沟通</w:t>
          </w:r>
          <w:r>
            <w:rPr>
              <w:sz w:val="21"/>
              <w:szCs w:val="21"/>
            </w:rPr>
            <w:tab/>
          </w:r>
          <w:r>
            <w:rPr>
              <w:rFonts w:hint="eastAsia"/>
              <w:sz w:val="21"/>
              <w:szCs w:val="21"/>
            </w:rPr>
            <w:t>7</w:t>
          </w:r>
        </w:p>
        <w:p w:rsidR="008D1B0F" w:rsidRDefault="00A517FC">
          <w:pPr>
            <w:pStyle w:val="WPSOffice2"/>
            <w:tabs>
              <w:tab w:val="right" w:leader="dot" w:pos="9638"/>
            </w:tabs>
            <w:ind w:leftChars="0" w:left="0"/>
            <w:rPr>
              <w:sz w:val="21"/>
              <w:szCs w:val="21"/>
            </w:rPr>
          </w:pPr>
          <w:r>
            <w:rPr>
              <w:rFonts w:hint="eastAsia"/>
              <w:sz w:val="21"/>
              <w:szCs w:val="21"/>
            </w:rPr>
            <w:t xml:space="preserve">6  </w:t>
          </w:r>
          <w:r>
            <w:rPr>
              <w:rFonts w:hint="eastAsia"/>
              <w:sz w:val="21"/>
              <w:szCs w:val="21"/>
            </w:rPr>
            <w:t>企业</w:t>
          </w:r>
          <w:r>
            <w:rPr>
              <w:rFonts w:hint="eastAsia"/>
              <w:sz w:val="21"/>
              <w:szCs w:val="21"/>
            </w:rPr>
            <w:t>ESG</w:t>
          </w:r>
          <w:r>
            <w:rPr>
              <w:rFonts w:hint="eastAsia"/>
              <w:sz w:val="21"/>
              <w:szCs w:val="21"/>
            </w:rPr>
            <w:t>管理人员中级能力要求</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6.1 </w:t>
          </w:r>
          <w:r>
            <w:t>ESG</w:t>
          </w:r>
          <w:r>
            <w:t>理念与体系</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6.2 </w:t>
          </w:r>
          <w:r>
            <w:t>ESG</w:t>
          </w:r>
          <w:r>
            <w:t>可持续发展报告</w:t>
          </w:r>
          <w:r>
            <w:rPr>
              <w:rFonts w:hint="eastAsia"/>
            </w:rPr>
            <w:t>审核</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6.3 </w:t>
          </w:r>
          <w:r>
            <w:t>ESG</w:t>
          </w:r>
          <w:r>
            <w:t>评级管理</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6.4 </w:t>
          </w:r>
          <w:r>
            <w:t>ESG</w:t>
          </w:r>
          <w:r>
            <w:t>品牌</w:t>
          </w:r>
          <w:r>
            <w:rPr>
              <w:rFonts w:hint="eastAsia"/>
            </w:rPr>
            <w:t>运营</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6.5 </w:t>
          </w:r>
          <w:r>
            <w:t>ESG</w:t>
          </w:r>
          <w:r>
            <w:t>风险与合规</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6.6 </w:t>
          </w:r>
          <w:r>
            <w:t>领导</w:t>
          </w:r>
          <w:r>
            <w:rPr>
              <w:rFonts w:hint="eastAsia"/>
            </w:rPr>
            <w:t>与协同</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6.7 ESG</w:t>
          </w:r>
          <w:r>
            <w:rPr>
              <w:rFonts w:hint="eastAsia"/>
              <w:sz w:val="21"/>
              <w:szCs w:val="21"/>
            </w:rPr>
            <w:t>文化与协同</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6.8 </w:t>
          </w:r>
          <w:r>
            <w:rPr>
              <w:rFonts w:hint="eastAsia"/>
              <w:sz w:val="21"/>
              <w:szCs w:val="21"/>
            </w:rPr>
            <w:t>利益相关者沟通</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7  </w:t>
          </w:r>
          <w:r>
            <w:rPr>
              <w:rFonts w:hint="eastAsia"/>
              <w:sz w:val="21"/>
              <w:szCs w:val="21"/>
            </w:rPr>
            <w:t>企业</w:t>
          </w:r>
          <w:r>
            <w:rPr>
              <w:rFonts w:hint="eastAsia"/>
              <w:sz w:val="21"/>
              <w:szCs w:val="21"/>
            </w:rPr>
            <w:t>ESG</w:t>
          </w:r>
          <w:r>
            <w:rPr>
              <w:rFonts w:hint="eastAsia"/>
              <w:sz w:val="21"/>
              <w:szCs w:val="21"/>
            </w:rPr>
            <w:t>管理人员高级能力要求</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7.1 ESG</w:t>
          </w:r>
          <w:r>
            <w:rPr>
              <w:rFonts w:hint="eastAsia"/>
              <w:sz w:val="21"/>
              <w:szCs w:val="21"/>
            </w:rPr>
            <w:t>战略与体系</w:t>
          </w:r>
          <w:r>
            <w:rPr>
              <w:sz w:val="21"/>
              <w:szCs w:val="21"/>
            </w:rPr>
            <w:tab/>
          </w:r>
          <w:r>
            <w:rPr>
              <w:rFonts w:hint="eastAsia"/>
              <w:sz w:val="21"/>
              <w:szCs w:val="21"/>
            </w:rPr>
            <w:t>8</w:t>
          </w:r>
        </w:p>
        <w:p w:rsidR="008D1B0F" w:rsidRDefault="00A517FC">
          <w:pPr>
            <w:pStyle w:val="WPSOffice2"/>
            <w:tabs>
              <w:tab w:val="right" w:leader="dot" w:pos="9638"/>
            </w:tabs>
            <w:ind w:leftChars="0" w:left="0"/>
            <w:rPr>
              <w:sz w:val="21"/>
              <w:szCs w:val="21"/>
            </w:rPr>
          </w:pPr>
          <w:r>
            <w:rPr>
              <w:rFonts w:hint="eastAsia"/>
              <w:sz w:val="21"/>
              <w:szCs w:val="21"/>
            </w:rPr>
            <w:t xml:space="preserve">   7.2 ESG</w:t>
          </w:r>
          <w:r>
            <w:rPr>
              <w:rFonts w:hint="eastAsia"/>
              <w:sz w:val="21"/>
              <w:szCs w:val="21"/>
            </w:rPr>
            <w:t>国际化品牌</w:t>
          </w:r>
          <w:r>
            <w:rPr>
              <w:sz w:val="21"/>
              <w:szCs w:val="21"/>
            </w:rPr>
            <w:tab/>
          </w:r>
          <w:r>
            <w:rPr>
              <w:rFonts w:hint="eastAsia"/>
              <w:sz w:val="21"/>
              <w:szCs w:val="21"/>
            </w:rPr>
            <w:t>9</w:t>
          </w:r>
        </w:p>
        <w:p w:rsidR="008D1B0F" w:rsidRDefault="00A517FC">
          <w:pPr>
            <w:pStyle w:val="WPSOffice2"/>
            <w:tabs>
              <w:tab w:val="right" w:leader="dot" w:pos="9638"/>
            </w:tabs>
            <w:ind w:leftChars="0" w:left="0"/>
            <w:rPr>
              <w:sz w:val="21"/>
              <w:szCs w:val="21"/>
            </w:rPr>
          </w:pPr>
          <w:r>
            <w:rPr>
              <w:rFonts w:hint="eastAsia"/>
              <w:sz w:val="21"/>
              <w:szCs w:val="21"/>
            </w:rPr>
            <w:t xml:space="preserve">   7.3 ESG</w:t>
          </w:r>
          <w:r>
            <w:rPr>
              <w:rFonts w:hint="eastAsia"/>
              <w:sz w:val="21"/>
              <w:szCs w:val="21"/>
            </w:rPr>
            <w:t>评估与决策</w:t>
          </w:r>
          <w:r>
            <w:rPr>
              <w:sz w:val="21"/>
              <w:szCs w:val="21"/>
            </w:rPr>
            <w:tab/>
          </w:r>
          <w:r>
            <w:rPr>
              <w:rFonts w:hint="eastAsia"/>
              <w:sz w:val="21"/>
              <w:szCs w:val="21"/>
            </w:rPr>
            <w:t>9</w:t>
          </w:r>
        </w:p>
        <w:p w:rsidR="008D1B0F" w:rsidRDefault="00A517FC">
          <w:pPr>
            <w:pStyle w:val="WPSOffice2"/>
            <w:tabs>
              <w:tab w:val="right" w:leader="dot" w:pos="9638"/>
            </w:tabs>
            <w:ind w:leftChars="0" w:left="0"/>
            <w:rPr>
              <w:sz w:val="21"/>
              <w:szCs w:val="21"/>
            </w:rPr>
          </w:pPr>
          <w:r>
            <w:rPr>
              <w:rFonts w:hint="eastAsia"/>
              <w:sz w:val="21"/>
              <w:szCs w:val="21"/>
            </w:rPr>
            <w:t xml:space="preserve">   7.4 </w:t>
          </w:r>
          <w:r>
            <w:t>领导、跨文化团队建设与战略性沟通</w:t>
          </w:r>
          <w:r>
            <w:rPr>
              <w:sz w:val="21"/>
              <w:szCs w:val="21"/>
            </w:rPr>
            <w:tab/>
          </w:r>
          <w:r>
            <w:rPr>
              <w:rFonts w:hint="eastAsia"/>
              <w:sz w:val="21"/>
              <w:szCs w:val="21"/>
            </w:rPr>
            <w:t>9</w:t>
          </w:r>
        </w:p>
        <w:p w:rsidR="008D1B0F" w:rsidRDefault="00A517FC">
          <w:pPr>
            <w:pStyle w:val="WPSOffice2"/>
            <w:tabs>
              <w:tab w:val="right" w:leader="dot" w:pos="9638"/>
            </w:tabs>
            <w:ind w:leftChars="0" w:left="0"/>
            <w:rPr>
              <w:sz w:val="21"/>
              <w:szCs w:val="21"/>
            </w:rPr>
          </w:pPr>
          <w:r>
            <w:rPr>
              <w:rFonts w:hint="eastAsia"/>
              <w:sz w:val="21"/>
              <w:szCs w:val="21"/>
            </w:rPr>
            <w:t>附录</w:t>
          </w:r>
          <w:r>
            <w:rPr>
              <w:rFonts w:hint="eastAsia"/>
              <w:sz w:val="21"/>
              <w:szCs w:val="21"/>
            </w:rPr>
            <w:t xml:space="preserve">A </w:t>
          </w:r>
          <w:r>
            <w:rPr>
              <w:rFonts w:hint="eastAsia"/>
              <w:sz w:val="21"/>
              <w:szCs w:val="21"/>
            </w:rPr>
            <w:t>（资料性）企业</w:t>
          </w:r>
          <w:r>
            <w:rPr>
              <w:rFonts w:hint="eastAsia"/>
              <w:sz w:val="21"/>
              <w:szCs w:val="21"/>
            </w:rPr>
            <w:t>ESG</w:t>
          </w:r>
          <w:r>
            <w:rPr>
              <w:rFonts w:hint="eastAsia"/>
              <w:sz w:val="21"/>
              <w:szCs w:val="21"/>
            </w:rPr>
            <w:t>管理人员培训与能力评定指南</w:t>
          </w:r>
          <w:r>
            <w:rPr>
              <w:sz w:val="21"/>
              <w:szCs w:val="21"/>
            </w:rPr>
            <w:tab/>
          </w:r>
          <w:r>
            <w:rPr>
              <w:rFonts w:hint="eastAsia"/>
              <w:sz w:val="21"/>
              <w:szCs w:val="21"/>
            </w:rPr>
            <w:t>10</w:t>
          </w:r>
        </w:p>
        <w:p w:rsidR="008D1B0F" w:rsidRDefault="00A517FC">
          <w:pPr>
            <w:pStyle w:val="WPSOffice2"/>
            <w:tabs>
              <w:tab w:val="right" w:leader="dot" w:pos="9638"/>
            </w:tabs>
            <w:ind w:leftChars="0" w:left="0"/>
            <w:rPr>
              <w:sz w:val="21"/>
              <w:szCs w:val="21"/>
            </w:rPr>
          </w:pPr>
          <w:r>
            <w:rPr>
              <w:rFonts w:hint="eastAsia"/>
              <w:sz w:val="21"/>
              <w:szCs w:val="21"/>
            </w:rPr>
            <w:t xml:space="preserve">   A.1 </w:t>
          </w:r>
          <w:r>
            <w:rPr>
              <w:rFonts w:hint="eastAsia"/>
              <w:sz w:val="21"/>
              <w:szCs w:val="21"/>
            </w:rPr>
            <w:t>权重表</w:t>
          </w:r>
          <w:r>
            <w:rPr>
              <w:sz w:val="21"/>
              <w:szCs w:val="21"/>
            </w:rPr>
            <w:tab/>
          </w:r>
          <w:r>
            <w:rPr>
              <w:rFonts w:hint="eastAsia"/>
              <w:sz w:val="21"/>
              <w:szCs w:val="21"/>
            </w:rPr>
            <w:t>10</w:t>
          </w:r>
        </w:p>
        <w:p w:rsidR="008D1B0F" w:rsidRDefault="00A517FC">
          <w:pPr>
            <w:pStyle w:val="WPSOffice2"/>
            <w:tabs>
              <w:tab w:val="right" w:leader="dot" w:pos="9638"/>
            </w:tabs>
            <w:ind w:leftChars="0" w:left="0"/>
            <w:rPr>
              <w:sz w:val="21"/>
              <w:szCs w:val="21"/>
            </w:rPr>
          </w:pPr>
          <w:r>
            <w:rPr>
              <w:rFonts w:hint="eastAsia"/>
              <w:sz w:val="21"/>
              <w:szCs w:val="21"/>
            </w:rPr>
            <w:t xml:space="preserve">   A.2 </w:t>
          </w:r>
          <w:r>
            <w:rPr>
              <w:rFonts w:hint="eastAsia"/>
              <w:sz w:val="21"/>
              <w:szCs w:val="21"/>
            </w:rPr>
            <w:t>培训要求</w:t>
          </w:r>
          <w:r>
            <w:rPr>
              <w:sz w:val="21"/>
              <w:szCs w:val="21"/>
            </w:rPr>
            <w:tab/>
          </w:r>
          <w:r>
            <w:rPr>
              <w:rFonts w:hint="eastAsia"/>
              <w:sz w:val="21"/>
              <w:szCs w:val="21"/>
            </w:rPr>
            <w:t>10</w:t>
          </w:r>
        </w:p>
        <w:p w:rsidR="008D1B0F" w:rsidRDefault="00A517FC">
          <w:pPr>
            <w:pStyle w:val="WPSOffice2"/>
            <w:tabs>
              <w:tab w:val="right" w:leader="dot" w:pos="9638"/>
            </w:tabs>
            <w:ind w:leftChars="0" w:left="0"/>
            <w:rPr>
              <w:sz w:val="21"/>
              <w:szCs w:val="21"/>
            </w:rPr>
          </w:pPr>
          <w:r>
            <w:rPr>
              <w:rFonts w:hint="eastAsia"/>
              <w:sz w:val="21"/>
              <w:szCs w:val="21"/>
            </w:rPr>
            <w:t xml:space="preserve">   A.3 </w:t>
          </w:r>
          <w:r>
            <w:rPr>
              <w:rFonts w:hint="eastAsia"/>
              <w:sz w:val="21"/>
              <w:szCs w:val="21"/>
            </w:rPr>
            <w:t>能力等级评定</w:t>
          </w:r>
          <w:r>
            <w:rPr>
              <w:sz w:val="21"/>
              <w:szCs w:val="21"/>
            </w:rPr>
            <w:tab/>
          </w:r>
          <w:r>
            <w:rPr>
              <w:rFonts w:hint="eastAsia"/>
              <w:sz w:val="21"/>
              <w:szCs w:val="21"/>
            </w:rPr>
            <w:t>11</w:t>
          </w:r>
        </w:p>
        <w:p w:rsidR="008D1B0F" w:rsidRDefault="00A517FC">
          <w:pPr>
            <w:pStyle w:val="WPSOffice2"/>
            <w:tabs>
              <w:tab w:val="right" w:leader="dot" w:pos="9638"/>
            </w:tabs>
            <w:ind w:leftChars="0" w:left="0"/>
            <w:rPr>
              <w:sz w:val="21"/>
              <w:szCs w:val="21"/>
            </w:rPr>
          </w:pPr>
          <w:r>
            <w:rPr>
              <w:rFonts w:hint="eastAsia"/>
              <w:sz w:val="21"/>
              <w:szCs w:val="21"/>
            </w:rPr>
            <w:t xml:space="preserve">   A.4 </w:t>
          </w:r>
          <w:r>
            <w:rPr>
              <w:rFonts w:hint="eastAsia"/>
              <w:sz w:val="21"/>
              <w:szCs w:val="21"/>
            </w:rPr>
            <w:t>评定方式</w:t>
          </w:r>
          <w:r>
            <w:rPr>
              <w:sz w:val="21"/>
              <w:szCs w:val="21"/>
            </w:rPr>
            <w:tab/>
          </w:r>
          <w:r>
            <w:rPr>
              <w:rFonts w:hint="eastAsia"/>
              <w:sz w:val="21"/>
              <w:szCs w:val="21"/>
            </w:rPr>
            <w:t>12</w:t>
          </w:r>
        </w:p>
        <w:p w:rsidR="008D1B0F" w:rsidRDefault="00A517FC">
          <w:pPr>
            <w:pStyle w:val="WPSOffice2"/>
            <w:tabs>
              <w:tab w:val="right" w:leader="dot" w:pos="9638"/>
            </w:tabs>
            <w:ind w:leftChars="0" w:left="0"/>
            <w:rPr>
              <w:sz w:val="21"/>
              <w:szCs w:val="21"/>
            </w:rPr>
          </w:pPr>
          <w:r>
            <w:rPr>
              <w:sz w:val="21"/>
              <w:szCs w:val="21"/>
            </w:rPr>
            <w:fldChar w:fldCharType="end"/>
          </w:r>
          <w:hyperlink w:anchor="_Toc23223" w:history="1">
            <w:r>
              <w:rPr>
                <w:rFonts w:ascii="宋体" w:hAnsi="宋体" w:cs="宋体" w:hint="eastAsia"/>
                <w:bCs/>
                <w:sz w:val="21"/>
                <w:szCs w:val="21"/>
              </w:rPr>
              <w:t>参考文献</w:t>
            </w:r>
            <w:r>
              <w:rPr>
                <w:sz w:val="21"/>
                <w:szCs w:val="21"/>
              </w:rPr>
              <w:tab/>
            </w:r>
            <w:r>
              <w:rPr>
                <w:rFonts w:hint="eastAsia"/>
                <w:sz w:val="21"/>
                <w:szCs w:val="21"/>
              </w:rPr>
              <w:t>..1</w:t>
            </w:r>
          </w:hyperlink>
          <w:r>
            <w:rPr>
              <w:rFonts w:hint="eastAsia"/>
              <w:sz w:val="21"/>
              <w:szCs w:val="21"/>
            </w:rPr>
            <w:t>3</w:t>
          </w:r>
        </w:p>
        <w:p w:rsidR="008D1B0F" w:rsidRDefault="008D1B0F">
          <w:pPr>
            <w:pStyle w:val="WPSOffice1"/>
            <w:tabs>
              <w:tab w:val="right" w:leader="dot" w:pos="9638"/>
            </w:tabs>
            <w:sectPr w:rsidR="008D1B0F">
              <w:footerReference w:type="even" r:id="rId14"/>
              <w:footerReference w:type="default" r:id="rId15"/>
              <w:pgSz w:w="11906" w:h="16838"/>
              <w:pgMar w:top="567" w:right="1134" w:bottom="1134" w:left="1134" w:header="567" w:footer="1134" w:gutter="0"/>
              <w:pgNumType w:start="1"/>
              <w:cols w:space="425"/>
              <w:docGrid w:type="lines" w:linePitch="312"/>
            </w:sectPr>
          </w:pPr>
        </w:p>
        <w:p w:rsidR="008D1B0F" w:rsidRDefault="00A517FC">
          <w:r>
            <w:fldChar w:fldCharType="end"/>
          </w:r>
        </w:p>
        <w:bookmarkStart w:id="4" w:name="_GoBack" w:displacedByCustomXml="next"/>
        <w:bookmarkEnd w:id="4" w:displacedByCustomXml="next"/>
      </w:sdtContent>
    </w:sdt>
    <w:p w:rsidR="008D1B0F" w:rsidRDefault="00A517FC">
      <w:pPr>
        <w:jc w:val="center"/>
        <w:rPr>
          <w:rFonts w:ascii="黑体" w:eastAsia="黑体" w:hAnsi="Times New Roman"/>
          <w:kern w:val="0"/>
          <w:sz w:val="32"/>
          <w:szCs w:val="20"/>
        </w:rPr>
      </w:pPr>
      <w:r>
        <w:rPr>
          <w:rFonts w:ascii="宋体" w:hAnsi="宋体" w:cs="宋体"/>
        </w:rPr>
        <w:fldChar w:fldCharType="end"/>
      </w:r>
      <w:r>
        <w:rPr>
          <w:rFonts w:ascii="宋体" w:hAnsi="宋体" w:cs="宋体"/>
        </w:rPr>
        <w:fldChar w:fldCharType="end"/>
      </w:r>
      <w:bookmarkStart w:id="5" w:name="_Toc10728"/>
      <w:bookmarkStart w:id="6" w:name="_Toc11261"/>
      <w:bookmarkStart w:id="7" w:name="_Toc29772"/>
      <w:bookmarkStart w:id="8" w:name="_Toc28863"/>
      <w:bookmarkStart w:id="9" w:name="_Toc25021"/>
      <w:bookmarkStart w:id="10" w:name="_Toc28060"/>
      <w:bookmarkStart w:id="11" w:name="_Toc112337789"/>
      <w:bookmarkStart w:id="12" w:name="_Toc13372"/>
      <w:r>
        <w:rPr>
          <w:rFonts w:ascii="黑体" w:eastAsia="黑体" w:hAnsi="Times New Roman" w:hint="eastAsia"/>
          <w:kern w:val="0"/>
          <w:sz w:val="32"/>
          <w:szCs w:val="20"/>
        </w:rPr>
        <w:t>前</w:t>
      </w:r>
      <w:r>
        <w:rPr>
          <w:rFonts w:ascii="黑体" w:eastAsia="黑体" w:hAnsi="Times New Roman" w:hint="eastAsia"/>
          <w:kern w:val="0"/>
          <w:sz w:val="32"/>
          <w:szCs w:val="20"/>
        </w:rPr>
        <w:t xml:space="preserve">  </w:t>
      </w:r>
      <w:r>
        <w:rPr>
          <w:rFonts w:ascii="黑体" w:eastAsia="黑体" w:hAnsi="Times New Roman" w:hint="eastAsia"/>
          <w:kern w:val="0"/>
          <w:sz w:val="32"/>
          <w:szCs w:val="20"/>
        </w:rPr>
        <w:t>言</w:t>
      </w:r>
      <w:bookmarkEnd w:id="5"/>
      <w:bookmarkEnd w:id="6"/>
      <w:bookmarkEnd w:id="7"/>
      <w:bookmarkEnd w:id="8"/>
      <w:bookmarkEnd w:id="9"/>
    </w:p>
    <w:p w:rsidR="008D1B0F" w:rsidRDefault="00A517FC">
      <w:pPr>
        <w:pStyle w:val="afff8"/>
        <w:tabs>
          <w:tab w:val="center" w:pos="4201"/>
          <w:tab w:val="right" w:leader="dot" w:pos="9298"/>
        </w:tabs>
        <w:ind w:firstLine="420"/>
      </w:pPr>
      <w:r>
        <w:rPr>
          <w:rFonts w:hint="eastAsia"/>
        </w:rPr>
        <w:t>本文件按照</w:t>
      </w:r>
      <w:r>
        <w:rPr>
          <w:rFonts w:ascii="Times New Roman"/>
          <w:kern w:val="2"/>
          <w:szCs w:val="24"/>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D1B0F" w:rsidRDefault="00A517FC">
      <w:pPr>
        <w:pStyle w:val="afff8"/>
        <w:tabs>
          <w:tab w:val="center" w:pos="4201"/>
          <w:tab w:val="right" w:leader="dot" w:pos="9298"/>
        </w:tabs>
        <w:ind w:firstLine="420"/>
      </w:pPr>
      <w:r>
        <w:rPr>
          <w:rFonts w:hint="eastAsia"/>
        </w:rPr>
        <w:t>请注意本文件的某些内容可能涉及专利，本文件的发布机构不承担识别这些专利的责任。</w:t>
      </w:r>
    </w:p>
    <w:p w:rsidR="008D1B0F" w:rsidRDefault="00A517FC">
      <w:pPr>
        <w:pStyle w:val="afff8"/>
        <w:tabs>
          <w:tab w:val="center" w:pos="4201"/>
          <w:tab w:val="right" w:leader="dot" w:pos="9298"/>
        </w:tabs>
        <w:ind w:firstLine="420"/>
      </w:pPr>
      <w:r>
        <w:rPr>
          <w:rFonts w:hint="eastAsia"/>
        </w:rPr>
        <w:t>本文件由中国企业改革与发展研究会提出并归口。</w:t>
      </w:r>
    </w:p>
    <w:p w:rsidR="008D1B0F" w:rsidRDefault="00A517FC">
      <w:pPr>
        <w:pStyle w:val="afff8"/>
        <w:tabs>
          <w:tab w:val="center" w:pos="4201"/>
          <w:tab w:val="right" w:leader="dot" w:pos="9298"/>
        </w:tabs>
        <w:ind w:firstLine="420"/>
      </w:pPr>
      <w:r>
        <w:rPr>
          <w:rFonts w:hint="eastAsia"/>
        </w:rPr>
        <w:t>本文件起草单位：</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w:t>
      </w:r>
      <w:r>
        <w:rPr>
          <w:rFonts w:hint="eastAsia"/>
        </w:rPr>
        <w:t>。</w:t>
      </w:r>
    </w:p>
    <w:p w:rsidR="008D1B0F" w:rsidRDefault="00A517FC">
      <w:pPr>
        <w:pStyle w:val="afff8"/>
        <w:tabs>
          <w:tab w:val="center" w:pos="4201"/>
          <w:tab w:val="right" w:leader="dot" w:pos="9298"/>
        </w:tabs>
        <w:ind w:firstLine="420"/>
      </w:pPr>
      <w:r>
        <w:rPr>
          <w:rFonts w:hint="eastAsia"/>
        </w:rPr>
        <w:t>本文件主要起草人：</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w:t>
      </w:r>
      <w:r>
        <w:rPr>
          <w:rFonts w:hint="eastAsia"/>
        </w:rPr>
        <w:t>。</w:t>
      </w:r>
    </w:p>
    <w:p w:rsidR="008D1B0F" w:rsidRDefault="008D1B0F">
      <w:pPr>
        <w:pStyle w:val="afff8"/>
        <w:tabs>
          <w:tab w:val="center" w:pos="4201"/>
          <w:tab w:val="right" w:leader="dot" w:pos="9298"/>
        </w:tabs>
        <w:ind w:firstLine="420"/>
      </w:pPr>
    </w:p>
    <w:p w:rsidR="008D1B0F" w:rsidRDefault="008D1B0F">
      <w:pPr>
        <w:pStyle w:val="afff8"/>
        <w:tabs>
          <w:tab w:val="center" w:pos="4201"/>
          <w:tab w:val="right" w:leader="dot" w:pos="9298"/>
        </w:tabs>
        <w:ind w:firstLine="420"/>
      </w:pPr>
    </w:p>
    <w:p w:rsidR="008D1B0F" w:rsidRDefault="008D1B0F">
      <w:pPr>
        <w:pStyle w:val="afff8"/>
        <w:tabs>
          <w:tab w:val="center" w:pos="4201"/>
          <w:tab w:val="right" w:leader="dot" w:pos="9298"/>
        </w:tabs>
        <w:ind w:firstLine="420"/>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pPr>
    </w:p>
    <w:p w:rsidR="008D1B0F" w:rsidRDefault="008D1B0F">
      <w:pPr>
        <w:spacing w:beforeLines="100" w:before="312" w:afterLines="100" w:after="312"/>
        <w:rPr>
          <w:rFonts w:ascii="黑体" w:eastAsia="黑体" w:hAnsi="黑体" w:cs="宋体"/>
          <w:bCs/>
          <w:sz w:val="32"/>
          <w:szCs w:val="32"/>
          <w:lang w:bidi="ar"/>
        </w:rPr>
        <w:sectPr w:rsidR="008D1B0F">
          <w:headerReference w:type="even" r:id="rId16"/>
          <w:headerReference w:type="default" r:id="rId17"/>
          <w:footerReference w:type="even" r:id="rId18"/>
          <w:footerReference w:type="default" r:id="rId19"/>
          <w:pgSz w:w="11906" w:h="16838"/>
          <w:pgMar w:top="567" w:right="1134" w:bottom="1134" w:left="1134" w:header="567" w:footer="992" w:gutter="284"/>
          <w:pgNumType w:start="1"/>
          <w:cols w:space="425"/>
          <w:docGrid w:type="lines" w:linePitch="312"/>
        </w:sectPr>
      </w:pPr>
    </w:p>
    <w:p w:rsidR="008D1B0F" w:rsidRDefault="00A517FC">
      <w:pPr>
        <w:pStyle w:val="a2"/>
        <w:numPr>
          <w:ilvl w:val="0"/>
          <w:numId w:val="0"/>
        </w:numPr>
        <w:spacing w:after="468"/>
      </w:pPr>
      <w:bookmarkStart w:id="13" w:name="_Toc17778"/>
      <w:bookmarkStart w:id="14" w:name="_Toc23429"/>
      <w:bookmarkStart w:id="15" w:name="_Toc11700"/>
      <w:bookmarkStart w:id="16" w:name="_Toc28775"/>
      <w:r>
        <w:rPr>
          <w:rFonts w:hint="eastAsia"/>
        </w:rPr>
        <w:t>引</w:t>
      </w:r>
      <w:r>
        <w:rPr>
          <w:rFonts w:hint="eastAsia"/>
        </w:rPr>
        <w:t xml:space="preserve">  </w:t>
      </w:r>
      <w:r>
        <w:rPr>
          <w:rFonts w:hint="eastAsia"/>
        </w:rPr>
        <w:t>言</w:t>
      </w:r>
      <w:bookmarkEnd w:id="13"/>
      <w:bookmarkEnd w:id="14"/>
      <w:bookmarkEnd w:id="15"/>
      <w:bookmarkEnd w:id="16"/>
    </w:p>
    <w:p w:rsidR="008D1B0F" w:rsidRDefault="00A517FC">
      <w:pPr>
        <w:ind w:firstLineChars="200" w:firstLine="420"/>
        <w:rPr>
          <w:rFonts w:ascii="Times New Roman" w:hAnsi="Times New Roman"/>
          <w:szCs w:val="22"/>
        </w:rPr>
      </w:pPr>
      <w:r>
        <w:rPr>
          <w:rFonts w:ascii="Times New Roman" w:eastAsiaTheme="majorEastAsia" w:hAnsi="Times New Roman" w:cstheme="majorEastAsia" w:hint="eastAsia"/>
          <w:szCs w:val="22"/>
        </w:rPr>
        <w:t>ESG</w:t>
      </w:r>
      <w:r>
        <w:rPr>
          <w:rFonts w:ascii="Times New Roman" w:eastAsiaTheme="majorEastAsia" w:hAnsi="Times New Roman" w:cstheme="majorEastAsia" w:hint="eastAsia"/>
          <w:szCs w:val="22"/>
        </w:rPr>
        <w:t>是环境（</w:t>
      </w:r>
      <w:r>
        <w:rPr>
          <w:rFonts w:ascii="Times New Roman" w:eastAsiaTheme="majorEastAsia" w:hAnsi="Times New Roman" w:cstheme="majorEastAsia" w:hint="eastAsia"/>
          <w:szCs w:val="22"/>
        </w:rPr>
        <w:t>Environment</w:t>
      </w:r>
      <w:r>
        <w:rPr>
          <w:rFonts w:ascii="Times New Roman" w:eastAsiaTheme="majorEastAsia" w:hAnsi="Times New Roman" w:cstheme="majorEastAsia" w:hint="eastAsia"/>
          <w:szCs w:val="22"/>
        </w:rPr>
        <w:t>）、社会（</w:t>
      </w:r>
      <w:r>
        <w:rPr>
          <w:rFonts w:ascii="Times New Roman" w:eastAsiaTheme="majorEastAsia" w:hAnsi="Times New Roman" w:cstheme="majorEastAsia" w:hint="eastAsia"/>
          <w:szCs w:val="22"/>
        </w:rPr>
        <w:t>Social</w:t>
      </w:r>
      <w:r>
        <w:rPr>
          <w:rFonts w:ascii="Times New Roman" w:eastAsiaTheme="majorEastAsia" w:hAnsi="Times New Roman" w:cstheme="majorEastAsia" w:hint="eastAsia"/>
          <w:szCs w:val="22"/>
        </w:rPr>
        <w:t>）和公司治理（</w:t>
      </w:r>
      <w:r>
        <w:rPr>
          <w:rFonts w:ascii="Times New Roman" w:eastAsiaTheme="majorEastAsia" w:hAnsi="Times New Roman" w:cstheme="majorEastAsia" w:hint="eastAsia"/>
          <w:szCs w:val="22"/>
        </w:rPr>
        <w:t>Governance</w:t>
      </w:r>
      <w:r>
        <w:rPr>
          <w:rFonts w:ascii="Times New Roman" w:eastAsiaTheme="majorEastAsia" w:hAnsi="Times New Roman" w:cstheme="majorEastAsia" w:hint="eastAsia"/>
          <w:szCs w:val="22"/>
        </w:rPr>
        <w:t>）的缩写，包含环境责任、社会责任、治理责任三个维度。</w:t>
      </w:r>
      <w:r>
        <w:rPr>
          <w:rFonts w:ascii="Times New Roman" w:eastAsiaTheme="majorEastAsia" w:hAnsi="Times New Roman" w:cstheme="majorEastAsia" w:hint="eastAsia"/>
          <w:szCs w:val="22"/>
        </w:rPr>
        <w:t>ESG</w:t>
      </w:r>
      <w:r>
        <w:rPr>
          <w:rFonts w:ascii="Times New Roman" w:eastAsiaTheme="majorEastAsia" w:hAnsi="Times New Roman" w:cstheme="majorEastAsia" w:hint="eastAsia"/>
          <w:szCs w:val="22"/>
        </w:rPr>
        <w:t>是国际语言也是中国倡议</w:t>
      </w:r>
      <w:r>
        <w:rPr>
          <w:rFonts w:ascii="Times New Roman" w:eastAsiaTheme="majorEastAsia" w:hAnsi="Times New Roman" w:cstheme="majorEastAsia" w:hint="eastAsia"/>
          <w:szCs w:val="22"/>
        </w:rPr>
        <w:t>，与我国新时代经济社会发展的新要求高度契合。</w:t>
      </w:r>
      <w:r>
        <w:rPr>
          <w:rFonts w:ascii="Times New Roman" w:hAnsi="Times New Roman" w:hint="eastAsia"/>
          <w:szCs w:val="22"/>
        </w:rPr>
        <w:t>ESG</w:t>
      </w:r>
      <w:r>
        <w:rPr>
          <w:rFonts w:ascii="Times New Roman" w:hAnsi="Times New Roman" w:hint="eastAsia"/>
          <w:szCs w:val="22"/>
        </w:rPr>
        <w:t>已成为中国企业贯彻落实党的二十大精神，完整</w:t>
      </w:r>
      <w:r>
        <w:rPr>
          <w:rFonts w:ascii="Times New Roman" w:hAnsi="Times New Roman" w:hint="eastAsia"/>
          <w:szCs w:val="22"/>
        </w:rPr>
        <w:t>、</w:t>
      </w:r>
      <w:r>
        <w:rPr>
          <w:rFonts w:ascii="Times New Roman" w:hAnsi="Times New Roman" w:hint="eastAsia"/>
          <w:szCs w:val="22"/>
        </w:rPr>
        <w:t>准确</w:t>
      </w:r>
      <w:r>
        <w:rPr>
          <w:rFonts w:ascii="Times New Roman" w:hAnsi="Times New Roman" w:hint="eastAsia"/>
          <w:szCs w:val="22"/>
        </w:rPr>
        <w:t>、</w:t>
      </w:r>
      <w:r>
        <w:rPr>
          <w:rFonts w:ascii="Times New Roman" w:hAnsi="Times New Roman" w:hint="eastAsia"/>
          <w:szCs w:val="22"/>
        </w:rPr>
        <w:t>全面贯彻新发展理念、</w:t>
      </w:r>
      <w:r>
        <w:rPr>
          <w:rFonts w:ascii="Times New Roman" w:hAnsi="Times New Roman" w:hint="eastAsia"/>
          <w:szCs w:val="22"/>
        </w:rPr>
        <w:t>转换发展方式、</w:t>
      </w:r>
      <w:r>
        <w:rPr>
          <w:rFonts w:ascii="Times New Roman" w:hAnsi="Times New Roman" w:hint="eastAsia"/>
          <w:szCs w:val="22"/>
        </w:rPr>
        <w:t>推动高质量发展</w:t>
      </w:r>
      <w:r>
        <w:rPr>
          <w:rFonts w:ascii="Times New Roman" w:hAnsi="Times New Roman" w:hint="eastAsia"/>
          <w:szCs w:val="22"/>
        </w:rPr>
        <w:t>，</w:t>
      </w:r>
      <w:r>
        <w:rPr>
          <w:rFonts w:ascii="Times New Roman" w:hAnsi="Times New Roman" w:hint="eastAsia"/>
          <w:szCs w:val="22"/>
        </w:rPr>
        <w:t>为建设世界一流企业创造机遇，为新质生产力发展创造良好氛围，助力中国式现代化建设的必然选择和重要实践。</w:t>
      </w:r>
    </w:p>
    <w:p w:rsidR="008D1B0F" w:rsidRDefault="00A517FC">
      <w:pPr>
        <w:ind w:firstLineChars="200" w:firstLine="420"/>
        <w:rPr>
          <w:rFonts w:ascii="Times New Roman" w:hAnsi="Times New Roman"/>
          <w:szCs w:val="22"/>
        </w:rPr>
      </w:pPr>
      <w:r>
        <w:rPr>
          <w:rFonts w:ascii="Times New Roman" w:hAnsi="Times New Roman" w:hint="eastAsia"/>
          <w:szCs w:val="22"/>
        </w:rPr>
        <w:t>国家相关部门已经颁布了多项政策，要求企业履行社会责任，加强环境、社会和公司治理（</w:t>
      </w:r>
      <w:r>
        <w:rPr>
          <w:rFonts w:ascii="Times New Roman" w:hAnsi="Times New Roman" w:hint="eastAsia"/>
          <w:szCs w:val="22"/>
        </w:rPr>
        <w:t>ESG</w:t>
      </w:r>
      <w:r>
        <w:rPr>
          <w:rFonts w:ascii="Times New Roman" w:hAnsi="Times New Roman" w:hint="eastAsia"/>
          <w:szCs w:val="22"/>
        </w:rPr>
        <w:t>）工作，外向型企业要主动对标国际先进的</w:t>
      </w:r>
      <w:r>
        <w:rPr>
          <w:rFonts w:ascii="Times New Roman" w:hAnsi="Times New Roman" w:hint="eastAsia"/>
          <w:szCs w:val="22"/>
        </w:rPr>
        <w:t>ESG</w:t>
      </w:r>
      <w:r>
        <w:rPr>
          <w:rFonts w:ascii="Times New Roman" w:hAnsi="Times New Roman" w:hint="eastAsia"/>
          <w:szCs w:val="22"/>
        </w:rPr>
        <w:t>规则和相关实践，把</w:t>
      </w:r>
      <w:r>
        <w:rPr>
          <w:rFonts w:ascii="Times New Roman" w:hAnsi="Times New Roman" w:hint="eastAsia"/>
          <w:szCs w:val="22"/>
        </w:rPr>
        <w:t>ESG</w:t>
      </w:r>
      <w:r>
        <w:rPr>
          <w:rFonts w:ascii="Times New Roman" w:hAnsi="Times New Roman" w:hint="eastAsia"/>
          <w:szCs w:val="22"/>
        </w:rPr>
        <w:t>纳入经营战略的组成部分，从高位设计并加强</w:t>
      </w:r>
      <w:r>
        <w:rPr>
          <w:rFonts w:ascii="Times New Roman" w:hAnsi="Times New Roman" w:hint="eastAsia"/>
          <w:szCs w:val="22"/>
        </w:rPr>
        <w:t>ESG</w:t>
      </w:r>
      <w:r>
        <w:rPr>
          <w:rFonts w:ascii="Times New Roman" w:hAnsi="Times New Roman" w:hint="eastAsia"/>
          <w:szCs w:val="22"/>
        </w:rPr>
        <w:t>管理。践行</w:t>
      </w:r>
      <w:r>
        <w:rPr>
          <w:rFonts w:ascii="Times New Roman" w:hAnsi="Times New Roman" w:hint="eastAsia"/>
          <w:szCs w:val="22"/>
        </w:rPr>
        <w:t xml:space="preserve"> ESG </w:t>
      </w:r>
      <w:r>
        <w:rPr>
          <w:rFonts w:ascii="Times New Roman" w:hAnsi="Times New Roman" w:hint="eastAsia"/>
          <w:szCs w:val="22"/>
        </w:rPr>
        <w:t>理念，推动可持续发展，也已成为我国企业的时代命题和价值共识。企业要更好地应对和把握</w:t>
      </w:r>
      <w:r>
        <w:rPr>
          <w:rFonts w:ascii="Times New Roman" w:hAnsi="Times New Roman" w:hint="eastAsia"/>
          <w:szCs w:val="22"/>
        </w:rPr>
        <w:t>ESG</w:t>
      </w:r>
      <w:r>
        <w:rPr>
          <w:rFonts w:ascii="Times New Roman" w:hAnsi="Times New Roman" w:hint="eastAsia"/>
          <w:szCs w:val="22"/>
        </w:rPr>
        <w:t>发展带来的机遇和挑战，增强在资本市场的价值认同，持续提升国际市场竞争力，就需要持续提升</w:t>
      </w:r>
      <w:r>
        <w:rPr>
          <w:rFonts w:ascii="Times New Roman" w:hAnsi="Times New Roman" w:hint="eastAsia"/>
          <w:szCs w:val="22"/>
        </w:rPr>
        <w:t>ESG</w:t>
      </w:r>
      <w:r>
        <w:rPr>
          <w:rFonts w:ascii="Times New Roman" w:hAnsi="Times New Roman" w:hint="eastAsia"/>
          <w:szCs w:val="22"/>
        </w:rPr>
        <w:t>管理工作能力和水平，获取更好的发展空间和条件，实现绿色发展、可持续发展。</w:t>
      </w:r>
    </w:p>
    <w:p w:rsidR="008D1B0F" w:rsidRDefault="00A517FC">
      <w:pPr>
        <w:ind w:firstLineChars="200" w:firstLine="420"/>
        <w:rPr>
          <w:rFonts w:ascii="Times New Roman" w:hAnsi="Times New Roman"/>
          <w:szCs w:val="22"/>
        </w:rPr>
      </w:pPr>
      <w:r>
        <w:rPr>
          <w:rFonts w:ascii="Times New Roman" w:hAnsi="Times New Roman" w:hint="eastAsia"/>
          <w:szCs w:val="22"/>
        </w:rPr>
        <w:t>人才是第一资源，企业</w:t>
      </w:r>
      <w:r>
        <w:rPr>
          <w:rFonts w:ascii="Times New Roman" w:hAnsi="Times New Roman" w:hint="eastAsia"/>
          <w:szCs w:val="22"/>
        </w:rPr>
        <w:t>ESG</w:t>
      </w:r>
      <w:r>
        <w:rPr>
          <w:rFonts w:ascii="Times New Roman" w:hAnsi="Times New Roman" w:hint="eastAsia"/>
          <w:szCs w:val="22"/>
        </w:rPr>
        <w:t>管理人才的培训培养和能力建设，是企业把握</w:t>
      </w:r>
      <w:r>
        <w:rPr>
          <w:rFonts w:ascii="Times New Roman" w:hAnsi="Times New Roman" w:hint="eastAsia"/>
          <w:szCs w:val="22"/>
        </w:rPr>
        <w:t>ESG</w:t>
      </w:r>
      <w:r>
        <w:rPr>
          <w:rFonts w:ascii="Times New Roman" w:hAnsi="Times New Roman" w:hint="eastAsia"/>
          <w:szCs w:val="22"/>
        </w:rPr>
        <w:t>机遇，深入推进</w:t>
      </w:r>
      <w:r>
        <w:rPr>
          <w:rFonts w:ascii="Times New Roman" w:hAnsi="Times New Roman" w:hint="eastAsia"/>
          <w:szCs w:val="22"/>
        </w:rPr>
        <w:t>ESG</w:t>
      </w:r>
      <w:r>
        <w:rPr>
          <w:rFonts w:ascii="Times New Roman" w:hAnsi="Times New Roman" w:hint="eastAsia"/>
          <w:szCs w:val="22"/>
        </w:rPr>
        <w:t>各项工作的重要前提和基本保障。企业和相关机构，需要满足胜任能力要求的</w:t>
      </w:r>
      <w:r>
        <w:rPr>
          <w:rFonts w:ascii="Times New Roman" w:hAnsi="Times New Roman" w:hint="eastAsia"/>
          <w:szCs w:val="22"/>
        </w:rPr>
        <w:t>ESG</w:t>
      </w:r>
      <w:r>
        <w:rPr>
          <w:rFonts w:ascii="Times New Roman" w:hAnsi="Times New Roman" w:hint="eastAsia"/>
          <w:szCs w:val="22"/>
        </w:rPr>
        <w:t>管理人才，而</w:t>
      </w:r>
      <w:r>
        <w:rPr>
          <w:rFonts w:ascii="Times New Roman" w:hAnsi="Times New Roman" w:hint="eastAsia"/>
          <w:szCs w:val="22"/>
        </w:rPr>
        <w:t>ESG</w:t>
      </w:r>
      <w:r>
        <w:rPr>
          <w:rFonts w:ascii="Times New Roman" w:hAnsi="Times New Roman" w:hint="eastAsia"/>
          <w:szCs w:val="22"/>
        </w:rPr>
        <w:t>管理人才短缺</w:t>
      </w:r>
      <w:r>
        <w:rPr>
          <w:rFonts w:ascii="Times New Roman" w:hAnsi="Times New Roman" w:hint="eastAsia"/>
          <w:szCs w:val="22"/>
        </w:rPr>
        <w:t>，</w:t>
      </w:r>
      <w:r>
        <w:rPr>
          <w:rFonts w:ascii="Times New Roman" w:hAnsi="Times New Roman" w:hint="eastAsia"/>
          <w:szCs w:val="22"/>
        </w:rPr>
        <w:t>也</w:t>
      </w:r>
      <w:r>
        <w:rPr>
          <w:rFonts w:ascii="Times New Roman" w:hAnsi="Times New Roman" w:hint="eastAsia"/>
          <w:szCs w:val="22"/>
        </w:rPr>
        <w:t>正在成为企业可持续发展的痛点</w:t>
      </w:r>
      <w:r>
        <w:rPr>
          <w:rFonts w:ascii="Times New Roman" w:hAnsi="Times New Roman" w:hint="eastAsia"/>
          <w:szCs w:val="22"/>
        </w:rPr>
        <w:t>问题之一</w:t>
      </w:r>
      <w:r>
        <w:rPr>
          <w:rFonts w:ascii="Times New Roman" w:hAnsi="Times New Roman" w:hint="eastAsia"/>
          <w:szCs w:val="22"/>
        </w:rPr>
        <w:t>。培养具备良好胜任能力</w:t>
      </w:r>
      <w:r>
        <w:rPr>
          <w:rFonts w:ascii="Times New Roman" w:hAnsi="Times New Roman" w:hint="eastAsia"/>
          <w:szCs w:val="22"/>
        </w:rPr>
        <w:t>的</w:t>
      </w:r>
      <w:r>
        <w:rPr>
          <w:rFonts w:ascii="Times New Roman" w:hAnsi="Times New Roman" w:hint="eastAsia"/>
          <w:szCs w:val="22"/>
        </w:rPr>
        <w:t>ESG</w:t>
      </w:r>
      <w:r>
        <w:rPr>
          <w:rFonts w:ascii="Times New Roman" w:hAnsi="Times New Roman" w:hint="eastAsia"/>
          <w:szCs w:val="22"/>
        </w:rPr>
        <w:t>管理人才，</w:t>
      </w:r>
      <w:r>
        <w:rPr>
          <w:rFonts w:ascii="Times New Roman" w:hAnsi="Times New Roman" w:hint="eastAsia"/>
          <w:szCs w:val="22"/>
        </w:rPr>
        <w:t>为</w:t>
      </w:r>
      <w:r>
        <w:rPr>
          <w:rFonts w:ascii="Times New Roman" w:hAnsi="Times New Roman" w:hint="eastAsia"/>
          <w:szCs w:val="22"/>
        </w:rPr>
        <w:t>加快中国特色企业</w:t>
      </w:r>
      <w:r>
        <w:rPr>
          <w:rFonts w:ascii="Times New Roman" w:hAnsi="Times New Roman" w:hint="eastAsia"/>
          <w:szCs w:val="22"/>
        </w:rPr>
        <w:t>ESG</w:t>
      </w:r>
      <w:r>
        <w:rPr>
          <w:rFonts w:ascii="Times New Roman" w:hAnsi="Times New Roman" w:hint="eastAsia"/>
          <w:szCs w:val="22"/>
        </w:rPr>
        <w:t>体系建设</w:t>
      </w:r>
      <w:r>
        <w:rPr>
          <w:rFonts w:ascii="Times New Roman" w:hAnsi="Times New Roman" w:hint="eastAsia"/>
          <w:szCs w:val="22"/>
        </w:rPr>
        <w:t>提供人才支撑</w:t>
      </w:r>
      <w:r>
        <w:rPr>
          <w:rFonts w:ascii="Times New Roman" w:hAnsi="Times New Roman" w:hint="eastAsia"/>
          <w:szCs w:val="22"/>
        </w:rPr>
        <w:t>，既是落实国家战略所需，也是企业和社会所急。</w:t>
      </w:r>
    </w:p>
    <w:p w:rsidR="008D1B0F" w:rsidRDefault="00A517FC">
      <w:pPr>
        <w:ind w:firstLineChars="200" w:firstLine="420"/>
        <w:rPr>
          <w:rFonts w:ascii="Times New Roman" w:hAnsi="Times New Roman"/>
          <w:szCs w:val="22"/>
        </w:rPr>
      </w:pPr>
      <w:r>
        <w:rPr>
          <w:rFonts w:ascii="Times New Roman" w:hAnsi="Times New Roman" w:hint="eastAsia"/>
          <w:szCs w:val="22"/>
        </w:rPr>
        <w:t>从</w:t>
      </w:r>
      <w:r>
        <w:rPr>
          <w:rFonts w:ascii="Times New Roman" w:hAnsi="Times New Roman" w:hint="eastAsia"/>
          <w:szCs w:val="22"/>
        </w:rPr>
        <w:t>ESG</w:t>
      </w:r>
      <w:r>
        <w:rPr>
          <w:rFonts w:ascii="Times New Roman" w:hAnsi="Times New Roman" w:hint="eastAsia"/>
          <w:szCs w:val="22"/>
        </w:rPr>
        <w:t>的管理定位和中国企业的管理实践出发，</w:t>
      </w:r>
      <w:r>
        <w:rPr>
          <w:rFonts w:ascii="Times New Roman" w:hAnsi="Times New Roman" w:hint="eastAsia"/>
          <w:szCs w:val="22"/>
        </w:rPr>
        <w:t>ESG</w:t>
      </w:r>
      <w:r>
        <w:rPr>
          <w:rFonts w:ascii="Times New Roman" w:hAnsi="Times New Roman" w:hint="eastAsia"/>
          <w:szCs w:val="22"/>
        </w:rPr>
        <w:t>管理人员的培养，应该高起点、高质量、体系化，按照科学、规范、专业、适用的要求，组织开展</w:t>
      </w:r>
      <w:r>
        <w:rPr>
          <w:rFonts w:ascii="Times New Roman" w:hAnsi="Times New Roman" w:hint="eastAsia"/>
          <w:szCs w:val="22"/>
        </w:rPr>
        <w:t>ESG</w:t>
      </w:r>
      <w:r>
        <w:rPr>
          <w:rFonts w:ascii="Times New Roman" w:hAnsi="Times New Roman" w:hint="eastAsia"/>
          <w:szCs w:val="22"/>
        </w:rPr>
        <w:t>管理人员的专业培训和能力养成工作。编制必要的管理标准，构建标准、评价、培训、认证、资格的管理闭环，可以更好地满足</w:t>
      </w:r>
      <w:r>
        <w:rPr>
          <w:rFonts w:ascii="Times New Roman" w:hAnsi="Times New Roman" w:hint="eastAsia"/>
          <w:szCs w:val="22"/>
        </w:rPr>
        <w:t>ESG</w:t>
      </w:r>
      <w:r>
        <w:rPr>
          <w:rFonts w:ascii="Times New Roman" w:hAnsi="Times New Roman" w:hint="eastAsia"/>
          <w:szCs w:val="22"/>
        </w:rPr>
        <w:t>管理人员</w:t>
      </w:r>
      <w:r>
        <w:rPr>
          <w:rFonts w:ascii="Times New Roman" w:hAnsi="Times New Roman" w:hint="eastAsia"/>
          <w:szCs w:val="22"/>
        </w:rPr>
        <w:t>培养的内在要求</w:t>
      </w:r>
      <w:r>
        <w:rPr>
          <w:rFonts w:ascii="Times New Roman" w:hAnsi="Times New Roman" w:hint="eastAsia"/>
          <w:szCs w:val="22"/>
        </w:rPr>
        <w:t>。</w:t>
      </w:r>
    </w:p>
    <w:p w:rsidR="008D1B0F" w:rsidRDefault="00A517FC">
      <w:pPr>
        <w:ind w:firstLineChars="200" w:firstLine="420"/>
        <w:rPr>
          <w:rFonts w:ascii="Times New Roman" w:hAnsi="Times New Roman"/>
          <w:szCs w:val="22"/>
        </w:rPr>
      </w:pPr>
      <w:r>
        <w:rPr>
          <w:rFonts w:ascii="Times New Roman" w:hAnsi="Times New Roman" w:hint="eastAsia"/>
          <w:szCs w:val="22"/>
        </w:rPr>
        <w:t>本</w:t>
      </w:r>
      <w:r>
        <w:rPr>
          <w:rFonts w:ascii="Times New Roman" w:hAnsi="Times New Roman" w:hint="eastAsia"/>
          <w:szCs w:val="22"/>
        </w:rPr>
        <w:t>文件提供了企业</w:t>
      </w:r>
      <w:r>
        <w:rPr>
          <w:rFonts w:ascii="Times New Roman" w:hAnsi="Times New Roman" w:hint="eastAsia"/>
          <w:szCs w:val="22"/>
        </w:rPr>
        <w:t>ESG</w:t>
      </w:r>
      <w:r>
        <w:rPr>
          <w:rFonts w:ascii="Times New Roman" w:hAnsi="Times New Roman" w:hint="eastAsia"/>
          <w:szCs w:val="22"/>
        </w:rPr>
        <w:t>管理人员能力要求的原则和方法，提供了</w:t>
      </w:r>
      <w:r>
        <w:rPr>
          <w:rFonts w:ascii="Times New Roman" w:hAnsi="Times New Roman" w:hint="eastAsia"/>
          <w:szCs w:val="22"/>
        </w:rPr>
        <w:t>ESG</w:t>
      </w:r>
      <w:r>
        <w:rPr>
          <w:rFonts w:ascii="Times New Roman" w:hAnsi="Times New Roman" w:hint="eastAsia"/>
          <w:szCs w:val="22"/>
        </w:rPr>
        <w:t>管理人员知识要求、能力等级、能力要求、培训要求、能力等</w:t>
      </w:r>
      <w:r>
        <w:rPr>
          <w:rFonts w:ascii="Times New Roman" w:hAnsi="Times New Roman" w:hint="eastAsia"/>
          <w:szCs w:val="22"/>
        </w:rPr>
        <w:t>级评定的指导意见，是</w:t>
      </w:r>
      <w:r>
        <w:rPr>
          <w:rFonts w:ascii="Times New Roman" w:hAnsi="Times New Roman" w:hint="eastAsia"/>
          <w:szCs w:val="22"/>
        </w:rPr>
        <w:t>高质量推进</w:t>
      </w:r>
      <w:r>
        <w:rPr>
          <w:rFonts w:ascii="Times New Roman" w:hAnsi="Times New Roman" w:hint="eastAsia"/>
          <w:szCs w:val="22"/>
        </w:rPr>
        <w:t>ESG</w:t>
      </w:r>
      <w:r>
        <w:rPr>
          <w:rFonts w:ascii="Times New Roman" w:hAnsi="Times New Roman" w:hint="eastAsia"/>
          <w:szCs w:val="22"/>
        </w:rPr>
        <w:t>管理人员培训培养</w:t>
      </w:r>
      <w:r>
        <w:rPr>
          <w:rFonts w:ascii="Times New Roman" w:hAnsi="Times New Roman" w:hint="eastAsia"/>
          <w:szCs w:val="22"/>
        </w:rPr>
        <w:t>工作的关键性、基础性</w:t>
      </w:r>
      <w:r>
        <w:rPr>
          <w:rFonts w:ascii="Times New Roman" w:hAnsi="Times New Roman" w:hint="eastAsia"/>
          <w:szCs w:val="22"/>
        </w:rPr>
        <w:t>文件。本文件</w:t>
      </w:r>
      <w:r>
        <w:rPr>
          <w:rFonts w:ascii="Times New Roman" w:hAnsi="Times New Roman" w:hint="eastAsia"/>
          <w:szCs w:val="22"/>
        </w:rPr>
        <w:t>的制定与实施，</w:t>
      </w:r>
      <w:r>
        <w:rPr>
          <w:rFonts w:ascii="Times New Roman" w:hAnsi="Times New Roman" w:hint="eastAsia"/>
          <w:szCs w:val="22"/>
        </w:rPr>
        <w:t>是企业</w:t>
      </w:r>
      <w:r>
        <w:rPr>
          <w:rFonts w:ascii="Times New Roman" w:hAnsi="Times New Roman" w:hint="eastAsia"/>
          <w:szCs w:val="22"/>
        </w:rPr>
        <w:t>ESG</w:t>
      </w:r>
      <w:r>
        <w:rPr>
          <w:rFonts w:ascii="Times New Roman" w:hAnsi="Times New Roman" w:hint="eastAsia"/>
          <w:szCs w:val="22"/>
        </w:rPr>
        <w:t>管理标准体系建设的必然延伸，对于企业规范</w:t>
      </w:r>
      <w:r>
        <w:rPr>
          <w:rFonts w:ascii="Times New Roman" w:hAnsi="Times New Roman" w:hint="eastAsia"/>
          <w:szCs w:val="22"/>
        </w:rPr>
        <w:t>ESG</w:t>
      </w:r>
      <w:r>
        <w:rPr>
          <w:rFonts w:ascii="Times New Roman" w:hAnsi="Times New Roman" w:hint="eastAsia"/>
          <w:szCs w:val="22"/>
        </w:rPr>
        <w:t>人员培训工作，培养高水平的</w:t>
      </w:r>
      <w:r>
        <w:rPr>
          <w:rFonts w:ascii="Times New Roman" w:hAnsi="Times New Roman" w:hint="eastAsia"/>
          <w:szCs w:val="22"/>
        </w:rPr>
        <w:t>ESG</w:t>
      </w:r>
      <w:r>
        <w:rPr>
          <w:rFonts w:ascii="Times New Roman" w:hAnsi="Times New Roman" w:hint="eastAsia"/>
          <w:szCs w:val="22"/>
        </w:rPr>
        <w:t>管理人员，提升</w:t>
      </w:r>
      <w:r>
        <w:rPr>
          <w:rFonts w:ascii="Times New Roman" w:hAnsi="Times New Roman" w:hint="eastAsia"/>
          <w:szCs w:val="22"/>
        </w:rPr>
        <w:t>ESG</w:t>
      </w:r>
      <w:r>
        <w:rPr>
          <w:rFonts w:ascii="Times New Roman" w:hAnsi="Times New Roman" w:hint="eastAsia"/>
          <w:szCs w:val="22"/>
        </w:rPr>
        <w:t>管理水平，具有重要指导作用</w:t>
      </w:r>
      <w:r>
        <w:rPr>
          <w:rFonts w:ascii="Times New Roman" w:hAnsi="Times New Roman" w:hint="eastAsia"/>
          <w:szCs w:val="22"/>
        </w:rPr>
        <w:t>。</w:t>
      </w:r>
    </w:p>
    <w:p w:rsidR="008D1B0F" w:rsidRDefault="008D1B0F">
      <w:pPr>
        <w:spacing w:line="360" w:lineRule="exact"/>
        <w:jc w:val="center"/>
        <w:rPr>
          <w:rFonts w:ascii="黑体" w:eastAsia="黑体" w:hAnsi="黑体" w:cs="宋体"/>
          <w:sz w:val="32"/>
          <w:szCs w:val="32"/>
        </w:rPr>
        <w:sectPr w:rsidR="008D1B0F">
          <w:headerReference w:type="even" r:id="rId20"/>
          <w:footerReference w:type="even" r:id="rId21"/>
          <w:footerReference w:type="default" r:id="rId22"/>
          <w:pgSz w:w="11906" w:h="16838"/>
          <w:pgMar w:top="567" w:right="1134" w:bottom="1134" w:left="1134" w:header="567" w:footer="1134" w:gutter="284"/>
          <w:cols w:space="425"/>
          <w:docGrid w:type="lines" w:linePitch="312"/>
        </w:sectPr>
      </w:pPr>
    </w:p>
    <w:p w:rsidR="008D1B0F" w:rsidRDefault="00A517FC">
      <w:pPr>
        <w:spacing w:afterLines="50" w:after="156" w:line="360" w:lineRule="auto"/>
        <w:jc w:val="center"/>
        <w:outlineLvl w:val="0"/>
        <w:rPr>
          <w:rFonts w:ascii="黑体" w:eastAsia="黑体" w:hAnsi="黑体"/>
          <w:bCs/>
          <w:sz w:val="32"/>
          <w:szCs w:val="32"/>
        </w:rPr>
      </w:pPr>
      <w:bookmarkStart w:id="17" w:name="_Toc12818"/>
      <w:bookmarkStart w:id="18" w:name="_Toc11282"/>
      <w:bookmarkStart w:id="19" w:name="_Toc32002"/>
      <w:r>
        <w:rPr>
          <w:rFonts w:ascii="黑体" w:eastAsia="黑体" w:hAnsi="黑体" w:hint="eastAsia"/>
          <w:bCs/>
          <w:sz w:val="32"/>
          <w:szCs w:val="32"/>
        </w:rPr>
        <w:t>企业</w:t>
      </w:r>
      <w:r>
        <w:rPr>
          <w:rFonts w:ascii="Times New Roman" w:eastAsia="黑体" w:hAnsi="Times New Roman"/>
          <w:bCs/>
          <w:sz w:val="32"/>
          <w:szCs w:val="32"/>
        </w:rPr>
        <w:t>ESG</w:t>
      </w:r>
      <w:bookmarkEnd w:id="10"/>
      <w:bookmarkEnd w:id="11"/>
      <w:bookmarkEnd w:id="12"/>
      <w:r>
        <w:rPr>
          <w:rFonts w:ascii="黑体" w:eastAsia="黑体" w:hAnsi="黑体" w:hint="eastAsia"/>
          <w:bCs/>
          <w:sz w:val="32"/>
          <w:szCs w:val="32"/>
        </w:rPr>
        <w:t>管理</w:t>
      </w:r>
      <w:r>
        <w:rPr>
          <w:rFonts w:ascii="黑体" w:eastAsia="黑体" w:hAnsi="黑体" w:hint="eastAsia"/>
          <w:bCs/>
          <w:sz w:val="32"/>
          <w:szCs w:val="32"/>
        </w:rPr>
        <w:t>人员能力要求</w:t>
      </w:r>
      <w:bookmarkEnd w:id="17"/>
      <w:bookmarkEnd w:id="18"/>
      <w:bookmarkEnd w:id="19"/>
    </w:p>
    <w:p w:rsidR="008D1B0F" w:rsidRDefault="00A517FC">
      <w:pPr>
        <w:pStyle w:val="afffe"/>
        <w:spacing w:before="156" w:after="156"/>
        <w:outlineLvl w:val="0"/>
      </w:pPr>
      <w:bookmarkStart w:id="20" w:name="_Toc20208"/>
      <w:bookmarkStart w:id="21" w:name="_Toc27452"/>
      <w:bookmarkStart w:id="22" w:name="_Toc15238"/>
      <w:bookmarkStart w:id="23" w:name="_Toc23880"/>
      <w:bookmarkStart w:id="24" w:name="_Toc4396"/>
      <w:r>
        <w:rPr>
          <w:rFonts w:hint="eastAsia"/>
        </w:rPr>
        <w:t>1</w:t>
      </w:r>
      <w:r>
        <w:rPr>
          <w:rFonts w:hint="eastAsia"/>
        </w:rPr>
        <w:t xml:space="preserve">　范围</w:t>
      </w:r>
      <w:bookmarkEnd w:id="20"/>
      <w:bookmarkEnd w:id="21"/>
      <w:bookmarkEnd w:id="22"/>
      <w:bookmarkEnd w:id="23"/>
      <w:bookmarkEnd w:id="24"/>
    </w:p>
    <w:p w:rsidR="008D1B0F" w:rsidRDefault="00A517FC">
      <w:pPr>
        <w:ind w:firstLineChars="200" w:firstLine="420"/>
        <w:rPr>
          <w:rFonts w:ascii="Times New Roman" w:hAnsi="Times New Roman"/>
          <w:szCs w:val="21"/>
        </w:rPr>
      </w:pPr>
      <w:bookmarkStart w:id="25" w:name="_Toc13617"/>
      <w:r>
        <w:rPr>
          <w:rFonts w:ascii="Times New Roman" w:hAnsi="Times New Roman" w:hint="eastAsia"/>
          <w:szCs w:val="21"/>
        </w:rPr>
        <w:t>本文件提供了企业</w:t>
      </w:r>
      <w:r>
        <w:rPr>
          <w:rFonts w:ascii="Times New Roman" w:hAnsi="Times New Roman" w:hint="eastAsia"/>
          <w:szCs w:val="21"/>
        </w:rPr>
        <w:t>ESG</w:t>
      </w:r>
      <w:r>
        <w:rPr>
          <w:rFonts w:ascii="Times New Roman" w:hAnsi="Times New Roman" w:hint="eastAsia"/>
          <w:szCs w:val="21"/>
        </w:rPr>
        <w:t>管理</w:t>
      </w:r>
      <w:r>
        <w:rPr>
          <w:rFonts w:ascii="Times New Roman" w:hAnsi="Times New Roman" w:hint="eastAsia"/>
          <w:szCs w:val="21"/>
        </w:rPr>
        <w:t>人员能力要求</w:t>
      </w:r>
      <w:r>
        <w:rPr>
          <w:rFonts w:ascii="Times New Roman" w:hAnsi="Times New Roman" w:hint="eastAsia"/>
          <w:szCs w:val="21"/>
        </w:rPr>
        <w:t>的原则和方法，规定了环境、</w:t>
      </w:r>
      <w:r>
        <w:rPr>
          <w:rFonts w:ascii="Times New Roman" w:hAnsi="Times New Roman" w:hint="eastAsia"/>
          <w:szCs w:val="21"/>
        </w:rPr>
        <w:t>原则、岗位、人员</w:t>
      </w:r>
      <w:r>
        <w:rPr>
          <w:rFonts w:ascii="Times New Roman" w:hAnsi="Times New Roman" w:hint="eastAsia"/>
          <w:szCs w:val="21"/>
        </w:rPr>
        <w:t>、</w:t>
      </w:r>
      <w:r>
        <w:rPr>
          <w:rFonts w:ascii="Times New Roman" w:hAnsi="Times New Roman" w:hint="eastAsia"/>
          <w:szCs w:val="21"/>
        </w:rPr>
        <w:t>能力要求、培训要求</w:t>
      </w:r>
      <w:r>
        <w:rPr>
          <w:rFonts w:ascii="Times New Roman" w:hAnsi="Times New Roman" w:hint="eastAsia"/>
          <w:szCs w:val="21"/>
        </w:rPr>
        <w:t>、</w:t>
      </w:r>
      <w:r>
        <w:rPr>
          <w:rFonts w:ascii="Times New Roman" w:hAnsi="Times New Roman" w:hint="eastAsia"/>
          <w:szCs w:val="21"/>
        </w:rPr>
        <w:t>评定要求</w:t>
      </w:r>
      <w:r>
        <w:rPr>
          <w:rFonts w:ascii="Times New Roman" w:hAnsi="Times New Roman" w:hint="eastAsia"/>
          <w:szCs w:val="21"/>
        </w:rPr>
        <w:t>。</w:t>
      </w:r>
    </w:p>
    <w:p w:rsidR="008D1B0F" w:rsidRDefault="00A517FC">
      <w:pPr>
        <w:ind w:firstLineChars="200" w:firstLine="420"/>
        <w:rPr>
          <w:rFonts w:ascii="Times New Roman" w:hAnsi="Times New Roman"/>
          <w:szCs w:val="21"/>
        </w:rPr>
      </w:pPr>
      <w:r>
        <w:rPr>
          <w:rFonts w:ascii="Times New Roman" w:hAnsi="Times New Roman" w:hint="eastAsia"/>
          <w:szCs w:val="21"/>
        </w:rPr>
        <w:t>本文件适用于企业内部建立</w:t>
      </w:r>
      <w:r>
        <w:rPr>
          <w:rFonts w:ascii="Times New Roman" w:hAnsi="Times New Roman" w:hint="eastAsia"/>
          <w:szCs w:val="21"/>
        </w:rPr>
        <w:t>选拔、任用、培养各层级</w:t>
      </w:r>
      <w:r>
        <w:rPr>
          <w:rFonts w:ascii="Times New Roman" w:hAnsi="Times New Roman" w:hint="eastAsia"/>
          <w:szCs w:val="21"/>
        </w:rPr>
        <w:t>ESG</w:t>
      </w:r>
      <w:r>
        <w:rPr>
          <w:rFonts w:ascii="Times New Roman" w:hAnsi="Times New Roman" w:hint="eastAsia"/>
          <w:szCs w:val="21"/>
        </w:rPr>
        <w:t>管理人员，健全</w:t>
      </w:r>
      <w:r>
        <w:rPr>
          <w:rFonts w:ascii="Times New Roman" w:hAnsi="Times New Roman" w:hint="eastAsia"/>
          <w:szCs w:val="21"/>
        </w:rPr>
        <w:t>ESG</w:t>
      </w:r>
      <w:r>
        <w:rPr>
          <w:rFonts w:ascii="Times New Roman" w:hAnsi="Times New Roman" w:hint="eastAsia"/>
          <w:szCs w:val="21"/>
        </w:rPr>
        <w:t>管理体系，</w:t>
      </w:r>
      <w:r>
        <w:rPr>
          <w:rFonts w:ascii="Times New Roman" w:hAnsi="Times New Roman" w:hint="eastAsia"/>
          <w:szCs w:val="21"/>
        </w:rPr>
        <w:t>提升</w:t>
      </w:r>
      <w:r>
        <w:rPr>
          <w:rFonts w:ascii="Times New Roman" w:hAnsi="Times New Roman" w:hint="eastAsia"/>
          <w:szCs w:val="21"/>
        </w:rPr>
        <w:t>ESG</w:t>
      </w:r>
      <w:r>
        <w:rPr>
          <w:rFonts w:ascii="Times New Roman" w:hAnsi="Times New Roman" w:hint="eastAsia"/>
          <w:szCs w:val="21"/>
        </w:rPr>
        <w:t>管理价值，</w:t>
      </w:r>
      <w:r>
        <w:rPr>
          <w:rFonts w:ascii="Times New Roman" w:hAnsi="Times New Roman" w:hint="eastAsia"/>
          <w:szCs w:val="21"/>
        </w:rPr>
        <w:t>也可作为社会组织或第三方机构对</w:t>
      </w:r>
      <w:r>
        <w:rPr>
          <w:rFonts w:ascii="Times New Roman" w:hAnsi="Times New Roman" w:hint="eastAsia"/>
          <w:szCs w:val="21"/>
        </w:rPr>
        <w:t>ESG</w:t>
      </w:r>
      <w:r>
        <w:rPr>
          <w:rFonts w:ascii="Times New Roman" w:hAnsi="Times New Roman" w:hint="eastAsia"/>
          <w:szCs w:val="21"/>
        </w:rPr>
        <w:t>管理</w:t>
      </w:r>
      <w:r>
        <w:rPr>
          <w:rFonts w:ascii="Times New Roman" w:hAnsi="Times New Roman" w:hint="eastAsia"/>
          <w:szCs w:val="21"/>
        </w:rPr>
        <w:t>人员</w:t>
      </w:r>
      <w:r>
        <w:rPr>
          <w:rFonts w:ascii="Times New Roman" w:hAnsi="Times New Roman" w:hint="eastAsia"/>
          <w:szCs w:val="21"/>
        </w:rPr>
        <w:t>进行</w:t>
      </w:r>
      <w:r>
        <w:rPr>
          <w:rFonts w:ascii="Times New Roman" w:hAnsi="Times New Roman" w:hint="eastAsia"/>
          <w:szCs w:val="21"/>
        </w:rPr>
        <w:t>能力评定</w:t>
      </w:r>
      <w:r>
        <w:rPr>
          <w:rFonts w:ascii="Times New Roman" w:hAnsi="Times New Roman" w:hint="eastAsia"/>
          <w:szCs w:val="21"/>
        </w:rPr>
        <w:t>和</w:t>
      </w:r>
      <w:r>
        <w:rPr>
          <w:rFonts w:ascii="Times New Roman" w:hAnsi="Times New Roman" w:hint="eastAsia"/>
          <w:szCs w:val="21"/>
        </w:rPr>
        <w:t>培养</w:t>
      </w:r>
      <w:r>
        <w:rPr>
          <w:rFonts w:ascii="Times New Roman" w:hAnsi="Times New Roman" w:hint="eastAsia"/>
          <w:szCs w:val="21"/>
        </w:rPr>
        <w:t>的依据。</w:t>
      </w:r>
    </w:p>
    <w:p w:rsidR="008D1B0F" w:rsidRDefault="00A517FC">
      <w:pPr>
        <w:pStyle w:val="afffe"/>
        <w:spacing w:before="156" w:after="156"/>
        <w:outlineLvl w:val="0"/>
      </w:pPr>
      <w:bookmarkStart w:id="26" w:name="_Toc27814"/>
      <w:bookmarkStart w:id="27" w:name="_Toc24592"/>
      <w:bookmarkStart w:id="28" w:name="_Toc21239"/>
      <w:bookmarkStart w:id="29" w:name="_Toc15345"/>
      <w:r>
        <w:rPr>
          <w:rFonts w:hint="eastAsia"/>
        </w:rPr>
        <w:t>2</w:t>
      </w:r>
      <w:r>
        <w:rPr>
          <w:rFonts w:hint="eastAsia"/>
        </w:rPr>
        <w:t xml:space="preserve">　规范性引用文件</w:t>
      </w:r>
      <w:bookmarkEnd w:id="25"/>
      <w:bookmarkEnd w:id="26"/>
      <w:bookmarkEnd w:id="27"/>
      <w:bookmarkEnd w:id="28"/>
      <w:bookmarkEnd w:id="29"/>
    </w:p>
    <w:p w:rsidR="008D1B0F" w:rsidRDefault="00A517FC">
      <w:pPr>
        <w:ind w:firstLineChars="200" w:firstLine="420"/>
        <w:rPr>
          <w:rFonts w:ascii="Times New Roman" w:hAnsi="Times New Roman"/>
          <w:szCs w:val="21"/>
        </w:rPr>
      </w:pPr>
      <w:r>
        <w:rPr>
          <w:rFonts w:ascii="Times New Roman" w:hAnsi="Times New Roman" w:hint="eastAsia"/>
          <w:szCs w:val="21"/>
        </w:rPr>
        <w:t>本</w:t>
      </w:r>
      <w:r>
        <w:rPr>
          <w:rFonts w:ascii="Times New Roman" w:hAnsi="Times New Roman"/>
          <w:szCs w:val="21"/>
        </w:rPr>
        <w:t>文件没有</w:t>
      </w:r>
      <w:r>
        <w:rPr>
          <w:rFonts w:ascii="Times New Roman" w:hAnsi="Times New Roman" w:hint="eastAsia"/>
          <w:szCs w:val="21"/>
        </w:rPr>
        <w:t>规范性引用文件。</w:t>
      </w:r>
    </w:p>
    <w:p w:rsidR="008D1B0F" w:rsidRDefault="00A517FC">
      <w:pPr>
        <w:pStyle w:val="afffe"/>
        <w:spacing w:before="156" w:after="156"/>
        <w:outlineLvl w:val="0"/>
      </w:pPr>
      <w:bookmarkStart w:id="30" w:name="_Toc17005"/>
      <w:bookmarkStart w:id="31" w:name="_Toc30107"/>
      <w:bookmarkStart w:id="32" w:name="_Toc31326"/>
      <w:bookmarkStart w:id="33" w:name="_Toc11338"/>
      <w:bookmarkStart w:id="34" w:name="_Toc1851"/>
      <w:r>
        <w:rPr>
          <w:rFonts w:hint="eastAsia"/>
        </w:rPr>
        <w:t xml:space="preserve">3  </w:t>
      </w:r>
      <w:r>
        <w:rPr>
          <w:rFonts w:hint="eastAsia"/>
        </w:rPr>
        <w:t>术语和定义</w:t>
      </w:r>
      <w:bookmarkEnd w:id="30"/>
      <w:bookmarkEnd w:id="31"/>
      <w:bookmarkEnd w:id="32"/>
      <w:bookmarkEnd w:id="33"/>
      <w:bookmarkEnd w:id="34"/>
    </w:p>
    <w:p w:rsidR="008D1B0F" w:rsidRDefault="00A517FC">
      <w:pPr>
        <w:ind w:firstLineChars="200" w:firstLine="420"/>
        <w:jc w:val="left"/>
        <w:rPr>
          <w:rFonts w:ascii="宋体" w:hAnsi="宋体" w:cs="宋体"/>
          <w:szCs w:val="21"/>
        </w:rPr>
      </w:pPr>
      <w:r>
        <w:rPr>
          <w:rFonts w:ascii="Times New Roman" w:hAnsi="Times New Roman" w:hint="eastAsia"/>
          <w:szCs w:val="21"/>
        </w:rPr>
        <w:t>下列术语和定义适用于本文件。</w:t>
      </w:r>
      <w:r>
        <w:rPr>
          <w:rFonts w:ascii="宋体" w:hAnsi="宋体" w:cs="宋体" w:hint="eastAsia"/>
          <w:szCs w:val="21"/>
        </w:rPr>
        <w:t xml:space="preserve"> </w:t>
      </w:r>
    </w:p>
    <w:p w:rsidR="008D1B0F" w:rsidRDefault="00A517FC">
      <w:pPr>
        <w:pStyle w:val="a"/>
        <w:numPr>
          <w:ilvl w:val="2"/>
          <w:numId w:val="0"/>
        </w:numPr>
        <w:spacing w:before="159"/>
        <w:outlineLvl w:val="1"/>
        <w:rPr>
          <w:rFonts w:ascii="黑体" w:hAnsi="黑体"/>
        </w:rPr>
      </w:pPr>
      <w:bookmarkStart w:id="35" w:name="_Toc11858"/>
      <w:bookmarkStart w:id="36" w:name="_Toc5985"/>
      <w:bookmarkStart w:id="37" w:name="_Toc29294"/>
      <w:bookmarkStart w:id="38" w:name="_Toc22563"/>
      <w:bookmarkStart w:id="39" w:name="_Hlk119187644"/>
      <w:r>
        <w:rPr>
          <w:rFonts w:ascii="黑体" w:hAnsi="黑体" w:hint="eastAsia"/>
        </w:rPr>
        <w:t>3.1</w:t>
      </w:r>
      <w:r>
        <w:rPr>
          <w:rFonts w:ascii="黑体" w:hAnsi="黑体" w:hint="eastAsia"/>
        </w:rPr>
        <w:t xml:space="preserve"> ESG</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Times New Roman" w:hAnsi="Times New Roman" w:cs="Times New Roman"/>
        </w:rPr>
        <w:t>ESG</w:t>
      </w:r>
      <w:bookmarkEnd w:id="35"/>
      <w:bookmarkEnd w:id="36"/>
      <w:bookmarkEnd w:id="37"/>
      <w:bookmarkEnd w:id="38"/>
      <w:r>
        <w:rPr>
          <w:rFonts w:ascii="Times New Roman" w:hAnsi="Times New Roman" w:cs="Times New Roman"/>
        </w:rPr>
        <w:t xml:space="preserve"> environmental, social and governance  </w:t>
      </w:r>
    </w:p>
    <w:p w:rsidR="008D1B0F" w:rsidRDefault="00A517FC">
      <w:pPr>
        <w:ind w:firstLineChars="200" w:firstLine="420"/>
        <w:rPr>
          <w:rFonts w:ascii="Times New Roman" w:hAnsi="Times New Roman"/>
          <w:szCs w:val="21"/>
        </w:rPr>
      </w:pPr>
      <w:r>
        <w:rPr>
          <w:rFonts w:ascii="Times New Roman" w:hAnsi="Times New Roman" w:hint="eastAsia"/>
          <w:szCs w:val="21"/>
        </w:rPr>
        <w:t>关注企业环境（</w:t>
      </w:r>
      <w:r>
        <w:rPr>
          <w:rFonts w:ascii="Times New Roman" w:hAnsi="Times New Roman" w:hint="eastAsia"/>
          <w:szCs w:val="21"/>
        </w:rPr>
        <w:t>3.2</w:t>
      </w:r>
      <w:r>
        <w:rPr>
          <w:rFonts w:ascii="Times New Roman" w:hAnsi="Times New Roman" w:hint="eastAsia"/>
          <w:szCs w:val="21"/>
        </w:rPr>
        <w:t>）、社会（</w:t>
      </w:r>
      <w:r>
        <w:rPr>
          <w:rFonts w:ascii="Times New Roman" w:hAnsi="Times New Roman" w:hint="eastAsia"/>
          <w:szCs w:val="21"/>
        </w:rPr>
        <w:t>3.3</w:t>
      </w:r>
      <w:r>
        <w:rPr>
          <w:rFonts w:ascii="Times New Roman" w:hAnsi="Times New Roman" w:hint="eastAsia"/>
          <w:szCs w:val="21"/>
        </w:rPr>
        <w:t>）、治理（</w:t>
      </w:r>
      <w:r>
        <w:rPr>
          <w:rFonts w:ascii="Times New Roman" w:hAnsi="Times New Roman" w:hint="eastAsia"/>
          <w:szCs w:val="21"/>
        </w:rPr>
        <w:t>3.4</w:t>
      </w:r>
      <w:r>
        <w:rPr>
          <w:rFonts w:ascii="Times New Roman" w:hAnsi="Times New Roman" w:hint="eastAsia"/>
          <w:szCs w:val="21"/>
        </w:rPr>
        <w:t>）绩效的投资理念和评价标准，是影响投资者决策以及衡量企业可持续发展能力的关键因素。</w:t>
      </w:r>
    </w:p>
    <w:p w:rsidR="008D1B0F" w:rsidRDefault="00A517FC">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来源：</w:t>
      </w:r>
      <w:bookmarkStart w:id="40" w:name="_Hlk146380995"/>
      <w:r>
        <w:rPr>
          <w:rFonts w:ascii="Times New Roman" w:hAnsi="Times New Roman" w:hint="eastAsia"/>
          <w:szCs w:val="21"/>
        </w:rPr>
        <w:t>T/CERDS 2</w:t>
      </w:r>
      <w:r>
        <w:rPr>
          <w:rFonts w:ascii="Times New Roman" w:hAnsi="Times New Roman" w:hint="eastAsia"/>
          <w:szCs w:val="21"/>
        </w:rPr>
        <w:t>—</w:t>
      </w:r>
      <w:r>
        <w:rPr>
          <w:rFonts w:ascii="Times New Roman" w:hAnsi="Times New Roman" w:hint="eastAsia"/>
          <w:szCs w:val="21"/>
        </w:rPr>
        <w:t>2022</w:t>
      </w:r>
      <w:bookmarkEnd w:id="40"/>
      <w:r>
        <w:rPr>
          <w:rFonts w:ascii="Times New Roman" w:hAnsi="Times New Roman" w:hint="eastAsia"/>
          <w:szCs w:val="21"/>
        </w:rPr>
        <w:t>，</w:t>
      </w:r>
      <w:r>
        <w:rPr>
          <w:rFonts w:ascii="Times New Roman" w:hAnsi="Times New Roman" w:hint="eastAsia"/>
          <w:szCs w:val="21"/>
        </w:rPr>
        <w:t>3.1]</w:t>
      </w:r>
    </w:p>
    <w:p w:rsidR="008D1B0F" w:rsidRDefault="00A517FC">
      <w:pPr>
        <w:pStyle w:val="a"/>
        <w:numPr>
          <w:ilvl w:val="2"/>
          <w:numId w:val="0"/>
        </w:numPr>
        <w:spacing w:before="159"/>
        <w:outlineLvl w:val="1"/>
        <w:rPr>
          <w:rFonts w:ascii="黑体" w:hAnsi="黑体" w:cs="黑体"/>
        </w:rPr>
      </w:pPr>
      <w:r>
        <w:rPr>
          <w:rFonts w:ascii="黑体" w:hAnsi="黑体" w:cs="黑体" w:hint="eastAsia"/>
        </w:rPr>
        <w:t>3.2</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黑体" w:hAnsi="黑体" w:cs="黑体" w:hint="eastAsia"/>
        </w:rPr>
        <w:t>环境</w:t>
      </w:r>
      <w:r>
        <w:rPr>
          <w:rFonts w:ascii="黑体" w:hAnsi="黑体" w:cs="黑体" w:hint="eastAsia"/>
        </w:rPr>
        <w:t xml:space="preserve"> </w:t>
      </w:r>
      <w:r>
        <w:rPr>
          <w:rFonts w:ascii="Times New Roman" w:hAnsi="Times New Roman" w:cs="Times New Roman" w:hint="eastAsia"/>
        </w:rPr>
        <w:t xml:space="preserve">environmental </w:t>
      </w:r>
    </w:p>
    <w:p w:rsidR="008D1B0F" w:rsidRDefault="00A517FC">
      <w:pPr>
        <w:ind w:firstLineChars="200" w:firstLine="420"/>
        <w:rPr>
          <w:rFonts w:ascii="Times New Roman" w:hAnsi="Times New Roman"/>
          <w:szCs w:val="21"/>
        </w:rPr>
      </w:pPr>
      <w:r>
        <w:rPr>
          <w:rFonts w:ascii="Times New Roman" w:hAnsi="Times New Roman" w:hint="eastAsia"/>
          <w:szCs w:val="21"/>
        </w:rPr>
        <w:t>企业运行活动的外部存在，包括空气、水、土地、自然资源、植物、动物、人，以及它们之间的</w:t>
      </w:r>
    </w:p>
    <w:p w:rsidR="008D1B0F" w:rsidRDefault="00A517FC">
      <w:pPr>
        <w:rPr>
          <w:rFonts w:ascii="Times New Roman" w:hAnsi="Times New Roman"/>
          <w:szCs w:val="21"/>
        </w:rPr>
      </w:pPr>
      <w:r>
        <w:rPr>
          <w:rFonts w:ascii="Times New Roman" w:hAnsi="Times New Roman" w:hint="eastAsia"/>
          <w:szCs w:val="21"/>
        </w:rPr>
        <w:t>相互关系。</w:t>
      </w:r>
    </w:p>
    <w:p w:rsidR="008D1B0F" w:rsidRDefault="00A517FC">
      <w:pPr>
        <w:ind w:firstLineChars="200" w:firstLine="360"/>
        <w:rPr>
          <w:rFonts w:ascii="Times New Roman" w:hAnsi="Times New Roman"/>
          <w:sz w:val="18"/>
          <w:szCs w:val="18"/>
        </w:rPr>
      </w:pPr>
      <w:r>
        <w:rPr>
          <w:rFonts w:ascii="黑体" w:eastAsia="黑体" w:hAnsi="黑体" w:cs="黑体" w:hint="eastAsia"/>
          <w:sz w:val="18"/>
          <w:szCs w:val="18"/>
        </w:rPr>
        <w:t>注</w:t>
      </w:r>
      <w:r>
        <w:rPr>
          <w:rFonts w:ascii="黑体" w:eastAsia="黑体" w:hAnsi="黑体" w:cs="黑体" w:hint="eastAsia"/>
          <w:sz w:val="18"/>
          <w:szCs w:val="18"/>
        </w:rPr>
        <w:t>1</w:t>
      </w:r>
      <w:r>
        <w:rPr>
          <w:rFonts w:ascii="黑体" w:eastAsia="黑体" w:hAnsi="黑体" w:cs="黑体" w:hint="eastAsia"/>
          <w:sz w:val="18"/>
          <w:szCs w:val="18"/>
        </w:rPr>
        <w:t>：</w:t>
      </w:r>
      <w:r>
        <w:rPr>
          <w:rFonts w:ascii="Times New Roman" w:hAnsi="Times New Roman" w:hint="eastAsia"/>
          <w:sz w:val="18"/>
          <w:szCs w:val="18"/>
        </w:rPr>
        <w:t>外部存在可能从企业内延伸到当地、区域和全球系统。</w:t>
      </w:r>
    </w:p>
    <w:p w:rsidR="008D1B0F" w:rsidRDefault="00A517FC">
      <w:pPr>
        <w:ind w:firstLineChars="200" w:firstLine="360"/>
        <w:rPr>
          <w:rFonts w:ascii="Times New Roman" w:hAnsi="Times New Roman"/>
          <w:szCs w:val="21"/>
        </w:rPr>
      </w:pPr>
      <w:r>
        <w:rPr>
          <w:rFonts w:ascii="黑体" w:eastAsia="黑体" w:hAnsi="黑体" w:cs="黑体" w:hint="eastAsia"/>
          <w:sz w:val="18"/>
          <w:szCs w:val="18"/>
        </w:rPr>
        <w:t>注</w:t>
      </w:r>
      <w:r>
        <w:rPr>
          <w:rFonts w:ascii="黑体" w:eastAsia="黑体" w:hAnsi="黑体" w:cs="黑体" w:hint="eastAsia"/>
          <w:sz w:val="18"/>
          <w:szCs w:val="18"/>
        </w:rPr>
        <w:t>2</w:t>
      </w:r>
      <w:r>
        <w:rPr>
          <w:rFonts w:ascii="黑体" w:eastAsia="黑体" w:hAnsi="黑体" w:cs="黑体" w:hint="eastAsia"/>
          <w:sz w:val="18"/>
          <w:szCs w:val="18"/>
        </w:rPr>
        <w:t>：</w:t>
      </w:r>
      <w:r>
        <w:rPr>
          <w:rFonts w:ascii="Times New Roman" w:hAnsi="Times New Roman" w:hint="eastAsia"/>
          <w:sz w:val="18"/>
          <w:szCs w:val="18"/>
        </w:rPr>
        <w:t>外部存在可用生物多样性、生态系统、气候或其他特征来描述。</w:t>
      </w:r>
    </w:p>
    <w:p w:rsidR="008D1B0F" w:rsidRDefault="00A517FC">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来源：</w:t>
      </w:r>
      <w:bookmarkStart w:id="41" w:name="_Hlk146381122"/>
      <w:r>
        <w:rPr>
          <w:rFonts w:ascii="Times New Roman" w:hAnsi="Times New Roman" w:hint="eastAsia"/>
          <w:szCs w:val="21"/>
        </w:rPr>
        <w:t>GB/T 24001</w:t>
      </w:r>
      <w:r>
        <w:rPr>
          <w:rFonts w:ascii="Times New Roman" w:hAnsi="Times New Roman" w:hint="eastAsia"/>
          <w:szCs w:val="21"/>
        </w:rPr>
        <w:t>—</w:t>
      </w:r>
      <w:r>
        <w:rPr>
          <w:rFonts w:ascii="Times New Roman" w:hAnsi="Times New Roman" w:hint="eastAsia"/>
          <w:szCs w:val="21"/>
        </w:rPr>
        <w:t>2016</w:t>
      </w:r>
      <w:r>
        <w:rPr>
          <w:rFonts w:ascii="Times New Roman" w:hAnsi="Times New Roman" w:hint="eastAsia"/>
          <w:szCs w:val="21"/>
        </w:rPr>
        <w:t>，</w:t>
      </w:r>
      <w:bookmarkEnd w:id="41"/>
      <w:r>
        <w:rPr>
          <w:rFonts w:ascii="Times New Roman" w:hAnsi="Times New Roman" w:hint="eastAsia"/>
          <w:szCs w:val="21"/>
        </w:rPr>
        <w:t>3.2.1</w:t>
      </w:r>
      <w:r>
        <w:rPr>
          <w:rFonts w:ascii="Times New Roman" w:hAnsi="Times New Roman" w:hint="eastAsia"/>
          <w:szCs w:val="21"/>
        </w:rPr>
        <w:t>，有修改</w:t>
      </w:r>
      <w:r>
        <w:rPr>
          <w:rFonts w:ascii="Times New Roman" w:hAnsi="Times New Roman" w:hint="eastAsia"/>
          <w:szCs w:val="21"/>
        </w:rPr>
        <w:t>]</w:t>
      </w:r>
    </w:p>
    <w:p w:rsidR="008D1B0F" w:rsidRDefault="00A517FC">
      <w:pPr>
        <w:pStyle w:val="a"/>
        <w:numPr>
          <w:ilvl w:val="2"/>
          <w:numId w:val="0"/>
        </w:numPr>
        <w:spacing w:before="159"/>
        <w:outlineLvl w:val="1"/>
        <w:rPr>
          <w:rFonts w:ascii="黑体" w:hAnsi="黑体" w:cs="黑体"/>
        </w:rPr>
      </w:pPr>
      <w:r>
        <w:rPr>
          <w:rFonts w:ascii="黑体" w:hAnsi="黑体" w:cs="黑体" w:hint="eastAsia"/>
        </w:rPr>
        <w:t>3.3</w:t>
      </w:r>
    </w:p>
    <w:p w:rsidR="008D1B0F" w:rsidRDefault="00A517FC">
      <w:pPr>
        <w:pStyle w:val="a"/>
        <w:numPr>
          <w:ilvl w:val="2"/>
          <w:numId w:val="0"/>
        </w:numPr>
        <w:spacing w:before="159"/>
        <w:ind w:firstLineChars="200" w:firstLine="420"/>
        <w:outlineLvl w:val="1"/>
        <w:rPr>
          <w:rFonts w:ascii="黑体" w:hAnsi="黑体" w:cs="黑体"/>
        </w:rPr>
      </w:pPr>
      <w:r>
        <w:rPr>
          <w:rFonts w:ascii="黑体" w:hAnsi="黑体" w:cs="黑体" w:hint="eastAsia"/>
        </w:rPr>
        <w:t>社会</w:t>
      </w:r>
      <w:r>
        <w:rPr>
          <w:rFonts w:ascii="黑体" w:hAnsi="黑体" w:cs="黑体" w:hint="eastAsia"/>
        </w:rPr>
        <w:t xml:space="preserve"> </w:t>
      </w:r>
      <w:r>
        <w:rPr>
          <w:rFonts w:ascii="Times New Roman" w:hAnsi="Times New Roman" w:cs="Times New Roman" w:hint="eastAsia"/>
        </w:rPr>
        <w:t xml:space="preserve">social  </w:t>
      </w:r>
    </w:p>
    <w:p w:rsidR="008D1B0F" w:rsidRDefault="00A517FC">
      <w:pPr>
        <w:ind w:firstLineChars="200" w:firstLine="420"/>
        <w:rPr>
          <w:rFonts w:ascii="Times New Roman" w:hAnsi="Times New Roman"/>
          <w:szCs w:val="21"/>
        </w:rPr>
      </w:pPr>
      <w:r>
        <w:rPr>
          <w:rFonts w:ascii="Times New Roman" w:hAnsi="Times New Roman" w:hint="eastAsia"/>
          <w:szCs w:val="21"/>
        </w:rPr>
        <w:t>企业通过透明和合乎道德的行为，为其决策和活动对社会的影响而担当的责任。这些行为：</w:t>
      </w:r>
    </w:p>
    <w:p w:rsidR="008D1B0F" w:rsidRDefault="00A517FC">
      <w:pPr>
        <w:ind w:firstLineChars="200" w:firstLine="420"/>
        <w:rPr>
          <w:rFonts w:ascii="Times New Roman" w:hAnsi="Times New Roman"/>
          <w:szCs w:val="21"/>
        </w:rPr>
      </w:pPr>
      <w:r>
        <w:rPr>
          <w:rFonts w:ascii="Times New Roman" w:hAnsi="Times New Roman" w:hint="eastAsia"/>
          <w:szCs w:val="21"/>
        </w:rPr>
        <w:t>——致力于可持续发展（</w:t>
      </w:r>
      <w:r>
        <w:rPr>
          <w:rFonts w:ascii="Times New Roman" w:hAnsi="Times New Roman" w:hint="eastAsia"/>
          <w:szCs w:val="21"/>
        </w:rPr>
        <w:t>3.5</w:t>
      </w:r>
      <w:r>
        <w:rPr>
          <w:rFonts w:ascii="Times New Roman" w:hAnsi="Times New Roman" w:hint="eastAsia"/>
          <w:szCs w:val="21"/>
        </w:rPr>
        <w:t>），包括社会成员的健康和社会的福祉；</w:t>
      </w:r>
    </w:p>
    <w:p w:rsidR="008D1B0F" w:rsidRDefault="00A517FC">
      <w:pPr>
        <w:ind w:firstLineChars="200" w:firstLine="420"/>
        <w:rPr>
          <w:rFonts w:ascii="Times New Roman" w:hAnsi="Times New Roman"/>
          <w:szCs w:val="21"/>
        </w:rPr>
      </w:pPr>
      <w:r>
        <w:rPr>
          <w:rFonts w:ascii="Times New Roman" w:hAnsi="Times New Roman" w:hint="eastAsia"/>
          <w:szCs w:val="21"/>
        </w:rPr>
        <w:t>——考虑了利益相关方（</w:t>
      </w:r>
      <w:r>
        <w:rPr>
          <w:rFonts w:ascii="Times New Roman" w:hAnsi="Times New Roman" w:hint="eastAsia"/>
          <w:szCs w:val="21"/>
        </w:rPr>
        <w:t>3.6</w:t>
      </w:r>
      <w:r>
        <w:rPr>
          <w:rFonts w:ascii="Times New Roman" w:hAnsi="Times New Roman" w:hint="eastAsia"/>
          <w:szCs w:val="21"/>
        </w:rPr>
        <w:t>）的期望；</w:t>
      </w:r>
    </w:p>
    <w:p w:rsidR="008D1B0F" w:rsidRDefault="00A517FC">
      <w:pPr>
        <w:ind w:firstLineChars="200" w:firstLine="420"/>
        <w:rPr>
          <w:rFonts w:ascii="Times New Roman" w:hAnsi="Times New Roman"/>
          <w:szCs w:val="21"/>
        </w:rPr>
      </w:pPr>
      <w:r>
        <w:rPr>
          <w:rFonts w:ascii="Times New Roman" w:hAnsi="Times New Roman" w:hint="eastAsia"/>
          <w:szCs w:val="21"/>
        </w:rPr>
        <w:t>——促进企业价值网各环节的协调发展；</w:t>
      </w:r>
    </w:p>
    <w:p w:rsidR="008D1B0F" w:rsidRDefault="00A517FC">
      <w:pPr>
        <w:ind w:firstLineChars="200" w:firstLine="420"/>
        <w:rPr>
          <w:rFonts w:ascii="Times New Roman" w:hAnsi="Times New Roman"/>
          <w:szCs w:val="21"/>
        </w:rPr>
      </w:pPr>
      <w:r>
        <w:rPr>
          <w:rFonts w:ascii="Times New Roman" w:hAnsi="Times New Roman" w:hint="eastAsia"/>
          <w:szCs w:val="21"/>
        </w:rPr>
        <w:t>——被融入整个企业并在企业关系中实施。</w:t>
      </w:r>
    </w:p>
    <w:p w:rsidR="008D1B0F" w:rsidRDefault="00A517FC">
      <w:pPr>
        <w:ind w:firstLineChars="200" w:firstLine="360"/>
        <w:rPr>
          <w:rFonts w:ascii="黑体" w:eastAsia="黑体" w:hAnsi="黑体" w:cs="黑体"/>
          <w:sz w:val="18"/>
          <w:szCs w:val="18"/>
        </w:rPr>
      </w:pPr>
      <w:bookmarkStart w:id="42" w:name="_Hlk146384600"/>
      <w:r>
        <w:rPr>
          <w:rFonts w:ascii="黑体" w:eastAsia="黑体" w:hAnsi="黑体" w:cs="黑体" w:hint="eastAsia"/>
          <w:sz w:val="18"/>
          <w:szCs w:val="18"/>
        </w:rPr>
        <w:t>注</w:t>
      </w:r>
      <w:r>
        <w:rPr>
          <w:rFonts w:ascii="黑体" w:eastAsia="黑体" w:hAnsi="黑体" w:cs="黑体" w:hint="eastAsia"/>
          <w:sz w:val="18"/>
          <w:szCs w:val="18"/>
        </w:rPr>
        <w:t>1</w:t>
      </w:r>
      <w:r>
        <w:rPr>
          <w:rFonts w:ascii="黑体" w:eastAsia="黑体" w:hAnsi="黑体" w:cs="黑体" w:hint="eastAsia"/>
          <w:sz w:val="18"/>
          <w:szCs w:val="18"/>
        </w:rPr>
        <w:t>：</w:t>
      </w:r>
      <w:r>
        <w:rPr>
          <w:rFonts w:ascii="宋体" w:hAnsi="宋体" w:cs="宋体" w:hint="eastAsia"/>
          <w:sz w:val="18"/>
          <w:szCs w:val="18"/>
        </w:rPr>
        <w:t>活动包括产品、服务和过程。</w:t>
      </w:r>
    </w:p>
    <w:bookmarkEnd w:id="42"/>
    <w:p w:rsidR="008D1B0F" w:rsidRDefault="00A517FC">
      <w:pPr>
        <w:ind w:firstLineChars="200" w:firstLine="360"/>
        <w:rPr>
          <w:rFonts w:ascii="黑体" w:eastAsia="黑体" w:hAnsi="黑体" w:cs="黑体"/>
          <w:sz w:val="18"/>
          <w:szCs w:val="18"/>
        </w:rPr>
      </w:pPr>
      <w:r>
        <w:rPr>
          <w:rFonts w:ascii="黑体" w:eastAsia="黑体" w:hAnsi="黑体" w:cs="黑体" w:hint="eastAsia"/>
          <w:sz w:val="18"/>
          <w:szCs w:val="18"/>
        </w:rPr>
        <w:t>注</w:t>
      </w:r>
      <w:r>
        <w:rPr>
          <w:rFonts w:ascii="黑体" w:eastAsia="黑体" w:hAnsi="黑体" w:cs="黑体" w:hint="eastAsia"/>
          <w:sz w:val="18"/>
          <w:szCs w:val="18"/>
        </w:rPr>
        <w:t>2</w:t>
      </w:r>
      <w:r>
        <w:rPr>
          <w:rFonts w:ascii="黑体" w:eastAsia="黑体" w:hAnsi="黑体" w:cs="黑体" w:hint="eastAsia"/>
          <w:sz w:val="18"/>
          <w:szCs w:val="18"/>
        </w:rPr>
        <w:t>：</w:t>
      </w:r>
      <w:r>
        <w:rPr>
          <w:rFonts w:ascii="宋体" w:hAnsi="宋体" w:cs="宋体" w:hint="eastAsia"/>
          <w:sz w:val="18"/>
          <w:szCs w:val="18"/>
        </w:rPr>
        <w:t>企业关系是指企业在其影响范围内的活动。</w:t>
      </w:r>
    </w:p>
    <w:p w:rsidR="008D1B0F" w:rsidRDefault="00A517FC">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来源：</w:t>
      </w:r>
      <w:r>
        <w:rPr>
          <w:rFonts w:ascii="Times New Roman" w:hAnsi="Times New Roman" w:hint="eastAsia"/>
          <w:szCs w:val="21"/>
        </w:rPr>
        <w:t>GB/T 36000</w:t>
      </w:r>
      <w:r>
        <w:rPr>
          <w:rFonts w:ascii="Times New Roman" w:hAnsi="Times New Roman" w:hint="eastAsia"/>
          <w:szCs w:val="21"/>
        </w:rPr>
        <w:t>—</w:t>
      </w:r>
      <w:r>
        <w:rPr>
          <w:rFonts w:ascii="Times New Roman" w:hAnsi="Times New Roman" w:hint="eastAsia"/>
          <w:szCs w:val="21"/>
        </w:rPr>
        <w:t>2015</w:t>
      </w:r>
      <w:r>
        <w:rPr>
          <w:rFonts w:ascii="Times New Roman" w:hAnsi="Times New Roman" w:hint="eastAsia"/>
          <w:szCs w:val="21"/>
        </w:rPr>
        <w:t>，</w:t>
      </w:r>
      <w:r>
        <w:rPr>
          <w:rFonts w:ascii="Times New Roman" w:hAnsi="Times New Roman" w:hint="eastAsia"/>
          <w:szCs w:val="21"/>
        </w:rPr>
        <w:t>3.16</w:t>
      </w:r>
      <w:r>
        <w:rPr>
          <w:rFonts w:ascii="Times New Roman" w:hAnsi="Times New Roman" w:hint="eastAsia"/>
          <w:szCs w:val="21"/>
        </w:rPr>
        <w:t>，有修改</w:t>
      </w:r>
      <w:r>
        <w:rPr>
          <w:rFonts w:ascii="Times New Roman" w:hAnsi="Times New Roman" w:hint="eastAsia"/>
          <w:szCs w:val="21"/>
        </w:rPr>
        <w:t>]</w:t>
      </w:r>
    </w:p>
    <w:p w:rsidR="008D1B0F" w:rsidRDefault="00A517FC">
      <w:pPr>
        <w:pStyle w:val="a"/>
        <w:numPr>
          <w:ilvl w:val="2"/>
          <w:numId w:val="0"/>
        </w:numPr>
        <w:spacing w:before="159"/>
        <w:outlineLvl w:val="1"/>
        <w:rPr>
          <w:rFonts w:ascii="黑体" w:hAnsi="黑体" w:cs="黑体"/>
        </w:rPr>
      </w:pPr>
      <w:r>
        <w:rPr>
          <w:rFonts w:ascii="黑体" w:hAnsi="黑体" w:cs="黑体" w:hint="eastAsia"/>
        </w:rPr>
        <w:t>3.4</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黑体" w:hAnsi="黑体" w:cs="黑体" w:hint="eastAsia"/>
        </w:rPr>
        <w:t>治理</w:t>
      </w:r>
      <w:r>
        <w:rPr>
          <w:rFonts w:ascii="黑体" w:hAnsi="黑体" w:cs="黑体" w:hint="eastAsia"/>
        </w:rPr>
        <w:t xml:space="preserve"> </w:t>
      </w:r>
      <w:r>
        <w:rPr>
          <w:rFonts w:ascii="Times New Roman" w:hAnsi="Times New Roman" w:cs="Times New Roman" w:hint="eastAsia"/>
        </w:rPr>
        <w:t xml:space="preserve"> governance </w:t>
      </w:r>
    </w:p>
    <w:p w:rsidR="008D1B0F" w:rsidRDefault="00A517FC">
      <w:pPr>
        <w:ind w:firstLineChars="200" w:firstLine="420"/>
        <w:rPr>
          <w:rFonts w:ascii="Times New Roman" w:hAnsi="Times New Roman"/>
          <w:szCs w:val="21"/>
        </w:rPr>
      </w:pPr>
      <w:r>
        <w:rPr>
          <w:rFonts w:ascii="Times New Roman" w:hAnsi="Times New Roman" w:hint="eastAsia"/>
          <w:szCs w:val="21"/>
        </w:rPr>
        <w:t>在企业的经营中实行的管理和控制系统，包括批准战略方向、监视和评价高层领导绩效、财务审计、风险管理、信息披露等活动。</w:t>
      </w:r>
    </w:p>
    <w:p w:rsidR="008D1B0F" w:rsidRDefault="00A517FC">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来源：</w:t>
      </w:r>
      <w:r>
        <w:rPr>
          <w:rFonts w:ascii="Times New Roman" w:hAnsi="Times New Roman" w:hint="eastAsia"/>
          <w:szCs w:val="21"/>
        </w:rPr>
        <w:t xml:space="preserve"> </w:t>
      </w:r>
      <w:bookmarkStart w:id="43" w:name="_Hlk146381200"/>
      <w:r>
        <w:rPr>
          <w:rFonts w:ascii="Times New Roman" w:hAnsi="Times New Roman" w:hint="eastAsia"/>
          <w:szCs w:val="21"/>
        </w:rPr>
        <w:t>GB/T 19580</w:t>
      </w:r>
      <w:r>
        <w:rPr>
          <w:rFonts w:ascii="Times New Roman" w:hAnsi="Times New Roman" w:hint="eastAsia"/>
          <w:szCs w:val="21"/>
        </w:rPr>
        <w:t>—</w:t>
      </w:r>
      <w:r>
        <w:rPr>
          <w:rFonts w:ascii="Times New Roman" w:hAnsi="Times New Roman" w:hint="eastAsia"/>
          <w:szCs w:val="21"/>
        </w:rPr>
        <w:t>2012</w:t>
      </w:r>
      <w:bookmarkEnd w:id="43"/>
      <w:r>
        <w:rPr>
          <w:rFonts w:ascii="Times New Roman" w:hAnsi="Times New Roman" w:hint="eastAsia"/>
          <w:szCs w:val="21"/>
        </w:rPr>
        <w:t>，</w:t>
      </w:r>
      <w:r>
        <w:rPr>
          <w:rFonts w:ascii="Times New Roman" w:hAnsi="Times New Roman" w:hint="eastAsia"/>
          <w:szCs w:val="21"/>
        </w:rPr>
        <w:t>3.5</w:t>
      </w:r>
      <w:r>
        <w:rPr>
          <w:rFonts w:ascii="Times New Roman" w:hAnsi="Times New Roman" w:hint="eastAsia"/>
          <w:szCs w:val="21"/>
        </w:rPr>
        <w:t>，有修改</w:t>
      </w:r>
      <w:r>
        <w:rPr>
          <w:rFonts w:ascii="Times New Roman" w:hAnsi="Times New Roman" w:hint="eastAsia"/>
          <w:szCs w:val="21"/>
        </w:rPr>
        <w:t>]</w:t>
      </w:r>
    </w:p>
    <w:p w:rsidR="008D1B0F" w:rsidRDefault="00A517FC">
      <w:pPr>
        <w:pStyle w:val="a"/>
        <w:numPr>
          <w:ilvl w:val="2"/>
          <w:numId w:val="0"/>
        </w:numPr>
        <w:spacing w:before="159"/>
        <w:outlineLvl w:val="1"/>
        <w:rPr>
          <w:rFonts w:ascii="黑体" w:hAnsi="黑体" w:cs="黑体"/>
        </w:rPr>
      </w:pPr>
      <w:r>
        <w:rPr>
          <w:rFonts w:ascii="黑体" w:hAnsi="黑体" w:cs="黑体" w:hint="eastAsia"/>
        </w:rPr>
        <w:t>3.5</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黑体" w:hAnsi="黑体" w:cs="黑体" w:hint="eastAsia"/>
        </w:rPr>
        <w:t>可持续发展</w:t>
      </w:r>
      <w:r>
        <w:rPr>
          <w:rFonts w:ascii="黑体" w:hAnsi="黑体" w:cs="黑体" w:hint="eastAsia"/>
        </w:rPr>
        <w:t xml:space="preserve">  </w:t>
      </w:r>
      <w:r>
        <w:rPr>
          <w:rFonts w:ascii="Times New Roman" w:hAnsi="Times New Roman" w:cs="Times New Roman" w:hint="eastAsia"/>
        </w:rPr>
        <w:t xml:space="preserve">sustainable development </w:t>
      </w:r>
    </w:p>
    <w:p w:rsidR="008D1B0F" w:rsidRDefault="00A517FC">
      <w:pPr>
        <w:ind w:firstLineChars="200" w:firstLine="420"/>
        <w:rPr>
          <w:rFonts w:ascii="Times New Roman" w:hAnsi="Times New Roman"/>
          <w:szCs w:val="21"/>
        </w:rPr>
      </w:pPr>
      <w:r>
        <w:rPr>
          <w:rFonts w:ascii="Times New Roman" w:hAnsi="Times New Roman" w:hint="eastAsia"/>
          <w:szCs w:val="21"/>
        </w:rPr>
        <w:t>既满足当代人需求又不损害后代人满足其需求的能力的发展。</w:t>
      </w:r>
    </w:p>
    <w:p w:rsidR="008D1B0F" w:rsidRDefault="00A517FC">
      <w:pPr>
        <w:ind w:firstLineChars="200" w:firstLine="360"/>
        <w:rPr>
          <w:rFonts w:ascii="Times New Roman" w:hAnsi="Times New Roman"/>
          <w:sz w:val="18"/>
          <w:szCs w:val="18"/>
        </w:rPr>
      </w:pPr>
      <w:bookmarkStart w:id="44" w:name="_Hlk146282339"/>
      <w:r>
        <w:rPr>
          <w:rFonts w:ascii="黑体" w:eastAsia="黑体" w:hAnsi="黑体" w:cs="黑体" w:hint="eastAsia"/>
          <w:sz w:val="18"/>
          <w:szCs w:val="18"/>
        </w:rPr>
        <w:t>注</w:t>
      </w:r>
      <w:r>
        <w:rPr>
          <w:rFonts w:ascii="黑体" w:eastAsia="黑体" w:hAnsi="黑体" w:cs="黑体" w:hint="eastAsia"/>
          <w:sz w:val="18"/>
          <w:szCs w:val="18"/>
        </w:rPr>
        <w:t>1</w:t>
      </w:r>
      <w:r>
        <w:rPr>
          <w:rFonts w:ascii="黑体" w:eastAsia="黑体" w:hAnsi="黑体" w:cs="黑体" w:hint="eastAsia"/>
          <w:sz w:val="18"/>
          <w:szCs w:val="18"/>
        </w:rPr>
        <w:t>：</w:t>
      </w:r>
      <w:r>
        <w:rPr>
          <w:rFonts w:ascii="Times New Roman" w:hAnsi="Times New Roman" w:hint="eastAsia"/>
          <w:sz w:val="18"/>
          <w:szCs w:val="18"/>
        </w:rPr>
        <w:t>该过程为经济活动、环境责任和社会进步提供一种持久、平衡的解决方法。</w:t>
      </w:r>
      <w:bookmarkEnd w:id="44"/>
    </w:p>
    <w:p w:rsidR="008D1B0F" w:rsidRDefault="00A517FC">
      <w:pPr>
        <w:ind w:firstLineChars="200" w:firstLine="360"/>
        <w:rPr>
          <w:rFonts w:ascii="Times New Roman" w:hAnsi="Times New Roman"/>
          <w:szCs w:val="21"/>
        </w:rPr>
      </w:pPr>
      <w:r>
        <w:rPr>
          <w:rFonts w:ascii="黑体" w:eastAsia="黑体" w:hAnsi="黑体" w:cs="黑体" w:hint="eastAsia"/>
          <w:sz w:val="18"/>
          <w:szCs w:val="18"/>
        </w:rPr>
        <w:t>注</w:t>
      </w:r>
      <w:r>
        <w:rPr>
          <w:rFonts w:ascii="黑体" w:eastAsia="黑体" w:hAnsi="黑体" w:cs="黑体" w:hint="eastAsia"/>
          <w:sz w:val="18"/>
          <w:szCs w:val="18"/>
        </w:rPr>
        <w:t>2</w:t>
      </w:r>
      <w:r>
        <w:rPr>
          <w:rFonts w:ascii="黑体" w:eastAsia="黑体" w:hAnsi="黑体" w:cs="黑体" w:hint="eastAsia"/>
          <w:sz w:val="18"/>
          <w:szCs w:val="18"/>
        </w:rPr>
        <w:t>：</w:t>
      </w:r>
      <w:r>
        <w:rPr>
          <w:rFonts w:ascii="Times New Roman" w:hAnsi="Times New Roman" w:hint="eastAsia"/>
          <w:sz w:val="18"/>
          <w:szCs w:val="18"/>
        </w:rPr>
        <w:t>可持续发展是为了将高品质生活、健康和繁荣等目标与社会公平和正义相融合，并保持地球对其生物多样性的支撑能力。这些社会、经济和环境目标既相互依赖又相辅相成。可持续发展可被视为一种对更广泛的社会整体期望的表达方式。</w:t>
      </w:r>
    </w:p>
    <w:p w:rsidR="008D1B0F" w:rsidRDefault="00A517FC">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来源：</w:t>
      </w:r>
      <w:r>
        <w:rPr>
          <w:rFonts w:ascii="Times New Roman" w:hAnsi="Times New Roman" w:hint="eastAsia"/>
          <w:szCs w:val="21"/>
        </w:rPr>
        <w:t xml:space="preserve">GB/T </w:t>
      </w:r>
      <w:r>
        <w:rPr>
          <w:rFonts w:ascii="Times New Roman" w:hAnsi="Times New Roman"/>
          <w:szCs w:val="21"/>
        </w:rPr>
        <w:t>36000</w:t>
      </w:r>
      <w:r>
        <w:rPr>
          <w:rFonts w:ascii="Times New Roman" w:hAnsi="Times New Roman" w:hint="eastAsia"/>
          <w:szCs w:val="21"/>
        </w:rPr>
        <w:t>—</w:t>
      </w:r>
      <w:r>
        <w:rPr>
          <w:rFonts w:ascii="Times New Roman" w:hAnsi="Times New Roman" w:hint="eastAsia"/>
          <w:szCs w:val="21"/>
        </w:rPr>
        <w:t>201</w:t>
      </w:r>
      <w:r>
        <w:rPr>
          <w:rFonts w:ascii="Times New Roman" w:hAnsi="Times New Roman"/>
          <w:szCs w:val="21"/>
        </w:rPr>
        <w:t>5</w:t>
      </w:r>
      <w:r>
        <w:rPr>
          <w:rFonts w:ascii="Times New Roman" w:hAnsi="Times New Roman" w:hint="eastAsia"/>
          <w:szCs w:val="21"/>
        </w:rPr>
        <w:t>，</w:t>
      </w:r>
      <w:r>
        <w:rPr>
          <w:rFonts w:ascii="Times New Roman" w:hAnsi="Times New Roman" w:hint="eastAsia"/>
          <w:szCs w:val="21"/>
        </w:rPr>
        <w:t>3.</w:t>
      </w:r>
      <w:r>
        <w:rPr>
          <w:rFonts w:ascii="Times New Roman" w:hAnsi="Times New Roman"/>
          <w:szCs w:val="21"/>
        </w:rPr>
        <w:t>11</w:t>
      </w:r>
      <w:r>
        <w:rPr>
          <w:rFonts w:ascii="Times New Roman" w:hAnsi="Times New Roman" w:hint="eastAsia"/>
          <w:szCs w:val="21"/>
        </w:rPr>
        <w:t>]</w:t>
      </w:r>
    </w:p>
    <w:p w:rsidR="008D1B0F" w:rsidRDefault="00A517FC">
      <w:pPr>
        <w:pStyle w:val="a"/>
        <w:numPr>
          <w:ilvl w:val="2"/>
          <w:numId w:val="0"/>
        </w:numPr>
        <w:spacing w:before="159"/>
        <w:outlineLvl w:val="1"/>
        <w:rPr>
          <w:rFonts w:ascii="黑体" w:hAnsi="黑体" w:cs="黑体"/>
        </w:rPr>
      </w:pPr>
      <w:r>
        <w:rPr>
          <w:rFonts w:ascii="黑体" w:hAnsi="黑体" w:cs="黑体" w:hint="eastAsia"/>
        </w:rPr>
        <w:t>3.6</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黑体" w:hAnsi="黑体" w:cs="黑体" w:hint="eastAsia"/>
        </w:rPr>
        <w:t>利益相关方</w:t>
      </w:r>
      <w:r>
        <w:rPr>
          <w:rFonts w:ascii="黑体" w:hAnsi="黑体" w:cs="黑体" w:hint="eastAsia"/>
        </w:rPr>
        <w:t xml:space="preserve">  </w:t>
      </w:r>
      <w:r>
        <w:rPr>
          <w:rFonts w:ascii="Times New Roman" w:hAnsi="Times New Roman" w:cs="Times New Roman" w:hint="eastAsia"/>
        </w:rPr>
        <w:t xml:space="preserve">stakeholder </w:t>
      </w:r>
    </w:p>
    <w:p w:rsidR="008D1B0F" w:rsidRDefault="00A517FC">
      <w:pPr>
        <w:ind w:firstLineChars="200" w:firstLine="420"/>
        <w:rPr>
          <w:rFonts w:ascii="宋体" w:hAnsi="宋体" w:cs="宋体"/>
          <w:szCs w:val="21"/>
          <w:lang w:bidi="ar"/>
        </w:rPr>
      </w:pPr>
      <w:r>
        <w:rPr>
          <w:rFonts w:ascii="宋体" w:hAnsi="宋体" w:cs="宋体" w:hint="eastAsia"/>
          <w:szCs w:val="21"/>
          <w:lang w:bidi="ar"/>
        </w:rPr>
        <w:t>其利益可能会受到企业决策或活动影响的个人或团体。</w:t>
      </w:r>
    </w:p>
    <w:p w:rsidR="008D1B0F" w:rsidRDefault="00A517FC">
      <w:pPr>
        <w:ind w:firstLineChars="200" w:firstLine="420"/>
        <w:rPr>
          <w:rFonts w:ascii="Times New Roman" w:hAnsi="Times New Roman"/>
          <w:szCs w:val="21"/>
        </w:rPr>
      </w:pPr>
      <w:bookmarkStart w:id="45" w:name="_Hlk146381912"/>
      <w:r>
        <w:rPr>
          <w:rFonts w:ascii="Times New Roman" w:hAnsi="Times New Roman" w:hint="eastAsia"/>
          <w:szCs w:val="21"/>
        </w:rPr>
        <w:t>[</w:t>
      </w:r>
      <w:r>
        <w:rPr>
          <w:rFonts w:ascii="Times New Roman" w:hAnsi="Times New Roman" w:hint="eastAsia"/>
          <w:szCs w:val="21"/>
        </w:rPr>
        <w:t>来源：</w:t>
      </w:r>
      <w:r>
        <w:rPr>
          <w:rFonts w:ascii="Times New Roman" w:hAnsi="Times New Roman" w:hint="eastAsia"/>
          <w:szCs w:val="21"/>
        </w:rPr>
        <w:t>GB/T 36000</w:t>
      </w:r>
      <w:r>
        <w:rPr>
          <w:rFonts w:ascii="Times New Roman" w:hAnsi="Times New Roman" w:hint="eastAsia"/>
          <w:szCs w:val="21"/>
        </w:rPr>
        <w:t>—</w:t>
      </w:r>
      <w:r>
        <w:rPr>
          <w:rFonts w:ascii="Times New Roman" w:hAnsi="Times New Roman" w:hint="eastAsia"/>
          <w:szCs w:val="21"/>
        </w:rPr>
        <w:t>2015</w:t>
      </w:r>
      <w:r>
        <w:rPr>
          <w:rFonts w:ascii="Times New Roman" w:hAnsi="Times New Roman" w:hint="eastAsia"/>
          <w:szCs w:val="21"/>
        </w:rPr>
        <w:t>，</w:t>
      </w:r>
      <w:r>
        <w:rPr>
          <w:rFonts w:ascii="Times New Roman" w:hAnsi="Times New Roman" w:hint="eastAsia"/>
          <w:szCs w:val="21"/>
        </w:rPr>
        <w:t>3.13</w:t>
      </w:r>
      <w:r>
        <w:rPr>
          <w:rFonts w:ascii="Times New Roman" w:hAnsi="Times New Roman" w:hint="eastAsia"/>
          <w:szCs w:val="21"/>
        </w:rPr>
        <w:t>，有修改</w:t>
      </w:r>
      <w:r>
        <w:rPr>
          <w:rFonts w:ascii="Times New Roman" w:hAnsi="Times New Roman" w:hint="eastAsia"/>
          <w:szCs w:val="21"/>
        </w:rPr>
        <w:t>]</w:t>
      </w:r>
    </w:p>
    <w:bookmarkEnd w:id="45"/>
    <w:p w:rsidR="008D1B0F" w:rsidRDefault="00A517FC">
      <w:pPr>
        <w:pStyle w:val="a"/>
        <w:numPr>
          <w:ilvl w:val="2"/>
          <w:numId w:val="0"/>
        </w:numPr>
        <w:spacing w:before="159"/>
        <w:outlineLvl w:val="1"/>
        <w:rPr>
          <w:rFonts w:ascii="黑体" w:hAnsi="黑体" w:cs="黑体"/>
        </w:rPr>
      </w:pPr>
      <w:r>
        <w:rPr>
          <w:rFonts w:ascii="黑体" w:hAnsi="黑体" w:cs="黑体" w:hint="eastAsia"/>
        </w:rPr>
        <w:t>3.7</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Times New Roman" w:hAnsi="Times New Roman" w:cs="Times New Roman" w:hint="eastAsia"/>
        </w:rPr>
        <w:t>ESG</w:t>
      </w:r>
      <w:r>
        <w:rPr>
          <w:rFonts w:ascii="黑体" w:hAnsi="黑体" w:cs="黑体" w:hint="eastAsia"/>
        </w:rPr>
        <w:t>实质性议题</w:t>
      </w:r>
      <w:r>
        <w:rPr>
          <w:rFonts w:ascii="黑体" w:hAnsi="黑体" w:cs="黑体" w:hint="eastAsia"/>
        </w:rPr>
        <w:t xml:space="preserve"> </w:t>
      </w:r>
      <w:r>
        <w:rPr>
          <w:rFonts w:ascii="Times New Roman" w:hAnsi="Times New Roman" w:cs="Times New Roman" w:hint="eastAsia"/>
        </w:rPr>
        <w:t xml:space="preserve"> ESG</w:t>
      </w:r>
      <w:r>
        <w:rPr>
          <w:rFonts w:ascii="Times New Roman" w:hAnsi="Times New Roman" w:cs="Times New Roman" w:hint="eastAsia"/>
        </w:rPr>
        <w:t>（</w:t>
      </w:r>
      <w:r>
        <w:rPr>
          <w:rFonts w:ascii="Times New Roman" w:hAnsi="Times New Roman" w:cs="Times New Roman" w:hint="eastAsia"/>
        </w:rPr>
        <w:t>3.1</w:t>
      </w:r>
      <w:r>
        <w:rPr>
          <w:rFonts w:ascii="Times New Roman" w:hAnsi="Times New Roman" w:cs="Times New Roman" w:hint="eastAsia"/>
        </w:rPr>
        <w:t>）</w:t>
      </w:r>
      <w:r>
        <w:rPr>
          <w:rFonts w:ascii="Times New Roman" w:hAnsi="Times New Roman" w:cs="Times New Roman" w:hint="eastAsia"/>
        </w:rPr>
        <w:t xml:space="preserve"> material issues</w:t>
      </w:r>
    </w:p>
    <w:p w:rsidR="008D1B0F" w:rsidRDefault="00A517FC">
      <w:pPr>
        <w:ind w:firstLineChars="200" w:firstLine="420"/>
        <w:rPr>
          <w:rFonts w:ascii="Times New Roman" w:hAnsi="Times New Roman"/>
          <w:szCs w:val="21"/>
        </w:rPr>
      </w:pPr>
      <w:r>
        <w:rPr>
          <w:rFonts w:ascii="Times New Roman" w:hAnsi="Times New Roman" w:hint="eastAsia"/>
          <w:szCs w:val="21"/>
        </w:rPr>
        <w:t>对企业当前和未</w:t>
      </w:r>
      <w:r>
        <w:rPr>
          <w:rFonts w:ascii="Times New Roman" w:hAnsi="Times New Roman" w:hint="eastAsia"/>
          <w:szCs w:val="21"/>
        </w:rPr>
        <w:t>来的经济、环境、声誉等具有重大影响的</w:t>
      </w:r>
      <w:r>
        <w:rPr>
          <w:rFonts w:ascii="Times New Roman" w:hAnsi="Times New Roman" w:hint="eastAsia"/>
          <w:szCs w:val="21"/>
        </w:rPr>
        <w:t xml:space="preserve"> ESG</w:t>
      </w:r>
      <w:r>
        <w:rPr>
          <w:rFonts w:ascii="Times New Roman" w:hAnsi="Times New Roman" w:hint="eastAsia"/>
          <w:szCs w:val="21"/>
        </w:rPr>
        <w:t>因素。</w:t>
      </w:r>
    </w:p>
    <w:p w:rsidR="008D1B0F" w:rsidRDefault="00A517FC">
      <w:pPr>
        <w:pStyle w:val="a"/>
        <w:numPr>
          <w:ilvl w:val="2"/>
          <w:numId w:val="0"/>
        </w:numPr>
        <w:spacing w:before="159"/>
        <w:outlineLvl w:val="1"/>
        <w:rPr>
          <w:rFonts w:ascii="黑体" w:hAnsi="黑体" w:cs="黑体"/>
        </w:rPr>
      </w:pPr>
      <w:r>
        <w:rPr>
          <w:rFonts w:ascii="黑体" w:hAnsi="黑体" w:cs="黑体" w:hint="eastAsia"/>
        </w:rPr>
        <w:t>3.8</w:t>
      </w:r>
    </w:p>
    <w:bookmarkEnd w:id="39"/>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Times New Roman" w:hAnsi="Times New Roman" w:cs="Times New Roman" w:hint="eastAsia"/>
        </w:rPr>
        <w:t>ESG</w:t>
      </w:r>
      <w:r>
        <w:rPr>
          <w:rFonts w:ascii="黑体" w:hAnsi="黑体" w:cs="黑体" w:hint="eastAsia"/>
        </w:rPr>
        <w:t>管理体系</w:t>
      </w:r>
      <w:r>
        <w:rPr>
          <w:rFonts w:ascii="黑体" w:hAnsi="黑体" w:cs="黑体" w:hint="eastAsia"/>
        </w:rPr>
        <w:t xml:space="preserve"> </w:t>
      </w:r>
      <w:r>
        <w:rPr>
          <w:rFonts w:ascii="Times New Roman" w:hAnsi="Times New Roman" w:cs="Times New Roman" w:hint="eastAsia"/>
        </w:rPr>
        <w:t xml:space="preserve"> ESG management systems</w:t>
      </w:r>
    </w:p>
    <w:p w:rsidR="008D1B0F" w:rsidRDefault="00A517FC">
      <w:pPr>
        <w:ind w:firstLineChars="200" w:firstLine="420"/>
        <w:rPr>
          <w:rFonts w:ascii="Times New Roman" w:hAnsi="Times New Roman"/>
          <w:szCs w:val="21"/>
        </w:rPr>
      </w:pPr>
      <w:r>
        <w:rPr>
          <w:rFonts w:ascii="Times New Roman" w:hAnsi="Times New Roman" w:hint="eastAsia"/>
          <w:szCs w:val="21"/>
        </w:rPr>
        <w:t>企业用于建立</w:t>
      </w:r>
      <w:r>
        <w:rPr>
          <w:rFonts w:ascii="Times New Roman" w:eastAsiaTheme="majorEastAsia" w:hAnsi="Times New Roman" w:cstheme="majorEastAsia" w:hint="eastAsia"/>
          <w:szCs w:val="22"/>
        </w:rPr>
        <w:t>ESG</w:t>
      </w:r>
      <w:r>
        <w:rPr>
          <w:rFonts w:asciiTheme="majorEastAsia" w:eastAsiaTheme="majorEastAsia" w:hAnsiTheme="majorEastAsia" w:cstheme="majorEastAsia" w:hint="eastAsia"/>
          <w:szCs w:val="22"/>
        </w:rPr>
        <w:t>方</w:t>
      </w:r>
      <w:r>
        <w:rPr>
          <w:rFonts w:ascii="Times New Roman" w:hAnsi="Times New Roman" w:hint="eastAsia"/>
          <w:szCs w:val="21"/>
        </w:rPr>
        <w:t>针和目标以及实现这些目标的过程的一组相互关联或相互作用的要素。</w:t>
      </w:r>
    </w:p>
    <w:p w:rsidR="008D1B0F" w:rsidRDefault="008D1B0F">
      <w:pPr>
        <w:ind w:firstLineChars="200" w:firstLine="420"/>
        <w:rPr>
          <w:rFonts w:ascii="Times New Roman" w:hAnsi="Times New Roman"/>
          <w:szCs w:val="21"/>
        </w:rPr>
      </w:pPr>
    </w:p>
    <w:p w:rsidR="008D1B0F" w:rsidRDefault="00A517FC">
      <w:pPr>
        <w:pStyle w:val="a"/>
        <w:numPr>
          <w:ilvl w:val="2"/>
          <w:numId w:val="0"/>
        </w:numPr>
        <w:spacing w:before="159"/>
        <w:outlineLvl w:val="1"/>
        <w:rPr>
          <w:rFonts w:ascii="黑体" w:hAnsi="黑体" w:cs="黑体"/>
        </w:rPr>
      </w:pPr>
      <w:r>
        <w:rPr>
          <w:rFonts w:ascii="黑体" w:hAnsi="黑体" w:cs="黑体" w:hint="eastAsia"/>
        </w:rPr>
        <w:t>3.</w:t>
      </w:r>
      <w:r>
        <w:rPr>
          <w:rFonts w:ascii="黑体" w:hAnsi="黑体" w:cs="黑体" w:hint="eastAsia"/>
        </w:rPr>
        <w:t>9</w:t>
      </w:r>
    </w:p>
    <w:p w:rsidR="008D1B0F" w:rsidRDefault="00A517FC">
      <w:pPr>
        <w:pStyle w:val="a"/>
        <w:numPr>
          <w:ilvl w:val="2"/>
          <w:numId w:val="0"/>
        </w:numPr>
        <w:spacing w:before="159"/>
        <w:ind w:firstLineChars="200" w:firstLine="420"/>
        <w:outlineLvl w:val="1"/>
        <w:rPr>
          <w:rFonts w:ascii="Times New Roman" w:hAnsi="Times New Roman" w:cs="Times New Roman"/>
        </w:rPr>
      </w:pPr>
      <w:r>
        <w:rPr>
          <w:rFonts w:ascii="黑体" w:hAnsi="黑体" w:cs="黑体" w:hint="eastAsia"/>
        </w:rPr>
        <w:t>ESG</w:t>
      </w:r>
      <w:r>
        <w:rPr>
          <w:rFonts w:ascii="黑体" w:hAnsi="黑体" w:cs="黑体" w:hint="eastAsia"/>
        </w:rPr>
        <w:t>管理</w:t>
      </w:r>
      <w:r>
        <w:rPr>
          <w:rFonts w:ascii="黑体" w:hAnsi="黑体" w:cs="黑体" w:hint="eastAsia"/>
        </w:rPr>
        <w:t>人员</w:t>
      </w:r>
      <w:r>
        <w:rPr>
          <w:rFonts w:ascii="黑体" w:hAnsi="黑体" w:cs="黑体" w:hint="eastAsia"/>
        </w:rPr>
        <w:t xml:space="preserve">  </w:t>
      </w:r>
      <w:r>
        <w:rPr>
          <w:rFonts w:ascii="Times New Roman" w:hAnsi="Times New Roman" w:cs="Times New Roman" w:hint="eastAsia"/>
        </w:rPr>
        <w:t xml:space="preserve">ESG </w:t>
      </w:r>
      <w:r>
        <w:rPr>
          <w:rFonts w:ascii="Times New Roman" w:hAnsi="Times New Roman" w:cs="Times New Roman" w:hint="eastAsia"/>
        </w:rPr>
        <w:t>management</w:t>
      </w:r>
    </w:p>
    <w:p w:rsidR="008D1B0F" w:rsidRDefault="00A517FC">
      <w:pPr>
        <w:ind w:firstLineChars="200" w:firstLine="420"/>
        <w:rPr>
          <w:rFonts w:ascii="Times New Roman" w:hAnsi="Times New Roman"/>
          <w:szCs w:val="21"/>
        </w:rPr>
      </w:pPr>
      <w:r>
        <w:rPr>
          <w:rFonts w:ascii="Times New Roman" w:hAnsi="Times New Roman" w:hint="eastAsia"/>
          <w:szCs w:val="21"/>
        </w:rPr>
        <w:t xml:space="preserve">a) </w:t>
      </w:r>
      <w:r>
        <w:rPr>
          <w:rFonts w:ascii="Times New Roman" w:hAnsi="Times New Roman" w:hint="eastAsia"/>
          <w:szCs w:val="21"/>
        </w:rPr>
        <w:t>企业内部直接专职从事</w:t>
      </w:r>
      <w:r>
        <w:rPr>
          <w:rFonts w:ascii="Times New Roman" w:hAnsi="Times New Roman" w:hint="eastAsia"/>
          <w:szCs w:val="21"/>
        </w:rPr>
        <w:t>ESG</w:t>
      </w:r>
      <w:r>
        <w:rPr>
          <w:rFonts w:ascii="Times New Roman" w:hAnsi="Times New Roman" w:hint="eastAsia"/>
          <w:szCs w:val="21"/>
        </w:rPr>
        <w:t>管理工作的</w:t>
      </w:r>
      <w:r>
        <w:rPr>
          <w:rFonts w:ascii="Times New Roman" w:hAnsi="Times New Roman" w:hint="eastAsia"/>
          <w:szCs w:val="21"/>
        </w:rPr>
        <w:t>一个人或一组人。</w:t>
      </w:r>
    </w:p>
    <w:p w:rsidR="008D1B0F" w:rsidRDefault="00A517FC">
      <w:pPr>
        <w:rPr>
          <w:rFonts w:ascii="Times New Roman" w:hAnsi="Times New Roman"/>
          <w:szCs w:val="21"/>
        </w:rPr>
      </w:pPr>
      <w:r>
        <w:rPr>
          <w:rFonts w:ascii="Times New Roman" w:hAnsi="Times New Roman" w:hint="eastAsia"/>
          <w:szCs w:val="21"/>
        </w:rPr>
        <w:t xml:space="preserve">    b) </w:t>
      </w:r>
      <w:r>
        <w:rPr>
          <w:rFonts w:ascii="Times New Roman" w:hAnsi="Times New Roman" w:hint="eastAsia"/>
          <w:szCs w:val="21"/>
        </w:rPr>
        <w:t>企业内部</w:t>
      </w:r>
      <w:r>
        <w:rPr>
          <w:rFonts w:ascii="Times New Roman" w:hAnsi="Times New Roman" w:hint="eastAsia"/>
          <w:szCs w:val="21"/>
        </w:rPr>
        <w:t>ESG</w:t>
      </w:r>
      <w:r>
        <w:rPr>
          <w:rFonts w:ascii="Times New Roman" w:hAnsi="Times New Roman" w:hint="eastAsia"/>
          <w:szCs w:val="21"/>
        </w:rPr>
        <w:t>跨部门工作组织中，兼有</w:t>
      </w:r>
      <w:r>
        <w:rPr>
          <w:rFonts w:ascii="Times New Roman" w:hAnsi="Times New Roman" w:hint="eastAsia"/>
          <w:szCs w:val="21"/>
        </w:rPr>
        <w:t>ESG</w:t>
      </w:r>
      <w:r>
        <w:rPr>
          <w:rFonts w:ascii="Times New Roman" w:hAnsi="Times New Roman" w:hint="eastAsia"/>
          <w:szCs w:val="21"/>
        </w:rPr>
        <w:t>相关职责的人员。</w:t>
      </w:r>
    </w:p>
    <w:p w:rsidR="008D1B0F" w:rsidRDefault="00A517FC">
      <w:pPr>
        <w:pStyle w:val="afffe"/>
        <w:spacing w:before="156" w:after="156"/>
        <w:outlineLvl w:val="0"/>
      </w:pPr>
      <w:bookmarkStart w:id="46" w:name="_Toc32026"/>
      <w:bookmarkStart w:id="47" w:name="_Toc7260"/>
      <w:bookmarkStart w:id="48" w:name="_Toc13699"/>
      <w:bookmarkStart w:id="49" w:name="_Toc29751"/>
      <w:r>
        <w:rPr>
          <w:rFonts w:hint="eastAsia"/>
        </w:rPr>
        <w:t>4</w:t>
      </w:r>
      <w:r>
        <w:rPr>
          <w:rFonts w:hint="eastAsia"/>
        </w:rPr>
        <w:t xml:space="preserve">　</w:t>
      </w:r>
      <w:bookmarkEnd w:id="46"/>
      <w:bookmarkEnd w:id="47"/>
      <w:bookmarkEnd w:id="48"/>
      <w:bookmarkEnd w:id="49"/>
      <w:r>
        <w:rPr>
          <w:rFonts w:hint="eastAsia"/>
        </w:rPr>
        <w:t>总则</w:t>
      </w:r>
    </w:p>
    <w:p w:rsidR="008D1B0F" w:rsidRDefault="00A517FC">
      <w:pPr>
        <w:pStyle w:val="afff4"/>
        <w:spacing w:line="240" w:lineRule="auto"/>
        <w:ind w:firstLine="420"/>
        <w:rPr>
          <w:rFonts w:ascii="Times New Roman" w:hAnsi="Times New Roman"/>
        </w:rPr>
      </w:pPr>
      <w:bookmarkStart w:id="50" w:name="_Toc16907"/>
      <w:bookmarkStart w:id="51" w:name="_Toc28370"/>
      <w:bookmarkStart w:id="52" w:name="_Toc2466"/>
      <w:bookmarkStart w:id="53" w:name="_Toc29200"/>
      <w:bookmarkStart w:id="54" w:name="_Toc12135"/>
      <w:r>
        <w:rPr>
          <w:rFonts w:ascii="Times New Roman" w:hAnsi="Times New Roman" w:hint="eastAsia"/>
        </w:rPr>
        <w:t>本文件对</w:t>
      </w:r>
      <w:r>
        <w:rPr>
          <w:rFonts w:ascii="Times New Roman" w:hAnsi="Times New Roman" w:hint="eastAsia"/>
        </w:rPr>
        <w:t>ESG</w:t>
      </w:r>
      <w:r>
        <w:rPr>
          <w:rFonts w:ascii="Times New Roman" w:hAnsi="Times New Roman" w:hint="eastAsia"/>
        </w:rPr>
        <w:t>管理人员的工作职责、能力等级和要求做出规定。</w:t>
      </w:r>
    </w:p>
    <w:p w:rsidR="008D1B0F" w:rsidRDefault="00A517FC">
      <w:pPr>
        <w:pStyle w:val="afffe"/>
        <w:spacing w:before="156" w:after="156"/>
        <w:outlineLvl w:val="0"/>
      </w:pPr>
      <w:r>
        <w:rPr>
          <w:rFonts w:hint="eastAsia"/>
        </w:rPr>
        <w:t>4.1</w:t>
      </w:r>
      <w:r>
        <w:rPr>
          <w:rFonts w:hint="eastAsia"/>
        </w:rPr>
        <w:t xml:space="preserve">　</w:t>
      </w:r>
      <w:bookmarkEnd w:id="50"/>
      <w:bookmarkEnd w:id="51"/>
      <w:bookmarkEnd w:id="52"/>
      <w:bookmarkEnd w:id="53"/>
      <w:bookmarkEnd w:id="54"/>
      <w:r>
        <w:rPr>
          <w:rFonts w:hint="eastAsia"/>
        </w:rPr>
        <w:t>企业</w:t>
      </w:r>
      <w:r>
        <w:rPr>
          <w:rFonts w:hint="eastAsia"/>
        </w:rPr>
        <w:t>ESG</w:t>
      </w:r>
      <w:r>
        <w:rPr>
          <w:rFonts w:hint="eastAsia"/>
        </w:rPr>
        <w:t>管理人员概述</w:t>
      </w:r>
    </w:p>
    <w:p w:rsidR="008D1B0F" w:rsidRDefault="00A517FC">
      <w:pPr>
        <w:pStyle w:val="afffe"/>
        <w:spacing w:before="156" w:after="156"/>
        <w:outlineLvl w:val="0"/>
      </w:pPr>
      <w:r>
        <w:rPr>
          <w:rFonts w:hint="eastAsia"/>
        </w:rPr>
        <w:t>4.1.1</w:t>
      </w:r>
      <w:r>
        <w:rPr>
          <w:rFonts w:hint="eastAsia"/>
        </w:rPr>
        <w:t xml:space="preserve"> </w:t>
      </w:r>
      <w:r>
        <w:rPr>
          <w:rFonts w:hint="eastAsia"/>
        </w:rPr>
        <w:t>企业</w:t>
      </w:r>
      <w:r>
        <w:rPr>
          <w:rFonts w:hint="eastAsia"/>
        </w:rPr>
        <w:t>ESG</w:t>
      </w:r>
      <w:r>
        <w:rPr>
          <w:rFonts w:hint="eastAsia"/>
        </w:rPr>
        <w:t>管理人员和范围</w:t>
      </w:r>
    </w:p>
    <w:p w:rsidR="008D1B0F" w:rsidRDefault="008D1B0F">
      <w:pPr>
        <w:pStyle w:val="afff4"/>
        <w:spacing w:line="240" w:lineRule="auto"/>
        <w:ind w:firstLine="420"/>
        <w:rPr>
          <w:rFonts w:ascii="Times New Roman" w:hAnsi="Times New Roman"/>
        </w:rPr>
      </w:pPr>
    </w:p>
    <w:p w:rsidR="008D1B0F" w:rsidRDefault="00A517FC">
      <w:pPr>
        <w:pStyle w:val="afff4"/>
        <w:spacing w:line="240" w:lineRule="auto"/>
        <w:ind w:firstLine="420"/>
        <w:rPr>
          <w:rFonts w:ascii="Times New Roman" w:hAnsi="Times New Roman"/>
        </w:rPr>
      </w:pPr>
      <w:r>
        <w:rPr>
          <w:rFonts w:ascii="Times New Roman" w:hAnsi="Times New Roman" w:hint="eastAsia"/>
        </w:rPr>
        <w:t>企业</w:t>
      </w:r>
      <w:r>
        <w:rPr>
          <w:rFonts w:ascii="Times New Roman" w:hAnsi="Times New Roman"/>
        </w:rPr>
        <w:t>ESG</w:t>
      </w:r>
      <w:r>
        <w:rPr>
          <w:rFonts w:ascii="Times New Roman" w:hAnsi="Times New Roman"/>
        </w:rPr>
        <w:t>管理</w:t>
      </w:r>
      <w:r>
        <w:rPr>
          <w:rFonts w:ascii="Times New Roman" w:hAnsi="Times New Roman" w:hint="eastAsia"/>
        </w:rPr>
        <w:t>人员</w:t>
      </w:r>
      <w:r>
        <w:rPr>
          <w:rFonts w:ascii="Times New Roman" w:hAnsi="Times New Roman"/>
        </w:rPr>
        <w:t>，</w:t>
      </w:r>
      <w:r>
        <w:rPr>
          <w:rFonts w:hint="eastAsia"/>
        </w:rPr>
        <w:t>主要指</w:t>
      </w:r>
      <w:r>
        <w:rPr>
          <w:rFonts w:hint="eastAsia"/>
        </w:rPr>
        <w:t>企业内负责</w:t>
      </w:r>
      <w:r>
        <w:rPr>
          <w:rFonts w:ascii="Times New Roman" w:hAnsi="Times New Roman" w:hint="eastAsia"/>
        </w:rPr>
        <w:t>ESG</w:t>
      </w:r>
      <w:r>
        <w:rPr>
          <w:rFonts w:ascii="Times New Roman" w:hAnsi="Times New Roman" w:hint="eastAsia"/>
        </w:rPr>
        <w:t>战</w:t>
      </w:r>
      <w:r>
        <w:rPr>
          <w:rFonts w:hint="eastAsia"/>
        </w:rPr>
        <w:t>略规划、政策实施、绩效跟踪、报告编制以及与利益相关方沟通的专职或兼职管理人员。</w:t>
      </w:r>
      <w:r>
        <w:rPr>
          <w:rFonts w:hint="eastAsia"/>
        </w:rPr>
        <w:t>具体可以</w:t>
      </w:r>
      <w:r>
        <w:rPr>
          <w:rFonts w:ascii="Times New Roman" w:hAnsi="Times New Roman"/>
        </w:rPr>
        <w:t>包括</w:t>
      </w:r>
      <w:r>
        <w:rPr>
          <w:rFonts w:ascii="Times New Roman" w:hAnsi="Times New Roman" w:hint="eastAsia"/>
        </w:rPr>
        <w:t>：</w:t>
      </w:r>
    </w:p>
    <w:p w:rsidR="008D1B0F" w:rsidRDefault="00A517FC">
      <w:pPr>
        <w:pStyle w:val="afff7"/>
        <w:numPr>
          <w:ilvl w:val="0"/>
          <w:numId w:val="10"/>
        </w:numPr>
        <w:ind w:firstLineChars="0"/>
        <w:rPr>
          <w:rFonts w:ascii="Times New Roman" w:eastAsiaTheme="majorEastAsia" w:hAnsi="Times New Roman"/>
        </w:rPr>
      </w:pPr>
      <w:r>
        <w:rPr>
          <w:rFonts w:ascii="Times New Roman" w:eastAsiaTheme="majorEastAsia" w:hAnsi="Times New Roman"/>
        </w:rPr>
        <w:t>企业董事会或董事会专门委员会负责</w:t>
      </w:r>
      <w:r>
        <w:rPr>
          <w:rFonts w:ascii="Times New Roman" w:eastAsiaTheme="majorEastAsia" w:hAnsi="Times New Roman"/>
        </w:rPr>
        <w:t>ESG</w:t>
      </w:r>
      <w:r>
        <w:rPr>
          <w:rFonts w:ascii="Times New Roman" w:eastAsiaTheme="majorEastAsia" w:hAnsi="Times New Roman"/>
        </w:rPr>
        <w:t>管理工作的岗位</w:t>
      </w:r>
      <w:r>
        <w:rPr>
          <w:rFonts w:ascii="Times New Roman" w:eastAsiaTheme="majorEastAsia" w:hAnsi="Times New Roman"/>
        </w:rPr>
        <w:t>；</w:t>
      </w:r>
    </w:p>
    <w:p w:rsidR="008D1B0F" w:rsidRDefault="00A517FC">
      <w:pPr>
        <w:pStyle w:val="afff7"/>
        <w:numPr>
          <w:ilvl w:val="0"/>
          <w:numId w:val="10"/>
        </w:numPr>
        <w:ind w:firstLineChars="0"/>
        <w:rPr>
          <w:rFonts w:ascii="Times New Roman" w:eastAsiaTheme="majorEastAsia" w:hAnsi="Times New Roman"/>
        </w:rPr>
      </w:pPr>
      <w:r>
        <w:rPr>
          <w:rFonts w:ascii="Times New Roman" w:eastAsiaTheme="majorEastAsia" w:hAnsi="Times New Roman"/>
          <w:lang w:bidi="ar"/>
        </w:rPr>
        <w:t>企业中高级管理层级中，负责</w:t>
      </w:r>
      <w:r>
        <w:rPr>
          <w:rFonts w:ascii="Times New Roman" w:eastAsiaTheme="majorEastAsia" w:hAnsi="Times New Roman"/>
          <w:lang w:bidi="ar"/>
        </w:rPr>
        <w:t>ESG</w:t>
      </w:r>
      <w:r>
        <w:rPr>
          <w:rFonts w:ascii="Times New Roman" w:eastAsiaTheme="majorEastAsia" w:hAnsi="Times New Roman"/>
          <w:lang w:bidi="ar"/>
        </w:rPr>
        <w:t>工作的岗位</w:t>
      </w:r>
      <w:r>
        <w:rPr>
          <w:rFonts w:ascii="Times New Roman" w:eastAsiaTheme="majorEastAsia" w:hAnsi="Times New Roman"/>
          <w:lang w:bidi="ar"/>
        </w:rPr>
        <w:t>；</w:t>
      </w:r>
    </w:p>
    <w:p w:rsidR="008D1B0F" w:rsidRDefault="00A517FC">
      <w:pPr>
        <w:pStyle w:val="afff7"/>
        <w:numPr>
          <w:ilvl w:val="0"/>
          <w:numId w:val="10"/>
        </w:numPr>
        <w:ind w:firstLineChars="0"/>
        <w:rPr>
          <w:rFonts w:ascii="Times New Roman" w:eastAsiaTheme="majorEastAsia" w:hAnsi="Times New Roman"/>
        </w:rPr>
      </w:pPr>
      <w:r>
        <w:rPr>
          <w:rFonts w:ascii="Times New Roman" w:eastAsiaTheme="majorEastAsia" w:hAnsi="Times New Roman"/>
        </w:rPr>
        <w:t>企业各部门或各有关分支中，负责</w:t>
      </w:r>
      <w:r>
        <w:rPr>
          <w:rFonts w:ascii="Times New Roman" w:eastAsiaTheme="majorEastAsia" w:hAnsi="Times New Roman"/>
        </w:rPr>
        <w:t>ESG</w:t>
      </w:r>
      <w:r>
        <w:rPr>
          <w:rFonts w:ascii="Times New Roman" w:eastAsiaTheme="majorEastAsia" w:hAnsi="Times New Roman"/>
        </w:rPr>
        <w:t>具体工作的岗位</w:t>
      </w:r>
      <w:r>
        <w:rPr>
          <w:rFonts w:ascii="Times New Roman" w:eastAsiaTheme="majorEastAsia" w:hAnsi="Times New Roman"/>
        </w:rPr>
        <w:t>。</w:t>
      </w:r>
    </w:p>
    <w:p w:rsidR="008D1B0F" w:rsidRDefault="00A517FC">
      <w:pPr>
        <w:pStyle w:val="afff7"/>
        <w:numPr>
          <w:ilvl w:val="0"/>
          <w:numId w:val="10"/>
        </w:numPr>
        <w:ind w:firstLineChars="0"/>
        <w:rPr>
          <w:rFonts w:ascii="Times New Roman" w:eastAsiaTheme="majorEastAsia" w:hAnsi="Times New Roman"/>
        </w:rPr>
      </w:pPr>
      <w:r>
        <w:rPr>
          <w:rFonts w:ascii="Times New Roman" w:eastAsiaTheme="majorEastAsia" w:hAnsi="Times New Roman"/>
        </w:rPr>
        <w:t>企业</w:t>
      </w:r>
      <w:r>
        <w:rPr>
          <w:rFonts w:ascii="Times New Roman" w:eastAsiaTheme="majorEastAsia" w:hAnsi="Times New Roman"/>
        </w:rPr>
        <w:t>ESG</w:t>
      </w:r>
      <w:r>
        <w:rPr>
          <w:rFonts w:ascii="Times New Roman" w:eastAsiaTheme="majorEastAsia" w:hAnsi="Times New Roman"/>
        </w:rPr>
        <w:t>跨部门工作</w:t>
      </w:r>
      <w:r>
        <w:rPr>
          <w:rFonts w:hint="eastAsia"/>
        </w:rPr>
        <w:t>组</w:t>
      </w:r>
      <w:r>
        <w:rPr>
          <w:rFonts w:ascii="Times New Roman" w:eastAsiaTheme="majorEastAsia" w:hAnsi="Times New Roman"/>
        </w:rPr>
        <w:t>织中的相关岗位。</w:t>
      </w:r>
    </w:p>
    <w:p w:rsidR="008D1B0F" w:rsidRDefault="00A517FC">
      <w:pPr>
        <w:pStyle w:val="afff9"/>
        <w:numPr>
          <w:ilvl w:val="255"/>
          <w:numId w:val="0"/>
        </w:numPr>
        <w:spacing w:before="156" w:after="156"/>
        <w:outlineLvl w:val="1"/>
        <w:rPr>
          <w:rFonts w:hAnsi="黑体" w:cs="黑体"/>
          <w:bCs/>
          <w:kern w:val="2"/>
          <w:szCs w:val="21"/>
        </w:rPr>
      </w:pPr>
      <w:bookmarkStart w:id="55" w:name="_Toc15418"/>
      <w:bookmarkStart w:id="56" w:name="_Toc5693"/>
      <w:bookmarkStart w:id="57" w:name="_Toc17322"/>
      <w:r>
        <w:rPr>
          <w:rFonts w:hAnsi="黑体" w:cs="黑体" w:hint="eastAsia"/>
          <w:bCs/>
          <w:kern w:val="2"/>
          <w:szCs w:val="21"/>
        </w:rPr>
        <w:t>4.1.</w:t>
      </w:r>
      <w:r>
        <w:rPr>
          <w:rFonts w:hAnsi="黑体" w:cs="黑体" w:hint="eastAsia"/>
          <w:bCs/>
          <w:kern w:val="2"/>
          <w:szCs w:val="21"/>
        </w:rPr>
        <w:t>2</w:t>
      </w:r>
      <w:r>
        <w:rPr>
          <w:rFonts w:hAnsi="黑体" w:cs="黑体" w:hint="eastAsia"/>
          <w:bCs/>
          <w:kern w:val="2"/>
          <w:szCs w:val="21"/>
        </w:rPr>
        <w:t xml:space="preserve">　</w:t>
      </w:r>
      <w:bookmarkEnd w:id="55"/>
      <w:bookmarkEnd w:id="56"/>
      <w:bookmarkEnd w:id="57"/>
      <w:r>
        <w:rPr>
          <w:rFonts w:hAnsi="黑体" w:cs="黑体" w:hint="eastAsia"/>
          <w:bCs/>
          <w:kern w:val="2"/>
          <w:szCs w:val="21"/>
        </w:rPr>
        <w:t>相关岗位工作职责</w:t>
      </w:r>
    </w:p>
    <w:p w:rsidR="008D1B0F" w:rsidRDefault="00A517FC">
      <w:pPr>
        <w:ind w:firstLineChars="200" w:firstLine="420"/>
        <w:rPr>
          <w:kern w:val="0"/>
          <w:szCs w:val="21"/>
        </w:rPr>
      </w:pPr>
      <w:r>
        <w:rPr>
          <w:rFonts w:ascii="Times New Roman" w:eastAsiaTheme="minorEastAsia" w:hAnsi="Times New Roman" w:cstheme="minorEastAsia" w:hint="eastAsia"/>
          <w:kern w:val="0"/>
          <w:szCs w:val="21"/>
        </w:rPr>
        <w:t>ESG</w:t>
      </w:r>
      <w:r>
        <w:rPr>
          <w:kern w:val="0"/>
          <w:szCs w:val="21"/>
        </w:rPr>
        <w:t>管理</w:t>
      </w:r>
      <w:r>
        <w:rPr>
          <w:rFonts w:hint="eastAsia"/>
          <w:kern w:val="0"/>
          <w:szCs w:val="21"/>
        </w:rPr>
        <w:t>相关</w:t>
      </w:r>
      <w:r>
        <w:rPr>
          <w:rFonts w:hint="eastAsia"/>
          <w:kern w:val="0"/>
          <w:szCs w:val="21"/>
        </w:rPr>
        <w:t>岗位的</w:t>
      </w:r>
      <w:r>
        <w:rPr>
          <w:kern w:val="0"/>
          <w:szCs w:val="21"/>
        </w:rPr>
        <w:t>职责和权限包括但不限于：</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rPr>
        <w:t>建立和</w:t>
      </w:r>
      <w:r>
        <w:rPr>
          <w:rFonts w:asciiTheme="majorEastAsia" w:eastAsiaTheme="majorEastAsia" w:hAnsiTheme="majorEastAsia" w:cstheme="majorEastAsia" w:hint="eastAsia"/>
        </w:rPr>
        <w:t>更新</w:t>
      </w:r>
      <w:r>
        <w:rPr>
          <w:rFonts w:asciiTheme="majorEastAsia" w:eastAsiaTheme="majorEastAsia" w:hAnsiTheme="majorEastAsia" w:cstheme="majorEastAsia"/>
        </w:rPr>
        <w:t>企业</w:t>
      </w:r>
      <w:r>
        <w:rPr>
          <w:rFonts w:ascii="Times New Roman" w:eastAsiaTheme="majorEastAsia" w:hAnsi="Times New Roman" w:cstheme="majorEastAsia" w:hint="eastAsia"/>
        </w:rPr>
        <w:t>ESG</w:t>
      </w:r>
      <w:r>
        <w:rPr>
          <w:rFonts w:asciiTheme="majorEastAsia" w:eastAsiaTheme="majorEastAsia" w:hAnsiTheme="majorEastAsia" w:cstheme="majorEastAsia"/>
        </w:rPr>
        <w:t>管理体系，包括</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管理计划、</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管理目标、</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管理制度</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遵循</w:t>
      </w:r>
      <w:r>
        <w:rPr>
          <w:rFonts w:asciiTheme="majorEastAsia" w:eastAsiaTheme="majorEastAsia" w:hAnsiTheme="majorEastAsia" w:cstheme="majorEastAsia" w:hint="eastAsia"/>
        </w:rPr>
        <w:t>专业能力、管理流程、行为标准、报告编制、执行能力、绩效评估等具体的要求及可操作性细则</w:t>
      </w:r>
      <w:r>
        <w:rPr>
          <w:rFonts w:asciiTheme="majorEastAsia" w:eastAsiaTheme="majorEastAsia" w:hAnsiTheme="majorEastAsia" w:cstheme="majorEastAsia"/>
        </w:rPr>
        <w:t>等；</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hint="eastAsia"/>
        </w:rPr>
        <w:t>确保</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管理体系支持其方针和目标的实施</w:t>
      </w:r>
      <w:r>
        <w:rPr>
          <w:rFonts w:asciiTheme="majorEastAsia" w:eastAsiaTheme="majorEastAsia" w:hAnsiTheme="majorEastAsia" w:cstheme="majorEastAsia"/>
        </w:rPr>
        <w:t>；</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hint="eastAsia"/>
        </w:rPr>
        <w:t>确保</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管理体系符合本文件的要求；</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hint="eastAsia"/>
        </w:rPr>
        <w:t>确保</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管理体系的适宜性、充分性和有效性</w:t>
      </w:r>
      <w:r>
        <w:rPr>
          <w:rFonts w:asciiTheme="majorEastAsia" w:eastAsiaTheme="majorEastAsia" w:hAnsiTheme="majorEastAsia" w:cstheme="majorEastAsia"/>
        </w:rPr>
        <w:t>；</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hint="eastAsia"/>
        </w:rPr>
        <w:t>向治理机构报告</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管理体系的绩效</w:t>
      </w:r>
      <w:r>
        <w:rPr>
          <w:rFonts w:asciiTheme="majorEastAsia" w:eastAsiaTheme="majorEastAsia" w:hAnsiTheme="majorEastAsia" w:cstheme="majorEastAsia" w:hint="eastAsia"/>
        </w:rPr>
        <w:t>；</w:t>
      </w:r>
    </w:p>
    <w:p w:rsidR="008D1B0F" w:rsidRDefault="00A517FC">
      <w:pPr>
        <w:pStyle w:val="afff7"/>
        <w:numPr>
          <w:ilvl w:val="0"/>
          <w:numId w:val="11"/>
        </w:numPr>
        <w:ind w:firstLineChars="0"/>
        <w:rPr>
          <w:rFonts w:asciiTheme="majorEastAsia" w:eastAsiaTheme="majorEastAsia" w:hAnsiTheme="majorEastAsia" w:cstheme="majorEastAsia"/>
        </w:rPr>
      </w:pPr>
      <w:r>
        <w:rPr>
          <w:rFonts w:asciiTheme="majorEastAsia" w:eastAsiaTheme="majorEastAsia" w:hAnsiTheme="majorEastAsia" w:cstheme="majorEastAsia" w:hint="eastAsia"/>
        </w:rPr>
        <w:t>确保履行</w:t>
      </w:r>
      <w:r>
        <w:rPr>
          <w:rFonts w:ascii="Times New Roman" w:eastAsiaTheme="majorEastAsia" w:hAnsi="Times New Roman" w:cstheme="majorEastAsia" w:hint="eastAsia"/>
        </w:rPr>
        <w:t>ESG</w:t>
      </w:r>
      <w:r>
        <w:rPr>
          <w:rFonts w:asciiTheme="majorEastAsia" w:eastAsiaTheme="majorEastAsia" w:hAnsiTheme="majorEastAsia" w:cstheme="majorEastAsia" w:hint="eastAsia"/>
        </w:rPr>
        <w:t>各项工作任务要求。</w:t>
      </w:r>
    </w:p>
    <w:p w:rsidR="008D1B0F" w:rsidRDefault="008D1B0F">
      <w:pPr>
        <w:pStyle w:val="afff7"/>
        <w:ind w:firstLineChars="0" w:firstLine="0"/>
        <w:rPr>
          <w:rFonts w:asciiTheme="majorEastAsia" w:eastAsiaTheme="majorEastAsia" w:hAnsiTheme="majorEastAsia" w:cstheme="majorEastAsia"/>
        </w:rPr>
      </w:pPr>
    </w:p>
    <w:p w:rsidR="008D1B0F" w:rsidRDefault="00A517FC">
      <w:pPr>
        <w:pStyle w:val="afff9"/>
        <w:numPr>
          <w:ilvl w:val="255"/>
          <w:numId w:val="0"/>
        </w:numPr>
        <w:spacing w:before="156" w:after="156"/>
        <w:outlineLvl w:val="1"/>
        <w:rPr>
          <w:rFonts w:hAnsi="黑体" w:cs="黑体"/>
          <w:bCs/>
          <w:kern w:val="2"/>
          <w:szCs w:val="21"/>
        </w:rPr>
      </w:pPr>
      <w:bookmarkStart w:id="58" w:name="_Toc836"/>
      <w:bookmarkStart w:id="59" w:name="_Toc30984"/>
      <w:bookmarkStart w:id="60" w:name="_Toc10182"/>
      <w:bookmarkStart w:id="61" w:name="_Toc3078"/>
      <w:bookmarkStart w:id="62" w:name="_Toc27137"/>
      <w:r>
        <w:rPr>
          <w:rFonts w:hAnsi="黑体" w:cs="黑体" w:hint="eastAsia"/>
          <w:bCs/>
          <w:kern w:val="2"/>
          <w:szCs w:val="21"/>
        </w:rPr>
        <w:t>4</w:t>
      </w:r>
      <w:r>
        <w:rPr>
          <w:rFonts w:hAnsi="黑体" w:cs="黑体" w:hint="eastAsia"/>
          <w:bCs/>
          <w:kern w:val="2"/>
          <w:szCs w:val="21"/>
        </w:rPr>
        <w:t>.</w:t>
      </w:r>
      <w:r>
        <w:rPr>
          <w:rFonts w:hAnsi="黑体" w:cs="黑体" w:hint="eastAsia"/>
          <w:bCs/>
          <w:kern w:val="2"/>
          <w:szCs w:val="21"/>
        </w:rPr>
        <w:t>2</w:t>
      </w:r>
      <w:r>
        <w:rPr>
          <w:rFonts w:hAnsi="黑体" w:cs="黑体" w:hint="eastAsia"/>
          <w:bCs/>
          <w:kern w:val="2"/>
          <w:szCs w:val="21"/>
        </w:rPr>
        <w:t>能力等级</w:t>
      </w:r>
    </w:p>
    <w:p w:rsidR="008D1B0F" w:rsidRDefault="00A517FC">
      <w:pPr>
        <w:pStyle w:val="afff7"/>
        <w:ind w:left="420" w:firstLineChars="0" w:firstLine="0"/>
        <w:rPr>
          <w:rFonts w:asciiTheme="majorEastAsia" w:eastAsiaTheme="majorEastAsia" w:hAnsiTheme="majorEastAsia" w:cstheme="majorEastAsia"/>
        </w:rPr>
      </w:pPr>
      <w:r>
        <w:rPr>
          <w:rFonts w:asciiTheme="majorEastAsia" w:eastAsiaTheme="majorEastAsia" w:hAnsiTheme="majorEastAsia" w:cstheme="majorEastAsia" w:hint="eastAsia"/>
        </w:rPr>
        <w:t>本岗位</w:t>
      </w:r>
      <w:r>
        <w:rPr>
          <w:rFonts w:asciiTheme="majorEastAsia" w:eastAsiaTheme="majorEastAsia" w:hAnsiTheme="majorEastAsia" w:cstheme="majorEastAsia" w:hint="eastAsia"/>
        </w:rPr>
        <w:t>能力</w:t>
      </w:r>
      <w:r>
        <w:rPr>
          <w:rFonts w:asciiTheme="majorEastAsia" w:eastAsiaTheme="majorEastAsia" w:hAnsiTheme="majorEastAsia" w:cstheme="majorEastAsia" w:hint="eastAsia"/>
        </w:rPr>
        <w:t>共设三个等级</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分为初级、中级、高级。</w:t>
      </w:r>
      <w:r>
        <w:rPr>
          <w:rFonts w:asciiTheme="majorEastAsia" w:eastAsiaTheme="majorEastAsia" w:hAnsiTheme="majorEastAsia" w:cstheme="majorEastAsia" w:hint="eastAsia"/>
        </w:rPr>
        <w:t xml:space="preserve"> </w:t>
      </w:r>
    </w:p>
    <w:bookmarkEnd w:id="58"/>
    <w:bookmarkEnd w:id="59"/>
    <w:bookmarkEnd w:id="60"/>
    <w:bookmarkEnd w:id="61"/>
    <w:bookmarkEnd w:id="62"/>
    <w:p w:rsidR="008D1B0F" w:rsidRDefault="00A517FC">
      <w:pPr>
        <w:rPr>
          <w:rFonts w:ascii="宋体" w:hAnsi="宋体" w:cs="宋体"/>
        </w:rPr>
      </w:pPr>
      <w:r>
        <w:rPr>
          <w:rFonts w:ascii="Times New Roman" w:hAnsi="Times New Roman" w:hint="eastAsia"/>
        </w:rPr>
        <w:t xml:space="preserve">    </w:t>
      </w:r>
      <w:r>
        <w:rPr>
          <w:rFonts w:ascii="Times New Roman" w:hAnsi="Times New Roman" w:hint="eastAsia"/>
        </w:rPr>
        <w:t>本标准对初级、中级、高级的技能要求和相关知识要求依次递进，高级别涵盖低级别的要求。</w:t>
      </w:r>
    </w:p>
    <w:p w:rsidR="008D1B0F" w:rsidRDefault="008D1B0F">
      <w:bookmarkStart w:id="63" w:name="_Toc23097"/>
      <w:bookmarkStart w:id="64" w:name="_Toc9563"/>
      <w:bookmarkStart w:id="65" w:name="_Toc6717"/>
      <w:bookmarkStart w:id="66" w:name="_Toc18904"/>
    </w:p>
    <w:p w:rsidR="008D1B0F" w:rsidRDefault="00A517FC">
      <w:pPr>
        <w:pStyle w:val="afffe"/>
        <w:spacing w:before="156" w:after="156"/>
        <w:outlineLvl w:val="0"/>
      </w:pPr>
      <w:r>
        <w:rPr>
          <w:rFonts w:hint="eastAsia"/>
        </w:rPr>
        <w:t xml:space="preserve">4.3 </w:t>
      </w:r>
      <w:r>
        <w:rPr>
          <w:rFonts w:hint="eastAsia"/>
        </w:rPr>
        <w:t>基本要求</w:t>
      </w:r>
    </w:p>
    <w:p w:rsidR="008D1B0F" w:rsidRDefault="00A517FC">
      <w:pPr>
        <w:pStyle w:val="afffa"/>
        <w:spacing w:before="156" w:after="156"/>
        <w:outlineLvl w:val="2"/>
      </w:pPr>
      <w:bookmarkStart w:id="67" w:name="_Toc9897"/>
      <w:bookmarkStart w:id="68" w:name="_Toc6593"/>
      <w:r>
        <w:rPr>
          <w:rFonts w:hint="eastAsia"/>
        </w:rPr>
        <w:t>4</w:t>
      </w:r>
      <w:r>
        <w:rPr>
          <w:rFonts w:hint="eastAsia"/>
        </w:rPr>
        <w:t>.</w:t>
      </w:r>
      <w:r>
        <w:rPr>
          <w:rFonts w:hint="eastAsia"/>
        </w:rPr>
        <w:t>3</w:t>
      </w:r>
      <w:r>
        <w:rPr>
          <w:rFonts w:hint="eastAsia"/>
        </w:rPr>
        <w:t xml:space="preserve">.1 </w:t>
      </w:r>
      <w:bookmarkEnd w:id="67"/>
      <w:bookmarkEnd w:id="68"/>
      <w:r>
        <w:rPr>
          <w:rFonts w:hint="eastAsia"/>
        </w:rPr>
        <w:t>行为标准及道德要求</w:t>
      </w:r>
    </w:p>
    <w:p w:rsidR="008D1B0F" w:rsidRDefault="00A517FC">
      <w:pPr>
        <w:ind w:firstLineChars="200" w:firstLine="420"/>
        <w:rPr>
          <w:rFonts w:ascii="Times New Roman" w:hAnsi="Times New Roman"/>
        </w:rPr>
      </w:pPr>
      <w:bookmarkStart w:id="69" w:name="_Toc31171"/>
      <w:bookmarkStart w:id="70" w:name="_Toc8138"/>
      <w:r>
        <w:rPr>
          <w:rFonts w:ascii="Times New Roman" w:hAnsi="Times New Roman"/>
        </w:rPr>
        <w:t>ESG</w:t>
      </w:r>
      <w:r>
        <w:rPr>
          <w:rFonts w:ascii="Times New Roman" w:hAnsi="Times New Roman"/>
        </w:rPr>
        <w:t>管理人员必须按照合法合规的原则，在</w:t>
      </w:r>
      <w:r>
        <w:rPr>
          <w:rFonts w:ascii="Times New Roman" w:hAnsi="Times New Roman"/>
        </w:rPr>
        <w:t>ESG</w:t>
      </w:r>
      <w:r>
        <w:rPr>
          <w:rFonts w:ascii="Times New Roman" w:hAnsi="Times New Roman"/>
        </w:rPr>
        <w:t>相关框架内开展工作。</w:t>
      </w:r>
    </w:p>
    <w:p w:rsidR="008D1B0F" w:rsidRDefault="00A517FC">
      <w:pPr>
        <w:pStyle w:val="afffa"/>
        <w:spacing w:before="156" w:after="156"/>
        <w:outlineLvl w:val="2"/>
      </w:pPr>
      <w:r>
        <w:rPr>
          <w:rFonts w:hint="eastAsia"/>
        </w:rPr>
        <w:t xml:space="preserve">4.3.1.1 </w:t>
      </w:r>
      <w:r>
        <w:rPr>
          <w:rFonts w:hint="eastAsia"/>
        </w:rPr>
        <w:t>遵守法律法规</w:t>
      </w:r>
    </w:p>
    <w:p w:rsidR="008D1B0F" w:rsidRDefault="00A517FC">
      <w:pPr>
        <w:ind w:firstLineChars="200" w:firstLine="420"/>
      </w:pPr>
      <w:r>
        <w:rPr>
          <w:rFonts w:hint="eastAsia"/>
        </w:rPr>
        <w:t></w:t>
      </w:r>
      <w:r>
        <w:rPr>
          <w:rFonts w:ascii="Times New Roman" w:hAnsi="Times New Roman" w:hint="eastAsia"/>
        </w:rPr>
        <w:t>ESG</w:t>
      </w:r>
      <w:r>
        <w:rPr>
          <w:rFonts w:ascii="Times New Roman" w:hAnsi="Times New Roman" w:hint="eastAsia"/>
        </w:rPr>
        <w:t>管</w:t>
      </w:r>
      <w:r>
        <w:rPr>
          <w:rFonts w:hint="eastAsia"/>
        </w:rPr>
        <w:t>理人员在履职过程中，必须遵守国际及所在国关于环境保护、劳工权益、社会责任和公司治理的所有相关法律法规。</w:t>
      </w:r>
    </w:p>
    <w:p w:rsidR="008D1B0F" w:rsidRDefault="00A517FC">
      <w:pPr>
        <w:pStyle w:val="afffa"/>
        <w:spacing w:before="156" w:after="156"/>
        <w:outlineLvl w:val="2"/>
      </w:pPr>
      <w:r>
        <w:rPr>
          <w:rFonts w:hint="eastAsia"/>
        </w:rPr>
        <w:t xml:space="preserve">4.3.1.2 </w:t>
      </w:r>
      <w:r>
        <w:rPr>
          <w:rFonts w:hint="eastAsia"/>
        </w:rPr>
        <w:t>公正透明</w:t>
      </w:r>
    </w:p>
    <w:p w:rsidR="008D1B0F" w:rsidRDefault="00A517FC">
      <w:pPr>
        <w:ind w:firstLineChars="200" w:firstLine="420"/>
      </w:pPr>
      <w:r>
        <w:rPr>
          <w:rFonts w:hint="eastAsia"/>
        </w:rPr>
        <w:t>管理人员必须在工作中保持公正和透明，确保企业在环境、社会及治理等方面的信息披露公开、准确，杜绝虚假报告或隐瞒信息的行为。</w:t>
      </w:r>
    </w:p>
    <w:p w:rsidR="008D1B0F" w:rsidRDefault="00A517FC">
      <w:pPr>
        <w:pStyle w:val="afffa"/>
        <w:spacing w:before="156" w:after="156"/>
        <w:outlineLvl w:val="2"/>
      </w:pPr>
      <w:r>
        <w:rPr>
          <w:rFonts w:hint="eastAsia"/>
        </w:rPr>
        <w:t xml:space="preserve">4.3.1.3 </w:t>
      </w:r>
      <w:r>
        <w:rPr>
          <w:rFonts w:hint="eastAsia"/>
        </w:rPr>
        <w:t>职业道德</w:t>
      </w:r>
    </w:p>
    <w:p w:rsidR="008D1B0F" w:rsidRDefault="00A517FC">
      <w:pPr>
        <w:ind w:firstLineChars="200" w:firstLine="420"/>
      </w:pPr>
      <w:r>
        <w:rPr>
          <w:rFonts w:hint="eastAsia"/>
        </w:rPr>
        <w:t>管理人员应具备高度的职业道德感和社会责任感，避免任何形式的利益冲突、贪腐或违法行为，并推动企业履行其社</w:t>
      </w:r>
      <w:r>
        <w:rPr>
          <w:rFonts w:hint="eastAsia"/>
        </w:rPr>
        <w:t>会责任。</w:t>
      </w:r>
    </w:p>
    <w:p w:rsidR="008D1B0F" w:rsidRDefault="00A517FC">
      <w:pPr>
        <w:pStyle w:val="afffa"/>
        <w:spacing w:before="156" w:after="156"/>
        <w:outlineLvl w:val="2"/>
      </w:pPr>
      <w:r>
        <w:rPr>
          <w:rFonts w:hint="eastAsia"/>
        </w:rPr>
        <w:t xml:space="preserve">4.3.1.4 </w:t>
      </w:r>
      <w:r>
        <w:rPr>
          <w:rFonts w:hint="eastAsia"/>
        </w:rPr>
        <w:t>利益相关方沟通</w:t>
      </w:r>
    </w:p>
    <w:p w:rsidR="008D1B0F" w:rsidRDefault="00A517FC">
      <w:pPr>
        <w:ind w:firstLineChars="200" w:firstLine="420"/>
      </w:pPr>
      <w:r>
        <w:rPr>
          <w:rFonts w:hint="eastAsia"/>
        </w:rPr>
        <w:t>在与利益相关方沟通过程中，管理人员应保持开放态度，确保利益相关方的意见能够被充分考虑，并通过协作达成共识。</w:t>
      </w:r>
    </w:p>
    <w:p w:rsidR="008D1B0F" w:rsidRDefault="00A517FC">
      <w:pPr>
        <w:pStyle w:val="afffa"/>
        <w:spacing w:before="156" w:after="156"/>
        <w:outlineLvl w:val="2"/>
      </w:pPr>
      <w:r>
        <w:rPr>
          <w:rFonts w:hint="eastAsia"/>
        </w:rPr>
        <w:t>4.3.1.5</w:t>
      </w:r>
      <w:r>
        <w:rPr>
          <w:rFonts w:hint="eastAsia"/>
        </w:rPr>
        <w:t>可持续发展承诺</w:t>
      </w:r>
    </w:p>
    <w:p w:rsidR="008D1B0F" w:rsidRDefault="00A517FC">
      <w:pPr>
        <w:ind w:firstLineChars="200" w:firstLine="420"/>
        <w:rPr>
          <w:rFonts w:ascii="Times New Roman" w:hAnsi="Times New Roman"/>
        </w:rPr>
      </w:pPr>
      <w:r>
        <w:rPr>
          <w:rFonts w:hint="eastAsia"/>
        </w:rPr>
        <w:t>ESG</w:t>
      </w:r>
      <w:r>
        <w:rPr>
          <w:rFonts w:hint="eastAsia"/>
        </w:rPr>
        <w:t>管理人员应始终将企业的可持续发展作为工作核心目标，通过有效管理与实施</w:t>
      </w:r>
      <w:r>
        <w:rPr>
          <w:rFonts w:hint="eastAsia"/>
        </w:rPr>
        <w:t>ESG</w:t>
      </w:r>
      <w:r>
        <w:rPr>
          <w:rFonts w:hint="eastAsia"/>
        </w:rPr>
        <w:t>策略，提升企业的可持续性表现。</w:t>
      </w:r>
    </w:p>
    <w:p w:rsidR="008D1B0F" w:rsidRDefault="00A517FC">
      <w:pPr>
        <w:pStyle w:val="afff9"/>
        <w:spacing w:before="156" w:after="156"/>
        <w:outlineLvl w:val="1"/>
        <w:rPr>
          <w:rFonts w:hAnsi="黑体" w:cs="黑体"/>
          <w:bCs/>
          <w:kern w:val="2"/>
          <w:szCs w:val="21"/>
        </w:rPr>
      </w:pPr>
      <w:bookmarkStart w:id="71" w:name="_Toc8495"/>
      <w:bookmarkStart w:id="72" w:name="_Toc29999"/>
      <w:bookmarkStart w:id="73" w:name="_Toc7804"/>
      <w:bookmarkEnd w:id="69"/>
      <w:bookmarkEnd w:id="70"/>
      <w:r>
        <w:rPr>
          <w:rFonts w:hAnsi="黑体" w:cs="黑体" w:hint="eastAsia"/>
          <w:bCs/>
          <w:kern w:val="2"/>
          <w:szCs w:val="21"/>
        </w:rPr>
        <w:t>4</w:t>
      </w:r>
      <w:r>
        <w:rPr>
          <w:rFonts w:hAnsi="黑体" w:cs="黑体" w:hint="eastAsia"/>
          <w:bCs/>
          <w:kern w:val="2"/>
          <w:szCs w:val="21"/>
        </w:rPr>
        <w:t>.</w:t>
      </w:r>
      <w:r>
        <w:rPr>
          <w:rFonts w:hAnsi="黑体" w:cs="黑体" w:hint="eastAsia"/>
          <w:bCs/>
          <w:kern w:val="2"/>
          <w:szCs w:val="21"/>
        </w:rPr>
        <w:t>3.2</w:t>
      </w:r>
      <w:r>
        <w:rPr>
          <w:rFonts w:hAnsi="黑体" w:cs="黑体" w:hint="eastAsia"/>
          <w:bCs/>
          <w:kern w:val="2"/>
          <w:szCs w:val="21"/>
        </w:rPr>
        <w:t xml:space="preserve"> </w:t>
      </w:r>
      <w:bookmarkEnd w:id="71"/>
      <w:bookmarkEnd w:id="72"/>
      <w:bookmarkEnd w:id="73"/>
      <w:r>
        <w:rPr>
          <w:rFonts w:hAnsi="黑体" w:cs="黑体" w:hint="eastAsia"/>
          <w:bCs/>
          <w:kern w:val="2"/>
          <w:szCs w:val="21"/>
        </w:rPr>
        <w:t>知识</w:t>
      </w:r>
      <w:r>
        <w:rPr>
          <w:rFonts w:hAnsi="黑体" w:cs="黑体" w:hint="eastAsia"/>
          <w:bCs/>
          <w:kern w:val="2"/>
          <w:szCs w:val="21"/>
        </w:rPr>
        <w:t>要求</w:t>
      </w:r>
      <w:r>
        <w:rPr>
          <w:rFonts w:hAnsi="黑体" w:cs="黑体" w:hint="eastAsia"/>
          <w:bCs/>
          <w:kern w:val="2"/>
          <w:szCs w:val="21"/>
        </w:rPr>
        <w:t xml:space="preserve"> </w:t>
      </w:r>
    </w:p>
    <w:p w:rsidR="008D1B0F" w:rsidRDefault="00A517FC">
      <w:pPr>
        <w:pStyle w:val="afffa"/>
        <w:spacing w:before="156" w:after="156"/>
        <w:outlineLvl w:val="2"/>
      </w:pPr>
      <w:r>
        <w:rPr>
          <w:rFonts w:hint="eastAsia"/>
        </w:rPr>
        <w:t>4</w:t>
      </w:r>
      <w:r>
        <w:rPr>
          <w:rFonts w:hint="eastAsia"/>
        </w:rPr>
        <w:t>.</w:t>
      </w:r>
      <w:r>
        <w:rPr>
          <w:rFonts w:hint="eastAsia"/>
        </w:rPr>
        <w:t>3</w:t>
      </w:r>
      <w:r>
        <w:rPr>
          <w:rFonts w:hint="eastAsia"/>
        </w:rPr>
        <w:t>.</w:t>
      </w:r>
      <w:r>
        <w:rPr>
          <w:rFonts w:hint="eastAsia"/>
        </w:rPr>
        <w:t>2.1</w:t>
      </w:r>
      <w:r>
        <w:rPr>
          <w:rFonts w:hint="eastAsia"/>
        </w:rPr>
        <w:t xml:space="preserve"> ESG</w:t>
      </w:r>
      <w:r>
        <w:rPr>
          <w:rFonts w:hint="eastAsia"/>
        </w:rPr>
        <w:t>专业</w:t>
      </w:r>
      <w:r>
        <w:rPr>
          <w:rFonts w:hint="eastAsia"/>
        </w:rPr>
        <w:t>知识</w:t>
      </w:r>
    </w:p>
    <w:p w:rsidR="008D1B0F" w:rsidRDefault="00A517FC">
      <w:pPr>
        <w:ind w:firstLineChars="200" w:firstLine="420"/>
        <w:rPr>
          <w:rFonts w:ascii="Times New Roman" w:hAnsi="Times New Roman"/>
        </w:rPr>
      </w:pPr>
      <w:r>
        <w:rPr>
          <w:rFonts w:ascii="Times New Roman" w:hAnsi="Times New Roman" w:hint="eastAsia"/>
        </w:rPr>
        <w:t>企业</w:t>
      </w:r>
      <w:r>
        <w:rPr>
          <w:rFonts w:ascii="Times New Roman" w:hAnsi="Times New Roman" w:hint="eastAsia"/>
        </w:rPr>
        <w:t>ESG</w:t>
      </w:r>
      <w:r>
        <w:rPr>
          <w:rFonts w:ascii="Times New Roman" w:hAnsi="Times New Roman" w:hint="eastAsia"/>
        </w:rPr>
        <w:t>管理者应具备的专业知识：</w:t>
      </w:r>
    </w:p>
    <w:p w:rsidR="008D1B0F" w:rsidRDefault="00A517FC">
      <w:pPr>
        <w:ind w:firstLineChars="200" w:firstLine="420"/>
        <w:rPr>
          <w:rFonts w:ascii="Times New Roman" w:hAnsi="Times New Roman"/>
        </w:rPr>
      </w:pPr>
      <w:r>
        <w:rPr>
          <w:rFonts w:ascii="Times New Roman" w:hAnsi="Times New Roman" w:hint="eastAsia"/>
        </w:rPr>
        <w:t>ESG</w:t>
      </w:r>
      <w:r>
        <w:rPr>
          <w:rFonts w:ascii="Times New Roman" w:hAnsi="Times New Roman" w:hint="eastAsia"/>
        </w:rPr>
        <w:t>管理人员应熟悉环境、社会及治理的基本概念、原则和国际标准，如全球报告倡议（</w:t>
      </w:r>
      <w:r>
        <w:rPr>
          <w:rFonts w:ascii="Times New Roman" w:hAnsi="Times New Roman" w:hint="eastAsia"/>
        </w:rPr>
        <w:t>GRI</w:t>
      </w:r>
      <w:r>
        <w:rPr>
          <w:rFonts w:ascii="Times New Roman" w:hAnsi="Times New Roman" w:hint="eastAsia"/>
        </w:rPr>
        <w:t>）标准、可持续发展目标（</w:t>
      </w:r>
      <w:r>
        <w:rPr>
          <w:rFonts w:ascii="Times New Roman" w:hAnsi="Times New Roman" w:hint="eastAsia"/>
        </w:rPr>
        <w:t>SDGs</w:t>
      </w:r>
      <w:r>
        <w:rPr>
          <w:rFonts w:ascii="Times New Roman" w:hAnsi="Times New Roman" w:hint="eastAsia"/>
        </w:rPr>
        <w:t>）、联合国全球契约（</w:t>
      </w:r>
      <w:r>
        <w:rPr>
          <w:rFonts w:ascii="Times New Roman" w:hAnsi="Times New Roman" w:hint="eastAsia"/>
        </w:rPr>
        <w:t>UNGC</w:t>
      </w:r>
      <w:r>
        <w:rPr>
          <w:rFonts w:ascii="Times New Roman" w:hAnsi="Times New Roman" w:hint="eastAsia"/>
        </w:rPr>
        <w:t>）等。</w:t>
      </w:r>
    </w:p>
    <w:p w:rsidR="008D1B0F" w:rsidRDefault="00A517FC">
      <w:pPr>
        <w:pStyle w:val="afffa"/>
        <w:spacing w:before="156" w:after="156"/>
        <w:outlineLvl w:val="2"/>
      </w:pPr>
      <w:r>
        <w:rPr>
          <w:rFonts w:hint="eastAsia"/>
        </w:rPr>
        <w:t>4.3.</w:t>
      </w:r>
      <w:r>
        <w:rPr>
          <w:rFonts w:hint="eastAsia"/>
        </w:rPr>
        <w:t>2</w:t>
      </w:r>
      <w:r>
        <w:rPr>
          <w:rFonts w:hint="eastAsia"/>
        </w:rPr>
        <w:t>.</w:t>
      </w:r>
      <w:r>
        <w:rPr>
          <w:rFonts w:hint="eastAsia"/>
        </w:rPr>
        <w:t xml:space="preserve">2 </w:t>
      </w:r>
      <w:r>
        <w:rPr>
          <w:rFonts w:hint="eastAsia"/>
        </w:rPr>
        <w:t xml:space="preserve"> </w:t>
      </w:r>
      <w:r>
        <w:rPr>
          <w:rFonts w:hint="eastAsia"/>
        </w:rPr>
        <w:t>环境管理知识（</w:t>
      </w:r>
      <w:r>
        <w:rPr>
          <w:rFonts w:hint="eastAsia"/>
        </w:rPr>
        <w:t>E</w:t>
      </w:r>
      <w:r>
        <w:rPr>
          <w:rFonts w:hint="eastAsia"/>
        </w:rPr>
        <w:t>）</w:t>
      </w:r>
    </w:p>
    <w:p w:rsidR="008D1B0F" w:rsidRDefault="00A517FC">
      <w:pPr>
        <w:pStyle w:val="afff7"/>
        <w:numPr>
          <w:ilvl w:val="0"/>
          <w:numId w:val="12"/>
        </w:numPr>
        <w:ind w:firstLineChars="0"/>
      </w:pPr>
      <w:r>
        <w:rPr>
          <w:rFonts w:hint="eastAsia"/>
        </w:rPr>
        <w:t>掌握企业碳排放、能源消耗、废弃物管理、水资源利用等方面的管理体系和标准（如</w:t>
      </w:r>
      <w:r>
        <w:rPr>
          <w:rFonts w:ascii="Times New Roman" w:hAnsi="Times New Roman" w:hint="eastAsia"/>
        </w:rPr>
        <w:t>ISO 14001</w:t>
      </w:r>
      <w:r>
        <w:rPr>
          <w:rFonts w:ascii="Times New Roman" w:hAnsi="Times New Roman" w:hint="eastAsia"/>
        </w:rPr>
        <w:t>、</w:t>
      </w:r>
      <w:r>
        <w:rPr>
          <w:rFonts w:hint="eastAsia"/>
        </w:rPr>
        <w:t>温室气体核算标准等）。</w:t>
      </w:r>
    </w:p>
    <w:p w:rsidR="008D1B0F" w:rsidRDefault="00A517FC">
      <w:pPr>
        <w:pStyle w:val="afff7"/>
        <w:numPr>
          <w:ilvl w:val="0"/>
          <w:numId w:val="12"/>
        </w:numPr>
        <w:ind w:firstLineChars="0"/>
      </w:pPr>
      <w:r>
        <w:rPr>
          <w:rFonts w:hint="eastAsia"/>
        </w:rPr>
        <w:t>深入了解气候变化相关政策及其对企业运营的影响，具备应对气候变化风险的能力，包括制订减排目标和实施方案。</w:t>
      </w:r>
    </w:p>
    <w:p w:rsidR="008D1B0F" w:rsidRDefault="00A517FC">
      <w:pPr>
        <w:pStyle w:val="afff7"/>
        <w:numPr>
          <w:ilvl w:val="0"/>
          <w:numId w:val="12"/>
        </w:numPr>
        <w:ind w:firstLineChars="0"/>
      </w:pPr>
      <w:r>
        <w:rPr>
          <w:rFonts w:hint="eastAsia"/>
        </w:rPr>
        <w:t>熟悉循环经济的理念及实践，掌握资源再利用、可再生能源应用、供应链绿色管理等前沿技术及应用案例。</w:t>
      </w:r>
    </w:p>
    <w:p w:rsidR="008D1B0F" w:rsidRDefault="00A517FC">
      <w:pPr>
        <w:pStyle w:val="afff7"/>
        <w:numPr>
          <w:ilvl w:val="0"/>
          <w:numId w:val="12"/>
        </w:numPr>
        <w:ind w:firstLineChars="0"/>
      </w:pPr>
      <w:r>
        <w:rPr>
          <w:rFonts w:hint="eastAsia"/>
        </w:rPr>
        <w:t>环</w:t>
      </w:r>
      <w:r>
        <w:rPr>
          <w:rFonts w:hint="eastAsia"/>
        </w:rPr>
        <w:t>境影响评估（</w:t>
      </w:r>
      <w:r>
        <w:rPr>
          <w:rFonts w:ascii="Times New Roman" w:hAnsi="Times New Roman" w:hint="eastAsia"/>
        </w:rPr>
        <w:t>EIA</w:t>
      </w:r>
      <w:r>
        <w:rPr>
          <w:rFonts w:hint="eastAsia"/>
        </w:rPr>
        <w:t>）和生命周期分析（</w:t>
      </w:r>
      <w:r>
        <w:rPr>
          <w:rFonts w:ascii="Times New Roman" w:hAnsi="Times New Roman" w:hint="eastAsia"/>
        </w:rPr>
        <w:t>LCA</w:t>
      </w:r>
      <w:r>
        <w:rPr>
          <w:rFonts w:hint="eastAsia"/>
        </w:rPr>
        <w:t>），为环境决策提供科学依据。</w:t>
      </w:r>
    </w:p>
    <w:p w:rsidR="008D1B0F" w:rsidRDefault="00A517FC">
      <w:pPr>
        <w:pStyle w:val="afffa"/>
        <w:spacing w:before="156" w:after="156"/>
        <w:outlineLvl w:val="2"/>
      </w:pPr>
      <w:r>
        <w:rPr>
          <w:rFonts w:hint="eastAsia"/>
        </w:rPr>
        <w:t>4.3.</w:t>
      </w:r>
      <w:r>
        <w:rPr>
          <w:rFonts w:hint="eastAsia"/>
        </w:rPr>
        <w:t>2</w:t>
      </w:r>
      <w:r>
        <w:rPr>
          <w:rFonts w:hint="eastAsia"/>
        </w:rPr>
        <w:t>.</w:t>
      </w:r>
      <w:r>
        <w:rPr>
          <w:rFonts w:hint="eastAsia"/>
        </w:rPr>
        <w:t>3</w:t>
      </w:r>
      <w:r>
        <w:rPr>
          <w:rFonts w:hint="eastAsia"/>
        </w:rPr>
        <w:t>社会责任知识（</w:t>
      </w:r>
      <w:r>
        <w:rPr>
          <w:rFonts w:hint="eastAsia"/>
        </w:rPr>
        <w:t>S</w:t>
      </w:r>
      <w:r>
        <w:rPr>
          <w:rFonts w:hint="eastAsia"/>
        </w:rPr>
        <w:t>）</w:t>
      </w:r>
    </w:p>
    <w:p w:rsidR="008D1B0F" w:rsidRDefault="00A517FC">
      <w:pPr>
        <w:pStyle w:val="afff7"/>
        <w:numPr>
          <w:ilvl w:val="0"/>
          <w:numId w:val="13"/>
        </w:numPr>
        <w:ind w:firstLineChars="0"/>
      </w:pPr>
      <w:r>
        <w:rPr>
          <w:rFonts w:hint="eastAsia"/>
        </w:rPr>
        <w:t>熟悉劳工权益、健康与安全、企业社会责任的国际标准（如</w:t>
      </w:r>
      <w:r>
        <w:rPr>
          <w:rFonts w:ascii="Times New Roman" w:hAnsi="Times New Roman" w:hint="eastAsia"/>
        </w:rPr>
        <w:t>SA8000</w:t>
      </w:r>
      <w:r>
        <w:rPr>
          <w:rFonts w:ascii="Times New Roman" w:hAnsi="Times New Roman" w:hint="eastAsia"/>
        </w:rPr>
        <w:t>、</w:t>
      </w:r>
      <w:r>
        <w:rPr>
          <w:rFonts w:ascii="Times New Roman" w:hAnsi="Times New Roman" w:hint="eastAsia"/>
        </w:rPr>
        <w:t>ISO 45001</w:t>
      </w:r>
      <w:r>
        <w:rPr>
          <w:rFonts w:hint="eastAsia"/>
        </w:rPr>
        <w:t>），以及与企业利益相关的社会议题（如人权、员工多样性、包容性、供应链管理）。</w:t>
      </w:r>
    </w:p>
    <w:p w:rsidR="008D1B0F" w:rsidRDefault="00A517FC">
      <w:pPr>
        <w:pStyle w:val="afff7"/>
        <w:numPr>
          <w:ilvl w:val="0"/>
          <w:numId w:val="13"/>
        </w:numPr>
        <w:ind w:firstLineChars="0"/>
      </w:pPr>
      <w:r>
        <w:rPr>
          <w:rFonts w:hint="eastAsia"/>
        </w:rPr>
        <w:t>掌握企业在社区参与、公益捐助、志愿服务等领域的最佳实践，确保企业在社会责任方面表现良好。</w:t>
      </w:r>
    </w:p>
    <w:p w:rsidR="008D1B0F" w:rsidRDefault="00A517FC">
      <w:pPr>
        <w:pStyle w:val="afff7"/>
        <w:numPr>
          <w:ilvl w:val="0"/>
          <w:numId w:val="13"/>
        </w:numPr>
        <w:ind w:firstLineChars="0"/>
      </w:pPr>
      <w:r>
        <w:rPr>
          <w:rFonts w:hint="eastAsia"/>
        </w:rPr>
        <w:t>能够设计并实施多样性和包容性战略，推动公司文化和员工福利政策的持续改善。</w:t>
      </w:r>
    </w:p>
    <w:p w:rsidR="008D1B0F" w:rsidRDefault="00A517FC">
      <w:pPr>
        <w:pStyle w:val="afff7"/>
        <w:numPr>
          <w:ilvl w:val="0"/>
          <w:numId w:val="13"/>
        </w:numPr>
        <w:ind w:firstLineChars="0"/>
      </w:pPr>
      <w:r>
        <w:rPr>
          <w:rFonts w:hint="eastAsia"/>
        </w:rPr>
        <w:t>掌握现代供应链责任管理工具，</w:t>
      </w:r>
      <w:r>
        <w:rPr>
          <w:rFonts w:hint="eastAsia"/>
        </w:rPr>
        <w:t>掌握</w:t>
      </w:r>
      <w:r>
        <w:rPr>
          <w:rFonts w:hint="eastAsia"/>
        </w:rPr>
        <w:t>企业供应链社会责任合规性</w:t>
      </w:r>
      <w:r>
        <w:rPr>
          <w:rFonts w:hint="eastAsia"/>
        </w:rPr>
        <w:t>管理知识</w:t>
      </w:r>
      <w:r>
        <w:rPr>
          <w:rFonts w:hint="eastAsia"/>
        </w:rPr>
        <w:t>，包括供应商审计、风险控制及应急管理。</w:t>
      </w:r>
    </w:p>
    <w:p w:rsidR="008D1B0F" w:rsidRDefault="00A517FC">
      <w:pPr>
        <w:pStyle w:val="afffa"/>
        <w:spacing w:before="156" w:after="156"/>
        <w:outlineLvl w:val="2"/>
      </w:pPr>
      <w:r>
        <w:rPr>
          <w:rFonts w:hint="eastAsia"/>
        </w:rPr>
        <w:t>4.3.</w:t>
      </w:r>
      <w:r>
        <w:rPr>
          <w:rFonts w:hint="eastAsia"/>
        </w:rPr>
        <w:t>2</w:t>
      </w:r>
      <w:r>
        <w:rPr>
          <w:rFonts w:hint="eastAsia"/>
        </w:rPr>
        <w:t>.</w:t>
      </w:r>
      <w:r>
        <w:rPr>
          <w:rFonts w:hint="eastAsia"/>
        </w:rPr>
        <w:t>4</w:t>
      </w:r>
      <w:r>
        <w:rPr>
          <w:rFonts w:hint="eastAsia"/>
        </w:rPr>
        <w:t xml:space="preserve"> </w:t>
      </w:r>
      <w:r>
        <w:rPr>
          <w:rFonts w:hint="eastAsia"/>
        </w:rPr>
        <w:t>公司治理知识（</w:t>
      </w:r>
      <w:r>
        <w:rPr>
          <w:rFonts w:hint="eastAsia"/>
        </w:rPr>
        <w:t>G</w:t>
      </w:r>
      <w:r>
        <w:rPr>
          <w:rFonts w:hint="eastAsia"/>
        </w:rPr>
        <w:t>）</w:t>
      </w:r>
    </w:p>
    <w:p w:rsidR="008D1B0F" w:rsidRDefault="00A517FC">
      <w:pPr>
        <w:pStyle w:val="afff7"/>
        <w:numPr>
          <w:ilvl w:val="0"/>
          <w:numId w:val="14"/>
        </w:numPr>
        <w:ind w:firstLineChars="0"/>
      </w:pPr>
      <w:r>
        <w:rPr>
          <w:rFonts w:hint="eastAsia"/>
        </w:rPr>
        <w:t>熟悉公司治理结构的基本原理，了解董事会独立性、股东权益保护、反腐败政策、企业透明度及问责机制等方面的最佳实践。</w:t>
      </w:r>
    </w:p>
    <w:p w:rsidR="008D1B0F" w:rsidRDefault="00A517FC">
      <w:pPr>
        <w:pStyle w:val="afff7"/>
        <w:numPr>
          <w:ilvl w:val="0"/>
          <w:numId w:val="14"/>
        </w:numPr>
        <w:ind w:firstLineChars="0"/>
      </w:pPr>
      <w:r>
        <w:rPr>
          <w:rFonts w:hint="eastAsia"/>
        </w:rPr>
        <w:t>掌握反洗钱、反腐败、数据隐私保护、商业伦理等合规领域的法规要求，能够制定和执行相关政策。</w:t>
      </w:r>
    </w:p>
    <w:p w:rsidR="008D1B0F" w:rsidRDefault="00A517FC">
      <w:pPr>
        <w:pStyle w:val="afff7"/>
        <w:numPr>
          <w:ilvl w:val="0"/>
          <w:numId w:val="14"/>
        </w:numPr>
        <w:ind w:firstLineChars="0"/>
      </w:pPr>
      <w:r>
        <w:rPr>
          <w:rFonts w:hint="eastAsia"/>
        </w:rPr>
        <w:t>公司内部控制和风险管理体系的建设，推动</w:t>
      </w:r>
      <w:r>
        <w:rPr>
          <w:rFonts w:ascii="Times New Roman" w:hAnsi="Times New Roman" w:hint="eastAsia"/>
        </w:rPr>
        <w:t>ESG</w:t>
      </w:r>
      <w:r>
        <w:rPr>
          <w:rFonts w:hint="eastAsia"/>
        </w:rPr>
        <w:t>管理的合规性与透明化。</w:t>
      </w:r>
    </w:p>
    <w:p w:rsidR="008D1B0F" w:rsidRDefault="00A517FC">
      <w:pPr>
        <w:pStyle w:val="afffa"/>
        <w:spacing w:before="156" w:after="156"/>
        <w:outlineLvl w:val="2"/>
      </w:pPr>
      <w:r>
        <w:rPr>
          <w:rFonts w:hint="eastAsia"/>
        </w:rPr>
        <w:t>4.3.</w:t>
      </w:r>
      <w:r>
        <w:rPr>
          <w:rFonts w:hint="eastAsia"/>
        </w:rPr>
        <w:t>2</w:t>
      </w:r>
      <w:r>
        <w:rPr>
          <w:rFonts w:hint="eastAsia"/>
        </w:rPr>
        <w:t>.</w:t>
      </w:r>
      <w:r>
        <w:rPr>
          <w:rFonts w:hint="eastAsia"/>
        </w:rPr>
        <w:t>5</w:t>
      </w:r>
      <w:r>
        <w:rPr>
          <w:rFonts w:hint="eastAsia"/>
        </w:rPr>
        <w:t xml:space="preserve"> ESG</w:t>
      </w:r>
      <w:r>
        <w:rPr>
          <w:rFonts w:hint="eastAsia"/>
        </w:rPr>
        <w:t>报告编制与披露</w:t>
      </w:r>
    </w:p>
    <w:p w:rsidR="008D1B0F" w:rsidRDefault="00A517FC">
      <w:pPr>
        <w:pStyle w:val="afff7"/>
        <w:numPr>
          <w:ilvl w:val="0"/>
          <w:numId w:val="14"/>
        </w:numPr>
        <w:ind w:firstLineChars="0"/>
        <w:rPr>
          <w:rFonts w:ascii="Times New Roman" w:hAnsi="Times New Roman"/>
        </w:rPr>
      </w:pPr>
      <w:r>
        <w:rPr>
          <w:rFonts w:hint="eastAsia"/>
        </w:rPr>
        <w:t>掌握全</w:t>
      </w:r>
      <w:r>
        <w:rPr>
          <w:rFonts w:ascii="Times New Roman" w:hAnsi="Times New Roman" w:hint="eastAsia"/>
        </w:rPr>
        <w:t>球主要</w:t>
      </w:r>
      <w:r>
        <w:rPr>
          <w:rFonts w:ascii="Times New Roman" w:hAnsi="Times New Roman" w:hint="eastAsia"/>
        </w:rPr>
        <w:t>ESG</w:t>
      </w:r>
      <w:r>
        <w:rPr>
          <w:rFonts w:ascii="Times New Roman" w:hAnsi="Times New Roman" w:hint="eastAsia"/>
        </w:rPr>
        <w:t>披露标准及框架（如全球报告倡议</w:t>
      </w:r>
      <w:r>
        <w:rPr>
          <w:rFonts w:ascii="Times New Roman" w:hAnsi="Times New Roman" w:hint="eastAsia"/>
        </w:rPr>
        <w:t>GRI</w:t>
      </w:r>
      <w:r>
        <w:rPr>
          <w:rFonts w:ascii="Times New Roman" w:hAnsi="Times New Roman" w:hint="eastAsia"/>
        </w:rPr>
        <w:t>标准、可持续会计准则</w:t>
      </w:r>
      <w:r>
        <w:rPr>
          <w:rFonts w:ascii="Times New Roman" w:hAnsi="Times New Roman" w:hint="eastAsia"/>
        </w:rPr>
        <w:t>SASB</w:t>
      </w:r>
      <w:r>
        <w:rPr>
          <w:rFonts w:ascii="Times New Roman" w:hAnsi="Times New Roman" w:hint="eastAsia"/>
        </w:rPr>
        <w:t>、气候相关财务信息披露工作组</w:t>
      </w:r>
      <w:r>
        <w:rPr>
          <w:rFonts w:ascii="Times New Roman" w:hAnsi="Times New Roman" w:hint="eastAsia"/>
        </w:rPr>
        <w:t>TCFD</w:t>
      </w:r>
      <w:r>
        <w:rPr>
          <w:rFonts w:ascii="Times New Roman" w:hAnsi="Times New Roman" w:hint="eastAsia"/>
        </w:rPr>
        <w:t>等）。</w:t>
      </w:r>
    </w:p>
    <w:p w:rsidR="008D1B0F" w:rsidRDefault="00A517FC">
      <w:pPr>
        <w:pStyle w:val="afff7"/>
        <w:numPr>
          <w:ilvl w:val="0"/>
          <w:numId w:val="14"/>
        </w:numPr>
        <w:ind w:firstLineChars="0"/>
      </w:pPr>
      <w:r>
        <w:rPr>
          <w:rFonts w:ascii="Times New Roman" w:hAnsi="Times New Roman" w:hint="eastAsia"/>
        </w:rPr>
        <w:t>熟</w:t>
      </w:r>
      <w:r>
        <w:rPr>
          <w:rFonts w:ascii="Times New Roman" w:hAnsi="Times New Roman" w:hint="eastAsia"/>
        </w:rPr>
        <w:t>悉编制</w:t>
      </w:r>
      <w:r>
        <w:rPr>
          <w:rFonts w:ascii="Times New Roman" w:hAnsi="Times New Roman" w:hint="eastAsia"/>
        </w:rPr>
        <w:t>ESG</w:t>
      </w:r>
      <w:r>
        <w:rPr>
          <w:rFonts w:ascii="Times New Roman" w:hAnsi="Times New Roman" w:hint="eastAsia"/>
        </w:rPr>
        <w:t>报告、非</w:t>
      </w:r>
      <w:r>
        <w:rPr>
          <w:rFonts w:hint="eastAsia"/>
        </w:rPr>
        <w:t>财务信息报告，确保报告符合标准化披露要求，信息准确、可验证。</w:t>
      </w:r>
    </w:p>
    <w:p w:rsidR="008D1B0F" w:rsidRDefault="00A517FC">
      <w:pPr>
        <w:pStyle w:val="afff7"/>
        <w:numPr>
          <w:ilvl w:val="0"/>
          <w:numId w:val="15"/>
        </w:numPr>
        <w:ind w:firstLineChars="0"/>
        <w:rPr>
          <w:rFonts w:ascii="Times New Roman" w:hAnsi="Times New Roman"/>
        </w:rPr>
      </w:pPr>
      <w:r>
        <w:rPr>
          <w:rFonts w:hint="eastAsia"/>
        </w:rPr>
        <w:t>数据管理系统化建设，确保环境、社会及治理数据的可追溯性和可靠性，并与外部审计机构协作进行数据核实。</w:t>
      </w:r>
    </w:p>
    <w:p w:rsidR="008D1B0F" w:rsidRDefault="00A517FC">
      <w:pPr>
        <w:pStyle w:val="afffa"/>
        <w:spacing w:before="156" w:after="156"/>
        <w:outlineLvl w:val="2"/>
      </w:pPr>
      <w:r>
        <w:rPr>
          <w:rFonts w:hint="eastAsia"/>
        </w:rPr>
        <w:t>4</w:t>
      </w:r>
      <w:r>
        <w:rPr>
          <w:rFonts w:hint="eastAsia"/>
        </w:rPr>
        <w:t>.</w:t>
      </w:r>
      <w:r>
        <w:rPr>
          <w:rFonts w:hint="eastAsia"/>
        </w:rPr>
        <w:t>3</w:t>
      </w:r>
      <w:r>
        <w:rPr>
          <w:rFonts w:hint="eastAsia"/>
        </w:rPr>
        <w:t>.</w:t>
      </w:r>
      <w:r>
        <w:rPr>
          <w:rFonts w:hint="eastAsia"/>
        </w:rPr>
        <w:t>2.6</w:t>
      </w:r>
      <w:r>
        <w:rPr>
          <w:rFonts w:hint="eastAsia"/>
        </w:rPr>
        <w:t xml:space="preserve"> ESG</w:t>
      </w:r>
      <w:r>
        <w:rPr>
          <w:rFonts w:hint="eastAsia"/>
        </w:rPr>
        <w:t>相关</w:t>
      </w:r>
      <w:r>
        <w:rPr>
          <w:rFonts w:hint="eastAsia"/>
        </w:rPr>
        <w:t>知识</w:t>
      </w:r>
    </w:p>
    <w:p w:rsidR="008D1B0F" w:rsidRDefault="00A517FC">
      <w:pPr>
        <w:rPr>
          <w:rFonts w:ascii="Times New Roman" w:hAnsi="Times New Roman"/>
        </w:rPr>
      </w:pPr>
      <w:r>
        <w:rPr>
          <w:rFonts w:hint="eastAsia"/>
        </w:rPr>
        <w:t xml:space="preserve">  </w:t>
      </w:r>
      <w:r>
        <w:rPr>
          <w:rFonts w:ascii="Times New Roman" w:hAnsi="Times New Roman"/>
        </w:rPr>
        <w:t xml:space="preserve"> </w:t>
      </w:r>
      <w:r>
        <w:rPr>
          <w:rFonts w:ascii="Times New Roman" w:hAnsi="Times New Roman" w:hint="eastAsia"/>
        </w:rPr>
        <w:t>企业</w:t>
      </w:r>
      <w:r>
        <w:rPr>
          <w:rFonts w:ascii="Times New Roman" w:hAnsi="Times New Roman"/>
        </w:rPr>
        <w:t>ESG</w:t>
      </w:r>
      <w:r>
        <w:rPr>
          <w:rFonts w:ascii="Times New Roman" w:hAnsi="Times New Roman"/>
        </w:rPr>
        <w:t>管理人员具备履职所需的</w:t>
      </w:r>
      <w:r>
        <w:rPr>
          <w:rFonts w:ascii="Times New Roman" w:hAnsi="Times New Roman" w:hint="eastAsia"/>
        </w:rPr>
        <w:t>相关</w:t>
      </w:r>
      <w:r>
        <w:rPr>
          <w:rFonts w:ascii="Times New Roman" w:hAnsi="Times New Roman"/>
        </w:rPr>
        <w:t>知识，并保证知识体系的完整。</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信息、数据、技术相关知识</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金融、投资、财务、审计相关知识</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ESG</w:t>
      </w:r>
      <w:r>
        <w:rPr>
          <w:rFonts w:ascii="Times New Roman" w:hAnsi="Times New Roman" w:hint="eastAsia"/>
        </w:rPr>
        <w:t>实质性议题相关知识</w:t>
      </w:r>
    </w:p>
    <w:p w:rsidR="008D1B0F" w:rsidRDefault="00A517FC">
      <w:pPr>
        <w:pStyle w:val="afff7"/>
        <w:numPr>
          <w:ilvl w:val="0"/>
          <w:numId w:val="16"/>
        </w:numPr>
        <w:ind w:firstLineChars="0"/>
        <w:rPr>
          <w:rFonts w:ascii="Times New Roman" w:hAnsi="Times New Roman"/>
        </w:rPr>
      </w:pPr>
      <w:r>
        <w:rPr>
          <w:rFonts w:ascii="Times New Roman" w:hAnsi="Times New Roman"/>
        </w:rPr>
        <w:t>国家</w:t>
      </w:r>
      <w:r>
        <w:rPr>
          <w:rFonts w:ascii="Times New Roman" w:hAnsi="Times New Roman"/>
        </w:rPr>
        <w:t>ESG</w:t>
      </w:r>
      <w:r>
        <w:rPr>
          <w:rFonts w:ascii="Times New Roman" w:hAnsi="Times New Roman" w:hint="eastAsia"/>
        </w:rPr>
        <w:t>相关</w:t>
      </w:r>
      <w:r>
        <w:rPr>
          <w:rFonts w:ascii="Times New Roman" w:hAnsi="Times New Roman"/>
        </w:rPr>
        <w:t>政策</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风险与合规管理知识</w:t>
      </w:r>
    </w:p>
    <w:p w:rsidR="008D1B0F" w:rsidRDefault="00A517FC">
      <w:pPr>
        <w:pStyle w:val="afff7"/>
        <w:numPr>
          <w:ilvl w:val="0"/>
          <w:numId w:val="16"/>
        </w:numPr>
        <w:ind w:firstLineChars="0"/>
        <w:rPr>
          <w:rFonts w:ascii="Times New Roman" w:hAnsi="Times New Roman"/>
        </w:rPr>
      </w:pPr>
      <w:r>
        <w:rPr>
          <w:rFonts w:ascii="Times New Roman" w:hAnsi="Times New Roman"/>
        </w:rPr>
        <w:t>ESG</w:t>
      </w:r>
      <w:r>
        <w:rPr>
          <w:rFonts w:ascii="Times New Roman" w:hAnsi="Times New Roman"/>
        </w:rPr>
        <w:t>品牌</w:t>
      </w:r>
      <w:r>
        <w:rPr>
          <w:rFonts w:ascii="Times New Roman" w:hAnsi="Times New Roman" w:hint="eastAsia"/>
        </w:rPr>
        <w:t>管理知识</w:t>
      </w:r>
    </w:p>
    <w:p w:rsidR="008D1B0F" w:rsidRDefault="00A517FC">
      <w:pPr>
        <w:pStyle w:val="afff7"/>
        <w:numPr>
          <w:ilvl w:val="0"/>
          <w:numId w:val="16"/>
        </w:numPr>
        <w:ind w:firstLineChars="0"/>
        <w:rPr>
          <w:rFonts w:ascii="Times New Roman" w:hAnsi="Times New Roman"/>
        </w:rPr>
      </w:pPr>
      <w:r>
        <w:rPr>
          <w:rFonts w:ascii="Times New Roman" w:hAnsi="Times New Roman"/>
        </w:rPr>
        <w:t>ESG</w:t>
      </w:r>
      <w:r>
        <w:rPr>
          <w:rFonts w:ascii="Times New Roman" w:hAnsi="Times New Roman" w:hint="eastAsia"/>
        </w:rPr>
        <w:t>工作</w:t>
      </w:r>
      <w:r>
        <w:rPr>
          <w:rFonts w:ascii="Times New Roman" w:hAnsi="Times New Roman"/>
        </w:rPr>
        <w:t>团队管理</w:t>
      </w:r>
      <w:r>
        <w:rPr>
          <w:rFonts w:ascii="Times New Roman" w:hAnsi="Times New Roman" w:hint="eastAsia"/>
        </w:rPr>
        <w:t>知识</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国际化和跨文化管理知识</w:t>
      </w:r>
    </w:p>
    <w:p w:rsidR="008D1B0F" w:rsidRDefault="00A517FC">
      <w:pPr>
        <w:pStyle w:val="afff7"/>
        <w:numPr>
          <w:ilvl w:val="0"/>
          <w:numId w:val="16"/>
        </w:numPr>
        <w:ind w:firstLineChars="0"/>
        <w:rPr>
          <w:rFonts w:ascii="Times New Roman" w:hAnsi="Times New Roman"/>
        </w:rPr>
      </w:pPr>
      <w:r>
        <w:rPr>
          <w:rFonts w:ascii="Times New Roman" w:hAnsi="Times New Roman" w:hint="eastAsia"/>
        </w:rPr>
        <w:t>利益相关者知识</w:t>
      </w:r>
    </w:p>
    <w:p w:rsidR="008D1B0F" w:rsidRDefault="008D1B0F">
      <w:pPr>
        <w:pStyle w:val="afffe"/>
        <w:spacing w:before="156" w:after="156"/>
        <w:outlineLvl w:val="0"/>
      </w:pPr>
    </w:p>
    <w:p w:rsidR="008D1B0F" w:rsidRDefault="00A517FC">
      <w:pPr>
        <w:pStyle w:val="afffa"/>
        <w:spacing w:before="156" w:after="156"/>
        <w:outlineLvl w:val="2"/>
      </w:pPr>
      <w:r>
        <w:rPr>
          <w:rFonts w:hint="eastAsia"/>
        </w:rPr>
        <w:t>4.3</w:t>
      </w:r>
      <w:r>
        <w:rPr>
          <w:rFonts w:hint="eastAsia"/>
        </w:rPr>
        <w:t>.</w:t>
      </w:r>
      <w:r>
        <w:rPr>
          <w:rFonts w:hint="eastAsia"/>
        </w:rPr>
        <w:t>2</w:t>
      </w:r>
      <w:r>
        <w:rPr>
          <w:rFonts w:hint="eastAsia"/>
        </w:rPr>
        <w:t>.</w:t>
      </w:r>
      <w:r>
        <w:rPr>
          <w:rFonts w:hint="eastAsia"/>
        </w:rPr>
        <w:t>7</w:t>
      </w:r>
      <w:r>
        <w:rPr>
          <w:rFonts w:hint="eastAsia"/>
        </w:rPr>
        <w:t xml:space="preserve"> ESG</w:t>
      </w:r>
      <w:r>
        <w:rPr>
          <w:rFonts w:hint="eastAsia"/>
        </w:rPr>
        <w:t>技术标准知识</w:t>
      </w: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披露指南》</w:t>
      </w: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评价体系》</w:t>
      </w: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报告编制指南》</w:t>
      </w: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管理体系》</w:t>
      </w: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报告鉴证指南》</w:t>
      </w:r>
    </w:p>
    <w:p w:rsidR="008D1B0F" w:rsidRDefault="008D1B0F">
      <w:pPr>
        <w:ind w:firstLineChars="100" w:firstLine="210"/>
        <w:rPr>
          <w:rFonts w:ascii="Times New Roman" w:hAnsi="Times New Roman"/>
        </w:rPr>
      </w:pPr>
    </w:p>
    <w:p w:rsidR="008D1B0F" w:rsidRDefault="00A517FC">
      <w:pPr>
        <w:pStyle w:val="afffa"/>
        <w:spacing w:before="156" w:after="156"/>
        <w:outlineLvl w:val="2"/>
      </w:pPr>
      <w:r>
        <w:rPr>
          <w:rFonts w:hint="eastAsia"/>
        </w:rPr>
        <w:t xml:space="preserve">4.3.3 </w:t>
      </w:r>
      <w:r>
        <w:rPr>
          <w:rFonts w:hint="eastAsia"/>
        </w:rPr>
        <w:t>基本能力要素</w:t>
      </w:r>
    </w:p>
    <w:p w:rsidR="008D1B0F" w:rsidRDefault="00A517FC">
      <w:pPr>
        <w:ind w:firstLineChars="200" w:firstLine="420"/>
        <w:rPr>
          <w:rFonts w:ascii="Times New Roman" w:hAnsi="Times New Roman"/>
        </w:rPr>
      </w:pPr>
      <w:r>
        <w:rPr>
          <w:rFonts w:ascii="Times New Roman" w:hAnsi="Times New Roman" w:hint="eastAsia"/>
        </w:rPr>
        <w:t>企业</w:t>
      </w:r>
      <w:r>
        <w:rPr>
          <w:rFonts w:ascii="Times New Roman" w:hAnsi="Times New Roman" w:hint="eastAsia"/>
        </w:rPr>
        <w:t>ESG</w:t>
      </w:r>
      <w:r>
        <w:rPr>
          <w:rFonts w:ascii="Times New Roman" w:hAnsi="Times New Roman" w:hint="eastAsia"/>
        </w:rPr>
        <w:t>管理人员应具备能力包括如下基本能力要素：</w:t>
      </w:r>
    </w:p>
    <w:p w:rsidR="008D1B0F" w:rsidRDefault="00A517FC">
      <w:pPr>
        <w:ind w:firstLineChars="200" w:firstLine="420"/>
        <w:rPr>
          <w:rFonts w:ascii="Times New Roman" w:hAnsi="Times New Roman"/>
        </w:rPr>
      </w:pPr>
      <w:r>
        <w:rPr>
          <w:rFonts w:ascii="Times New Roman" w:hAnsi="Times New Roman" w:hint="eastAsia"/>
        </w:rPr>
        <w:t>ESG</w:t>
      </w:r>
      <w:r>
        <w:rPr>
          <w:rFonts w:ascii="Times New Roman" w:hAnsi="Times New Roman" w:hint="eastAsia"/>
        </w:rPr>
        <w:t>价值理念判断力、</w:t>
      </w:r>
      <w:r>
        <w:rPr>
          <w:rFonts w:ascii="Times New Roman" w:hAnsi="Times New Roman" w:hint="eastAsia"/>
        </w:rPr>
        <w:t>ESG</w:t>
      </w:r>
      <w:r>
        <w:rPr>
          <w:rFonts w:ascii="Times New Roman" w:hAnsi="Times New Roman" w:hint="eastAsia"/>
        </w:rPr>
        <w:t>市场洞察力、</w:t>
      </w:r>
      <w:r>
        <w:rPr>
          <w:rFonts w:ascii="Times New Roman" w:hAnsi="Times New Roman" w:hint="eastAsia"/>
        </w:rPr>
        <w:t>ESG</w:t>
      </w:r>
      <w:r>
        <w:rPr>
          <w:rFonts w:ascii="Times New Roman" w:hAnsi="Times New Roman" w:hint="eastAsia"/>
        </w:rPr>
        <w:t>信息数据分析力、</w:t>
      </w:r>
      <w:r>
        <w:rPr>
          <w:rFonts w:ascii="Times New Roman" w:hAnsi="Times New Roman" w:hint="eastAsia"/>
        </w:rPr>
        <w:t>ESG</w:t>
      </w:r>
      <w:r>
        <w:rPr>
          <w:rFonts w:ascii="Times New Roman" w:hAnsi="Times New Roman" w:hint="eastAsia"/>
        </w:rPr>
        <w:t>理论与实践整合力、</w:t>
      </w:r>
      <w:r>
        <w:rPr>
          <w:rFonts w:ascii="Times New Roman" w:hAnsi="Times New Roman" w:hint="eastAsia"/>
        </w:rPr>
        <w:t xml:space="preserve">ESG </w:t>
      </w:r>
      <w:r>
        <w:rPr>
          <w:rFonts w:ascii="Times New Roman" w:hAnsi="Times New Roman" w:hint="eastAsia"/>
        </w:rPr>
        <w:t>知识和相关政策理解力、</w:t>
      </w:r>
      <w:r>
        <w:rPr>
          <w:rFonts w:ascii="Times New Roman" w:hAnsi="Times New Roman" w:hint="eastAsia"/>
        </w:rPr>
        <w:t>ESG</w:t>
      </w:r>
      <w:r>
        <w:rPr>
          <w:rFonts w:ascii="Times New Roman" w:hAnsi="Times New Roman" w:hint="eastAsia"/>
        </w:rPr>
        <w:t>重要议题通晓力、外文沟通力。</w:t>
      </w:r>
    </w:p>
    <w:p w:rsidR="008D1B0F" w:rsidRDefault="008D1B0F"/>
    <w:p w:rsidR="008D1B0F" w:rsidRDefault="00A517FC">
      <w:pPr>
        <w:pStyle w:val="afffa"/>
        <w:spacing w:before="156" w:after="156"/>
        <w:outlineLvl w:val="2"/>
      </w:pPr>
      <w:r>
        <w:rPr>
          <w:rFonts w:hint="eastAsia"/>
        </w:rPr>
        <w:t xml:space="preserve">5 </w:t>
      </w:r>
      <w:r>
        <w:rPr>
          <w:rFonts w:hint="eastAsia"/>
        </w:rPr>
        <w:t>企业</w:t>
      </w:r>
      <w:r>
        <w:rPr>
          <w:rFonts w:hint="eastAsia"/>
        </w:rPr>
        <w:t>ESG</w:t>
      </w:r>
      <w:r>
        <w:rPr>
          <w:rFonts w:hint="eastAsia"/>
        </w:rPr>
        <w:t>管理人员初级能力要求</w:t>
      </w:r>
    </w:p>
    <w:p w:rsidR="008D1B0F" w:rsidRDefault="00A517FC">
      <w:pPr>
        <w:ind w:firstLineChars="100" w:firstLine="210"/>
        <w:rPr>
          <w:rFonts w:ascii="Times New Roman" w:hAnsi="Times New Roman"/>
        </w:rPr>
      </w:pPr>
      <w:r>
        <w:rPr>
          <w:rFonts w:ascii="Times New Roman" w:hAnsi="Times New Roman" w:hint="eastAsia"/>
        </w:rPr>
        <w:t>企业</w:t>
      </w:r>
      <w:r>
        <w:rPr>
          <w:rFonts w:ascii="Times New Roman" w:hAnsi="Times New Roman" w:hint="eastAsia"/>
        </w:rPr>
        <w:t>ESG</w:t>
      </w:r>
      <w:r>
        <w:rPr>
          <w:rFonts w:ascii="Times New Roman" w:hAnsi="Times New Roman" w:hint="eastAsia"/>
        </w:rPr>
        <w:t>管理人员初级能力要求，应具备以下相关能力：</w:t>
      </w:r>
    </w:p>
    <w:p w:rsidR="008D1B0F" w:rsidRDefault="00A517FC">
      <w:pPr>
        <w:pStyle w:val="afffa"/>
        <w:spacing w:before="156" w:after="156"/>
        <w:outlineLvl w:val="2"/>
        <w:rPr>
          <w:rFonts w:hAnsi="黑体" w:cs="黑体"/>
        </w:rPr>
      </w:pPr>
      <w:r>
        <w:rPr>
          <w:rFonts w:hAnsi="黑体" w:cs="黑体" w:hint="eastAsia"/>
        </w:rPr>
        <w:t>5.1 ESG</w:t>
      </w:r>
      <w:r>
        <w:rPr>
          <w:rFonts w:hAnsi="黑体" w:cs="黑体" w:hint="eastAsia"/>
        </w:rPr>
        <w:t>理念与体系</w:t>
      </w:r>
    </w:p>
    <w:p w:rsidR="008D1B0F" w:rsidRDefault="00A517FC">
      <w:pPr>
        <w:ind w:firstLineChars="100" w:firstLine="210"/>
        <w:rPr>
          <w:rFonts w:ascii="Times New Roman" w:hAnsi="Times New Roman"/>
        </w:rPr>
      </w:pPr>
      <w:r>
        <w:rPr>
          <w:rFonts w:ascii="Times New Roman" w:hAnsi="Times New Roman" w:hint="eastAsia"/>
        </w:rPr>
        <w:t xml:space="preserve">5.1.1 </w:t>
      </w:r>
      <w:r>
        <w:rPr>
          <w:rFonts w:ascii="Times New Roman" w:hAnsi="Times New Roman" w:hint="eastAsia"/>
        </w:rPr>
        <w:t>能够参与</w:t>
      </w:r>
      <w:r>
        <w:rPr>
          <w:rFonts w:ascii="Times New Roman" w:hAnsi="Times New Roman" w:hint="eastAsia"/>
        </w:rPr>
        <w:t>ESG</w:t>
      </w:r>
      <w:r>
        <w:rPr>
          <w:rFonts w:ascii="Times New Roman" w:hAnsi="Times New Roman" w:hint="eastAsia"/>
        </w:rPr>
        <w:t>管理体系构建</w:t>
      </w:r>
    </w:p>
    <w:p w:rsidR="008D1B0F" w:rsidRDefault="00A517FC">
      <w:pPr>
        <w:ind w:firstLineChars="100" w:firstLine="210"/>
        <w:rPr>
          <w:rFonts w:ascii="Times New Roman" w:hAnsi="Times New Roman"/>
        </w:rPr>
      </w:pPr>
      <w:r>
        <w:rPr>
          <w:rFonts w:ascii="Times New Roman" w:hAnsi="Times New Roman" w:hint="eastAsia"/>
        </w:rPr>
        <w:t xml:space="preserve">5.1.2 </w:t>
      </w:r>
      <w:r>
        <w:rPr>
          <w:rFonts w:ascii="Times New Roman" w:hAnsi="Times New Roman" w:hint="eastAsia"/>
        </w:rPr>
        <w:t>能够参与设计符合企业特色且与战略目标紧密相连的</w:t>
      </w:r>
      <w:r>
        <w:rPr>
          <w:rFonts w:ascii="Times New Roman" w:hAnsi="Times New Roman" w:hint="eastAsia"/>
        </w:rPr>
        <w:t>ESG</w:t>
      </w:r>
      <w:r>
        <w:rPr>
          <w:rFonts w:ascii="Times New Roman" w:hAnsi="Times New Roman" w:hint="eastAsia"/>
        </w:rPr>
        <w:t>管理系统</w:t>
      </w:r>
    </w:p>
    <w:p w:rsidR="008D1B0F" w:rsidRDefault="00A517FC">
      <w:pPr>
        <w:pStyle w:val="afffa"/>
        <w:spacing w:before="156" w:after="156"/>
        <w:outlineLvl w:val="2"/>
        <w:rPr>
          <w:rFonts w:hAnsi="黑体" w:cs="黑体"/>
        </w:rPr>
      </w:pPr>
      <w:r>
        <w:rPr>
          <w:rFonts w:hAnsi="黑体" w:cs="黑体" w:hint="eastAsia"/>
        </w:rPr>
        <w:t>5.2 ESG</w:t>
      </w:r>
      <w:r>
        <w:rPr>
          <w:rFonts w:hAnsi="黑体" w:cs="黑体" w:hint="eastAsia"/>
        </w:rPr>
        <w:t>目标与绩效</w:t>
      </w:r>
    </w:p>
    <w:p w:rsidR="008D1B0F" w:rsidRDefault="00A517FC">
      <w:pPr>
        <w:ind w:firstLineChars="100" w:firstLine="210"/>
        <w:rPr>
          <w:rFonts w:ascii="Times New Roman" w:hAnsi="Times New Roman"/>
        </w:rPr>
      </w:pPr>
      <w:r>
        <w:rPr>
          <w:rFonts w:ascii="Times New Roman" w:hAnsi="Times New Roman" w:hint="eastAsia"/>
        </w:rPr>
        <w:t xml:space="preserve">5.2.1 </w:t>
      </w:r>
      <w:r>
        <w:rPr>
          <w:rFonts w:ascii="Times New Roman" w:hAnsi="Times New Roman" w:hint="eastAsia"/>
        </w:rPr>
        <w:t>能够参与制定并执行企业</w:t>
      </w:r>
      <w:r>
        <w:rPr>
          <w:rFonts w:ascii="Times New Roman" w:hAnsi="Times New Roman" w:hint="eastAsia"/>
        </w:rPr>
        <w:t>ESG</w:t>
      </w:r>
      <w:r>
        <w:rPr>
          <w:rFonts w:ascii="Times New Roman" w:hAnsi="Times New Roman" w:hint="eastAsia"/>
        </w:rPr>
        <w:t>战略规划，支持企业长期可持续发展目标</w:t>
      </w:r>
    </w:p>
    <w:p w:rsidR="008D1B0F" w:rsidRDefault="00A517FC">
      <w:pPr>
        <w:ind w:firstLineChars="100" w:firstLine="210"/>
        <w:rPr>
          <w:rFonts w:ascii="Times New Roman" w:hAnsi="Times New Roman"/>
        </w:rPr>
      </w:pPr>
      <w:r>
        <w:rPr>
          <w:rFonts w:ascii="Times New Roman" w:hAnsi="Times New Roman" w:hint="eastAsia"/>
        </w:rPr>
        <w:t xml:space="preserve">5.2.2 </w:t>
      </w:r>
      <w:r>
        <w:rPr>
          <w:rFonts w:ascii="Times New Roman" w:hAnsi="Times New Roman" w:hint="eastAsia"/>
        </w:rPr>
        <w:t>能够参与建设自上而下的</w:t>
      </w:r>
      <w:r>
        <w:rPr>
          <w:rFonts w:ascii="Times New Roman" w:hAnsi="Times New Roman" w:hint="eastAsia"/>
        </w:rPr>
        <w:t>ESG</w:t>
      </w:r>
      <w:r>
        <w:rPr>
          <w:rFonts w:ascii="Times New Roman" w:hAnsi="Times New Roman" w:hint="eastAsia"/>
        </w:rPr>
        <w:t>管理正向责任文化，实施内部管理绩效考评和激励</w:t>
      </w:r>
    </w:p>
    <w:p w:rsidR="008D1B0F" w:rsidRDefault="00A517FC">
      <w:pPr>
        <w:pStyle w:val="afffa"/>
        <w:spacing w:before="156" w:after="156"/>
        <w:outlineLvl w:val="2"/>
        <w:rPr>
          <w:rFonts w:hAnsi="黑体" w:cs="黑体"/>
        </w:rPr>
      </w:pPr>
      <w:r>
        <w:rPr>
          <w:rFonts w:hAnsi="黑体" w:cs="黑体" w:hint="eastAsia"/>
        </w:rPr>
        <w:t>5.3 ESG</w:t>
      </w:r>
      <w:r>
        <w:rPr>
          <w:rFonts w:hAnsi="黑体" w:cs="黑体" w:hint="eastAsia"/>
        </w:rPr>
        <w:t>信息与数据</w:t>
      </w:r>
      <w:r>
        <w:rPr>
          <w:rFonts w:hAnsi="黑体" w:cs="黑体" w:hint="eastAsia"/>
        </w:rPr>
        <w:t xml:space="preserve"> </w:t>
      </w:r>
    </w:p>
    <w:p w:rsidR="008D1B0F" w:rsidRDefault="00A517FC">
      <w:pPr>
        <w:ind w:firstLineChars="100" w:firstLine="210"/>
        <w:rPr>
          <w:rFonts w:ascii="Times New Roman" w:hAnsi="Times New Roman"/>
        </w:rPr>
      </w:pPr>
      <w:r>
        <w:rPr>
          <w:rFonts w:ascii="Times New Roman" w:hAnsi="Times New Roman" w:hint="eastAsia"/>
        </w:rPr>
        <w:t xml:space="preserve">5.1.1 </w:t>
      </w:r>
      <w:r>
        <w:rPr>
          <w:rFonts w:ascii="Times New Roman" w:hAnsi="Times New Roman" w:hint="eastAsia"/>
        </w:rPr>
        <w:t>能进行</w:t>
      </w:r>
      <w:r>
        <w:rPr>
          <w:rFonts w:ascii="Times New Roman" w:hAnsi="Times New Roman" w:hint="eastAsia"/>
        </w:rPr>
        <w:t>ESG</w:t>
      </w:r>
      <w:r>
        <w:rPr>
          <w:rFonts w:ascii="Times New Roman" w:hAnsi="Times New Roman" w:hint="eastAsia"/>
        </w:rPr>
        <w:t>信息与数据规划</w:t>
      </w:r>
    </w:p>
    <w:p w:rsidR="008D1B0F" w:rsidRDefault="00A517FC">
      <w:pPr>
        <w:ind w:firstLineChars="100" w:firstLine="210"/>
        <w:rPr>
          <w:rFonts w:ascii="Times New Roman" w:hAnsi="Times New Roman"/>
        </w:rPr>
      </w:pPr>
      <w:r>
        <w:rPr>
          <w:rFonts w:ascii="Times New Roman" w:hAnsi="Times New Roman" w:hint="eastAsia"/>
        </w:rPr>
        <w:t xml:space="preserve">5.1.2 </w:t>
      </w:r>
      <w:r>
        <w:rPr>
          <w:rFonts w:ascii="Times New Roman" w:hAnsi="Times New Roman" w:hint="eastAsia"/>
        </w:rPr>
        <w:t>能够参与建立和完善企业</w:t>
      </w:r>
      <w:r>
        <w:rPr>
          <w:rFonts w:ascii="Times New Roman" w:hAnsi="Times New Roman" w:hint="eastAsia"/>
        </w:rPr>
        <w:t>ESG</w:t>
      </w:r>
      <w:r>
        <w:rPr>
          <w:rFonts w:ascii="Times New Roman" w:hAnsi="Times New Roman" w:hint="eastAsia"/>
        </w:rPr>
        <w:t>信息收集、监测与报告机制，确保数据的准确性和透明度</w:t>
      </w:r>
    </w:p>
    <w:p w:rsidR="008D1B0F" w:rsidRDefault="00A517FC">
      <w:pPr>
        <w:ind w:firstLineChars="100" w:firstLine="210"/>
        <w:rPr>
          <w:rFonts w:ascii="Times New Roman" w:hAnsi="Times New Roman"/>
        </w:rPr>
      </w:pPr>
      <w:r>
        <w:rPr>
          <w:rFonts w:ascii="Times New Roman" w:hAnsi="Times New Roman" w:hint="eastAsia"/>
        </w:rPr>
        <w:t xml:space="preserve">5.1.3 </w:t>
      </w:r>
      <w:r>
        <w:rPr>
          <w:rFonts w:ascii="Times New Roman" w:hAnsi="Times New Roman" w:hint="eastAsia"/>
        </w:rPr>
        <w:t>能够根据</w:t>
      </w:r>
      <w:r>
        <w:rPr>
          <w:rFonts w:ascii="Times New Roman" w:hAnsi="Times New Roman" w:hint="eastAsia"/>
        </w:rPr>
        <w:t>ESG</w:t>
      </w:r>
      <w:r>
        <w:rPr>
          <w:rFonts w:ascii="Times New Roman" w:hAnsi="Times New Roman" w:hint="eastAsia"/>
        </w:rPr>
        <w:t>管理体系要求，进行信息数据检查和完善，保障数据安全</w:t>
      </w:r>
    </w:p>
    <w:p w:rsidR="008D1B0F" w:rsidRDefault="00A517FC">
      <w:pPr>
        <w:pStyle w:val="afffa"/>
        <w:spacing w:before="156" w:after="156"/>
        <w:outlineLvl w:val="2"/>
        <w:rPr>
          <w:rFonts w:hAnsi="黑体" w:cs="黑体"/>
        </w:rPr>
      </w:pPr>
      <w:r>
        <w:rPr>
          <w:rFonts w:hAnsi="黑体" w:cs="黑体" w:hint="eastAsia"/>
        </w:rPr>
        <w:t>5.4 ESG</w:t>
      </w:r>
      <w:r>
        <w:rPr>
          <w:rFonts w:hAnsi="黑体" w:cs="黑体" w:hint="eastAsia"/>
        </w:rPr>
        <w:t>可持续发展报告编纂</w:t>
      </w:r>
    </w:p>
    <w:p w:rsidR="008D1B0F" w:rsidRDefault="00A517FC">
      <w:pPr>
        <w:ind w:firstLineChars="100" w:firstLine="210"/>
        <w:rPr>
          <w:rFonts w:ascii="Times New Roman" w:hAnsi="Times New Roman"/>
        </w:rPr>
      </w:pPr>
      <w:r>
        <w:rPr>
          <w:rFonts w:ascii="Times New Roman" w:hAnsi="Times New Roman" w:hint="eastAsia"/>
        </w:rPr>
        <w:t xml:space="preserve">5.4.1 </w:t>
      </w:r>
      <w:r>
        <w:rPr>
          <w:rFonts w:ascii="Times New Roman" w:hAnsi="Times New Roman" w:hint="eastAsia"/>
        </w:rPr>
        <w:t>能够编写合规、高标准报告，并发布可持续发展报告</w:t>
      </w:r>
    </w:p>
    <w:p w:rsidR="008D1B0F" w:rsidRDefault="00A517FC">
      <w:pPr>
        <w:ind w:firstLineChars="100" w:firstLine="210"/>
        <w:rPr>
          <w:rFonts w:ascii="Times New Roman" w:hAnsi="Times New Roman"/>
        </w:rPr>
      </w:pPr>
      <w:r>
        <w:rPr>
          <w:rFonts w:ascii="Times New Roman" w:hAnsi="Times New Roman" w:hint="eastAsia"/>
        </w:rPr>
        <w:t xml:space="preserve">5.4.2 </w:t>
      </w:r>
      <w:r>
        <w:rPr>
          <w:rFonts w:ascii="Times New Roman" w:hAnsi="Times New Roman" w:hint="eastAsia"/>
        </w:rPr>
        <w:t>能够对报告中所引用的信息数据进行监督</w:t>
      </w:r>
    </w:p>
    <w:p w:rsidR="008D1B0F" w:rsidRDefault="00A517FC">
      <w:pPr>
        <w:pStyle w:val="afffa"/>
        <w:spacing w:before="156" w:after="156"/>
        <w:outlineLvl w:val="2"/>
        <w:rPr>
          <w:rFonts w:hAnsi="黑体" w:cs="黑体"/>
        </w:rPr>
      </w:pPr>
      <w:r>
        <w:rPr>
          <w:rFonts w:hAnsi="黑体" w:cs="黑体" w:hint="eastAsia"/>
        </w:rPr>
        <w:t>5.5 ESG</w:t>
      </w:r>
      <w:r>
        <w:rPr>
          <w:rFonts w:hAnsi="黑体" w:cs="黑体" w:hint="eastAsia"/>
        </w:rPr>
        <w:t>评级报告</w:t>
      </w:r>
    </w:p>
    <w:p w:rsidR="008D1B0F" w:rsidRDefault="00A517FC">
      <w:pPr>
        <w:ind w:firstLineChars="100" w:firstLine="210"/>
        <w:rPr>
          <w:rFonts w:ascii="Times New Roman" w:hAnsi="Times New Roman"/>
        </w:rPr>
      </w:pPr>
      <w:r>
        <w:rPr>
          <w:rFonts w:ascii="Times New Roman" w:hAnsi="Times New Roman" w:hint="eastAsia"/>
        </w:rPr>
        <w:t xml:space="preserve">5.5.1 </w:t>
      </w:r>
      <w:r>
        <w:rPr>
          <w:rFonts w:ascii="Times New Roman" w:hAnsi="Times New Roman" w:hint="eastAsia"/>
        </w:rPr>
        <w:t>能够设计并实施有效的改进计划</w:t>
      </w:r>
    </w:p>
    <w:p w:rsidR="008D1B0F" w:rsidRDefault="00A517FC">
      <w:pPr>
        <w:ind w:firstLineChars="100" w:firstLine="210"/>
        <w:rPr>
          <w:rFonts w:ascii="Times New Roman" w:hAnsi="Times New Roman"/>
        </w:rPr>
      </w:pPr>
      <w:r>
        <w:rPr>
          <w:rFonts w:ascii="Times New Roman" w:hAnsi="Times New Roman" w:hint="eastAsia"/>
        </w:rPr>
        <w:t xml:space="preserve">5.5.2 </w:t>
      </w:r>
      <w:r>
        <w:rPr>
          <w:rFonts w:ascii="Times New Roman" w:hAnsi="Times New Roman" w:hint="eastAsia"/>
        </w:rPr>
        <w:t>能够提升或维持企业当前的</w:t>
      </w:r>
      <w:r>
        <w:rPr>
          <w:rFonts w:ascii="Times New Roman" w:hAnsi="Times New Roman" w:hint="eastAsia"/>
        </w:rPr>
        <w:t>ESG</w:t>
      </w:r>
      <w:r>
        <w:rPr>
          <w:rFonts w:ascii="Times New Roman" w:hAnsi="Times New Roman" w:hint="eastAsia"/>
        </w:rPr>
        <w:t>评级水平</w:t>
      </w:r>
    </w:p>
    <w:p w:rsidR="008D1B0F" w:rsidRDefault="00A517FC">
      <w:pPr>
        <w:pStyle w:val="afffa"/>
        <w:spacing w:before="156" w:after="156"/>
        <w:outlineLvl w:val="2"/>
        <w:rPr>
          <w:rFonts w:hAnsi="黑体" w:cs="黑体"/>
        </w:rPr>
      </w:pPr>
      <w:r>
        <w:rPr>
          <w:rFonts w:hAnsi="黑体" w:cs="黑体" w:hint="eastAsia"/>
        </w:rPr>
        <w:t>5.6 ESG</w:t>
      </w:r>
      <w:r>
        <w:rPr>
          <w:rFonts w:hAnsi="黑体" w:cs="黑体" w:hint="eastAsia"/>
        </w:rPr>
        <w:t>品牌建设</w:t>
      </w:r>
    </w:p>
    <w:p w:rsidR="008D1B0F" w:rsidRDefault="00A517FC">
      <w:pPr>
        <w:ind w:firstLineChars="100" w:firstLine="210"/>
        <w:rPr>
          <w:rFonts w:ascii="Times New Roman" w:hAnsi="Times New Roman"/>
        </w:rPr>
      </w:pPr>
      <w:r>
        <w:rPr>
          <w:rFonts w:ascii="Times New Roman" w:hAnsi="Times New Roman" w:hint="eastAsia"/>
        </w:rPr>
        <w:t xml:space="preserve">5.6.1 </w:t>
      </w:r>
      <w:r>
        <w:rPr>
          <w:rFonts w:ascii="Times New Roman" w:hAnsi="Times New Roman" w:hint="eastAsia"/>
        </w:rPr>
        <w:t>能够讲述具有说服力的企业</w:t>
      </w:r>
      <w:r>
        <w:rPr>
          <w:rFonts w:ascii="Times New Roman" w:hAnsi="Times New Roman" w:hint="eastAsia"/>
        </w:rPr>
        <w:t>ESG</w:t>
      </w:r>
      <w:r>
        <w:rPr>
          <w:rFonts w:ascii="Times New Roman" w:hAnsi="Times New Roman" w:hint="eastAsia"/>
        </w:rPr>
        <w:t>故事，提升市场竞争力和社会影响力</w:t>
      </w:r>
    </w:p>
    <w:p w:rsidR="008D1B0F" w:rsidRDefault="00A517FC">
      <w:pPr>
        <w:ind w:firstLineChars="100" w:firstLine="210"/>
        <w:rPr>
          <w:rFonts w:ascii="Times New Roman" w:hAnsi="Times New Roman"/>
        </w:rPr>
      </w:pPr>
      <w:r>
        <w:rPr>
          <w:rFonts w:ascii="Times New Roman" w:hAnsi="Times New Roman" w:hint="eastAsia"/>
        </w:rPr>
        <w:t xml:space="preserve">5.6.2 </w:t>
      </w:r>
      <w:r>
        <w:rPr>
          <w:rFonts w:ascii="Times New Roman" w:hAnsi="Times New Roman" w:hint="eastAsia"/>
        </w:rPr>
        <w:t>能够处理紧急事件，采取恰当的沟通策略，保护和修复企业声誉</w:t>
      </w:r>
    </w:p>
    <w:p w:rsidR="008D1B0F" w:rsidRDefault="00A517FC">
      <w:pPr>
        <w:pStyle w:val="afffa"/>
        <w:spacing w:before="156" w:after="156"/>
        <w:outlineLvl w:val="2"/>
        <w:rPr>
          <w:rFonts w:hAnsi="黑体" w:cs="黑体"/>
        </w:rPr>
      </w:pPr>
      <w:r>
        <w:rPr>
          <w:rFonts w:hAnsi="黑体" w:cs="黑体" w:hint="eastAsia"/>
        </w:rPr>
        <w:t>5.7 ESG</w:t>
      </w:r>
      <w:r>
        <w:rPr>
          <w:rFonts w:hAnsi="黑体" w:cs="黑体" w:hint="eastAsia"/>
        </w:rPr>
        <w:t>文化与协同</w:t>
      </w:r>
    </w:p>
    <w:p w:rsidR="008D1B0F" w:rsidRDefault="00A517FC">
      <w:pPr>
        <w:ind w:firstLineChars="100" w:firstLine="210"/>
        <w:rPr>
          <w:rFonts w:ascii="Times New Roman" w:hAnsi="Times New Roman"/>
        </w:rPr>
      </w:pPr>
      <w:r>
        <w:rPr>
          <w:rFonts w:ascii="Times New Roman" w:hAnsi="Times New Roman" w:hint="eastAsia"/>
        </w:rPr>
        <w:t xml:space="preserve">5.7.1 </w:t>
      </w:r>
      <w:r>
        <w:rPr>
          <w:rFonts w:ascii="Times New Roman" w:hAnsi="Times New Roman" w:hint="eastAsia"/>
        </w:rPr>
        <w:t>能够掌握跨部门协调与合作技巧，有效完成本职工作</w:t>
      </w:r>
    </w:p>
    <w:p w:rsidR="008D1B0F" w:rsidRDefault="00A517FC">
      <w:pPr>
        <w:ind w:firstLineChars="100" w:firstLine="210"/>
        <w:rPr>
          <w:rFonts w:ascii="Times New Roman" w:hAnsi="Times New Roman"/>
        </w:rPr>
      </w:pPr>
      <w:r>
        <w:rPr>
          <w:rFonts w:ascii="Times New Roman" w:hAnsi="Times New Roman" w:hint="eastAsia"/>
        </w:rPr>
        <w:t xml:space="preserve">5.7.2 </w:t>
      </w:r>
      <w:r>
        <w:rPr>
          <w:rFonts w:ascii="Times New Roman" w:hAnsi="Times New Roman" w:hint="eastAsia"/>
        </w:rPr>
        <w:t>能够促进</w:t>
      </w:r>
      <w:r>
        <w:rPr>
          <w:rFonts w:ascii="Times New Roman" w:hAnsi="Times New Roman" w:hint="eastAsia"/>
        </w:rPr>
        <w:t>ESG</w:t>
      </w:r>
      <w:r>
        <w:rPr>
          <w:rFonts w:ascii="Times New Roman" w:hAnsi="Times New Roman" w:hint="eastAsia"/>
        </w:rPr>
        <w:t>理念融入企业日常运营及决策过程，形成自上而下、上下融通的</w:t>
      </w:r>
      <w:r>
        <w:rPr>
          <w:rFonts w:ascii="Times New Roman" w:hAnsi="Times New Roman" w:hint="eastAsia"/>
        </w:rPr>
        <w:t>ESG</w:t>
      </w:r>
      <w:r>
        <w:rPr>
          <w:rFonts w:ascii="Times New Roman" w:hAnsi="Times New Roman" w:hint="eastAsia"/>
        </w:rPr>
        <w:t>管理文化</w:t>
      </w:r>
    </w:p>
    <w:p w:rsidR="008D1B0F" w:rsidRDefault="00A517FC">
      <w:pPr>
        <w:pStyle w:val="afffa"/>
        <w:spacing w:before="156" w:after="156"/>
        <w:outlineLvl w:val="2"/>
        <w:rPr>
          <w:rFonts w:hAnsi="黑体" w:cs="黑体"/>
        </w:rPr>
      </w:pPr>
      <w:r>
        <w:rPr>
          <w:rFonts w:hAnsi="黑体" w:cs="黑体" w:hint="eastAsia"/>
        </w:rPr>
        <w:t xml:space="preserve">5.8 </w:t>
      </w:r>
      <w:r>
        <w:rPr>
          <w:rFonts w:hAnsi="黑体" w:cs="黑体" w:hint="eastAsia"/>
        </w:rPr>
        <w:t>利益相关者沟通</w:t>
      </w:r>
    </w:p>
    <w:p w:rsidR="008D1B0F" w:rsidRDefault="00A517FC">
      <w:pPr>
        <w:ind w:firstLineChars="100" w:firstLine="210"/>
        <w:rPr>
          <w:rFonts w:ascii="Times New Roman" w:hAnsi="Times New Roman"/>
        </w:rPr>
      </w:pPr>
      <w:r>
        <w:rPr>
          <w:rFonts w:ascii="Times New Roman" w:hAnsi="Times New Roman" w:hint="eastAsia"/>
        </w:rPr>
        <w:t xml:space="preserve">5.8.1 </w:t>
      </w:r>
      <w:r>
        <w:rPr>
          <w:rFonts w:ascii="Times New Roman" w:hAnsi="Times New Roman" w:hint="eastAsia"/>
        </w:rPr>
        <w:t>能够与利益相关者进行有效沟通，建立共识，达成一致</w:t>
      </w:r>
    </w:p>
    <w:p w:rsidR="008D1B0F" w:rsidRDefault="008D1B0F">
      <w:pPr>
        <w:rPr>
          <w:rFonts w:ascii="Times New Roman" w:hAnsi="Times New Roman"/>
        </w:rPr>
      </w:pPr>
    </w:p>
    <w:bookmarkEnd w:id="63"/>
    <w:bookmarkEnd w:id="64"/>
    <w:bookmarkEnd w:id="65"/>
    <w:bookmarkEnd w:id="66"/>
    <w:p w:rsidR="008D1B0F" w:rsidRDefault="008D1B0F">
      <w:pPr>
        <w:pStyle w:val="afff8"/>
        <w:ind w:firstLineChars="0" w:firstLine="0"/>
        <w:rPr>
          <w:rFonts w:ascii="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 xml:space="preserve">6  </w:t>
      </w:r>
      <w:r>
        <w:rPr>
          <w:rFonts w:ascii="黑体" w:eastAsia="黑体" w:hAnsi="黑体" w:cs="黑体" w:hint="eastAsia"/>
          <w:szCs w:val="21"/>
        </w:rPr>
        <w:t>企业</w:t>
      </w:r>
      <w:r>
        <w:rPr>
          <w:rFonts w:ascii="黑体" w:eastAsia="黑体" w:hAnsi="黑体" w:cs="黑体" w:hint="eastAsia"/>
          <w:szCs w:val="21"/>
        </w:rPr>
        <w:t>ESG</w:t>
      </w:r>
      <w:r>
        <w:rPr>
          <w:rFonts w:ascii="黑体" w:eastAsia="黑体" w:hAnsi="黑体" w:cs="黑体" w:hint="eastAsia"/>
          <w:szCs w:val="21"/>
        </w:rPr>
        <w:t>管理人员中级能力要求</w:t>
      </w:r>
      <w:r>
        <w:rPr>
          <w:rFonts w:ascii="黑体" w:eastAsia="黑体" w:hAnsi="黑体" w:cs="黑体" w:hint="eastAsia"/>
          <w:szCs w:val="21"/>
        </w:rPr>
        <w:tab/>
      </w:r>
    </w:p>
    <w:p w:rsidR="008D1B0F" w:rsidRDefault="008D1B0F">
      <w:pPr>
        <w:ind w:firstLineChars="100" w:firstLine="210"/>
        <w:rPr>
          <w:rFonts w:ascii="Times New Roman" w:hAnsi="Times New Roman"/>
        </w:rPr>
      </w:pPr>
    </w:p>
    <w:p w:rsidR="008D1B0F" w:rsidRDefault="00A517FC">
      <w:pPr>
        <w:ind w:firstLineChars="100" w:firstLine="210"/>
        <w:rPr>
          <w:rFonts w:ascii="Times New Roman" w:hAnsi="Times New Roman"/>
        </w:rPr>
      </w:pPr>
      <w:r>
        <w:rPr>
          <w:rFonts w:ascii="Times New Roman" w:hAnsi="Times New Roman" w:hint="eastAsia"/>
        </w:rPr>
        <w:t>企业</w:t>
      </w:r>
      <w:r>
        <w:rPr>
          <w:rFonts w:ascii="Times New Roman" w:hAnsi="Times New Roman" w:hint="eastAsia"/>
        </w:rPr>
        <w:t>ESG</w:t>
      </w:r>
      <w:r>
        <w:rPr>
          <w:rFonts w:ascii="Times New Roman" w:hAnsi="Times New Roman" w:hint="eastAsia"/>
        </w:rPr>
        <w:t>管理人员中级能力要求，应具备以下相关能力：</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6.1 ESG</w:t>
      </w:r>
      <w:r>
        <w:rPr>
          <w:rFonts w:ascii="黑体" w:eastAsia="黑体" w:hAnsi="黑体" w:cs="黑体" w:hint="eastAsia"/>
          <w:szCs w:val="21"/>
        </w:rPr>
        <w:t>理念与体系</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6.1.1 </w:t>
      </w:r>
      <w:r>
        <w:rPr>
          <w:rFonts w:ascii="Times New Roman" w:hAnsi="Times New Roman" w:hint="eastAsia"/>
        </w:rPr>
        <w:t>能够深化</w:t>
      </w:r>
      <w:r>
        <w:rPr>
          <w:rFonts w:ascii="Times New Roman" w:hAnsi="Times New Roman" w:hint="eastAsia"/>
        </w:rPr>
        <w:t>ESG</w:t>
      </w:r>
      <w:r>
        <w:rPr>
          <w:rFonts w:ascii="Times New Roman" w:hAnsi="Times New Roman" w:hint="eastAsia"/>
        </w:rPr>
        <w:t>管理体系构建</w:t>
      </w:r>
    </w:p>
    <w:p w:rsidR="008D1B0F" w:rsidRDefault="00A517FC">
      <w:pPr>
        <w:ind w:firstLineChars="100" w:firstLine="210"/>
        <w:rPr>
          <w:rFonts w:ascii="Times New Roman" w:hAnsi="Times New Roman"/>
        </w:rPr>
      </w:pPr>
      <w:r>
        <w:rPr>
          <w:rFonts w:ascii="Times New Roman" w:hAnsi="Times New Roman" w:hint="eastAsia"/>
        </w:rPr>
        <w:t xml:space="preserve">6.1.2 </w:t>
      </w:r>
      <w:r>
        <w:rPr>
          <w:rFonts w:ascii="Times New Roman" w:hAnsi="Times New Roman" w:hint="eastAsia"/>
        </w:rPr>
        <w:t>能够设计并优化符合企业特色且与战略目标紧密相连的</w:t>
      </w:r>
      <w:r>
        <w:rPr>
          <w:rFonts w:ascii="Times New Roman" w:hAnsi="Times New Roman" w:hint="eastAsia"/>
        </w:rPr>
        <w:t>ESG</w:t>
      </w:r>
      <w:r>
        <w:rPr>
          <w:rFonts w:ascii="Times New Roman" w:hAnsi="Times New Roman" w:hint="eastAsia"/>
        </w:rPr>
        <w:t>管理系统</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 xml:space="preserve">6.2 </w:t>
      </w:r>
      <w:r>
        <w:rPr>
          <w:rFonts w:ascii="黑体" w:eastAsia="黑体" w:hAnsi="黑体" w:cs="黑体" w:hint="eastAsia"/>
          <w:szCs w:val="21"/>
        </w:rPr>
        <w:t>ESG</w:t>
      </w:r>
      <w:r>
        <w:rPr>
          <w:rFonts w:ascii="黑体" w:eastAsia="黑体" w:hAnsi="黑体" w:cs="黑体" w:hint="eastAsia"/>
          <w:szCs w:val="21"/>
        </w:rPr>
        <w:t>信息与数据</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6.2.1 </w:t>
      </w:r>
      <w:r>
        <w:rPr>
          <w:rFonts w:ascii="Times New Roman" w:hAnsi="Times New Roman" w:hint="eastAsia"/>
        </w:rPr>
        <w:t>能进行</w:t>
      </w:r>
      <w:r>
        <w:rPr>
          <w:rFonts w:ascii="Times New Roman" w:hAnsi="Times New Roman" w:hint="eastAsia"/>
        </w:rPr>
        <w:t>ESG</w:t>
      </w:r>
      <w:r>
        <w:rPr>
          <w:rFonts w:ascii="Times New Roman" w:hAnsi="Times New Roman" w:hint="eastAsia"/>
        </w:rPr>
        <w:t>信息与数据管理的工作计划</w:t>
      </w:r>
    </w:p>
    <w:p w:rsidR="008D1B0F" w:rsidRDefault="00A517FC">
      <w:pPr>
        <w:ind w:firstLineChars="100" w:firstLine="210"/>
        <w:rPr>
          <w:rFonts w:ascii="Times New Roman" w:hAnsi="Times New Roman"/>
        </w:rPr>
      </w:pPr>
      <w:r>
        <w:rPr>
          <w:rFonts w:ascii="Times New Roman" w:hAnsi="Times New Roman" w:hint="eastAsia"/>
        </w:rPr>
        <w:t xml:space="preserve">6.2.2 </w:t>
      </w:r>
      <w:r>
        <w:rPr>
          <w:rFonts w:ascii="Times New Roman" w:hAnsi="Times New Roman" w:hint="eastAsia"/>
        </w:rPr>
        <w:t>能够建立和完善企业</w:t>
      </w:r>
      <w:r>
        <w:rPr>
          <w:rFonts w:ascii="Times New Roman" w:hAnsi="Times New Roman" w:hint="eastAsia"/>
        </w:rPr>
        <w:t>ESG</w:t>
      </w:r>
      <w:r>
        <w:rPr>
          <w:rFonts w:ascii="Times New Roman" w:hAnsi="Times New Roman" w:hint="eastAsia"/>
        </w:rPr>
        <w:t>信息收集、监测与报告机制，确保数据的准确性和透明度</w:t>
      </w:r>
    </w:p>
    <w:p w:rsidR="008D1B0F" w:rsidRDefault="00A517FC">
      <w:pPr>
        <w:ind w:firstLineChars="100" w:firstLine="210"/>
        <w:rPr>
          <w:rFonts w:ascii="Times New Roman" w:hAnsi="Times New Roman"/>
        </w:rPr>
      </w:pPr>
      <w:r>
        <w:rPr>
          <w:rFonts w:ascii="Times New Roman" w:hAnsi="Times New Roman" w:hint="eastAsia"/>
        </w:rPr>
        <w:t xml:space="preserve">6.2.3 </w:t>
      </w:r>
      <w:r>
        <w:rPr>
          <w:rFonts w:ascii="Times New Roman" w:hAnsi="Times New Roman" w:hint="eastAsia"/>
        </w:rPr>
        <w:t>能够根据</w:t>
      </w:r>
      <w:r>
        <w:rPr>
          <w:rFonts w:ascii="Times New Roman" w:hAnsi="Times New Roman" w:hint="eastAsia"/>
        </w:rPr>
        <w:t>ESG</w:t>
      </w:r>
      <w:r>
        <w:rPr>
          <w:rFonts w:ascii="Times New Roman" w:hAnsi="Times New Roman" w:hint="eastAsia"/>
        </w:rPr>
        <w:t>管理体系要求，进行信息数据安全检查</w:t>
      </w:r>
    </w:p>
    <w:p w:rsidR="008D1B0F" w:rsidRDefault="00A517FC">
      <w:pPr>
        <w:ind w:firstLineChars="100" w:firstLine="210"/>
        <w:rPr>
          <w:rFonts w:ascii="Times New Roman" w:hAnsi="Times New Roman"/>
        </w:rPr>
      </w:pPr>
      <w:r>
        <w:rPr>
          <w:rFonts w:ascii="Times New Roman" w:hAnsi="Times New Roman" w:hint="eastAsia"/>
        </w:rPr>
        <w:t xml:space="preserve">6.2.4 </w:t>
      </w:r>
      <w:r>
        <w:rPr>
          <w:rFonts w:ascii="Times New Roman" w:hAnsi="Times New Roman" w:hint="eastAsia"/>
        </w:rPr>
        <w:t>根据</w:t>
      </w:r>
      <w:r>
        <w:rPr>
          <w:rFonts w:ascii="Times New Roman" w:hAnsi="Times New Roman" w:hint="eastAsia"/>
        </w:rPr>
        <w:t>ESG</w:t>
      </w:r>
      <w:r>
        <w:rPr>
          <w:rFonts w:ascii="Times New Roman" w:hAnsi="Times New Roman" w:hint="eastAsia"/>
        </w:rPr>
        <w:t>管理体系要求，进行信息数据准确性评估</w:t>
      </w:r>
    </w:p>
    <w:p w:rsidR="008D1B0F" w:rsidRDefault="00A517FC">
      <w:pPr>
        <w:ind w:firstLineChars="100" w:firstLine="210"/>
        <w:rPr>
          <w:rFonts w:ascii="Times New Roman" w:hAnsi="Times New Roman"/>
        </w:rPr>
      </w:pPr>
      <w:r>
        <w:rPr>
          <w:rFonts w:ascii="Times New Roman" w:hAnsi="Times New Roman" w:hint="eastAsia"/>
        </w:rPr>
        <w:t xml:space="preserve">6.2.5 </w:t>
      </w:r>
      <w:r>
        <w:rPr>
          <w:rFonts w:ascii="Times New Roman" w:hAnsi="Times New Roman" w:hint="eastAsia"/>
        </w:rPr>
        <w:t>能够运用数智技术，提升</w:t>
      </w:r>
      <w:r>
        <w:rPr>
          <w:rFonts w:ascii="Times New Roman" w:hAnsi="Times New Roman" w:hint="eastAsia"/>
        </w:rPr>
        <w:t>ESG</w:t>
      </w:r>
      <w:r>
        <w:rPr>
          <w:rFonts w:ascii="Times New Roman" w:hAnsi="Times New Roman" w:hint="eastAsia"/>
        </w:rPr>
        <w:t>管理质量</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6.3 ESG</w:t>
      </w:r>
      <w:r>
        <w:rPr>
          <w:rFonts w:ascii="黑体" w:eastAsia="黑体" w:hAnsi="黑体" w:cs="黑体" w:hint="eastAsia"/>
          <w:szCs w:val="21"/>
        </w:rPr>
        <w:t>可持续发展报告管理</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6.3.1 </w:t>
      </w:r>
      <w:r>
        <w:rPr>
          <w:rFonts w:ascii="Times New Roman" w:hAnsi="Times New Roman" w:hint="eastAsia"/>
        </w:rPr>
        <w:t>能够指导团队高效完成高质量</w:t>
      </w:r>
      <w:r>
        <w:rPr>
          <w:rFonts w:ascii="Times New Roman" w:hAnsi="Times New Roman" w:hint="eastAsia"/>
        </w:rPr>
        <w:t>ESG</w:t>
      </w:r>
      <w:r>
        <w:rPr>
          <w:rFonts w:ascii="Times New Roman" w:hAnsi="Times New Roman" w:hint="eastAsia"/>
        </w:rPr>
        <w:t>报告的编制与发布</w:t>
      </w:r>
    </w:p>
    <w:p w:rsidR="008D1B0F" w:rsidRDefault="00A517FC">
      <w:pPr>
        <w:ind w:firstLineChars="100" w:firstLine="210"/>
        <w:rPr>
          <w:rFonts w:ascii="Times New Roman" w:hAnsi="Times New Roman"/>
        </w:rPr>
      </w:pPr>
      <w:r>
        <w:rPr>
          <w:rFonts w:ascii="Times New Roman" w:hAnsi="Times New Roman" w:hint="eastAsia"/>
        </w:rPr>
        <w:t xml:space="preserve">6.3.2 </w:t>
      </w:r>
      <w:r>
        <w:rPr>
          <w:rFonts w:ascii="Times New Roman" w:hAnsi="Times New Roman" w:hint="eastAsia"/>
        </w:rPr>
        <w:t>能够建立完善的内部监督机制，确保信息的准确性和完整性，提升报告的公信力</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6.4 ESG</w:t>
      </w:r>
      <w:r>
        <w:rPr>
          <w:rFonts w:ascii="黑体" w:eastAsia="黑体" w:hAnsi="黑体" w:cs="黑体" w:hint="eastAsia"/>
          <w:szCs w:val="21"/>
        </w:rPr>
        <w:t>评级管理</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6.4.1 </w:t>
      </w:r>
      <w:r>
        <w:rPr>
          <w:rFonts w:ascii="Times New Roman" w:hAnsi="Times New Roman" w:hint="eastAsia"/>
        </w:rPr>
        <w:t>能够从战略高度出发，设计并执行定制化的评级提升策略</w:t>
      </w:r>
    </w:p>
    <w:p w:rsidR="008D1B0F" w:rsidRDefault="00A517FC">
      <w:pPr>
        <w:ind w:firstLineChars="100" w:firstLine="210"/>
        <w:rPr>
          <w:rFonts w:ascii="Times New Roman" w:hAnsi="Times New Roman"/>
        </w:rPr>
      </w:pPr>
      <w:r>
        <w:rPr>
          <w:rFonts w:ascii="Times New Roman" w:hAnsi="Times New Roman" w:hint="eastAsia"/>
        </w:rPr>
        <w:t xml:space="preserve">6.4.2 </w:t>
      </w:r>
      <w:r>
        <w:rPr>
          <w:rFonts w:ascii="Times New Roman" w:hAnsi="Times New Roman" w:hint="eastAsia"/>
        </w:rPr>
        <w:t>能够构建长期的评级优化机制</w:t>
      </w:r>
      <w:r>
        <w:rPr>
          <w:rFonts w:ascii="Times New Roman" w:hAnsi="Times New Roman" w:hint="eastAsia"/>
        </w:rPr>
        <w:t xml:space="preserve"> </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6.5 ESG</w:t>
      </w:r>
      <w:r>
        <w:rPr>
          <w:rFonts w:ascii="黑体" w:eastAsia="黑体" w:hAnsi="黑体" w:cs="黑体" w:hint="eastAsia"/>
          <w:szCs w:val="21"/>
        </w:rPr>
        <w:t>品牌运营</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6.5.1 </w:t>
      </w:r>
      <w:r>
        <w:rPr>
          <w:rFonts w:ascii="Times New Roman" w:hAnsi="Times New Roman" w:hint="eastAsia"/>
        </w:rPr>
        <w:t>能够构建融入</w:t>
      </w:r>
      <w:r>
        <w:rPr>
          <w:rFonts w:ascii="Times New Roman" w:hAnsi="Times New Roman" w:hint="eastAsia"/>
        </w:rPr>
        <w:t>ESG</w:t>
      </w:r>
      <w:r>
        <w:rPr>
          <w:rFonts w:ascii="Times New Roman" w:hAnsi="Times New Roman" w:hint="eastAsia"/>
        </w:rPr>
        <w:t>的企业品牌，提升在品牌层面实施</w:t>
      </w:r>
      <w:r>
        <w:rPr>
          <w:rFonts w:ascii="Times New Roman" w:hAnsi="Times New Roman" w:hint="eastAsia"/>
        </w:rPr>
        <w:t>ESG</w:t>
      </w:r>
      <w:r>
        <w:rPr>
          <w:rFonts w:ascii="Times New Roman" w:hAnsi="Times New Roman" w:hint="eastAsia"/>
        </w:rPr>
        <w:t>策略的能力</w:t>
      </w:r>
    </w:p>
    <w:p w:rsidR="008D1B0F" w:rsidRDefault="00A517FC">
      <w:pPr>
        <w:ind w:firstLineChars="100" w:firstLine="210"/>
        <w:rPr>
          <w:rFonts w:ascii="Times New Roman" w:hAnsi="Times New Roman"/>
        </w:rPr>
      </w:pPr>
      <w:r>
        <w:rPr>
          <w:rFonts w:ascii="Times New Roman" w:hAnsi="Times New Roman" w:hint="eastAsia"/>
        </w:rPr>
        <w:t xml:space="preserve">6.5.2 </w:t>
      </w:r>
      <w:r>
        <w:rPr>
          <w:rFonts w:ascii="Times New Roman" w:hAnsi="Times New Roman" w:hint="eastAsia"/>
        </w:rPr>
        <w:t>能够通过品牌传播策略，提升企业</w:t>
      </w:r>
      <w:r>
        <w:rPr>
          <w:rFonts w:ascii="Times New Roman" w:hAnsi="Times New Roman" w:hint="eastAsia"/>
        </w:rPr>
        <w:t>ESG</w:t>
      </w:r>
      <w:r>
        <w:rPr>
          <w:rFonts w:ascii="Times New Roman" w:hAnsi="Times New Roman" w:hint="eastAsia"/>
        </w:rPr>
        <w:t>形象，扩大市场影响力和社会认可度</w:t>
      </w: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6.6 ESG</w:t>
      </w:r>
      <w:r>
        <w:rPr>
          <w:rFonts w:ascii="黑体" w:eastAsia="黑体" w:hAnsi="黑体" w:cs="黑体" w:hint="eastAsia"/>
          <w:szCs w:val="21"/>
        </w:rPr>
        <w:t>风险与合规</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6.6.1 </w:t>
      </w:r>
      <w:r>
        <w:rPr>
          <w:rFonts w:ascii="Times New Roman" w:hAnsi="Times New Roman" w:hint="eastAsia"/>
        </w:rPr>
        <w:t>能够对</w:t>
      </w:r>
      <w:r>
        <w:rPr>
          <w:rFonts w:ascii="Times New Roman" w:hAnsi="Times New Roman" w:hint="eastAsia"/>
        </w:rPr>
        <w:t>ESG</w:t>
      </w:r>
      <w:r>
        <w:rPr>
          <w:rFonts w:ascii="Times New Roman" w:hAnsi="Times New Roman" w:hint="eastAsia"/>
        </w:rPr>
        <w:t>相关风险进行识别、评估与应对</w:t>
      </w:r>
    </w:p>
    <w:p w:rsidR="008D1B0F" w:rsidRDefault="00A517FC">
      <w:pPr>
        <w:ind w:firstLineChars="100" w:firstLine="210"/>
        <w:rPr>
          <w:rFonts w:ascii="Times New Roman" w:hAnsi="Times New Roman"/>
        </w:rPr>
      </w:pPr>
      <w:r>
        <w:rPr>
          <w:rFonts w:ascii="Times New Roman" w:hAnsi="Times New Roman" w:hint="eastAsia"/>
        </w:rPr>
        <w:t xml:space="preserve">6.6.2 </w:t>
      </w:r>
      <w:r>
        <w:rPr>
          <w:rFonts w:ascii="Times New Roman" w:hAnsi="Times New Roman" w:hint="eastAsia"/>
        </w:rPr>
        <w:t>能够将</w:t>
      </w:r>
      <w:r>
        <w:rPr>
          <w:rFonts w:ascii="Times New Roman" w:hAnsi="Times New Roman" w:hint="eastAsia"/>
        </w:rPr>
        <w:t>ESG</w:t>
      </w:r>
      <w:r>
        <w:rPr>
          <w:rFonts w:ascii="Times New Roman" w:hAnsi="Times New Roman" w:hint="eastAsia"/>
        </w:rPr>
        <w:t>管理的机遇转化为企业的竞争优势</w:t>
      </w:r>
    </w:p>
    <w:p w:rsidR="008D1B0F" w:rsidRDefault="00A517FC">
      <w:pPr>
        <w:rPr>
          <w:rFonts w:ascii="Times New Roman" w:hAnsi="Times New Roman"/>
        </w:rPr>
      </w:pPr>
      <w:r>
        <w:rPr>
          <w:rFonts w:ascii="Times New Roman" w:hAnsi="Times New Roman" w:hint="eastAsia"/>
        </w:rPr>
        <w:t xml:space="preserve">  </w:t>
      </w:r>
    </w:p>
    <w:p w:rsidR="008D1B0F" w:rsidRDefault="00A517FC">
      <w:pPr>
        <w:rPr>
          <w:rFonts w:ascii="黑体" w:eastAsia="黑体" w:hAnsi="黑体" w:cs="黑体"/>
          <w:szCs w:val="21"/>
        </w:rPr>
      </w:pPr>
      <w:r>
        <w:rPr>
          <w:rFonts w:ascii="黑体" w:eastAsia="黑体" w:hAnsi="黑体" w:cs="黑体" w:hint="eastAsia"/>
          <w:szCs w:val="21"/>
        </w:rPr>
        <w:t xml:space="preserve">6.7 </w:t>
      </w:r>
      <w:r>
        <w:rPr>
          <w:rFonts w:ascii="黑体" w:eastAsia="黑体" w:hAnsi="黑体" w:cs="黑体" w:hint="eastAsia"/>
          <w:szCs w:val="21"/>
        </w:rPr>
        <w:t>领导与协同</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6.7.1 </w:t>
      </w:r>
      <w:r>
        <w:rPr>
          <w:rFonts w:ascii="Times New Roman" w:hAnsi="Times New Roman" w:hint="eastAsia"/>
        </w:rPr>
        <w:t>能够组建高效的</w:t>
      </w:r>
      <w:r>
        <w:rPr>
          <w:rFonts w:ascii="Times New Roman" w:hAnsi="Times New Roman" w:hint="eastAsia"/>
        </w:rPr>
        <w:t>ESG</w:t>
      </w:r>
      <w:r>
        <w:rPr>
          <w:rFonts w:ascii="Times New Roman" w:hAnsi="Times New Roman" w:hint="eastAsia"/>
        </w:rPr>
        <w:t>管理团队，进行有效沟通与激励</w:t>
      </w:r>
    </w:p>
    <w:p w:rsidR="008D1B0F" w:rsidRDefault="00A517FC">
      <w:pPr>
        <w:ind w:firstLineChars="100" w:firstLine="210"/>
        <w:rPr>
          <w:rFonts w:ascii="Times New Roman" w:hAnsi="Times New Roman"/>
        </w:rPr>
      </w:pPr>
      <w:r>
        <w:rPr>
          <w:rFonts w:ascii="Times New Roman" w:hAnsi="Times New Roman" w:hint="eastAsia"/>
        </w:rPr>
        <w:t xml:space="preserve">6.7.2 </w:t>
      </w:r>
      <w:r>
        <w:rPr>
          <w:rFonts w:ascii="Times New Roman" w:hAnsi="Times New Roman" w:hint="eastAsia"/>
        </w:rPr>
        <w:t>能够促进跨部门协作，推动</w:t>
      </w:r>
      <w:r>
        <w:rPr>
          <w:rFonts w:ascii="Times New Roman" w:hAnsi="Times New Roman" w:hint="eastAsia"/>
        </w:rPr>
        <w:t>ESG</w:t>
      </w:r>
      <w:r>
        <w:rPr>
          <w:rFonts w:ascii="Times New Roman" w:hAnsi="Times New Roman" w:hint="eastAsia"/>
        </w:rPr>
        <w:t>项目从规划到落地的全过程管理</w:t>
      </w:r>
      <w:r>
        <w:rPr>
          <w:rFonts w:ascii="Times New Roman" w:hAnsi="Times New Roman" w:hint="eastAsia"/>
        </w:rPr>
        <w:t xml:space="preserve">  </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 xml:space="preserve">6.8 </w:t>
      </w:r>
      <w:r>
        <w:rPr>
          <w:rFonts w:ascii="黑体" w:eastAsia="黑体" w:hAnsi="黑体" w:cs="黑体" w:hint="eastAsia"/>
          <w:szCs w:val="21"/>
        </w:rPr>
        <w:t>利益相关者沟通</w:t>
      </w:r>
      <w:r>
        <w:rPr>
          <w:rFonts w:ascii="黑体" w:eastAsia="黑体" w:hAnsi="黑体" w:cs="黑体" w:hint="eastAsia"/>
          <w:szCs w:val="21"/>
        </w:rPr>
        <w:tab/>
      </w:r>
    </w:p>
    <w:p w:rsidR="008D1B0F" w:rsidRDefault="00A517FC">
      <w:pPr>
        <w:ind w:firstLineChars="100" w:firstLine="210"/>
        <w:rPr>
          <w:rFonts w:ascii="Times New Roman" w:hAnsi="Times New Roman"/>
        </w:rPr>
      </w:pPr>
      <w:r>
        <w:rPr>
          <w:rFonts w:ascii="Times New Roman" w:hAnsi="Times New Roman" w:hint="eastAsia"/>
        </w:rPr>
        <w:t xml:space="preserve">6.8.1 </w:t>
      </w:r>
      <w:r>
        <w:rPr>
          <w:rFonts w:ascii="Times New Roman" w:hAnsi="Times New Roman" w:hint="eastAsia"/>
        </w:rPr>
        <w:t>能够与利益相关者进行有效沟通，建立共识，达成一致</w:t>
      </w:r>
      <w:r>
        <w:rPr>
          <w:rFonts w:ascii="Times New Roman" w:hAnsi="Times New Roman" w:hint="eastAsia"/>
        </w:rPr>
        <w:t xml:space="preserve"> </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hint="eastAsia"/>
          <w:szCs w:val="21"/>
        </w:rPr>
        <w:t>7</w:t>
      </w:r>
      <w:r>
        <w:rPr>
          <w:rFonts w:ascii="黑体" w:eastAsia="黑体" w:hAnsi="黑体" w:cs="黑体" w:hint="eastAsia"/>
          <w:szCs w:val="21"/>
        </w:rPr>
        <w:t>、</w:t>
      </w:r>
      <w:r>
        <w:rPr>
          <w:rFonts w:ascii="黑体" w:eastAsia="黑体" w:hAnsi="黑体" w:cs="黑体" w:hint="eastAsia"/>
          <w:szCs w:val="21"/>
        </w:rPr>
        <w:t>企业</w:t>
      </w:r>
      <w:r>
        <w:rPr>
          <w:rFonts w:ascii="黑体" w:eastAsia="黑体" w:hAnsi="黑体" w:cs="黑体" w:hint="eastAsia"/>
          <w:szCs w:val="21"/>
        </w:rPr>
        <w:t>ESG</w:t>
      </w:r>
      <w:r>
        <w:rPr>
          <w:rFonts w:ascii="黑体" w:eastAsia="黑体" w:hAnsi="黑体" w:cs="黑体" w:hint="eastAsia"/>
          <w:szCs w:val="21"/>
        </w:rPr>
        <w:t>管理人员高级能力要求</w:t>
      </w:r>
    </w:p>
    <w:p w:rsidR="008D1B0F" w:rsidRDefault="008D1B0F">
      <w:pPr>
        <w:ind w:firstLineChars="100" w:firstLine="210"/>
        <w:rPr>
          <w:rFonts w:ascii="Times New Roman" w:hAnsi="Times New Roman"/>
        </w:rPr>
      </w:pPr>
    </w:p>
    <w:p w:rsidR="008D1B0F" w:rsidRDefault="00A517FC">
      <w:pPr>
        <w:ind w:firstLineChars="100" w:firstLine="210"/>
        <w:rPr>
          <w:rFonts w:ascii="Times New Roman" w:hAnsi="Times New Roman"/>
        </w:rPr>
      </w:pPr>
      <w:r>
        <w:rPr>
          <w:rFonts w:ascii="Times New Roman" w:hAnsi="Times New Roman"/>
        </w:rPr>
        <w:t>企业</w:t>
      </w:r>
      <w:r>
        <w:rPr>
          <w:rFonts w:ascii="Times New Roman" w:hAnsi="Times New Roman"/>
        </w:rPr>
        <w:t>ESG</w:t>
      </w:r>
      <w:r>
        <w:rPr>
          <w:rFonts w:ascii="Times New Roman" w:hAnsi="Times New Roman"/>
        </w:rPr>
        <w:t>管理人员</w:t>
      </w:r>
      <w:r>
        <w:rPr>
          <w:rFonts w:ascii="Times New Roman" w:hAnsi="Times New Roman" w:hint="eastAsia"/>
        </w:rPr>
        <w:t>高</w:t>
      </w:r>
      <w:r>
        <w:rPr>
          <w:rFonts w:ascii="Times New Roman" w:hAnsi="Times New Roman"/>
        </w:rPr>
        <w:t>级能力要求，应具备以下相关能力：</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szCs w:val="21"/>
        </w:rPr>
        <w:t>7.1 ESG</w:t>
      </w:r>
      <w:r>
        <w:rPr>
          <w:rFonts w:ascii="黑体" w:eastAsia="黑体" w:hAnsi="黑体" w:cs="黑体"/>
          <w:szCs w:val="21"/>
        </w:rPr>
        <w:t>战略与体系</w:t>
      </w:r>
      <w:r>
        <w:rPr>
          <w:rFonts w:ascii="黑体" w:eastAsia="黑体" w:hAnsi="黑体" w:cs="黑体"/>
          <w:szCs w:val="21"/>
        </w:rPr>
        <w:tab/>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.1.1</w:t>
      </w:r>
      <w:r>
        <w:rPr>
          <w:rFonts w:ascii="Times New Roman" w:hAnsi="Times New Roman" w:hint="eastAsia"/>
        </w:rPr>
        <w:t xml:space="preserve"> </w:t>
      </w:r>
      <w:r>
        <w:rPr>
          <w:rFonts w:ascii="Times New Roman" w:hAnsi="Times New Roman"/>
        </w:rPr>
        <w:t>能够精准解读国家</w:t>
      </w:r>
      <w:r>
        <w:rPr>
          <w:rFonts w:ascii="Times New Roman" w:hAnsi="Times New Roman"/>
        </w:rPr>
        <w:t>ESG</w:t>
      </w:r>
      <w:r>
        <w:rPr>
          <w:rFonts w:ascii="Times New Roman" w:hAnsi="Times New Roman"/>
        </w:rPr>
        <w:t>政策，把握趋势，确保企业战略与国家政策和国家标准衔接</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hint="eastAsia"/>
        </w:rPr>
        <w:t>1</w:t>
      </w:r>
      <w:r>
        <w:rPr>
          <w:rFonts w:ascii="Times New Roman" w:hAnsi="Times New Roman"/>
        </w:rPr>
        <w:t>.</w:t>
      </w:r>
      <w:r>
        <w:rPr>
          <w:rFonts w:ascii="Times New Roman" w:hAnsi="Times New Roman" w:hint="eastAsia"/>
        </w:rPr>
        <w:t xml:space="preserve">2 </w:t>
      </w:r>
      <w:r>
        <w:rPr>
          <w:rFonts w:ascii="Times New Roman" w:hAnsi="Times New Roman"/>
        </w:rPr>
        <w:t>能够引领企业走向更高层次可持续发展</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hint="eastAsia"/>
        </w:rPr>
        <w:t>1</w:t>
      </w:r>
      <w:r>
        <w:rPr>
          <w:rFonts w:ascii="Times New Roman" w:hAnsi="Times New Roman"/>
        </w:rPr>
        <w:t>.</w:t>
      </w:r>
      <w:r>
        <w:rPr>
          <w:rFonts w:ascii="Times New Roman" w:hAnsi="Times New Roman" w:hint="eastAsia"/>
        </w:rPr>
        <w:t>3</w:t>
      </w:r>
      <w:r>
        <w:rPr>
          <w:rFonts w:ascii="Times New Roman" w:hAnsi="Times New Roman"/>
        </w:rPr>
        <w:t xml:space="preserve"> </w:t>
      </w:r>
      <w:r>
        <w:rPr>
          <w:rFonts w:ascii="Times New Roman" w:hAnsi="Times New Roman"/>
        </w:rPr>
        <w:t>能够设计并实施高级别</w:t>
      </w:r>
      <w:r>
        <w:rPr>
          <w:rFonts w:ascii="Times New Roman" w:hAnsi="Times New Roman"/>
        </w:rPr>
        <w:t>ESG</w:t>
      </w:r>
      <w:r>
        <w:rPr>
          <w:rFonts w:ascii="Times New Roman" w:hAnsi="Times New Roman"/>
        </w:rPr>
        <w:t>治理架构</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hint="eastAsia"/>
        </w:rPr>
        <w:t>1</w:t>
      </w:r>
      <w:r>
        <w:rPr>
          <w:rFonts w:ascii="Times New Roman" w:hAnsi="Times New Roman"/>
        </w:rPr>
        <w:t>.</w:t>
      </w:r>
      <w:r>
        <w:rPr>
          <w:rFonts w:ascii="Times New Roman" w:hAnsi="Times New Roman" w:hint="eastAsia"/>
        </w:rPr>
        <w:t>4</w:t>
      </w:r>
      <w:r>
        <w:rPr>
          <w:rFonts w:ascii="Times New Roman" w:hAnsi="Times New Roman"/>
        </w:rPr>
        <w:t xml:space="preserve"> </w:t>
      </w:r>
      <w:r>
        <w:rPr>
          <w:rFonts w:ascii="Times New Roman" w:hAnsi="Times New Roman"/>
        </w:rPr>
        <w:t>能够推动</w:t>
      </w:r>
      <w:r>
        <w:rPr>
          <w:rFonts w:ascii="Times New Roman" w:hAnsi="Times New Roman"/>
        </w:rPr>
        <w:t>ESG</w:t>
      </w:r>
      <w:r>
        <w:rPr>
          <w:rFonts w:ascii="Times New Roman" w:hAnsi="Times New Roman"/>
        </w:rPr>
        <w:t>从合规向价值创造转变</w:t>
      </w:r>
    </w:p>
    <w:p w:rsidR="008D1B0F" w:rsidRDefault="00A517FC">
      <w:pPr>
        <w:ind w:firstLineChars="100" w:firstLine="210"/>
        <w:rPr>
          <w:rFonts w:ascii="Times New Roman" w:hAnsi="Times New Roman"/>
        </w:rPr>
      </w:pPr>
      <w:r>
        <w:rPr>
          <w:rFonts w:ascii="Times New Roman" w:hAnsi="Times New Roman"/>
        </w:rPr>
        <w:t xml:space="preserve">  </w:t>
      </w:r>
    </w:p>
    <w:p w:rsidR="008D1B0F" w:rsidRDefault="00A517FC">
      <w:pPr>
        <w:rPr>
          <w:rFonts w:ascii="黑体" w:eastAsia="黑体" w:hAnsi="黑体" w:cs="黑体"/>
          <w:szCs w:val="21"/>
        </w:rPr>
      </w:pPr>
      <w:r>
        <w:rPr>
          <w:rFonts w:ascii="黑体" w:eastAsia="黑体" w:hAnsi="黑体" w:cs="黑体"/>
          <w:szCs w:val="21"/>
        </w:rPr>
        <w:t>7.2 ESG</w:t>
      </w:r>
      <w:r>
        <w:rPr>
          <w:rFonts w:ascii="黑体" w:eastAsia="黑体" w:hAnsi="黑体" w:cs="黑体"/>
          <w:szCs w:val="21"/>
        </w:rPr>
        <w:t>国际化品牌</w:t>
      </w:r>
      <w:r>
        <w:rPr>
          <w:rFonts w:ascii="黑体" w:eastAsia="黑体" w:hAnsi="黑体" w:cs="黑体"/>
          <w:szCs w:val="21"/>
        </w:rPr>
        <w:tab/>
        <w:t xml:space="preserve">  </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hint="eastAsia"/>
        </w:rPr>
        <w:t>2</w:t>
      </w:r>
      <w:r>
        <w:rPr>
          <w:rFonts w:ascii="Times New Roman" w:hAnsi="Times New Roman"/>
        </w:rPr>
        <w:t xml:space="preserve">.1 </w:t>
      </w:r>
      <w:r>
        <w:rPr>
          <w:rFonts w:ascii="Times New Roman" w:hAnsi="Times New Roman"/>
        </w:rPr>
        <w:t>能够构建企业国际化</w:t>
      </w:r>
      <w:r>
        <w:rPr>
          <w:rFonts w:ascii="Times New Roman" w:hAnsi="Times New Roman"/>
        </w:rPr>
        <w:t>ESG</w:t>
      </w:r>
      <w:r>
        <w:rPr>
          <w:rFonts w:ascii="Times New Roman" w:hAnsi="Times New Roman"/>
        </w:rPr>
        <w:t>品牌形象，提升</w:t>
      </w:r>
      <w:r>
        <w:rPr>
          <w:rFonts w:ascii="Times New Roman" w:hAnsi="Times New Roman"/>
        </w:rPr>
        <w:t>ESG</w:t>
      </w:r>
      <w:r>
        <w:rPr>
          <w:rFonts w:ascii="Times New Roman" w:hAnsi="Times New Roman"/>
        </w:rPr>
        <w:t>品牌全球影响力，树立企业作为行业</w:t>
      </w:r>
      <w:r>
        <w:rPr>
          <w:rFonts w:ascii="Times New Roman" w:hAnsi="Times New Roman"/>
        </w:rPr>
        <w:t>ESG</w:t>
      </w:r>
      <w:r>
        <w:rPr>
          <w:rFonts w:ascii="Times New Roman" w:hAnsi="Times New Roman"/>
        </w:rPr>
        <w:t>领袖的形象</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.2.</w:t>
      </w:r>
      <w:r>
        <w:rPr>
          <w:rFonts w:ascii="Times New Roman" w:hAnsi="Times New Roman" w:hint="eastAsia"/>
        </w:rPr>
        <w:t>2</w:t>
      </w:r>
      <w:r>
        <w:rPr>
          <w:rFonts w:ascii="Times New Roman" w:hAnsi="Times New Roman"/>
        </w:rPr>
        <w:t xml:space="preserve"> </w:t>
      </w:r>
      <w:r>
        <w:rPr>
          <w:rFonts w:ascii="Times New Roman" w:hAnsi="Times New Roman"/>
        </w:rPr>
        <w:t>能够提升企业</w:t>
      </w:r>
      <w:r>
        <w:rPr>
          <w:rFonts w:ascii="Times New Roman" w:hAnsi="Times New Roman"/>
        </w:rPr>
        <w:t>ESG</w:t>
      </w:r>
      <w:r>
        <w:rPr>
          <w:rFonts w:ascii="Times New Roman" w:hAnsi="Times New Roman"/>
        </w:rPr>
        <w:t>品牌全球影响力</w:t>
      </w:r>
      <w:r>
        <w:rPr>
          <w:rFonts w:ascii="Times New Roman" w:hAnsi="Times New Roman"/>
        </w:rPr>
        <w:t xml:space="preserve"> </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szCs w:val="21"/>
        </w:rPr>
        <w:t>7.3 ESG</w:t>
      </w:r>
      <w:r>
        <w:rPr>
          <w:rFonts w:ascii="黑体" w:eastAsia="黑体" w:hAnsi="黑体" w:cs="黑体"/>
          <w:szCs w:val="21"/>
        </w:rPr>
        <w:t>评估与决策</w:t>
      </w:r>
      <w:r>
        <w:rPr>
          <w:rFonts w:ascii="黑体" w:eastAsia="黑体" w:hAnsi="黑体" w:cs="黑体"/>
          <w:szCs w:val="21"/>
        </w:rPr>
        <w:tab/>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 xml:space="preserve">3.1 </w:t>
      </w:r>
      <w:r>
        <w:rPr>
          <w:rFonts w:ascii="Times New Roman" w:hAnsi="Times New Roman"/>
        </w:rPr>
        <w:t>能够运用先进评估工具和方法，科学评估</w:t>
      </w:r>
      <w:r>
        <w:rPr>
          <w:rFonts w:ascii="Times New Roman" w:hAnsi="Times New Roman"/>
        </w:rPr>
        <w:t>ESG</w:t>
      </w:r>
      <w:r>
        <w:rPr>
          <w:rFonts w:ascii="Times New Roman" w:hAnsi="Times New Roman"/>
        </w:rPr>
        <w:t>行动对企业价值、社会贡献及环境影响的综合效果</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 xml:space="preserve">3.2 </w:t>
      </w:r>
      <w:r>
        <w:rPr>
          <w:rFonts w:ascii="Times New Roman" w:hAnsi="Times New Roman"/>
        </w:rPr>
        <w:t>能够进行基于证据的决策</w:t>
      </w:r>
    </w:p>
    <w:p w:rsidR="008D1B0F" w:rsidRDefault="008D1B0F">
      <w:pPr>
        <w:rPr>
          <w:rFonts w:ascii="黑体" w:eastAsia="黑体" w:hAnsi="黑体" w:cs="黑体"/>
          <w:szCs w:val="21"/>
        </w:rPr>
      </w:pPr>
    </w:p>
    <w:p w:rsidR="008D1B0F" w:rsidRDefault="00A517FC">
      <w:pPr>
        <w:rPr>
          <w:rFonts w:ascii="黑体" w:eastAsia="黑体" w:hAnsi="黑体" w:cs="黑体"/>
          <w:szCs w:val="21"/>
        </w:rPr>
      </w:pPr>
      <w:r>
        <w:rPr>
          <w:rFonts w:ascii="黑体" w:eastAsia="黑体" w:hAnsi="黑体" w:cs="黑体"/>
          <w:szCs w:val="21"/>
        </w:rPr>
        <w:t xml:space="preserve">7.4 </w:t>
      </w:r>
      <w:r>
        <w:rPr>
          <w:rFonts w:ascii="黑体" w:eastAsia="黑体" w:hAnsi="黑体" w:cs="黑体"/>
          <w:szCs w:val="21"/>
        </w:rPr>
        <w:t>领导、跨文化团队建设与战略性沟通</w:t>
      </w:r>
      <w:r>
        <w:rPr>
          <w:rFonts w:ascii="黑体" w:eastAsia="黑体" w:hAnsi="黑体" w:cs="黑体"/>
          <w:szCs w:val="21"/>
        </w:rPr>
        <w:tab/>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 xml:space="preserve">4.1 </w:t>
      </w:r>
      <w:r>
        <w:rPr>
          <w:rFonts w:ascii="Times New Roman" w:hAnsi="Times New Roman"/>
        </w:rPr>
        <w:t>能够在复杂多变的商业环境中领导执行</w:t>
      </w:r>
      <w:r>
        <w:rPr>
          <w:rFonts w:ascii="Times New Roman" w:hAnsi="Times New Roman"/>
        </w:rPr>
        <w:t>ESG</w:t>
      </w:r>
      <w:r>
        <w:rPr>
          <w:rFonts w:ascii="Times New Roman" w:hAnsi="Times New Roman"/>
        </w:rPr>
        <w:t>长期战略</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 xml:space="preserve">4.2 </w:t>
      </w:r>
      <w:r>
        <w:rPr>
          <w:rFonts w:ascii="Times New Roman" w:hAnsi="Times New Roman"/>
        </w:rPr>
        <w:t>能够进行跨文化沟通、团队领导及变革管理</w:t>
      </w:r>
    </w:p>
    <w:p w:rsidR="008D1B0F" w:rsidRDefault="00A517FC">
      <w:pPr>
        <w:ind w:firstLineChars="100" w:firstLine="210"/>
        <w:rPr>
          <w:rFonts w:ascii="Times New Roman" w:hAnsi="Times New Roman"/>
        </w:rPr>
      </w:pPr>
      <w:r>
        <w:rPr>
          <w:rFonts w:ascii="Times New Roman" w:hAnsi="Times New Roman" w:hint="eastAsia"/>
        </w:rPr>
        <w:t>7.</w:t>
      </w:r>
      <w:r>
        <w:rPr>
          <w:rFonts w:ascii="Times New Roman" w:hAnsi="Times New Roman"/>
        </w:rPr>
        <w:t xml:space="preserve">4.3 </w:t>
      </w:r>
      <w:r>
        <w:rPr>
          <w:rFonts w:ascii="Times New Roman" w:hAnsi="Times New Roman"/>
        </w:rPr>
        <w:t>能够与利益相关者进行战略性沟通协调</w:t>
      </w: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8D1B0F">
      <w:pPr>
        <w:rPr>
          <w:rFonts w:ascii="黑体" w:eastAsia="黑体" w:hAnsi="黑体" w:cs="黑体"/>
          <w:szCs w:val="21"/>
        </w:rPr>
      </w:pPr>
    </w:p>
    <w:p w:rsidR="008D1B0F" w:rsidRDefault="00A517FC">
      <w:pPr>
        <w:jc w:val="center"/>
        <w:rPr>
          <w:rFonts w:ascii="黑体" w:eastAsia="黑体" w:hAnsi="黑体" w:cs="黑体"/>
          <w:szCs w:val="21"/>
        </w:rPr>
      </w:pPr>
      <w:bookmarkStart w:id="74" w:name="bookmark69"/>
      <w:bookmarkStart w:id="75" w:name="bookmark71"/>
      <w:bookmarkEnd w:id="74"/>
      <w:bookmarkEnd w:id="75"/>
      <w:r>
        <w:rPr>
          <w:rFonts w:ascii="黑体" w:eastAsia="黑体" w:hAnsi="黑体" w:cs="黑体"/>
          <w:szCs w:val="21"/>
        </w:rPr>
        <w:t>附录</w:t>
      </w:r>
      <w:r>
        <w:rPr>
          <w:rFonts w:ascii="黑体" w:eastAsia="黑体" w:hAnsi="黑体" w:cs="黑体"/>
          <w:szCs w:val="21"/>
        </w:rPr>
        <w:t xml:space="preserve"> A</w:t>
      </w:r>
    </w:p>
    <w:p w:rsidR="008D1B0F" w:rsidRDefault="00A517FC">
      <w:pPr>
        <w:spacing w:before="62" w:line="227" w:lineRule="auto"/>
        <w:jc w:val="center"/>
        <w:outlineLvl w:val="0"/>
        <w:rPr>
          <w:rFonts w:ascii="宋体" w:hAnsi="宋体" w:cs="宋体"/>
          <w:sz w:val="20"/>
          <w:szCs w:val="20"/>
        </w:rPr>
      </w:pPr>
      <w:bookmarkStart w:id="76" w:name="bookmark68"/>
      <w:bookmarkEnd w:id="76"/>
      <w:r>
        <w:rPr>
          <w:rFonts w:ascii="宋体" w:hAnsi="宋体" w:cs="宋体"/>
          <w:spacing w:val="5"/>
          <w:sz w:val="20"/>
          <w:szCs w:val="20"/>
        </w:rPr>
        <w:t>（资料性附录）</w:t>
      </w:r>
    </w:p>
    <w:p w:rsidR="008D1B0F" w:rsidRDefault="00A517FC">
      <w:pPr>
        <w:pStyle w:val="af9"/>
        <w:spacing w:before="65" w:line="231" w:lineRule="auto"/>
        <w:jc w:val="center"/>
        <w:rPr>
          <w:sz w:val="20"/>
          <w:szCs w:val="20"/>
        </w:rPr>
      </w:pPr>
      <w:r>
        <w:rPr>
          <w:rFonts w:ascii="黑体" w:eastAsia="黑体" w:hAnsi="黑体" w:cs="黑体" w:hint="eastAsia"/>
          <w:sz w:val="21"/>
          <w:szCs w:val="21"/>
          <w:lang w:eastAsia="zh-CN"/>
        </w:rPr>
        <w:t>企业</w:t>
      </w:r>
      <w:r>
        <w:rPr>
          <w:rFonts w:ascii="黑体" w:eastAsia="黑体" w:hAnsi="黑体" w:cs="黑体" w:hint="eastAsia"/>
          <w:sz w:val="21"/>
          <w:szCs w:val="21"/>
          <w:lang w:eastAsia="zh-CN"/>
        </w:rPr>
        <w:t>ESG</w:t>
      </w:r>
      <w:r>
        <w:rPr>
          <w:rFonts w:ascii="黑体" w:eastAsia="黑体" w:hAnsi="黑体" w:cs="黑体" w:hint="eastAsia"/>
          <w:sz w:val="21"/>
          <w:szCs w:val="21"/>
          <w:lang w:eastAsia="zh-CN"/>
        </w:rPr>
        <w:t>管理人员</w:t>
      </w:r>
      <w:r>
        <w:rPr>
          <w:rFonts w:ascii="黑体" w:eastAsia="黑体" w:hAnsi="黑体" w:cs="黑体"/>
          <w:sz w:val="21"/>
          <w:szCs w:val="21"/>
          <w:lang w:eastAsia="zh-CN"/>
        </w:rPr>
        <w:t>培训与</w:t>
      </w:r>
      <w:r>
        <w:rPr>
          <w:rFonts w:ascii="黑体" w:eastAsia="黑体" w:hAnsi="黑体" w:cs="黑体" w:hint="eastAsia"/>
          <w:sz w:val="21"/>
          <w:szCs w:val="21"/>
          <w:lang w:eastAsia="zh-CN"/>
        </w:rPr>
        <w:t>能力评定</w:t>
      </w:r>
      <w:r>
        <w:rPr>
          <w:rFonts w:ascii="黑体" w:eastAsia="黑体" w:hAnsi="黑体" w:cs="黑体"/>
          <w:sz w:val="21"/>
          <w:szCs w:val="21"/>
          <w:lang w:eastAsia="zh-CN"/>
        </w:rPr>
        <w:t>指南</w:t>
      </w:r>
    </w:p>
    <w:p w:rsidR="008D1B0F" w:rsidRDefault="008D1B0F">
      <w:pPr>
        <w:pStyle w:val="afff8"/>
        <w:ind w:firstLineChars="0" w:firstLine="0"/>
      </w:pPr>
    </w:p>
    <w:p w:rsidR="008D1B0F" w:rsidRDefault="00A517FC">
      <w:pPr>
        <w:pStyle w:val="afffe"/>
        <w:spacing w:before="156" w:after="156"/>
        <w:outlineLvl w:val="0"/>
      </w:pPr>
      <w:r>
        <w:rPr>
          <w:rFonts w:hint="eastAsia"/>
        </w:rPr>
        <w:t xml:space="preserve">A.1 </w:t>
      </w:r>
      <w:r>
        <w:rPr>
          <w:rFonts w:hint="eastAsia"/>
        </w:rPr>
        <w:t>权重表</w:t>
      </w:r>
    </w:p>
    <w:p w:rsidR="008D1B0F" w:rsidRDefault="00A517FC">
      <w:pPr>
        <w:pStyle w:val="a"/>
        <w:numPr>
          <w:ilvl w:val="2"/>
          <w:numId w:val="0"/>
        </w:numPr>
        <w:spacing w:beforeLines="50" w:before="156" w:afterLines="50" w:after="156"/>
        <w:outlineLvl w:val="1"/>
        <w:rPr>
          <w:rFonts w:ascii="黑体" w:hAnsi="黑体" w:cs="黑体"/>
          <w:bCs/>
          <w:kern w:val="2"/>
          <w:szCs w:val="21"/>
        </w:rPr>
      </w:pPr>
      <w:bookmarkStart w:id="77" w:name="_Toc7836"/>
      <w:bookmarkStart w:id="78" w:name="_Toc5420"/>
      <w:bookmarkStart w:id="79" w:name="_Toc22176"/>
      <w:r>
        <w:rPr>
          <w:rFonts w:ascii="黑体" w:hAnsi="黑体" w:cs="黑体" w:hint="eastAsia"/>
          <w:bCs/>
          <w:kern w:val="2"/>
          <w:szCs w:val="21"/>
        </w:rPr>
        <w:t>A.</w:t>
      </w:r>
      <w:r>
        <w:rPr>
          <w:rFonts w:ascii="黑体" w:hAnsi="黑体" w:cs="黑体" w:hint="eastAsia"/>
          <w:bCs/>
          <w:kern w:val="2"/>
          <w:szCs w:val="21"/>
        </w:rPr>
        <w:t xml:space="preserve">1.1 </w:t>
      </w:r>
      <w:bookmarkEnd w:id="77"/>
      <w:bookmarkEnd w:id="78"/>
      <w:bookmarkEnd w:id="79"/>
      <w:r>
        <w:rPr>
          <w:rFonts w:ascii="黑体" w:hAnsi="黑体" w:cs="黑体" w:hint="eastAsia"/>
          <w:bCs/>
          <w:kern w:val="2"/>
          <w:szCs w:val="21"/>
        </w:rPr>
        <w:t>ESG</w:t>
      </w:r>
      <w:r>
        <w:rPr>
          <w:rFonts w:ascii="黑体" w:hAnsi="黑体" w:cs="黑体" w:hint="eastAsia"/>
          <w:bCs/>
          <w:kern w:val="2"/>
          <w:szCs w:val="21"/>
        </w:rPr>
        <w:t>知识</w:t>
      </w:r>
      <w:r>
        <w:rPr>
          <w:rFonts w:ascii="黑体" w:hAnsi="黑体" w:cs="黑体" w:hint="eastAsia"/>
          <w:bCs/>
          <w:kern w:val="2"/>
          <w:szCs w:val="21"/>
        </w:rPr>
        <w:t>要求</w:t>
      </w:r>
      <w:r>
        <w:rPr>
          <w:rFonts w:ascii="黑体" w:hAnsi="黑体" w:cs="黑体" w:hint="eastAsia"/>
          <w:bCs/>
          <w:kern w:val="2"/>
          <w:szCs w:val="21"/>
        </w:rPr>
        <w:t>权重表</w:t>
      </w:r>
    </w:p>
    <w:tbl>
      <w:tblPr>
        <w:tblStyle w:val="TableNormal"/>
        <w:tblW w:w="9070"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0"/>
        <w:gridCol w:w="2285"/>
        <w:gridCol w:w="1815"/>
        <w:gridCol w:w="1890"/>
        <w:gridCol w:w="1870"/>
      </w:tblGrid>
      <w:tr w:rsidR="008D1B0F">
        <w:trPr>
          <w:trHeight w:val="383"/>
        </w:trPr>
        <w:tc>
          <w:tcPr>
            <w:tcW w:w="3495" w:type="dxa"/>
            <w:gridSpan w:val="2"/>
            <w:tcBorders>
              <w:top w:val="single" w:sz="6" w:space="0" w:color="000000"/>
              <w:left w:val="single" w:sz="6" w:space="0" w:color="000000"/>
              <w:bottom w:val="single" w:sz="6" w:space="0" w:color="000000"/>
            </w:tcBorders>
          </w:tcPr>
          <w:p w:rsidR="008D1B0F" w:rsidRDefault="00A517FC">
            <w:pPr>
              <w:pStyle w:val="TableText"/>
              <w:spacing w:before="99"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spacing w:val="-5"/>
                <w:sz w:val="21"/>
                <w:szCs w:val="21"/>
              </w:rPr>
              <w:t>项目</w:t>
            </w:r>
          </w:p>
        </w:tc>
        <w:tc>
          <w:tcPr>
            <w:tcW w:w="1815" w:type="dxa"/>
            <w:tcBorders>
              <w:top w:val="single" w:sz="6" w:space="0" w:color="000000"/>
              <w:bottom w:val="single" w:sz="6" w:space="0" w:color="000000"/>
            </w:tcBorders>
          </w:tcPr>
          <w:p w:rsidR="008D1B0F" w:rsidRDefault="00A517FC">
            <w:pPr>
              <w:pStyle w:val="TableText"/>
              <w:spacing w:before="99" w:line="219" w:lineRule="auto"/>
              <w:ind w:left="737"/>
              <w:rPr>
                <w:rFonts w:ascii="Times New Roman" w:eastAsiaTheme="minorEastAsia" w:hAnsi="Times New Roman" w:cs="Times New Roman"/>
                <w:sz w:val="21"/>
                <w:szCs w:val="21"/>
              </w:rPr>
            </w:pPr>
            <w:r>
              <w:rPr>
                <w:rFonts w:ascii="Times New Roman" w:eastAsiaTheme="minorEastAsia" w:hAnsi="Times New Roman" w:cs="Times New Roman"/>
                <w:spacing w:val="-6"/>
                <w:sz w:val="21"/>
                <w:szCs w:val="21"/>
              </w:rPr>
              <w:t>高级</w:t>
            </w:r>
          </w:p>
        </w:tc>
        <w:tc>
          <w:tcPr>
            <w:tcW w:w="1890" w:type="dxa"/>
            <w:tcBorders>
              <w:top w:val="single" w:sz="6" w:space="0" w:color="000000"/>
              <w:bottom w:val="single" w:sz="6" w:space="0" w:color="000000"/>
            </w:tcBorders>
          </w:tcPr>
          <w:p w:rsidR="008D1B0F" w:rsidRDefault="00A517FC">
            <w:pPr>
              <w:pStyle w:val="TableText"/>
              <w:spacing w:before="99" w:line="220" w:lineRule="auto"/>
              <w:ind w:left="789"/>
              <w:rPr>
                <w:rFonts w:ascii="Times New Roman" w:eastAsiaTheme="minorEastAsia" w:hAnsi="Times New Roman" w:cs="Times New Roman"/>
                <w:sz w:val="21"/>
                <w:szCs w:val="21"/>
              </w:rPr>
            </w:pPr>
            <w:r>
              <w:rPr>
                <w:rFonts w:ascii="Times New Roman" w:eastAsiaTheme="minorEastAsia" w:hAnsi="Times New Roman" w:cs="Times New Roman"/>
                <w:spacing w:val="-12"/>
                <w:sz w:val="21"/>
                <w:szCs w:val="21"/>
              </w:rPr>
              <w:t>中级</w:t>
            </w:r>
          </w:p>
        </w:tc>
        <w:tc>
          <w:tcPr>
            <w:tcW w:w="1870" w:type="dxa"/>
            <w:tcBorders>
              <w:top w:val="single" w:sz="6" w:space="0" w:color="000000"/>
              <w:bottom w:val="single" w:sz="6" w:space="0" w:color="000000"/>
              <w:right w:val="single" w:sz="6" w:space="0" w:color="000000"/>
            </w:tcBorders>
          </w:tcPr>
          <w:p w:rsidR="008D1B0F" w:rsidRDefault="00A517FC">
            <w:pPr>
              <w:pStyle w:val="TableText"/>
              <w:spacing w:before="99" w:line="221" w:lineRule="auto"/>
              <w:ind w:left="760"/>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初级</w:t>
            </w:r>
          </w:p>
        </w:tc>
      </w:tr>
      <w:tr w:rsidR="008D1B0F">
        <w:trPr>
          <w:trHeight w:val="339"/>
        </w:trPr>
        <w:tc>
          <w:tcPr>
            <w:tcW w:w="1210" w:type="dxa"/>
            <w:vMerge w:val="restart"/>
            <w:tcBorders>
              <w:top w:val="single" w:sz="6" w:space="0" w:color="000000"/>
              <w:left w:val="single" w:sz="6" w:space="0" w:color="000000"/>
            </w:tcBorders>
          </w:tcPr>
          <w:p w:rsidR="008D1B0F" w:rsidRDefault="008D1B0F">
            <w:pPr>
              <w:pStyle w:val="TableText"/>
              <w:spacing w:before="250" w:line="219" w:lineRule="auto"/>
              <w:ind w:left="243"/>
              <w:rPr>
                <w:rFonts w:ascii="Times New Roman" w:eastAsiaTheme="minorEastAsia" w:hAnsi="Times New Roman" w:cs="Times New Roman"/>
                <w:spacing w:val="-2"/>
                <w:sz w:val="21"/>
                <w:szCs w:val="21"/>
              </w:rPr>
            </w:pPr>
          </w:p>
          <w:p w:rsidR="008D1B0F" w:rsidRDefault="008D1B0F">
            <w:pPr>
              <w:spacing w:line="267" w:lineRule="auto"/>
              <w:rPr>
                <w:rFonts w:ascii="Times New Roman" w:eastAsiaTheme="minorEastAsia" w:hAnsi="Times New Roman"/>
                <w:szCs w:val="21"/>
              </w:rPr>
            </w:pPr>
          </w:p>
          <w:p w:rsidR="008D1B0F" w:rsidRDefault="00A517FC">
            <w:pPr>
              <w:pStyle w:val="TableText"/>
              <w:spacing w:before="58" w:line="220" w:lineRule="auto"/>
              <w:jc w:val="center"/>
              <w:rPr>
                <w:rFonts w:ascii="Times New Roman" w:eastAsiaTheme="minorEastAsia" w:hAnsi="Times New Roman" w:cs="Times New Roman"/>
                <w:sz w:val="21"/>
                <w:szCs w:val="21"/>
              </w:rPr>
            </w:pPr>
            <w:r>
              <w:rPr>
                <w:rFonts w:ascii="Times New Roman" w:eastAsiaTheme="minorEastAsia" w:hAnsi="Times New Roman" w:cs="Times New Roman"/>
                <w:spacing w:val="-2"/>
                <w:sz w:val="21"/>
                <w:szCs w:val="21"/>
              </w:rPr>
              <w:t>专业知识</w:t>
            </w:r>
          </w:p>
        </w:tc>
        <w:tc>
          <w:tcPr>
            <w:tcW w:w="2285" w:type="dxa"/>
            <w:tcBorders>
              <w:top w:val="single" w:sz="6" w:space="0" w:color="000000"/>
            </w:tcBorders>
          </w:tcPr>
          <w:p w:rsidR="008D1B0F" w:rsidRDefault="00A517FC">
            <w:pPr>
              <w:pStyle w:val="TableText"/>
              <w:spacing w:before="37" w:line="222" w:lineRule="auto"/>
              <w:ind w:left="22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行为标准及道德要求</w:t>
            </w:r>
          </w:p>
        </w:tc>
        <w:tc>
          <w:tcPr>
            <w:tcW w:w="1815" w:type="dxa"/>
            <w:tcBorders>
              <w:top w:val="single" w:sz="6" w:space="0" w:color="000000"/>
            </w:tcBorders>
          </w:tcPr>
          <w:p w:rsidR="008D1B0F" w:rsidRDefault="00A517FC">
            <w:pPr>
              <w:pStyle w:val="TableText"/>
              <w:spacing w:before="66" w:line="182"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10</w:t>
            </w:r>
          </w:p>
        </w:tc>
        <w:tc>
          <w:tcPr>
            <w:tcW w:w="1890" w:type="dxa"/>
            <w:tcBorders>
              <w:top w:val="single" w:sz="6" w:space="0" w:color="000000"/>
            </w:tcBorders>
          </w:tcPr>
          <w:p w:rsidR="008D1B0F" w:rsidRDefault="00A517FC">
            <w:pPr>
              <w:pStyle w:val="TableText"/>
              <w:spacing w:before="66" w:line="182"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10</w:t>
            </w:r>
          </w:p>
        </w:tc>
        <w:tc>
          <w:tcPr>
            <w:tcW w:w="1870" w:type="dxa"/>
            <w:tcBorders>
              <w:top w:val="single" w:sz="6" w:space="0" w:color="000000"/>
              <w:right w:val="single" w:sz="6" w:space="0" w:color="000000"/>
            </w:tcBorders>
          </w:tcPr>
          <w:p w:rsidR="008D1B0F" w:rsidRDefault="00A517FC">
            <w:pPr>
              <w:pStyle w:val="TableText"/>
              <w:spacing w:before="66" w:line="182"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10</w:t>
            </w:r>
          </w:p>
        </w:tc>
      </w:tr>
      <w:tr w:rsidR="008D1B0F">
        <w:trPr>
          <w:trHeight w:val="343"/>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44" w:line="221"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pacing w:val="-2"/>
                <w:sz w:val="21"/>
                <w:szCs w:val="21"/>
                <w:lang w:eastAsia="zh-CN"/>
              </w:rPr>
              <w:t>环境管理</w:t>
            </w:r>
            <w:r>
              <w:rPr>
                <w:rFonts w:ascii="Times New Roman" w:eastAsiaTheme="minorEastAsia" w:hAnsi="Times New Roman" w:cs="Times New Roman"/>
                <w:spacing w:val="-2"/>
                <w:sz w:val="21"/>
                <w:szCs w:val="21"/>
              </w:rPr>
              <w:t>知识</w:t>
            </w:r>
          </w:p>
        </w:tc>
        <w:tc>
          <w:tcPr>
            <w:tcW w:w="1815" w:type="dxa"/>
          </w:tcPr>
          <w:p w:rsidR="008D1B0F" w:rsidRDefault="00A517FC">
            <w:pPr>
              <w:pStyle w:val="TableText"/>
              <w:spacing w:before="71" w:line="184"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10</w:t>
            </w:r>
          </w:p>
        </w:tc>
        <w:tc>
          <w:tcPr>
            <w:tcW w:w="1890" w:type="dxa"/>
          </w:tcPr>
          <w:p w:rsidR="008D1B0F" w:rsidRDefault="00A517FC">
            <w:pPr>
              <w:pStyle w:val="TableText"/>
              <w:spacing w:before="71" w:line="184" w:lineRule="auto"/>
              <w:ind w:left="874"/>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pacing w:val="-10"/>
                <w:sz w:val="21"/>
                <w:szCs w:val="21"/>
                <w:lang w:eastAsia="zh-CN"/>
              </w:rPr>
              <w:t>20</w:t>
            </w:r>
          </w:p>
        </w:tc>
        <w:tc>
          <w:tcPr>
            <w:tcW w:w="1870" w:type="dxa"/>
            <w:tcBorders>
              <w:right w:val="single" w:sz="6" w:space="0" w:color="000000"/>
            </w:tcBorders>
          </w:tcPr>
          <w:p w:rsidR="008D1B0F" w:rsidRDefault="00A517FC">
            <w:pPr>
              <w:pStyle w:val="TableText"/>
              <w:spacing w:before="72" w:line="183" w:lineRule="auto"/>
              <w:jc w:val="center"/>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20</w:t>
            </w:r>
          </w:p>
        </w:tc>
      </w:tr>
      <w:tr w:rsidR="008D1B0F">
        <w:trPr>
          <w:trHeight w:val="344"/>
        </w:trPr>
        <w:tc>
          <w:tcPr>
            <w:tcW w:w="1210" w:type="dxa"/>
            <w:vMerge/>
            <w:tcBorders>
              <w:left w:val="single" w:sz="6" w:space="0" w:color="000000"/>
            </w:tcBorders>
          </w:tcPr>
          <w:p w:rsidR="008D1B0F" w:rsidRDefault="008D1B0F">
            <w:pPr>
              <w:pStyle w:val="TableText"/>
              <w:spacing w:before="58" w:line="220" w:lineRule="auto"/>
              <w:ind w:left="243"/>
              <w:rPr>
                <w:rFonts w:ascii="Times New Roman" w:eastAsiaTheme="minorEastAsia" w:hAnsi="Times New Roman" w:cs="Times New Roman"/>
                <w:sz w:val="21"/>
                <w:szCs w:val="21"/>
              </w:rPr>
            </w:pPr>
          </w:p>
        </w:tc>
        <w:tc>
          <w:tcPr>
            <w:tcW w:w="2285" w:type="dxa"/>
          </w:tcPr>
          <w:p w:rsidR="008D1B0F" w:rsidRDefault="00A517FC">
            <w:pPr>
              <w:pStyle w:val="TableText"/>
              <w:spacing w:before="46"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pacing w:val="-1"/>
                <w:sz w:val="21"/>
                <w:szCs w:val="21"/>
                <w:lang w:eastAsia="zh-CN"/>
              </w:rPr>
              <w:t>社会责任知识</w:t>
            </w:r>
          </w:p>
        </w:tc>
        <w:tc>
          <w:tcPr>
            <w:tcW w:w="1815" w:type="dxa"/>
          </w:tcPr>
          <w:p w:rsidR="008D1B0F" w:rsidRDefault="00A517FC">
            <w:pPr>
              <w:pStyle w:val="TableText"/>
              <w:spacing w:before="74" w:line="183" w:lineRule="auto"/>
              <w:ind w:left="823"/>
              <w:rPr>
                <w:rFonts w:ascii="Times New Roman" w:eastAsiaTheme="minorEastAsia" w:hAnsi="Times New Roman" w:cs="Times New Roman"/>
                <w:sz w:val="21"/>
                <w:szCs w:val="21"/>
              </w:rPr>
            </w:pPr>
            <w:r>
              <w:rPr>
                <w:rFonts w:ascii="Times New Roman" w:eastAsiaTheme="minorEastAsia" w:hAnsi="Times New Roman" w:cs="Times New Roman" w:hint="eastAsia"/>
                <w:spacing w:val="-4"/>
                <w:sz w:val="21"/>
                <w:szCs w:val="21"/>
                <w:lang w:eastAsia="zh-CN"/>
              </w:rPr>
              <w:t>1</w:t>
            </w:r>
            <w:r>
              <w:rPr>
                <w:rFonts w:ascii="Times New Roman" w:eastAsiaTheme="minorEastAsia" w:hAnsi="Times New Roman" w:cs="Times New Roman"/>
                <w:spacing w:val="-4"/>
                <w:sz w:val="21"/>
                <w:szCs w:val="21"/>
              </w:rPr>
              <w:t>0</w:t>
            </w:r>
          </w:p>
        </w:tc>
        <w:tc>
          <w:tcPr>
            <w:tcW w:w="1890" w:type="dxa"/>
          </w:tcPr>
          <w:p w:rsidR="008D1B0F" w:rsidRDefault="00A517FC">
            <w:pPr>
              <w:pStyle w:val="TableText"/>
              <w:spacing w:before="73"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hint="eastAsia"/>
                <w:spacing w:val="-10"/>
                <w:sz w:val="21"/>
                <w:szCs w:val="21"/>
                <w:lang w:eastAsia="zh-CN"/>
              </w:rPr>
              <w:t>2</w:t>
            </w:r>
            <w:r>
              <w:rPr>
                <w:rFonts w:ascii="Times New Roman" w:eastAsiaTheme="minorEastAsia" w:hAnsi="Times New Roman" w:cs="Times New Roman"/>
                <w:spacing w:val="-10"/>
                <w:sz w:val="21"/>
                <w:szCs w:val="21"/>
              </w:rPr>
              <w:t>0</w:t>
            </w:r>
          </w:p>
        </w:tc>
        <w:tc>
          <w:tcPr>
            <w:tcW w:w="1870" w:type="dxa"/>
            <w:tcBorders>
              <w:right w:val="single" w:sz="6" w:space="0" w:color="000000"/>
            </w:tcBorders>
          </w:tcPr>
          <w:p w:rsidR="008D1B0F" w:rsidRDefault="00A517FC">
            <w:pPr>
              <w:pStyle w:val="TableText"/>
              <w:spacing w:before="46" w:line="212"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20</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47"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pacing w:val="-2"/>
                <w:sz w:val="21"/>
                <w:szCs w:val="21"/>
                <w:lang w:eastAsia="zh-CN"/>
              </w:rPr>
              <w:t>公司治理知识</w:t>
            </w:r>
          </w:p>
        </w:tc>
        <w:tc>
          <w:tcPr>
            <w:tcW w:w="1815" w:type="dxa"/>
          </w:tcPr>
          <w:p w:rsidR="008D1B0F" w:rsidRDefault="00A517FC">
            <w:pPr>
              <w:pStyle w:val="TableText"/>
              <w:spacing w:before="75" w:line="184" w:lineRule="auto"/>
              <w:ind w:left="834"/>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pacing w:val="-10"/>
                <w:sz w:val="21"/>
                <w:szCs w:val="21"/>
                <w:lang w:eastAsia="zh-CN"/>
              </w:rPr>
              <w:t>30</w:t>
            </w:r>
          </w:p>
        </w:tc>
        <w:tc>
          <w:tcPr>
            <w:tcW w:w="1890" w:type="dxa"/>
          </w:tcPr>
          <w:p w:rsidR="008D1B0F" w:rsidRDefault="00A517FC">
            <w:pPr>
              <w:pStyle w:val="TableText"/>
              <w:spacing w:before="75"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7" w:line="182" w:lineRule="auto"/>
              <w:ind w:left="899"/>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8D1B0F">
        <w:trPr>
          <w:trHeight w:val="343"/>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48"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ESG</w:t>
            </w:r>
            <w:r>
              <w:rPr>
                <w:rFonts w:ascii="Times New Roman" w:eastAsiaTheme="minorEastAsia" w:hAnsi="Times New Roman" w:cs="Times New Roman"/>
                <w:sz w:val="21"/>
                <w:szCs w:val="21"/>
                <w:lang w:eastAsia="zh-CN"/>
              </w:rPr>
              <w:t>报告编制与披露</w:t>
            </w:r>
          </w:p>
        </w:tc>
        <w:tc>
          <w:tcPr>
            <w:tcW w:w="1815" w:type="dxa"/>
          </w:tcPr>
          <w:p w:rsidR="008D1B0F" w:rsidRDefault="00A517FC">
            <w:pPr>
              <w:pStyle w:val="TableText"/>
              <w:spacing w:before="76" w:line="184" w:lineRule="auto"/>
              <w:ind w:left="83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90" w:type="dxa"/>
          </w:tcPr>
          <w:p w:rsidR="008D1B0F" w:rsidRDefault="00A517FC">
            <w:pPr>
              <w:pStyle w:val="TableText"/>
              <w:spacing w:before="76"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6" w:line="184" w:lineRule="auto"/>
              <w:ind w:left="863"/>
              <w:rPr>
                <w:rFonts w:ascii="Times New Roman" w:eastAsiaTheme="minorEastAsia" w:hAnsi="Times New Roman" w:cs="Times New Roman"/>
                <w:sz w:val="21"/>
                <w:szCs w:val="21"/>
                <w:lang w:eastAsia="zh-CN"/>
              </w:rPr>
            </w:pPr>
            <w:r>
              <w:rPr>
                <w:rFonts w:ascii="Times New Roman" w:eastAsiaTheme="minorEastAsia" w:hAnsi="Times New Roman" w:cs="Times New Roman"/>
                <w:spacing w:val="-10"/>
                <w:sz w:val="21"/>
                <w:szCs w:val="21"/>
              </w:rPr>
              <w:t>1</w:t>
            </w:r>
            <w:r>
              <w:rPr>
                <w:rFonts w:ascii="Times New Roman" w:eastAsiaTheme="minorEastAsia" w:hAnsi="Times New Roman" w:cs="Times New Roman" w:hint="eastAsia"/>
                <w:spacing w:val="-10"/>
                <w:sz w:val="21"/>
                <w:szCs w:val="21"/>
                <w:lang w:eastAsia="zh-CN"/>
              </w:rPr>
              <w:t>5</w:t>
            </w:r>
          </w:p>
        </w:tc>
      </w:tr>
      <w:tr w:rsidR="008D1B0F">
        <w:trPr>
          <w:trHeight w:val="401"/>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1"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pacing w:val="-2"/>
                <w:sz w:val="21"/>
                <w:szCs w:val="21"/>
                <w:lang w:eastAsia="zh-CN"/>
              </w:rPr>
              <w:t>ESG</w:t>
            </w:r>
            <w:r>
              <w:rPr>
                <w:rFonts w:ascii="Times New Roman" w:eastAsiaTheme="minorEastAsia" w:hAnsi="Times New Roman" w:cs="Times New Roman" w:hint="eastAsia"/>
                <w:spacing w:val="-2"/>
                <w:sz w:val="21"/>
                <w:szCs w:val="21"/>
                <w:lang w:eastAsia="zh-CN"/>
              </w:rPr>
              <w:t>相关知识</w:t>
            </w:r>
          </w:p>
        </w:tc>
        <w:tc>
          <w:tcPr>
            <w:tcW w:w="1815" w:type="dxa"/>
          </w:tcPr>
          <w:p w:rsidR="008D1B0F" w:rsidRDefault="00A517FC">
            <w:pPr>
              <w:pStyle w:val="TableText"/>
              <w:spacing w:before="79" w:line="183" w:lineRule="auto"/>
              <w:ind w:left="82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20</w:t>
            </w:r>
          </w:p>
        </w:tc>
        <w:tc>
          <w:tcPr>
            <w:tcW w:w="1890" w:type="dxa"/>
          </w:tcPr>
          <w:p w:rsidR="008D1B0F" w:rsidRDefault="00A517FC">
            <w:pPr>
              <w:pStyle w:val="TableText"/>
              <w:spacing w:before="79" w:line="183" w:lineRule="auto"/>
              <w:ind w:left="86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20</w:t>
            </w:r>
          </w:p>
        </w:tc>
        <w:tc>
          <w:tcPr>
            <w:tcW w:w="1870" w:type="dxa"/>
            <w:tcBorders>
              <w:right w:val="single" w:sz="6" w:space="0" w:color="000000"/>
            </w:tcBorders>
          </w:tcPr>
          <w:p w:rsidR="008D1B0F" w:rsidRDefault="00A517FC">
            <w:pPr>
              <w:pStyle w:val="TableText"/>
              <w:spacing w:before="79" w:line="183" w:lineRule="auto"/>
              <w:ind w:left="852"/>
              <w:rPr>
                <w:rFonts w:ascii="Times New Roman" w:eastAsiaTheme="minorEastAsia" w:hAnsi="Times New Roman" w:cs="Times New Roman"/>
                <w:sz w:val="21"/>
                <w:szCs w:val="21"/>
              </w:rPr>
            </w:pPr>
            <w:r>
              <w:rPr>
                <w:rFonts w:ascii="Times New Roman" w:eastAsiaTheme="minorEastAsia" w:hAnsi="Times New Roman" w:cs="Times New Roman" w:hint="eastAsia"/>
                <w:spacing w:val="-4"/>
                <w:sz w:val="21"/>
                <w:szCs w:val="21"/>
                <w:lang w:eastAsia="zh-CN"/>
              </w:rPr>
              <w:t>2</w:t>
            </w:r>
            <w:r>
              <w:rPr>
                <w:rFonts w:ascii="Times New Roman" w:eastAsiaTheme="minorEastAsia" w:hAnsi="Times New Roman" w:cs="Times New Roman"/>
                <w:spacing w:val="-4"/>
                <w:sz w:val="21"/>
                <w:szCs w:val="21"/>
              </w:rPr>
              <w:t>0</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0"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ESG</w:t>
            </w:r>
            <w:r>
              <w:rPr>
                <w:rFonts w:ascii="Times New Roman" w:eastAsiaTheme="minorEastAsia" w:hAnsi="Times New Roman" w:cs="Times New Roman" w:hint="eastAsia"/>
                <w:sz w:val="21"/>
                <w:szCs w:val="21"/>
                <w:lang w:eastAsia="zh-CN"/>
              </w:rPr>
              <w:t>标准知识</w:t>
            </w:r>
          </w:p>
        </w:tc>
        <w:tc>
          <w:tcPr>
            <w:tcW w:w="1815" w:type="dxa"/>
          </w:tcPr>
          <w:p w:rsidR="008D1B0F" w:rsidRDefault="00A517FC">
            <w:pPr>
              <w:pStyle w:val="TableText"/>
              <w:spacing w:before="77" w:line="184" w:lineRule="auto"/>
              <w:ind w:left="83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90" w:type="dxa"/>
          </w:tcPr>
          <w:p w:rsidR="008D1B0F" w:rsidRDefault="00A517FC">
            <w:pPr>
              <w:pStyle w:val="TableText"/>
              <w:spacing w:before="77"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7" w:line="184" w:lineRule="auto"/>
              <w:ind w:left="863"/>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r>
      <w:tr w:rsidR="008D1B0F">
        <w:trPr>
          <w:trHeight w:val="454"/>
        </w:trPr>
        <w:tc>
          <w:tcPr>
            <w:tcW w:w="3495" w:type="dxa"/>
            <w:gridSpan w:val="2"/>
            <w:tcBorders>
              <w:left w:val="single" w:sz="6" w:space="0" w:color="000000"/>
              <w:bottom w:val="single" w:sz="6" w:space="0" w:color="000000"/>
            </w:tcBorders>
          </w:tcPr>
          <w:p w:rsidR="008D1B0F" w:rsidRDefault="00A517FC">
            <w:pPr>
              <w:pStyle w:val="TableText"/>
              <w:spacing w:before="140" w:line="221" w:lineRule="auto"/>
              <w:ind w:left="1481"/>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小计：</w:t>
            </w:r>
          </w:p>
        </w:tc>
        <w:tc>
          <w:tcPr>
            <w:tcW w:w="1815" w:type="dxa"/>
            <w:tcBorders>
              <w:bottom w:val="single" w:sz="6" w:space="0" w:color="000000"/>
            </w:tcBorders>
          </w:tcPr>
          <w:p w:rsidR="008D1B0F" w:rsidRDefault="00A517FC">
            <w:pPr>
              <w:pStyle w:val="TableText"/>
              <w:spacing w:before="82" w:line="184" w:lineRule="auto"/>
              <w:ind w:left="78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c>
          <w:tcPr>
            <w:tcW w:w="1890" w:type="dxa"/>
            <w:tcBorders>
              <w:bottom w:val="single" w:sz="6" w:space="0" w:color="000000"/>
            </w:tcBorders>
          </w:tcPr>
          <w:p w:rsidR="008D1B0F" w:rsidRDefault="00A517FC">
            <w:pPr>
              <w:pStyle w:val="TableText"/>
              <w:spacing w:before="82" w:line="184" w:lineRule="auto"/>
              <w:ind w:left="82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c>
          <w:tcPr>
            <w:tcW w:w="1870" w:type="dxa"/>
            <w:tcBorders>
              <w:bottom w:val="single" w:sz="6" w:space="0" w:color="000000"/>
              <w:right w:val="single" w:sz="6" w:space="0" w:color="000000"/>
            </w:tcBorders>
          </w:tcPr>
          <w:p w:rsidR="008D1B0F" w:rsidRDefault="00A517FC">
            <w:pPr>
              <w:pStyle w:val="TableText"/>
              <w:spacing w:before="82" w:line="184" w:lineRule="auto"/>
              <w:ind w:left="81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r>
    </w:tbl>
    <w:p w:rsidR="008D1B0F" w:rsidRDefault="008D1B0F">
      <w:pPr>
        <w:ind w:firstLineChars="200" w:firstLine="420"/>
      </w:pPr>
    </w:p>
    <w:p w:rsidR="008D1B0F" w:rsidRDefault="00A517FC">
      <w:pPr>
        <w:pStyle w:val="a"/>
        <w:numPr>
          <w:ilvl w:val="2"/>
          <w:numId w:val="0"/>
        </w:numPr>
        <w:spacing w:beforeLines="50" w:before="156" w:afterLines="50" w:after="156"/>
        <w:outlineLvl w:val="1"/>
        <w:rPr>
          <w:rFonts w:ascii="黑体" w:hAnsi="黑体" w:cs="黑体"/>
          <w:bCs/>
          <w:kern w:val="2"/>
          <w:szCs w:val="21"/>
        </w:rPr>
      </w:pPr>
      <w:bookmarkStart w:id="80" w:name="_Toc19642"/>
      <w:bookmarkStart w:id="81" w:name="_Toc10009"/>
      <w:bookmarkStart w:id="82" w:name="_Toc15235"/>
      <w:r>
        <w:rPr>
          <w:rFonts w:ascii="黑体" w:hAnsi="黑体" w:cs="黑体" w:hint="eastAsia"/>
          <w:bCs/>
          <w:kern w:val="2"/>
          <w:szCs w:val="21"/>
        </w:rPr>
        <w:t>A.</w:t>
      </w:r>
      <w:r>
        <w:rPr>
          <w:rFonts w:ascii="黑体" w:hAnsi="黑体" w:cs="黑体" w:hint="eastAsia"/>
          <w:bCs/>
          <w:kern w:val="2"/>
          <w:szCs w:val="21"/>
        </w:rPr>
        <w:t xml:space="preserve">1.2 </w:t>
      </w:r>
      <w:bookmarkEnd w:id="80"/>
      <w:bookmarkEnd w:id="81"/>
      <w:bookmarkEnd w:id="82"/>
      <w:r>
        <w:rPr>
          <w:rFonts w:ascii="黑体" w:hAnsi="黑体" w:cs="黑体" w:hint="eastAsia"/>
          <w:bCs/>
          <w:kern w:val="2"/>
          <w:szCs w:val="21"/>
        </w:rPr>
        <w:t>ESG</w:t>
      </w:r>
      <w:r>
        <w:rPr>
          <w:rFonts w:ascii="黑体" w:hAnsi="黑体" w:cs="黑体" w:hint="eastAsia"/>
          <w:bCs/>
          <w:kern w:val="2"/>
          <w:szCs w:val="21"/>
        </w:rPr>
        <w:t>能力要求权重表</w:t>
      </w:r>
    </w:p>
    <w:tbl>
      <w:tblPr>
        <w:tblStyle w:val="TableNormal"/>
        <w:tblW w:w="9070"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0"/>
        <w:gridCol w:w="2285"/>
        <w:gridCol w:w="1815"/>
        <w:gridCol w:w="1890"/>
        <w:gridCol w:w="1870"/>
      </w:tblGrid>
      <w:tr w:rsidR="008D1B0F">
        <w:trPr>
          <w:trHeight w:val="383"/>
        </w:trPr>
        <w:tc>
          <w:tcPr>
            <w:tcW w:w="3495" w:type="dxa"/>
            <w:gridSpan w:val="2"/>
            <w:tcBorders>
              <w:top w:val="single" w:sz="6" w:space="0" w:color="000000"/>
              <w:left w:val="single" w:sz="6" w:space="0" w:color="000000"/>
              <w:bottom w:val="single" w:sz="6" w:space="0" w:color="000000"/>
            </w:tcBorders>
          </w:tcPr>
          <w:p w:rsidR="008D1B0F" w:rsidRDefault="00A517FC">
            <w:pPr>
              <w:pStyle w:val="TableText"/>
              <w:spacing w:before="99"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spacing w:val="-5"/>
                <w:sz w:val="21"/>
                <w:szCs w:val="21"/>
              </w:rPr>
              <w:t>项目</w:t>
            </w:r>
          </w:p>
        </w:tc>
        <w:tc>
          <w:tcPr>
            <w:tcW w:w="1815" w:type="dxa"/>
            <w:tcBorders>
              <w:top w:val="single" w:sz="6" w:space="0" w:color="000000"/>
              <w:bottom w:val="single" w:sz="6" w:space="0" w:color="000000"/>
            </w:tcBorders>
          </w:tcPr>
          <w:p w:rsidR="008D1B0F" w:rsidRDefault="00A517FC">
            <w:pPr>
              <w:pStyle w:val="TableText"/>
              <w:spacing w:before="99" w:line="219" w:lineRule="auto"/>
              <w:ind w:left="737"/>
              <w:rPr>
                <w:rFonts w:ascii="Times New Roman" w:eastAsiaTheme="minorEastAsia" w:hAnsi="Times New Roman" w:cs="Times New Roman"/>
                <w:sz w:val="21"/>
                <w:szCs w:val="21"/>
              </w:rPr>
            </w:pPr>
            <w:r>
              <w:rPr>
                <w:rFonts w:ascii="Times New Roman" w:eastAsiaTheme="minorEastAsia" w:hAnsi="Times New Roman" w:cs="Times New Roman"/>
                <w:spacing w:val="-6"/>
                <w:sz w:val="21"/>
                <w:szCs w:val="21"/>
              </w:rPr>
              <w:t>高级</w:t>
            </w:r>
          </w:p>
        </w:tc>
        <w:tc>
          <w:tcPr>
            <w:tcW w:w="1890" w:type="dxa"/>
            <w:tcBorders>
              <w:top w:val="single" w:sz="6" w:space="0" w:color="000000"/>
              <w:bottom w:val="single" w:sz="6" w:space="0" w:color="000000"/>
            </w:tcBorders>
          </w:tcPr>
          <w:p w:rsidR="008D1B0F" w:rsidRDefault="00A517FC">
            <w:pPr>
              <w:pStyle w:val="TableText"/>
              <w:spacing w:before="99" w:line="220" w:lineRule="auto"/>
              <w:ind w:left="789"/>
              <w:rPr>
                <w:rFonts w:ascii="Times New Roman" w:eastAsiaTheme="minorEastAsia" w:hAnsi="Times New Roman" w:cs="Times New Roman"/>
                <w:sz w:val="21"/>
                <w:szCs w:val="21"/>
              </w:rPr>
            </w:pPr>
            <w:r>
              <w:rPr>
                <w:rFonts w:ascii="Times New Roman" w:eastAsiaTheme="minorEastAsia" w:hAnsi="Times New Roman" w:cs="Times New Roman"/>
                <w:spacing w:val="-12"/>
                <w:sz w:val="21"/>
                <w:szCs w:val="21"/>
              </w:rPr>
              <w:t>中级</w:t>
            </w:r>
          </w:p>
        </w:tc>
        <w:tc>
          <w:tcPr>
            <w:tcW w:w="1870" w:type="dxa"/>
            <w:tcBorders>
              <w:top w:val="single" w:sz="6" w:space="0" w:color="000000"/>
              <w:bottom w:val="single" w:sz="6" w:space="0" w:color="000000"/>
              <w:right w:val="single" w:sz="6" w:space="0" w:color="000000"/>
            </w:tcBorders>
          </w:tcPr>
          <w:p w:rsidR="008D1B0F" w:rsidRDefault="00A517FC">
            <w:pPr>
              <w:pStyle w:val="TableText"/>
              <w:spacing w:before="99" w:line="221" w:lineRule="auto"/>
              <w:ind w:left="760"/>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初级</w:t>
            </w:r>
          </w:p>
        </w:tc>
      </w:tr>
      <w:tr w:rsidR="008D1B0F">
        <w:trPr>
          <w:trHeight w:val="344"/>
        </w:trPr>
        <w:tc>
          <w:tcPr>
            <w:tcW w:w="1210" w:type="dxa"/>
            <w:vMerge w:val="restart"/>
            <w:tcBorders>
              <w:left w:val="single" w:sz="6" w:space="0" w:color="000000"/>
            </w:tcBorders>
          </w:tcPr>
          <w:p w:rsidR="008D1B0F" w:rsidRDefault="008D1B0F">
            <w:pPr>
              <w:spacing w:line="267" w:lineRule="auto"/>
              <w:rPr>
                <w:rFonts w:ascii="Times New Roman" w:eastAsiaTheme="minorEastAsia" w:hAnsi="Times New Roman"/>
                <w:szCs w:val="21"/>
              </w:rPr>
            </w:pPr>
          </w:p>
          <w:p w:rsidR="008D1B0F" w:rsidRDefault="008D1B0F">
            <w:pPr>
              <w:spacing w:line="267" w:lineRule="auto"/>
              <w:rPr>
                <w:rFonts w:ascii="Times New Roman" w:eastAsiaTheme="minorEastAsia" w:hAnsi="Times New Roman"/>
                <w:szCs w:val="21"/>
              </w:rPr>
            </w:pPr>
          </w:p>
          <w:p w:rsidR="008D1B0F" w:rsidRDefault="008D1B0F">
            <w:pPr>
              <w:spacing w:line="267" w:lineRule="auto"/>
              <w:rPr>
                <w:rFonts w:ascii="Times New Roman" w:eastAsiaTheme="minorEastAsia" w:hAnsi="Times New Roman"/>
                <w:szCs w:val="21"/>
              </w:rPr>
            </w:pPr>
          </w:p>
          <w:p w:rsidR="008D1B0F" w:rsidRDefault="008D1B0F">
            <w:pPr>
              <w:spacing w:line="267" w:lineRule="auto"/>
              <w:rPr>
                <w:rFonts w:ascii="Times New Roman" w:eastAsiaTheme="minorEastAsia" w:hAnsi="Times New Roman"/>
                <w:szCs w:val="21"/>
              </w:rPr>
            </w:pPr>
          </w:p>
          <w:p w:rsidR="008D1B0F" w:rsidRDefault="00A517FC">
            <w:pPr>
              <w:pStyle w:val="TableText"/>
              <w:spacing w:before="58" w:line="220" w:lineRule="auto"/>
              <w:ind w:left="243"/>
              <w:rPr>
                <w:rFonts w:ascii="Times New Roman" w:eastAsiaTheme="minorEastAsia" w:hAnsi="Times New Roman" w:cs="Times New Roman"/>
                <w:sz w:val="21"/>
                <w:szCs w:val="21"/>
                <w:lang w:eastAsia="zh-CN"/>
              </w:rPr>
            </w:pPr>
            <w:r>
              <w:rPr>
                <w:rFonts w:ascii="Times New Roman" w:eastAsiaTheme="minorEastAsia" w:hAnsi="Times New Roman" w:cs="Times New Roman"/>
                <w:spacing w:val="-2"/>
                <w:sz w:val="21"/>
                <w:szCs w:val="21"/>
              </w:rPr>
              <w:t>专业</w:t>
            </w:r>
            <w:r>
              <w:rPr>
                <w:rFonts w:ascii="Times New Roman" w:eastAsiaTheme="minorEastAsia" w:hAnsi="Times New Roman" w:cs="Times New Roman" w:hint="eastAsia"/>
                <w:spacing w:val="-2"/>
                <w:sz w:val="21"/>
                <w:szCs w:val="21"/>
                <w:lang w:eastAsia="zh-CN"/>
              </w:rPr>
              <w:t>能力</w:t>
            </w:r>
          </w:p>
        </w:tc>
        <w:tc>
          <w:tcPr>
            <w:tcW w:w="2285" w:type="dxa"/>
          </w:tcPr>
          <w:p w:rsidR="008D1B0F" w:rsidRDefault="00A517FC">
            <w:pPr>
              <w:pStyle w:val="TableText"/>
              <w:spacing w:before="46"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pacing w:val="-1"/>
                <w:sz w:val="21"/>
                <w:szCs w:val="21"/>
                <w:lang w:eastAsia="zh-CN"/>
              </w:rPr>
              <w:t>ESG</w:t>
            </w:r>
            <w:r>
              <w:rPr>
                <w:rFonts w:ascii="Times New Roman" w:eastAsiaTheme="minorEastAsia" w:hAnsi="Times New Roman" w:cs="Times New Roman"/>
                <w:spacing w:val="-1"/>
                <w:sz w:val="21"/>
                <w:szCs w:val="21"/>
              </w:rPr>
              <w:t>战略与规划</w:t>
            </w:r>
          </w:p>
        </w:tc>
        <w:tc>
          <w:tcPr>
            <w:tcW w:w="1815" w:type="dxa"/>
          </w:tcPr>
          <w:p w:rsidR="008D1B0F" w:rsidRDefault="00A517FC">
            <w:pPr>
              <w:pStyle w:val="TableText"/>
              <w:spacing w:before="74" w:line="183" w:lineRule="auto"/>
              <w:ind w:left="823"/>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20</w:t>
            </w:r>
          </w:p>
        </w:tc>
        <w:tc>
          <w:tcPr>
            <w:tcW w:w="1890" w:type="dxa"/>
          </w:tcPr>
          <w:p w:rsidR="008D1B0F" w:rsidRDefault="00A517FC">
            <w:pPr>
              <w:pStyle w:val="TableText"/>
              <w:spacing w:before="73"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46" w:line="212" w:lineRule="auto"/>
              <w:ind w:left="896"/>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47" w:line="219" w:lineRule="auto"/>
              <w:jc w:val="center"/>
              <w:rPr>
                <w:rFonts w:ascii="Times New Roman" w:eastAsiaTheme="minorEastAsia" w:hAnsi="Times New Roman" w:cs="Times New Roman"/>
                <w:sz w:val="21"/>
                <w:szCs w:val="21"/>
              </w:rPr>
            </w:pPr>
            <w:r>
              <w:rPr>
                <w:rFonts w:ascii="Times New Roman" w:eastAsiaTheme="minorEastAsia" w:hAnsi="Times New Roman" w:cs="Times New Roman" w:hint="eastAsia"/>
                <w:spacing w:val="-2"/>
                <w:sz w:val="21"/>
                <w:szCs w:val="21"/>
                <w:lang w:eastAsia="zh-CN"/>
              </w:rPr>
              <w:t>ESG</w:t>
            </w:r>
            <w:r>
              <w:rPr>
                <w:rFonts w:ascii="Times New Roman" w:eastAsiaTheme="minorEastAsia" w:hAnsi="Times New Roman" w:cs="Times New Roman"/>
                <w:spacing w:val="-2"/>
                <w:sz w:val="21"/>
                <w:szCs w:val="21"/>
                <w:lang w:eastAsia="zh-CN"/>
              </w:rPr>
              <w:t>管理体系</w:t>
            </w:r>
          </w:p>
        </w:tc>
        <w:tc>
          <w:tcPr>
            <w:tcW w:w="1815" w:type="dxa"/>
          </w:tcPr>
          <w:p w:rsidR="008D1B0F" w:rsidRDefault="00A517FC">
            <w:pPr>
              <w:pStyle w:val="TableText"/>
              <w:spacing w:before="75" w:line="184" w:lineRule="auto"/>
              <w:ind w:left="834"/>
              <w:rPr>
                <w:rFonts w:ascii="Times New Roman" w:eastAsiaTheme="minorEastAsia" w:hAnsi="Times New Roman" w:cs="Times New Roman"/>
                <w:sz w:val="21"/>
                <w:szCs w:val="21"/>
                <w:lang w:eastAsia="zh-CN"/>
              </w:rPr>
            </w:pPr>
            <w:r>
              <w:rPr>
                <w:rFonts w:ascii="Times New Roman" w:eastAsiaTheme="minorEastAsia" w:hAnsi="Times New Roman" w:cs="Times New Roman"/>
                <w:spacing w:val="-10"/>
                <w:sz w:val="21"/>
                <w:szCs w:val="21"/>
              </w:rPr>
              <w:t>1</w:t>
            </w:r>
            <w:r>
              <w:rPr>
                <w:rFonts w:ascii="Times New Roman" w:eastAsiaTheme="minorEastAsia" w:hAnsi="Times New Roman" w:cs="Times New Roman" w:hint="eastAsia"/>
                <w:spacing w:val="-10"/>
                <w:sz w:val="21"/>
                <w:szCs w:val="21"/>
                <w:lang w:eastAsia="zh-CN"/>
              </w:rPr>
              <w:t>0</w:t>
            </w:r>
          </w:p>
        </w:tc>
        <w:tc>
          <w:tcPr>
            <w:tcW w:w="1890" w:type="dxa"/>
          </w:tcPr>
          <w:p w:rsidR="008D1B0F" w:rsidRDefault="00A517FC">
            <w:pPr>
              <w:pStyle w:val="TableText"/>
              <w:spacing w:before="75"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7" w:line="182" w:lineRule="auto"/>
              <w:ind w:left="899"/>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8D1B0F">
        <w:trPr>
          <w:trHeight w:val="343"/>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48"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pacing w:val="-2"/>
                <w:sz w:val="21"/>
                <w:szCs w:val="21"/>
                <w:lang w:eastAsia="zh-CN"/>
              </w:rPr>
              <w:t>可持续发展报告</w:t>
            </w:r>
          </w:p>
        </w:tc>
        <w:tc>
          <w:tcPr>
            <w:tcW w:w="1815" w:type="dxa"/>
          </w:tcPr>
          <w:p w:rsidR="008D1B0F" w:rsidRDefault="00A517FC">
            <w:pPr>
              <w:pStyle w:val="TableText"/>
              <w:spacing w:before="76" w:line="184" w:lineRule="auto"/>
              <w:ind w:left="83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90" w:type="dxa"/>
          </w:tcPr>
          <w:p w:rsidR="008D1B0F" w:rsidRDefault="00A517FC">
            <w:pPr>
              <w:pStyle w:val="TableText"/>
              <w:spacing w:before="76"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6" w:line="184" w:lineRule="auto"/>
              <w:ind w:left="863"/>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r>
      <w:tr w:rsidR="008D1B0F">
        <w:trPr>
          <w:trHeight w:val="401"/>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1"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pacing w:val="-2"/>
                <w:sz w:val="21"/>
                <w:szCs w:val="21"/>
                <w:lang w:eastAsia="zh-CN"/>
              </w:rPr>
              <w:t>ESG</w:t>
            </w:r>
            <w:r>
              <w:rPr>
                <w:rFonts w:ascii="Times New Roman" w:eastAsiaTheme="minorEastAsia" w:hAnsi="Times New Roman" w:cs="Times New Roman"/>
                <w:spacing w:val="-2"/>
                <w:sz w:val="21"/>
                <w:szCs w:val="21"/>
                <w:lang w:eastAsia="zh-CN"/>
              </w:rPr>
              <w:t>品牌管理</w:t>
            </w:r>
          </w:p>
        </w:tc>
        <w:tc>
          <w:tcPr>
            <w:tcW w:w="1815" w:type="dxa"/>
          </w:tcPr>
          <w:p w:rsidR="008D1B0F" w:rsidRDefault="00A517FC">
            <w:pPr>
              <w:pStyle w:val="TableText"/>
              <w:spacing w:before="79" w:line="183" w:lineRule="auto"/>
              <w:ind w:left="823"/>
              <w:rPr>
                <w:rFonts w:ascii="Times New Roman" w:eastAsiaTheme="minorEastAsia" w:hAnsi="Times New Roman" w:cs="Times New Roman"/>
                <w:sz w:val="21"/>
                <w:szCs w:val="21"/>
              </w:rPr>
            </w:pPr>
            <w:r>
              <w:rPr>
                <w:rFonts w:ascii="Times New Roman" w:eastAsiaTheme="minorEastAsia" w:hAnsi="Times New Roman" w:cs="Times New Roman" w:hint="eastAsia"/>
                <w:spacing w:val="-4"/>
                <w:sz w:val="21"/>
                <w:szCs w:val="21"/>
                <w:lang w:eastAsia="zh-CN"/>
              </w:rPr>
              <w:t>1</w:t>
            </w:r>
            <w:r>
              <w:rPr>
                <w:rFonts w:ascii="Times New Roman" w:eastAsiaTheme="minorEastAsia" w:hAnsi="Times New Roman" w:cs="Times New Roman"/>
                <w:spacing w:val="-4"/>
                <w:sz w:val="21"/>
                <w:szCs w:val="21"/>
              </w:rPr>
              <w:t>0</w:t>
            </w:r>
          </w:p>
        </w:tc>
        <w:tc>
          <w:tcPr>
            <w:tcW w:w="1890" w:type="dxa"/>
          </w:tcPr>
          <w:p w:rsidR="008D1B0F" w:rsidRDefault="00A517FC">
            <w:pPr>
              <w:pStyle w:val="TableText"/>
              <w:spacing w:before="79" w:line="183" w:lineRule="auto"/>
              <w:ind w:left="863"/>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20</w:t>
            </w:r>
          </w:p>
        </w:tc>
        <w:tc>
          <w:tcPr>
            <w:tcW w:w="1870" w:type="dxa"/>
            <w:tcBorders>
              <w:right w:val="single" w:sz="6" w:space="0" w:color="000000"/>
            </w:tcBorders>
          </w:tcPr>
          <w:p w:rsidR="008D1B0F" w:rsidRDefault="00A517FC">
            <w:pPr>
              <w:pStyle w:val="TableText"/>
              <w:spacing w:before="79" w:line="183" w:lineRule="auto"/>
              <w:ind w:left="852"/>
              <w:rPr>
                <w:rFonts w:ascii="Times New Roman" w:eastAsiaTheme="minorEastAsia" w:hAnsi="Times New Roman" w:cs="Times New Roman"/>
                <w:sz w:val="21"/>
                <w:szCs w:val="21"/>
              </w:rPr>
            </w:pPr>
            <w:r>
              <w:rPr>
                <w:rFonts w:ascii="Times New Roman" w:eastAsiaTheme="minorEastAsia" w:hAnsi="Times New Roman" w:cs="Times New Roman" w:hint="eastAsia"/>
                <w:spacing w:val="-4"/>
                <w:sz w:val="21"/>
                <w:szCs w:val="21"/>
                <w:lang w:eastAsia="zh-CN"/>
              </w:rPr>
              <w:t>2</w:t>
            </w:r>
            <w:r>
              <w:rPr>
                <w:rFonts w:ascii="Times New Roman" w:eastAsiaTheme="minorEastAsia" w:hAnsi="Times New Roman" w:cs="Times New Roman"/>
                <w:spacing w:val="-4"/>
                <w:sz w:val="21"/>
                <w:szCs w:val="21"/>
              </w:rPr>
              <w:t>0</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0"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ESG</w:t>
            </w:r>
            <w:r>
              <w:rPr>
                <w:rFonts w:ascii="Times New Roman" w:eastAsiaTheme="minorEastAsia" w:hAnsi="Times New Roman" w:cs="Times New Roman"/>
                <w:sz w:val="21"/>
                <w:szCs w:val="21"/>
                <w:lang w:eastAsia="zh-CN"/>
              </w:rPr>
              <w:t>评级评估</w:t>
            </w:r>
          </w:p>
        </w:tc>
        <w:tc>
          <w:tcPr>
            <w:tcW w:w="1815" w:type="dxa"/>
          </w:tcPr>
          <w:p w:rsidR="008D1B0F" w:rsidRDefault="00A517FC">
            <w:pPr>
              <w:pStyle w:val="TableText"/>
              <w:spacing w:before="77" w:line="184" w:lineRule="auto"/>
              <w:ind w:left="83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90" w:type="dxa"/>
          </w:tcPr>
          <w:p w:rsidR="008D1B0F" w:rsidRDefault="00A517FC">
            <w:pPr>
              <w:pStyle w:val="TableText"/>
              <w:spacing w:before="77" w:line="184" w:lineRule="auto"/>
              <w:ind w:left="874"/>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c>
          <w:tcPr>
            <w:tcW w:w="1870" w:type="dxa"/>
            <w:tcBorders>
              <w:right w:val="single" w:sz="6" w:space="0" w:color="000000"/>
            </w:tcBorders>
          </w:tcPr>
          <w:p w:rsidR="008D1B0F" w:rsidRDefault="00A517FC">
            <w:pPr>
              <w:pStyle w:val="TableText"/>
              <w:spacing w:before="77" w:line="184" w:lineRule="auto"/>
              <w:ind w:left="863"/>
              <w:rPr>
                <w:rFonts w:ascii="Times New Roman" w:eastAsiaTheme="minorEastAsia" w:hAnsi="Times New Roman" w:cs="Times New Roman"/>
                <w:sz w:val="21"/>
                <w:szCs w:val="21"/>
              </w:rPr>
            </w:pPr>
            <w:r>
              <w:rPr>
                <w:rFonts w:ascii="Times New Roman" w:eastAsiaTheme="minorEastAsia" w:hAnsi="Times New Roman" w:cs="Times New Roman"/>
                <w:spacing w:val="-10"/>
                <w:sz w:val="21"/>
                <w:szCs w:val="21"/>
              </w:rPr>
              <w:t>10</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2"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信息与数据管理</w:t>
            </w:r>
          </w:p>
        </w:tc>
        <w:tc>
          <w:tcPr>
            <w:tcW w:w="1815" w:type="dxa"/>
          </w:tcPr>
          <w:p w:rsidR="008D1B0F" w:rsidRDefault="00A517FC">
            <w:pPr>
              <w:pStyle w:val="TableText"/>
              <w:spacing w:before="81" w:line="182" w:lineRule="auto"/>
              <w:ind w:left="870"/>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890" w:type="dxa"/>
          </w:tcPr>
          <w:p w:rsidR="008D1B0F" w:rsidRDefault="00A517FC">
            <w:pPr>
              <w:pStyle w:val="TableText"/>
              <w:spacing w:before="79" w:line="184" w:lineRule="auto"/>
              <w:ind w:left="874"/>
              <w:rPr>
                <w:rFonts w:ascii="Times New Roman" w:eastAsiaTheme="minorEastAsia" w:hAnsi="Times New Roman" w:cs="Times New Roman"/>
                <w:sz w:val="21"/>
                <w:szCs w:val="21"/>
                <w:lang w:eastAsia="zh-CN"/>
              </w:rPr>
            </w:pPr>
            <w:r>
              <w:rPr>
                <w:rFonts w:ascii="Times New Roman" w:eastAsiaTheme="minorEastAsia" w:hAnsi="Times New Roman" w:cs="Times New Roman"/>
                <w:spacing w:val="-10"/>
                <w:sz w:val="21"/>
                <w:szCs w:val="21"/>
              </w:rPr>
              <w:t>1</w:t>
            </w:r>
            <w:r>
              <w:rPr>
                <w:rFonts w:ascii="Times New Roman" w:eastAsiaTheme="minorEastAsia" w:hAnsi="Times New Roman" w:cs="Times New Roman" w:hint="eastAsia"/>
                <w:spacing w:val="-10"/>
                <w:sz w:val="21"/>
                <w:szCs w:val="21"/>
                <w:lang w:eastAsia="zh-CN"/>
              </w:rPr>
              <w:t>0</w:t>
            </w:r>
          </w:p>
        </w:tc>
        <w:tc>
          <w:tcPr>
            <w:tcW w:w="1870" w:type="dxa"/>
            <w:tcBorders>
              <w:right w:val="single" w:sz="6" w:space="0" w:color="000000"/>
            </w:tcBorders>
          </w:tcPr>
          <w:p w:rsidR="008D1B0F" w:rsidRDefault="00A517FC">
            <w:pPr>
              <w:pStyle w:val="TableText"/>
              <w:spacing w:before="80" w:line="183" w:lineRule="auto"/>
              <w:ind w:left="852"/>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10</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3"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风险</w:t>
            </w:r>
            <w:r>
              <w:rPr>
                <w:rFonts w:ascii="Times New Roman" w:eastAsiaTheme="minorEastAsia" w:hAnsi="Times New Roman" w:cs="Times New Roman" w:hint="eastAsia"/>
                <w:sz w:val="21"/>
                <w:szCs w:val="21"/>
                <w:lang w:eastAsia="zh-CN"/>
              </w:rPr>
              <w:t>与合规</w:t>
            </w:r>
            <w:r>
              <w:rPr>
                <w:rFonts w:ascii="Times New Roman" w:eastAsiaTheme="minorEastAsia" w:hAnsi="Times New Roman" w:cs="Times New Roman"/>
                <w:sz w:val="21"/>
                <w:szCs w:val="21"/>
                <w:lang w:eastAsia="zh-CN"/>
              </w:rPr>
              <w:t>管理</w:t>
            </w:r>
          </w:p>
        </w:tc>
        <w:tc>
          <w:tcPr>
            <w:tcW w:w="1815" w:type="dxa"/>
          </w:tcPr>
          <w:p w:rsidR="008D1B0F" w:rsidRDefault="00A517FC">
            <w:pPr>
              <w:pStyle w:val="TableText"/>
              <w:spacing w:before="82" w:line="182" w:lineRule="auto"/>
              <w:ind w:left="870"/>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890" w:type="dxa"/>
          </w:tcPr>
          <w:p w:rsidR="008D1B0F" w:rsidRDefault="00A517FC">
            <w:pPr>
              <w:pStyle w:val="TableText"/>
              <w:spacing w:before="82" w:line="182" w:lineRule="auto"/>
              <w:ind w:left="910"/>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1870" w:type="dxa"/>
            <w:tcBorders>
              <w:right w:val="single" w:sz="6" w:space="0" w:color="000000"/>
            </w:tcBorders>
          </w:tcPr>
          <w:p w:rsidR="008D1B0F" w:rsidRDefault="00A517FC">
            <w:pPr>
              <w:pStyle w:val="TableText"/>
              <w:spacing w:before="82" w:line="182" w:lineRule="auto"/>
              <w:ind w:left="899"/>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3"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文化、领导、沟通、协调</w:t>
            </w:r>
          </w:p>
        </w:tc>
        <w:tc>
          <w:tcPr>
            <w:tcW w:w="1815" w:type="dxa"/>
          </w:tcPr>
          <w:p w:rsidR="008D1B0F" w:rsidRDefault="00A517FC">
            <w:pPr>
              <w:pStyle w:val="TableText"/>
              <w:spacing w:before="82" w:line="182" w:lineRule="auto"/>
              <w:ind w:left="87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c>
          <w:tcPr>
            <w:tcW w:w="1890" w:type="dxa"/>
          </w:tcPr>
          <w:p w:rsidR="008D1B0F" w:rsidRDefault="00A517FC">
            <w:pPr>
              <w:pStyle w:val="TableText"/>
              <w:spacing w:before="82" w:line="182" w:lineRule="auto"/>
              <w:ind w:left="91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c>
          <w:tcPr>
            <w:tcW w:w="1870" w:type="dxa"/>
            <w:tcBorders>
              <w:right w:val="single" w:sz="6" w:space="0" w:color="000000"/>
            </w:tcBorders>
          </w:tcPr>
          <w:p w:rsidR="008D1B0F" w:rsidRDefault="00A517FC">
            <w:pPr>
              <w:pStyle w:val="TableText"/>
              <w:spacing w:before="82" w:line="182" w:lineRule="auto"/>
              <w:ind w:left="899"/>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r>
      <w:tr w:rsidR="008D1B0F">
        <w:trPr>
          <w:trHeight w:val="344"/>
        </w:trPr>
        <w:tc>
          <w:tcPr>
            <w:tcW w:w="1210" w:type="dxa"/>
            <w:vMerge/>
            <w:tcBorders>
              <w:left w:val="single" w:sz="6" w:space="0" w:color="000000"/>
            </w:tcBorders>
          </w:tcPr>
          <w:p w:rsidR="008D1B0F" w:rsidRDefault="008D1B0F">
            <w:pPr>
              <w:rPr>
                <w:rFonts w:ascii="Times New Roman" w:eastAsiaTheme="minorEastAsia" w:hAnsi="Times New Roman"/>
                <w:szCs w:val="21"/>
              </w:rPr>
            </w:pPr>
          </w:p>
        </w:tc>
        <w:tc>
          <w:tcPr>
            <w:tcW w:w="2285" w:type="dxa"/>
          </w:tcPr>
          <w:p w:rsidR="008D1B0F" w:rsidRDefault="00A517FC">
            <w:pPr>
              <w:pStyle w:val="TableText"/>
              <w:spacing w:before="53" w:line="219"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海外与国际化</w:t>
            </w:r>
          </w:p>
        </w:tc>
        <w:tc>
          <w:tcPr>
            <w:tcW w:w="1815" w:type="dxa"/>
          </w:tcPr>
          <w:p w:rsidR="008D1B0F" w:rsidRDefault="00A517FC">
            <w:pPr>
              <w:pStyle w:val="TableText"/>
              <w:spacing w:before="82" w:line="182" w:lineRule="auto"/>
              <w:ind w:left="87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c>
          <w:tcPr>
            <w:tcW w:w="1890" w:type="dxa"/>
          </w:tcPr>
          <w:p w:rsidR="008D1B0F" w:rsidRDefault="00A517FC">
            <w:pPr>
              <w:pStyle w:val="TableText"/>
              <w:spacing w:before="82" w:line="182" w:lineRule="auto"/>
              <w:ind w:left="910"/>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c>
          <w:tcPr>
            <w:tcW w:w="1870" w:type="dxa"/>
            <w:tcBorders>
              <w:right w:val="single" w:sz="6" w:space="0" w:color="000000"/>
            </w:tcBorders>
          </w:tcPr>
          <w:p w:rsidR="008D1B0F" w:rsidRDefault="00A517FC">
            <w:pPr>
              <w:pStyle w:val="TableText"/>
              <w:spacing w:before="82" w:line="182" w:lineRule="auto"/>
              <w:ind w:left="899"/>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5</w:t>
            </w:r>
          </w:p>
        </w:tc>
      </w:tr>
      <w:tr w:rsidR="008D1B0F">
        <w:trPr>
          <w:trHeight w:val="454"/>
        </w:trPr>
        <w:tc>
          <w:tcPr>
            <w:tcW w:w="3495" w:type="dxa"/>
            <w:gridSpan w:val="2"/>
            <w:tcBorders>
              <w:left w:val="single" w:sz="6" w:space="0" w:color="000000"/>
              <w:bottom w:val="single" w:sz="6" w:space="0" w:color="000000"/>
            </w:tcBorders>
          </w:tcPr>
          <w:p w:rsidR="008D1B0F" w:rsidRDefault="00A517FC">
            <w:pPr>
              <w:pStyle w:val="TableText"/>
              <w:spacing w:before="140" w:line="221" w:lineRule="auto"/>
              <w:ind w:left="1481"/>
              <w:rPr>
                <w:rFonts w:ascii="Times New Roman" w:eastAsiaTheme="minorEastAsia" w:hAnsi="Times New Roman" w:cs="Times New Roman"/>
                <w:sz w:val="21"/>
                <w:szCs w:val="21"/>
              </w:rPr>
            </w:pPr>
            <w:r>
              <w:rPr>
                <w:rFonts w:ascii="Times New Roman" w:eastAsiaTheme="minorEastAsia" w:hAnsi="Times New Roman" w:cs="Times New Roman"/>
                <w:spacing w:val="-4"/>
                <w:sz w:val="21"/>
                <w:szCs w:val="21"/>
              </w:rPr>
              <w:t>小计：</w:t>
            </w:r>
          </w:p>
        </w:tc>
        <w:tc>
          <w:tcPr>
            <w:tcW w:w="1815" w:type="dxa"/>
            <w:tcBorders>
              <w:bottom w:val="single" w:sz="6" w:space="0" w:color="000000"/>
            </w:tcBorders>
          </w:tcPr>
          <w:p w:rsidR="008D1B0F" w:rsidRDefault="00A517FC">
            <w:pPr>
              <w:pStyle w:val="TableText"/>
              <w:spacing w:before="82" w:line="184" w:lineRule="auto"/>
              <w:ind w:left="78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c>
          <w:tcPr>
            <w:tcW w:w="1890" w:type="dxa"/>
            <w:tcBorders>
              <w:bottom w:val="single" w:sz="6" w:space="0" w:color="000000"/>
            </w:tcBorders>
          </w:tcPr>
          <w:p w:rsidR="008D1B0F" w:rsidRDefault="00A517FC">
            <w:pPr>
              <w:pStyle w:val="TableText"/>
              <w:spacing w:before="82" w:line="184" w:lineRule="auto"/>
              <w:ind w:left="82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c>
          <w:tcPr>
            <w:tcW w:w="1870" w:type="dxa"/>
            <w:tcBorders>
              <w:bottom w:val="single" w:sz="6" w:space="0" w:color="000000"/>
              <w:right w:val="single" w:sz="6" w:space="0" w:color="000000"/>
            </w:tcBorders>
          </w:tcPr>
          <w:p w:rsidR="008D1B0F" w:rsidRDefault="00A517FC">
            <w:pPr>
              <w:pStyle w:val="TableText"/>
              <w:spacing w:before="82" w:line="184" w:lineRule="auto"/>
              <w:ind w:left="818"/>
              <w:rPr>
                <w:rFonts w:ascii="Times New Roman" w:eastAsiaTheme="minorEastAsia" w:hAnsi="Times New Roman" w:cs="Times New Roman"/>
                <w:sz w:val="21"/>
                <w:szCs w:val="21"/>
              </w:rPr>
            </w:pPr>
            <w:r>
              <w:rPr>
                <w:rFonts w:ascii="Times New Roman" w:eastAsiaTheme="minorEastAsia" w:hAnsi="Times New Roman" w:cs="Times New Roman"/>
                <w:spacing w:val="-7"/>
                <w:sz w:val="21"/>
                <w:szCs w:val="21"/>
              </w:rPr>
              <w:t>100</w:t>
            </w:r>
          </w:p>
        </w:tc>
      </w:tr>
    </w:tbl>
    <w:p w:rsidR="008D1B0F" w:rsidRDefault="008D1B0F">
      <w:pPr>
        <w:ind w:left="840"/>
        <w:rPr>
          <w:rFonts w:ascii="Times New Roman" w:hAnsi="Times New Roman"/>
          <w:szCs w:val="21"/>
        </w:rPr>
      </w:pPr>
    </w:p>
    <w:p w:rsidR="008D1B0F" w:rsidRDefault="008D1B0F"/>
    <w:p w:rsidR="008D1B0F" w:rsidRDefault="00A517FC">
      <w:pPr>
        <w:pStyle w:val="afffe"/>
        <w:spacing w:before="156" w:after="156"/>
        <w:outlineLvl w:val="0"/>
      </w:pPr>
      <w:r>
        <w:rPr>
          <w:rFonts w:hint="eastAsia"/>
        </w:rPr>
        <w:t>A.2</w:t>
      </w:r>
      <w:r>
        <w:rPr>
          <w:rFonts w:hint="eastAsia"/>
        </w:rPr>
        <w:t xml:space="preserve">　</w:t>
      </w:r>
      <w:r>
        <w:rPr>
          <w:rFonts w:hint="eastAsia"/>
        </w:rPr>
        <w:t>培训要求</w:t>
      </w:r>
    </w:p>
    <w:p w:rsidR="008D1B0F" w:rsidRDefault="00A517FC">
      <w:pPr>
        <w:rPr>
          <w:rFonts w:ascii="黑体" w:eastAsia="黑体" w:hAnsi="黑体" w:cs="黑体"/>
        </w:rPr>
      </w:pPr>
      <w:r>
        <w:rPr>
          <w:rFonts w:ascii="黑体" w:eastAsia="黑体" w:hAnsi="黑体" w:cs="黑体" w:hint="eastAsia"/>
        </w:rPr>
        <w:t>A.2.1</w:t>
      </w:r>
      <w:r>
        <w:rPr>
          <w:rFonts w:ascii="黑体" w:eastAsia="黑体" w:hAnsi="黑体" w:cs="黑体" w:hint="eastAsia"/>
        </w:rPr>
        <w:t xml:space="preserve">　</w:t>
      </w:r>
      <w:r>
        <w:rPr>
          <w:rFonts w:ascii="黑体" w:eastAsia="黑体" w:hAnsi="黑体" w:cs="黑体" w:hint="eastAsia"/>
        </w:rPr>
        <w:t>培训要求</w:t>
      </w:r>
    </w:p>
    <w:p w:rsidR="008D1B0F" w:rsidRDefault="00A517FC">
      <w:pPr>
        <w:rPr>
          <w:rFonts w:ascii="Times New Roman" w:hAnsi="Times New Roman"/>
        </w:rPr>
      </w:pPr>
      <w:r>
        <w:rPr>
          <w:rFonts w:hint="eastAsia"/>
        </w:rPr>
        <w:t xml:space="preserve">   </w:t>
      </w:r>
      <w:r>
        <w:rPr>
          <w:rFonts w:ascii="Times New Roman" w:eastAsiaTheme="majorEastAsia" w:hAnsi="Times New Roman"/>
        </w:rPr>
        <w:t>ESG</w:t>
      </w:r>
      <w:r>
        <w:rPr>
          <w:rFonts w:ascii="Times New Roman" w:hAnsi="Times New Roman"/>
        </w:rPr>
        <w:t>管理人员满足：</w:t>
      </w:r>
    </w:p>
    <w:p w:rsidR="008D1B0F" w:rsidRDefault="00A517FC">
      <w:pPr>
        <w:numPr>
          <w:ilvl w:val="0"/>
          <w:numId w:val="17"/>
        </w:numPr>
        <w:rPr>
          <w:rFonts w:ascii="Times New Roman" w:hAnsi="Times New Roman"/>
        </w:rPr>
      </w:pPr>
      <w:r>
        <w:rPr>
          <w:rFonts w:ascii="Times New Roman" w:hAnsi="Times New Roman"/>
        </w:rPr>
        <w:t>任职前培训；</w:t>
      </w:r>
    </w:p>
    <w:p w:rsidR="008D1B0F" w:rsidRDefault="00A517FC">
      <w:pPr>
        <w:numPr>
          <w:ilvl w:val="0"/>
          <w:numId w:val="17"/>
        </w:numPr>
        <w:rPr>
          <w:rFonts w:ascii="Times New Roman" w:hAnsi="Times New Roman"/>
        </w:rPr>
      </w:pPr>
      <w:r>
        <w:rPr>
          <w:rFonts w:ascii="Times New Roman" w:hAnsi="Times New Roman"/>
        </w:rPr>
        <w:t>定期复训；</w:t>
      </w:r>
    </w:p>
    <w:p w:rsidR="008D1B0F" w:rsidRDefault="00A517FC">
      <w:pPr>
        <w:numPr>
          <w:ilvl w:val="0"/>
          <w:numId w:val="17"/>
        </w:numPr>
        <w:rPr>
          <w:rFonts w:ascii="Times New Roman" w:hAnsi="Times New Roman"/>
        </w:rPr>
      </w:pPr>
      <w:r>
        <w:rPr>
          <w:rFonts w:ascii="Times New Roman" w:hAnsi="Times New Roman"/>
        </w:rPr>
        <w:t>重要政策、规定、文件、管理规则实时培训；</w:t>
      </w:r>
    </w:p>
    <w:p w:rsidR="008D1B0F" w:rsidRDefault="00A517FC">
      <w:pPr>
        <w:numPr>
          <w:ilvl w:val="0"/>
          <w:numId w:val="17"/>
        </w:numPr>
        <w:rPr>
          <w:rFonts w:ascii="Times New Roman" w:hAnsi="Times New Roman"/>
        </w:rPr>
      </w:pPr>
      <w:r>
        <w:rPr>
          <w:rFonts w:ascii="Times New Roman" w:hAnsi="Times New Roman"/>
        </w:rPr>
        <w:t>重要</w:t>
      </w:r>
      <w:r>
        <w:rPr>
          <w:rFonts w:ascii="Times New Roman" w:hAnsi="Times New Roman" w:hint="eastAsia"/>
        </w:rPr>
        <w:t>议题、重要</w:t>
      </w:r>
      <w:r>
        <w:rPr>
          <w:rFonts w:ascii="Times New Roman" w:hAnsi="Times New Roman"/>
        </w:rPr>
        <w:t>事项实时培训；</w:t>
      </w:r>
    </w:p>
    <w:p w:rsidR="008D1B0F" w:rsidRDefault="00A517FC">
      <w:pPr>
        <w:numPr>
          <w:ilvl w:val="0"/>
          <w:numId w:val="17"/>
        </w:numPr>
        <w:rPr>
          <w:rFonts w:ascii="Times New Roman" w:hAnsi="Times New Roman"/>
        </w:rPr>
      </w:pPr>
      <w:r>
        <w:rPr>
          <w:rFonts w:ascii="Times New Roman" w:hAnsi="Times New Roman"/>
        </w:rPr>
        <w:t>升任更高层级</w:t>
      </w:r>
      <w:r>
        <w:rPr>
          <w:rFonts w:ascii="Times New Roman" w:eastAsiaTheme="majorEastAsia" w:hAnsi="Times New Roman"/>
        </w:rPr>
        <w:t>ESG</w:t>
      </w:r>
      <w:r>
        <w:rPr>
          <w:rFonts w:ascii="Times New Roman" w:hAnsi="Times New Roman"/>
        </w:rPr>
        <w:t>管理工作前培训。</w:t>
      </w:r>
    </w:p>
    <w:p w:rsidR="008D1B0F" w:rsidRDefault="008D1B0F"/>
    <w:p w:rsidR="008D1B0F" w:rsidRDefault="008D1B0F"/>
    <w:p w:rsidR="008D1B0F" w:rsidRDefault="00A517FC">
      <w:pPr>
        <w:rPr>
          <w:rFonts w:ascii="黑体" w:eastAsia="黑体" w:hAnsi="黑体" w:cs="黑体"/>
        </w:rPr>
      </w:pPr>
      <w:r>
        <w:rPr>
          <w:rFonts w:ascii="黑体" w:eastAsia="黑体" w:hAnsi="黑体" w:cs="黑体" w:hint="eastAsia"/>
        </w:rPr>
        <w:t>A.2.2</w:t>
      </w:r>
      <w:r>
        <w:rPr>
          <w:rFonts w:ascii="黑体" w:eastAsia="黑体" w:hAnsi="黑体" w:cs="黑体" w:hint="eastAsia"/>
        </w:rPr>
        <w:t xml:space="preserve">　</w:t>
      </w:r>
      <w:r>
        <w:rPr>
          <w:rFonts w:ascii="黑体" w:eastAsia="黑体" w:hAnsi="黑体" w:cs="黑体" w:hint="eastAsia"/>
        </w:rPr>
        <w:t>培训学时</w:t>
      </w:r>
    </w:p>
    <w:p w:rsidR="008D1B0F" w:rsidRDefault="008D1B0F"/>
    <w:p w:rsidR="008D1B0F" w:rsidRDefault="00A517FC">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理论</w:t>
      </w:r>
      <w:r>
        <w:rPr>
          <w:rFonts w:asciiTheme="minorEastAsia" w:eastAsiaTheme="minorEastAsia" w:hAnsiTheme="minorEastAsia" w:cstheme="minorEastAsia" w:hint="eastAsia"/>
        </w:rPr>
        <w:t>学时</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初级不少于</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学时</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中级不少于</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学时</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高级不少于</w:t>
      </w:r>
      <w:r>
        <w:rPr>
          <w:rFonts w:asciiTheme="minorEastAsia" w:eastAsiaTheme="minorEastAsia" w:hAnsiTheme="minorEastAsia" w:cstheme="minorEastAsia" w:hint="eastAsia"/>
        </w:rPr>
        <w:t>50</w:t>
      </w:r>
      <w:r>
        <w:rPr>
          <w:rFonts w:asciiTheme="minorEastAsia" w:eastAsiaTheme="minorEastAsia" w:hAnsiTheme="minorEastAsia" w:cstheme="minorEastAsia" w:hint="eastAsia"/>
        </w:rPr>
        <w:t>学时</w:t>
      </w:r>
      <w:r>
        <w:rPr>
          <w:rFonts w:asciiTheme="minorEastAsia" w:eastAsiaTheme="minorEastAsia" w:hAnsiTheme="minorEastAsia" w:cstheme="minorEastAsia" w:hint="eastAsia"/>
        </w:rPr>
        <w:t>。</w:t>
      </w:r>
    </w:p>
    <w:p w:rsidR="008D1B0F" w:rsidRDefault="00A517FC">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能力晋级培训课时：初级不宜少于</w:t>
      </w:r>
      <w:r>
        <w:rPr>
          <w:rFonts w:asciiTheme="minorEastAsia" w:eastAsiaTheme="minorEastAsia" w:hAnsiTheme="minorEastAsia" w:cstheme="minorEastAsia" w:hint="eastAsia"/>
        </w:rPr>
        <w:t>50</w:t>
      </w:r>
      <w:r>
        <w:rPr>
          <w:rFonts w:asciiTheme="minorEastAsia" w:eastAsiaTheme="minorEastAsia" w:hAnsiTheme="minorEastAsia" w:cstheme="minorEastAsia" w:hint="eastAsia"/>
        </w:rPr>
        <w:t>学时；中级不宜少于</w:t>
      </w:r>
      <w:r>
        <w:rPr>
          <w:rFonts w:asciiTheme="minorEastAsia" w:eastAsiaTheme="minorEastAsia" w:hAnsiTheme="minorEastAsia" w:cstheme="minorEastAsia" w:hint="eastAsia"/>
        </w:rPr>
        <w:t>40</w:t>
      </w:r>
      <w:r>
        <w:rPr>
          <w:rFonts w:asciiTheme="minorEastAsia" w:eastAsiaTheme="minorEastAsia" w:hAnsiTheme="minorEastAsia" w:cstheme="minorEastAsia" w:hint="eastAsia"/>
        </w:rPr>
        <w:t>学时；高级不宜少于</w:t>
      </w:r>
      <w:r>
        <w:rPr>
          <w:rFonts w:asciiTheme="minorEastAsia" w:eastAsiaTheme="minorEastAsia" w:hAnsiTheme="minorEastAsia" w:cstheme="minorEastAsia" w:hint="eastAsia"/>
        </w:rPr>
        <w:t>30</w:t>
      </w:r>
      <w:r>
        <w:rPr>
          <w:rFonts w:asciiTheme="minorEastAsia" w:eastAsiaTheme="minorEastAsia" w:hAnsiTheme="minorEastAsia" w:cstheme="minorEastAsia" w:hint="eastAsia"/>
        </w:rPr>
        <w:t>学时。</w:t>
      </w:r>
    </w:p>
    <w:p w:rsidR="008D1B0F" w:rsidRDefault="00A517FC">
      <w:pPr>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每学时不少于</w:t>
      </w:r>
      <w:r>
        <w:rPr>
          <w:rFonts w:asciiTheme="minorEastAsia" w:eastAsiaTheme="minorEastAsia" w:hAnsiTheme="minorEastAsia" w:cstheme="minorEastAsia" w:hint="eastAsia"/>
        </w:rPr>
        <w:t>45</w:t>
      </w:r>
      <w:r>
        <w:rPr>
          <w:rFonts w:asciiTheme="minorEastAsia" w:eastAsiaTheme="minorEastAsia" w:hAnsiTheme="minorEastAsia" w:cstheme="minorEastAsia" w:hint="eastAsia"/>
        </w:rPr>
        <w:t>分钟</w:t>
      </w:r>
      <w:r>
        <w:rPr>
          <w:rFonts w:asciiTheme="minorEastAsia" w:eastAsiaTheme="minorEastAsia" w:hAnsiTheme="minorEastAsia" w:cstheme="minorEastAsia" w:hint="eastAsia"/>
        </w:rPr>
        <w:t>。</w:t>
      </w:r>
    </w:p>
    <w:p w:rsidR="008D1B0F" w:rsidRDefault="008D1B0F">
      <w:pPr>
        <w:ind w:firstLineChars="200" w:firstLine="420"/>
      </w:pPr>
    </w:p>
    <w:p w:rsidR="008D1B0F" w:rsidRDefault="00A517FC">
      <w:pPr>
        <w:rPr>
          <w:rFonts w:ascii="黑体" w:eastAsia="黑体" w:hAnsi="黑体" w:cs="黑体"/>
        </w:rPr>
      </w:pPr>
      <w:r>
        <w:rPr>
          <w:rFonts w:ascii="黑体" w:eastAsia="黑体" w:hAnsi="黑体" w:cs="黑体" w:hint="eastAsia"/>
        </w:rPr>
        <w:t>A.2.3</w:t>
      </w:r>
      <w:r>
        <w:rPr>
          <w:rFonts w:ascii="黑体" w:eastAsia="黑体" w:hAnsi="黑体" w:cs="黑体" w:hint="eastAsia"/>
        </w:rPr>
        <w:t xml:space="preserve">　</w:t>
      </w:r>
      <w:r>
        <w:rPr>
          <w:rFonts w:ascii="黑体" w:eastAsia="黑体" w:hAnsi="黑体" w:cs="黑体" w:hint="eastAsia"/>
        </w:rPr>
        <w:t>培训教师</w:t>
      </w:r>
    </w:p>
    <w:p w:rsidR="008D1B0F" w:rsidRDefault="00A517FC">
      <w:r>
        <w:rPr>
          <w:rFonts w:hint="eastAsia"/>
        </w:rPr>
        <w:t xml:space="preserve">    </w:t>
      </w:r>
      <w:r>
        <w:rPr>
          <w:rFonts w:hint="eastAsia"/>
        </w:rPr>
        <w:t>培训教师须为所授课岗位技能等级中级（含）以上，或特聘讲师、专家。</w:t>
      </w:r>
    </w:p>
    <w:p w:rsidR="008D1B0F" w:rsidRDefault="008D1B0F"/>
    <w:p w:rsidR="008D1B0F" w:rsidRDefault="00A517FC">
      <w:pPr>
        <w:rPr>
          <w:rFonts w:ascii="黑体" w:eastAsia="黑体" w:hAnsi="黑体" w:cs="黑体"/>
        </w:rPr>
      </w:pPr>
      <w:r>
        <w:rPr>
          <w:rFonts w:ascii="黑体" w:eastAsia="黑体" w:hAnsi="黑体" w:cs="黑体" w:hint="eastAsia"/>
        </w:rPr>
        <w:t>A.2.4</w:t>
      </w:r>
      <w:r>
        <w:rPr>
          <w:rFonts w:ascii="黑体" w:eastAsia="黑体" w:hAnsi="黑体" w:cs="黑体" w:hint="eastAsia"/>
        </w:rPr>
        <w:t xml:space="preserve">　</w:t>
      </w:r>
      <w:r>
        <w:rPr>
          <w:rFonts w:ascii="黑体" w:eastAsia="黑体" w:hAnsi="黑体" w:cs="黑体" w:hint="eastAsia"/>
        </w:rPr>
        <w:t>培训教室</w:t>
      </w:r>
    </w:p>
    <w:p w:rsidR="008D1B0F" w:rsidRDefault="00A517FC">
      <w:pPr>
        <w:ind w:firstLine="420"/>
        <w:rPr>
          <w:rFonts w:asciiTheme="minorEastAsia" w:eastAsiaTheme="minorEastAsia" w:hAnsiTheme="minorEastAsia" w:cstheme="minorEastAsia"/>
        </w:rPr>
      </w:pPr>
      <w:r>
        <w:rPr>
          <w:rFonts w:hint="eastAsia"/>
        </w:rPr>
        <w:t>教室或会议室</w:t>
      </w:r>
      <w:r>
        <w:rPr>
          <w:rFonts w:asciiTheme="minorEastAsia" w:eastAsiaTheme="minorEastAsia" w:hAnsiTheme="minorEastAsia" w:cstheme="minorEastAsia" w:hint="eastAsia"/>
        </w:rPr>
        <w:t>，有必要的教学设备、设施，室内光线、通风、卫生条件良好。</w:t>
      </w:r>
    </w:p>
    <w:p w:rsidR="008D1B0F" w:rsidRDefault="00A517FC">
      <w:p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也可以基于网络开展线上培训。</w:t>
      </w:r>
    </w:p>
    <w:p w:rsidR="008D1B0F" w:rsidRDefault="008D1B0F">
      <w:pPr>
        <w:rPr>
          <w:rFonts w:asciiTheme="minorEastAsia" w:eastAsiaTheme="minorEastAsia" w:hAnsiTheme="minorEastAsia" w:cstheme="minorEastAsia"/>
        </w:rPr>
      </w:pPr>
    </w:p>
    <w:p w:rsidR="008D1B0F" w:rsidRDefault="00A517FC">
      <w:pPr>
        <w:pStyle w:val="af9"/>
        <w:spacing w:before="65" w:line="231" w:lineRule="auto"/>
        <w:ind w:left="26"/>
        <w:outlineLvl w:val="1"/>
        <w:rPr>
          <w:rFonts w:ascii="黑体" w:eastAsia="黑体" w:hAnsi="黑体" w:cs="黑体"/>
          <w:sz w:val="20"/>
          <w:szCs w:val="20"/>
        </w:rPr>
      </w:pPr>
      <w:r>
        <w:rPr>
          <w:rFonts w:ascii="黑体" w:eastAsia="黑体" w:hAnsi="黑体" w:cs="黑体" w:hint="eastAsia"/>
          <w:spacing w:val="6"/>
          <w:sz w:val="20"/>
          <w:szCs w:val="20"/>
          <w:lang w:eastAsia="zh-CN"/>
        </w:rPr>
        <w:t xml:space="preserve">A.2.5 </w:t>
      </w:r>
      <w:r>
        <w:rPr>
          <w:rFonts w:ascii="黑体" w:eastAsia="黑体" w:hAnsi="黑体" w:cs="黑体" w:hint="eastAsia"/>
          <w:spacing w:val="6"/>
          <w:sz w:val="20"/>
          <w:szCs w:val="20"/>
        </w:rPr>
        <w:t>培训教材</w:t>
      </w:r>
    </w:p>
    <w:p w:rsidR="008D1B0F" w:rsidRDefault="00A517FC">
      <w:pPr>
        <w:ind w:firstLineChars="200" w:firstLine="420"/>
      </w:pPr>
      <w:r>
        <w:t>培训教材依据培训内容编写或选用，宜选用正式出版</w:t>
      </w:r>
      <w:r>
        <w:rPr>
          <w:rFonts w:hint="eastAsia"/>
        </w:rPr>
        <w:t>的专业教材，</w:t>
      </w:r>
      <w:r>
        <w:t>也可采用纸质文本、电子文本、音视频文件等资料。</w:t>
      </w:r>
    </w:p>
    <w:p w:rsidR="008D1B0F" w:rsidRDefault="008D1B0F"/>
    <w:p w:rsidR="008D1B0F" w:rsidRDefault="00A517FC">
      <w:pPr>
        <w:pStyle w:val="afffe"/>
        <w:spacing w:before="156" w:after="156"/>
        <w:outlineLvl w:val="0"/>
      </w:pPr>
      <w:r>
        <w:rPr>
          <w:rFonts w:hint="eastAsia"/>
        </w:rPr>
        <w:t>A.3</w:t>
      </w:r>
      <w:r>
        <w:rPr>
          <w:rFonts w:hint="eastAsia"/>
        </w:rPr>
        <w:t xml:space="preserve">  </w:t>
      </w:r>
      <w:r>
        <w:rPr>
          <w:rFonts w:hint="eastAsia"/>
        </w:rPr>
        <w:t>能力等级评定</w:t>
      </w:r>
    </w:p>
    <w:p w:rsidR="008D1B0F" w:rsidRDefault="00A517FC">
      <w:pPr>
        <w:pStyle w:val="a"/>
        <w:numPr>
          <w:ilvl w:val="2"/>
          <w:numId w:val="0"/>
        </w:numPr>
        <w:spacing w:beforeLines="50" w:before="156" w:afterLines="50" w:after="156"/>
        <w:outlineLvl w:val="1"/>
        <w:rPr>
          <w:rFonts w:ascii="黑体" w:hAnsi="黑体" w:cs="黑体"/>
          <w:bCs/>
          <w:kern w:val="2"/>
          <w:szCs w:val="21"/>
        </w:rPr>
      </w:pPr>
      <w:r>
        <w:rPr>
          <w:rFonts w:ascii="黑体" w:hAnsi="黑体" w:cs="黑体" w:hint="eastAsia"/>
          <w:bCs/>
          <w:kern w:val="2"/>
          <w:szCs w:val="21"/>
        </w:rPr>
        <w:t>A.3</w:t>
      </w:r>
      <w:r>
        <w:rPr>
          <w:rFonts w:ascii="黑体" w:hAnsi="黑体" w:cs="黑体" w:hint="eastAsia"/>
          <w:bCs/>
          <w:kern w:val="2"/>
          <w:szCs w:val="21"/>
        </w:rPr>
        <w:t xml:space="preserve">.1 </w:t>
      </w:r>
      <w:r>
        <w:rPr>
          <w:rFonts w:ascii="黑体" w:hAnsi="黑体" w:cs="黑体" w:hint="eastAsia"/>
          <w:bCs/>
          <w:kern w:val="2"/>
          <w:szCs w:val="21"/>
        </w:rPr>
        <w:t>条件</w:t>
      </w:r>
      <w:r>
        <w:rPr>
          <w:rFonts w:ascii="黑体" w:hAnsi="黑体" w:cs="黑体" w:hint="eastAsia"/>
          <w:bCs/>
          <w:kern w:val="2"/>
          <w:szCs w:val="21"/>
        </w:rPr>
        <w:t xml:space="preserve"> </w:t>
      </w:r>
    </w:p>
    <w:p w:rsidR="008D1B0F" w:rsidRDefault="00A517FC">
      <w:pPr>
        <w:pStyle w:val="afffa"/>
        <w:numPr>
          <w:ilvl w:val="2"/>
          <w:numId w:val="0"/>
        </w:numPr>
        <w:spacing w:before="156" w:after="156"/>
        <w:outlineLvl w:val="2"/>
        <w:rPr>
          <w:rFonts w:hAnsi="黑体" w:cs="黑体"/>
          <w:szCs w:val="21"/>
        </w:rPr>
      </w:pPr>
      <w:r>
        <w:rPr>
          <w:rFonts w:hAnsi="黑体" w:cs="黑体" w:hint="eastAsia"/>
          <w:szCs w:val="21"/>
        </w:rPr>
        <w:t>A</w:t>
      </w:r>
      <w:r>
        <w:rPr>
          <w:rFonts w:hAnsi="黑体" w:cs="黑体"/>
          <w:szCs w:val="21"/>
        </w:rPr>
        <w:t>.</w:t>
      </w:r>
      <w:r>
        <w:rPr>
          <w:rFonts w:hAnsi="黑体" w:cs="黑体" w:hint="eastAsia"/>
          <w:szCs w:val="21"/>
        </w:rPr>
        <w:t>3</w:t>
      </w:r>
      <w:r>
        <w:rPr>
          <w:rFonts w:hAnsi="黑体" w:cs="黑体"/>
          <w:szCs w:val="21"/>
        </w:rPr>
        <w:t>.1</w:t>
      </w:r>
      <w:r>
        <w:rPr>
          <w:rFonts w:hAnsi="黑体" w:cs="黑体" w:hint="eastAsia"/>
          <w:szCs w:val="21"/>
        </w:rPr>
        <w:t>.1</w:t>
      </w:r>
      <w:r>
        <w:rPr>
          <w:rFonts w:hAnsi="黑体" w:cs="黑体"/>
          <w:szCs w:val="21"/>
        </w:rPr>
        <w:t xml:space="preserve"> </w:t>
      </w:r>
      <w:r>
        <w:rPr>
          <w:rFonts w:hAnsi="黑体" w:cs="黑体" w:hint="eastAsia"/>
          <w:szCs w:val="21"/>
        </w:rPr>
        <w:t>初级</w:t>
      </w:r>
      <w:r>
        <w:rPr>
          <w:rFonts w:hAnsi="黑体" w:cs="黑体" w:hint="eastAsia"/>
          <w:szCs w:val="21"/>
        </w:rPr>
        <w:t xml:space="preserve"> </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a) </w:t>
      </w:r>
      <w:r>
        <w:rPr>
          <w:rFonts w:ascii="Times New Roman" w:eastAsiaTheme="minorEastAsia" w:hAnsi="Times New Roman"/>
        </w:rPr>
        <w:t>具有相关专业大专学历</w:t>
      </w:r>
      <w:r>
        <w:rPr>
          <w:rFonts w:ascii="Times New Roman" w:eastAsiaTheme="minorEastAsia" w:hAnsi="Times New Roman"/>
        </w:rPr>
        <w:t>，</w:t>
      </w:r>
      <w:r>
        <w:rPr>
          <w:rFonts w:ascii="Times New Roman" w:eastAsiaTheme="minorEastAsia" w:hAnsi="Times New Roman"/>
        </w:rPr>
        <w:t>累计</w:t>
      </w:r>
      <w:r>
        <w:rPr>
          <w:rFonts w:ascii="Times New Roman" w:eastAsiaTheme="minorEastAsia" w:hAnsi="Times New Roman" w:hint="eastAsia"/>
        </w:rPr>
        <w:t>从事</w:t>
      </w:r>
      <w:r>
        <w:rPr>
          <w:rFonts w:ascii="Times New Roman" w:eastAsiaTheme="minorEastAsia" w:hAnsi="Times New Roman" w:hint="eastAsia"/>
        </w:rPr>
        <w:t>ESG</w:t>
      </w:r>
      <w:r>
        <w:rPr>
          <w:rFonts w:ascii="Times New Roman" w:eastAsiaTheme="minorEastAsia" w:hAnsi="Times New Roman" w:hint="eastAsia"/>
        </w:rPr>
        <w:t>相关</w:t>
      </w:r>
      <w:r>
        <w:rPr>
          <w:rFonts w:ascii="Times New Roman" w:eastAsiaTheme="minorEastAsia" w:hAnsi="Times New Roman"/>
        </w:rPr>
        <w:t>工作</w:t>
      </w:r>
      <w:r>
        <w:rPr>
          <w:rFonts w:ascii="Times New Roman" w:eastAsiaTheme="minorEastAsia" w:hAnsi="Times New Roman"/>
        </w:rPr>
        <w:t>2</w:t>
      </w:r>
      <w:r>
        <w:rPr>
          <w:rFonts w:ascii="Times New Roman" w:eastAsiaTheme="minorEastAsia" w:hAnsi="Times New Roman"/>
        </w:rPr>
        <w:t>年</w:t>
      </w:r>
      <w:r>
        <w:rPr>
          <w:rFonts w:ascii="Times New Roman" w:eastAsiaTheme="minorEastAsia" w:hAnsi="Times New Roman"/>
        </w:rPr>
        <w:t>（</w:t>
      </w:r>
      <w:r>
        <w:rPr>
          <w:rFonts w:ascii="Times New Roman" w:eastAsiaTheme="minorEastAsia" w:hAnsi="Times New Roman"/>
        </w:rPr>
        <w:t>含</w:t>
      </w:r>
      <w:r>
        <w:rPr>
          <w:rFonts w:ascii="Times New Roman" w:eastAsiaTheme="minorEastAsia" w:hAnsi="Times New Roman"/>
        </w:rPr>
        <w:t>）</w:t>
      </w:r>
      <w:r>
        <w:rPr>
          <w:rFonts w:ascii="Times New Roman" w:eastAsiaTheme="minorEastAsia" w:hAnsi="Times New Roman"/>
        </w:rPr>
        <w:t>以上</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b) </w:t>
      </w:r>
      <w:r>
        <w:rPr>
          <w:rFonts w:ascii="Times New Roman" w:eastAsiaTheme="minorEastAsia" w:hAnsi="Times New Roman"/>
        </w:rPr>
        <w:t>具有相关专业大学本科及以上学历</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c) </w:t>
      </w:r>
      <w:r>
        <w:rPr>
          <w:rFonts w:ascii="Times New Roman" w:eastAsiaTheme="minorEastAsia" w:hAnsi="Times New Roman"/>
        </w:rPr>
        <w:t>具有相关初级及以上专业技术等级</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d) </w:t>
      </w:r>
      <w:r>
        <w:rPr>
          <w:rFonts w:ascii="Times New Roman" w:eastAsiaTheme="minorEastAsia" w:hAnsi="Times New Roman"/>
        </w:rPr>
        <w:t>具有</w:t>
      </w:r>
      <w:r>
        <w:rPr>
          <w:rFonts w:ascii="Times New Roman" w:eastAsiaTheme="minorEastAsia" w:hAnsi="Times New Roman"/>
        </w:rPr>
        <w:t>ESG</w:t>
      </w:r>
      <w:r>
        <w:rPr>
          <w:rFonts w:ascii="Times New Roman" w:eastAsiaTheme="minorEastAsia" w:hAnsi="Times New Roman"/>
        </w:rPr>
        <w:t>管理人员</w:t>
      </w:r>
      <w:r>
        <w:rPr>
          <w:rFonts w:ascii="Times New Roman" w:eastAsiaTheme="minorEastAsia" w:hAnsi="Times New Roman" w:hint="eastAsia"/>
        </w:rPr>
        <w:t>相关</w:t>
      </w:r>
      <w:r>
        <w:rPr>
          <w:rFonts w:ascii="Times New Roman" w:eastAsiaTheme="minorEastAsia" w:hAnsi="Times New Roman"/>
        </w:rPr>
        <w:t>培训</w:t>
      </w:r>
      <w:r>
        <w:rPr>
          <w:rFonts w:ascii="Times New Roman" w:eastAsiaTheme="minorEastAsia" w:hAnsi="Times New Roman" w:hint="eastAsia"/>
        </w:rPr>
        <w:t>证书</w:t>
      </w:r>
      <w:r>
        <w:rPr>
          <w:rFonts w:ascii="Times New Roman" w:eastAsiaTheme="minorEastAsia" w:hAnsi="Times New Roman"/>
        </w:rPr>
        <w:t>。</w:t>
      </w:r>
    </w:p>
    <w:p w:rsidR="008D1B0F" w:rsidRDefault="00A517FC">
      <w:pPr>
        <w:pStyle w:val="afffa"/>
        <w:numPr>
          <w:ilvl w:val="2"/>
          <w:numId w:val="0"/>
        </w:numPr>
        <w:spacing w:before="156" w:after="156"/>
        <w:outlineLvl w:val="2"/>
        <w:rPr>
          <w:rFonts w:hAnsi="黑体" w:cs="黑体"/>
          <w:szCs w:val="21"/>
        </w:rPr>
      </w:pPr>
      <w:r>
        <w:rPr>
          <w:rFonts w:hAnsi="黑体" w:cs="黑体" w:hint="eastAsia"/>
          <w:szCs w:val="21"/>
        </w:rPr>
        <w:t>A.3</w:t>
      </w:r>
      <w:r>
        <w:rPr>
          <w:rFonts w:hAnsi="黑体" w:cs="黑体" w:hint="eastAsia"/>
          <w:szCs w:val="21"/>
        </w:rPr>
        <w:t>.</w:t>
      </w:r>
      <w:r>
        <w:rPr>
          <w:rFonts w:hAnsi="黑体" w:cs="黑体" w:hint="eastAsia"/>
        </w:rPr>
        <w:t>1.2</w:t>
      </w:r>
      <w:r>
        <w:rPr>
          <w:rFonts w:hAnsi="黑体" w:cs="黑体" w:hint="eastAsia"/>
          <w:szCs w:val="21"/>
        </w:rPr>
        <w:t xml:space="preserve"> </w:t>
      </w:r>
      <w:r>
        <w:rPr>
          <w:rFonts w:hAnsi="黑体" w:cs="黑体" w:hint="eastAsia"/>
          <w:szCs w:val="21"/>
        </w:rPr>
        <w:t>中级</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a) </w:t>
      </w:r>
      <w:r>
        <w:rPr>
          <w:rFonts w:ascii="Times New Roman" w:eastAsiaTheme="minorEastAsia" w:hAnsi="Times New Roman"/>
        </w:rPr>
        <w:t>取得初级后</w:t>
      </w:r>
      <w:r>
        <w:rPr>
          <w:rFonts w:ascii="Times New Roman" w:eastAsiaTheme="minorEastAsia" w:hAnsi="Times New Roman"/>
        </w:rPr>
        <w:t>，</w:t>
      </w:r>
      <w:r>
        <w:rPr>
          <w:rFonts w:ascii="Times New Roman" w:eastAsiaTheme="minorEastAsia" w:hAnsi="Times New Roman"/>
        </w:rPr>
        <w:t>累计从事</w:t>
      </w:r>
      <w:r>
        <w:rPr>
          <w:rFonts w:ascii="Times New Roman" w:eastAsiaTheme="minorEastAsia" w:hAnsi="Times New Roman" w:hint="eastAsia"/>
        </w:rPr>
        <w:t>ESG</w:t>
      </w:r>
      <w:r>
        <w:rPr>
          <w:rFonts w:ascii="Times New Roman" w:eastAsiaTheme="minorEastAsia" w:hAnsi="Times New Roman" w:hint="eastAsia"/>
        </w:rPr>
        <w:t>相关</w:t>
      </w:r>
      <w:r>
        <w:rPr>
          <w:rFonts w:ascii="Times New Roman" w:eastAsiaTheme="minorEastAsia" w:hAnsi="Times New Roman"/>
        </w:rPr>
        <w:t>工作</w:t>
      </w:r>
      <w:r>
        <w:rPr>
          <w:rFonts w:ascii="Times New Roman" w:eastAsiaTheme="minorEastAsia" w:hAnsi="Times New Roman"/>
        </w:rPr>
        <w:t xml:space="preserve">2 </w:t>
      </w:r>
      <w:r>
        <w:rPr>
          <w:rFonts w:ascii="Times New Roman" w:eastAsiaTheme="minorEastAsia" w:hAnsi="Times New Roman"/>
        </w:rPr>
        <w:t>年</w:t>
      </w:r>
      <w:r>
        <w:rPr>
          <w:rFonts w:ascii="Times New Roman" w:eastAsiaTheme="minorEastAsia" w:hAnsi="Times New Roman"/>
        </w:rPr>
        <w:t>（</w:t>
      </w:r>
      <w:r>
        <w:rPr>
          <w:rFonts w:ascii="Times New Roman" w:eastAsiaTheme="minorEastAsia" w:hAnsi="Times New Roman"/>
        </w:rPr>
        <w:t>含</w:t>
      </w:r>
      <w:r>
        <w:rPr>
          <w:rFonts w:ascii="Times New Roman" w:eastAsiaTheme="minorEastAsia" w:hAnsi="Times New Roman"/>
        </w:rPr>
        <w:t>）</w:t>
      </w:r>
      <w:r>
        <w:rPr>
          <w:rFonts w:ascii="Times New Roman" w:eastAsiaTheme="minorEastAsia" w:hAnsi="Times New Roman"/>
        </w:rPr>
        <w:t>以上</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 xml:space="preserve">b) </w:t>
      </w:r>
      <w:r>
        <w:rPr>
          <w:rFonts w:ascii="Times New Roman" w:eastAsiaTheme="minorEastAsia" w:hAnsi="Times New Roman"/>
        </w:rPr>
        <w:t>具有相关专业大专学历</w:t>
      </w:r>
      <w:r>
        <w:rPr>
          <w:rFonts w:ascii="Times New Roman" w:eastAsiaTheme="minorEastAsia" w:hAnsi="Times New Roman"/>
        </w:rPr>
        <w:t>，</w:t>
      </w:r>
      <w:r>
        <w:rPr>
          <w:rFonts w:ascii="Times New Roman" w:eastAsiaTheme="minorEastAsia" w:hAnsi="Times New Roman"/>
        </w:rPr>
        <w:t>累计从事</w:t>
      </w:r>
      <w:r>
        <w:rPr>
          <w:rFonts w:ascii="Times New Roman" w:eastAsiaTheme="minorEastAsia" w:hAnsi="Times New Roman" w:hint="eastAsia"/>
        </w:rPr>
        <w:t>ESG</w:t>
      </w:r>
      <w:r>
        <w:rPr>
          <w:rFonts w:ascii="Times New Roman" w:eastAsiaTheme="minorEastAsia" w:hAnsi="Times New Roman" w:hint="eastAsia"/>
        </w:rPr>
        <w:t>相关</w:t>
      </w:r>
      <w:r>
        <w:rPr>
          <w:rFonts w:ascii="Times New Roman" w:eastAsiaTheme="minorEastAsia" w:hAnsi="Times New Roman"/>
        </w:rPr>
        <w:t>工作</w:t>
      </w:r>
      <w:r>
        <w:rPr>
          <w:rFonts w:ascii="Times New Roman" w:eastAsiaTheme="minorEastAsia" w:hAnsi="Times New Roman"/>
        </w:rPr>
        <w:t xml:space="preserve">4 </w:t>
      </w:r>
      <w:r>
        <w:rPr>
          <w:rFonts w:ascii="Times New Roman" w:eastAsiaTheme="minorEastAsia" w:hAnsi="Times New Roman"/>
        </w:rPr>
        <w:t>年</w:t>
      </w:r>
      <w:r>
        <w:rPr>
          <w:rFonts w:ascii="Times New Roman" w:eastAsiaTheme="minorEastAsia" w:hAnsi="Times New Roman"/>
        </w:rPr>
        <w:t>（</w:t>
      </w:r>
      <w:r>
        <w:rPr>
          <w:rFonts w:ascii="Times New Roman" w:eastAsiaTheme="minorEastAsia" w:hAnsi="Times New Roman"/>
        </w:rPr>
        <w:t>含</w:t>
      </w:r>
      <w:r>
        <w:rPr>
          <w:rFonts w:ascii="Times New Roman" w:eastAsiaTheme="minorEastAsia" w:hAnsi="Times New Roman"/>
        </w:rPr>
        <w:t>）</w:t>
      </w:r>
      <w:r>
        <w:rPr>
          <w:rFonts w:ascii="Times New Roman" w:eastAsiaTheme="minorEastAsia" w:hAnsi="Times New Roman"/>
        </w:rPr>
        <w:t>以上</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c</w:t>
      </w:r>
      <w:r>
        <w:rPr>
          <w:rFonts w:ascii="Times New Roman" w:eastAsiaTheme="minorEastAsia" w:hAnsi="Times New Roman"/>
        </w:rPr>
        <w:t>）</w:t>
      </w:r>
      <w:r>
        <w:rPr>
          <w:rFonts w:ascii="Times New Roman" w:eastAsiaTheme="minorEastAsia" w:hAnsi="Times New Roman"/>
        </w:rPr>
        <w:t>具有相关专业大学本科学历</w:t>
      </w:r>
      <w:r>
        <w:rPr>
          <w:rFonts w:ascii="Times New Roman" w:eastAsiaTheme="minorEastAsia" w:hAnsi="Times New Roman"/>
        </w:rPr>
        <w:t>，</w:t>
      </w:r>
      <w:r>
        <w:rPr>
          <w:rFonts w:ascii="Times New Roman" w:eastAsiaTheme="minorEastAsia" w:hAnsi="Times New Roman"/>
        </w:rPr>
        <w:t>累计从事</w:t>
      </w:r>
      <w:r>
        <w:rPr>
          <w:rFonts w:ascii="Times New Roman" w:eastAsiaTheme="minorEastAsia" w:hAnsi="Times New Roman"/>
        </w:rPr>
        <w:t>ESG</w:t>
      </w:r>
      <w:r>
        <w:rPr>
          <w:rFonts w:ascii="Times New Roman" w:eastAsiaTheme="minorEastAsia" w:hAnsi="Times New Roman"/>
        </w:rPr>
        <w:t>相关工作</w:t>
      </w:r>
      <w:r>
        <w:rPr>
          <w:rFonts w:ascii="Times New Roman" w:eastAsiaTheme="minorEastAsia" w:hAnsi="Times New Roman"/>
        </w:rPr>
        <w:t xml:space="preserve">2 </w:t>
      </w:r>
      <w:r>
        <w:rPr>
          <w:rFonts w:ascii="Times New Roman" w:eastAsiaTheme="minorEastAsia" w:hAnsi="Times New Roman"/>
        </w:rPr>
        <w:t>年</w:t>
      </w:r>
      <w:r>
        <w:rPr>
          <w:rFonts w:ascii="Times New Roman" w:eastAsiaTheme="minorEastAsia" w:hAnsi="Times New Roman"/>
        </w:rPr>
        <w:t>（</w:t>
      </w:r>
      <w:r>
        <w:rPr>
          <w:rFonts w:ascii="Times New Roman" w:eastAsiaTheme="minorEastAsia" w:hAnsi="Times New Roman"/>
        </w:rPr>
        <w:t>含）以</w:t>
      </w:r>
      <w:r>
        <w:rPr>
          <w:rFonts w:ascii="Times New Roman" w:eastAsiaTheme="minorEastAsia" w:hAnsi="Times New Roman"/>
        </w:rPr>
        <w:t>上</w:t>
      </w:r>
      <w:r>
        <w:rPr>
          <w:rFonts w:ascii="Times New Roman" w:eastAsiaTheme="minorEastAsia" w:hAnsi="Times New Roman"/>
        </w:rPr>
        <w:t>；</w:t>
      </w:r>
    </w:p>
    <w:p w:rsidR="008D1B0F" w:rsidRDefault="00A517FC">
      <w:pPr>
        <w:ind w:firstLineChars="200" w:firstLine="420"/>
        <w:rPr>
          <w:rFonts w:ascii="Times New Roman" w:eastAsiaTheme="minorEastAsia" w:hAnsi="Times New Roman"/>
        </w:rPr>
      </w:pPr>
      <w:r>
        <w:rPr>
          <w:rFonts w:ascii="Times New Roman" w:eastAsiaTheme="minorEastAsia" w:hAnsi="Times New Roman"/>
        </w:rPr>
        <w:t>d)</w:t>
      </w:r>
      <w:r>
        <w:rPr>
          <w:rFonts w:ascii="Times New Roman" w:eastAsiaTheme="minorEastAsia" w:hAnsi="Times New Roman"/>
        </w:rPr>
        <w:t xml:space="preserve"> </w:t>
      </w:r>
      <w:r>
        <w:rPr>
          <w:rFonts w:ascii="Times New Roman" w:eastAsiaTheme="minorEastAsia" w:hAnsi="Times New Roman"/>
        </w:rPr>
        <w:t>具有相关专业硕士及以上学历</w:t>
      </w:r>
      <w:r>
        <w:rPr>
          <w:rFonts w:ascii="Times New Roman" w:eastAsiaTheme="minorEastAsia" w:hAnsi="Times New Roman"/>
        </w:rPr>
        <w:t>；</w:t>
      </w:r>
    </w:p>
    <w:p w:rsidR="008D1B0F" w:rsidRDefault="00A517FC">
      <w:pPr>
        <w:ind w:firstLineChars="200" w:firstLine="420"/>
        <w:rPr>
          <w:rFonts w:ascii="Times New Roman" w:hAnsi="Times New Roman"/>
        </w:rPr>
      </w:pPr>
      <w:r>
        <w:rPr>
          <w:rFonts w:ascii="Times New Roman" w:hAnsi="Times New Roman"/>
        </w:rPr>
        <w:t xml:space="preserve">e) </w:t>
      </w:r>
      <w:r>
        <w:rPr>
          <w:rFonts w:ascii="Times New Roman" w:hAnsi="Times New Roman"/>
        </w:rPr>
        <w:t>具有相关中级及以上专业技术等级</w:t>
      </w:r>
      <w:r>
        <w:rPr>
          <w:rFonts w:ascii="Times New Roman" w:hAnsi="Times New Roman"/>
        </w:rPr>
        <w:t>；</w:t>
      </w:r>
    </w:p>
    <w:p w:rsidR="008D1B0F" w:rsidRDefault="00A517FC">
      <w:pPr>
        <w:ind w:firstLineChars="200" w:firstLine="420"/>
      </w:pPr>
      <w:r>
        <w:rPr>
          <w:rFonts w:ascii="Times New Roman" w:hAnsi="Times New Roman"/>
        </w:rPr>
        <w:t>f</w:t>
      </w:r>
      <w:r>
        <w:rPr>
          <w:rFonts w:ascii="Times New Roman" w:hAnsi="Times New Roman"/>
        </w:rPr>
        <w:t>）具有</w:t>
      </w:r>
      <w:r>
        <w:rPr>
          <w:rFonts w:ascii="Times New Roman" w:hAnsi="Times New Roman"/>
        </w:rPr>
        <w:t>ESG</w:t>
      </w:r>
      <w:r>
        <w:rPr>
          <w:rFonts w:ascii="Times New Roman" w:hAnsi="Times New Roman"/>
        </w:rPr>
        <w:t>管理人员</w:t>
      </w:r>
      <w:r>
        <w:rPr>
          <w:rFonts w:ascii="Times New Roman" w:hAnsi="Times New Roman" w:hint="eastAsia"/>
        </w:rPr>
        <w:t>相关</w:t>
      </w:r>
      <w:r>
        <w:rPr>
          <w:rFonts w:ascii="Times New Roman" w:hAnsi="Times New Roman"/>
        </w:rPr>
        <w:t>培训证书</w:t>
      </w:r>
      <w:r>
        <w:rPr>
          <w:rFonts w:hint="eastAsia"/>
        </w:rPr>
        <w:t>。</w:t>
      </w:r>
    </w:p>
    <w:p w:rsidR="008D1B0F" w:rsidRDefault="00A517FC">
      <w:pPr>
        <w:pStyle w:val="afffa"/>
        <w:spacing w:before="156" w:after="156"/>
        <w:outlineLvl w:val="2"/>
        <w:rPr>
          <w:rFonts w:hAnsi="黑体" w:cs="黑体"/>
        </w:rPr>
      </w:pPr>
      <w:r>
        <w:rPr>
          <w:rFonts w:hAnsi="黑体" w:cs="黑体" w:hint="eastAsia"/>
        </w:rPr>
        <w:t>A.3</w:t>
      </w:r>
      <w:r>
        <w:rPr>
          <w:rFonts w:hAnsi="黑体" w:cs="黑体" w:hint="eastAsia"/>
        </w:rPr>
        <w:t xml:space="preserve">.1.3 </w:t>
      </w:r>
      <w:r>
        <w:rPr>
          <w:rFonts w:hAnsi="黑体" w:cs="黑体" w:hint="eastAsia"/>
        </w:rPr>
        <w:t>高级</w:t>
      </w:r>
    </w:p>
    <w:p w:rsidR="008D1B0F" w:rsidRDefault="00A517FC">
      <w:pPr>
        <w:ind w:firstLineChars="200" w:firstLine="420"/>
        <w:rPr>
          <w:rFonts w:ascii="Times New Roman" w:hAnsi="Times New Roman"/>
        </w:rPr>
      </w:pPr>
      <w:r>
        <w:rPr>
          <w:rFonts w:ascii="Times New Roman" w:hAnsi="Times New Roman" w:hint="eastAsia"/>
        </w:rPr>
        <w:t>a)</w:t>
      </w:r>
      <w:r>
        <w:rPr>
          <w:rFonts w:ascii="Times New Roman" w:hAnsi="Times New Roman"/>
        </w:rPr>
        <w:t xml:space="preserve"> </w:t>
      </w:r>
      <w:r>
        <w:rPr>
          <w:rFonts w:ascii="Times New Roman" w:hAnsi="Times New Roman"/>
        </w:rPr>
        <w:t>取得</w:t>
      </w:r>
      <w:r>
        <w:rPr>
          <w:rFonts w:ascii="Times New Roman" w:hAnsi="Times New Roman" w:hint="eastAsia"/>
        </w:rPr>
        <w:t>本职业</w:t>
      </w:r>
      <w:r>
        <w:rPr>
          <w:rFonts w:ascii="Times New Roman" w:hAnsi="Times New Roman"/>
        </w:rPr>
        <w:t>中级后</w:t>
      </w:r>
      <w:r>
        <w:rPr>
          <w:rFonts w:ascii="Times New Roman" w:hAnsi="Times New Roman" w:hint="eastAsia"/>
        </w:rPr>
        <w:t>，</w:t>
      </w:r>
      <w:r>
        <w:rPr>
          <w:rFonts w:ascii="Times New Roman" w:hAnsi="Times New Roman"/>
        </w:rPr>
        <w:t>累计从事</w:t>
      </w:r>
      <w:r>
        <w:rPr>
          <w:rFonts w:ascii="Times New Roman" w:hAnsi="Times New Roman" w:hint="eastAsia"/>
        </w:rPr>
        <w:t>ESG</w:t>
      </w:r>
      <w:r>
        <w:rPr>
          <w:rFonts w:ascii="Times New Roman" w:hAnsi="Times New Roman" w:hint="eastAsia"/>
        </w:rPr>
        <w:t>相关</w:t>
      </w:r>
      <w:r>
        <w:rPr>
          <w:rFonts w:ascii="Times New Roman" w:hAnsi="Times New Roman"/>
        </w:rPr>
        <w:t>工作</w:t>
      </w:r>
      <w:r>
        <w:rPr>
          <w:rFonts w:ascii="Times New Roman" w:hAnsi="Times New Roman"/>
        </w:rPr>
        <w:t>4</w:t>
      </w:r>
      <w:r>
        <w:rPr>
          <w:rFonts w:ascii="Times New Roman" w:hAnsi="Times New Roman"/>
        </w:rPr>
        <w:t>年</w:t>
      </w:r>
      <w:r>
        <w:rPr>
          <w:rFonts w:ascii="Times New Roman" w:hAnsi="Times New Roman" w:hint="eastAsia"/>
        </w:rPr>
        <w:t>（</w:t>
      </w:r>
      <w:r>
        <w:rPr>
          <w:rFonts w:ascii="Times New Roman" w:hAnsi="Times New Roman" w:hint="eastAsia"/>
        </w:rPr>
        <w:t>含</w:t>
      </w:r>
      <w:r>
        <w:rPr>
          <w:rFonts w:ascii="Times New Roman" w:hAnsi="Times New Roman" w:hint="eastAsia"/>
        </w:rPr>
        <w:t>）</w:t>
      </w:r>
      <w:r>
        <w:rPr>
          <w:rFonts w:ascii="Times New Roman" w:hAnsi="Times New Roman"/>
        </w:rPr>
        <w:t>以上</w:t>
      </w:r>
      <w:r>
        <w:rPr>
          <w:rFonts w:ascii="Times New Roman" w:hAnsi="Times New Roman" w:hint="eastAsia"/>
        </w:rPr>
        <w:t>；</w:t>
      </w:r>
    </w:p>
    <w:p w:rsidR="008D1B0F" w:rsidRDefault="00A517FC">
      <w:pPr>
        <w:ind w:firstLineChars="200" w:firstLine="420"/>
        <w:rPr>
          <w:rFonts w:ascii="Times New Roman" w:hAnsi="Times New Roman"/>
        </w:rPr>
      </w:pPr>
      <w:r>
        <w:rPr>
          <w:rFonts w:ascii="Times New Roman" w:hAnsi="Times New Roman" w:hint="eastAsia"/>
        </w:rPr>
        <w:t>b</w:t>
      </w:r>
      <w:r>
        <w:rPr>
          <w:rFonts w:ascii="Times New Roman" w:hAnsi="Times New Roman"/>
        </w:rPr>
        <w:t>)</w:t>
      </w:r>
      <w:r>
        <w:rPr>
          <w:rFonts w:ascii="Times New Roman" w:hAnsi="Times New Roman"/>
        </w:rPr>
        <w:t xml:space="preserve"> </w:t>
      </w:r>
      <w:r>
        <w:rPr>
          <w:rFonts w:ascii="Times New Roman" w:hAnsi="Times New Roman"/>
        </w:rPr>
        <w:t>具有相关专业大专学历</w:t>
      </w:r>
      <w:r>
        <w:rPr>
          <w:rFonts w:ascii="Times New Roman" w:hAnsi="Times New Roman" w:hint="eastAsia"/>
        </w:rPr>
        <w:t>，</w:t>
      </w:r>
      <w:r>
        <w:rPr>
          <w:rFonts w:ascii="Times New Roman" w:hAnsi="Times New Roman"/>
        </w:rPr>
        <w:t>累计从事</w:t>
      </w:r>
      <w:r>
        <w:rPr>
          <w:rFonts w:ascii="Times New Roman" w:hAnsi="Times New Roman" w:hint="eastAsia"/>
        </w:rPr>
        <w:t>ESG</w:t>
      </w:r>
      <w:r>
        <w:rPr>
          <w:rFonts w:ascii="Times New Roman" w:hAnsi="Times New Roman" w:hint="eastAsia"/>
        </w:rPr>
        <w:t>相关</w:t>
      </w:r>
      <w:r>
        <w:rPr>
          <w:rFonts w:ascii="Times New Roman" w:hAnsi="Times New Roman"/>
        </w:rPr>
        <w:t>工作</w:t>
      </w:r>
      <w:r>
        <w:rPr>
          <w:rFonts w:ascii="Times New Roman" w:hAnsi="Times New Roman"/>
        </w:rPr>
        <w:t>10</w:t>
      </w:r>
      <w:r>
        <w:rPr>
          <w:rFonts w:ascii="Times New Roman" w:hAnsi="Times New Roman"/>
        </w:rPr>
        <w:t>年</w:t>
      </w:r>
      <w:r>
        <w:rPr>
          <w:rFonts w:ascii="Times New Roman" w:hAnsi="Times New Roman" w:hint="eastAsia"/>
        </w:rPr>
        <w:t>（</w:t>
      </w:r>
      <w:r>
        <w:rPr>
          <w:rFonts w:ascii="Times New Roman" w:hAnsi="Times New Roman" w:hint="eastAsia"/>
        </w:rPr>
        <w:t>含</w:t>
      </w:r>
      <w:r>
        <w:rPr>
          <w:rFonts w:ascii="Times New Roman" w:hAnsi="Times New Roman" w:hint="eastAsia"/>
        </w:rPr>
        <w:t>）</w:t>
      </w:r>
      <w:r>
        <w:rPr>
          <w:rFonts w:ascii="Times New Roman" w:hAnsi="Times New Roman"/>
        </w:rPr>
        <w:t>以上</w:t>
      </w:r>
      <w:r>
        <w:rPr>
          <w:rFonts w:ascii="Times New Roman" w:hAnsi="Times New Roman" w:hint="eastAsia"/>
        </w:rPr>
        <w:t>；</w:t>
      </w:r>
    </w:p>
    <w:p w:rsidR="008D1B0F" w:rsidRDefault="00A517FC">
      <w:pPr>
        <w:ind w:firstLineChars="200" w:firstLine="420"/>
        <w:rPr>
          <w:rFonts w:ascii="Times New Roman" w:hAnsi="Times New Roman"/>
        </w:rPr>
      </w:pPr>
      <w:r>
        <w:rPr>
          <w:rFonts w:ascii="Times New Roman" w:hAnsi="Times New Roman" w:hint="eastAsia"/>
        </w:rPr>
        <w:t>c</w:t>
      </w:r>
      <w:r>
        <w:rPr>
          <w:rFonts w:ascii="Times New Roman" w:hAnsi="Times New Roman"/>
        </w:rPr>
        <w:t xml:space="preserve">) </w:t>
      </w:r>
      <w:r>
        <w:rPr>
          <w:rFonts w:ascii="Times New Roman" w:hAnsi="Times New Roman"/>
        </w:rPr>
        <w:t>具有相关专业大学本科或硕士学历</w:t>
      </w:r>
      <w:r>
        <w:rPr>
          <w:rFonts w:ascii="Times New Roman" w:hAnsi="Times New Roman" w:hint="eastAsia"/>
        </w:rPr>
        <w:t>，</w:t>
      </w:r>
      <w:r>
        <w:rPr>
          <w:rFonts w:ascii="Times New Roman" w:hAnsi="Times New Roman"/>
        </w:rPr>
        <w:t>累计从事</w:t>
      </w:r>
      <w:r>
        <w:rPr>
          <w:rFonts w:ascii="Times New Roman" w:hAnsi="Times New Roman"/>
        </w:rPr>
        <w:t>ESG</w:t>
      </w:r>
      <w:r>
        <w:rPr>
          <w:rFonts w:ascii="Times New Roman" w:hAnsi="Times New Roman"/>
        </w:rPr>
        <w:t>相关工作</w:t>
      </w:r>
      <w:r>
        <w:rPr>
          <w:rFonts w:ascii="Times New Roman" w:hAnsi="Times New Roman" w:hint="eastAsia"/>
        </w:rPr>
        <w:t>8</w:t>
      </w:r>
      <w:r>
        <w:rPr>
          <w:rFonts w:ascii="Times New Roman" w:hAnsi="Times New Roman"/>
        </w:rPr>
        <w:t>年</w:t>
      </w:r>
      <w:r>
        <w:rPr>
          <w:rFonts w:ascii="Times New Roman" w:hAnsi="Times New Roman" w:hint="eastAsia"/>
        </w:rPr>
        <w:t>（</w:t>
      </w:r>
      <w:r>
        <w:rPr>
          <w:rFonts w:ascii="Times New Roman" w:hAnsi="Times New Roman" w:hint="eastAsia"/>
        </w:rPr>
        <w:t>含</w:t>
      </w:r>
      <w:r>
        <w:rPr>
          <w:rFonts w:ascii="Times New Roman" w:hAnsi="Times New Roman" w:hint="eastAsia"/>
        </w:rPr>
        <w:t>）</w:t>
      </w:r>
      <w:r>
        <w:rPr>
          <w:rFonts w:ascii="Times New Roman" w:hAnsi="Times New Roman"/>
        </w:rPr>
        <w:t>以上</w:t>
      </w:r>
      <w:r>
        <w:rPr>
          <w:rFonts w:ascii="Times New Roman" w:hAnsi="Times New Roman" w:hint="eastAsia"/>
        </w:rPr>
        <w:t>；</w:t>
      </w:r>
    </w:p>
    <w:p w:rsidR="008D1B0F" w:rsidRDefault="00A517FC">
      <w:pPr>
        <w:ind w:firstLineChars="200" w:firstLine="420"/>
        <w:rPr>
          <w:rFonts w:ascii="Times New Roman" w:hAnsi="Times New Roman"/>
        </w:rPr>
      </w:pPr>
      <w:r>
        <w:rPr>
          <w:rFonts w:ascii="Times New Roman" w:hAnsi="Times New Roman" w:hint="eastAsia"/>
        </w:rPr>
        <w:t>d</w:t>
      </w:r>
      <w:r>
        <w:rPr>
          <w:rFonts w:ascii="Times New Roman" w:hAnsi="Times New Roman"/>
        </w:rPr>
        <w:t xml:space="preserve">) </w:t>
      </w:r>
      <w:r>
        <w:rPr>
          <w:rFonts w:ascii="Times New Roman" w:hAnsi="Times New Roman"/>
        </w:rPr>
        <w:t>具有相关专业博士学历</w:t>
      </w:r>
      <w:r>
        <w:rPr>
          <w:rFonts w:ascii="Times New Roman" w:hAnsi="Times New Roman" w:hint="eastAsia"/>
        </w:rPr>
        <w:t>，</w:t>
      </w:r>
      <w:r>
        <w:rPr>
          <w:rFonts w:ascii="Times New Roman" w:hAnsi="Times New Roman"/>
        </w:rPr>
        <w:t>累计从事</w:t>
      </w:r>
      <w:r>
        <w:rPr>
          <w:rFonts w:ascii="Times New Roman" w:hAnsi="Times New Roman"/>
        </w:rPr>
        <w:t>ESG</w:t>
      </w:r>
      <w:r>
        <w:rPr>
          <w:rFonts w:ascii="Times New Roman" w:hAnsi="Times New Roman"/>
        </w:rPr>
        <w:t>相关工作</w:t>
      </w:r>
      <w:r>
        <w:rPr>
          <w:rFonts w:ascii="Times New Roman" w:hAnsi="Times New Roman" w:hint="eastAsia"/>
        </w:rPr>
        <w:t>4</w:t>
      </w:r>
      <w:r>
        <w:rPr>
          <w:rFonts w:ascii="Times New Roman" w:hAnsi="Times New Roman"/>
        </w:rPr>
        <w:t>年</w:t>
      </w:r>
      <w:r>
        <w:rPr>
          <w:rFonts w:ascii="Times New Roman" w:hAnsi="Times New Roman" w:hint="eastAsia"/>
        </w:rPr>
        <w:t>（</w:t>
      </w:r>
      <w:r>
        <w:rPr>
          <w:rFonts w:ascii="Times New Roman" w:hAnsi="Times New Roman" w:hint="eastAsia"/>
        </w:rPr>
        <w:t>含</w:t>
      </w:r>
      <w:r>
        <w:rPr>
          <w:rFonts w:ascii="Times New Roman" w:hAnsi="Times New Roman" w:hint="eastAsia"/>
        </w:rPr>
        <w:t>）</w:t>
      </w:r>
      <w:r>
        <w:rPr>
          <w:rFonts w:ascii="Times New Roman" w:hAnsi="Times New Roman"/>
        </w:rPr>
        <w:t>以上</w:t>
      </w:r>
      <w:r>
        <w:rPr>
          <w:rFonts w:ascii="Times New Roman" w:hAnsi="Times New Roman" w:hint="eastAsia"/>
        </w:rPr>
        <w:t>；</w:t>
      </w:r>
    </w:p>
    <w:p w:rsidR="008D1B0F" w:rsidRDefault="00A517FC">
      <w:pPr>
        <w:ind w:firstLineChars="200" w:firstLine="420"/>
        <w:rPr>
          <w:rFonts w:ascii="Times New Roman" w:hAnsi="Times New Roman"/>
        </w:rPr>
      </w:pPr>
      <w:r>
        <w:rPr>
          <w:rFonts w:ascii="Times New Roman" w:hAnsi="Times New Roman" w:hint="eastAsia"/>
        </w:rPr>
        <w:t>e</w:t>
      </w:r>
      <w:r>
        <w:rPr>
          <w:rFonts w:ascii="Times New Roman" w:hAnsi="Times New Roman"/>
        </w:rPr>
        <w:t xml:space="preserve">) </w:t>
      </w:r>
      <w:r>
        <w:rPr>
          <w:rFonts w:ascii="Times New Roman" w:hAnsi="Times New Roman"/>
        </w:rPr>
        <w:t>具有相关高级及以上专业技术等级</w:t>
      </w:r>
      <w:r>
        <w:rPr>
          <w:rFonts w:ascii="Times New Roman" w:hAnsi="Times New Roman" w:hint="eastAsia"/>
        </w:rPr>
        <w:t>；</w:t>
      </w:r>
    </w:p>
    <w:p w:rsidR="008D1B0F" w:rsidRDefault="00A517FC">
      <w:pPr>
        <w:ind w:firstLineChars="200" w:firstLine="420"/>
        <w:rPr>
          <w:rFonts w:ascii="Times New Roman" w:hAnsi="Times New Roman"/>
        </w:rPr>
      </w:pPr>
      <w:r>
        <w:rPr>
          <w:rFonts w:ascii="Times New Roman" w:hAnsi="Times New Roman" w:hint="eastAsia"/>
        </w:rPr>
        <w:t xml:space="preserve">f) </w:t>
      </w:r>
      <w:r>
        <w:rPr>
          <w:rFonts w:ascii="Times New Roman" w:hAnsi="Times New Roman" w:hint="eastAsia"/>
        </w:rPr>
        <w:t>具有</w:t>
      </w:r>
      <w:r>
        <w:rPr>
          <w:rFonts w:ascii="Times New Roman" w:hAnsi="Times New Roman" w:hint="eastAsia"/>
        </w:rPr>
        <w:t>ESG</w:t>
      </w:r>
      <w:r>
        <w:rPr>
          <w:rFonts w:ascii="Times New Roman" w:hAnsi="Times New Roman" w:hint="eastAsia"/>
        </w:rPr>
        <w:t>管理人员相关培训证书。</w:t>
      </w:r>
    </w:p>
    <w:p w:rsidR="008D1B0F" w:rsidRDefault="00A517FC">
      <w:pPr>
        <w:pStyle w:val="a"/>
        <w:numPr>
          <w:ilvl w:val="2"/>
          <w:numId w:val="0"/>
        </w:numPr>
        <w:spacing w:beforeLines="50" w:before="156" w:afterLines="50" w:after="156"/>
        <w:outlineLvl w:val="1"/>
        <w:rPr>
          <w:rFonts w:ascii="黑体" w:hAnsi="黑体" w:cs="黑体"/>
          <w:bCs/>
          <w:kern w:val="2"/>
          <w:szCs w:val="21"/>
        </w:rPr>
      </w:pPr>
      <w:r>
        <w:rPr>
          <w:rFonts w:ascii="黑体" w:hAnsi="黑体" w:cs="黑体" w:hint="eastAsia"/>
          <w:bCs/>
          <w:kern w:val="2"/>
          <w:szCs w:val="21"/>
        </w:rPr>
        <w:t>A</w:t>
      </w:r>
      <w:r>
        <w:rPr>
          <w:rFonts w:ascii="黑体" w:hAnsi="黑体" w:cs="黑体" w:hint="eastAsia"/>
          <w:bCs/>
          <w:kern w:val="2"/>
          <w:szCs w:val="21"/>
        </w:rPr>
        <w:t>.</w:t>
      </w:r>
      <w:r>
        <w:rPr>
          <w:rFonts w:ascii="黑体" w:hAnsi="黑体" w:cs="黑体" w:hint="eastAsia"/>
          <w:bCs/>
          <w:kern w:val="2"/>
          <w:szCs w:val="21"/>
        </w:rPr>
        <w:t>4</w:t>
      </w:r>
      <w:r>
        <w:rPr>
          <w:rFonts w:ascii="黑体" w:hAnsi="黑体" w:cs="黑体" w:hint="eastAsia"/>
          <w:bCs/>
          <w:kern w:val="2"/>
          <w:szCs w:val="21"/>
        </w:rPr>
        <w:t xml:space="preserve"> </w:t>
      </w:r>
      <w:r>
        <w:rPr>
          <w:rFonts w:ascii="黑体" w:hAnsi="黑体" w:cs="黑体" w:hint="eastAsia"/>
          <w:bCs/>
          <w:kern w:val="2"/>
          <w:szCs w:val="21"/>
        </w:rPr>
        <w:t>评定方式</w:t>
      </w:r>
      <w:r>
        <w:rPr>
          <w:rFonts w:ascii="黑体" w:hAnsi="黑体" w:cs="黑体" w:hint="eastAsia"/>
          <w:bCs/>
          <w:kern w:val="2"/>
          <w:szCs w:val="21"/>
        </w:rPr>
        <w:t xml:space="preserve"> </w:t>
      </w:r>
    </w:p>
    <w:p w:rsidR="008D1B0F" w:rsidRDefault="00A517FC">
      <w:pPr>
        <w:pStyle w:val="a"/>
        <w:numPr>
          <w:ilvl w:val="2"/>
          <w:numId w:val="0"/>
        </w:numPr>
        <w:spacing w:beforeLines="50" w:before="156" w:afterLines="50" w:after="156"/>
        <w:outlineLvl w:val="1"/>
        <w:rPr>
          <w:rFonts w:ascii="黑体" w:hAnsi="黑体" w:cs="黑体"/>
          <w:bCs/>
          <w:kern w:val="2"/>
          <w:szCs w:val="21"/>
        </w:rPr>
      </w:pPr>
      <w:r>
        <w:rPr>
          <w:rFonts w:ascii="黑体" w:hAnsi="黑体" w:cs="黑体" w:hint="eastAsia"/>
          <w:bCs/>
          <w:kern w:val="2"/>
          <w:szCs w:val="21"/>
        </w:rPr>
        <w:t xml:space="preserve">A.4.1 </w:t>
      </w:r>
      <w:r>
        <w:rPr>
          <w:rFonts w:ascii="黑体" w:hAnsi="黑体" w:cs="黑体" w:hint="eastAsia"/>
          <w:bCs/>
          <w:kern w:val="2"/>
          <w:szCs w:val="21"/>
        </w:rPr>
        <w:t>原则</w:t>
      </w:r>
    </w:p>
    <w:p w:rsidR="008D1B0F" w:rsidRDefault="00A517FC">
      <w:pPr>
        <w:rPr>
          <w:rFonts w:ascii="Times New Roman" w:hAnsi="Times New Roman"/>
        </w:rPr>
      </w:pPr>
      <w:r>
        <w:rPr>
          <w:rFonts w:ascii="Times New Roman" w:hAnsi="Times New Roman" w:hint="eastAsia"/>
        </w:rPr>
        <w:t>评定</w:t>
      </w:r>
      <w:r>
        <w:rPr>
          <w:rFonts w:ascii="Times New Roman" w:hAnsi="Times New Roman"/>
        </w:rPr>
        <w:t>原则宜包括下列内容：</w:t>
      </w:r>
    </w:p>
    <w:p w:rsidR="008D1B0F" w:rsidRDefault="00A517FC">
      <w:pPr>
        <w:ind w:firstLineChars="200" w:firstLine="420"/>
        <w:rPr>
          <w:rFonts w:ascii="Times New Roman" w:hAnsi="Times New Roman"/>
        </w:rPr>
      </w:pPr>
      <w:r>
        <w:rPr>
          <w:rFonts w:ascii="Times New Roman" w:hAnsi="Times New Roman"/>
        </w:rPr>
        <w:t>a</w:t>
      </w:r>
      <w:r>
        <w:rPr>
          <w:rFonts w:ascii="Times New Roman" w:hAnsi="Times New Roman"/>
        </w:rPr>
        <w:t>）公正性：评价人员应独立、客观、公平地实施</w:t>
      </w:r>
      <w:r>
        <w:rPr>
          <w:rFonts w:ascii="Times New Roman" w:hAnsi="Times New Roman" w:hint="eastAsia"/>
        </w:rPr>
        <w:t>ESG</w:t>
      </w:r>
      <w:r>
        <w:rPr>
          <w:rFonts w:ascii="Times New Roman" w:hAnsi="Times New Roman"/>
        </w:rPr>
        <w:t>管理人员的评价活动，具</w:t>
      </w:r>
      <w:r>
        <w:rPr>
          <w:rFonts w:ascii="Times New Roman" w:hAnsi="Times New Roman" w:hint="eastAsia"/>
        </w:rPr>
        <w:t>有</w:t>
      </w:r>
      <w:r>
        <w:rPr>
          <w:rFonts w:ascii="Times New Roman" w:hAnsi="Times New Roman"/>
        </w:rPr>
        <w:t>公正性；</w:t>
      </w:r>
    </w:p>
    <w:p w:rsidR="008D1B0F" w:rsidRDefault="00A517FC">
      <w:pPr>
        <w:ind w:firstLineChars="200" w:firstLine="420"/>
        <w:rPr>
          <w:rFonts w:ascii="Times New Roman" w:hAnsi="Times New Roman"/>
        </w:rPr>
      </w:pPr>
      <w:r>
        <w:rPr>
          <w:rFonts w:ascii="Times New Roman" w:hAnsi="Times New Roman"/>
        </w:rPr>
        <w:t>b</w:t>
      </w:r>
      <w:r>
        <w:rPr>
          <w:rFonts w:ascii="Times New Roman" w:hAnsi="Times New Roman"/>
        </w:rPr>
        <w:t>）规范性：制定符合</w:t>
      </w:r>
      <w:r>
        <w:rPr>
          <w:rFonts w:ascii="Times New Roman" w:hAnsi="Times New Roman" w:hint="eastAsia"/>
        </w:rPr>
        <w:t>ESG</w:t>
      </w:r>
      <w:r>
        <w:rPr>
          <w:rFonts w:ascii="Times New Roman" w:hAnsi="Times New Roman"/>
        </w:rPr>
        <w:t>管理人员特点的科学评价方案，评价人员的评价行为应符合评价方案要求；</w:t>
      </w:r>
    </w:p>
    <w:p w:rsidR="008D1B0F" w:rsidRDefault="00A517FC">
      <w:pPr>
        <w:ind w:firstLineChars="200" w:firstLine="420"/>
        <w:rPr>
          <w:rFonts w:ascii="Times New Roman" w:hAnsi="Times New Roman"/>
        </w:rPr>
      </w:pPr>
      <w:r>
        <w:rPr>
          <w:rFonts w:ascii="Times New Roman" w:hAnsi="Times New Roman"/>
        </w:rPr>
        <w:t>c</w:t>
      </w:r>
      <w:r>
        <w:rPr>
          <w:rFonts w:ascii="Times New Roman" w:hAnsi="Times New Roman"/>
        </w:rPr>
        <w:t>）可靠性：评价活动宜采集使用评价方案执行中的真实数据，评价结果应客观准确地反映评价活动情况，具有高信度；</w:t>
      </w:r>
    </w:p>
    <w:p w:rsidR="008D1B0F" w:rsidRDefault="00A517FC">
      <w:pPr>
        <w:ind w:firstLineChars="200" w:firstLine="420"/>
        <w:rPr>
          <w:rFonts w:ascii="Times New Roman" w:hAnsi="Times New Roman"/>
        </w:rPr>
      </w:pPr>
      <w:r>
        <w:rPr>
          <w:rFonts w:ascii="Times New Roman" w:hAnsi="Times New Roman"/>
        </w:rPr>
        <w:t>d</w:t>
      </w:r>
      <w:r>
        <w:rPr>
          <w:rFonts w:ascii="Times New Roman" w:hAnsi="Times New Roman"/>
        </w:rPr>
        <w:t>）有效性：</w:t>
      </w:r>
      <w:r>
        <w:rPr>
          <w:rFonts w:ascii="Times New Roman" w:hAnsi="Times New Roman" w:hint="eastAsia"/>
        </w:rPr>
        <w:t>ESG</w:t>
      </w:r>
      <w:r>
        <w:rPr>
          <w:rFonts w:ascii="Times New Roman" w:hAnsi="Times New Roman"/>
        </w:rPr>
        <w:t>管理人员的人才评价结果应与评价活动目的、评价方案内容一致，具有高效度。</w:t>
      </w:r>
    </w:p>
    <w:p w:rsidR="008D1B0F" w:rsidRDefault="008D1B0F">
      <w:pPr>
        <w:ind w:left="-1"/>
        <w:rPr>
          <w:rFonts w:ascii="Times New Roman" w:hAnsi="Times New Roman"/>
          <w:szCs w:val="21"/>
        </w:rPr>
      </w:pPr>
    </w:p>
    <w:p w:rsidR="008D1B0F" w:rsidRDefault="00A517FC">
      <w:pPr>
        <w:pStyle w:val="a"/>
        <w:numPr>
          <w:ilvl w:val="2"/>
          <w:numId w:val="0"/>
        </w:numPr>
        <w:spacing w:beforeLines="50" w:before="156" w:afterLines="50" w:after="156"/>
        <w:outlineLvl w:val="1"/>
        <w:rPr>
          <w:rFonts w:ascii="黑体" w:hAnsi="黑体" w:cs="黑体"/>
          <w:bCs/>
          <w:kern w:val="2"/>
          <w:szCs w:val="21"/>
        </w:rPr>
      </w:pPr>
      <w:r>
        <w:rPr>
          <w:rFonts w:ascii="黑体" w:hAnsi="黑体" w:cs="黑体" w:hint="eastAsia"/>
          <w:bCs/>
          <w:kern w:val="2"/>
          <w:szCs w:val="21"/>
        </w:rPr>
        <w:t xml:space="preserve">A.4.2 </w:t>
      </w:r>
      <w:r>
        <w:rPr>
          <w:rFonts w:ascii="黑体" w:hAnsi="黑体" w:cs="黑体" w:hint="eastAsia"/>
          <w:bCs/>
          <w:kern w:val="2"/>
          <w:szCs w:val="21"/>
        </w:rPr>
        <w:t>评定方式</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w:t>
      </w:r>
      <w:r>
        <w:rPr>
          <w:rFonts w:asciiTheme="minorEastAsia" w:eastAsiaTheme="minorEastAsia" w:hAnsiTheme="minorEastAsia" w:cstheme="minorEastAsia" w:hint="eastAsia"/>
          <w:szCs w:val="21"/>
        </w:rPr>
        <w:t>方式包含理论知识考试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专业能力考核以及综合评审。</w:t>
      </w:r>
      <w:r>
        <w:rPr>
          <w:rFonts w:asciiTheme="minorEastAsia" w:eastAsiaTheme="minorEastAsia" w:hAnsiTheme="minorEastAsia" w:cstheme="minorEastAsia" w:hint="eastAsia"/>
          <w:szCs w:val="21"/>
        </w:rPr>
        <w:t xml:space="preserve"> </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理论知识考试和专业能力考核采用笔试或机考方式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考核从业人员从事</w:t>
      </w:r>
      <w:r>
        <w:rPr>
          <w:rFonts w:ascii="Times New Roman" w:hAnsi="Times New Roman" w:hint="eastAsia"/>
        </w:rPr>
        <w:t>ESG</w:t>
      </w:r>
      <w:r>
        <w:rPr>
          <w:rFonts w:asciiTheme="minorEastAsia" w:eastAsiaTheme="minorEastAsia" w:hAnsiTheme="minorEastAsia" w:cstheme="minorEastAsia" w:hint="eastAsia"/>
          <w:szCs w:val="21"/>
        </w:rPr>
        <w:t>相关工作</w:t>
      </w:r>
      <w:r>
        <w:rPr>
          <w:rFonts w:asciiTheme="minorEastAsia" w:eastAsiaTheme="minorEastAsia" w:hAnsiTheme="minorEastAsia" w:cstheme="minorEastAsia" w:hint="eastAsia"/>
          <w:szCs w:val="21"/>
        </w:rPr>
        <w:t>应掌握相关知识及专业能力</w:t>
      </w:r>
      <w:r>
        <w:rPr>
          <w:rFonts w:asciiTheme="minorEastAsia" w:eastAsiaTheme="minorEastAsia" w:hAnsiTheme="minorEastAsia" w:cstheme="minorEastAsia" w:hint="eastAsia"/>
          <w:szCs w:val="21"/>
        </w:rPr>
        <w:t>。</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高级还要采取审阅申报材料、答辩等方式进行综合评审。</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理论知识考试、专业能力考核和综合评审均实行百分制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成绩均达</w:t>
      </w:r>
      <w:r>
        <w:rPr>
          <w:rFonts w:asciiTheme="minorEastAsia" w:eastAsiaTheme="minorEastAsia" w:hAnsiTheme="minorEastAsia" w:cstheme="minorEastAsia" w:hint="eastAsia"/>
          <w:szCs w:val="21"/>
        </w:rPr>
        <w:t xml:space="preserve">60 </w:t>
      </w:r>
      <w:r>
        <w:rPr>
          <w:rFonts w:asciiTheme="minorEastAsia" w:eastAsiaTheme="minorEastAsia" w:hAnsiTheme="minorEastAsia" w:cstheme="minorEastAsia" w:hint="eastAsia"/>
          <w:szCs w:val="21"/>
        </w:rPr>
        <w:t>分以上</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含</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者</w:t>
      </w:r>
      <w:r>
        <w:rPr>
          <w:rFonts w:asciiTheme="minorEastAsia" w:eastAsiaTheme="minorEastAsia" w:hAnsiTheme="minorEastAsia" w:cstheme="minorEastAsia" w:hint="eastAsia"/>
          <w:szCs w:val="21"/>
        </w:rPr>
        <w:t>为合格。</w:t>
      </w:r>
    </w:p>
    <w:p w:rsidR="008D1B0F" w:rsidRDefault="00A517FC">
      <w:pPr>
        <w:pStyle w:val="a"/>
        <w:numPr>
          <w:ilvl w:val="2"/>
          <w:numId w:val="0"/>
        </w:numPr>
        <w:spacing w:beforeLines="50" w:before="156" w:afterLines="50" w:after="156"/>
        <w:outlineLvl w:val="1"/>
        <w:rPr>
          <w:rFonts w:ascii="黑体" w:hAnsi="黑体" w:cs="黑体"/>
          <w:bCs/>
          <w:kern w:val="2"/>
          <w:szCs w:val="21"/>
        </w:rPr>
      </w:pPr>
      <w:r>
        <w:rPr>
          <w:rFonts w:ascii="黑体" w:hAnsi="黑体" w:cs="黑体" w:hint="eastAsia"/>
          <w:bCs/>
          <w:kern w:val="2"/>
          <w:szCs w:val="21"/>
        </w:rPr>
        <w:t xml:space="preserve">A.4.3 </w:t>
      </w:r>
      <w:r>
        <w:rPr>
          <w:rFonts w:ascii="黑体" w:hAnsi="黑体" w:cs="黑体" w:hint="eastAsia"/>
          <w:bCs/>
          <w:kern w:val="2"/>
          <w:szCs w:val="21"/>
        </w:rPr>
        <w:t>考评时间</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笔试或机考</w:t>
      </w:r>
      <w:r>
        <w:rPr>
          <w:rFonts w:asciiTheme="minorEastAsia" w:eastAsiaTheme="minorEastAsia" w:hAnsiTheme="minorEastAsia" w:cstheme="minorEastAsia" w:hint="eastAsia"/>
          <w:szCs w:val="21"/>
        </w:rPr>
        <w:t>考试时间不少于</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分钟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综合评审时间不少于</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分钟。</w:t>
      </w:r>
    </w:p>
    <w:p w:rsidR="008D1B0F" w:rsidRDefault="00A517FC">
      <w:pPr>
        <w:pStyle w:val="a"/>
        <w:numPr>
          <w:ilvl w:val="2"/>
          <w:numId w:val="0"/>
        </w:numPr>
        <w:spacing w:beforeLines="50" w:before="156" w:afterLines="50" w:after="156"/>
        <w:outlineLvl w:val="1"/>
        <w:rPr>
          <w:rFonts w:ascii="黑体" w:hAnsi="黑体" w:cs="黑体"/>
          <w:szCs w:val="21"/>
        </w:rPr>
      </w:pPr>
      <w:r>
        <w:rPr>
          <w:rFonts w:ascii="黑体" w:hAnsi="黑体" w:cs="黑体" w:hint="eastAsia"/>
          <w:bCs/>
          <w:kern w:val="2"/>
          <w:szCs w:val="21"/>
        </w:rPr>
        <w:t>A</w:t>
      </w:r>
      <w:r>
        <w:rPr>
          <w:rFonts w:ascii="黑体" w:hAnsi="黑体" w:cs="黑体" w:hint="eastAsia"/>
          <w:bCs/>
          <w:kern w:val="2"/>
          <w:szCs w:val="21"/>
        </w:rPr>
        <w:t>.</w:t>
      </w:r>
      <w:r>
        <w:rPr>
          <w:rFonts w:ascii="黑体" w:hAnsi="黑体" w:cs="黑体" w:hint="eastAsia"/>
          <w:bCs/>
          <w:kern w:val="2"/>
          <w:szCs w:val="21"/>
        </w:rPr>
        <w:t>4.4</w:t>
      </w:r>
      <w:r>
        <w:rPr>
          <w:rFonts w:ascii="黑体" w:hAnsi="黑体" w:cs="黑体" w:hint="eastAsia"/>
          <w:bCs/>
          <w:kern w:val="2"/>
          <w:szCs w:val="21"/>
        </w:rPr>
        <w:t xml:space="preserve"> </w:t>
      </w:r>
      <w:r>
        <w:rPr>
          <w:rFonts w:ascii="黑体" w:hAnsi="黑体" w:cs="黑体" w:hint="eastAsia"/>
          <w:bCs/>
          <w:kern w:val="2"/>
          <w:szCs w:val="21"/>
        </w:rPr>
        <w:t>综合评审</w:t>
      </w:r>
      <w:r>
        <w:rPr>
          <w:rFonts w:ascii="黑体" w:hAnsi="黑体" w:cs="黑体" w:hint="eastAsia"/>
          <w:szCs w:val="21"/>
        </w:rPr>
        <w:t xml:space="preserve"> </w:t>
      </w:r>
    </w:p>
    <w:p w:rsidR="008D1B0F" w:rsidRDefault="00A517FC">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综合评审委员不少于</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人。</w:t>
      </w: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8D1B0F">
      <w:pPr>
        <w:ind w:leftChars="200" w:left="860" w:hanging="440"/>
        <w:rPr>
          <w:rFonts w:ascii="宋体" w:hAnsi="宋体" w:cs="宋体"/>
        </w:rPr>
      </w:pPr>
    </w:p>
    <w:p w:rsidR="008D1B0F" w:rsidRDefault="00A517FC">
      <w:pPr>
        <w:spacing w:beforeLines="50" w:before="156" w:afterLines="50" w:after="156"/>
        <w:jc w:val="center"/>
        <w:outlineLvl w:val="0"/>
        <w:rPr>
          <w:rFonts w:ascii="黑体" w:eastAsia="黑体" w:hAnsi="黑体" w:cs="黑体"/>
          <w:bCs/>
          <w:szCs w:val="22"/>
        </w:rPr>
      </w:pPr>
      <w:bookmarkStart w:id="83" w:name="_Toc27768"/>
      <w:bookmarkStart w:id="84" w:name="_Toc20458"/>
      <w:bookmarkStart w:id="85" w:name="_Toc10073"/>
      <w:bookmarkStart w:id="86" w:name="_Toc22672"/>
      <w:bookmarkStart w:id="87" w:name="_Toc15511"/>
      <w:bookmarkStart w:id="88" w:name="_Toc23223"/>
      <w:bookmarkStart w:id="89" w:name="_Toc2822"/>
      <w:bookmarkStart w:id="90" w:name="_Toc14561"/>
      <w:bookmarkEnd w:id="83"/>
      <w:bookmarkEnd w:id="84"/>
      <w:bookmarkEnd w:id="85"/>
      <w:bookmarkEnd w:id="86"/>
      <w:r>
        <w:rPr>
          <w:rFonts w:ascii="黑体" w:eastAsia="黑体" w:hAnsi="黑体" w:cs="黑体" w:hint="eastAsia"/>
          <w:bCs/>
          <w:szCs w:val="22"/>
        </w:rPr>
        <w:t>参</w:t>
      </w:r>
      <w:r>
        <w:rPr>
          <w:rFonts w:ascii="黑体" w:eastAsia="黑体" w:hAnsi="黑体" w:cs="黑体" w:hint="eastAsia"/>
          <w:bCs/>
          <w:szCs w:val="22"/>
        </w:rPr>
        <w:t xml:space="preserve">  </w:t>
      </w:r>
      <w:r>
        <w:rPr>
          <w:rFonts w:ascii="黑体" w:eastAsia="黑体" w:hAnsi="黑体" w:cs="黑体" w:hint="eastAsia"/>
          <w:bCs/>
          <w:szCs w:val="22"/>
        </w:rPr>
        <w:t>考</w:t>
      </w:r>
      <w:r>
        <w:rPr>
          <w:rFonts w:ascii="黑体" w:eastAsia="黑体" w:hAnsi="黑体" w:cs="黑体" w:hint="eastAsia"/>
          <w:bCs/>
          <w:szCs w:val="22"/>
        </w:rPr>
        <w:t xml:space="preserve">  </w:t>
      </w:r>
      <w:r>
        <w:rPr>
          <w:rFonts w:ascii="黑体" w:eastAsia="黑体" w:hAnsi="黑体" w:cs="黑体" w:hint="eastAsia"/>
          <w:bCs/>
          <w:szCs w:val="22"/>
        </w:rPr>
        <w:t>文</w:t>
      </w:r>
      <w:r>
        <w:rPr>
          <w:rFonts w:ascii="黑体" w:eastAsia="黑体" w:hAnsi="黑体" w:cs="黑体" w:hint="eastAsia"/>
          <w:bCs/>
          <w:szCs w:val="22"/>
        </w:rPr>
        <w:t xml:space="preserve">  </w:t>
      </w:r>
      <w:r>
        <w:rPr>
          <w:rFonts w:ascii="黑体" w:eastAsia="黑体" w:hAnsi="黑体" w:cs="黑体" w:hint="eastAsia"/>
          <w:bCs/>
          <w:szCs w:val="22"/>
        </w:rPr>
        <w:t>献</w:t>
      </w:r>
      <w:bookmarkEnd w:id="87"/>
      <w:bookmarkEnd w:id="88"/>
      <w:bookmarkEnd w:id="89"/>
      <w:bookmarkEnd w:id="90"/>
    </w:p>
    <w:p w:rsidR="008D1B0F" w:rsidRDefault="00A517FC">
      <w:pPr>
        <w:pStyle w:val="a0"/>
        <w:rPr>
          <w:rFonts w:ascii="Times New Roman"/>
          <w:sz w:val="21"/>
          <w:szCs w:val="21"/>
        </w:rPr>
      </w:pPr>
      <w:r>
        <w:rPr>
          <w:rFonts w:ascii="Times New Roman"/>
          <w:kern w:val="2"/>
          <w:sz w:val="21"/>
          <w:szCs w:val="24"/>
        </w:rPr>
        <w:t>T/CERDS 2—2022</w:t>
      </w:r>
      <w:r>
        <w:rPr>
          <w:rFonts w:ascii="Times New Roman"/>
          <w:sz w:val="21"/>
          <w:szCs w:val="21"/>
        </w:rPr>
        <w:t xml:space="preserve">  </w:t>
      </w:r>
      <w:r>
        <w:rPr>
          <w:rFonts w:ascii="Times New Roman"/>
          <w:sz w:val="21"/>
          <w:szCs w:val="21"/>
        </w:rPr>
        <w:t>企业</w:t>
      </w:r>
      <w:r>
        <w:rPr>
          <w:rFonts w:ascii="Times New Roman"/>
          <w:sz w:val="21"/>
          <w:szCs w:val="21"/>
        </w:rPr>
        <w:t>ESG</w:t>
      </w:r>
      <w:r>
        <w:rPr>
          <w:rFonts w:ascii="Times New Roman"/>
          <w:sz w:val="21"/>
          <w:szCs w:val="21"/>
        </w:rPr>
        <w:t>披露指南</w:t>
      </w:r>
    </w:p>
    <w:p w:rsidR="008D1B0F" w:rsidRDefault="00A517FC">
      <w:pPr>
        <w:pStyle w:val="a0"/>
        <w:rPr>
          <w:rFonts w:ascii="Times New Roman"/>
          <w:sz w:val="21"/>
          <w:szCs w:val="21"/>
        </w:rPr>
      </w:pPr>
      <w:r>
        <w:rPr>
          <w:rFonts w:ascii="Times New Roman"/>
          <w:kern w:val="2"/>
          <w:sz w:val="21"/>
          <w:szCs w:val="24"/>
        </w:rPr>
        <w:t>T/CERDS 3</w:t>
      </w:r>
      <w:r>
        <w:rPr>
          <w:rFonts w:ascii="Times New Roman"/>
          <w:sz w:val="21"/>
          <w:szCs w:val="21"/>
        </w:rPr>
        <w:t>—</w:t>
      </w:r>
      <w:r>
        <w:rPr>
          <w:rFonts w:ascii="Times New Roman"/>
          <w:kern w:val="2"/>
          <w:sz w:val="21"/>
          <w:szCs w:val="24"/>
        </w:rPr>
        <w:t>2022</w:t>
      </w:r>
      <w:r>
        <w:rPr>
          <w:rFonts w:ascii="Times New Roman"/>
          <w:sz w:val="21"/>
          <w:szCs w:val="21"/>
        </w:rPr>
        <w:t xml:space="preserve">  </w:t>
      </w:r>
      <w:r>
        <w:rPr>
          <w:rFonts w:ascii="Times New Roman"/>
          <w:sz w:val="21"/>
          <w:szCs w:val="21"/>
        </w:rPr>
        <w:t>企业</w:t>
      </w:r>
      <w:r>
        <w:rPr>
          <w:rFonts w:ascii="Times New Roman"/>
          <w:sz w:val="21"/>
          <w:szCs w:val="21"/>
        </w:rPr>
        <w:t>ESG</w:t>
      </w:r>
      <w:r>
        <w:rPr>
          <w:rFonts w:ascii="Times New Roman"/>
          <w:sz w:val="21"/>
          <w:szCs w:val="21"/>
        </w:rPr>
        <w:t>评价体系</w:t>
      </w:r>
    </w:p>
    <w:p w:rsidR="008D1B0F" w:rsidRDefault="00A517FC">
      <w:pPr>
        <w:pStyle w:val="a0"/>
        <w:rPr>
          <w:rFonts w:ascii="Times New Roman"/>
        </w:rPr>
      </w:pPr>
      <w:r>
        <w:rPr>
          <w:rFonts w:ascii="Times New Roman"/>
          <w:kern w:val="2"/>
          <w:sz w:val="21"/>
          <w:szCs w:val="24"/>
        </w:rPr>
        <w:t xml:space="preserve">T/CERDS 4—2022 </w:t>
      </w:r>
      <w:r>
        <w:rPr>
          <w:rFonts w:ascii="Times New Roman"/>
          <w:szCs w:val="21"/>
        </w:rPr>
        <w:t xml:space="preserve"> </w:t>
      </w:r>
      <w:r>
        <w:rPr>
          <w:rFonts w:ascii="Times New Roman"/>
          <w:kern w:val="2"/>
          <w:sz w:val="21"/>
          <w:szCs w:val="24"/>
        </w:rPr>
        <w:t>企业</w:t>
      </w:r>
      <w:r>
        <w:rPr>
          <w:rFonts w:ascii="Times New Roman"/>
          <w:kern w:val="2"/>
          <w:sz w:val="21"/>
          <w:szCs w:val="24"/>
        </w:rPr>
        <w:t>ESG</w:t>
      </w:r>
      <w:r>
        <w:rPr>
          <w:rFonts w:ascii="Times New Roman"/>
          <w:kern w:val="2"/>
          <w:sz w:val="21"/>
          <w:szCs w:val="24"/>
        </w:rPr>
        <w:t>报告编制指南</w:t>
      </w:r>
    </w:p>
    <w:p w:rsidR="008D1B0F" w:rsidRDefault="00A517FC">
      <w:pPr>
        <w:pStyle w:val="a0"/>
        <w:rPr>
          <w:rFonts w:ascii="Times New Roman"/>
        </w:rPr>
      </w:pPr>
      <w:r>
        <w:rPr>
          <w:rFonts w:ascii="Times New Roman"/>
        </w:rPr>
        <w:t>《</w:t>
      </w:r>
      <w:r>
        <w:rPr>
          <w:rFonts w:ascii="Times New Roman"/>
        </w:rPr>
        <w:t>信用管理师国家职业技能标准（</w:t>
      </w:r>
      <w:r>
        <w:rPr>
          <w:rFonts w:ascii="Times New Roman"/>
        </w:rPr>
        <w:t>2021</w:t>
      </w:r>
      <w:r>
        <w:rPr>
          <w:rFonts w:ascii="Times New Roman"/>
        </w:rPr>
        <w:t>年版）</w:t>
      </w:r>
      <w:r>
        <w:rPr>
          <w:rFonts w:ascii="Times New Roman"/>
        </w:rPr>
        <w:t>》</w:t>
      </w:r>
    </w:p>
    <w:p w:rsidR="008D1B0F" w:rsidRDefault="00A517FC">
      <w:pPr>
        <w:pStyle w:val="a0"/>
        <w:rPr>
          <w:rFonts w:ascii="Times New Roman"/>
        </w:rPr>
      </w:pPr>
      <w:r>
        <w:rPr>
          <w:rFonts w:ascii="Times New Roman"/>
        </w:rPr>
        <w:t>《商贸服务业技能评价规范企业诚信官</w:t>
      </w:r>
      <w:r>
        <w:rPr>
          <w:rFonts w:ascii="Times New Roman"/>
        </w:rPr>
        <w:t>(</w:t>
      </w:r>
      <w:r>
        <w:rPr>
          <w:rFonts w:ascii="Times New Roman"/>
        </w:rPr>
        <w:t>试行</w:t>
      </w:r>
      <w:r>
        <w:rPr>
          <w:rFonts w:ascii="Times New Roman"/>
        </w:rPr>
        <w:t>)</w:t>
      </w:r>
      <w:r>
        <w:rPr>
          <w:rFonts w:ascii="Times New Roman"/>
        </w:rPr>
        <w:t>》</w:t>
      </w:r>
    </w:p>
    <w:p w:rsidR="008D1B0F" w:rsidRDefault="00A517FC">
      <w:pPr>
        <w:pStyle w:val="a0"/>
        <w:rPr>
          <w:rFonts w:ascii="Times New Roman"/>
        </w:rPr>
      </w:pPr>
      <w:r>
        <w:rPr>
          <w:rFonts w:ascii="Times New Roman"/>
        </w:rPr>
        <w:t>《国家职业技能标准编制技术规程</w:t>
      </w:r>
      <w:r>
        <w:rPr>
          <w:rFonts w:ascii="Times New Roman"/>
        </w:rPr>
        <w:t>(2018</w:t>
      </w:r>
      <w:r>
        <w:rPr>
          <w:rFonts w:ascii="Times New Roman"/>
        </w:rPr>
        <w:t>年版</w:t>
      </w:r>
      <w:r>
        <w:rPr>
          <w:rFonts w:ascii="Times New Roman"/>
        </w:rPr>
        <w:t>)</w:t>
      </w:r>
      <w:r>
        <w:rPr>
          <w:rFonts w:ascii="Times New Roman"/>
        </w:rPr>
        <w:t>》</w:t>
      </w:r>
    </w:p>
    <w:p w:rsidR="008D1B0F" w:rsidRDefault="00A517FC">
      <w:pPr>
        <w:pStyle w:val="a0"/>
        <w:rPr>
          <w:rFonts w:ascii="Times New Roman"/>
        </w:rPr>
      </w:pPr>
      <w:r>
        <w:rPr>
          <w:rFonts w:ascii="Times New Roman"/>
        </w:rPr>
        <w:t xml:space="preserve"> GB/T32624-2016</w:t>
      </w:r>
      <w:r>
        <w:rPr>
          <w:rFonts w:ascii="Times New Roman"/>
        </w:rPr>
        <w:t xml:space="preserve"> </w:t>
      </w:r>
      <w:r>
        <w:rPr>
          <w:rFonts w:ascii="Times New Roman"/>
        </w:rPr>
        <w:t>人力资源培训服务规范</w:t>
      </w:r>
    </w:p>
    <w:p w:rsidR="008D1B0F" w:rsidRDefault="00A517FC">
      <w:pPr>
        <w:pStyle w:val="a0"/>
        <w:rPr>
          <w:rFonts w:ascii="Times New Roman"/>
        </w:rPr>
      </w:pPr>
      <w:r>
        <w:rPr>
          <w:rFonts w:ascii="Times New Roman"/>
        </w:rPr>
        <w:t>中共中央国务院：《关于全面推进美丽中国建设的意见》</w:t>
      </w:r>
    </w:p>
    <w:p w:rsidR="008D1B0F" w:rsidRDefault="00A517FC">
      <w:pPr>
        <w:pStyle w:val="a0"/>
        <w:rPr>
          <w:rFonts w:ascii="Times New Roman"/>
        </w:rPr>
      </w:pPr>
      <w:r>
        <w:rPr>
          <w:rFonts w:ascii="Times New Roman"/>
        </w:rPr>
        <w:t>国务院国资委：《关于新时代中央企业高标准履行社会责任的指导意见》</w:t>
      </w:r>
    </w:p>
    <w:p w:rsidR="008D1B0F" w:rsidRDefault="00A517FC">
      <w:pPr>
        <w:pStyle w:val="a0"/>
        <w:rPr>
          <w:rFonts w:ascii="Times New Roman"/>
        </w:rPr>
      </w:pPr>
      <w:r>
        <w:rPr>
          <w:rFonts w:ascii="Times New Roman"/>
        </w:rPr>
        <w:t>沪深北交易所：《可持续发展报告指引》</w:t>
      </w:r>
    </w:p>
    <w:p w:rsidR="008D1B0F" w:rsidRDefault="00A517FC">
      <w:pPr>
        <w:pStyle w:val="a0"/>
        <w:rPr>
          <w:rFonts w:ascii="Times New Roman"/>
        </w:rPr>
      </w:pPr>
      <w:r>
        <w:rPr>
          <w:rFonts w:ascii="Times New Roman"/>
        </w:rPr>
        <w:t>彭华岗等：《环境、社会及治理（</w:t>
      </w:r>
      <w:r>
        <w:rPr>
          <w:rFonts w:ascii="Times New Roman"/>
        </w:rPr>
        <w:t>ESG</w:t>
      </w:r>
      <w:r>
        <w:rPr>
          <w:rFonts w:ascii="Times New Roman"/>
        </w:rPr>
        <w:t>）基础教材》</w:t>
      </w:r>
    </w:p>
    <w:p w:rsidR="008D1B0F" w:rsidRDefault="00A517FC">
      <w:pPr>
        <w:pStyle w:val="a0"/>
        <w:rPr>
          <w:rFonts w:ascii="Times New Roman"/>
        </w:rPr>
      </w:pPr>
      <w:r>
        <w:rPr>
          <w:rFonts w:ascii="Times New Roman"/>
        </w:rPr>
        <w:t>中国社科院：《中国企业可持续发展报告指南（</w:t>
      </w:r>
      <w:r>
        <w:rPr>
          <w:rFonts w:ascii="Times New Roman"/>
        </w:rPr>
        <w:t>CASS-SD 6.0</w:t>
      </w:r>
      <w:r>
        <w:rPr>
          <w:rFonts w:ascii="Times New Roman"/>
        </w:rPr>
        <w:t>）》</w:t>
      </w:r>
    </w:p>
    <w:p w:rsidR="008D1B0F" w:rsidRDefault="00A517FC">
      <w:pPr>
        <w:pStyle w:val="a0"/>
        <w:rPr>
          <w:rFonts w:ascii="Times New Roman"/>
          <w:kern w:val="2"/>
          <w:sz w:val="21"/>
          <w:szCs w:val="24"/>
        </w:rPr>
      </w:pPr>
      <w:r>
        <w:rPr>
          <w:rFonts w:ascii="Times New Roman"/>
        </w:rPr>
        <w:t>中国企业社会责任报告评级专家委员会：《中国企业</w:t>
      </w:r>
      <w:r>
        <w:rPr>
          <w:rFonts w:ascii="Times New Roman"/>
        </w:rPr>
        <w:t>ESG</w:t>
      </w:r>
      <w:r>
        <w:rPr>
          <w:rFonts w:ascii="Times New Roman"/>
        </w:rPr>
        <w:t>报告评级标准（</w:t>
      </w:r>
      <w:r>
        <w:rPr>
          <w:rFonts w:ascii="Times New Roman"/>
        </w:rPr>
        <w:t>2023</w:t>
      </w:r>
      <w:r>
        <w:rPr>
          <w:rFonts w:ascii="Times New Roman"/>
        </w:rPr>
        <w:t>）》</w:t>
      </w:r>
    </w:p>
    <w:p w:rsidR="008D1B0F" w:rsidRDefault="00A517FC">
      <w:pPr>
        <w:pStyle w:val="a0"/>
        <w:rPr>
          <w:rFonts w:ascii="Times New Roman"/>
        </w:rPr>
      </w:pPr>
      <w:r>
        <w:rPr>
          <w:rFonts w:ascii="Times New Roman"/>
        </w:rPr>
        <w:t>责任云</w:t>
      </w:r>
      <w:r>
        <w:rPr>
          <w:rFonts w:ascii="Times New Roman"/>
        </w:rPr>
        <w:t>研究院：《责任官公益讲堂系统课程》</w:t>
      </w:r>
    </w:p>
    <w:p w:rsidR="008D1B0F" w:rsidRDefault="00A517FC">
      <w:pPr>
        <w:pStyle w:val="a0"/>
        <w:rPr>
          <w:rFonts w:ascii="Times New Roman"/>
        </w:rPr>
      </w:pPr>
      <w:r>
        <w:rPr>
          <w:rFonts w:ascii="Times New Roman"/>
        </w:rPr>
        <w:t>全球报告倡议（</w:t>
      </w:r>
      <w:r>
        <w:rPr>
          <w:rFonts w:ascii="Times New Roman"/>
        </w:rPr>
        <w:t>GRI</w:t>
      </w:r>
      <w:r>
        <w:rPr>
          <w:rFonts w:ascii="Times New Roman"/>
        </w:rPr>
        <w:t>）标准</w:t>
      </w:r>
    </w:p>
    <w:p w:rsidR="008D1B0F" w:rsidRDefault="00A517FC">
      <w:pPr>
        <w:pStyle w:val="a0"/>
        <w:rPr>
          <w:rFonts w:ascii="Times New Roman"/>
        </w:rPr>
      </w:pPr>
      <w:r>
        <w:rPr>
          <w:rFonts w:ascii="Times New Roman"/>
        </w:rPr>
        <w:t>可持续会计准则（</w:t>
      </w:r>
      <w:r>
        <w:rPr>
          <w:rFonts w:ascii="Times New Roman"/>
        </w:rPr>
        <w:t>SASB</w:t>
      </w:r>
      <w:r>
        <w:rPr>
          <w:rFonts w:ascii="Times New Roman"/>
        </w:rPr>
        <w:t>）</w:t>
      </w:r>
    </w:p>
    <w:p w:rsidR="008D1B0F" w:rsidRDefault="00A517FC">
      <w:pPr>
        <w:pStyle w:val="a0"/>
        <w:rPr>
          <w:rFonts w:ascii="Times New Roman"/>
        </w:rPr>
      </w:pPr>
      <w:r>
        <w:rPr>
          <w:rFonts w:ascii="Times New Roman"/>
        </w:rPr>
        <w:t>气候相关财务信息披露工作组（</w:t>
      </w:r>
      <w:r>
        <w:rPr>
          <w:rFonts w:ascii="Times New Roman"/>
        </w:rPr>
        <w:t>TCFD</w:t>
      </w:r>
      <w:r>
        <w:rPr>
          <w:rFonts w:ascii="Times New Roman"/>
        </w:rPr>
        <w:t>）框架</w:t>
      </w:r>
    </w:p>
    <w:p w:rsidR="008D1B0F" w:rsidRDefault="00A517FC">
      <w:pPr>
        <w:pStyle w:val="a0"/>
        <w:rPr>
          <w:rFonts w:ascii="Times New Roman"/>
        </w:rPr>
      </w:pPr>
      <w:r>
        <w:rPr>
          <w:rFonts w:ascii="Times New Roman"/>
        </w:rPr>
        <w:t>ISO 14001</w:t>
      </w:r>
      <w:r>
        <w:rPr>
          <w:rFonts w:ascii="Times New Roman"/>
        </w:rPr>
        <w:t>环境管理体系</w:t>
      </w:r>
    </w:p>
    <w:p w:rsidR="008D1B0F" w:rsidRDefault="00A517FC">
      <w:pPr>
        <w:pStyle w:val="a0"/>
        <w:rPr>
          <w:rFonts w:ascii="Times New Roman"/>
        </w:rPr>
      </w:pPr>
      <w:r>
        <w:rPr>
          <w:rFonts w:ascii="Times New Roman"/>
        </w:rPr>
        <w:t>SA8000</w:t>
      </w:r>
      <w:r>
        <w:rPr>
          <w:rFonts w:ascii="Times New Roman"/>
        </w:rPr>
        <w:t>社会责任国际标准</w:t>
      </w:r>
    </w:p>
    <w:p w:rsidR="008D1B0F" w:rsidRDefault="00A517FC">
      <w:pPr>
        <w:pStyle w:val="a0"/>
        <w:rPr>
          <w:rFonts w:ascii="Times New Roman"/>
        </w:rPr>
      </w:pPr>
      <w:r>
        <w:rPr>
          <w:rFonts w:ascii="Times New Roman"/>
        </w:rPr>
        <w:t>ISO 45001</w:t>
      </w:r>
      <w:r>
        <w:rPr>
          <w:rFonts w:ascii="Times New Roman"/>
        </w:rPr>
        <w:t>职业健康与安全管理体系</w:t>
      </w:r>
    </w:p>
    <w:p w:rsidR="008D1B0F" w:rsidRDefault="00A517FC">
      <w:pPr>
        <w:pStyle w:val="a0"/>
        <w:rPr>
          <w:rFonts w:ascii="Times New Roman"/>
        </w:rPr>
      </w:pPr>
      <w:r>
        <w:rPr>
          <w:rFonts w:ascii="Times New Roman"/>
        </w:rPr>
        <w:t>可持续发展目标（</w:t>
      </w:r>
      <w:r>
        <w:rPr>
          <w:rFonts w:ascii="Times New Roman"/>
        </w:rPr>
        <w:t>SDGs</w:t>
      </w:r>
      <w:r>
        <w:rPr>
          <w:rFonts w:ascii="Times New Roman"/>
        </w:rPr>
        <w:t>）</w:t>
      </w:r>
    </w:p>
    <w:p w:rsidR="008D1B0F" w:rsidRDefault="00A517FC">
      <w:pPr>
        <w:pStyle w:val="a0"/>
        <w:rPr>
          <w:rFonts w:ascii="Times New Roman"/>
          <w:kern w:val="2"/>
          <w:sz w:val="21"/>
          <w:szCs w:val="24"/>
        </w:rPr>
      </w:pPr>
      <w:r>
        <w:rPr>
          <w:rFonts w:ascii="Times New Roman"/>
        </w:rPr>
        <w:t>联合国全球契约（</w:t>
      </w:r>
      <w:r>
        <w:rPr>
          <w:rFonts w:ascii="Times New Roman"/>
        </w:rPr>
        <w:t>UNGC</w:t>
      </w:r>
      <w:r>
        <w:rPr>
          <w:rFonts w:ascii="Times New Roman"/>
        </w:rPr>
        <w:t>）</w:t>
      </w:r>
    </w:p>
    <w:p w:rsidR="008D1B0F" w:rsidRDefault="008D1B0F">
      <w:pPr>
        <w:rPr>
          <w:rFonts w:ascii="Times New Roman" w:hAnsi="Times New Roman"/>
          <w:kern w:val="0"/>
          <w:sz w:val="24"/>
        </w:rPr>
      </w:pPr>
    </w:p>
    <w:p w:rsidR="008D1B0F" w:rsidRDefault="00A517FC">
      <w:pPr>
        <w:jc w:val="center"/>
        <w:rPr>
          <w:lang w:bidi="ar"/>
        </w:rPr>
      </w:pPr>
      <w:r>
        <w:rPr>
          <w:noProof/>
        </w:rPr>
        <mc:AlternateContent>
          <mc:Choice Requires="wps">
            <w:drawing>
              <wp:inline distT="0" distB="0" distL="114300" distR="114300">
                <wp:extent cx="1461770" cy="635"/>
                <wp:effectExtent l="0" t="0" r="0" b="0"/>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Rot="1"/>
                      </wps:cNvCnPr>
                      <wps:spPr>
                        <a:xfrm>
                          <a:off x="0" y="0"/>
                          <a:ext cx="1461770" cy="635"/>
                        </a:xfrm>
                        <a:prstGeom prst="line">
                          <a:avLst/>
                        </a:prstGeom>
                        <a:ln w="12700" cap="flat" cmpd="sng">
                          <a:solidFill>
                            <a:srgbClr val="000000"/>
                          </a:solidFill>
                          <a:prstDash val="solid"/>
                          <a:miter/>
                          <a:headEnd type="none" w="med" len="med"/>
                          <a:tailEnd type="none" w="med" len="med"/>
                        </a:ln>
                        <a:effectLst/>
                      </wps:spPr>
                      <wps:bodyPr/>
                    </wps:wsp>
                  </a:graphicData>
                </a:graphic>
              </wp:inline>
            </w:drawing>
          </mc:Choice>
          <mc:Fallback xmlns:wpsCustomData="http://www.wps.cn/officeDocument/2013/wpsCustomData">
            <w:pict>
              <v:line id="_x0000_s1026" o:spid="_x0000_s1026" o:spt="20" style="height:0.05pt;width:115.1pt;" filled="f" stroked="t" coordsize="21600,21600" o:gfxdata="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7CvbfTAAAAAgEAAA8AAAAAAAAAAQAgAAAAIgAAAGRy&#10;cy9kb3ducmV2LnhtbFBLAQIUABQAAAAIAIdO4kC3+68YCgIAABkEAAAOAAAAAAAAAAEAIAAAACIB&#10;AABkcnMvZTJvRG9jLnhtbFBLBQYAAAAABgAGAFkBAACeBQAAAAA=&#10;">
                <v:fill on="f" focussize="0,0"/>
                <v:stroke weight="1pt" color="#000000" joinstyle="miter"/>
                <v:imagedata o:title=""/>
                <o:lock v:ext="edit" rotation="t" aspectratio="f"/>
                <w10:wrap type="none"/>
                <w10:anchorlock/>
              </v:line>
            </w:pict>
          </mc:Fallback>
        </mc:AlternateContent>
      </w:r>
    </w:p>
    <w:sectPr w:rsidR="008D1B0F">
      <w:headerReference w:type="even" r:id="rId23"/>
      <w:headerReference w:type="default" r:id="rId24"/>
      <w:footerReference w:type="even" r:id="rId25"/>
      <w:footerReference w:type="default" r:id="rId26"/>
      <w:pgSz w:w="11906" w:h="16838"/>
      <w:pgMar w:top="567" w:right="1134" w:bottom="1134" w:left="1134" w:header="680" w:footer="992" w:gutter="284"/>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FC" w:rsidRDefault="00A517FC">
      <w:r>
        <w:separator/>
      </w:r>
    </w:p>
  </w:endnote>
  <w:endnote w:type="continuationSeparator" w:id="0">
    <w:p w:rsidR="00A517FC" w:rsidRDefault="00A5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1D512ABD-0861-43D8-B090-C84BEC6C2ABC}"/>
    <w:embedBold r:id="rId2" w:subsetted="1" w:fontKey="{05E07497-5C66-4B28-A198-12BAF61F9AC7}"/>
  </w:font>
  <w:font w:name="Calibri">
    <w:panose1 w:val="020F0502020204030204"/>
    <w:charset w:val="00"/>
    <w:family w:val="swiss"/>
    <w:pitch w:val="variable"/>
    <w:sig w:usb0="E00002FF" w:usb1="4000ACFF" w:usb2="00000001" w:usb3="00000000" w:csb0="0000019F" w:csb1="00000000"/>
    <w:embedRegular r:id="rId3" w:subsetted="1" w:fontKey="{856A876D-3219-4916-90C0-6E492406DAE3}"/>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公文小标宋">
    <w:charset w:val="86"/>
    <w:family w:val="auto"/>
    <w:pitch w:val="default"/>
    <w:sig w:usb0="A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华文仿宋">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8D1B0F">
    <w:pPr>
      <w:pStyle w:val="afe"/>
      <w:jc w:val="right"/>
      <w:rPr>
        <w:rFonts w:asciiTheme="minorEastAsia" w:eastAsiaTheme="minorEastAsia" w:hAnsiTheme="minorEastAsia"/>
      </w:rPr>
    </w:pPr>
  </w:p>
  <w:p w:rsidR="008D1B0F" w:rsidRDefault="008D1B0F">
    <w:pPr>
      <w:pStyle w:val="af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jc w:val="right"/>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rsidR="00F01E0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54ZQIAABM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dl154ZQIAABMFAAAOAAAAAAAAAAAAAAAAAC4CAABkcnMvZTJvRG9j&#10;LnhtbFBLAQItABQABgAIAAAAIQBxqtG51wAAAAUBAAAPAAAAAAAAAAAAAAAAAL8EAABkcnMvZG93&#10;bnJldi54bWxQSwUGAAAAAAQABADzAAAAwwUAAAAA&#10;" filled="f" stroked="f" strokeweight=".5pt">
              <v:textbox style="mso-fit-shape-to-text:t" inset="0,0,0,0">
                <w:txbxContent>
                  <w:p w:rsidR="008D1B0F" w:rsidRDefault="00A517FC">
                    <w:pPr>
                      <w:pStyle w:val="afe"/>
                    </w:pPr>
                    <w:r>
                      <w:fldChar w:fldCharType="begin"/>
                    </w:r>
                    <w:r>
                      <w:instrText xml:space="preserve"> PAGE  \* MERGEFORMAT </w:instrText>
                    </w:r>
                    <w:r>
                      <w:fldChar w:fldCharType="separate"/>
                    </w:r>
                    <w:r w:rsidR="00F01E0C">
                      <w:rPr>
                        <w:noProof/>
                      </w:rPr>
                      <w:t>13</w:t>
                    </w:r>
                    <w:r>
                      <w:fldChar w:fldCharType="end"/>
                    </w:r>
                  </w:p>
                </w:txbxContent>
              </v:textbox>
              <w10:wrap anchorx="margin"/>
            </v:shape>
          </w:pict>
        </mc:Fallback>
      </mc:AlternateContent>
    </w:r>
  </w:p>
  <w:p w:rsidR="008D1B0F" w:rsidRDefault="008D1B0F">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8D1B0F">
    <w:pPr>
      <w:pStyle w:val="a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8D1B0F">
    <w:pPr>
      <w:pStyle w:val="af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8D1B0F">
    <w:pPr>
      <w:pStyle w:val="af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C1E74B2">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tabs>
        <w:tab w:val="left" w:pos="523"/>
        <w:tab w:val="right" w:pos="9474"/>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rsidR="00F01E0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8a8F9kAgAAEwUAAA4AAAAAAAAAAAAAAAAALgIAAGRycy9lMm9Eb2Mu&#10;eG1sUEsBAi0AFAAGAAgAAAAhAHGq0bnXAAAABQEAAA8AAAAAAAAAAAAAAAAAvgQAAGRycy9kb3du&#10;cmV2LnhtbFBLBQYAAAAABAAEAPMAAADCBQAAAAA=&#10;" filled="f" stroked="f" strokeweight=".5pt">
              <v:textbox style="mso-fit-shape-to-text:t" inset="0,0,0,0">
                <w:txbxContent>
                  <w:p w:rsidR="008D1B0F" w:rsidRDefault="00A517FC">
                    <w:pPr>
                      <w:pStyle w:val="afe"/>
                    </w:pPr>
                    <w:r>
                      <w:fldChar w:fldCharType="begin"/>
                    </w:r>
                    <w:r>
                      <w:instrText xml:space="preserve"> PAGE  \* MERGEFORMAT </w:instrText>
                    </w:r>
                    <w:r>
                      <w:fldChar w:fldCharType="separate"/>
                    </w:r>
                    <w:r w:rsidR="00F01E0C">
                      <w:rPr>
                        <w:noProof/>
                      </w:rPr>
                      <w:t>1</w:t>
                    </w:r>
                    <w:r>
                      <w:fldChar w:fldCharType="end"/>
                    </w:r>
                  </w:p>
                </w:txbxContent>
              </v:textbox>
              <w10:wrap anchorx="margin"/>
            </v:shape>
          </w:pict>
        </mc:Fallback>
      </mc:AlternateContent>
    </w:r>
    <w:r>
      <w:rPr>
        <w:rFonts w:hint="eastAsia"/>
      </w:rPr>
      <w:tab/>
    </w:r>
    <w:r>
      <w:rPr>
        <w:rFonts w:hint="eastAsia"/>
      </w:rPr>
      <w:tab/>
    </w:r>
    <w:r>
      <w:rPr>
        <w:rFonts w:hint="eastAsia"/>
      </w:rPr>
      <w:tab/>
    </w:r>
    <w:r>
      <w:rPr>
        <w:rFonts w:hint="eastAsia"/>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rsidR="00F01E0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2XZQIAABMFAAAOAAAAZHJzL2Uyb0RvYy54bWysVE1uEzEU3iNxB8t7OmmAEkW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OMl2XZQIAABMFAAAOAAAAAAAAAAAAAAAAAC4CAABkcnMvZTJvRG9j&#10;LnhtbFBLAQItABQABgAIAAAAIQBxqtG51wAAAAUBAAAPAAAAAAAAAAAAAAAAAL8EAABkcnMvZG93&#10;bnJldi54bWxQSwUGAAAAAAQABADzAAAAwwUAAAAA&#10;" filled="f" stroked="f" strokeweight=".5pt">
              <v:textbox style="mso-fit-shape-to-text:t" inset="0,0,0,0">
                <w:txbxContent>
                  <w:p w:rsidR="008D1B0F" w:rsidRDefault="00A517FC">
                    <w:pPr>
                      <w:pStyle w:val="afe"/>
                    </w:pPr>
                    <w:r>
                      <w:fldChar w:fldCharType="begin"/>
                    </w:r>
                    <w:r>
                      <w:instrText xml:space="preserve"> PAGE  \* MERGEFORMAT </w:instrText>
                    </w:r>
                    <w:r>
                      <w:fldChar w:fldCharType="separate"/>
                    </w:r>
                    <w:r w:rsidR="00F01E0C">
                      <w:rPr>
                        <w:noProof/>
                      </w:rPr>
                      <w:t>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jc w:val="righ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09CA7F5">
                    <w:pPr>
                      <w:pStyle w:val="10"/>
                    </w:pPr>
                    <w:r>
                      <w:fldChar w:fldCharType="begin"/>
                    </w:r>
                    <w:r>
                      <w:instrText xml:space="preserve"> PAGE  \* MERGEFORMAT </w:instrText>
                    </w:r>
                    <w:r>
                      <w:fldChar w:fldCharType="separate"/>
                    </w:r>
                    <w:r>
                      <w:t>3</w:t>
                    </w:r>
                    <w:r>
                      <w:fldChar w:fldCharType="end"/>
                    </w:r>
                  </w:p>
                </w:txbxContent>
              </v:textbox>
            </v:shape>
          </w:pict>
        </mc:Fallback>
      </mc:AlternateContent>
    </w:r>
  </w:p>
  <w:p w:rsidR="008D1B0F" w:rsidRDefault="008D1B0F">
    <w:pPr>
      <w:pStyle w:val="af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e"/>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B0F" w:rsidRDefault="00A517FC">
                          <w:pPr>
                            <w:pStyle w:val="afe"/>
                          </w:pPr>
                          <w:r>
                            <w:fldChar w:fldCharType="begin"/>
                          </w:r>
                          <w:r>
                            <w:instrText xml:space="preserve"> PAGE  \* MERGEFORMAT </w:instrText>
                          </w:r>
                          <w:r>
                            <w:fldChar w:fldCharType="separate"/>
                          </w:r>
                          <w:r w:rsidR="00F01E0C">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30"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WJZQIAABMFAAAOAAAAZHJzL2Uyb0RvYy54bWysVE1uEzEU3iNxB8t7OmmBKk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chWJZQIAABMFAAAOAAAAAAAAAAAAAAAAAC4CAABkcnMvZTJvRG9j&#10;LnhtbFBLAQItABQABgAIAAAAIQBxqtG51wAAAAUBAAAPAAAAAAAAAAAAAAAAAL8EAABkcnMvZG93&#10;bnJldi54bWxQSwUGAAAAAAQABADzAAAAwwUAAAAA&#10;" filled="f" stroked="f" strokeweight=".5pt">
              <v:textbox style="mso-fit-shape-to-text:t" inset="0,0,0,0">
                <w:txbxContent>
                  <w:p w:rsidR="008D1B0F" w:rsidRDefault="00A517FC">
                    <w:pPr>
                      <w:pStyle w:val="afe"/>
                    </w:pPr>
                    <w:r>
                      <w:fldChar w:fldCharType="begin"/>
                    </w:r>
                    <w:r>
                      <w:instrText xml:space="preserve"> PAGE  \* MERGEFORMAT </w:instrText>
                    </w:r>
                    <w:r>
                      <w:fldChar w:fldCharType="separate"/>
                    </w:r>
                    <w:r w:rsidR="00F01E0C">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FC" w:rsidRDefault="00A517FC">
      <w:r>
        <w:separator/>
      </w:r>
    </w:p>
  </w:footnote>
  <w:footnote w:type="continuationSeparator" w:id="0">
    <w:p w:rsidR="00A517FC" w:rsidRDefault="00A517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jc w:val="right"/>
    </w:pPr>
    <w:r>
      <w:rPr>
        <w:rFonts w:ascii="黑体" w:eastAsia="黑体" w:hAnsi="黑体"/>
        <w:color w:val="000000"/>
        <w:sz w:val="21"/>
        <w:szCs w:val="21"/>
      </w:rPr>
      <w:t>T/CERDS XXX—202X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8D1B0F">
    <w:pPr>
      <w:pStyle w:val="aff0"/>
      <w:pBdr>
        <w:bottom w:val="none" w:sz="0" w:space="1" w:color="auto"/>
      </w:pBdr>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pBdr>
        <w:bottom w:val="none" w:sz="0" w:space="1" w:color="auto"/>
      </w:pBdr>
      <w:jc w:val="right"/>
    </w:pPr>
    <w:r>
      <w:rPr>
        <w:rFonts w:ascii="黑体" w:eastAsia="黑体" w:hAnsi="黑体"/>
        <w:color w:val="000000"/>
        <w:sz w:val="21"/>
        <w:szCs w:val="21"/>
      </w:rPr>
      <w:t>T/CERDS XXX—202X</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pBdr>
        <w:bottom w:val="none" w:sz="0" w:space="1" w:color="auto"/>
      </w:pBdr>
      <w:jc w:val="right"/>
    </w:pPr>
    <w:r>
      <w:rPr>
        <w:rFonts w:ascii="黑体" w:eastAsia="黑体" w:hAnsi="黑体"/>
        <w:color w:val="000000"/>
        <w:sz w:val="21"/>
        <w:szCs w:val="21"/>
      </w:rPr>
      <w:t xml:space="preserve">T/CERDS </w:t>
    </w:r>
    <w:r w:rsidR="00F01E0C">
      <w:rPr>
        <w:rFonts w:ascii="黑体" w:eastAsia="黑体" w:hAnsi="黑体"/>
        <w:color w:val="000000"/>
        <w:sz w:val="21"/>
        <w:szCs w:val="21"/>
      </w:rPr>
      <w:t>X</w:t>
    </w:r>
    <w:r>
      <w:rPr>
        <w:rFonts w:ascii="黑体" w:eastAsia="黑体" w:hAnsi="黑体"/>
        <w:color w:val="000000"/>
        <w:sz w:val="21"/>
        <w:szCs w:val="21"/>
      </w:rPr>
      <w:t>—202</w:t>
    </w:r>
    <w:r w:rsidR="00F01E0C">
      <w:rPr>
        <w:rFonts w:ascii="黑体" w:eastAsia="黑体" w:hAnsi="黑体"/>
        <w:color w:val="000000"/>
        <w:sz w:val="21"/>
        <w:szCs w:val="21"/>
      </w:rPr>
      <w:t>X</w:t>
    </w:r>
  </w:p>
  <w:p w:rsidR="008D1B0F" w:rsidRDefault="008D1B0F">
    <w:pPr>
      <w:pStyle w:val="af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pBdr>
        <w:bottom w:val="none" w:sz="0" w:space="1" w:color="auto"/>
      </w:pBdr>
      <w:jc w:val="left"/>
    </w:pPr>
    <w:r>
      <w:rPr>
        <w:rFonts w:ascii="黑体" w:eastAsia="黑体" w:hAnsi="黑体"/>
        <w:color w:val="000000"/>
        <w:sz w:val="21"/>
        <w:szCs w:val="21"/>
      </w:rPr>
      <w:t xml:space="preserve">T/CERDS </w:t>
    </w:r>
    <w:r w:rsidR="00F01E0C">
      <w:rPr>
        <w:rFonts w:ascii="黑体" w:eastAsia="黑体" w:hAnsi="黑体"/>
        <w:color w:val="000000"/>
        <w:sz w:val="21"/>
        <w:szCs w:val="21"/>
      </w:rPr>
      <w:t>X</w:t>
    </w:r>
    <w:r>
      <w:rPr>
        <w:rFonts w:ascii="黑体" w:eastAsia="黑体" w:hAnsi="黑体"/>
        <w:color w:val="000000"/>
        <w:sz w:val="21"/>
        <w:szCs w:val="21"/>
      </w:rPr>
      <w:t>—202</w:t>
    </w:r>
    <w:r w:rsidR="00F01E0C">
      <w:rPr>
        <w:rFonts w:ascii="黑体" w:eastAsia="黑体" w:hAnsi="黑体"/>
        <w:color w:val="000000"/>
        <w:sz w:val="21"/>
        <w:szCs w:val="21"/>
      </w:rPr>
      <w:t>X</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pBdr>
        <w:bottom w:val="none" w:sz="0" w:space="1" w:color="auto"/>
      </w:pBdr>
      <w:jc w:val="left"/>
    </w:pPr>
    <w:r>
      <w:rPr>
        <w:rFonts w:ascii="黑体" w:eastAsia="黑体" w:hAnsi="黑体"/>
        <w:color w:val="000000"/>
        <w:sz w:val="21"/>
        <w:szCs w:val="21"/>
      </w:rPr>
      <w:t xml:space="preserve">T/CERDS </w:t>
    </w:r>
    <w:r w:rsidR="00F01E0C">
      <w:rPr>
        <w:rFonts w:ascii="黑体" w:eastAsia="黑体" w:hAnsi="黑体"/>
        <w:color w:val="000000"/>
        <w:sz w:val="21"/>
        <w:szCs w:val="21"/>
      </w:rPr>
      <w:t>X</w:t>
    </w:r>
    <w:r>
      <w:rPr>
        <w:rFonts w:ascii="黑体" w:eastAsia="黑体" w:hAnsi="黑体"/>
        <w:color w:val="000000"/>
        <w:sz w:val="21"/>
        <w:szCs w:val="21"/>
      </w:rPr>
      <w:t>—202</w:t>
    </w:r>
    <w:r w:rsidR="00F01E0C">
      <w:rPr>
        <w:rFonts w:ascii="黑体" w:eastAsia="黑体" w:hAnsi="黑体"/>
        <w:color w:val="000000"/>
        <w:sz w:val="21"/>
        <w:szCs w:val="21"/>
      </w:rPr>
      <w:t>X</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0F" w:rsidRDefault="00A517FC">
    <w:pPr>
      <w:pStyle w:val="aff0"/>
      <w:pBdr>
        <w:bottom w:val="none" w:sz="0" w:space="1" w:color="auto"/>
      </w:pBdr>
      <w:jc w:val="right"/>
    </w:pPr>
    <w:r>
      <w:rPr>
        <w:rFonts w:ascii="黑体" w:eastAsia="黑体" w:hAnsi="黑体"/>
        <w:color w:val="000000"/>
        <w:sz w:val="21"/>
        <w:szCs w:val="21"/>
      </w:rPr>
      <w:t xml:space="preserve">T/CERDS </w:t>
    </w:r>
    <w:r w:rsidR="00F01E0C">
      <w:rPr>
        <w:rFonts w:ascii="黑体" w:eastAsia="黑体" w:hAnsi="黑体"/>
        <w:color w:val="000000"/>
        <w:sz w:val="21"/>
        <w:szCs w:val="21"/>
      </w:rPr>
      <w:t>X</w:t>
    </w:r>
    <w:r>
      <w:rPr>
        <w:rFonts w:ascii="黑体" w:eastAsia="黑体" w:hAnsi="黑体"/>
        <w:color w:val="000000"/>
        <w:sz w:val="21"/>
        <w:szCs w:val="21"/>
      </w:rPr>
      <w:t>—202</w:t>
    </w:r>
    <w:r w:rsidR="00F01E0C">
      <w:rPr>
        <w:rFonts w:ascii="黑体" w:eastAsia="黑体" w:hAnsi="黑体"/>
        <w:color w:val="000000"/>
        <w:sz w:val="21"/>
        <w:szCs w:val="21"/>
      </w:rPr>
      <w:t>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F53DE2"/>
    <w:multiLevelType w:val="multilevel"/>
    <w:tmpl w:val="8DF53DE2"/>
    <w:lvl w:ilvl="0">
      <w:start w:val="1"/>
      <w:numFmt w:val="lowerLetter"/>
      <w:lvlText w:val="%1)"/>
      <w:lvlJc w:val="left"/>
      <w:pPr>
        <w:ind w:left="860" w:hanging="440"/>
      </w:pPr>
      <w:rPr>
        <w:rFonts w:ascii="Times New Roman" w:hAnsi="Times New Roman" w:cs="Times New Roman"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E5D0A7FD"/>
    <w:multiLevelType w:val="multilevel"/>
    <w:tmpl w:val="E5D0A7FD"/>
    <w:lvl w:ilvl="0">
      <w:start w:val="1"/>
      <w:numFmt w:val="lowerLetter"/>
      <w:lvlText w:val="%1)"/>
      <w:lvlJc w:val="left"/>
      <w:pPr>
        <w:ind w:left="860" w:hanging="440"/>
      </w:pPr>
      <w:rPr>
        <w:rFonts w:ascii="Times New Roman" w:hAnsi="Times New Roman" w:cs="Times New Roman"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E8CEB430"/>
    <w:multiLevelType w:val="singleLevel"/>
    <w:tmpl w:val="E8CEB430"/>
    <w:lvl w:ilvl="0">
      <w:start w:val="4"/>
      <w:numFmt w:val="decimal"/>
      <w:pStyle w:val="a"/>
      <w:suff w:val="nothing"/>
      <w:lvlText w:val="%1、"/>
      <w:lvlJc w:val="left"/>
    </w:lvl>
  </w:abstractNum>
  <w:abstractNum w:abstractNumId="3" w15:restartNumberingAfterBreak="0">
    <w:nsid w:val="02837933"/>
    <w:multiLevelType w:val="multilevel"/>
    <w:tmpl w:val="02837933"/>
    <w:lvl w:ilvl="0">
      <w:start w:val="1"/>
      <w:numFmt w:val="decimal"/>
      <w:pStyle w:val="a0"/>
      <w:lvlText w:val="[%1]"/>
      <w:lvlJc w:val="left"/>
      <w:pPr>
        <w:tabs>
          <w:tab w:val="left" w:pos="1356"/>
        </w:tabs>
        <w:ind w:left="1488" w:hanging="648"/>
      </w:pPr>
      <w:rPr>
        <w:rFonts w:hint="default"/>
        <w:b w:val="0"/>
        <w:bCs w:val="0"/>
        <w:sz w:val="21"/>
        <w:szCs w:val="21"/>
      </w:rPr>
    </w:lvl>
    <w:lvl w:ilvl="1">
      <w:start w:val="1"/>
      <w:numFmt w:val="lowerLetter"/>
      <w:lvlText w:val="%2)"/>
      <w:lvlJc w:val="left"/>
      <w:pPr>
        <w:tabs>
          <w:tab w:val="left" w:pos="1260"/>
        </w:tabs>
        <w:ind w:left="1392" w:hanging="420"/>
      </w:pPr>
    </w:lvl>
    <w:lvl w:ilvl="2">
      <w:start w:val="1"/>
      <w:numFmt w:val="lowerRoman"/>
      <w:lvlText w:val="%3."/>
      <w:lvlJc w:val="right"/>
      <w:pPr>
        <w:tabs>
          <w:tab w:val="left" w:pos="1680"/>
        </w:tabs>
        <w:ind w:left="1812" w:hanging="420"/>
      </w:pPr>
    </w:lvl>
    <w:lvl w:ilvl="3">
      <w:start w:val="1"/>
      <w:numFmt w:val="decimal"/>
      <w:lvlText w:val="%4."/>
      <w:lvlJc w:val="left"/>
      <w:pPr>
        <w:tabs>
          <w:tab w:val="left" w:pos="2100"/>
        </w:tabs>
        <w:ind w:left="2232" w:hanging="420"/>
      </w:pPr>
    </w:lvl>
    <w:lvl w:ilvl="4">
      <w:start w:val="1"/>
      <w:numFmt w:val="lowerLetter"/>
      <w:lvlText w:val="%5)"/>
      <w:lvlJc w:val="left"/>
      <w:pPr>
        <w:tabs>
          <w:tab w:val="left" w:pos="2520"/>
        </w:tabs>
        <w:ind w:left="2652" w:hanging="420"/>
      </w:pPr>
    </w:lvl>
    <w:lvl w:ilvl="5">
      <w:start w:val="1"/>
      <w:numFmt w:val="lowerRoman"/>
      <w:lvlText w:val="%6."/>
      <w:lvlJc w:val="right"/>
      <w:pPr>
        <w:tabs>
          <w:tab w:val="left" w:pos="2940"/>
        </w:tabs>
        <w:ind w:left="3072" w:hanging="420"/>
      </w:pPr>
    </w:lvl>
    <w:lvl w:ilvl="6">
      <w:start w:val="1"/>
      <w:numFmt w:val="decimal"/>
      <w:lvlText w:val="%7."/>
      <w:lvlJc w:val="left"/>
      <w:pPr>
        <w:tabs>
          <w:tab w:val="left" w:pos="3360"/>
        </w:tabs>
        <w:ind w:left="3492" w:hanging="420"/>
      </w:pPr>
    </w:lvl>
    <w:lvl w:ilvl="7">
      <w:start w:val="1"/>
      <w:numFmt w:val="lowerLetter"/>
      <w:lvlText w:val="%8)"/>
      <w:lvlJc w:val="left"/>
      <w:pPr>
        <w:tabs>
          <w:tab w:val="left" w:pos="3780"/>
        </w:tabs>
        <w:ind w:left="3912" w:hanging="420"/>
      </w:pPr>
    </w:lvl>
    <w:lvl w:ilvl="8">
      <w:start w:val="1"/>
      <w:numFmt w:val="lowerRoman"/>
      <w:lvlText w:val="%9."/>
      <w:lvlJc w:val="right"/>
      <w:pPr>
        <w:tabs>
          <w:tab w:val="left" w:pos="4200"/>
        </w:tabs>
        <w:ind w:left="4332" w:hanging="420"/>
      </w:pPr>
    </w:lvl>
  </w:abstractNum>
  <w:abstractNum w:abstractNumId="4" w15:restartNumberingAfterBreak="0">
    <w:nsid w:val="038EE36D"/>
    <w:multiLevelType w:val="multilevel"/>
    <w:tmpl w:val="038EE36D"/>
    <w:lvl w:ilvl="0">
      <w:start w:val="1"/>
      <w:numFmt w:val="lowerLetter"/>
      <w:lvlText w:val="%1)"/>
      <w:lvlJc w:val="left"/>
      <w:pPr>
        <w:ind w:left="860" w:hanging="440"/>
      </w:pPr>
      <w:rPr>
        <w:rFonts w:ascii="Times New Roman" w:hAnsi="Times New Roman" w:cs="Times New Roman"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079102AD"/>
    <w:multiLevelType w:val="multilevel"/>
    <w:tmpl w:val="079102AD"/>
    <w:lvl w:ilvl="0">
      <w:start w:val="1"/>
      <w:numFmt w:val="decimal"/>
      <w:pStyle w:val="a1"/>
      <w:suff w:val="nothing"/>
      <w:lvlText w:val="注%1："/>
      <w:lvlJc w:val="left"/>
      <w:pPr>
        <w:ind w:left="811" w:hanging="448"/>
      </w:pPr>
      <w:rPr>
        <w:rFonts w:ascii="楷体" w:eastAsia="楷体" w:hAnsi="楷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2"/>
      <w:lvlText w:val="%1"/>
      <w:lvlJc w:val="left"/>
      <w:pPr>
        <w:ind w:left="425" w:hanging="425"/>
      </w:pPr>
      <w:rPr>
        <w:rFonts w:hint="eastAsia"/>
      </w:rPr>
    </w:lvl>
    <w:lvl w:ilvl="1">
      <w:start w:val="1"/>
      <w:numFmt w:val="decimal"/>
      <w:pStyle w:val="a3"/>
      <w:suff w:val="nothing"/>
      <w:lvlText w:val="%10.%2 "/>
      <w:lvlJc w:val="left"/>
      <w:pPr>
        <w:ind w:left="0" w:firstLine="0"/>
      </w:pPr>
      <w:rPr>
        <w:rFonts w:ascii="黑体" w:eastAsia="黑体" w:hAnsiTheme="minorHAnsi" w:hint="eastAsia"/>
        <w:b w:val="0"/>
        <w:i w:val="0"/>
        <w:sz w:val="21"/>
      </w:rPr>
    </w:lvl>
    <w:lvl w:ilvl="2">
      <w:start w:val="1"/>
      <w:numFmt w:val="decimal"/>
      <w:pStyle w:val="a4"/>
      <w:suff w:val="nothing"/>
      <w:lvlText w:val="%10.%2.%3 "/>
      <w:lvlJc w:val="left"/>
      <w:pPr>
        <w:ind w:left="0" w:firstLine="0"/>
      </w:pPr>
      <w:rPr>
        <w:rFonts w:ascii="黑体" w:eastAsia="黑体" w:hAnsiTheme="minorHAnsi" w:hint="eastAsia"/>
        <w:b w:val="0"/>
        <w:i w:val="0"/>
        <w:sz w:val="21"/>
      </w:rPr>
    </w:lvl>
    <w:lvl w:ilvl="3">
      <w:start w:val="1"/>
      <w:numFmt w:val="decimal"/>
      <w:pStyle w:val="a5"/>
      <w:suff w:val="nothing"/>
      <w:lvlText w:val="%10.%2.%3.%4 "/>
      <w:lvlJc w:val="left"/>
      <w:pPr>
        <w:ind w:left="0" w:firstLine="0"/>
      </w:pPr>
      <w:rPr>
        <w:rFonts w:ascii="黑体" w:eastAsia="黑体" w:hAnsiTheme="minorHAnsi" w:hint="eastAsia"/>
        <w:b w:val="0"/>
        <w:i w:val="0"/>
        <w:sz w:val="21"/>
      </w:rPr>
    </w:lvl>
    <w:lvl w:ilvl="4">
      <w:start w:val="1"/>
      <w:numFmt w:val="decimal"/>
      <w:pStyle w:val="a6"/>
      <w:suff w:val="nothing"/>
      <w:lvlText w:val="%10.%2.%3.%4.%5 "/>
      <w:lvlJc w:val="left"/>
      <w:pPr>
        <w:ind w:left="0" w:firstLine="0"/>
      </w:pPr>
      <w:rPr>
        <w:rFonts w:ascii="黑体" w:eastAsia="黑体" w:hAnsiTheme="minorHAnsi" w:hint="eastAsia"/>
        <w:b w:val="0"/>
        <w:i w:val="0"/>
        <w:sz w:val="21"/>
      </w:rPr>
    </w:lvl>
    <w:lvl w:ilvl="5">
      <w:start w:val="1"/>
      <w:numFmt w:val="decimal"/>
      <w:pStyle w:val="a7"/>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263009A"/>
    <w:multiLevelType w:val="multilevel"/>
    <w:tmpl w:val="1263009A"/>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3E7A2F6F"/>
    <w:multiLevelType w:val="multilevel"/>
    <w:tmpl w:val="3E7A2F6F"/>
    <w:lvl w:ilvl="0">
      <w:start w:val="1"/>
      <w:numFmt w:val="lowerLetter"/>
      <w:lvlText w:val="%1)"/>
      <w:lvlJc w:val="left"/>
      <w:pPr>
        <w:ind w:left="860" w:hanging="440"/>
      </w:pPr>
      <w:rPr>
        <w:rFonts w:ascii="Times New Roman" w:hAnsi="Times New Roman" w:cs="Times New Roman"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44C50F90"/>
    <w:multiLevelType w:val="multilevel"/>
    <w:tmpl w:val="44C50F90"/>
    <w:lvl w:ilvl="0">
      <w:start w:val="1"/>
      <w:numFmt w:val="lowerLetter"/>
      <w:pStyle w:val="a9"/>
      <w:lvlText w:val="%1)"/>
      <w:lvlJc w:val="left"/>
      <w:pPr>
        <w:tabs>
          <w:tab w:val="left" w:pos="851"/>
        </w:tabs>
        <w:ind w:left="851" w:hanging="426"/>
      </w:pPr>
      <w:rPr>
        <w:rFonts w:ascii="宋体" w:eastAsia="宋体" w:hAnsi="Times New Roman" w:hint="eastAsia"/>
        <w:sz w:val="21"/>
      </w:rPr>
    </w:lvl>
    <w:lvl w:ilvl="1">
      <w:start w:val="1"/>
      <w:numFmt w:val="decimal"/>
      <w:pStyle w:val="aa"/>
      <w:lvlText w:val="%2)"/>
      <w:lvlJc w:val="left"/>
      <w:pPr>
        <w:tabs>
          <w:tab w:val="left" w:pos="1276"/>
        </w:tabs>
        <w:ind w:left="1276" w:hanging="425"/>
      </w:pPr>
      <w:rPr>
        <w:rFonts w:ascii="宋体" w:eastAsia="宋体" w:hAnsi="Times New Roman" w:hint="eastAsia"/>
        <w:sz w:val="21"/>
      </w:rPr>
    </w:lvl>
    <w:lvl w:ilvl="2">
      <w:start w:val="1"/>
      <w:numFmt w:val="decimal"/>
      <w:pStyle w:val="a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5541B26E"/>
    <w:multiLevelType w:val="singleLevel"/>
    <w:tmpl w:val="5541B26E"/>
    <w:lvl w:ilvl="0">
      <w:start w:val="1"/>
      <w:numFmt w:val="lowerLetter"/>
      <w:suff w:val="space"/>
      <w:lvlText w:val="%1)"/>
      <w:lvlJc w:val="left"/>
      <w:pPr>
        <w:ind w:left="315" w:firstLine="0"/>
      </w:pPr>
    </w:lvl>
  </w:abstractNum>
  <w:abstractNum w:abstractNumId="12"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3B30BE3"/>
    <w:multiLevelType w:val="multilevel"/>
    <w:tmpl w:val="63B30BE3"/>
    <w:lvl w:ilvl="0">
      <w:start w:val="1"/>
      <w:numFmt w:val="lowerLetter"/>
      <w:lvlText w:val="%1)"/>
      <w:lvlJc w:val="left"/>
      <w:pPr>
        <w:ind w:left="860" w:hanging="440"/>
      </w:pPr>
      <w:rPr>
        <w:rFonts w:ascii="Times New Roman" w:hAnsi="Times New Roman" w:cs="Times New Roman"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657D3FBC"/>
    <w:multiLevelType w:val="multilevel"/>
    <w:tmpl w:val="657D3FBC"/>
    <w:lvl w:ilvl="0">
      <w:start w:val="1"/>
      <w:numFmt w:val="upperLetter"/>
      <w:pStyle w:val="ad"/>
      <w:suff w:val="nothing"/>
      <w:lvlText w:val="附录%1"/>
      <w:lvlJc w:val="left"/>
      <w:pPr>
        <w:ind w:left="4111" w:firstLine="0"/>
      </w:pPr>
      <w:rPr>
        <w:rFonts w:hint="eastAsia"/>
        <w:spacing w:val="100"/>
      </w:rPr>
    </w:lvl>
    <w:lvl w:ilvl="1">
      <w:start w:val="1"/>
      <w:numFmt w:val="decimal"/>
      <w:pStyle w:val="ae"/>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BF04F4"/>
    <w:multiLevelType w:val="multilevel"/>
    <w:tmpl w:val="6DBF04F4"/>
    <w:lvl w:ilvl="0">
      <w:start w:val="1"/>
      <w:numFmt w:val="none"/>
      <w:pStyle w:val="af2"/>
      <w:lvlText w:val="%1注："/>
      <w:lvlJc w:val="left"/>
      <w:pPr>
        <w:ind w:left="737" w:hanging="374"/>
      </w:pPr>
      <w:rPr>
        <w:rFonts w:ascii="黑体" w:eastAsia="黑体" w:hAnsi="黑体" w:cs="黑体" w:hint="default"/>
        <w:b w:val="0"/>
        <w:i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76A85CA1"/>
    <w:multiLevelType w:val="multilevel"/>
    <w:tmpl w:val="76A85CA1"/>
    <w:lvl w:ilvl="0">
      <w:start w:val="1"/>
      <w:numFmt w:val="lowerLetter"/>
      <w:lvlText w:val="%1)"/>
      <w:lvlJc w:val="left"/>
      <w:pPr>
        <w:ind w:left="860" w:hanging="440"/>
      </w:pPr>
      <w:rPr>
        <w:rFonts w:ascii="Times New Roman" w:hAnsi="Times New Roman" w:cs="Times New Roman" w:hint="default"/>
        <w:b w:val="0"/>
        <w:bCs w:val="0"/>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6"/>
  </w:num>
  <w:num w:numId="2">
    <w:abstractNumId w:val="10"/>
  </w:num>
  <w:num w:numId="3">
    <w:abstractNumId w:val="15"/>
  </w:num>
  <w:num w:numId="4">
    <w:abstractNumId w:val="5"/>
  </w:num>
  <w:num w:numId="5">
    <w:abstractNumId w:val="2"/>
  </w:num>
  <w:num w:numId="6">
    <w:abstractNumId w:val="3"/>
  </w:num>
  <w:num w:numId="7">
    <w:abstractNumId w:val="14"/>
  </w:num>
  <w:num w:numId="8">
    <w:abstractNumId w:val="8"/>
  </w:num>
  <w:num w:numId="9">
    <w:abstractNumId w:val="12"/>
  </w:num>
  <w:num w:numId="10">
    <w:abstractNumId w:val="13"/>
  </w:num>
  <w:num w:numId="11">
    <w:abstractNumId w:val="7"/>
  </w:num>
  <w:num w:numId="12">
    <w:abstractNumId w:val="16"/>
  </w:num>
  <w:num w:numId="13">
    <w:abstractNumId w:val="1"/>
  </w:num>
  <w:num w:numId="14">
    <w:abstractNumId w:val="9"/>
  </w:num>
  <w:num w:numId="15">
    <w:abstractNumId w:val="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ocumentProtection w:edit="trackedChanges" w:enforcement="0"/>
  <w:defaultTabStop w:val="420"/>
  <w:evenAndOddHeaders/>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YzNhNGY3NDc1YWFjZWMzNjA3YmU5ZGJiODlkMjMifQ=="/>
    <w:docVar w:name="KSO_WPS_MARK_KEY" w:val="c50d230d-d6f3-4ad0-ac2d-565041dd57b1"/>
  </w:docVars>
  <w:rsids>
    <w:rsidRoot w:val="09F30E74"/>
    <w:rsid w:val="0000031A"/>
    <w:rsid w:val="00001157"/>
    <w:rsid w:val="00001B21"/>
    <w:rsid w:val="00002331"/>
    <w:rsid w:val="00004697"/>
    <w:rsid w:val="000073C6"/>
    <w:rsid w:val="0000758B"/>
    <w:rsid w:val="000109A1"/>
    <w:rsid w:val="000110E7"/>
    <w:rsid w:val="000123E0"/>
    <w:rsid w:val="0001316F"/>
    <w:rsid w:val="000147DE"/>
    <w:rsid w:val="0001505B"/>
    <w:rsid w:val="000167C5"/>
    <w:rsid w:val="00017D67"/>
    <w:rsid w:val="00022427"/>
    <w:rsid w:val="00022942"/>
    <w:rsid w:val="00023FA4"/>
    <w:rsid w:val="00024EB4"/>
    <w:rsid w:val="00027EE0"/>
    <w:rsid w:val="000362EA"/>
    <w:rsid w:val="00036E93"/>
    <w:rsid w:val="0004010B"/>
    <w:rsid w:val="00040510"/>
    <w:rsid w:val="00041872"/>
    <w:rsid w:val="00042531"/>
    <w:rsid w:val="00042995"/>
    <w:rsid w:val="00043323"/>
    <w:rsid w:val="00047C4A"/>
    <w:rsid w:val="00050252"/>
    <w:rsid w:val="00053A0E"/>
    <w:rsid w:val="00053B77"/>
    <w:rsid w:val="00053D1A"/>
    <w:rsid w:val="00055A87"/>
    <w:rsid w:val="000565CB"/>
    <w:rsid w:val="000612F5"/>
    <w:rsid w:val="00063CE3"/>
    <w:rsid w:val="00063EF5"/>
    <w:rsid w:val="00065DE5"/>
    <w:rsid w:val="000663C4"/>
    <w:rsid w:val="000667C6"/>
    <w:rsid w:val="000703F0"/>
    <w:rsid w:val="00071CC5"/>
    <w:rsid w:val="0007274D"/>
    <w:rsid w:val="00072AA8"/>
    <w:rsid w:val="00072E6D"/>
    <w:rsid w:val="0007469A"/>
    <w:rsid w:val="0007501A"/>
    <w:rsid w:val="000753E1"/>
    <w:rsid w:val="00075591"/>
    <w:rsid w:val="00075C2A"/>
    <w:rsid w:val="000761A1"/>
    <w:rsid w:val="000768F5"/>
    <w:rsid w:val="00076EBC"/>
    <w:rsid w:val="000774DA"/>
    <w:rsid w:val="00077660"/>
    <w:rsid w:val="00077DBE"/>
    <w:rsid w:val="000803BF"/>
    <w:rsid w:val="00082A82"/>
    <w:rsid w:val="00083EA9"/>
    <w:rsid w:val="00084ED7"/>
    <w:rsid w:val="00085FCF"/>
    <w:rsid w:val="000865B2"/>
    <w:rsid w:val="00090DBD"/>
    <w:rsid w:val="00091DFD"/>
    <w:rsid w:val="000920CF"/>
    <w:rsid w:val="000938A3"/>
    <w:rsid w:val="000952D5"/>
    <w:rsid w:val="000954A0"/>
    <w:rsid w:val="000A01FF"/>
    <w:rsid w:val="000A176B"/>
    <w:rsid w:val="000A1773"/>
    <w:rsid w:val="000A3F8E"/>
    <w:rsid w:val="000A4219"/>
    <w:rsid w:val="000A64BE"/>
    <w:rsid w:val="000A7E0D"/>
    <w:rsid w:val="000B54E5"/>
    <w:rsid w:val="000B56BC"/>
    <w:rsid w:val="000C03A6"/>
    <w:rsid w:val="000C1C90"/>
    <w:rsid w:val="000C1D47"/>
    <w:rsid w:val="000C1E0D"/>
    <w:rsid w:val="000C29A2"/>
    <w:rsid w:val="000C2E61"/>
    <w:rsid w:val="000C42FA"/>
    <w:rsid w:val="000C459C"/>
    <w:rsid w:val="000C5455"/>
    <w:rsid w:val="000D073B"/>
    <w:rsid w:val="000D15B4"/>
    <w:rsid w:val="000D2273"/>
    <w:rsid w:val="000D278D"/>
    <w:rsid w:val="000D4635"/>
    <w:rsid w:val="000D545A"/>
    <w:rsid w:val="000D55C2"/>
    <w:rsid w:val="000D5AF5"/>
    <w:rsid w:val="000D5F65"/>
    <w:rsid w:val="000D628B"/>
    <w:rsid w:val="000D70F4"/>
    <w:rsid w:val="000E265B"/>
    <w:rsid w:val="000E2916"/>
    <w:rsid w:val="000E3822"/>
    <w:rsid w:val="000E6D46"/>
    <w:rsid w:val="000F036F"/>
    <w:rsid w:val="000F11CF"/>
    <w:rsid w:val="000F240A"/>
    <w:rsid w:val="000F2DB7"/>
    <w:rsid w:val="000F314E"/>
    <w:rsid w:val="000F318B"/>
    <w:rsid w:val="000F34BF"/>
    <w:rsid w:val="000F5A2A"/>
    <w:rsid w:val="000F6E9F"/>
    <w:rsid w:val="00100ADE"/>
    <w:rsid w:val="00100BD6"/>
    <w:rsid w:val="001016B3"/>
    <w:rsid w:val="00106C22"/>
    <w:rsid w:val="00107033"/>
    <w:rsid w:val="00110D86"/>
    <w:rsid w:val="001111B1"/>
    <w:rsid w:val="001124B7"/>
    <w:rsid w:val="00116209"/>
    <w:rsid w:val="001205B6"/>
    <w:rsid w:val="001208B3"/>
    <w:rsid w:val="0012144E"/>
    <w:rsid w:val="00124140"/>
    <w:rsid w:val="001249BB"/>
    <w:rsid w:val="00125C6B"/>
    <w:rsid w:val="00125D6D"/>
    <w:rsid w:val="00126018"/>
    <w:rsid w:val="00126206"/>
    <w:rsid w:val="00130604"/>
    <w:rsid w:val="00130C3B"/>
    <w:rsid w:val="001310D7"/>
    <w:rsid w:val="001338EF"/>
    <w:rsid w:val="00133930"/>
    <w:rsid w:val="00133A38"/>
    <w:rsid w:val="001340F4"/>
    <w:rsid w:val="00134E5D"/>
    <w:rsid w:val="00134ED3"/>
    <w:rsid w:val="0013529C"/>
    <w:rsid w:val="00137A2F"/>
    <w:rsid w:val="001400BB"/>
    <w:rsid w:val="00140C11"/>
    <w:rsid w:val="001411EB"/>
    <w:rsid w:val="00141349"/>
    <w:rsid w:val="00141449"/>
    <w:rsid w:val="00141A77"/>
    <w:rsid w:val="001437BE"/>
    <w:rsid w:val="0014488A"/>
    <w:rsid w:val="00144E25"/>
    <w:rsid w:val="00145A86"/>
    <w:rsid w:val="00146156"/>
    <w:rsid w:val="00146E16"/>
    <w:rsid w:val="00147542"/>
    <w:rsid w:val="00151AD0"/>
    <w:rsid w:val="001527C0"/>
    <w:rsid w:val="001533D5"/>
    <w:rsid w:val="00154A38"/>
    <w:rsid w:val="00154A59"/>
    <w:rsid w:val="00155E5B"/>
    <w:rsid w:val="0016086D"/>
    <w:rsid w:val="001655A0"/>
    <w:rsid w:val="00165BA0"/>
    <w:rsid w:val="001661C4"/>
    <w:rsid w:val="00167761"/>
    <w:rsid w:val="00171511"/>
    <w:rsid w:val="0017153C"/>
    <w:rsid w:val="00172BAF"/>
    <w:rsid w:val="001742D7"/>
    <w:rsid w:val="0017513C"/>
    <w:rsid w:val="001757BB"/>
    <w:rsid w:val="0018045A"/>
    <w:rsid w:val="001809EE"/>
    <w:rsid w:val="001815CB"/>
    <w:rsid w:val="001825F4"/>
    <w:rsid w:val="00182DED"/>
    <w:rsid w:val="00183875"/>
    <w:rsid w:val="00184C1B"/>
    <w:rsid w:val="0018522B"/>
    <w:rsid w:val="00186A7E"/>
    <w:rsid w:val="00187267"/>
    <w:rsid w:val="00187571"/>
    <w:rsid w:val="00187E19"/>
    <w:rsid w:val="00190291"/>
    <w:rsid w:val="00190A6C"/>
    <w:rsid w:val="00190FA8"/>
    <w:rsid w:val="00191AE8"/>
    <w:rsid w:val="00192DE0"/>
    <w:rsid w:val="00193357"/>
    <w:rsid w:val="00193458"/>
    <w:rsid w:val="00193971"/>
    <w:rsid w:val="0019401A"/>
    <w:rsid w:val="0019547A"/>
    <w:rsid w:val="001A17B5"/>
    <w:rsid w:val="001A1992"/>
    <w:rsid w:val="001A1C04"/>
    <w:rsid w:val="001A21F5"/>
    <w:rsid w:val="001A3037"/>
    <w:rsid w:val="001A4610"/>
    <w:rsid w:val="001A552E"/>
    <w:rsid w:val="001A5BDD"/>
    <w:rsid w:val="001A7090"/>
    <w:rsid w:val="001B3BEB"/>
    <w:rsid w:val="001B47F9"/>
    <w:rsid w:val="001B4AEE"/>
    <w:rsid w:val="001B534F"/>
    <w:rsid w:val="001B60D2"/>
    <w:rsid w:val="001B6399"/>
    <w:rsid w:val="001C0FA8"/>
    <w:rsid w:val="001C38F5"/>
    <w:rsid w:val="001C4394"/>
    <w:rsid w:val="001C4EFC"/>
    <w:rsid w:val="001C6962"/>
    <w:rsid w:val="001C73A3"/>
    <w:rsid w:val="001C7E0B"/>
    <w:rsid w:val="001C7EF4"/>
    <w:rsid w:val="001D058F"/>
    <w:rsid w:val="001D068C"/>
    <w:rsid w:val="001D10CA"/>
    <w:rsid w:val="001D2289"/>
    <w:rsid w:val="001D23E8"/>
    <w:rsid w:val="001D27AC"/>
    <w:rsid w:val="001D3341"/>
    <w:rsid w:val="001D3F1D"/>
    <w:rsid w:val="001D442B"/>
    <w:rsid w:val="001D55D1"/>
    <w:rsid w:val="001D6098"/>
    <w:rsid w:val="001D7F7A"/>
    <w:rsid w:val="001E0276"/>
    <w:rsid w:val="001E30D6"/>
    <w:rsid w:val="001E3204"/>
    <w:rsid w:val="001E3228"/>
    <w:rsid w:val="001E4B76"/>
    <w:rsid w:val="001E616D"/>
    <w:rsid w:val="001F21E2"/>
    <w:rsid w:val="001F2E8D"/>
    <w:rsid w:val="001F4283"/>
    <w:rsid w:val="001F464E"/>
    <w:rsid w:val="001F4E58"/>
    <w:rsid w:val="001F617C"/>
    <w:rsid w:val="001F6483"/>
    <w:rsid w:val="001F6F01"/>
    <w:rsid w:val="001F78E7"/>
    <w:rsid w:val="001F7B6C"/>
    <w:rsid w:val="002016C1"/>
    <w:rsid w:val="00202B36"/>
    <w:rsid w:val="00203E2A"/>
    <w:rsid w:val="00205390"/>
    <w:rsid w:val="00205B46"/>
    <w:rsid w:val="00205EA2"/>
    <w:rsid w:val="00206C4F"/>
    <w:rsid w:val="0020703E"/>
    <w:rsid w:val="00207FD5"/>
    <w:rsid w:val="0021170E"/>
    <w:rsid w:val="00211BC1"/>
    <w:rsid w:val="00213B8C"/>
    <w:rsid w:val="00213D52"/>
    <w:rsid w:val="00213D69"/>
    <w:rsid w:val="002174EB"/>
    <w:rsid w:val="00221175"/>
    <w:rsid w:val="00222552"/>
    <w:rsid w:val="00223BFA"/>
    <w:rsid w:val="00224046"/>
    <w:rsid w:val="0022498A"/>
    <w:rsid w:val="00225051"/>
    <w:rsid w:val="002250EF"/>
    <w:rsid w:val="002253C0"/>
    <w:rsid w:val="00227EB2"/>
    <w:rsid w:val="00230D7B"/>
    <w:rsid w:val="00230EC1"/>
    <w:rsid w:val="0023182D"/>
    <w:rsid w:val="002324ED"/>
    <w:rsid w:val="00232EC6"/>
    <w:rsid w:val="00232FCC"/>
    <w:rsid w:val="00235C0D"/>
    <w:rsid w:val="00235FF4"/>
    <w:rsid w:val="00237DD6"/>
    <w:rsid w:val="002417F8"/>
    <w:rsid w:val="0024281E"/>
    <w:rsid w:val="0024432C"/>
    <w:rsid w:val="00245E76"/>
    <w:rsid w:val="00246916"/>
    <w:rsid w:val="00246B0C"/>
    <w:rsid w:val="00250585"/>
    <w:rsid w:val="00250B0A"/>
    <w:rsid w:val="00250BDB"/>
    <w:rsid w:val="0025187F"/>
    <w:rsid w:val="00252CED"/>
    <w:rsid w:val="002535BD"/>
    <w:rsid w:val="00253623"/>
    <w:rsid w:val="00257465"/>
    <w:rsid w:val="00257BC3"/>
    <w:rsid w:val="002609E4"/>
    <w:rsid w:val="0026162C"/>
    <w:rsid w:val="00263404"/>
    <w:rsid w:val="002647B1"/>
    <w:rsid w:val="00264900"/>
    <w:rsid w:val="00266056"/>
    <w:rsid w:val="002702F7"/>
    <w:rsid w:val="00270339"/>
    <w:rsid w:val="00271013"/>
    <w:rsid w:val="002710D5"/>
    <w:rsid w:val="00273EDD"/>
    <w:rsid w:val="002745A4"/>
    <w:rsid w:val="00274C1C"/>
    <w:rsid w:val="002753FD"/>
    <w:rsid w:val="0027598E"/>
    <w:rsid w:val="00275BF9"/>
    <w:rsid w:val="00276153"/>
    <w:rsid w:val="00277465"/>
    <w:rsid w:val="00277500"/>
    <w:rsid w:val="00277829"/>
    <w:rsid w:val="00277D7E"/>
    <w:rsid w:val="0028019C"/>
    <w:rsid w:val="002813C6"/>
    <w:rsid w:val="00281A78"/>
    <w:rsid w:val="00282D5F"/>
    <w:rsid w:val="0028376B"/>
    <w:rsid w:val="0028454E"/>
    <w:rsid w:val="00284568"/>
    <w:rsid w:val="002849E1"/>
    <w:rsid w:val="00285A46"/>
    <w:rsid w:val="00286E3F"/>
    <w:rsid w:val="002877BB"/>
    <w:rsid w:val="00287F60"/>
    <w:rsid w:val="002907BF"/>
    <w:rsid w:val="00290FCC"/>
    <w:rsid w:val="00291D9A"/>
    <w:rsid w:val="00292105"/>
    <w:rsid w:val="002923D9"/>
    <w:rsid w:val="00293139"/>
    <w:rsid w:val="002946E2"/>
    <w:rsid w:val="00294CD4"/>
    <w:rsid w:val="002951FE"/>
    <w:rsid w:val="00296E89"/>
    <w:rsid w:val="00296F94"/>
    <w:rsid w:val="002A10FF"/>
    <w:rsid w:val="002A149A"/>
    <w:rsid w:val="002A1B37"/>
    <w:rsid w:val="002A284A"/>
    <w:rsid w:val="002A2DC0"/>
    <w:rsid w:val="002A3E31"/>
    <w:rsid w:val="002A4333"/>
    <w:rsid w:val="002A46A2"/>
    <w:rsid w:val="002A4BB0"/>
    <w:rsid w:val="002A4DA1"/>
    <w:rsid w:val="002A4FEA"/>
    <w:rsid w:val="002A52FB"/>
    <w:rsid w:val="002A5E9E"/>
    <w:rsid w:val="002B0841"/>
    <w:rsid w:val="002B14A7"/>
    <w:rsid w:val="002B1EB9"/>
    <w:rsid w:val="002B23D5"/>
    <w:rsid w:val="002B277E"/>
    <w:rsid w:val="002B31D4"/>
    <w:rsid w:val="002B5D94"/>
    <w:rsid w:val="002B6003"/>
    <w:rsid w:val="002B71A1"/>
    <w:rsid w:val="002B781F"/>
    <w:rsid w:val="002B7ADD"/>
    <w:rsid w:val="002B7F67"/>
    <w:rsid w:val="002C0472"/>
    <w:rsid w:val="002C0CBF"/>
    <w:rsid w:val="002C1F5D"/>
    <w:rsid w:val="002C2CD7"/>
    <w:rsid w:val="002C51A4"/>
    <w:rsid w:val="002C53D6"/>
    <w:rsid w:val="002C665D"/>
    <w:rsid w:val="002C7622"/>
    <w:rsid w:val="002C7709"/>
    <w:rsid w:val="002C77F4"/>
    <w:rsid w:val="002D0252"/>
    <w:rsid w:val="002D0372"/>
    <w:rsid w:val="002D093A"/>
    <w:rsid w:val="002D2C93"/>
    <w:rsid w:val="002D38A5"/>
    <w:rsid w:val="002D3B79"/>
    <w:rsid w:val="002D3B95"/>
    <w:rsid w:val="002D57EA"/>
    <w:rsid w:val="002D6FB9"/>
    <w:rsid w:val="002D717A"/>
    <w:rsid w:val="002D727B"/>
    <w:rsid w:val="002D7756"/>
    <w:rsid w:val="002E01C1"/>
    <w:rsid w:val="002E300A"/>
    <w:rsid w:val="002E3462"/>
    <w:rsid w:val="002E41DD"/>
    <w:rsid w:val="002E4642"/>
    <w:rsid w:val="002E4BCE"/>
    <w:rsid w:val="002E6ACD"/>
    <w:rsid w:val="002E6F3E"/>
    <w:rsid w:val="002F02B3"/>
    <w:rsid w:val="002F0ED3"/>
    <w:rsid w:val="002F57AF"/>
    <w:rsid w:val="002F591E"/>
    <w:rsid w:val="002F60A7"/>
    <w:rsid w:val="002F726B"/>
    <w:rsid w:val="00301DB9"/>
    <w:rsid w:val="003036C3"/>
    <w:rsid w:val="00305FCE"/>
    <w:rsid w:val="00307762"/>
    <w:rsid w:val="003101DB"/>
    <w:rsid w:val="0031042E"/>
    <w:rsid w:val="00310F56"/>
    <w:rsid w:val="003110A5"/>
    <w:rsid w:val="00311285"/>
    <w:rsid w:val="00311875"/>
    <w:rsid w:val="00311C36"/>
    <w:rsid w:val="00312716"/>
    <w:rsid w:val="00314993"/>
    <w:rsid w:val="00314C47"/>
    <w:rsid w:val="00315969"/>
    <w:rsid w:val="00316928"/>
    <w:rsid w:val="00316938"/>
    <w:rsid w:val="0031751B"/>
    <w:rsid w:val="00317D59"/>
    <w:rsid w:val="00317EDC"/>
    <w:rsid w:val="0032054A"/>
    <w:rsid w:val="00322714"/>
    <w:rsid w:val="00324AF4"/>
    <w:rsid w:val="00327A46"/>
    <w:rsid w:val="00327A5E"/>
    <w:rsid w:val="00330FF6"/>
    <w:rsid w:val="00331C6F"/>
    <w:rsid w:val="00332F43"/>
    <w:rsid w:val="0033506F"/>
    <w:rsid w:val="0033782A"/>
    <w:rsid w:val="00337C05"/>
    <w:rsid w:val="00341696"/>
    <w:rsid w:val="00341B93"/>
    <w:rsid w:val="00342050"/>
    <w:rsid w:val="00343345"/>
    <w:rsid w:val="00344087"/>
    <w:rsid w:val="003443EC"/>
    <w:rsid w:val="0034649C"/>
    <w:rsid w:val="00347001"/>
    <w:rsid w:val="00347C02"/>
    <w:rsid w:val="00350273"/>
    <w:rsid w:val="00351FF7"/>
    <w:rsid w:val="0035467E"/>
    <w:rsid w:val="00355359"/>
    <w:rsid w:val="00355744"/>
    <w:rsid w:val="00356961"/>
    <w:rsid w:val="00356AC6"/>
    <w:rsid w:val="00357617"/>
    <w:rsid w:val="00357B44"/>
    <w:rsid w:val="00360386"/>
    <w:rsid w:val="00360AE0"/>
    <w:rsid w:val="00361473"/>
    <w:rsid w:val="00361FA5"/>
    <w:rsid w:val="0036243B"/>
    <w:rsid w:val="00364708"/>
    <w:rsid w:val="00365012"/>
    <w:rsid w:val="00367AD3"/>
    <w:rsid w:val="00371A96"/>
    <w:rsid w:val="00371D82"/>
    <w:rsid w:val="0037249D"/>
    <w:rsid w:val="00372C30"/>
    <w:rsid w:val="00373A0A"/>
    <w:rsid w:val="00373FD2"/>
    <w:rsid w:val="00374534"/>
    <w:rsid w:val="00374DA0"/>
    <w:rsid w:val="00376191"/>
    <w:rsid w:val="0037639D"/>
    <w:rsid w:val="00377CE7"/>
    <w:rsid w:val="003803D3"/>
    <w:rsid w:val="00380B36"/>
    <w:rsid w:val="00381634"/>
    <w:rsid w:val="00381660"/>
    <w:rsid w:val="003845FB"/>
    <w:rsid w:val="00385538"/>
    <w:rsid w:val="0038677F"/>
    <w:rsid w:val="00386EA9"/>
    <w:rsid w:val="00387185"/>
    <w:rsid w:val="00390540"/>
    <w:rsid w:val="00390EF6"/>
    <w:rsid w:val="00391A14"/>
    <w:rsid w:val="00391BE6"/>
    <w:rsid w:val="00391E94"/>
    <w:rsid w:val="0039316A"/>
    <w:rsid w:val="003931EE"/>
    <w:rsid w:val="003931F1"/>
    <w:rsid w:val="00393AD5"/>
    <w:rsid w:val="00393C89"/>
    <w:rsid w:val="003940E1"/>
    <w:rsid w:val="00394288"/>
    <w:rsid w:val="003948E0"/>
    <w:rsid w:val="0039560E"/>
    <w:rsid w:val="0039697C"/>
    <w:rsid w:val="00397166"/>
    <w:rsid w:val="00397523"/>
    <w:rsid w:val="00397C89"/>
    <w:rsid w:val="003A217F"/>
    <w:rsid w:val="003A2EE2"/>
    <w:rsid w:val="003A3B67"/>
    <w:rsid w:val="003A4A06"/>
    <w:rsid w:val="003A4BFA"/>
    <w:rsid w:val="003A518C"/>
    <w:rsid w:val="003A5CB5"/>
    <w:rsid w:val="003A6A99"/>
    <w:rsid w:val="003A7B3A"/>
    <w:rsid w:val="003B22B5"/>
    <w:rsid w:val="003B30B5"/>
    <w:rsid w:val="003B3531"/>
    <w:rsid w:val="003B4B50"/>
    <w:rsid w:val="003B5B9B"/>
    <w:rsid w:val="003B60F0"/>
    <w:rsid w:val="003B73E6"/>
    <w:rsid w:val="003B7876"/>
    <w:rsid w:val="003B7948"/>
    <w:rsid w:val="003C4DB4"/>
    <w:rsid w:val="003C5D74"/>
    <w:rsid w:val="003C7A8A"/>
    <w:rsid w:val="003D1FB6"/>
    <w:rsid w:val="003D3DC6"/>
    <w:rsid w:val="003D6399"/>
    <w:rsid w:val="003D6DA6"/>
    <w:rsid w:val="003D7551"/>
    <w:rsid w:val="003E00E0"/>
    <w:rsid w:val="003E1618"/>
    <w:rsid w:val="003E17B7"/>
    <w:rsid w:val="003E2692"/>
    <w:rsid w:val="003E2CBD"/>
    <w:rsid w:val="003E3434"/>
    <w:rsid w:val="003E4567"/>
    <w:rsid w:val="003E4A52"/>
    <w:rsid w:val="003E5542"/>
    <w:rsid w:val="003E6511"/>
    <w:rsid w:val="003E6923"/>
    <w:rsid w:val="003E7693"/>
    <w:rsid w:val="003E79EF"/>
    <w:rsid w:val="003F1ACD"/>
    <w:rsid w:val="003F1B06"/>
    <w:rsid w:val="003F2AEB"/>
    <w:rsid w:val="003F2BA6"/>
    <w:rsid w:val="003F6550"/>
    <w:rsid w:val="003F6653"/>
    <w:rsid w:val="003F6CF7"/>
    <w:rsid w:val="004000BB"/>
    <w:rsid w:val="00402527"/>
    <w:rsid w:val="00402794"/>
    <w:rsid w:val="00402963"/>
    <w:rsid w:val="00403566"/>
    <w:rsid w:val="004048B0"/>
    <w:rsid w:val="004051B2"/>
    <w:rsid w:val="004067B0"/>
    <w:rsid w:val="0040730B"/>
    <w:rsid w:val="0040796D"/>
    <w:rsid w:val="00407D4D"/>
    <w:rsid w:val="004104AE"/>
    <w:rsid w:val="00411C0D"/>
    <w:rsid w:val="00412A3D"/>
    <w:rsid w:val="00413061"/>
    <w:rsid w:val="00414560"/>
    <w:rsid w:val="00414710"/>
    <w:rsid w:val="00414991"/>
    <w:rsid w:val="0041650A"/>
    <w:rsid w:val="00416CBD"/>
    <w:rsid w:val="00416F55"/>
    <w:rsid w:val="00416F6C"/>
    <w:rsid w:val="0041723A"/>
    <w:rsid w:val="00420F43"/>
    <w:rsid w:val="00421439"/>
    <w:rsid w:val="004219CB"/>
    <w:rsid w:val="00422CFA"/>
    <w:rsid w:val="00423677"/>
    <w:rsid w:val="00424915"/>
    <w:rsid w:val="00424DE8"/>
    <w:rsid w:val="00425AC6"/>
    <w:rsid w:val="004278F7"/>
    <w:rsid w:val="00427E4F"/>
    <w:rsid w:val="004325AB"/>
    <w:rsid w:val="00432800"/>
    <w:rsid w:val="0043281B"/>
    <w:rsid w:val="00433B15"/>
    <w:rsid w:val="00434448"/>
    <w:rsid w:val="0043524A"/>
    <w:rsid w:val="00436C9B"/>
    <w:rsid w:val="0044025D"/>
    <w:rsid w:val="0044057E"/>
    <w:rsid w:val="00440D80"/>
    <w:rsid w:val="0044149F"/>
    <w:rsid w:val="00441B9F"/>
    <w:rsid w:val="004432F6"/>
    <w:rsid w:val="004443C6"/>
    <w:rsid w:val="0044578D"/>
    <w:rsid w:val="00447179"/>
    <w:rsid w:val="004471C8"/>
    <w:rsid w:val="00450E87"/>
    <w:rsid w:val="00453DDB"/>
    <w:rsid w:val="00456600"/>
    <w:rsid w:val="004569CF"/>
    <w:rsid w:val="00456C02"/>
    <w:rsid w:val="004574B3"/>
    <w:rsid w:val="004602A7"/>
    <w:rsid w:val="004611E9"/>
    <w:rsid w:val="004624C8"/>
    <w:rsid w:val="004630EC"/>
    <w:rsid w:val="00464357"/>
    <w:rsid w:val="0046474D"/>
    <w:rsid w:val="004654A3"/>
    <w:rsid w:val="00467974"/>
    <w:rsid w:val="00467B96"/>
    <w:rsid w:val="00470800"/>
    <w:rsid w:val="00470ABD"/>
    <w:rsid w:val="00471BEB"/>
    <w:rsid w:val="00471D8C"/>
    <w:rsid w:val="0047448F"/>
    <w:rsid w:val="00474D10"/>
    <w:rsid w:val="004775D8"/>
    <w:rsid w:val="00480562"/>
    <w:rsid w:val="00480EBE"/>
    <w:rsid w:val="00482F36"/>
    <w:rsid w:val="00482FF8"/>
    <w:rsid w:val="00483D00"/>
    <w:rsid w:val="00485694"/>
    <w:rsid w:val="00487033"/>
    <w:rsid w:val="00487536"/>
    <w:rsid w:val="00490F05"/>
    <w:rsid w:val="004914C1"/>
    <w:rsid w:val="0049235E"/>
    <w:rsid w:val="0049263D"/>
    <w:rsid w:val="004933F2"/>
    <w:rsid w:val="004937BC"/>
    <w:rsid w:val="00494086"/>
    <w:rsid w:val="00496355"/>
    <w:rsid w:val="00496D14"/>
    <w:rsid w:val="00497E44"/>
    <w:rsid w:val="00497EC9"/>
    <w:rsid w:val="004A34CC"/>
    <w:rsid w:val="004A363B"/>
    <w:rsid w:val="004A4462"/>
    <w:rsid w:val="004A51F0"/>
    <w:rsid w:val="004B2142"/>
    <w:rsid w:val="004B3206"/>
    <w:rsid w:val="004B5FC6"/>
    <w:rsid w:val="004B6348"/>
    <w:rsid w:val="004B7161"/>
    <w:rsid w:val="004C1163"/>
    <w:rsid w:val="004C1750"/>
    <w:rsid w:val="004C180E"/>
    <w:rsid w:val="004C1F00"/>
    <w:rsid w:val="004C205F"/>
    <w:rsid w:val="004C2D44"/>
    <w:rsid w:val="004C2DA0"/>
    <w:rsid w:val="004C44D9"/>
    <w:rsid w:val="004C4C39"/>
    <w:rsid w:val="004C4CF4"/>
    <w:rsid w:val="004C4EBA"/>
    <w:rsid w:val="004C5A3F"/>
    <w:rsid w:val="004C635A"/>
    <w:rsid w:val="004C64C2"/>
    <w:rsid w:val="004D01F5"/>
    <w:rsid w:val="004D1849"/>
    <w:rsid w:val="004D1DF5"/>
    <w:rsid w:val="004D371A"/>
    <w:rsid w:val="004D4ED4"/>
    <w:rsid w:val="004E0692"/>
    <w:rsid w:val="004E11BF"/>
    <w:rsid w:val="004E135E"/>
    <w:rsid w:val="004E2280"/>
    <w:rsid w:val="004E2BF5"/>
    <w:rsid w:val="004E366C"/>
    <w:rsid w:val="004E3D6E"/>
    <w:rsid w:val="004E5C1B"/>
    <w:rsid w:val="004F098B"/>
    <w:rsid w:val="004F103F"/>
    <w:rsid w:val="004F1F04"/>
    <w:rsid w:val="004F2427"/>
    <w:rsid w:val="004F3611"/>
    <w:rsid w:val="004F5FB8"/>
    <w:rsid w:val="004F64F6"/>
    <w:rsid w:val="004F6A7F"/>
    <w:rsid w:val="004F6CBF"/>
    <w:rsid w:val="004F7394"/>
    <w:rsid w:val="005001D8"/>
    <w:rsid w:val="00500A4B"/>
    <w:rsid w:val="0050252F"/>
    <w:rsid w:val="00502CD3"/>
    <w:rsid w:val="005051F5"/>
    <w:rsid w:val="00505856"/>
    <w:rsid w:val="005062E6"/>
    <w:rsid w:val="0050673E"/>
    <w:rsid w:val="00507DB1"/>
    <w:rsid w:val="0051027F"/>
    <w:rsid w:val="00511A15"/>
    <w:rsid w:val="005125A6"/>
    <w:rsid w:val="0051497C"/>
    <w:rsid w:val="0051606C"/>
    <w:rsid w:val="00516FB1"/>
    <w:rsid w:val="005176C1"/>
    <w:rsid w:val="00517D86"/>
    <w:rsid w:val="0052023A"/>
    <w:rsid w:val="00520EFC"/>
    <w:rsid w:val="005220FE"/>
    <w:rsid w:val="00522189"/>
    <w:rsid w:val="00523F3A"/>
    <w:rsid w:val="00524ABF"/>
    <w:rsid w:val="00530345"/>
    <w:rsid w:val="005312C1"/>
    <w:rsid w:val="0053311B"/>
    <w:rsid w:val="00533B29"/>
    <w:rsid w:val="005340C1"/>
    <w:rsid w:val="00534DAC"/>
    <w:rsid w:val="005352A4"/>
    <w:rsid w:val="005355BE"/>
    <w:rsid w:val="00536AE6"/>
    <w:rsid w:val="00536C23"/>
    <w:rsid w:val="00540315"/>
    <w:rsid w:val="005405D8"/>
    <w:rsid w:val="005413A7"/>
    <w:rsid w:val="005413C0"/>
    <w:rsid w:val="00541C47"/>
    <w:rsid w:val="00542B73"/>
    <w:rsid w:val="00544B33"/>
    <w:rsid w:val="00544FA0"/>
    <w:rsid w:val="005466D1"/>
    <w:rsid w:val="00547CD5"/>
    <w:rsid w:val="00547DEE"/>
    <w:rsid w:val="005522D5"/>
    <w:rsid w:val="00553DEF"/>
    <w:rsid w:val="0055446C"/>
    <w:rsid w:val="00555A52"/>
    <w:rsid w:val="00555A86"/>
    <w:rsid w:val="00555D46"/>
    <w:rsid w:val="00556A00"/>
    <w:rsid w:val="005607AB"/>
    <w:rsid w:val="00561C6F"/>
    <w:rsid w:val="00561DA4"/>
    <w:rsid w:val="00562A71"/>
    <w:rsid w:val="00562B00"/>
    <w:rsid w:val="00563BFB"/>
    <w:rsid w:val="00563D5F"/>
    <w:rsid w:val="00563E0D"/>
    <w:rsid w:val="0056458A"/>
    <w:rsid w:val="00564844"/>
    <w:rsid w:val="00564E07"/>
    <w:rsid w:val="00565517"/>
    <w:rsid w:val="0056603F"/>
    <w:rsid w:val="005665A4"/>
    <w:rsid w:val="005665C7"/>
    <w:rsid w:val="00570266"/>
    <w:rsid w:val="005719C3"/>
    <w:rsid w:val="00572591"/>
    <w:rsid w:val="00572763"/>
    <w:rsid w:val="00572BC0"/>
    <w:rsid w:val="005736A5"/>
    <w:rsid w:val="005752B5"/>
    <w:rsid w:val="005765AC"/>
    <w:rsid w:val="00581B40"/>
    <w:rsid w:val="005825B4"/>
    <w:rsid w:val="00583465"/>
    <w:rsid w:val="00585876"/>
    <w:rsid w:val="005865B8"/>
    <w:rsid w:val="00586CDE"/>
    <w:rsid w:val="00587C7D"/>
    <w:rsid w:val="00591BB8"/>
    <w:rsid w:val="00591E76"/>
    <w:rsid w:val="00592866"/>
    <w:rsid w:val="00592AE9"/>
    <w:rsid w:val="005959D7"/>
    <w:rsid w:val="00595C74"/>
    <w:rsid w:val="0059613F"/>
    <w:rsid w:val="0059665D"/>
    <w:rsid w:val="00596FD7"/>
    <w:rsid w:val="00597717"/>
    <w:rsid w:val="00597BC9"/>
    <w:rsid w:val="005A0312"/>
    <w:rsid w:val="005A0AF7"/>
    <w:rsid w:val="005A36C3"/>
    <w:rsid w:val="005A39AB"/>
    <w:rsid w:val="005A3BB6"/>
    <w:rsid w:val="005A56B2"/>
    <w:rsid w:val="005A69D1"/>
    <w:rsid w:val="005A744E"/>
    <w:rsid w:val="005B2346"/>
    <w:rsid w:val="005B2BAF"/>
    <w:rsid w:val="005B3194"/>
    <w:rsid w:val="005B526A"/>
    <w:rsid w:val="005B581B"/>
    <w:rsid w:val="005B617D"/>
    <w:rsid w:val="005B63D8"/>
    <w:rsid w:val="005C2850"/>
    <w:rsid w:val="005C29BD"/>
    <w:rsid w:val="005C35FD"/>
    <w:rsid w:val="005C3F84"/>
    <w:rsid w:val="005C6A46"/>
    <w:rsid w:val="005C6E18"/>
    <w:rsid w:val="005C7636"/>
    <w:rsid w:val="005C7C73"/>
    <w:rsid w:val="005D1880"/>
    <w:rsid w:val="005D237C"/>
    <w:rsid w:val="005D2F0A"/>
    <w:rsid w:val="005D482B"/>
    <w:rsid w:val="005D491A"/>
    <w:rsid w:val="005D4C86"/>
    <w:rsid w:val="005D59C8"/>
    <w:rsid w:val="005D64F8"/>
    <w:rsid w:val="005D6C9E"/>
    <w:rsid w:val="005D6FF0"/>
    <w:rsid w:val="005D72CA"/>
    <w:rsid w:val="005D7BEF"/>
    <w:rsid w:val="005E28AD"/>
    <w:rsid w:val="005E2B90"/>
    <w:rsid w:val="005E2BE6"/>
    <w:rsid w:val="005E50EC"/>
    <w:rsid w:val="005E5983"/>
    <w:rsid w:val="005E62CD"/>
    <w:rsid w:val="005E6FD3"/>
    <w:rsid w:val="005F0AC0"/>
    <w:rsid w:val="005F1E5C"/>
    <w:rsid w:val="005F1F97"/>
    <w:rsid w:val="005F2440"/>
    <w:rsid w:val="005F2B4E"/>
    <w:rsid w:val="005F2CFD"/>
    <w:rsid w:val="005F3345"/>
    <w:rsid w:val="005F3355"/>
    <w:rsid w:val="005F5248"/>
    <w:rsid w:val="005F66E7"/>
    <w:rsid w:val="00600574"/>
    <w:rsid w:val="00600977"/>
    <w:rsid w:val="00601755"/>
    <w:rsid w:val="00603F1E"/>
    <w:rsid w:val="00605150"/>
    <w:rsid w:val="00605916"/>
    <w:rsid w:val="0060634E"/>
    <w:rsid w:val="00606ABC"/>
    <w:rsid w:val="00610B34"/>
    <w:rsid w:val="0061144D"/>
    <w:rsid w:val="006115D6"/>
    <w:rsid w:val="0061211A"/>
    <w:rsid w:val="00612A7B"/>
    <w:rsid w:val="0061324A"/>
    <w:rsid w:val="00613C8C"/>
    <w:rsid w:val="00613FDC"/>
    <w:rsid w:val="00615CFB"/>
    <w:rsid w:val="00615ECC"/>
    <w:rsid w:val="00617515"/>
    <w:rsid w:val="00617E2A"/>
    <w:rsid w:val="00622C90"/>
    <w:rsid w:val="00624260"/>
    <w:rsid w:val="00626059"/>
    <w:rsid w:val="0062619B"/>
    <w:rsid w:val="0063157C"/>
    <w:rsid w:val="00634B97"/>
    <w:rsid w:val="00634BEF"/>
    <w:rsid w:val="00635A68"/>
    <w:rsid w:val="00636518"/>
    <w:rsid w:val="00637790"/>
    <w:rsid w:val="00640883"/>
    <w:rsid w:val="00640933"/>
    <w:rsid w:val="00640E49"/>
    <w:rsid w:val="0064175D"/>
    <w:rsid w:val="00641A34"/>
    <w:rsid w:val="00642225"/>
    <w:rsid w:val="00642A12"/>
    <w:rsid w:val="00642D14"/>
    <w:rsid w:val="00643849"/>
    <w:rsid w:val="00643C53"/>
    <w:rsid w:val="006446FB"/>
    <w:rsid w:val="00645031"/>
    <w:rsid w:val="00645116"/>
    <w:rsid w:val="00647403"/>
    <w:rsid w:val="0065096A"/>
    <w:rsid w:val="006521C9"/>
    <w:rsid w:val="00652C1A"/>
    <w:rsid w:val="00656204"/>
    <w:rsid w:val="00657500"/>
    <w:rsid w:val="00663F77"/>
    <w:rsid w:val="00665A41"/>
    <w:rsid w:val="00665E82"/>
    <w:rsid w:val="006661A3"/>
    <w:rsid w:val="00666CA2"/>
    <w:rsid w:val="00667E5D"/>
    <w:rsid w:val="006711D6"/>
    <w:rsid w:val="00671289"/>
    <w:rsid w:val="00673173"/>
    <w:rsid w:val="006740F2"/>
    <w:rsid w:val="00676C22"/>
    <w:rsid w:val="0067791A"/>
    <w:rsid w:val="00680CF6"/>
    <w:rsid w:val="00680E40"/>
    <w:rsid w:val="00680E95"/>
    <w:rsid w:val="00681D9A"/>
    <w:rsid w:val="00682161"/>
    <w:rsid w:val="00684321"/>
    <w:rsid w:val="00686B36"/>
    <w:rsid w:val="00690759"/>
    <w:rsid w:val="006907F6"/>
    <w:rsid w:val="006920AF"/>
    <w:rsid w:val="00692EBC"/>
    <w:rsid w:val="00693544"/>
    <w:rsid w:val="00693822"/>
    <w:rsid w:val="00693B8F"/>
    <w:rsid w:val="00695262"/>
    <w:rsid w:val="00696A71"/>
    <w:rsid w:val="006A0435"/>
    <w:rsid w:val="006A10A8"/>
    <w:rsid w:val="006A282B"/>
    <w:rsid w:val="006A33B6"/>
    <w:rsid w:val="006A362D"/>
    <w:rsid w:val="006A4F12"/>
    <w:rsid w:val="006A52EF"/>
    <w:rsid w:val="006A5376"/>
    <w:rsid w:val="006A615C"/>
    <w:rsid w:val="006A7D20"/>
    <w:rsid w:val="006B08E9"/>
    <w:rsid w:val="006B4C87"/>
    <w:rsid w:val="006B75A0"/>
    <w:rsid w:val="006C0368"/>
    <w:rsid w:val="006C1872"/>
    <w:rsid w:val="006C4A45"/>
    <w:rsid w:val="006D0ADA"/>
    <w:rsid w:val="006D194A"/>
    <w:rsid w:val="006D581C"/>
    <w:rsid w:val="006E07ED"/>
    <w:rsid w:val="006E16EE"/>
    <w:rsid w:val="006E2B6F"/>
    <w:rsid w:val="006E3ACF"/>
    <w:rsid w:val="006E46B8"/>
    <w:rsid w:val="006E4F50"/>
    <w:rsid w:val="006E5353"/>
    <w:rsid w:val="006E5AEF"/>
    <w:rsid w:val="006E62C5"/>
    <w:rsid w:val="006E74D8"/>
    <w:rsid w:val="006F0C43"/>
    <w:rsid w:val="006F16B7"/>
    <w:rsid w:val="006F7F36"/>
    <w:rsid w:val="00701195"/>
    <w:rsid w:val="00701C66"/>
    <w:rsid w:val="007030AC"/>
    <w:rsid w:val="00703ED9"/>
    <w:rsid w:val="00707346"/>
    <w:rsid w:val="00707AAD"/>
    <w:rsid w:val="00707CDE"/>
    <w:rsid w:val="00710D46"/>
    <w:rsid w:val="0071136C"/>
    <w:rsid w:val="00711C4D"/>
    <w:rsid w:val="00712AD3"/>
    <w:rsid w:val="00714264"/>
    <w:rsid w:val="007152E2"/>
    <w:rsid w:val="007153F9"/>
    <w:rsid w:val="00716EDE"/>
    <w:rsid w:val="007170BF"/>
    <w:rsid w:val="00717123"/>
    <w:rsid w:val="00720060"/>
    <w:rsid w:val="0072016F"/>
    <w:rsid w:val="00720462"/>
    <w:rsid w:val="00720EE5"/>
    <w:rsid w:val="0072477F"/>
    <w:rsid w:val="00730EE9"/>
    <w:rsid w:val="007332C4"/>
    <w:rsid w:val="0073426E"/>
    <w:rsid w:val="00735DC6"/>
    <w:rsid w:val="007367FF"/>
    <w:rsid w:val="00740857"/>
    <w:rsid w:val="00742305"/>
    <w:rsid w:val="007460F5"/>
    <w:rsid w:val="00746BE2"/>
    <w:rsid w:val="00747081"/>
    <w:rsid w:val="00747642"/>
    <w:rsid w:val="00747998"/>
    <w:rsid w:val="007479D8"/>
    <w:rsid w:val="00747ECD"/>
    <w:rsid w:val="00751FF0"/>
    <w:rsid w:val="00752F12"/>
    <w:rsid w:val="0075482F"/>
    <w:rsid w:val="007555F7"/>
    <w:rsid w:val="00755BCF"/>
    <w:rsid w:val="00756445"/>
    <w:rsid w:val="007567BE"/>
    <w:rsid w:val="007568EA"/>
    <w:rsid w:val="00760359"/>
    <w:rsid w:val="00760C54"/>
    <w:rsid w:val="007654D4"/>
    <w:rsid w:val="00770637"/>
    <w:rsid w:val="007712A5"/>
    <w:rsid w:val="007723A4"/>
    <w:rsid w:val="00772C28"/>
    <w:rsid w:val="007730A3"/>
    <w:rsid w:val="0077354F"/>
    <w:rsid w:val="00776185"/>
    <w:rsid w:val="00780AB1"/>
    <w:rsid w:val="00780C81"/>
    <w:rsid w:val="00780E54"/>
    <w:rsid w:val="007831FD"/>
    <w:rsid w:val="00784350"/>
    <w:rsid w:val="007843EF"/>
    <w:rsid w:val="00785E11"/>
    <w:rsid w:val="007862DE"/>
    <w:rsid w:val="007873CF"/>
    <w:rsid w:val="00787A32"/>
    <w:rsid w:val="00790A07"/>
    <w:rsid w:val="00790C15"/>
    <w:rsid w:val="00792926"/>
    <w:rsid w:val="00792F81"/>
    <w:rsid w:val="007932BE"/>
    <w:rsid w:val="00793F7C"/>
    <w:rsid w:val="00794C6B"/>
    <w:rsid w:val="007974FB"/>
    <w:rsid w:val="00797C14"/>
    <w:rsid w:val="00797F08"/>
    <w:rsid w:val="007A2AC5"/>
    <w:rsid w:val="007A2DBD"/>
    <w:rsid w:val="007A4565"/>
    <w:rsid w:val="007A6F1A"/>
    <w:rsid w:val="007A712D"/>
    <w:rsid w:val="007A7E5C"/>
    <w:rsid w:val="007B05A9"/>
    <w:rsid w:val="007B197E"/>
    <w:rsid w:val="007B1B7B"/>
    <w:rsid w:val="007B1F47"/>
    <w:rsid w:val="007B1F4C"/>
    <w:rsid w:val="007B3CD4"/>
    <w:rsid w:val="007B6038"/>
    <w:rsid w:val="007C0742"/>
    <w:rsid w:val="007C0916"/>
    <w:rsid w:val="007C0EB2"/>
    <w:rsid w:val="007C267B"/>
    <w:rsid w:val="007C2830"/>
    <w:rsid w:val="007C2991"/>
    <w:rsid w:val="007C2DC2"/>
    <w:rsid w:val="007C3704"/>
    <w:rsid w:val="007C4171"/>
    <w:rsid w:val="007C4638"/>
    <w:rsid w:val="007D1F59"/>
    <w:rsid w:val="007D36C4"/>
    <w:rsid w:val="007D5515"/>
    <w:rsid w:val="007D5D20"/>
    <w:rsid w:val="007D6AC5"/>
    <w:rsid w:val="007D6C4E"/>
    <w:rsid w:val="007D7246"/>
    <w:rsid w:val="007E06DF"/>
    <w:rsid w:val="007E0717"/>
    <w:rsid w:val="007E0B98"/>
    <w:rsid w:val="007E264F"/>
    <w:rsid w:val="007E4406"/>
    <w:rsid w:val="007E5026"/>
    <w:rsid w:val="007E59A1"/>
    <w:rsid w:val="007E602A"/>
    <w:rsid w:val="007E67D2"/>
    <w:rsid w:val="007F101B"/>
    <w:rsid w:val="007F172E"/>
    <w:rsid w:val="007F39A8"/>
    <w:rsid w:val="007F44A5"/>
    <w:rsid w:val="007F59E5"/>
    <w:rsid w:val="007F722C"/>
    <w:rsid w:val="007F750C"/>
    <w:rsid w:val="008001FF"/>
    <w:rsid w:val="00800495"/>
    <w:rsid w:val="008008CA"/>
    <w:rsid w:val="00801B8E"/>
    <w:rsid w:val="0080248F"/>
    <w:rsid w:val="008036D2"/>
    <w:rsid w:val="008059E8"/>
    <w:rsid w:val="00805C56"/>
    <w:rsid w:val="00806677"/>
    <w:rsid w:val="00807599"/>
    <w:rsid w:val="00807686"/>
    <w:rsid w:val="00807FFD"/>
    <w:rsid w:val="00811367"/>
    <w:rsid w:val="0081216E"/>
    <w:rsid w:val="0081283F"/>
    <w:rsid w:val="00815150"/>
    <w:rsid w:val="00815192"/>
    <w:rsid w:val="008226B8"/>
    <w:rsid w:val="00823705"/>
    <w:rsid w:val="0082388B"/>
    <w:rsid w:val="00823A26"/>
    <w:rsid w:val="0082435B"/>
    <w:rsid w:val="00824838"/>
    <w:rsid w:val="00824D6F"/>
    <w:rsid w:val="00825211"/>
    <w:rsid w:val="00825E97"/>
    <w:rsid w:val="008265ED"/>
    <w:rsid w:val="00826A65"/>
    <w:rsid w:val="008303CE"/>
    <w:rsid w:val="00830A18"/>
    <w:rsid w:val="00832514"/>
    <w:rsid w:val="00832CBB"/>
    <w:rsid w:val="00833996"/>
    <w:rsid w:val="00834C81"/>
    <w:rsid w:val="00835244"/>
    <w:rsid w:val="00836A41"/>
    <w:rsid w:val="00836EA5"/>
    <w:rsid w:val="00837196"/>
    <w:rsid w:val="00837C42"/>
    <w:rsid w:val="00837F13"/>
    <w:rsid w:val="00842C05"/>
    <w:rsid w:val="00842E6C"/>
    <w:rsid w:val="00843687"/>
    <w:rsid w:val="00843FED"/>
    <w:rsid w:val="0084403C"/>
    <w:rsid w:val="00844B88"/>
    <w:rsid w:val="00845782"/>
    <w:rsid w:val="00846218"/>
    <w:rsid w:val="008502A5"/>
    <w:rsid w:val="00850A0D"/>
    <w:rsid w:val="008517B0"/>
    <w:rsid w:val="008524A6"/>
    <w:rsid w:val="0085257A"/>
    <w:rsid w:val="008529F0"/>
    <w:rsid w:val="008545B8"/>
    <w:rsid w:val="00855F41"/>
    <w:rsid w:val="00856ADB"/>
    <w:rsid w:val="008578D4"/>
    <w:rsid w:val="0086002D"/>
    <w:rsid w:val="00860A9B"/>
    <w:rsid w:val="00861080"/>
    <w:rsid w:val="00861CAE"/>
    <w:rsid w:val="0086269D"/>
    <w:rsid w:val="00863760"/>
    <w:rsid w:val="00864A0C"/>
    <w:rsid w:val="00867D8D"/>
    <w:rsid w:val="008722AC"/>
    <w:rsid w:val="00872757"/>
    <w:rsid w:val="00872965"/>
    <w:rsid w:val="00872E18"/>
    <w:rsid w:val="00872E95"/>
    <w:rsid w:val="00873AD9"/>
    <w:rsid w:val="00873E87"/>
    <w:rsid w:val="00873EEF"/>
    <w:rsid w:val="00873F2F"/>
    <w:rsid w:val="00874582"/>
    <w:rsid w:val="00875D92"/>
    <w:rsid w:val="00877BC8"/>
    <w:rsid w:val="008806A4"/>
    <w:rsid w:val="00880E62"/>
    <w:rsid w:val="00881200"/>
    <w:rsid w:val="0088203C"/>
    <w:rsid w:val="00882ECB"/>
    <w:rsid w:val="00883775"/>
    <w:rsid w:val="00885DEE"/>
    <w:rsid w:val="008909A8"/>
    <w:rsid w:val="008925D7"/>
    <w:rsid w:val="00892D5B"/>
    <w:rsid w:val="008934EC"/>
    <w:rsid w:val="00893E96"/>
    <w:rsid w:val="00893F3B"/>
    <w:rsid w:val="00894138"/>
    <w:rsid w:val="008953BB"/>
    <w:rsid w:val="008A1BCB"/>
    <w:rsid w:val="008A45F5"/>
    <w:rsid w:val="008A4D82"/>
    <w:rsid w:val="008A4E51"/>
    <w:rsid w:val="008A62E9"/>
    <w:rsid w:val="008A6BA6"/>
    <w:rsid w:val="008B1077"/>
    <w:rsid w:val="008B11F9"/>
    <w:rsid w:val="008B2758"/>
    <w:rsid w:val="008B28FE"/>
    <w:rsid w:val="008B4850"/>
    <w:rsid w:val="008B4F7A"/>
    <w:rsid w:val="008B5BC4"/>
    <w:rsid w:val="008B601E"/>
    <w:rsid w:val="008B64DB"/>
    <w:rsid w:val="008B685D"/>
    <w:rsid w:val="008C3F6D"/>
    <w:rsid w:val="008C59F6"/>
    <w:rsid w:val="008C7020"/>
    <w:rsid w:val="008D17AA"/>
    <w:rsid w:val="008D1AC7"/>
    <w:rsid w:val="008D1B0F"/>
    <w:rsid w:val="008D1FC4"/>
    <w:rsid w:val="008D3325"/>
    <w:rsid w:val="008D4662"/>
    <w:rsid w:val="008D4F2F"/>
    <w:rsid w:val="008D69B9"/>
    <w:rsid w:val="008D7C9C"/>
    <w:rsid w:val="008E129E"/>
    <w:rsid w:val="008E1D2E"/>
    <w:rsid w:val="008E226F"/>
    <w:rsid w:val="008E3F52"/>
    <w:rsid w:val="008F0784"/>
    <w:rsid w:val="008F0C87"/>
    <w:rsid w:val="008F105C"/>
    <w:rsid w:val="008F1CA1"/>
    <w:rsid w:val="008F3EED"/>
    <w:rsid w:val="008F443B"/>
    <w:rsid w:val="008F59BD"/>
    <w:rsid w:val="008F5F20"/>
    <w:rsid w:val="008F7E48"/>
    <w:rsid w:val="00901A83"/>
    <w:rsid w:val="00902200"/>
    <w:rsid w:val="0090315E"/>
    <w:rsid w:val="0090395E"/>
    <w:rsid w:val="009043AB"/>
    <w:rsid w:val="00904BB3"/>
    <w:rsid w:val="0090734E"/>
    <w:rsid w:val="00910B36"/>
    <w:rsid w:val="00910DB8"/>
    <w:rsid w:val="00912291"/>
    <w:rsid w:val="00912A87"/>
    <w:rsid w:val="009132C6"/>
    <w:rsid w:val="00914D4D"/>
    <w:rsid w:val="009152AE"/>
    <w:rsid w:val="00916166"/>
    <w:rsid w:val="00916850"/>
    <w:rsid w:val="00920CD8"/>
    <w:rsid w:val="00921074"/>
    <w:rsid w:val="00921E0B"/>
    <w:rsid w:val="009222D7"/>
    <w:rsid w:val="00926102"/>
    <w:rsid w:val="00927CF7"/>
    <w:rsid w:val="00930D55"/>
    <w:rsid w:val="00932934"/>
    <w:rsid w:val="00933CEF"/>
    <w:rsid w:val="00933FDC"/>
    <w:rsid w:val="00937630"/>
    <w:rsid w:val="00940455"/>
    <w:rsid w:val="0094082C"/>
    <w:rsid w:val="009410B8"/>
    <w:rsid w:val="009425DC"/>
    <w:rsid w:val="00942B21"/>
    <w:rsid w:val="009448C2"/>
    <w:rsid w:val="009459D4"/>
    <w:rsid w:val="009464D4"/>
    <w:rsid w:val="00946F8E"/>
    <w:rsid w:val="00950CD9"/>
    <w:rsid w:val="009517F9"/>
    <w:rsid w:val="009529B2"/>
    <w:rsid w:val="009533C3"/>
    <w:rsid w:val="00953A03"/>
    <w:rsid w:val="00954127"/>
    <w:rsid w:val="00955582"/>
    <w:rsid w:val="00956307"/>
    <w:rsid w:val="00960284"/>
    <w:rsid w:val="00960397"/>
    <w:rsid w:val="00961E07"/>
    <w:rsid w:val="0096201B"/>
    <w:rsid w:val="00962CD2"/>
    <w:rsid w:val="00963630"/>
    <w:rsid w:val="00963E16"/>
    <w:rsid w:val="00963EEE"/>
    <w:rsid w:val="00966BFE"/>
    <w:rsid w:val="00967421"/>
    <w:rsid w:val="00967655"/>
    <w:rsid w:val="00970C1E"/>
    <w:rsid w:val="009732A8"/>
    <w:rsid w:val="009734E9"/>
    <w:rsid w:val="00975276"/>
    <w:rsid w:val="00975384"/>
    <w:rsid w:val="00975E94"/>
    <w:rsid w:val="00976232"/>
    <w:rsid w:val="009801A2"/>
    <w:rsid w:val="009808DC"/>
    <w:rsid w:val="009826EA"/>
    <w:rsid w:val="009830C2"/>
    <w:rsid w:val="009837AE"/>
    <w:rsid w:val="00985C2D"/>
    <w:rsid w:val="009862D7"/>
    <w:rsid w:val="009874ED"/>
    <w:rsid w:val="00987F3C"/>
    <w:rsid w:val="00991524"/>
    <w:rsid w:val="00991583"/>
    <w:rsid w:val="009919B8"/>
    <w:rsid w:val="00991BA8"/>
    <w:rsid w:val="009928B8"/>
    <w:rsid w:val="00992C8D"/>
    <w:rsid w:val="00992E50"/>
    <w:rsid w:val="009936CF"/>
    <w:rsid w:val="00993BC1"/>
    <w:rsid w:val="00993C1A"/>
    <w:rsid w:val="009944CB"/>
    <w:rsid w:val="009959D2"/>
    <w:rsid w:val="00995BE6"/>
    <w:rsid w:val="00995CDF"/>
    <w:rsid w:val="00997CB7"/>
    <w:rsid w:val="009A1109"/>
    <w:rsid w:val="009A2C96"/>
    <w:rsid w:val="009A3A5F"/>
    <w:rsid w:val="009A4EAA"/>
    <w:rsid w:val="009A55F2"/>
    <w:rsid w:val="009A5905"/>
    <w:rsid w:val="009A5A5D"/>
    <w:rsid w:val="009A6D79"/>
    <w:rsid w:val="009B003D"/>
    <w:rsid w:val="009B19A9"/>
    <w:rsid w:val="009B1CF9"/>
    <w:rsid w:val="009B222D"/>
    <w:rsid w:val="009B2969"/>
    <w:rsid w:val="009B2F87"/>
    <w:rsid w:val="009B303B"/>
    <w:rsid w:val="009B5007"/>
    <w:rsid w:val="009B550F"/>
    <w:rsid w:val="009B5516"/>
    <w:rsid w:val="009B590E"/>
    <w:rsid w:val="009B5948"/>
    <w:rsid w:val="009B6348"/>
    <w:rsid w:val="009B6944"/>
    <w:rsid w:val="009B6BF2"/>
    <w:rsid w:val="009B7C9F"/>
    <w:rsid w:val="009B7CA3"/>
    <w:rsid w:val="009C0409"/>
    <w:rsid w:val="009C0584"/>
    <w:rsid w:val="009C5D26"/>
    <w:rsid w:val="009C6328"/>
    <w:rsid w:val="009D057F"/>
    <w:rsid w:val="009D0BDE"/>
    <w:rsid w:val="009D10AF"/>
    <w:rsid w:val="009D1180"/>
    <w:rsid w:val="009D22EC"/>
    <w:rsid w:val="009D344A"/>
    <w:rsid w:val="009D3733"/>
    <w:rsid w:val="009D4027"/>
    <w:rsid w:val="009D4192"/>
    <w:rsid w:val="009D441C"/>
    <w:rsid w:val="009D56E5"/>
    <w:rsid w:val="009D5BF8"/>
    <w:rsid w:val="009D6700"/>
    <w:rsid w:val="009E07A0"/>
    <w:rsid w:val="009E09F3"/>
    <w:rsid w:val="009E0D59"/>
    <w:rsid w:val="009E2604"/>
    <w:rsid w:val="009E3910"/>
    <w:rsid w:val="009E3BAF"/>
    <w:rsid w:val="009E4171"/>
    <w:rsid w:val="009E4C7C"/>
    <w:rsid w:val="009E4F7F"/>
    <w:rsid w:val="009E5C63"/>
    <w:rsid w:val="009E6F48"/>
    <w:rsid w:val="009E782C"/>
    <w:rsid w:val="009F0AFD"/>
    <w:rsid w:val="009F39F1"/>
    <w:rsid w:val="009F45BB"/>
    <w:rsid w:val="009F517E"/>
    <w:rsid w:val="009F5336"/>
    <w:rsid w:val="009F54F4"/>
    <w:rsid w:val="009F5BC5"/>
    <w:rsid w:val="00A00BB3"/>
    <w:rsid w:val="00A01AE2"/>
    <w:rsid w:val="00A0269A"/>
    <w:rsid w:val="00A04E67"/>
    <w:rsid w:val="00A06270"/>
    <w:rsid w:val="00A0658A"/>
    <w:rsid w:val="00A06A74"/>
    <w:rsid w:val="00A07AF3"/>
    <w:rsid w:val="00A113FF"/>
    <w:rsid w:val="00A11C5B"/>
    <w:rsid w:val="00A11C70"/>
    <w:rsid w:val="00A12C5B"/>
    <w:rsid w:val="00A15108"/>
    <w:rsid w:val="00A155A2"/>
    <w:rsid w:val="00A16623"/>
    <w:rsid w:val="00A16A9C"/>
    <w:rsid w:val="00A16C42"/>
    <w:rsid w:val="00A20219"/>
    <w:rsid w:val="00A20E3A"/>
    <w:rsid w:val="00A21020"/>
    <w:rsid w:val="00A21CD3"/>
    <w:rsid w:val="00A22099"/>
    <w:rsid w:val="00A2211A"/>
    <w:rsid w:val="00A2230B"/>
    <w:rsid w:val="00A22B80"/>
    <w:rsid w:val="00A230DF"/>
    <w:rsid w:val="00A24804"/>
    <w:rsid w:val="00A25BDE"/>
    <w:rsid w:val="00A26755"/>
    <w:rsid w:val="00A27AC7"/>
    <w:rsid w:val="00A31E26"/>
    <w:rsid w:val="00A32A97"/>
    <w:rsid w:val="00A330D6"/>
    <w:rsid w:val="00A33B46"/>
    <w:rsid w:val="00A3502B"/>
    <w:rsid w:val="00A358CC"/>
    <w:rsid w:val="00A35AD3"/>
    <w:rsid w:val="00A364C0"/>
    <w:rsid w:val="00A365EC"/>
    <w:rsid w:val="00A37B26"/>
    <w:rsid w:val="00A401A8"/>
    <w:rsid w:val="00A40905"/>
    <w:rsid w:val="00A409C8"/>
    <w:rsid w:val="00A41607"/>
    <w:rsid w:val="00A41BB5"/>
    <w:rsid w:val="00A4328B"/>
    <w:rsid w:val="00A43429"/>
    <w:rsid w:val="00A437AE"/>
    <w:rsid w:val="00A43C79"/>
    <w:rsid w:val="00A43E25"/>
    <w:rsid w:val="00A43FE0"/>
    <w:rsid w:val="00A446B2"/>
    <w:rsid w:val="00A4510C"/>
    <w:rsid w:val="00A4571F"/>
    <w:rsid w:val="00A46064"/>
    <w:rsid w:val="00A46A71"/>
    <w:rsid w:val="00A5009E"/>
    <w:rsid w:val="00A517FC"/>
    <w:rsid w:val="00A52988"/>
    <w:rsid w:val="00A52BBE"/>
    <w:rsid w:val="00A53435"/>
    <w:rsid w:val="00A534EB"/>
    <w:rsid w:val="00A53743"/>
    <w:rsid w:val="00A54CF4"/>
    <w:rsid w:val="00A56C89"/>
    <w:rsid w:val="00A57655"/>
    <w:rsid w:val="00A57E1F"/>
    <w:rsid w:val="00A60306"/>
    <w:rsid w:val="00A6059A"/>
    <w:rsid w:val="00A621EB"/>
    <w:rsid w:val="00A647C2"/>
    <w:rsid w:val="00A65048"/>
    <w:rsid w:val="00A65B7F"/>
    <w:rsid w:val="00A67A6D"/>
    <w:rsid w:val="00A7151D"/>
    <w:rsid w:val="00A71579"/>
    <w:rsid w:val="00A73899"/>
    <w:rsid w:val="00A746D0"/>
    <w:rsid w:val="00A74BFD"/>
    <w:rsid w:val="00A75057"/>
    <w:rsid w:val="00A7511B"/>
    <w:rsid w:val="00A76D65"/>
    <w:rsid w:val="00A804E1"/>
    <w:rsid w:val="00A8064E"/>
    <w:rsid w:val="00A809EF"/>
    <w:rsid w:val="00A813DC"/>
    <w:rsid w:val="00A815A5"/>
    <w:rsid w:val="00A8162B"/>
    <w:rsid w:val="00A8421D"/>
    <w:rsid w:val="00A8505E"/>
    <w:rsid w:val="00A85511"/>
    <w:rsid w:val="00A857AD"/>
    <w:rsid w:val="00A87B47"/>
    <w:rsid w:val="00A87CA8"/>
    <w:rsid w:val="00A9052D"/>
    <w:rsid w:val="00A91814"/>
    <w:rsid w:val="00A919BA"/>
    <w:rsid w:val="00A92213"/>
    <w:rsid w:val="00A9333D"/>
    <w:rsid w:val="00A93BF1"/>
    <w:rsid w:val="00A947AE"/>
    <w:rsid w:val="00A94982"/>
    <w:rsid w:val="00A94D1A"/>
    <w:rsid w:val="00A95A65"/>
    <w:rsid w:val="00A962ED"/>
    <w:rsid w:val="00A97231"/>
    <w:rsid w:val="00AA0A11"/>
    <w:rsid w:val="00AA149E"/>
    <w:rsid w:val="00AA205A"/>
    <w:rsid w:val="00AA22EF"/>
    <w:rsid w:val="00AA42EF"/>
    <w:rsid w:val="00AA44A6"/>
    <w:rsid w:val="00AA57CA"/>
    <w:rsid w:val="00AA67AB"/>
    <w:rsid w:val="00AA67F6"/>
    <w:rsid w:val="00AB1381"/>
    <w:rsid w:val="00AB185D"/>
    <w:rsid w:val="00AB3948"/>
    <w:rsid w:val="00AB475F"/>
    <w:rsid w:val="00AB56BA"/>
    <w:rsid w:val="00AB5C40"/>
    <w:rsid w:val="00AB65EF"/>
    <w:rsid w:val="00AB7768"/>
    <w:rsid w:val="00AC18DF"/>
    <w:rsid w:val="00AC1B22"/>
    <w:rsid w:val="00AC2D57"/>
    <w:rsid w:val="00AC622C"/>
    <w:rsid w:val="00AC6DB9"/>
    <w:rsid w:val="00AC6DC6"/>
    <w:rsid w:val="00AC7847"/>
    <w:rsid w:val="00AC7E37"/>
    <w:rsid w:val="00AD0390"/>
    <w:rsid w:val="00AD161C"/>
    <w:rsid w:val="00AD2A1B"/>
    <w:rsid w:val="00AD2B6E"/>
    <w:rsid w:val="00AD5AA1"/>
    <w:rsid w:val="00AD6754"/>
    <w:rsid w:val="00AE0477"/>
    <w:rsid w:val="00AE0CD0"/>
    <w:rsid w:val="00AE2507"/>
    <w:rsid w:val="00AE30B0"/>
    <w:rsid w:val="00AE48EB"/>
    <w:rsid w:val="00AE5502"/>
    <w:rsid w:val="00AE55A5"/>
    <w:rsid w:val="00AE6200"/>
    <w:rsid w:val="00AE6E68"/>
    <w:rsid w:val="00AF0669"/>
    <w:rsid w:val="00AF1E3E"/>
    <w:rsid w:val="00AF2651"/>
    <w:rsid w:val="00AF2BB0"/>
    <w:rsid w:val="00AF3074"/>
    <w:rsid w:val="00AF4191"/>
    <w:rsid w:val="00AF4B18"/>
    <w:rsid w:val="00AF5FF0"/>
    <w:rsid w:val="00B0031C"/>
    <w:rsid w:val="00B01600"/>
    <w:rsid w:val="00B026A0"/>
    <w:rsid w:val="00B026FA"/>
    <w:rsid w:val="00B03844"/>
    <w:rsid w:val="00B04224"/>
    <w:rsid w:val="00B0467C"/>
    <w:rsid w:val="00B15264"/>
    <w:rsid w:val="00B207A2"/>
    <w:rsid w:val="00B212CD"/>
    <w:rsid w:val="00B2131B"/>
    <w:rsid w:val="00B21A4B"/>
    <w:rsid w:val="00B22ED6"/>
    <w:rsid w:val="00B23CF7"/>
    <w:rsid w:val="00B26502"/>
    <w:rsid w:val="00B2730B"/>
    <w:rsid w:val="00B27F33"/>
    <w:rsid w:val="00B30743"/>
    <w:rsid w:val="00B30BA5"/>
    <w:rsid w:val="00B30DFA"/>
    <w:rsid w:val="00B3152E"/>
    <w:rsid w:val="00B3183F"/>
    <w:rsid w:val="00B32B98"/>
    <w:rsid w:val="00B331D4"/>
    <w:rsid w:val="00B334A1"/>
    <w:rsid w:val="00B34E72"/>
    <w:rsid w:val="00B3660D"/>
    <w:rsid w:val="00B36EFF"/>
    <w:rsid w:val="00B3770E"/>
    <w:rsid w:val="00B37E1C"/>
    <w:rsid w:val="00B42510"/>
    <w:rsid w:val="00B443F6"/>
    <w:rsid w:val="00B453FF"/>
    <w:rsid w:val="00B46276"/>
    <w:rsid w:val="00B53A52"/>
    <w:rsid w:val="00B567BC"/>
    <w:rsid w:val="00B57362"/>
    <w:rsid w:val="00B57716"/>
    <w:rsid w:val="00B57E5B"/>
    <w:rsid w:val="00B6091D"/>
    <w:rsid w:val="00B63991"/>
    <w:rsid w:val="00B63A24"/>
    <w:rsid w:val="00B63E06"/>
    <w:rsid w:val="00B6655C"/>
    <w:rsid w:val="00B67457"/>
    <w:rsid w:val="00B679FC"/>
    <w:rsid w:val="00B67EE3"/>
    <w:rsid w:val="00B70BBB"/>
    <w:rsid w:val="00B70FD7"/>
    <w:rsid w:val="00B71217"/>
    <w:rsid w:val="00B72B61"/>
    <w:rsid w:val="00B74DDB"/>
    <w:rsid w:val="00B75D70"/>
    <w:rsid w:val="00B760CD"/>
    <w:rsid w:val="00B77A60"/>
    <w:rsid w:val="00B801E5"/>
    <w:rsid w:val="00B80DC2"/>
    <w:rsid w:val="00B8213B"/>
    <w:rsid w:val="00B82233"/>
    <w:rsid w:val="00B8283F"/>
    <w:rsid w:val="00B84311"/>
    <w:rsid w:val="00B852D7"/>
    <w:rsid w:val="00B8798F"/>
    <w:rsid w:val="00B9051E"/>
    <w:rsid w:val="00B92670"/>
    <w:rsid w:val="00B93F3C"/>
    <w:rsid w:val="00B95243"/>
    <w:rsid w:val="00B962CA"/>
    <w:rsid w:val="00B97B40"/>
    <w:rsid w:val="00BA0064"/>
    <w:rsid w:val="00BA413B"/>
    <w:rsid w:val="00BA4582"/>
    <w:rsid w:val="00BA4B88"/>
    <w:rsid w:val="00BA59FF"/>
    <w:rsid w:val="00BA6318"/>
    <w:rsid w:val="00BA6662"/>
    <w:rsid w:val="00BA77CD"/>
    <w:rsid w:val="00BB0394"/>
    <w:rsid w:val="00BB19EE"/>
    <w:rsid w:val="00BB20A8"/>
    <w:rsid w:val="00BB21E2"/>
    <w:rsid w:val="00BB24C0"/>
    <w:rsid w:val="00BB3580"/>
    <w:rsid w:val="00BB5348"/>
    <w:rsid w:val="00BB6912"/>
    <w:rsid w:val="00BB700D"/>
    <w:rsid w:val="00BC24CC"/>
    <w:rsid w:val="00BC306D"/>
    <w:rsid w:val="00BC4C45"/>
    <w:rsid w:val="00BC6182"/>
    <w:rsid w:val="00BC7078"/>
    <w:rsid w:val="00BC7825"/>
    <w:rsid w:val="00BC7CAD"/>
    <w:rsid w:val="00BD1AE1"/>
    <w:rsid w:val="00BD1DEB"/>
    <w:rsid w:val="00BD245D"/>
    <w:rsid w:val="00BD245E"/>
    <w:rsid w:val="00BD40AF"/>
    <w:rsid w:val="00BD478A"/>
    <w:rsid w:val="00BD5C1F"/>
    <w:rsid w:val="00BD661D"/>
    <w:rsid w:val="00BD6652"/>
    <w:rsid w:val="00BD6CEB"/>
    <w:rsid w:val="00BD6D14"/>
    <w:rsid w:val="00BE2ACA"/>
    <w:rsid w:val="00BE47D8"/>
    <w:rsid w:val="00BE5D24"/>
    <w:rsid w:val="00BE60CB"/>
    <w:rsid w:val="00BE683B"/>
    <w:rsid w:val="00BE79D7"/>
    <w:rsid w:val="00BF043A"/>
    <w:rsid w:val="00BF281C"/>
    <w:rsid w:val="00BF3F8B"/>
    <w:rsid w:val="00BF42FD"/>
    <w:rsid w:val="00BF4D2C"/>
    <w:rsid w:val="00BF53F7"/>
    <w:rsid w:val="00BF58DE"/>
    <w:rsid w:val="00BF5E1D"/>
    <w:rsid w:val="00BF6F96"/>
    <w:rsid w:val="00BF747D"/>
    <w:rsid w:val="00BF7660"/>
    <w:rsid w:val="00C0187C"/>
    <w:rsid w:val="00C01C3A"/>
    <w:rsid w:val="00C03D44"/>
    <w:rsid w:val="00C102A3"/>
    <w:rsid w:val="00C104E6"/>
    <w:rsid w:val="00C11E2C"/>
    <w:rsid w:val="00C129F3"/>
    <w:rsid w:val="00C13828"/>
    <w:rsid w:val="00C15218"/>
    <w:rsid w:val="00C15E4A"/>
    <w:rsid w:val="00C16481"/>
    <w:rsid w:val="00C16DD2"/>
    <w:rsid w:val="00C2069A"/>
    <w:rsid w:val="00C2153C"/>
    <w:rsid w:val="00C23510"/>
    <w:rsid w:val="00C236D1"/>
    <w:rsid w:val="00C2370B"/>
    <w:rsid w:val="00C23795"/>
    <w:rsid w:val="00C23FB4"/>
    <w:rsid w:val="00C24B5D"/>
    <w:rsid w:val="00C27EFA"/>
    <w:rsid w:val="00C306E2"/>
    <w:rsid w:val="00C315F0"/>
    <w:rsid w:val="00C31E18"/>
    <w:rsid w:val="00C31FA8"/>
    <w:rsid w:val="00C32FAB"/>
    <w:rsid w:val="00C35A23"/>
    <w:rsid w:val="00C36F32"/>
    <w:rsid w:val="00C3746C"/>
    <w:rsid w:val="00C375EA"/>
    <w:rsid w:val="00C40E34"/>
    <w:rsid w:val="00C44EF0"/>
    <w:rsid w:val="00C455DF"/>
    <w:rsid w:val="00C45A7E"/>
    <w:rsid w:val="00C46846"/>
    <w:rsid w:val="00C501CA"/>
    <w:rsid w:val="00C50A1F"/>
    <w:rsid w:val="00C50A2E"/>
    <w:rsid w:val="00C5171F"/>
    <w:rsid w:val="00C52B6F"/>
    <w:rsid w:val="00C53411"/>
    <w:rsid w:val="00C53754"/>
    <w:rsid w:val="00C54B95"/>
    <w:rsid w:val="00C5519C"/>
    <w:rsid w:val="00C55378"/>
    <w:rsid w:val="00C57622"/>
    <w:rsid w:val="00C5768D"/>
    <w:rsid w:val="00C608C5"/>
    <w:rsid w:val="00C6169C"/>
    <w:rsid w:val="00C62003"/>
    <w:rsid w:val="00C62382"/>
    <w:rsid w:val="00C664EA"/>
    <w:rsid w:val="00C667BD"/>
    <w:rsid w:val="00C70A45"/>
    <w:rsid w:val="00C720B4"/>
    <w:rsid w:val="00C74A07"/>
    <w:rsid w:val="00C74F4A"/>
    <w:rsid w:val="00C76397"/>
    <w:rsid w:val="00C76A84"/>
    <w:rsid w:val="00C77665"/>
    <w:rsid w:val="00C815E5"/>
    <w:rsid w:val="00C81A57"/>
    <w:rsid w:val="00C81C76"/>
    <w:rsid w:val="00C82C0B"/>
    <w:rsid w:val="00C83688"/>
    <w:rsid w:val="00C84BBC"/>
    <w:rsid w:val="00C878C1"/>
    <w:rsid w:val="00C90898"/>
    <w:rsid w:val="00C90BEF"/>
    <w:rsid w:val="00C90DED"/>
    <w:rsid w:val="00C90E19"/>
    <w:rsid w:val="00C91321"/>
    <w:rsid w:val="00C9269F"/>
    <w:rsid w:val="00C93824"/>
    <w:rsid w:val="00C9481F"/>
    <w:rsid w:val="00C94AB0"/>
    <w:rsid w:val="00C95012"/>
    <w:rsid w:val="00C977AA"/>
    <w:rsid w:val="00CA0070"/>
    <w:rsid w:val="00CA0E8A"/>
    <w:rsid w:val="00CA4752"/>
    <w:rsid w:val="00CA4AB5"/>
    <w:rsid w:val="00CA5309"/>
    <w:rsid w:val="00CA57C5"/>
    <w:rsid w:val="00CA5AFD"/>
    <w:rsid w:val="00CA68DB"/>
    <w:rsid w:val="00CA774F"/>
    <w:rsid w:val="00CB19DB"/>
    <w:rsid w:val="00CB3709"/>
    <w:rsid w:val="00CB5033"/>
    <w:rsid w:val="00CC0DBD"/>
    <w:rsid w:val="00CC1D95"/>
    <w:rsid w:val="00CC23DB"/>
    <w:rsid w:val="00CC2916"/>
    <w:rsid w:val="00CC3704"/>
    <w:rsid w:val="00CC40A0"/>
    <w:rsid w:val="00CC5EC7"/>
    <w:rsid w:val="00CC798F"/>
    <w:rsid w:val="00CD2994"/>
    <w:rsid w:val="00CD620A"/>
    <w:rsid w:val="00CD6AC5"/>
    <w:rsid w:val="00CD7B0B"/>
    <w:rsid w:val="00CE0699"/>
    <w:rsid w:val="00CE06C4"/>
    <w:rsid w:val="00CE20E2"/>
    <w:rsid w:val="00CE22B5"/>
    <w:rsid w:val="00CE4AF3"/>
    <w:rsid w:val="00CE5C22"/>
    <w:rsid w:val="00CE658C"/>
    <w:rsid w:val="00CE71CF"/>
    <w:rsid w:val="00CE7DFF"/>
    <w:rsid w:val="00CE7E0C"/>
    <w:rsid w:val="00CF1435"/>
    <w:rsid w:val="00CF16BF"/>
    <w:rsid w:val="00CF17F9"/>
    <w:rsid w:val="00CF32CB"/>
    <w:rsid w:val="00CF3CDE"/>
    <w:rsid w:val="00CF463D"/>
    <w:rsid w:val="00CF4AD2"/>
    <w:rsid w:val="00CF4B86"/>
    <w:rsid w:val="00CF4C83"/>
    <w:rsid w:val="00CF528C"/>
    <w:rsid w:val="00CF599E"/>
    <w:rsid w:val="00CF5AD0"/>
    <w:rsid w:val="00CF633F"/>
    <w:rsid w:val="00D000DE"/>
    <w:rsid w:val="00D03706"/>
    <w:rsid w:val="00D03789"/>
    <w:rsid w:val="00D04F0C"/>
    <w:rsid w:val="00D05AFE"/>
    <w:rsid w:val="00D05B7F"/>
    <w:rsid w:val="00D05B84"/>
    <w:rsid w:val="00D065F5"/>
    <w:rsid w:val="00D06F24"/>
    <w:rsid w:val="00D07778"/>
    <w:rsid w:val="00D10468"/>
    <w:rsid w:val="00D10B72"/>
    <w:rsid w:val="00D10D2C"/>
    <w:rsid w:val="00D111F9"/>
    <w:rsid w:val="00D12434"/>
    <w:rsid w:val="00D13A30"/>
    <w:rsid w:val="00D143A1"/>
    <w:rsid w:val="00D149CB"/>
    <w:rsid w:val="00D1633C"/>
    <w:rsid w:val="00D1636F"/>
    <w:rsid w:val="00D16469"/>
    <w:rsid w:val="00D171C0"/>
    <w:rsid w:val="00D2108C"/>
    <w:rsid w:val="00D211A8"/>
    <w:rsid w:val="00D24049"/>
    <w:rsid w:val="00D241E4"/>
    <w:rsid w:val="00D244CB"/>
    <w:rsid w:val="00D25DDE"/>
    <w:rsid w:val="00D265DE"/>
    <w:rsid w:val="00D26BE0"/>
    <w:rsid w:val="00D26E60"/>
    <w:rsid w:val="00D26E9F"/>
    <w:rsid w:val="00D2736A"/>
    <w:rsid w:val="00D277C9"/>
    <w:rsid w:val="00D27CF5"/>
    <w:rsid w:val="00D31686"/>
    <w:rsid w:val="00D3428D"/>
    <w:rsid w:val="00D34E88"/>
    <w:rsid w:val="00D34F45"/>
    <w:rsid w:val="00D35FA8"/>
    <w:rsid w:val="00D374FA"/>
    <w:rsid w:val="00D406A8"/>
    <w:rsid w:val="00D43051"/>
    <w:rsid w:val="00D436CD"/>
    <w:rsid w:val="00D43CD3"/>
    <w:rsid w:val="00D44759"/>
    <w:rsid w:val="00D44D6F"/>
    <w:rsid w:val="00D46DDA"/>
    <w:rsid w:val="00D47DE9"/>
    <w:rsid w:val="00D502BE"/>
    <w:rsid w:val="00D50C6E"/>
    <w:rsid w:val="00D52740"/>
    <w:rsid w:val="00D5282D"/>
    <w:rsid w:val="00D540E8"/>
    <w:rsid w:val="00D54509"/>
    <w:rsid w:val="00D563E4"/>
    <w:rsid w:val="00D60FF2"/>
    <w:rsid w:val="00D614DF"/>
    <w:rsid w:val="00D614FE"/>
    <w:rsid w:val="00D61AA2"/>
    <w:rsid w:val="00D65197"/>
    <w:rsid w:val="00D672F3"/>
    <w:rsid w:val="00D6787A"/>
    <w:rsid w:val="00D67AE6"/>
    <w:rsid w:val="00D7157E"/>
    <w:rsid w:val="00D72077"/>
    <w:rsid w:val="00D73208"/>
    <w:rsid w:val="00D733C9"/>
    <w:rsid w:val="00D74453"/>
    <w:rsid w:val="00D75109"/>
    <w:rsid w:val="00D764CF"/>
    <w:rsid w:val="00D8222B"/>
    <w:rsid w:val="00D822FD"/>
    <w:rsid w:val="00D84AE0"/>
    <w:rsid w:val="00D84AF7"/>
    <w:rsid w:val="00D8535A"/>
    <w:rsid w:val="00D86415"/>
    <w:rsid w:val="00D873E7"/>
    <w:rsid w:val="00D8786F"/>
    <w:rsid w:val="00D90042"/>
    <w:rsid w:val="00D9082F"/>
    <w:rsid w:val="00D9132F"/>
    <w:rsid w:val="00D92284"/>
    <w:rsid w:val="00D95273"/>
    <w:rsid w:val="00D963ED"/>
    <w:rsid w:val="00D97BF4"/>
    <w:rsid w:val="00DA094A"/>
    <w:rsid w:val="00DA205F"/>
    <w:rsid w:val="00DA2B91"/>
    <w:rsid w:val="00DA3661"/>
    <w:rsid w:val="00DA3E36"/>
    <w:rsid w:val="00DA56A0"/>
    <w:rsid w:val="00DA5B4E"/>
    <w:rsid w:val="00DA5B87"/>
    <w:rsid w:val="00DA5C4B"/>
    <w:rsid w:val="00DA63A3"/>
    <w:rsid w:val="00DA64D8"/>
    <w:rsid w:val="00DA6A0D"/>
    <w:rsid w:val="00DB02F6"/>
    <w:rsid w:val="00DB0B3F"/>
    <w:rsid w:val="00DB16EE"/>
    <w:rsid w:val="00DB2430"/>
    <w:rsid w:val="00DB316C"/>
    <w:rsid w:val="00DB5194"/>
    <w:rsid w:val="00DB5836"/>
    <w:rsid w:val="00DB5A8B"/>
    <w:rsid w:val="00DB5B28"/>
    <w:rsid w:val="00DB6F68"/>
    <w:rsid w:val="00DC02C6"/>
    <w:rsid w:val="00DC0827"/>
    <w:rsid w:val="00DC0B84"/>
    <w:rsid w:val="00DC1756"/>
    <w:rsid w:val="00DC2731"/>
    <w:rsid w:val="00DC34C5"/>
    <w:rsid w:val="00DC4BF2"/>
    <w:rsid w:val="00DC5BD1"/>
    <w:rsid w:val="00DC6093"/>
    <w:rsid w:val="00DC60FE"/>
    <w:rsid w:val="00DC651A"/>
    <w:rsid w:val="00DC6C7C"/>
    <w:rsid w:val="00DC6D76"/>
    <w:rsid w:val="00DD010C"/>
    <w:rsid w:val="00DD0AA4"/>
    <w:rsid w:val="00DD0CE3"/>
    <w:rsid w:val="00DD0F01"/>
    <w:rsid w:val="00DD0F1D"/>
    <w:rsid w:val="00DD14A9"/>
    <w:rsid w:val="00DD244C"/>
    <w:rsid w:val="00DD3D68"/>
    <w:rsid w:val="00DD6067"/>
    <w:rsid w:val="00DE302F"/>
    <w:rsid w:val="00DE3DBA"/>
    <w:rsid w:val="00DE50CF"/>
    <w:rsid w:val="00DE555C"/>
    <w:rsid w:val="00DE5C3D"/>
    <w:rsid w:val="00DE6AEE"/>
    <w:rsid w:val="00DE6C1E"/>
    <w:rsid w:val="00DE6D06"/>
    <w:rsid w:val="00DF0625"/>
    <w:rsid w:val="00DF08BF"/>
    <w:rsid w:val="00DF16E6"/>
    <w:rsid w:val="00DF1CB6"/>
    <w:rsid w:val="00DF298E"/>
    <w:rsid w:val="00DF2C42"/>
    <w:rsid w:val="00DF343A"/>
    <w:rsid w:val="00DF4201"/>
    <w:rsid w:val="00DF4BAE"/>
    <w:rsid w:val="00DF543E"/>
    <w:rsid w:val="00DF5A3B"/>
    <w:rsid w:val="00DF74BD"/>
    <w:rsid w:val="00DF79D5"/>
    <w:rsid w:val="00E01CFA"/>
    <w:rsid w:val="00E024FF"/>
    <w:rsid w:val="00E02B89"/>
    <w:rsid w:val="00E0334E"/>
    <w:rsid w:val="00E03681"/>
    <w:rsid w:val="00E050C5"/>
    <w:rsid w:val="00E055D7"/>
    <w:rsid w:val="00E05ADF"/>
    <w:rsid w:val="00E061CA"/>
    <w:rsid w:val="00E12065"/>
    <w:rsid w:val="00E12A4A"/>
    <w:rsid w:val="00E13DF2"/>
    <w:rsid w:val="00E159D0"/>
    <w:rsid w:val="00E169D5"/>
    <w:rsid w:val="00E16BBA"/>
    <w:rsid w:val="00E17412"/>
    <w:rsid w:val="00E175A8"/>
    <w:rsid w:val="00E1770D"/>
    <w:rsid w:val="00E20635"/>
    <w:rsid w:val="00E2140E"/>
    <w:rsid w:val="00E2160D"/>
    <w:rsid w:val="00E21C3F"/>
    <w:rsid w:val="00E22189"/>
    <w:rsid w:val="00E2302E"/>
    <w:rsid w:val="00E2327B"/>
    <w:rsid w:val="00E239CA"/>
    <w:rsid w:val="00E24B36"/>
    <w:rsid w:val="00E2545F"/>
    <w:rsid w:val="00E26902"/>
    <w:rsid w:val="00E270FE"/>
    <w:rsid w:val="00E27C2F"/>
    <w:rsid w:val="00E3086D"/>
    <w:rsid w:val="00E32F4C"/>
    <w:rsid w:val="00E33F08"/>
    <w:rsid w:val="00E34FCB"/>
    <w:rsid w:val="00E357DF"/>
    <w:rsid w:val="00E36573"/>
    <w:rsid w:val="00E36700"/>
    <w:rsid w:val="00E36A8D"/>
    <w:rsid w:val="00E40DF6"/>
    <w:rsid w:val="00E40F00"/>
    <w:rsid w:val="00E43C5A"/>
    <w:rsid w:val="00E44D99"/>
    <w:rsid w:val="00E4533D"/>
    <w:rsid w:val="00E47C7C"/>
    <w:rsid w:val="00E500F2"/>
    <w:rsid w:val="00E50685"/>
    <w:rsid w:val="00E518B1"/>
    <w:rsid w:val="00E539D5"/>
    <w:rsid w:val="00E53C67"/>
    <w:rsid w:val="00E543CD"/>
    <w:rsid w:val="00E54B50"/>
    <w:rsid w:val="00E55643"/>
    <w:rsid w:val="00E56FED"/>
    <w:rsid w:val="00E576AA"/>
    <w:rsid w:val="00E57C10"/>
    <w:rsid w:val="00E603D1"/>
    <w:rsid w:val="00E606B7"/>
    <w:rsid w:val="00E61578"/>
    <w:rsid w:val="00E61CF6"/>
    <w:rsid w:val="00E62A4B"/>
    <w:rsid w:val="00E64075"/>
    <w:rsid w:val="00E64DBB"/>
    <w:rsid w:val="00E650BA"/>
    <w:rsid w:val="00E65149"/>
    <w:rsid w:val="00E654F1"/>
    <w:rsid w:val="00E6575C"/>
    <w:rsid w:val="00E665C7"/>
    <w:rsid w:val="00E70276"/>
    <w:rsid w:val="00E70730"/>
    <w:rsid w:val="00E71AB5"/>
    <w:rsid w:val="00E721CC"/>
    <w:rsid w:val="00E73148"/>
    <w:rsid w:val="00E73650"/>
    <w:rsid w:val="00E758F0"/>
    <w:rsid w:val="00E75D9B"/>
    <w:rsid w:val="00E763D6"/>
    <w:rsid w:val="00E76668"/>
    <w:rsid w:val="00E766B4"/>
    <w:rsid w:val="00E7695A"/>
    <w:rsid w:val="00E77305"/>
    <w:rsid w:val="00E77BB1"/>
    <w:rsid w:val="00E81003"/>
    <w:rsid w:val="00E81336"/>
    <w:rsid w:val="00E8286C"/>
    <w:rsid w:val="00E82E8B"/>
    <w:rsid w:val="00E83104"/>
    <w:rsid w:val="00E84744"/>
    <w:rsid w:val="00E85458"/>
    <w:rsid w:val="00E866F5"/>
    <w:rsid w:val="00E90BC8"/>
    <w:rsid w:val="00E918E1"/>
    <w:rsid w:val="00E9330D"/>
    <w:rsid w:val="00E93DA4"/>
    <w:rsid w:val="00E94653"/>
    <w:rsid w:val="00E94C74"/>
    <w:rsid w:val="00E96B24"/>
    <w:rsid w:val="00E9734A"/>
    <w:rsid w:val="00E97A90"/>
    <w:rsid w:val="00E97D88"/>
    <w:rsid w:val="00E97E40"/>
    <w:rsid w:val="00EA031F"/>
    <w:rsid w:val="00EA0C4A"/>
    <w:rsid w:val="00EA2619"/>
    <w:rsid w:val="00EA2C59"/>
    <w:rsid w:val="00EA4A8A"/>
    <w:rsid w:val="00EA5F24"/>
    <w:rsid w:val="00EA6145"/>
    <w:rsid w:val="00EA71C1"/>
    <w:rsid w:val="00EB0E6C"/>
    <w:rsid w:val="00EB160D"/>
    <w:rsid w:val="00EB21BF"/>
    <w:rsid w:val="00EB4C95"/>
    <w:rsid w:val="00EB5D8F"/>
    <w:rsid w:val="00EB6D76"/>
    <w:rsid w:val="00EB6FEF"/>
    <w:rsid w:val="00EB725C"/>
    <w:rsid w:val="00EC07B9"/>
    <w:rsid w:val="00EC3BA0"/>
    <w:rsid w:val="00EC5C67"/>
    <w:rsid w:val="00EC69A4"/>
    <w:rsid w:val="00EC700D"/>
    <w:rsid w:val="00EC7C9A"/>
    <w:rsid w:val="00ED01F1"/>
    <w:rsid w:val="00ED072C"/>
    <w:rsid w:val="00ED2466"/>
    <w:rsid w:val="00ED2926"/>
    <w:rsid w:val="00ED3DEF"/>
    <w:rsid w:val="00ED4F59"/>
    <w:rsid w:val="00ED5BD8"/>
    <w:rsid w:val="00EE1141"/>
    <w:rsid w:val="00EE153D"/>
    <w:rsid w:val="00EE23F6"/>
    <w:rsid w:val="00EE2BB1"/>
    <w:rsid w:val="00EE3040"/>
    <w:rsid w:val="00EE3EB5"/>
    <w:rsid w:val="00EE4FCF"/>
    <w:rsid w:val="00EE6313"/>
    <w:rsid w:val="00EE6706"/>
    <w:rsid w:val="00EE7068"/>
    <w:rsid w:val="00EE7AD9"/>
    <w:rsid w:val="00EF05C5"/>
    <w:rsid w:val="00EF1652"/>
    <w:rsid w:val="00EF2C48"/>
    <w:rsid w:val="00EF31EC"/>
    <w:rsid w:val="00EF3552"/>
    <w:rsid w:val="00EF3E5C"/>
    <w:rsid w:val="00EF54F1"/>
    <w:rsid w:val="00EF5524"/>
    <w:rsid w:val="00F004BA"/>
    <w:rsid w:val="00F00A09"/>
    <w:rsid w:val="00F01412"/>
    <w:rsid w:val="00F01E0C"/>
    <w:rsid w:val="00F0201A"/>
    <w:rsid w:val="00F04CDD"/>
    <w:rsid w:val="00F06787"/>
    <w:rsid w:val="00F07570"/>
    <w:rsid w:val="00F0758C"/>
    <w:rsid w:val="00F07C91"/>
    <w:rsid w:val="00F10052"/>
    <w:rsid w:val="00F10D2E"/>
    <w:rsid w:val="00F11C36"/>
    <w:rsid w:val="00F11F9E"/>
    <w:rsid w:val="00F1235F"/>
    <w:rsid w:val="00F12A9E"/>
    <w:rsid w:val="00F12C04"/>
    <w:rsid w:val="00F136D8"/>
    <w:rsid w:val="00F1407F"/>
    <w:rsid w:val="00F15084"/>
    <w:rsid w:val="00F17ADE"/>
    <w:rsid w:val="00F225F8"/>
    <w:rsid w:val="00F22BEC"/>
    <w:rsid w:val="00F23C20"/>
    <w:rsid w:val="00F23DE2"/>
    <w:rsid w:val="00F262E2"/>
    <w:rsid w:val="00F26D47"/>
    <w:rsid w:val="00F27A70"/>
    <w:rsid w:val="00F31249"/>
    <w:rsid w:val="00F34239"/>
    <w:rsid w:val="00F354E9"/>
    <w:rsid w:val="00F35CA1"/>
    <w:rsid w:val="00F373D8"/>
    <w:rsid w:val="00F4574A"/>
    <w:rsid w:val="00F47563"/>
    <w:rsid w:val="00F50D5D"/>
    <w:rsid w:val="00F51F2D"/>
    <w:rsid w:val="00F5272C"/>
    <w:rsid w:val="00F52FF7"/>
    <w:rsid w:val="00F546FC"/>
    <w:rsid w:val="00F54B34"/>
    <w:rsid w:val="00F624F6"/>
    <w:rsid w:val="00F62A6D"/>
    <w:rsid w:val="00F62EC9"/>
    <w:rsid w:val="00F63568"/>
    <w:rsid w:val="00F66519"/>
    <w:rsid w:val="00F66C89"/>
    <w:rsid w:val="00F67226"/>
    <w:rsid w:val="00F67982"/>
    <w:rsid w:val="00F67FC0"/>
    <w:rsid w:val="00F713E4"/>
    <w:rsid w:val="00F722D1"/>
    <w:rsid w:val="00F72BFB"/>
    <w:rsid w:val="00F72C42"/>
    <w:rsid w:val="00F72F10"/>
    <w:rsid w:val="00F73382"/>
    <w:rsid w:val="00F74BDE"/>
    <w:rsid w:val="00F74C8C"/>
    <w:rsid w:val="00F75186"/>
    <w:rsid w:val="00F7553C"/>
    <w:rsid w:val="00F75BCC"/>
    <w:rsid w:val="00F77AD9"/>
    <w:rsid w:val="00F851FE"/>
    <w:rsid w:val="00F86F42"/>
    <w:rsid w:val="00F874F5"/>
    <w:rsid w:val="00F905FA"/>
    <w:rsid w:val="00F90E6B"/>
    <w:rsid w:val="00F913A6"/>
    <w:rsid w:val="00F91DD6"/>
    <w:rsid w:val="00F9248B"/>
    <w:rsid w:val="00F93109"/>
    <w:rsid w:val="00F94F9F"/>
    <w:rsid w:val="00F957F2"/>
    <w:rsid w:val="00F9701B"/>
    <w:rsid w:val="00FA0109"/>
    <w:rsid w:val="00FA08B1"/>
    <w:rsid w:val="00FA3B04"/>
    <w:rsid w:val="00FA4312"/>
    <w:rsid w:val="00FA4317"/>
    <w:rsid w:val="00FA6E22"/>
    <w:rsid w:val="00FA784B"/>
    <w:rsid w:val="00FA7E66"/>
    <w:rsid w:val="00FB174B"/>
    <w:rsid w:val="00FB191F"/>
    <w:rsid w:val="00FB23BE"/>
    <w:rsid w:val="00FB36C6"/>
    <w:rsid w:val="00FB4232"/>
    <w:rsid w:val="00FB4896"/>
    <w:rsid w:val="00FB4912"/>
    <w:rsid w:val="00FB4C3E"/>
    <w:rsid w:val="00FB6F87"/>
    <w:rsid w:val="00FC0708"/>
    <w:rsid w:val="00FC0F01"/>
    <w:rsid w:val="00FC22E7"/>
    <w:rsid w:val="00FC232A"/>
    <w:rsid w:val="00FC2E4C"/>
    <w:rsid w:val="00FC3057"/>
    <w:rsid w:val="00FC3652"/>
    <w:rsid w:val="00FC3DFA"/>
    <w:rsid w:val="00FC508B"/>
    <w:rsid w:val="00FC5C41"/>
    <w:rsid w:val="00FC5E78"/>
    <w:rsid w:val="00FC5F91"/>
    <w:rsid w:val="00FC6B3C"/>
    <w:rsid w:val="00FC7E10"/>
    <w:rsid w:val="00FD1BB4"/>
    <w:rsid w:val="00FD294D"/>
    <w:rsid w:val="00FD583A"/>
    <w:rsid w:val="00FD7C64"/>
    <w:rsid w:val="00FE40F7"/>
    <w:rsid w:val="00FE41DE"/>
    <w:rsid w:val="00FE4F1D"/>
    <w:rsid w:val="00FE69DD"/>
    <w:rsid w:val="00FE6F90"/>
    <w:rsid w:val="00FF0D65"/>
    <w:rsid w:val="00FF1AB0"/>
    <w:rsid w:val="00FF2610"/>
    <w:rsid w:val="00FF3ADA"/>
    <w:rsid w:val="00FF4869"/>
    <w:rsid w:val="00FF4AFE"/>
    <w:rsid w:val="00FF5D6E"/>
    <w:rsid w:val="00FF69BE"/>
    <w:rsid w:val="00FF6FF6"/>
    <w:rsid w:val="00FF727B"/>
    <w:rsid w:val="011949CD"/>
    <w:rsid w:val="013712F7"/>
    <w:rsid w:val="014B417F"/>
    <w:rsid w:val="015800BF"/>
    <w:rsid w:val="015E1342"/>
    <w:rsid w:val="01B666C0"/>
    <w:rsid w:val="0203056D"/>
    <w:rsid w:val="020B07BA"/>
    <w:rsid w:val="020E3E06"/>
    <w:rsid w:val="022662F6"/>
    <w:rsid w:val="022A446B"/>
    <w:rsid w:val="023326FA"/>
    <w:rsid w:val="024D2B3D"/>
    <w:rsid w:val="02661E94"/>
    <w:rsid w:val="02671E83"/>
    <w:rsid w:val="02AB78A7"/>
    <w:rsid w:val="02B732BE"/>
    <w:rsid w:val="02BC79AB"/>
    <w:rsid w:val="02CE5985"/>
    <w:rsid w:val="02D631D8"/>
    <w:rsid w:val="02E76B51"/>
    <w:rsid w:val="02F64EBF"/>
    <w:rsid w:val="02F76F7C"/>
    <w:rsid w:val="03134C4D"/>
    <w:rsid w:val="03265180"/>
    <w:rsid w:val="033673F9"/>
    <w:rsid w:val="034C108A"/>
    <w:rsid w:val="03575C81"/>
    <w:rsid w:val="039B1074"/>
    <w:rsid w:val="03A94970"/>
    <w:rsid w:val="03CD18AF"/>
    <w:rsid w:val="03F84ED1"/>
    <w:rsid w:val="040508ED"/>
    <w:rsid w:val="0410030A"/>
    <w:rsid w:val="04895077"/>
    <w:rsid w:val="04DA4474"/>
    <w:rsid w:val="04EF1E2A"/>
    <w:rsid w:val="051C4778"/>
    <w:rsid w:val="056621AB"/>
    <w:rsid w:val="057523EE"/>
    <w:rsid w:val="05ED2645"/>
    <w:rsid w:val="062A4F87"/>
    <w:rsid w:val="062E0F1B"/>
    <w:rsid w:val="06383B48"/>
    <w:rsid w:val="06450B1D"/>
    <w:rsid w:val="06712BB6"/>
    <w:rsid w:val="06A3778D"/>
    <w:rsid w:val="06DA4605"/>
    <w:rsid w:val="06FB23A2"/>
    <w:rsid w:val="070457D8"/>
    <w:rsid w:val="07172CBC"/>
    <w:rsid w:val="07500033"/>
    <w:rsid w:val="07832F42"/>
    <w:rsid w:val="07972AF0"/>
    <w:rsid w:val="07A20F00"/>
    <w:rsid w:val="080475B6"/>
    <w:rsid w:val="08113D4D"/>
    <w:rsid w:val="08123E24"/>
    <w:rsid w:val="08511722"/>
    <w:rsid w:val="08986B20"/>
    <w:rsid w:val="08B35707"/>
    <w:rsid w:val="08B5322E"/>
    <w:rsid w:val="08B646EA"/>
    <w:rsid w:val="08B84D69"/>
    <w:rsid w:val="08F923F6"/>
    <w:rsid w:val="092C7268"/>
    <w:rsid w:val="092F1F3B"/>
    <w:rsid w:val="094D2F7D"/>
    <w:rsid w:val="09564DC8"/>
    <w:rsid w:val="095E1B17"/>
    <w:rsid w:val="09CF2327"/>
    <w:rsid w:val="09F30E74"/>
    <w:rsid w:val="09FF0E4B"/>
    <w:rsid w:val="0A5B3CD2"/>
    <w:rsid w:val="0A742C74"/>
    <w:rsid w:val="0A8A01F2"/>
    <w:rsid w:val="0AA867F5"/>
    <w:rsid w:val="0AAB2F60"/>
    <w:rsid w:val="0AD10546"/>
    <w:rsid w:val="0AD32091"/>
    <w:rsid w:val="0AED5764"/>
    <w:rsid w:val="0AF619B0"/>
    <w:rsid w:val="0AFC15E8"/>
    <w:rsid w:val="0B867103"/>
    <w:rsid w:val="0B8C3FEE"/>
    <w:rsid w:val="0BC31D5B"/>
    <w:rsid w:val="0BD50FC3"/>
    <w:rsid w:val="0BDB744F"/>
    <w:rsid w:val="0C2D67A2"/>
    <w:rsid w:val="0C531861"/>
    <w:rsid w:val="0C5E7B88"/>
    <w:rsid w:val="0C7E602C"/>
    <w:rsid w:val="0C863639"/>
    <w:rsid w:val="0C8A7D71"/>
    <w:rsid w:val="0C92607D"/>
    <w:rsid w:val="0CE80C52"/>
    <w:rsid w:val="0CF12CA2"/>
    <w:rsid w:val="0CFE4691"/>
    <w:rsid w:val="0D051F31"/>
    <w:rsid w:val="0D166265"/>
    <w:rsid w:val="0D1A1659"/>
    <w:rsid w:val="0D1B1ACD"/>
    <w:rsid w:val="0D1C7D1F"/>
    <w:rsid w:val="0D26294C"/>
    <w:rsid w:val="0D536ECF"/>
    <w:rsid w:val="0D907DC5"/>
    <w:rsid w:val="0DD04666"/>
    <w:rsid w:val="0DD417AA"/>
    <w:rsid w:val="0DD979BE"/>
    <w:rsid w:val="0DE541F4"/>
    <w:rsid w:val="0DFC4256"/>
    <w:rsid w:val="0E39220B"/>
    <w:rsid w:val="0E6A1692"/>
    <w:rsid w:val="0E833DCE"/>
    <w:rsid w:val="0EC331E5"/>
    <w:rsid w:val="0EF80318"/>
    <w:rsid w:val="0F05773E"/>
    <w:rsid w:val="0F296723"/>
    <w:rsid w:val="0F340C24"/>
    <w:rsid w:val="0F3A26DF"/>
    <w:rsid w:val="0F3B1FB3"/>
    <w:rsid w:val="0F67724C"/>
    <w:rsid w:val="0FB02475"/>
    <w:rsid w:val="0FB17966"/>
    <w:rsid w:val="0FBC0EA0"/>
    <w:rsid w:val="0FC304B6"/>
    <w:rsid w:val="0FC33F6C"/>
    <w:rsid w:val="0FDA5824"/>
    <w:rsid w:val="0FF22B05"/>
    <w:rsid w:val="0FFD54BA"/>
    <w:rsid w:val="10080651"/>
    <w:rsid w:val="101F18D4"/>
    <w:rsid w:val="10767750"/>
    <w:rsid w:val="10951DE2"/>
    <w:rsid w:val="109E3F95"/>
    <w:rsid w:val="10BA4216"/>
    <w:rsid w:val="10BB5F6E"/>
    <w:rsid w:val="110034B4"/>
    <w:rsid w:val="11034D52"/>
    <w:rsid w:val="11170066"/>
    <w:rsid w:val="11452203"/>
    <w:rsid w:val="114535BD"/>
    <w:rsid w:val="116C66C3"/>
    <w:rsid w:val="11D15AAB"/>
    <w:rsid w:val="12046FD4"/>
    <w:rsid w:val="12095364"/>
    <w:rsid w:val="12204BDC"/>
    <w:rsid w:val="12255C44"/>
    <w:rsid w:val="12271657"/>
    <w:rsid w:val="12597320"/>
    <w:rsid w:val="127E1019"/>
    <w:rsid w:val="12882184"/>
    <w:rsid w:val="12994B48"/>
    <w:rsid w:val="12AB0152"/>
    <w:rsid w:val="12BE45CE"/>
    <w:rsid w:val="12D73228"/>
    <w:rsid w:val="130E52F9"/>
    <w:rsid w:val="133A1B74"/>
    <w:rsid w:val="13421B62"/>
    <w:rsid w:val="13A2575E"/>
    <w:rsid w:val="13CB0E64"/>
    <w:rsid w:val="13F13588"/>
    <w:rsid w:val="141D437D"/>
    <w:rsid w:val="145644FD"/>
    <w:rsid w:val="14574737"/>
    <w:rsid w:val="145B2502"/>
    <w:rsid w:val="14C531FE"/>
    <w:rsid w:val="14D02085"/>
    <w:rsid w:val="14D24865"/>
    <w:rsid w:val="14DB04C0"/>
    <w:rsid w:val="150222E5"/>
    <w:rsid w:val="150A2B53"/>
    <w:rsid w:val="15234C75"/>
    <w:rsid w:val="15484656"/>
    <w:rsid w:val="155E7A63"/>
    <w:rsid w:val="159A25EE"/>
    <w:rsid w:val="161D2787"/>
    <w:rsid w:val="16481700"/>
    <w:rsid w:val="168F2045"/>
    <w:rsid w:val="17136813"/>
    <w:rsid w:val="17291CFC"/>
    <w:rsid w:val="17424826"/>
    <w:rsid w:val="175A1EAA"/>
    <w:rsid w:val="176A1687"/>
    <w:rsid w:val="17F2783F"/>
    <w:rsid w:val="17FF6273"/>
    <w:rsid w:val="18061E0E"/>
    <w:rsid w:val="181C254A"/>
    <w:rsid w:val="182D5680"/>
    <w:rsid w:val="1848327F"/>
    <w:rsid w:val="185B3FA4"/>
    <w:rsid w:val="186E4D9B"/>
    <w:rsid w:val="18730233"/>
    <w:rsid w:val="18941D97"/>
    <w:rsid w:val="18992FE7"/>
    <w:rsid w:val="18EA6564"/>
    <w:rsid w:val="190C5F73"/>
    <w:rsid w:val="194C2D47"/>
    <w:rsid w:val="19620CAA"/>
    <w:rsid w:val="197902A7"/>
    <w:rsid w:val="198D3D53"/>
    <w:rsid w:val="19E5593D"/>
    <w:rsid w:val="1A5C39CE"/>
    <w:rsid w:val="1A623E6B"/>
    <w:rsid w:val="1A760D9B"/>
    <w:rsid w:val="1A7647E7"/>
    <w:rsid w:val="1A7C473F"/>
    <w:rsid w:val="1AA22061"/>
    <w:rsid w:val="1ADA6B24"/>
    <w:rsid w:val="1AED2CFB"/>
    <w:rsid w:val="1B065B6B"/>
    <w:rsid w:val="1B46240B"/>
    <w:rsid w:val="1B552E3E"/>
    <w:rsid w:val="1B7F1479"/>
    <w:rsid w:val="1BA07D6D"/>
    <w:rsid w:val="1BBD378E"/>
    <w:rsid w:val="1C10325C"/>
    <w:rsid w:val="1C2D6E04"/>
    <w:rsid w:val="1C5B48DB"/>
    <w:rsid w:val="1C7232D9"/>
    <w:rsid w:val="1C74776E"/>
    <w:rsid w:val="1C8256C5"/>
    <w:rsid w:val="1C8E057A"/>
    <w:rsid w:val="1CC01D49"/>
    <w:rsid w:val="1CCD7909"/>
    <w:rsid w:val="1CD51C99"/>
    <w:rsid w:val="1CD96F17"/>
    <w:rsid w:val="1CDF6673"/>
    <w:rsid w:val="1D0D35C3"/>
    <w:rsid w:val="1D3F35B6"/>
    <w:rsid w:val="1D4D7A81"/>
    <w:rsid w:val="1D6152DA"/>
    <w:rsid w:val="1D6909E2"/>
    <w:rsid w:val="1D6B1980"/>
    <w:rsid w:val="1D883477"/>
    <w:rsid w:val="1DA42730"/>
    <w:rsid w:val="1DC6294B"/>
    <w:rsid w:val="1DCF66E8"/>
    <w:rsid w:val="1DFD14A7"/>
    <w:rsid w:val="1E04159F"/>
    <w:rsid w:val="1E1B6639"/>
    <w:rsid w:val="1E5A11E8"/>
    <w:rsid w:val="1ECB5F13"/>
    <w:rsid w:val="1EF6064A"/>
    <w:rsid w:val="1F106FB8"/>
    <w:rsid w:val="1F130856"/>
    <w:rsid w:val="1F3415C7"/>
    <w:rsid w:val="1F366106"/>
    <w:rsid w:val="1F7172B2"/>
    <w:rsid w:val="1F9279CD"/>
    <w:rsid w:val="1FB31650"/>
    <w:rsid w:val="1FD71F11"/>
    <w:rsid w:val="1FDA1E98"/>
    <w:rsid w:val="20075ACC"/>
    <w:rsid w:val="20230F6D"/>
    <w:rsid w:val="205612AA"/>
    <w:rsid w:val="20686980"/>
    <w:rsid w:val="207817DB"/>
    <w:rsid w:val="209B4FA7"/>
    <w:rsid w:val="20A7394C"/>
    <w:rsid w:val="20AE3381"/>
    <w:rsid w:val="20C07D28"/>
    <w:rsid w:val="20D4516F"/>
    <w:rsid w:val="21717AB6"/>
    <w:rsid w:val="2184167F"/>
    <w:rsid w:val="219B43F3"/>
    <w:rsid w:val="21DF3919"/>
    <w:rsid w:val="22097CEF"/>
    <w:rsid w:val="22147536"/>
    <w:rsid w:val="223E2B71"/>
    <w:rsid w:val="22A719E1"/>
    <w:rsid w:val="22B440FE"/>
    <w:rsid w:val="22DA148E"/>
    <w:rsid w:val="22DD690F"/>
    <w:rsid w:val="22EE782F"/>
    <w:rsid w:val="22F17100"/>
    <w:rsid w:val="23064DC2"/>
    <w:rsid w:val="2347765E"/>
    <w:rsid w:val="23A322AB"/>
    <w:rsid w:val="23A758EB"/>
    <w:rsid w:val="23EA427B"/>
    <w:rsid w:val="24140BDF"/>
    <w:rsid w:val="24AB79F9"/>
    <w:rsid w:val="24CC146B"/>
    <w:rsid w:val="25037E3A"/>
    <w:rsid w:val="25564420"/>
    <w:rsid w:val="255816B9"/>
    <w:rsid w:val="25950217"/>
    <w:rsid w:val="25AD37B3"/>
    <w:rsid w:val="25EB6089"/>
    <w:rsid w:val="26015759"/>
    <w:rsid w:val="26377520"/>
    <w:rsid w:val="26487037"/>
    <w:rsid w:val="26914E82"/>
    <w:rsid w:val="26EB3E67"/>
    <w:rsid w:val="26F95300"/>
    <w:rsid w:val="2710082C"/>
    <w:rsid w:val="27147861"/>
    <w:rsid w:val="27247AA4"/>
    <w:rsid w:val="272F01F7"/>
    <w:rsid w:val="278C0AEE"/>
    <w:rsid w:val="279F37A1"/>
    <w:rsid w:val="27BD4553"/>
    <w:rsid w:val="27C6290A"/>
    <w:rsid w:val="27D25752"/>
    <w:rsid w:val="27E2030D"/>
    <w:rsid w:val="27F03E2A"/>
    <w:rsid w:val="27FA403F"/>
    <w:rsid w:val="280B5212"/>
    <w:rsid w:val="280D7634"/>
    <w:rsid w:val="283E2A2C"/>
    <w:rsid w:val="28882027"/>
    <w:rsid w:val="28A51028"/>
    <w:rsid w:val="28B45D41"/>
    <w:rsid w:val="28FB65E3"/>
    <w:rsid w:val="2900333F"/>
    <w:rsid w:val="29154342"/>
    <w:rsid w:val="2917394E"/>
    <w:rsid w:val="2926379D"/>
    <w:rsid w:val="29540185"/>
    <w:rsid w:val="29A37DA8"/>
    <w:rsid w:val="29A62704"/>
    <w:rsid w:val="29CA0960"/>
    <w:rsid w:val="29E76018"/>
    <w:rsid w:val="29F3375E"/>
    <w:rsid w:val="2A27165A"/>
    <w:rsid w:val="2A3F0BE8"/>
    <w:rsid w:val="2A455541"/>
    <w:rsid w:val="2A532F50"/>
    <w:rsid w:val="2A5E151F"/>
    <w:rsid w:val="2A6B366E"/>
    <w:rsid w:val="2A706A47"/>
    <w:rsid w:val="2A742D39"/>
    <w:rsid w:val="2A913169"/>
    <w:rsid w:val="2AF37C7D"/>
    <w:rsid w:val="2AF801BA"/>
    <w:rsid w:val="2B0D1D89"/>
    <w:rsid w:val="2B2142FB"/>
    <w:rsid w:val="2B4C1A0F"/>
    <w:rsid w:val="2B595843"/>
    <w:rsid w:val="2B6C5576"/>
    <w:rsid w:val="2B8C0AE6"/>
    <w:rsid w:val="2B9D6528"/>
    <w:rsid w:val="2BCA65E0"/>
    <w:rsid w:val="2BE315B0"/>
    <w:rsid w:val="2C1C44D4"/>
    <w:rsid w:val="2C2045B2"/>
    <w:rsid w:val="2C2B7BA6"/>
    <w:rsid w:val="2C337C8D"/>
    <w:rsid w:val="2C3A001B"/>
    <w:rsid w:val="2C471B3F"/>
    <w:rsid w:val="2C693675"/>
    <w:rsid w:val="2CF04AB6"/>
    <w:rsid w:val="2CF5279B"/>
    <w:rsid w:val="2D372A6A"/>
    <w:rsid w:val="2D48770F"/>
    <w:rsid w:val="2D9A3307"/>
    <w:rsid w:val="2DA42F6E"/>
    <w:rsid w:val="2DCA2A28"/>
    <w:rsid w:val="2DD64A42"/>
    <w:rsid w:val="2DDF1ACE"/>
    <w:rsid w:val="2E0E500A"/>
    <w:rsid w:val="2E61777B"/>
    <w:rsid w:val="2E646D8D"/>
    <w:rsid w:val="2E8C2CC7"/>
    <w:rsid w:val="2EBF1FB8"/>
    <w:rsid w:val="2F3445FD"/>
    <w:rsid w:val="2F61560E"/>
    <w:rsid w:val="2F6711C6"/>
    <w:rsid w:val="2F737F1C"/>
    <w:rsid w:val="2FC242FE"/>
    <w:rsid w:val="2FC736C3"/>
    <w:rsid w:val="30676C54"/>
    <w:rsid w:val="309335A5"/>
    <w:rsid w:val="30BF083E"/>
    <w:rsid w:val="30E65524"/>
    <w:rsid w:val="30EC7EAE"/>
    <w:rsid w:val="30FA6C7D"/>
    <w:rsid w:val="31706F7B"/>
    <w:rsid w:val="31AD4B3A"/>
    <w:rsid w:val="31CB1DAE"/>
    <w:rsid w:val="31D15FD9"/>
    <w:rsid w:val="31D603F9"/>
    <w:rsid w:val="323507EE"/>
    <w:rsid w:val="324805CB"/>
    <w:rsid w:val="329A4BC2"/>
    <w:rsid w:val="329E1778"/>
    <w:rsid w:val="32B33DFA"/>
    <w:rsid w:val="32B53CA7"/>
    <w:rsid w:val="32D91510"/>
    <w:rsid w:val="331878D3"/>
    <w:rsid w:val="336202B6"/>
    <w:rsid w:val="339D2AA4"/>
    <w:rsid w:val="33AD497E"/>
    <w:rsid w:val="33ED1FC0"/>
    <w:rsid w:val="340A6DE7"/>
    <w:rsid w:val="342E1F62"/>
    <w:rsid w:val="34450509"/>
    <w:rsid w:val="346050C9"/>
    <w:rsid w:val="34BC0189"/>
    <w:rsid w:val="34DC1083"/>
    <w:rsid w:val="34DF2F1B"/>
    <w:rsid w:val="3516338F"/>
    <w:rsid w:val="35821335"/>
    <w:rsid w:val="358426E8"/>
    <w:rsid w:val="35B07F3F"/>
    <w:rsid w:val="35BA1C1A"/>
    <w:rsid w:val="35C6577F"/>
    <w:rsid w:val="35D448D6"/>
    <w:rsid w:val="35D63F0F"/>
    <w:rsid w:val="35DB7E72"/>
    <w:rsid w:val="35F1149A"/>
    <w:rsid w:val="35F5424C"/>
    <w:rsid w:val="3628478F"/>
    <w:rsid w:val="363363F5"/>
    <w:rsid w:val="365162F9"/>
    <w:rsid w:val="365E0506"/>
    <w:rsid w:val="366F14E1"/>
    <w:rsid w:val="367B6FB5"/>
    <w:rsid w:val="36B92657"/>
    <w:rsid w:val="36C0181F"/>
    <w:rsid w:val="36E040F4"/>
    <w:rsid w:val="36F30723"/>
    <w:rsid w:val="372749F3"/>
    <w:rsid w:val="37292F24"/>
    <w:rsid w:val="372F0468"/>
    <w:rsid w:val="37716772"/>
    <w:rsid w:val="377D5B7B"/>
    <w:rsid w:val="37B3016E"/>
    <w:rsid w:val="38315C1A"/>
    <w:rsid w:val="38353194"/>
    <w:rsid w:val="38C509BB"/>
    <w:rsid w:val="38FC2334"/>
    <w:rsid w:val="39047736"/>
    <w:rsid w:val="390B65C9"/>
    <w:rsid w:val="3914549F"/>
    <w:rsid w:val="39181DD9"/>
    <w:rsid w:val="392576AC"/>
    <w:rsid w:val="39616936"/>
    <w:rsid w:val="39A12BC2"/>
    <w:rsid w:val="39CC5062"/>
    <w:rsid w:val="39CF5779"/>
    <w:rsid w:val="39F41558"/>
    <w:rsid w:val="3A3144F9"/>
    <w:rsid w:val="3A414072"/>
    <w:rsid w:val="3A5F4067"/>
    <w:rsid w:val="3A9E14C4"/>
    <w:rsid w:val="3AD710A7"/>
    <w:rsid w:val="3B2E1A18"/>
    <w:rsid w:val="3B3F2CA7"/>
    <w:rsid w:val="3B7713BC"/>
    <w:rsid w:val="3B9E27AA"/>
    <w:rsid w:val="3BA92DF3"/>
    <w:rsid w:val="3C003ADB"/>
    <w:rsid w:val="3C0A3729"/>
    <w:rsid w:val="3C544530"/>
    <w:rsid w:val="3C9708C1"/>
    <w:rsid w:val="3CA32DC2"/>
    <w:rsid w:val="3CD64F45"/>
    <w:rsid w:val="3CD9533E"/>
    <w:rsid w:val="3CDF59E5"/>
    <w:rsid w:val="3CFB2BFE"/>
    <w:rsid w:val="3D701428"/>
    <w:rsid w:val="3DA0277F"/>
    <w:rsid w:val="3DAB4DD1"/>
    <w:rsid w:val="3DAC7709"/>
    <w:rsid w:val="3DEC2924"/>
    <w:rsid w:val="3E0679C4"/>
    <w:rsid w:val="3E26664D"/>
    <w:rsid w:val="3E2C4C89"/>
    <w:rsid w:val="3E473243"/>
    <w:rsid w:val="3E8742D8"/>
    <w:rsid w:val="3EEB0A50"/>
    <w:rsid w:val="3F2E6D25"/>
    <w:rsid w:val="3FAA3E84"/>
    <w:rsid w:val="3FC1012F"/>
    <w:rsid w:val="401C07FB"/>
    <w:rsid w:val="401E06F5"/>
    <w:rsid w:val="405E2CDA"/>
    <w:rsid w:val="4094776F"/>
    <w:rsid w:val="40AB35A7"/>
    <w:rsid w:val="40DB2815"/>
    <w:rsid w:val="40DC4AF4"/>
    <w:rsid w:val="40E769AC"/>
    <w:rsid w:val="40EC71E6"/>
    <w:rsid w:val="40ED64EC"/>
    <w:rsid w:val="40FF07E3"/>
    <w:rsid w:val="4125342B"/>
    <w:rsid w:val="41281AE7"/>
    <w:rsid w:val="412F10C8"/>
    <w:rsid w:val="41515B30"/>
    <w:rsid w:val="416074D3"/>
    <w:rsid w:val="41643495"/>
    <w:rsid w:val="41B004C2"/>
    <w:rsid w:val="41DA4D98"/>
    <w:rsid w:val="421F513F"/>
    <w:rsid w:val="42734FE4"/>
    <w:rsid w:val="42753B7D"/>
    <w:rsid w:val="42817701"/>
    <w:rsid w:val="42A15FF5"/>
    <w:rsid w:val="42B1647E"/>
    <w:rsid w:val="42D40833"/>
    <w:rsid w:val="42E171C0"/>
    <w:rsid w:val="42E17952"/>
    <w:rsid w:val="4303315A"/>
    <w:rsid w:val="434E3BCE"/>
    <w:rsid w:val="43615785"/>
    <w:rsid w:val="43635059"/>
    <w:rsid w:val="43997AAD"/>
    <w:rsid w:val="43A01774"/>
    <w:rsid w:val="43CF6B92"/>
    <w:rsid w:val="43D1290A"/>
    <w:rsid w:val="43E443EC"/>
    <w:rsid w:val="43F85D34"/>
    <w:rsid w:val="444360B1"/>
    <w:rsid w:val="445D2710"/>
    <w:rsid w:val="448B2AB9"/>
    <w:rsid w:val="448E21ED"/>
    <w:rsid w:val="44C80616"/>
    <w:rsid w:val="44EE41D9"/>
    <w:rsid w:val="44F3240C"/>
    <w:rsid w:val="450B3BFA"/>
    <w:rsid w:val="45131605"/>
    <w:rsid w:val="451E56DB"/>
    <w:rsid w:val="451E6D42"/>
    <w:rsid w:val="45290D0D"/>
    <w:rsid w:val="45513D03"/>
    <w:rsid w:val="459C7A87"/>
    <w:rsid w:val="459E681C"/>
    <w:rsid w:val="45B826FF"/>
    <w:rsid w:val="45F92470"/>
    <w:rsid w:val="46101853"/>
    <w:rsid w:val="461D07E8"/>
    <w:rsid w:val="46342CDD"/>
    <w:rsid w:val="46357180"/>
    <w:rsid w:val="465951BE"/>
    <w:rsid w:val="46BE2BD7"/>
    <w:rsid w:val="47264D1B"/>
    <w:rsid w:val="475633ED"/>
    <w:rsid w:val="475F5C49"/>
    <w:rsid w:val="477737C9"/>
    <w:rsid w:val="477D7DD8"/>
    <w:rsid w:val="47940383"/>
    <w:rsid w:val="47A048F3"/>
    <w:rsid w:val="47AD7E60"/>
    <w:rsid w:val="47C54534"/>
    <w:rsid w:val="48101149"/>
    <w:rsid w:val="482071EF"/>
    <w:rsid w:val="483267EA"/>
    <w:rsid w:val="488A57CC"/>
    <w:rsid w:val="488E48BF"/>
    <w:rsid w:val="48996ABA"/>
    <w:rsid w:val="489E5AF8"/>
    <w:rsid w:val="48B01174"/>
    <w:rsid w:val="48C0065E"/>
    <w:rsid w:val="48D27F7A"/>
    <w:rsid w:val="48DF5182"/>
    <w:rsid w:val="48E95233"/>
    <w:rsid w:val="48ED1A4D"/>
    <w:rsid w:val="48F0738F"/>
    <w:rsid w:val="491C6B31"/>
    <w:rsid w:val="49446A31"/>
    <w:rsid w:val="495C520A"/>
    <w:rsid w:val="49A07007"/>
    <w:rsid w:val="49B42A72"/>
    <w:rsid w:val="49B43D01"/>
    <w:rsid w:val="49CF1CB0"/>
    <w:rsid w:val="49DB702E"/>
    <w:rsid w:val="49DD1D7B"/>
    <w:rsid w:val="4A007AA5"/>
    <w:rsid w:val="4A107EC1"/>
    <w:rsid w:val="4A1A0971"/>
    <w:rsid w:val="4A2D478B"/>
    <w:rsid w:val="4A37743A"/>
    <w:rsid w:val="4A507539"/>
    <w:rsid w:val="4A52018D"/>
    <w:rsid w:val="4A870586"/>
    <w:rsid w:val="4A8F3735"/>
    <w:rsid w:val="4AA060F5"/>
    <w:rsid w:val="4AAA0B8D"/>
    <w:rsid w:val="4ABA40F8"/>
    <w:rsid w:val="4ACE1952"/>
    <w:rsid w:val="4ADA311C"/>
    <w:rsid w:val="4ADB1C0D"/>
    <w:rsid w:val="4AF836C0"/>
    <w:rsid w:val="4B2428F3"/>
    <w:rsid w:val="4B410375"/>
    <w:rsid w:val="4B60074C"/>
    <w:rsid w:val="4BA601D9"/>
    <w:rsid w:val="4BCF6104"/>
    <w:rsid w:val="4BDB2578"/>
    <w:rsid w:val="4BFD1019"/>
    <w:rsid w:val="4BFF3207"/>
    <w:rsid w:val="4C2D6D46"/>
    <w:rsid w:val="4C43014B"/>
    <w:rsid w:val="4C57349D"/>
    <w:rsid w:val="4C7B3413"/>
    <w:rsid w:val="4C87000A"/>
    <w:rsid w:val="4CAF1766"/>
    <w:rsid w:val="4CD8276E"/>
    <w:rsid w:val="4CDD74F3"/>
    <w:rsid w:val="4CE4720A"/>
    <w:rsid w:val="4CFB0DAA"/>
    <w:rsid w:val="4CFC53CB"/>
    <w:rsid w:val="4D302450"/>
    <w:rsid w:val="4D661BC9"/>
    <w:rsid w:val="4D6638D5"/>
    <w:rsid w:val="4D6D2159"/>
    <w:rsid w:val="4DC3082F"/>
    <w:rsid w:val="4DD94895"/>
    <w:rsid w:val="4DE42FBA"/>
    <w:rsid w:val="4E1C6E78"/>
    <w:rsid w:val="4E36719A"/>
    <w:rsid w:val="4E4739C9"/>
    <w:rsid w:val="4E601490"/>
    <w:rsid w:val="4E7D52E6"/>
    <w:rsid w:val="4E8C15C7"/>
    <w:rsid w:val="4E9C3B15"/>
    <w:rsid w:val="4EAB5E21"/>
    <w:rsid w:val="4ED44CD6"/>
    <w:rsid w:val="4F043E6D"/>
    <w:rsid w:val="4F3B2AE1"/>
    <w:rsid w:val="4F7725B8"/>
    <w:rsid w:val="4FC139D6"/>
    <w:rsid w:val="4FC926E8"/>
    <w:rsid w:val="4FEB08B0"/>
    <w:rsid w:val="4FF6042A"/>
    <w:rsid w:val="50231BC1"/>
    <w:rsid w:val="508673DB"/>
    <w:rsid w:val="50893EE2"/>
    <w:rsid w:val="509910BD"/>
    <w:rsid w:val="50B629CF"/>
    <w:rsid w:val="50BB0282"/>
    <w:rsid w:val="50EA304C"/>
    <w:rsid w:val="50FD6AED"/>
    <w:rsid w:val="511B51C5"/>
    <w:rsid w:val="512A3B15"/>
    <w:rsid w:val="514E76F5"/>
    <w:rsid w:val="515713FC"/>
    <w:rsid w:val="515E7DAD"/>
    <w:rsid w:val="51606CA5"/>
    <w:rsid w:val="51774472"/>
    <w:rsid w:val="51BF0246"/>
    <w:rsid w:val="51CC3E5C"/>
    <w:rsid w:val="520A152C"/>
    <w:rsid w:val="52410C5B"/>
    <w:rsid w:val="52501EFF"/>
    <w:rsid w:val="5278165B"/>
    <w:rsid w:val="529D67DF"/>
    <w:rsid w:val="52E53CDC"/>
    <w:rsid w:val="531175B6"/>
    <w:rsid w:val="532144ED"/>
    <w:rsid w:val="533B4936"/>
    <w:rsid w:val="538928BA"/>
    <w:rsid w:val="53E22BDD"/>
    <w:rsid w:val="53E27BE6"/>
    <w:rsid w:val="53E74D62"/>
    <w:rsid w:val="541A0606"/>
    <w:rsid w:val="544A5CAC"/>
    <w:rsid w:val="547D0BAA"/>
    <w:rsid w:val="54A73350"/>
    <w:rsid w:val="5527238A"/>
    <w:rsid w:val="552F21A7"/>
    <w:rsid w:val="55462854"/>
    <w:rsid w:val="55463167"/>
    <w:rsid w:val="55AE3A1D"/>
    <w:rsid w:val="55CB0D1B"/>
    <w:rsid w:val="55F01CB6"/>
    <w:rsid w:val="56517B0A"/>
    <w:rsid w:val="56532257"/>
    <w:rsid w:val="56726802"/>
    <w:rsid w:val="5680363F"/>
    <w:rsid w:val="568B06F7"/>
    <w:rsid w:val="56C35EE1"/>
    <w:rsid w:val="56DB78D0"/>
    <w:rsid w:val="56F426B7"/>
    <w:rsid w:val="57164F6C"/>
    <w:rsid w:val="571C57F3"/>
    <w:rsid w:val="572C012C"/>
    <w:rsid w:val="572C104D"/>
    <w:rsid w:val="574D3046"/>
    <w:rsid w:val="575371C8"/>
    <w:rsid w:val="575B1DF9"/>
    <w:rsid w:val="577B1663"/>
    <w:rsid w:val="579A246B"/>
    <w:rsid w:val="582606D3"/>
    <w:rsid w:val="58377BB5"/>
    <w:rsid w:val="589430C1"/>
    <w:rsid w:val="58AA534E"/>
    <w:rsid w:val="58D02D39"/>
    <w:rsid w:val="58D81BED"/>
    <w:rsid w:val="58EA204C"/>
    <w:rsid w:val="58EA23F0"/>
    <w:rsid w:val="59072C51"/>
    <w:rsid w:val="593A72AC"/>
    <w:rsid w:val="59B9566E"/>
    <w:rsid w:val="59BA563E"/>
    <w:rsid w:val="59C86407"/>
    <w:rsid w:val="59D3047A"/>
    <w:rsid w:val="59F27F2E"/>
    <w:rsid w:val="5A00764E"/>
    <w:rsid w:val="5A0740B7"/>
    <w:rsid w:val="5A083D81"/>
    <w:rsid w:val="5A085693"/>
    <w:rsid w:val="5A0E58C7"/>
    <w:rsid w:val="5A296BA4"/>
    <w:rsid w:val="5A306E00"/>
    <w:rsid w:val="5A3711D8"/>
    <w:rsid w:val="5A3B35F2"/>
    <w:rsid w:val="5A4968FF"/>
    <w:rsid w:val="5A767691"/>
    <w:rsid w:val="5AD07849"/>
    <w:rsid w:val="5AD14B46"/>
    <w:rsid w:val="5B0E511E"/>
    <w:rsid w:val="5B1F393C"/>
    <w:rsid w:val="5B2B44DA"/>
    <w:rsid w:val="5B3C0FC5"/>
    <w:rsid w:val="5B7F45A2"/>
    <w:rsid w:val="5B8433E8"/>
    <w:rsid w:val="5B8B3293"/>
    <w:rsid w:val="5B9309A7"/>
    <w:rsid w:val="5BB07212"/>
    <w:rsid w:val="5BBC75A4"/>
    <w:rsid w:val="5BE15DD7"/>
    <w:rsid w:val="5BF70FE9"/>
    <w:rsid w:val="5C8E2503"/>
    <w:rsid w:val="5C943011"/>
    <w:rsid w:val="5CF26219"/>
    <w:rsid w:val="5D1F3BBA"/>
    <w:rsid w:val="5D233498"/>
    <w:rsid w:val="5D483649"/>
    <w:rsid w:val="5D4D446D"/>
    <w:rsid w:val="5D5C3172"/>
    <w:rsid w:val="5DA17E81"/>
    <w:rsid w:val="5DD419D0"/>
    <w:rsid w:val="5E445C3C"/>
    <w:rsid w:val="5E8A5738"/>
    <w:rsid w:val="5E9F663F"/>
    <w:rsid w:val="5EF37CA6"/>
    <w:rsid w:val="5EFA7406"/>
    <w:rsid w:val="5F052798"/>
    <w:rsid w:val="5F37766E"/>
    <w:rsid w:val="5F3F1007"/>
    <w:rsid w:val="5F585836"/>
    <w:rsid w:val="5F8A7A45"/>
    <w:rsid w:val="5FAB292D"/>
    <w:rsid w:val="5FF612D7"/>
    <w:rsid w:val="5FFC4413"/>
    <w:rsid w:val="600C2EF6"/>
    <w:rsid w:val="602B0EA7"/>
    <w:rsid w:val="6035162E"/>
    <w:rsid w:val="607C29F4"/>
    <w:rsid w:val="608C04CF"/>
    <w:rsid w:val="60A26955"/>
    <w:rsid w:val="60AB5F9B"/>
    <w:rsid w:val="60CE5DB0"/>
    <w:rsid w:val="60D07D7A"/>
    <w:rsid w:val="60D63997"/>
    <w:rsid w:val="60F35816"/>
    <w:rsid w:val="6104758E"/>
    <w:rsid w:val="610807BB"/>
    <w:rsid w:val="611F3B11"/>
    <w:rsid w:val="615A6DA2"/>
    <w:rsid w:val="61765448"/>
    <w:rsid w:val="61A15272"/>
    <w:rsid w:val="61EC2B72"/>
    <w:rsid w:val="61ED495B"/>
    <w:rsid w:val="622C08B4"/>
    <w:rsid w:val="624E03C1"/>
    <w:rsid w:val="62D045E7"/>
    <w:rsid w:val="62EC5DE5"/>
    <w:rsid w:val="62EF200D"/>
    <w:rsid w:val="632661F7"/>
    <w:rsid w:val="6327137D"/>
    <w:rsid w:val="63495BC1"/>
    <w:rsid w:val="63826F14"/>
    <w:rsid w:val="63E47698"/>
    <w:rsid w:val="640075DC"/>
    <w:rsid w:val="64227911"/>
    <w:rsid w:val="644E6D3D"/>
    <w:rsid w:val="64552344"/>
    <w:rsid w:val="64750A9E"/>
    <w:rsid w:val="648F38B3"/>
    <w:rsid w:val="64AE792B"/>
    <w:rsid w:val="64B21986"/>
    <w:rsid w:val="64D52416"/>
    <w:rsid w:val="64E536C8"/>
    <w:rsid w:val="64FC371D"/>
    <w:rsid w:val="6524568C"/>
    <w:rsid w:val="65320318"/>
    <w:rsid w:val="653F54CE"/>
    <w:rsid w:val="659F41BF"/>
    <w:rsid w:val="65BA073A"/>
    <w:rsid w:val="65BE6602"/>
    <w:rsid w:val="65F56899"/>
    <w:rsid w:val="66101A0F"/>
    <w:rsid w:val="66236B9E"/>
    <w:rsid w:val="66486585"/>
    <w:rsid w:val="66644AC0"/>
    <w:rsid w:val="66855930"/>
    <w:rsid w:val="66B45A48"/>
    <w:rsid w:val="66C01983"/>
    <w:rsid w:val="66D44EF3"/>
    <w:rsid w:val="67184DE6"/>
    <w:rsid w:val="67442C3B"/>
    <w:rsid w:val="674C426F"/>
    <w:rsid w:val="67C254BD"/>
    <w:rsid w:val="67D22629"/>
    <w:rsid w:val="67E3341D"/>
    <w:rsid w:val="683B1106"/>
    <w:rsid w:val="685B2144"/>
    <w:rsid w:val="688B41A9"/>
    <w:rsid w:val="68963667"/>
    <w:rsid w:val="68B0065D"/>
    <w:rsid w:val="68BE495C"/>
    <w:rsid w:val="68CD38A6"/>
    <w:rsid w:val="69231F5F"/>
    <w:rsid w:val="694C1F68"/>
    <w:rsid w:val="696574CD"/>
    <w:rsid w:val="697F123C"/>
    <w:rsid w:val="697F3F96"/>
    <w:rsid w:val="69897305"/>
    <w:rsid w:val="699E2F5F"/>
    <w:rsid w:val="69A022B3"/>
    <w:rsid w:val="69AB2BF8"/>
    <w:rsid w:val="69B47496"/>
    <w:rsid w:val="69B63885"/>
    <w:rsid w:val="69DB153D"/>
    <w:rsid w:val="6A1964A2"/>
    <w:rsid w:val="6A1F767C"/>
    <w:rsid w:val="6A28274F"/>
    <w:rsid w:val="6A413A96"/>
    <w:rsid w:val="6A553C04"/>
    <w:rsid w:val="6A7E6664"/>
    <w:rsid w:val="6AA81420"/>
    <w:rsid w:val="6ABF4102"/>
    <w:rsid w:val="6AC107C9"/>
    <w:rsid w:val="6ADA17F5"/>
    <w:rsid w:val="6B362ECF"/>
    <w:rsid w:val="6B68554D"/>
    <w:rsid w:val="6BA01D5F"/>
    <w:rsid w:val="6BA85788"/>
    <w:rsid w:val="6BB946AA"/>
    <w:rsid w:val="6BC93D43"/>
    <w:rsid w:val="6BD44496"/>
    <w:rsid w:val="6BFF7765"/>
    <w:rsid w:val="6C7F08A6"/>
    <w:rsid w:val="6C9062C4"/>
    <w:rsid w:val="6CA300FE"/>
    <w:rsid w:val="6CC53B73"/>
    <w:rsid w:val="6CCA7D73"/>
    <w:rsid w:val="6CF05300"/>
    <w:rsid w:val="6CFF105E"/>
    <w:rsid w:val="6D402994"/>
    <w:rsid w:val="6D6039F8"/>
    <w:rsid w:val="6D691D9A"/>
    <w:rsid w:val="6DD24A05"/>
    <w:rsid w:val="6DD833B5"/>
    <w:rsid w:val="6DDA3A5E"/>
    <w:rsid w:val="6DEC510F"/>
    <w:rsid w:val="6DF745C2"/>
    <w:rsid w:val="6E103BDA"/>
    <w:rsid w:val="6E3631E6"/>
    <w:rsid w:val="6E3864DE"/>
    <w:rsid w:val="6ED30A35"/>
    <w:rsid w:val="6F0931B7"/>
    <w:rsid w:val="6F185AF7"/>
    <w:rsid w:val="6F1C062E"/>
    <w:rsid w:val="6F592A42"/>
    <w:rsid w:val="6F951E56"/>
    <w:rsid w:val="6F9D4346"/>
    <w:rsid w:val="6FA4272F"/>
    <w:rsid w:val="6FA61C45"/>
    <w:rsid w:val="6FF67853"/>
    <w:rsid w:val="70111815"/>
    <w:rsid w:val="702A5F16"/>
    <w:rsid w:val="702E29A8"/>
    <w:rsid w:val="705A620D"/>
    <w:rsid w:val="70661C3F"/>
    <w:rsid w:val="707D6DEC"/>
    <w:rsid w:val="707F4C20"/>
    <w:rsid w:val="70926DFA"/>
    <w:rsid w:val="70D97856"/>
    <w:rsid w:val="70F52EE5"/>
    <w:rsid w:val="711639DB"/>
    <w:rsid w:val="714C23CC"/>
    <w:rsid w:val="71573758"/>
    <w:rsid w:val="715F6EC9"/>
    <w:rsid w:val="71754026"/>
    <w:rsid w:val="717962D1"/>
    <w:rsid w:val="718B3085"/>
    <w:rsid w:val="71CE608C"/>
    <w:rsid w:val="71D375EC"/>
    <w:rsid w:val="71E03B95"/>
    <w:rsid w:val="721B2E1F"/>
    <w:rsid w:val="72236A1C"/>
    <w:rsid w:val="725D51E5"/>
    <w:rsid w:val="726E2F4F"/>
    <w:rsid w:val="72C63DD5"/>
    <w:rsid w:val="72EF0E8F"/>
    <w:rsid w:val="73092C77"/>
    <w:rsid w:val="73463ECB"/>
    <w:rsid w:val="736507F6"/>
    <w:rsid w:val="73675B21"/>
    <w:rsid w:val="739526EC"/>
    <w:rsid w:val="739A3A92"/>
    <w:rsid w:val="73B452D9"/>
    <w:rsid w:val="73C848E1"/>
    <w:rsid w:val="73CF2A98"/>
    <w:rsid w:val="73E11E8E"/>
    <w:rsid w:val="73EC590F"/>
    <w:rsid w:val="73ED4D48"/>
    <w:rsid w:val="741718A1"/>
    <w:rsid w:val="741E09A4"/>
    <w:rsid w:val="742919BB"/>
    <w:rsid w:val="746D0B92"/>
    <w:rsid w:val="74C4154C"/>
    <w:rsid w:val="750307E2"/>
    <w:rsid w:val="751C422E"/>
    <w:rsid w:val="7544443B"/>
    <w:rsid w:val="754B6911"/>
    <w:rsid w:val="7550129A"/>
    <w:rsid w:val="75602FA4"/>
    <w:rsid w:val="75BF3AC1"/>
    <w:rsid w:val="75D21BB9"/>
    <w:rsid w:val="75E21A64"/>
    <w:rsid w:val="75ED062E"/>
    <w:rsid w:val="760A242F"/>
    <w:rsid w:val="761401B9"/>
    <w:rsid w:val="762D3121"/>
    <w:rsid w:val="76372FD4"/>
    <w:rsid w:val="764C1157"/>
    <w:rsid w:val="766A7ED1"/>
    <w:rsid w:val="7678172C"/>
    <w:rsid w:val="767B3E8C"/>
    <w:rsid w:val="76930DB7"/>
    <w:rsid w:val="76B178AE"/>
    <w:rsid w:val="76B17F38"/>
    <w:rsid w:val="76BB24DB"/>
    <w:rsid w:val="76E50278"/>
    <w:rsid w:val="772E33B6"/>
    <w:rsid w:val="77642ADC"/>
    <w:rsid w:val="77846D70"/>
    <w:rsid w:val="77872379"/>
    <w:rsid w:val="779F4ACF"/>
    <w:rsid w:val="779F509E"/>
    <w:rsid w:val="77C23A41"/>
    <w:rsid w:val="78104AA8"/>
    <w:rsid w:val="781642D7"/>
    <w:rsid w:val="786372CE"/>
    <w:rsid w:val="78755C78"/>
    <w:rsid w:val="789C633C"/>
    <w:rsid w:val="78B95140"/>
    <w:rsid w:val="78CF6711"/>
    <w:rsid w:val="78E9026C"/>
    <w:rsid w:val="792C0BB2"/>
    <w:rsid w:val="79346574"/>
    <w:rsid w:val="79A25CC8"/>
    <w:rsid w:val="79A50F0E"/>
    <w:rsid w:val="79B1067B"/>
    <w:rsid w:val="7A002417"/>
    <w:rsid w:val="7A0114DA"/>
    <w:rsid w:val="7A20734C"/>
    <w:rsid w:val="7A431165"/>
    <w:rsid w:val="7A4B51B7"/>
    <w:rsid w:val="7A4E3666"/>
    <w:rsid w:val="7A5A2BD4"/>
    <w:rsid w:val="7A7D358C"/>
    <w:rsid w:val="7A983F6F"/>
    <w:rsid w:val="7ABD2CC5"/>
    <w:rsid w:val="7AC70F45"/>
    <w:rsid w:val="7AC843A6"/>
    <w:rsid w:val="7ADB47D9"/>
    <w:rsid w:val="7ADF1930"/>
    <w:rsid w:val="7AFE685D"/>
    <w:rsid w:val="7B71585E"/>
    <w:rsid w:val="7B9A3006"/>
    <w:rsid w:val="7BCB7664"/>
    <w:rsid w:val="7BF82D83"/>
    <w:rsid w:val="7C492337"/>
    <w:rsid w:val="7C643E56"/>
    <w:rsid w:val="7C887303"/>
    <w:rsid w:val="7CC04B01"/>
    <w:rsid w:val="7CD15708"/>
    <w:rsid w:val="7CEF2FD7"/>
    <w:rsid w:val="7D080444"/>
    <w:rsid w:val="7D0E4E3C"/>
    <w:rsid w:val="7D350FB7"/>
    <w:rsid w:val="7D5D65FD"/>
    <w:rsid w:val="7D6E1BB8"/>
    <w:rsid w:val="7D7E2356"/>
    <w:rsid w:val="7D921AD9"/>
    <w:rsid w:val="7D99129E"/>
    <w:rsid w:val="7DAC213C"/>
    <w:rsid w:val="7DDF73F6"/>
    <w:rsid w:val="7DED435E"/>
    <w:rsid w:val="7DEF465A"/>
    <w:rsid w:val="7DFD33B7"/>
    <w:rsid w:val="7E0230E5"/>
    <w:rsid w:val="7E4B4F1C"/>
    <w:rsid w:val="7E751B09"/>
    <w:rsid w:val="7EA832D9"/>
    <w:rsid w:val="7EF93A01"/>
    <w:rsid w:val="7F1872D4"/>
    <w:rsid w:val="7F295763"/>
    <w:rsid w:val="7F364807"/>
    <w:rsid w:val="7F3866EA"/>
    <w:rsid w:val="7F3D14FF"/>
    <w:rsid w:val="7F58120E"/>
    <w:rsid w:val="7FAF5738"/>
    <w:rsid w:val="7FB16B71"/>
    <w:rsid w:val="7FB7323C"/>
    <w:rsid w:val="7FCC2B3D"/>
    <w:rsid w:val="7FE9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861CA99"/>
  <w15:docId w15:val="{E62EF9E3-F738-43B5-B65B-D5D63F7D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pPr>
      <w:widowControl w:val="0"/>
      <w:jc w:val="both"/>
    </w:pPr>
    <w:rPr>
      <w:rFonts w:ascii="Calibri" w:hAnsi="Calibri"/>
      <w:kern w:val="2"/>
      <w:sz w:val="21"/>
      <w:szCs w:val="24"/>
    </w:rPr>
  </w:style>
  <w:style w:type="paragraph" w:styleId="1">
    <w:name w:val="heading 1"/>
    <w:basedOn w:val="af3"/>
    <w:next w:val="af3"/>
    <w:qFormat/>
    <w:pPr>
      <w:keepNext/>
      <w:keepLines/>
      <w:spacing w:before="340" w:after="330" w:line="578" w:lineRule="auto"/>
      <w:outlineLvl w:val="0"/>
    </w:pPr>
    <w:rPr>
      <w:b/>
      <w:bCs/>
      <w:kern w:val="44"/>
      <w:sz w:val="44"/>
      <w:szCs w:val="44"/>
    </w:rPr>
  </w:style>
  <w:style w:type="paragraph" w:styleId="2">
    <w:name w:val="heading 2"/>
    <w:basedOn w:val="af3"/>
    <w:next w:val="af3"/>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f3"/>
    <w:next w:val="af3"/>
    <w:semiHidden/>
    <w:unhideWhenUsed/>
    <w:qFormat/>
    <w:pPr>
      <w:keepNext/>
      <w:keepLines/>
      <w:spacing w:before="260" w:after="260" w:line="413" w:lineRule="auto"/>
      <w:outlineLvl w:val="2"/>
    </w:pPr>
    <w:rPr>
      <w:b/>
      <w:sz w:val="32"/>
    </w:rPr>
  </w:style>
  <w:style w:type="paragraph" w:styleId="4">
    <w:name w:val="heading 4"/>
    <w:basedOn w:val="af3"/>
    <w:next w:val="af3"/>
    <w:semiHidden/>
    <w:unhideWhenUsed/>
    <w:qFormat/>
    <w:pPr>
      <w:spacing w:beforeAutospacing="1" w:afterAutospacing="1"/>
      <w:jc w:val="left"/>
      <w:outlineLvl w:val="3"/>
    </w:pPr>
    <w:rPr>
      <w:rFonts w:ascii="宋体" w:hAnsi="宋体" w:hint="eastAsia"/>
      <w:b/>
      <w:bCs/>
      <w:kern w:val="0"/>
      <w:sz w:val="24"/>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text"/>
    <w:basedOn w:val="af3"/>
    <w:link w:val="af8"/>
    <w:qFormat/>
    <w:pPr>
      <w:jc w:val="left"/>
    </w:pPr>
  </w:style>
  <w:style w:type="paragraph" w:styleId="af9">
    <w:name w:val="Body Text"/>
    <w:basedOn w:val="af3"/>
    <w:semiHidden/>
    <w:qFormat/>
    <w:rPr>
      <w:rFonts w:ascii="Arial" w:eastAsia="Arial" w:hAnsi="Arial" w:cs="Arial"/>
      <w:sz w:val="26"/>
      <w:szCs w:val="26"/>
      <w:lang w:eastAsia="en-US"/>
    </w:rPr>
  </w:style>
  <w:style w:type="paragraph" w:styleId="afa">
    <w:name w:val="Date"/>
    <w:basedOn w:val="af3"/>
    <w:next w:val="af3"/>
    <w:link w:val="afb"/>
    <w:qFormat/>
    <w:pPr>
      <w:ind w:leftChars="2500" w:left="100"/>
    </w:pPr>
  </w:style>
  <w:style w:type="paragraph" w:styleId="afc">
    <w:name w:val="Balloon Text"/>
    <w:basedOn w:val="af3"/>
    <w:link w:val="afd"/>
    <w:qFormat/>
    <w:rPr>
      <w:sz w:val="18"/>
      <w:szCs w:val="18"/>
    </w:rPr>
  </w:style>
  <w:style w:type="paragraph" w:styleId="afe">
    <w:name w:val="footer"/>
    <w:basedOn w:val="af3"/>
    <w:link w:val="aff"/>
    <w:uiPriority w:val="99"/>
    <w:qFormat/>
    <w:pPr>
      <w:tabs>
        <w:tab w:val="center" w:pos="4153"/>
        <w:tab w:val="right" w:pos="8306"/>
      </w:tabs>
      <w:snapToGrid w:val="0"/>
      <w:jc w:val="left"/>
    </w:pPr>
    <w:rPr>
      <w:sz w:val="18"/>
      <w:szCs w:val="18"/>
    </w:rPr>
  </w:style>
  <w:style w:type="paragraph" w:styleId="aff0">
    <w:name w:val="header"/>
    <w:basedOn w:val="af3"/>
    <w:link w:val="aff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f3"/>
    <w:next w:val="af3"/>
    <w:uiPriority w:val="39"/>
    <w:qFormat/>
    <w:rPr>
      <w:rFonts w:ascii="Times New Roman" w:hAnsi="Times New Roman"/>
    </w:rPr>
  </w:style>
  <w:style w:type="paragraph" w:styleId="aff2">
    <w:name w:val="footnote text"/>
    <w:basedOn w:val="af3"/>
    <w:qFormat/>
    <w:pPr>
      <w:snapToGrid w:val="0"/>
      <w:jc w:val="left"/>
    </w:pPr>
    <w:rPr>
      <w:sz w:val="18"/>
    </w:rPr>
  </w:style>
  <w:style w:type="paragraph" w:styleId="20">
    <w:name w:val="toc 2"/>
    <w:basedOn w:val="af3"/>
    <w:next w:val="af3"/>
    <w:qFormat/>
    <w:pPr>
      <w:ind w:leftChars="200" w:left="420"/>
    </w:pPr>
  </w:style>
  <w:style w:type="paragraph" w:styleId="aff3">
    <w:name w:val="Normal (Web)"/>
    <w:basedOn w:val="af3"/>
    <w:uiPriority w:val="99"/>
    <w:qFormat/>
    <w:rPr>
      <w:sz w:val="24"/>
    </w:rPr>
  </w:style>
  <w:style w:type="paragraph" w:styleId="aff4">
    <w:name w:val="annotation subject"/>
    <w:basedOn w:val="af7"/>
    <w:next w:val="af7"/>
    <w:link w:val="aff5"/>
    <w:qFormat/>
    <w:rPr>
      <w:b/>
      <w:bCs/>
    </w:rPr>
  </w:style>
  <w:style w:type="table" w:styleId="aff6">
    <w:name w:val="Table Grid"/>
    <w:basedOn w:val="af5"/>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basedOn w:val="af4"/>
    <w:qFormat/>
    <w:rPr>
      <w:i/>
    </w:rPr>
  </w:style>
  <w:style w:type="character" w:styleId="aff8">
    <w:name w:val="Hyperlink"/>
    <w:uiPriority w:val="99"/>
    <w:qFormat/>
    <w:rPr>
      <w:color w:val="0000FF"/>
      <w:u w:val="single"/>
    </w:rPr>
  </w:style>
  <w:style w:type="character" w:styleId="aff9">
    <w:name w:val="annotation reference"/>
    <w:basedOn w:val="af4"/>
    <w:qFormat/>
    <w:rPr>
      <w:sz w:val="21"/>
      <w:szCs w:val="21"/>
    </w:rPr>
  </w:style>
  <w:style w:type="character" w:styleId="affa">
    <w:name w:val="footnote reference"/>
    <w:basedOn w:val="af4"/>
    <w:qFormat/>
    <w:rPr>
      <w:vertAlign w:val="superscript"/>
    </w:rPr>
  </w:style>
  <w:style w:type="paragraph" w:customStyle="1" w:styleId="11">
    <w:name w:val="修订1"/>
    <w:hidden/>
    <w:uiPriority w:val="99"/>
    <w:semiHidden/>
    <w:qFormat/>
    <w:rPr>
      <w:rFonts w:ascii="Calibri" w:hAnsi="Calibri"/>
      <w:kern w:val="2"/>
      <w:sz w:val="21"/>
      <w:szCs w:val="24"/>
    </w:rPr>
  </w:style>
  <w:style w:type="character" w:customStyle="1" w:styleId="af8">
    <w:name w:val="批注文字 字符"/>
    <w:basedOn w:val="af4"/>
    <w:link w:val="af7"/>
    <w:qFormat/>
    <w:rPr>
      <w:rFonts w:ascii="Calibri" w:eastAsia="宋体" w:hAnsi="Calibri" w:cs="Times New Roman"/>
      <w:kern w:val="2"/>
      <w:sz w:val="21"/>
      <w:szCs w:val="24"/>
    </w:rPr>
  </w:style>
  <w:style w:type="character" w:customStyle="1" w:styleId="aff5">
    <w:name w:val="批注主题 字符"/>
    <w:basedOn w:val="af8"/>
    <w:link w:val="aff4"/>
    <w:qFormat/>
    <w:rPr>
      <w:rFonts w:ascii="Calibri" w:eastAsia="宋体" w:hAnsi="Calibri" w:cs="Times New Roman"/>
      <w:b/>
      <w:bCs/>
      <w:kern w:val="2"/>
      <w:sz w:val="21"/>
      <w:szCs w:val="24"/>
    </w:rPr>
  </w:style>
  <w:style w:type="character" w:customStyle="1" w:styleId="aff1">
    <w:name w:val="页眉 字符"/>
    <w:basedOn w:val="af4"/>
    <w:link w:val="aff0"/>
    <w:uiPriority w:val="99"/>
    <w:qFormat/>
    <w:rPr>
      <w:rFonts w:ascii="Calibri" w:eastAsia="宋体" w:hAnsi="Calibri" w:cs="Times New Roman"/>
      <w:kern w:val="2"/>
      <w:sz w:val="18"/>
      <w:szCs w:val="18"/>
    </w:rPr>
  </w:style>
  <w:style w:type="character" w:customStyle="1" w:styleId="aff">
    <w:name w:val="页脚 字符"/>
    <w:basedOn w:val="af4"/>
    <w:link w:val="afe"/>
    <w:uiPriority w:val="99"/>
    <w:qFormat/>
    <w:rPr>
      <w:rFonts w:ascii="Calibri" w:eastAsia="宋体" w:hAnsi="Calibri" w:cs="Times New Roman"/>
      <w:kern w:val="2"/>
      <w:sz w:val="18"/>
      <w:szCs w:val="18"/>
    </w:rPr>
  </w:style>
  <w:style w:type="paragraph" w:customStyle="1" w:styleId="affb">
    <w:name w:val="标准标志"/>
    <w:next w:val="af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c">
    <w:name w:val="标准称谓"/>
    <w:next w:val="a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d">
    <w:name w:val="标准文件_文件编号"/>
    <w:basedOn w:val="af3"/>
    <w:qFormat/>
    <w:pPr>
      <w:framePr w:w="9356" w:h="624" w:hRule="exact" w:hSpace="181" w:vSpace="181" w:wrap="around" w:vAnchor="page" w:hAnchor="page" w:x="1419" w:y="3284"/>
      <w:widowControl/>
      <w:wordWrap w:val="0"/>
      <w:autoSpaceDE w:val="0"/>
      <w:autoSpaceDN w:val="0"/>
      <w:spacing w:line="280" w:lineRule="exact"/>
      <w:jc w:val="right"/>
    </w:pPr>
    <w:rPr>
      <w:rFonts w:ascii="黑体" w:eastAsia="黑体" w:hAnsi="Times New Roman"/>
      <w:bCs/>
      <w:kern w:val="0"/>
      <w:sz w:val="28"/>
      <w:szCs w:val="28"/>
    </w:rPr>
  </w:style>
  <w:style w:type="paragraph" w:customStyle="1" w:styleId="affe">
    <w:name w:val="标准文件_替换文件编号"/>
    <w:basedOn w:val="affd"/>
    <w:qFormat/>
    <w:pPr>
      <w:framePr w:wrap="around"/>
      <w:spacing w:before="57"/>
    </w:pPr>
    <w:rPr>
      <w:sz w:val="21"/>
    </w:rPr>
  </w:style>
  <w:style w:type="paragraph" w:customStyle="1" w:styleId="afff">
    <w:name w:val="其他发布日期"/>
    <w:basedOn w:val="af3"/>
    <w:qFormat/>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paragraph" w:customStyle="1" w:styleId="afff0">
    <w:name w:val="其他实施日期"/>
    <w:basedOn w:val="af3"/>
    <w:qFormat/>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customStyle="1" w:styleId="afff1">
    <w:name w:val="其他发布部门"/>
    <w:basedOn w:val="af3"/>
    <w:qFormat/>
    <w:pPr>
      <w:framePr w:w="7433" w:h="585" w:hRule="exact" w:hSpace="180" w:vSpace="180" w:wrap="around" w:hAnchor="margin" w:xAlign="center" w:y="14401" w:anchorLock="1"/>
      <w:widowControl/>
      <w:spacing w:line="0" w:lineRule="atLeast"/>
      <w:jc w:val="center"/>
    </w:pPr>
    <w:rPr>
      <w:rFonts w:ascii="黑体" w:eastAsia="黑体" w:hAnsi="Times New Roman"/>
      <w:w w:val="135"/>
      <w:kern w:val="0"/>
      <w:sz w:val="36"/>
      <w:szCs w:val="20"/>
    </w:rPr>
  </w:style>
  <w:style w:type="character" w:customStyle="1" w:styleId="afff2">
    <w:name w:val="发布"/>
    <w:basedOn w:val="af4"/>
    <w:qFormat/>
    <w:rPr>
      <w:rFonts w:ascii="黑体" w:eastAsia="黑体"/>
      <w:spacing w:val="85"/>
      <w:w w:val="100"/>
      <w:position w:val="3"/>
      <w:sz w:val="28"/>
      <w:szCs w:val="28"/>
    </w:rPr>
  </w:style>
  <w:style w:type="paragraph" w:customStyle="1" w:styleId="afff3">
    <w:name w:val="标准文件_页眉奇数页"/>
    <w:next w:val="af3"/>
    <w:qFormat/>
    <w:pPr>
      <w:tabs>
        <w:tab w:val="center" w:pos="4154"/>
        <w:tab w:val="right" w:pos="8306"/>
      </w:tabs>
      <w:spacing w:after="120"/>
      <w:jc w:val="right"/>
    </w:pPr>
    <w:rPr>
      <w:rFonts w:ascii="黑体" w:eastAsia="黑体" w:hAnsi="宋体"/>
      <w:sz w:val="21"/>
    </w:rPr>
  </w:style>
  <w:style w:type="paragraph" w:customStyle="1" w:styleId="afff4">
    <w:name w:val="标准文件_标准正文"/>
    <w:basedOn w:val="af3"/>
    <w:next w:val="afff5"/>
    <w:qFormat/>
    <w:pPr>
      <w:adjustRightInd w:val="0"/>
      <w:snapToGrid w:val="0"/>
      <w:spacing w:line="400" w:lineRule="exact"/>
      <w:ind w:firstLineChars="200" w:firstLine="200"/>
    </w:pPr>
    <w:rPr>
      <w:kern w:val="0"/>
      <w:szCs w:val="21"/>
    </w:rPr>
  </w:style>
  <w:style w:type="paragraph" w:customStyle="1" w:styleId="afff5">
    <w:name w:val="标准文件_段"/>
    <w:link w:val="Char"/>
    <w:qFormat/>
    <w:pPr>
      <w:autoSpaceDE w:val="0"/>
      <w:autoSpaceDN w:val="0"/>
      <w:ind w:firstLineChars="200" w:firstLine="200"/>
      <w:jc w:val="both"/>
    </w:pPr>
    <w:rPr>
      <w:rFonts w:ascii="宋体"/>
      <w:sz w:val="21"/>
    </w:rPr>
  </w:style>
  <w:style w:type="paragraph" w:customStyle="1" w:styleId="afff6">
    <w:name w:val="标准文件_正文公式"/>
    <w:basedOn w:val="af3"/>
    <w:next w:val="afff4"/>
    <w:qFormat/>
    <w:pPr>
      <w:tabs>
        <w:tab w:val="center" w:pos="4678"/>
        <w:tab w:val="right" w:leader="middleDot" w:pos="9356"/>
      </w:tabs>
      <w:adjustRightInd w:val="0"/>
    </w:pPr>
    <w:rPr>
      <w:rFonts w:ascii="宋体" w:hAnsi="宋体"/>
      <w:szCs w:val="21"/>
    </w:rPr>
  </w:style>
  <w:style w:type="character" w:customStyle="1" w:styleId="Char">
    <w:name w:val="标准文件_段 Char"/>
    <w:link w:val="afff5"/>
    <w:qFormat/>
    <w:rPr>
      <w:rFonts w:ascii="宋体" w:eastAsia="宋体" w:hAnsi="Times New Roman" w:cs="Times New Roman"/>
      <w:sz w:val="21"/>
    </w:rPr>
  </w:style>
  <w:style w:type="paragraph" w:styleId="afff7">
    <w:name w:val="List Paragraph"/>
    <w:basedOn w:val="af3"/>
    <w:uiPriority w:val="99"/>
    <w:qFormat/>
    <w:pPr>
      <w:ind w:firstLineChars="200" w:firstLine="420"/>
    </w:pPr>
  </w:style>
  <w:style w:type="character" w:customStyle="1" w:styleId="afb">
    <w:name w:val="日期 字符"/>
    <w:basedOn w:val="af4"/>
    <w:link w:val="afa"/>
    <w:qFormat/>
    <w:rPr>
      <w:rFonts w:ascii="Calibri" w:eastAsia="宋体" w:hAnsi="Calibri" w:cs="Times New Roman"/>
      <w:kern w:val="2"/>
      <w:sz w:val="21"/>
      <w:szCs w:val="24"/>
    </w:rPr>
  </w:style>
  <w:style w:type="paragraph" w:customStyle="1" w:styleId="a2">
    <w:name w:val="标准文件_前言、引言标题"/>
    <w:next w:val="af3"/>
    <w:qFormat/>
    <w:pPr>
      <w:numPr>
        <w:numId w:val="1"/>
      </w:numPr>
      <w:shd w:val="clear" w:color="FFFFFF" w:fill="FFFFFF"/>
      <w:spacing w:afterLines="150" w:after="150"/>
      <w:jc w:val="center"/>
      <w:outlineLvl w:val="0"/>
    </w:pPr>
    <w:rPr>
      <w:rFonts w:ascii="黑体" w:eastAsia="黑体"/>
      <w:sz w:val="32"/>
    </w:rPr>
  </w:style>
  <w:style w:type="paragraph" w:customStyle="1" w:styleId="aa">
    <w:name w:val="标准文件_数字编号列项（二级）"/>
    <w:qFormat/>
    <w:pPr>
      <w:numPr>
        <w:ilvl w:val="1"/>
        <w:numId w:val="2"/>
      </w:numPr>
      <w:jc w:val="both"/>
    </w:pPr>
    <w:rPr>
      <w:rFonts w:ascii="宋体"/>
      <w:sz w:val="21"/>
    </w:rPr>
  </w:style>
  <w:style w:type="paragraph" w:customStyle="1" w:styleId="ab">
    <w:name w:val="标准文件_编号列项（三级）"/>
    <w:qFormat/>
    <w:pPr>
      <w:numPr>
        <w:ilvl w:val="2"/>
        <w:numId w:val="2"/>
      </w:numPr>
    </w:pPr>
    <w:rPr>
      <w:rFonts w:ascii="宋体"/>
      <w:sz w:val="21"/>
    </w:rPr>
  </w:style>
  <w:style w:type="paragraph" w:customStyle="1" w:styleId="a9">
    <w:name w:val="标准文件_字母编号列项（一级）"/>
    <w:qFormat/>
    <w:pPr>
      <w:numPr>
        <w:numId w:val="2"/>
      </w:numPr>
      <w:jc w:val="both"/>
    </w:pPr>
    <w:rPr>
      <w:rFonts w:ascii="宋体"/>
      <w:sz w:val="21"/>
    </w:rPr>
  </w:style>
  <w:style w:type="paragraph" w:customStyle="1" w:styleId="af2">
    <w:name w:val="标准文件_注："/>
    <w:next w:val="afff5"/>
    <w:qFormat/>
    <w:pPr>
      <w:widowControl w:val="0"/>
      <w:numPr>
        <w:numId w:val="3"/>
      </w:numPr>
      <w:autoSpaceDE w:val="0"/>
      <w:autoSpaceDN w:val="0"/>
      <w:jc w:val="both"/>
    </w:pPr>
    <w:rPr>
      <w:rFonts w:ascii="宋体"/>
      <w:sz w:val="18"/>
      <w:szCs w:val="18"/>
    </w:rPr>
  </w:style>
  <w:style w:type="paragraph" w:customStyle="1" w:styleId="a3">
    <w:name w:val="标准文件_引言一级条标题"/>
    <w:basedOn w:val="afff5"/>
    <w:next w:val="afff5"/>
    <w:qFormat/>
    <w:pPr>
      <w:numPr>
        <w:ilvl w:val="1"/>
        <w:numId w:val="1"/>
      </w:numPr>
      <w:spacing w:beforeLines="50" w:before="50" w:afterLines="50" w:after="50"/>
      <w:ind w:firstLineChars="0"/>
    </w:pPr>
    <w:rPr>
      <w:rFonts w:ascii="黑体" w:eastAsia="黑体"/>
    </w:rPr>
  </w:style>
  <w:style w:type="paragraph" w:customStyle="1" w:styleId="a4">
    <w:name w:val="标准文件_引言二级条标题"/>
    <w:basedOn w:val="afff5"/>
    <w:next w:val="afff5"/>
    <w:qFormat/>
    <w:pPr>
      <w:numPr>
        <w:ilvl w:val="2"/>
        <w:numId w:val="1"/>
      </w:numPr>
      <w:spacing w:beforeLines="50" w:before="50" w:afterLines="50" w:after="50"/>
      <w:ind w:firstLineChars="0"/>
    </w:pPr>
    <w:rPr>
      <w:rFonts w:ascii="黑体" w:eastAsia="黑体"/>
    </w:rPr>
  </w:style>
  <w:style w:type="paragraph" w:customStyle="1" w:styleId="a5">
    <w:name w:val="标准文件_引言三级条标题"/>
    <w:basedOn w:val="afff5"/>
    <w:next w:val="afff5"/>
    <w:qFormat/>
    <w:pPr>
      <w:numPr>
        <w:ilvl w:val="3"/>
        <w:numId w:val="1"/>
      </w:numPr>
      <w:spacing w:beforeLines="50" w:before="50" w:afterLines="50" w:after="50"/>
      <w:ind w:firstLineChars="0"/>
    </w:pPr>
    <w:rPr>
      <w:rFonts w:ascii="黑体" w:eastAsia="黑体"/>
    </w:rPr>
  </w:style>
  <w:style w:type="paragraph" w:customStyle="1" w:styleId="a6">
    <w:name w:val="标准文件_引言四级条标题"/>
    <w:basedOn w:val="afff5"/>
    <w:next w:val="afff5"/>
    <w:qFormat/>
    <w:pPr>
      <w:numPr>
        <w:ilvl w:val="4"/>
        <w:numId w:val="1"/>
      </w:numPr>
      <w:spacing w:beforeLines="50" w:before="50" w:afterLines="50" w:after="50"/>
      <w:ind w:firstLineChars="0"/>
    </w:pPr>
    <w:rPr>
      <w:rFonts w:ascii="黑体" w:eastAsia="黑体"/>
    </w:rPr>
  </w:style>
  <w:style w:type="paragraph" w:customStyle="1" w:styleId="a7">
    <w:name w:val="标准文件_引言五级条标题"/>
    <w:basedOn w:val="afff5"/>
    <w:next w:val="afff5"/>
    <w:qFormat/>
    <w:pPr>
      <w:numPr>
        <w:ilvl w:val="5"/>
        <w:numId w:val="1"/>
      </w:numPr>
      <w:spacing w:beforeLines="50" w:before="50" w:afterLines="50" w:after="50"/>
      <w:ind w:firstLineChars="0"/>
    </w:pPr>
    <w:rPr>
      <w:rFonts w:ascii="黑体" w:eastAsia="黑体"/>
    </w:rPr>
  </w:style>
  <w:style w:type="paragraph" w:customStyle="1" w:styleId="afff8">
    <w:name w:val="段"/>
    <w:link w:val="Char0"/>
    <w:qFormat/>
    <w:pPr>
      <w:autoSpaceDE w:val="0"/>
      <w:autoSpaceDN w:val="0"/>
      <w:ind w:firstLineChars="200" w:firstLine="200"/>
      <w:jc w:val="both"/>
    </w:pPr>
    <w:rPr>
      <w:rFonts w:ascii="宋体"/>
      <w:sz w:val="21"/>
    </w:rPr>
  </w:style>
  <w:style w:type="character" w:customStyle="1" w:styleId="Char0">
    <w:name w:val="段 Char"/>
    <w:link w:val="afff8"/>
    <w:qFormat/>
    <w:rPr>
      <w:rFonts w:ascii="宋体" w:eastAsia="宋体" w:hAnsi="Times New Roman" w:cs="Times New Roman"/>
      <w:sz w:val="21"/>
    </w:rPr>
  </w:style>
  <w:style w:type="paragraph" w:customStyle="1" w:styleId="a1">
    <w:name w:val="标准文件_注×："/>
    <w:qFormat/>
    <w:pPr>
      <w:widowControl w:val="0"/>
      <w:numPr>
        <w:numId w:val="4"/>
      </w:numPr>
      <w:autoSpaceDE w:val="0"/>
      <w:autoSpaceDN w:val="0"/>
      <w:jc w:val="both"/>
    </w:pPr>
    <w:rPr>
      <w:rFonts w:ascii="宋体"/>
      <w:sz w:val="18"/>
      <w:szCs w:val="18"/>
    </w:rPr>
  </w:style>
  <w:style w:type="character" w:customStyle="1" w:styleId="Char1">
    <w:name w:val="一级条标题 Char"/>
    <w:link w:val="a"/>
    <w:qFormat/>
    <w:rPr>
      <w:rFonts w:eastAsia="黑体"/>
      <w:sz w:val="21"/>
    </w:rPr>
  </w:style>
  <w:style w:type="paragraph" w:customStyle="1" w:styleId="a">
    <w:name w:val="一级条标题"/>
    <w:next w:val="afff8"/>
    <w:link w:val="Char1"/>
    <w:qFormat/>
    <w:pPr>
      <w:numPr>
        <w:ilvl w:val="2"/>
        <w:numId w:val="5"/>
      </w:numPr>
      <w:ind w:left="735"/>
      <w:outlineLvl w:val="2"/>
    </w:pPr>
    <w:rPr>
      <w:rFonts w:asciiTheme="minorHAnsi" w:eastAsia="黑体" w:hAnsiTheme="minorHAnsi" w:cstheme="minorBidi"/>
      <w:sz w:val="21"/>
    </w:rPr>
  </w:style>
  <w:style w:type="paragraph" w:customStyle="1" w:styleId="afff9">
    <w:name w:val="标准文件_二级条标题"/>
    <w:next w:val="af3"/>
    <w:qFormat/>
    <w:pPr>
      <w:widowControl w:val="0"/>
      <w:spacing w:beforeLines="50" w:before="50" w:afterLines="50" w:after="50"/>
      <w:jc w:val="both"/>
      <w:outlineLvl w:val="2"/>
    </w:pPr>
    <w:rPr>
      <w:rFonts w:ascii="黑体" w:eastAsia="黑体"/>
      <w:sz w:val="21"/>
    </w:rPr>
  </w:style>
  <w:style w:type="paragraph" w:customStyle="1" w:styleId="afffa">
    <w:name w:val="标准文件_三级条标题"/>
    <w:basedOn w:val="afff9"/>
    <w:next w:val="af3"/>
    <w:qFormat/>
    <w:pPr>
      <w:widowControl/>
      <w:outlineLvl w:val="3"/>
    </w:pPr>
  </w:style>
  <w:style w:type="paragraph" w:customStyle="1" w:styleId="afffb">
    <w:name w:val="标准文件_四级条标题"/>
    <w:next w:val="af3"/>
    <w:qFormat/>
    <w:pPr>
      <w:widowControl w:val="0"/>
      <w:spacing w:beforeLines="50" w:before="50" w:afterLines="50" w:after="50"/>
      <w:jc w:val="both"/>
      <w:outlineLvl w:val="4"/>
    </w:pPr>
    <w:rPr>
      <w:rFonts w:ascii="黑体" w:eastAsia="黑体"/>
      <w:sz w:val="21"/>
    </w:rPr>
  </w:style>
  <w:style w:type="paragraph" w:customStyle="1" w:styleId="afffc">
    <w:name w:val="标准文件_五级条标题"/>
    <w:next w:val="af3"/>
    <w:qFormat/>
    <w:pPr>
      <w:widowControl w:val="0"/>
      <w:spacing w:beforeLines="50" w:before="50" w:afterLines="50" w:after="50"/>
      <w:jc w:val="both"/>
      <w:outlineLvl w:val="5"/>
    </w:pPr>
    <w:rPr>
      <w:rFonts w:ascii="黑体" w:eastAsia="黑体"/>
      <w:sz w:val="21"/>
    </w:rPr>
  </w:style>
  <w:style w:type="paragraph" w:customStyle="1" w:styleId="afffd">
    <w:name w:val="标准文件_章标题"/>
    <w:next w:val="af3"/>
    <w:qFormat/>
    <w:pPr>
      <w:spacing w:beforeLines="100" w:before="100" w:afterLines="100" w:after="100"/>
      <w:jc w:val="both"/>
      <w:outlineLvl w:val="0"/>
    </w:pPr>
    <w:rPr>
      <w:rFonts w:ascii="黑体" w:eastAsia="黑体"/>
      <w:sz w:val="21"/>
    </w:rPr>
  </w:style>
  <w:style w:type="paragraph" w:customStyle="1" w:styleId="afffe">
    <w:name w:val="标准文件_一级条标题"/>
    <w:basedOn w:val="afffd"/>
    <w:next w:val="af3"/>
    <w:qFormat/>
    <w:pPr>
      <w:spacing w:beforeLines="50" w:before="50" w:afterLines="50" w:after="50"/>
      <w:outlineLvl w:val="1"/>
    </w:pPr>
  </w:style>
  <w:style w:type="paragraph" w:customStyle="1" w:styleId="affff">
    <w:name w:val="前言标题"/>
    <w:next w:val="af3"/>
    <w:qFormat/>
    <w:pPr>
      <w:shd w:val="clear" w:color="FFFFFF" w:fill="FFFFFF"/>
      <w:spacing w:before="540" w:after="600"/>
      <w:jc w:val="center"/>
      <w:outlineLvl w:val="0"/>
    </w:pPr>
    <w:rPr>
      <w:rFonts w:ascii="黑体" w:eastAsia="黑体"/>
      <w:sz w:val="32"/>
    </w:rPr>
  </w:style>
  <w:style w:type="paragraph" w:customStyle="1" w:styleId="a0">
    <w:name w:val="标准文件_参考文献条目"/>
    <w:qFormat/>
    <w:pPr>
      <w:numPr>
        <w:numId w:val="6"/>
      </w:numPr>
      <w:tabs>
        <w:tab w:val="left" w:pos="1646"/>
      </w:tabs>
    </w:pPr>
    <w:rPr>
      <w:rFonts w:ascii="宋体"/>
    </w:rPr>
  </w:style>
  <w:style w:type="paragraph" w:customStyle="1" w:styleId="affff0">
    <w:name w:val="标准文件_术语条一"/>
    <w:basedOn w:val="af3"/>
    <w:next w:val="afff5"/>
    <w:qFormat/>
    <w:pPr>
      <w:widowControl/>
    </w:pPr>
    <w:rPr>
      <w:rFonts w:ascii="宋体" w:hAnsi="Times New Roman"/>
      <w:kern w:val="0"/>
      <w:szCs w:val="20"/>
    </w:rPr>
  </w:style>
  <w:style w:type="paragraph" w:customStyle="1" w:styleId="21">
    <w:name w:val="修订2"/>
    <w:hidden/>
    <w:uiPriority w:val="99"/>
    <w:semiHidden/>
    <w:qFormat/>
    <w:rPr>
      <w:rFonts w:ascii="Calibri" w:hAnsi="Calibri"/>
      <w:kern w:val="2"/>
      <w:sz w:val="21"/>
      <w:szCs w:val="24"/>
    </w:rPr>
  </w:style>
  <w:style w:type="paragraph" w:customStyle="1" w:styleId="affff1">
    <w:name w:val="标准文件_附录标识"/>
    <w:next w:val="af3"/>
    <w:qFormat/>
    <w:pPr>
      <w:shd w:val="clear" w:color="FFFFFF" w:fill="FFFFFF"/>
      <w:tabs>
        <w:tab w:val="left" w:pos="6406"/>
      </w:tabs>
      <w:spacing w:before="560" w:afterLines="50" w:after="50"/>
      <w:jc w:val="center"/>
      <w:outlineLvl w:val="0"/>
    </w:pPr>
    <w:rPr>
      <w:rFonts w:ascii="黑体" w:eastAsia="黑体"/>
      <w:sz w:val="21"/>
    </w:rPr>
  </w:style>
  <w:style w:type="paragraph" w:customStyle="1" w:styleId="affff2">
    <w:name w:val="标准文件_附录一级条标题"/>
    <w:next w:val="af3"/>
    <w:qFormat/>
    <w:pPr>
      <w:widowControl w:val="0"/>
      <w:spacing w:beforeLines="50" w:before="50" w:afterLines="50" w:after="50"/>
      <w:jc w:val="both"/>
      <w:outlineLvl w:val="2"/>
    </w:pPr>
    <w:rPr>
      <w:rFonts w:ascii="黑体" w:eastAsia="黑体"/>
      <w:kern w:val="21"/>
      <w:sz w:val="21"/>
    </w:rPr>
  </w:style>
  <w:style w:type="paragraph" w:customStyle="1" w:styleId="affff3">
    <w:name w:val="标准文件_附录二级条标题"/>
    <w:basedOn w:val="affff2"/>
    <w:next w:val="af3"/>
    <w:qFormat/>
    <w:pPr>
      <w:widowControl/>
      <w:wordWrap w:val="0"/>
      <w:overflowPunct w:val="0"/>
      <w:autoSpaceDE w:val="0"/>
      <w:autoSpaceDN w:val="0"/>
      <w:textAlignment w:val="baseline"/>
      <w:outlineLvl w:val="3"/>
    </w:pPr>
  </w:style>
  <w:style w:type="paragraph" w:customStyle="1" w:styleId="af">
    <w:name w:val="标准文件_附录三级条标题"/>
    <w:next w:val="af3"/>
    <w:qFormat/>
    <w:pPr>
      <w:widowControl w:val="0"/>
      <w:numPr>
        <w:ilvl w:val="3"/>
        <w:numId w:val="7"/>
      </w:numPr>
      <w:spacing w:beforeLines="50" w:before="50" w:afterLines="50" w:after="50"/>
      <w:jc w:val="both"/>
      <w:outlineLvl w:val="4"/>
    </w:pPr>
    <w:rPr>
      <w:rFonts w:ascii="黑体" w:eastAsia="黑体"/>
      <w:kern w:val="21"/>
      <w:sz w:val="21"/>
    </w:rPr>
  </w:style>
  <w:style w:type="paragraph" w:customStyle="1" w:styleId="af0">
    <w:name w:val="标准文件_附录四级条标题"/>
    <w:next w:val="af3"/>
    <w:qFormat/>
    <w:pPr>
      <w:widowControl w:val="0"/>
      <w:numPr>
        <w:ilvl w:val="4"/>
        <w:numId w:val="7"/>
      </w:numPr>
      <w:spacing w:beforeLines="50" w:before="50" w:afterLines="50" w:after="50"/>
      <w:jc w:val="both"/>
      <w:outlineLvl w:val="5"/>
    </w:pPr>
    <w:rPr>
      <w:rFonts w:ascii="黑体" w:eastAsia="黑体"/>
      <w:kern w:val="21"/>
      <w:sz w:val="21"/>
    </w:rPr>
  </w:style>
  <w:style w:type="paragraph" w:customStyle="1" w:styleId="af1">
    <w:name w:val="标准文件_附录五级条标题"/>
    <w:next w:val="af3"/>
    <w:qFormat/>
    <w:pPr>
      <w:widowControl w:val="0"/>
      <w:numPr>
        <w:ilvl w:val="5"/>
        <w:numId w:val="7"/>
      </w:numPr>
      <w:spacing w:beforeLines="50" w:before="50" w:afterLines="50" w:after="50"/>
      <w:jc w:val="both"/>
      <w:outlineLvl w:val="6"/>
    </w:pPr>
    <w:rPr>
      <w:rFonts w:ascii="黑体" w:eastAsia="黑体"/>
      <w:kern w:val="21"/>
      <w:sz w:val="21"/>
    </w:rPr>
  </w:style>
  <w:style w:type="paragraph" w:customStyle="1" w:styleId="30">
    <w:name w:val="修订3"/>
    <w:hidden/>
    <w:uiPriority w:val="99"/>
    <w:semiHidden/>
    <w:qFormat/>
    <w:rPr>
      <w:rFonts w:ascii="Calibri" w:hAnsi="Calibri"/>
      <w:kern w:val="2"/>
      <w:sz w:val="21"/>
      <w:szCs w:val="24"/>
    </w:rPr>
  </w:style>
  <w:style w:type="paragraph" w:customStyle="1" w:styleId="40">
    <w:name w:val="修订4"/>
    <w:hidden/>
    <w:uiPriority w:val="99"/>
    <w:semiHidden/>
    <w:qFormat/>
    <w:rPr>
      <w:rFonts w:ascii="Calibri" w:hAnsi="Calibri"/>
      <w:kern w:val="2"/>
      <w:sz w:val="21"/>
      <w:szCs w:val="24"/>
    </w:rPr>
  </w:style>
  <w:style w:type="paragraph" w:customStyle="1" w:styleId="5">
    <w:name w:val="修订5"/>
    <w:hidden/>
    <w:uiPriority w:val="99"/>
    <w:semiHidden/>
    <w:qFormat/>
    <w:rPr>
      <w:rFonts w:ascii="Calibri" w:hAnsi="Calibri"/>
      <w:kern w:val="2"/>
      <w:sz w:val="21"/>
      <w:szCs w:val="24"/>
    </w:rPr>
  </w:style>
  <w:style w:type="paragraph" w:customStyle="1" w:styleId="6">
    <w:name w:val="修订6"/>
    <w:hidden/>
    <w:uiPriority w:val="99"/>
    <w:semiHidden/>
    <w:qFormat/>
    <w:rPr>
      <w:rFonts w:ascii="Calibri" w:hAnsi="Calibri"/>
      <w:kern w:val="2"/>
      <w:sz w:val="21"/>
      <w:szCs w:val="24"/>
    </w:rPr>
  </w:style>
  <w:style w:type="character" w:customStyle="1" w:styleId="afd">
    <w:name w:val="批注框文本 字符"/>
    <w:basedOn w:val="af4"/>
    <w:link w:val="afc"/>
    <w:qFormat/>
    <w:rPr>
      <w:rFonts w:ascii="Calibri" w:hAnsi="Calibri"/>
      <w:kern w:val="2"/>
      <w:sz w:val="18"/>
      <w:szCs w:val="18"/>
    </w:rPr>
  </w:style>
  <w:style w:type="paragraph" w:customStyle="1" w:styleId="7">
    <w:name w:val="修订7"/>
    <w:hidden/>
    <w:uiPriority w:val="99"/>
    <w:semiHidden/>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ffff4">
    <w:name w:val="标准文件_表格"/>
    <w:basedOn w:val="afff5"/>
    <w:qFormat/>
    <w:pPr>
      <w:ind w:firstLineChars="0" w:firstLine="0"/>
      <w:jc w:val="center"/>
    </w:pPr>
    <w:rPr>
      <w:sz w:val="18"/>
    </w:rPr>
  </w:style>
  <w:style w:type="paragraph" w:customStyle="1" w:styleId="a8">
    <w:name w:val="章标题"/>
    <w:next w:val="afff8"/>
    <w:qFormat/>
    <w:pPr>
      <w:numPr>
        <w:numId w:val="8"/>
      </w:numPr>
      <w:spacing w:beforeLines="100" w:afterLines="100"/>
      <w:jc w:val="both"/>
      <w:outlineLvl w:val="1"/>
    </w:pPr>
    <w:rPr>
      <w:rFonts w:ascii="黑体" w:eastAsia="黑体"/>
      <w:sz w:val="21"/>
    </w:rPr>
  </w:style>
  <w:style w:type="paragraph" w:customStyle="1" w:styleId="ad">
    <w:name w:val="附录标识"/>
    <w:basedOn w:val="af3"/>
    <w:next w:val="afff8"/>
    <w:qFormat/>
    <w:pPr>
      <w:keepNext/>
      <w:widowControl/>
      <w:numPr>
        <w:numId w:val="7"/>
      </w:numPr>
      <w:shd w:val="clear" w:color="FFFFFF" w:fill="FFFFFF"/>
      <w:spacing w:before="640" w:after="280"/>
      <w:jc w:val="center"/>
      <w:outlineLvl w:val="0"/>
    </w:pPr>
    <w:rPr>
      <w:rFonts w:ascii="黑体" w:eastAsia="黑体"/>
      <w:kern w:val="0"/>
      <w:szCs w:val="20"/>
    </w:rPr>
  </w:style>
  <w:style w:type="paragraph" w:customStyle="1" w:styleId="ac">
    <w:name w:val="附录表标题"/>
    <w:basedOn w:val="af3"/>
    <w:next w:val="afff8"/>
    <w:qFormat/>
    <w:pPr>
      <w:numPr>
        <w:ilvl w:val="1"/>
        <w:numId w:val="9"/>
      </w:numPr>
      <w:tabs>
        <w:tab w:val="left" w:pos="0"/>
      </w:tabs>
      <w:spacing w:beforeLines="50" w:afterLines="50"/>
      <w:jc w:val="center"/>
    </w:pPr>
    <w:rPr>
      <w:rFonts w:ascii="黑体" w:eastAsia="黑体"/>
      <w:szCs w:val="21"/>
    </w:rPr>
  </w:style>
  <w:style w:type="paragraph" w:customStyle="1" w:styleId="ae">
    <w:name w:val="附录章标题"/>
    <w:next w:val="afff8"/>
    <w:qFormat/>
    <w:pPr>
      <w:numPr>
        <w:ilvl w:val="1"/>
        <w:numId w:val="7"/>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8">
    <w:name w:val="修订8"/>
    <w:hidden/>
    <w:uiPriority w:val="99"/>
    <w:unhideWhenUsed/>
    <w:qFormat/>
    <w:rPr>
      <w:rFonts w:ascii="Calibri" w:hAnsi="Calibri"/>
      <w:kern w:val="2"/>
      <w:sz w:val="21"/>
      <w:szCs w:val="24"/>
    </w:rPr>
  </w:style>
  <w:style w:type="paragraph" w:customStyle="1" w:styleId="9">
    <w:name w:val="修订9"/>
    <w:hidden/>
    <w:uiPriority w:val="99"/>
    <w:unhideWhenUsed/>
    <w:qFormat/>
    <w:rPr>
      <w:rFonts w:ascii="Calibri" w:hAnsi="Calibri"/>
      <w:kern w:val="2"/>
      <w:sz w:val="21"/>
      <w:szCs w:val="24"/>
    </w:rPr>
  </w:style>
  <w:style w:type="paragraph" w:customStyle="1" w:styleId="100">
    <w:name w:val="修订10"/>
    <w:hidden/>
    <w:uiPriority w:val="99"/>
    <w:unhideWhenUsed/>
    <w:qFormat/>
    <w:rPr>
      <w:rFonts w:ascii="Calibri" w:hAnsi="Calibri"/>
      <w:kern w:val="2"/>
      <w:sz w:val="21"/>
      <w:szCs w:val="24"/>
    </w:rPr>
  </w:style>
  <w:style w:type="paragraph" w:customStyle="1" w:styleId="110">
    <w:name w:val="修订11"/>
    <w:hidden/>
    <w:uiPriority w:val="99"/>
    <w:unhideWhenUsed/>
    <w:qFormat/>
    <w:rPr>
      <w:rFonts w:ascii="Calibri" w:hAnsi="Calibri"/>
      <w:kern w:val="2"/>
      <w:sz w:val="21"/>
      <w:szCs w:val="24"/>
    </w:rPr>
  </w:style>
  <w:style w:type="paragraph" w:customStyle="1" w:styleId="12">
    <w:name w:val="修订12"/>
    <w:hidden/>
    <w:uiPriority w:val="99"/>
    <w:unhideWhenUsed/>
    <w:qFormat/>
    <w:rPr>
      <w:rFonts w:ascii="Calibri" w:hAnsi="Calibri"/>
      <w:kern w:val="2"/>
      <w:sz w:val="21"/>
      <w:szCs w:val="24"/>
    </w:rPr>
  </w:style>
  <w:style w:type="paragraph" w:customStyle="1" w:styleId="13">
    <w:name w:val="修订13"/>
    <w:hidden/>
    <w:uiPriority w:val="99"/>
    <w:unhideWhenUsed/>
    <w:qFormat/>
    <w:rPr>
      <w:rFonts w:ascii="Calibri" w:hAnsi="Calibri"/>
      <w:kern w:val="2"/>
      <w:sz w:val="21"/>
      <w:szCs w:val="24"/>
    </w:rPr>
  </w:style>
  <w:style w:type="paragraph" w:customStyle="1" w:styleId="14">
    <w:name w:val="修订14"/>
    <w:hidden/>
    <w:uiPriority w:val="99"/>
    <w:unhideWhenUsed/>
    <w:qFormat/>
    <w:rPr>
      <w:rFonts w:ascii="Calibri" w:hAnsi="Calibri"/>
      <w:kern w:val="2"/>
      <w:sz w:val="21"/>
      <w:szCs w:val="24"/>
    </w:rPr>
  </w:style>
  <w:style w:type="paragraph" w:customStyle="1" w:styleId="15">
    <w:name w:val="修订15"/>
    <w:hidden/>
    <w:uiPriority w:val="99"/>
    <w:unhideWhenUsed/>
    <w:qFormat/>
    <w:rPr>
      <w:rFonts w:ascii="Calibri" w:hAnsi="Calibri"/>
      <w:kern w:val="2"/>
      <w:sz w:val="21"/>
      <w:szCs w:val="24"/>
    </w:rPr>
  </w:style>
  <w:style w:type="paragraph" w:customStyle="1" w:styleId="16">
    <w:name w:val="修订16"/>
    <w:hidden/>
    <w:uiPriority w:val="99"/>
    <w:unhideWhenUsed/>
    <w:qFormat/>
    <w:rPr>
      <w:rFonts w:ascii="Calibri" w:hAnsi="Calibri"/>
      <w:kern w:val="2"/>
      <w:sz w:val="21"/>
      <w:szCs w:val="24"/>
    </w:rPr>
  </w:style>
  <w:style w:type="paragraph" w:customStyle="1" w:styleId="17">
    <w:name w:val="修订17"/>
    <w:hidden/>
    <w:uiPriority w:val="99"/>
    <w:semiHidden/>
    <w:qFormat/>
    <w:rPr>
      <w:rFonts w:ascii="Calibri" w:hAnsi="Calibri"/>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ableText">
    <w:name w:val="Table Text"/>
    <w:basedOn w:val="af3"/>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9C638-3F26-4DDB-8384-1A9769C1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胡明</dc:creator>
  <cp:lastModifiedBy>Administrator</cp:lastModifiedBy>
  <cp:revision>11</cp:revision>
  <cp:lastPrinted>2023-11-16T09:41:00Z</cp:lastPrinted>
  <dcterms:created xsi:type="dcterms:W3CDTF">2023-11-16T09:41:00Z</dcterms:created>
  <dcterms:modified xsi:type="dcterms:W3CDTF">2024-11-08T02:12:00Z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85AA833CB4F84596805EB978AAA4BF12_13</vt:lpwstr>
  </property>
</Properties>
</file>