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F4CF0">
      <w:pPr>
        <w:keepNext w:val="0"/>
        <w:keepLines w:val="0"/>
        <w:pageBreakBefore w:val="0"/>
        <w:widowControl/>
        <w:kinsoku/>
        <w:wordWrap/>
        <w:overflowPunct/>
        <w:topLinePunct w:val="0"/>
        <w:autoSpaceDE w:val="0"/>
        <w:autoSpaceDN w:val="0"/>
        <w:bidi w:val="0"/>
        <w:adjustRightInd w:val="0"/>
        <w:snapToGrid w:val="0"/>
        <w:spacing w:before="100" w:line="227" w:lineRule="auto"/>
        <w:ind w:left="15"/>
        <w:textAlignment w:val="baseline"/>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6"/>
          <w:sz w:val="31"/>
          <w:szCs w:val="31"/>
        </w:rPr>
        <w:t xml:space="preserve"> </w:t>
      </w:r>
      <w:r>
        <w:rPr>
          <w:rFonts w:ascii="黑体" w:hAnsi="黑体" w:eastAsia="黑体" w:cs="黑体"/>
          <w:spacing w:val="-4"/>
          <w:sz w:val="31"/>
          <w:szCs w:val="31"/>
        </w:rPr>
        <w:t>2</w:t>
      </w:r>
    </w:p>
    <w:p w14:paraId="217061E5">
      <w:pPr>
        <w:keepNext w:val="0"/>
        <w:keepLines w:val="0"/>
        <w:pageBreakBefore w:val="0"/>
        <w:widowControl/>
        <w:kinsoku/>
        <w:wordWrap/>
        <w:overflowPunct/>
        <w:topLinePunct w:val="0"/>
        <w:autoSpaceDE w:val="0"/>
        <w:autoSpaceDN w:val="0"/>
        <w:bidi w:val="0"/>
        <w:adjustRightInd w:val="0"/>
        <w:snapToGrid w:val="0"/>
        <w:spacing w:line="325" w:lineRule="auto"/>
        <w:textAlignment w:val="baseline"/>
        <w:rPr>
          <w:rFonts w:ascii="Arial"/>
          <w:sz w:val="21"/>
        </w:rPr>
      </w:pPr>
    </w:p>
    <w:p w14:paraId="7749CA64">
      <w:pPr>
        <w:keepNext w:val="0"/>
        <w:keepLines w:val="0"/>
        <w:pageBreakBefore w:val="0"/>
        <w:widowControl/>
        <w:kinsoku/>
        <w:wordWrap/>
        <w:overflowPunct/>
        <w:topLinePunct w:val="0"/>
        <w:autoSpaceDE w:val="0"/>
        <w:autoSpaceDN w:val="0"/>
        <w:bidi w:val="0"/>
        <w:adjustRightInd w:val="0"/>
        <w:snapToGrid w:val="0"/>
        <w:spacing w:before="140" w:line="223" w:lineRule="auto"/>
        <w:ind w:left="3104"/>
        <w:textAlignment w:val="baseline"/>
        <w:rPr>
          <w:rFonts w:ascii="宋体" w:hAnsi="宋体" w:eastAsia="宋体" w:cs="宋体"/>
          <w:sz w:val="43"/>
          <w:szCs w:val="43"/>
        </w:rPr>
      </w:pPr>
      <w:bookmarkStart w:id="0" w:name="_GoBack"/>
      <w:r>
        <w:rPr>
          <w:rFonts w:ascii="宋体" w:hAnsi="宋体" w:eastAsia="宋体" w:cs="宋体"/>
          <w:spacing w:val="7"/>
          <w:sz w:val="43"/>
          <w:szCs w:val="43"/>
          <w14:textOutline w14:w="7968" w14:cap="flat" w14:cmpd="sng">
            <w14:solidFill>
              <w14:srgbClr w14:val="000000"/>
            </w14:solidFill>
            <w14:prstDash w14:val="solid"/>
            <w14:miter w14:val="0"/>
          </w14:textOutline>
        </w:rPr>
        <w:t>主办机构简介</w:t>
      </w:r>
    </w:p>
    <w:bookmarkEnd w:id="0"/>
    <w:p w14:paraId="390B1633">
      <w:pPr>
        <w:pStyle w:val="3"/>
        <w:keepNext w:val="0"/>
        <w:keepLines w:val="0"/>
        <w:pageBreakBefore w:val="0"/>
        <w:widowControl/>
        <w:kinsoku/>
        <w:wordWrap/>
        <w:overflowPunct/>
        <w:topLinePunct w:val="0"/>
        <w:autoSpaceDE w:val="0"/>
        <w:autoSpaceDN w:val="0"/>
        <w:bidi w:val="0"/>
        <w:adjustRightInd w:val="0"/>
        <w:snapToGrid w:val="0"/>
        <w:spacing w:before="101" w:line="224" w:lineRule="auto"/>
        <w:ind w:left="19"/>
        <w:textAlignment w:val="baseline"/>
        <w:outlineLvl w:val="0"/>
        <w:rPr>
          <w:spacing w:val="3"/>
          <w14:textOutline w14:w="5791" w14:cap="flat" w14:cmpd="sng">
            <w14:solidFill>
              <w14:srgbClr w14:val="000000"/>
            </w14:solidFill>
            <w14:prstDash w14:val="solid"/>
            <w14:miter w14:val="0"/>
          </w14:textOutline>
        </w:rPr>
      </w:pPr>
    </w:p>
    <w:p w14:paraId="198BEF46">
      <w:pPr>
        <w:pStyle w:val="3"/>
        <w:keepNext w:val="0"/>
        <w:keepLines w:val="0"/>
        <w:pageBreakBefore w:val="0"/>
        <w:widowControl/>
        <w:kinsoku/>
        <w:wordWrap/>
        <w:overflowPunct/>
        <w:topLinePunct w:val="0"/>
        <w:autoSpaceDE w:val="0"/>
        <w:autoSpaceDN w:val="0"/>
        <w:bidi w:val="0"/>
        <w:adjustRightInd w:val="0"/>
        <w:snapToGrid w:val="0"/>
        <w:spacing w:before="101" w:line="224" w:lineRule="auto"/>
        <w:ind w:left="19"/>
        <w:textAlignment w:val="baseline"/>
        <w:outlineLvl w:val="0"/>
      </w:pPr>
      <w:r>
        <w:rPr>
          <w:spacing w:val="3"/>
          <w14:textOutline w14:w="5791" w14:cap="flat" w14:cmpd="sng">
            <w14:solidFill>
              <w14:srgbClr w14:val="000000"/>
            </w14:solidFill>
            <w14:prstDash w14:val="solid"/>
            <w14:miter w14:val="0"/>
          </w14:textOutline>
        </w:rPr>
        <w:t>1.</w:t>
      </w:r>
      <w:r>
        <w:rPr>
          <w:spacing w:val="-87"/>
        </w:rPr>
        <w:t xml:space="preserve"> </w:t>
      </w:r>
      <w:r>
        <w:rPr>
          <w:spacing w:val="3"/>
          <w14:textOutline w14:w="5791" w14:cap="flat" w14:cmpd="sng">
            <w14:solidFill>
              <w14:srgbClr w14:val="000000"/>
            </w14:solidFill>
            <w14:prstDash w14:val="solid"/>
            <w14:miter w14:val="0"/>
          </w14:textOutline>
        </w:rPr>
        <w:t>中国企业改革与发展研究会</w:t>
      </w:r>
    </w:p>
    <w:p w14:paraId="4858BF58">
      <w:pPr>
        <w:pStyle w:val="3"/>
        <w:keepNext w:val="0"/>
        <w:keepLines w:val="0"/>
        <w:pageBreakBefore w:val="0"/>
        <w:widowControl/>
        <w:kinsoku/>
        <w:wordWrap/>
        <w:overflowPunct/>
        <w:topLinePunct w:val="0"/>
        <w:autoSpaceDE w:val="0"/>
        <w:autoSpaceDN w:val="0"/>
        <w:bidi w:val="0"/>
        <w:adjustRightInd w:val="0"/>
        <w:snapToGrid w:val="0"/>
        <w:spacing w:before="176" w:line="334" w:lineRule="auto"/>
        <w:ind w:left="5" w:firstLine="682"/>
        <w:jc w:val="both"/>
        <w:textAlignment w:val="baseline"/>
      </w:pPr>
      <w:r>
        <w:t>中国企业改革与发展研究会（简称“中企研”）成立于1991</w:t>
      </w:r>
      <w:r>
        <w:rPr>
          <w:spacing w:val="9"/>
        </w:rPr>
        <w:t>年，是经中华人民共和国国务院批准，民政部注册的全国性</w:t>
      </w:r>
      <w:r>
        <w:rPr>
          <w:spacing w:val="13"/>
        </w:rPr>
        <w:t>社团组织，业务主管部门现为国务院国有资产监督</w:t>
      </w:r>
      <w:r>
        <w:rPr>
          <w:spacing w:val="12"/>
        </w:rPr>
        <w:t>管理委员会。</w:t>
      </w:r>
      <w:r>
        <w:rPr>
          <w:spacing w:val="9"/>
        </w:rPr>
        <w:t>中企研在国务院国资委领导下，在国家有关部委指导下及相关研究机构、高等院校与企业界共同支持下，打造企业改革发展领域</w:t>
      </w:r>
      <w:r>
        <w:t>具有全国影响力的新型智库。自成立以来，紧密结</w:t>
      </w:r>
      <w:r>
        <w:rPr>
          <w:spacing w:val="-1"/>
        </w:rPr>
        <w:t>合不同时期改</w:t>
      </w:r>
      <w:r>
        <w:rPr>
          <w:spacing w:val="9"/>
        </w:rPr>
        <w:t>革发展工作重点，通过独立调查、深度分析等开展企业改革发展研究，积极向政府建言献策，反映企业诉求，为国家制定与企业相关的政策和法律法规提供依据。中企研以习近平新时代中国特</w:t>
      </w:r>
      <w:r>
        <w:rPr>
          <w:spacing w:val="3"/>
        </w:rPr>
        <w:t>色社会主义思想为指引，立足当前，着眼未来，持续做好为政府</w:t>
      </w:r>
      <w:r>
        <w:rPr>
          <w:spacing w:val="9"/>
        </w:rPr>
        <w:t>部门和广大企业的服务工作，为培育具有全球竞争力的世界一流</w:t>
      </w:r>
      <w:r>
        <w:rPr>
          <w:spacing w:val="3"/>
        </w:rPr>
        <w:t>企业不断做出新的贡献。</w:t>
      </w:r>
    </w:p>
    <w:p w14:paraId="350DCD21">
      <w:pPr>
        <w:keepNext w:val="0"/>
        <w:keepLines w:val="0"/>
        <w:pageBreakBefore w:val="0"/>
        <w:widowControl/>
        <w:kinsoku/>
        <w:wordWrap/>
        <w:overflowPunct/>
        <w:topLinePunct w:val="0"/>
        <w:autoSpaceDE w:val="0"/>
        <w:autoSpaceDN w:val="0"/>
        <w:bidi w:val="0"/>
        <w:adjustRightInd w:val="0"/>
        <w:snapToGrid w:val="0"/>
        <w:spacing w:line="319" w:lineRule="auto"/>
        <w:textAlignment w:val="baseline"/>
        <w:rPr>
          <w:rFonts w:ascii="Arial"/>
          <w:sz w:val="21"/>
        </w:rPr>
      </w:pPr>
    </w:p>
    <w:p w14:paraId="449A3FE5">
      <w:pPr>
        <w:pStyle w:val="3"/>
        <w:keepNext w:val="0"/>
        <w:keepLines w:val="0"/>
        <w:pageBreakBefore w:val="0"/>
        <w:widowControl/>
        <w:kinsoku/>
        <w:wordWrap/>
        <w:overflowPunct/>
        <w:topLinePunct w:val="0"/>
        <w:autoSpaceDE w:val="0"/>
        <w:autoSpaceDN w:val="0"/>
        <w:bidi w:val="0"/>
        <w:adjustRightInd w:val="0"/>
        <w:snapToGrid w:val="0"/>
        <w:spacing w:before="102" w:line="224" w:lineRule="auto"/>
        <w:textAlignment w:val="baseline"/>
        <w:outlineLvl w:val="0"/>
      </w:pPr>
      <w:r>
        <w:rPr>
          <w:spacing w:val="3"/>
          <w14:textOutline w14:w="5791" w14:cap="flat" w14:cmpd="sng">
            <w14:solidFill>
              <w14:srgbClr w14:val="000000"/>
            </w14:solidFill>
            <w14:prstDash w14:val="solid"/>
            <w14:miter w14:val="0"/>
          </w14:textOutline>
        </w:rPr>
        <w:t>2.</w:t>
      </w:r>
      <w:r>
        <w:rPr>
          <w:spacing w:val="-84"/>
        </w:rPr>
        <w:t xml:space="preserve"> </w:t>
      </w:r>
      <w:r>
        <w:rPr>
          <w:spacing w:val="3"/>
          <w14:textOutline w14:w="5791" w14:cap="flat" w14:cmpd="sng">
            <w14:solidFill>
              <w14:srgbClr w14:val="000000"/>
            </w14:solidFill>
            <w14:prstDash w14:val="solid"/>
            <w14:miter w14:val="0"/>
          </w14:textOutline>
        </w:rPr>
        <w:t>中国大连高级经理学院</w:t>
      </w:r>
    </w:p>
    <w:p w14:paraId="15EB5E98">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rPr>
      </w:pPr>
      <w:r>
        <w:rPr>
          <w:spacing w:val="0"/>
        </w:rPr>
        <w:t>中国大连高级经理学院肇始于 1980 年成立的中国工业科技管理大连培训中心，是中国现代管理教育的重要发源地之一。</w:t>
      </w:r>
    </w:p>
    <w:p w14:paraId="4875F17E">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rPr>
      </w:pPr>
      <w:r>
        <w:rPr>
          <w:spacing w:val="0"/>
        </w:rPr>
        <w:t>2006 年 1 月 13 日揭牌成立，是全国唯一专门培训企业领导人员的国家级干部教育培训基地。 2007年，中央组织部、教育部联合 发文，明确学院职责为“主要承担中央组织部下达的企业高级经营管理人员培训任务。重点承担中央企业和中央管理的金融机构的领导班子成员及其后备领导人员的教育培训，承担全国企业培训基地骨干师资的教育培训”。学院作为落实国家人才强国战略 的重要载体之一，与中共中央党校（国家行政学院）、中国浦东干部学院、中国井冈山干部学院、中国延安干部学院共同构成国家级干部教育培训体系。</w:t>
      </w:r>
    </w:p>
    <w:p w14:paraId="01C9F6E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spacing w:val="0"/>
        </w:rPr>
      </w:pPr>
      <w:r>
        <w:rPr>
          <w:spacing w:val="0"/>
        </w:rPr>
        <w:t>2012 年，学院隶属关系由中央组织部调整至国务院国资委。 截至目前，实体培训 8 万多人次，中国干部网络学院企业分院、基层专区和国企学习网络学院综合版、国际版注册学员数达 650万人。</w:t>
      </w:r>
    </w:p>
    <w:p w14:paraId="71AF818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rFonts w:hint="eastAsia"/>
          <w:spacing w:val="0"/>
          <w:lang w:eastAsia="zh-CN"/>
        </w:rPr>
      </w:pPr>
      <w:r>
        <w:rPr>
          <w:spacing w:val="0"/>
        </w:rPr>
        <w:t>学院高举中国特色社会主义伟大旗帜，以习近平新时代中国特色社会主义思想为指导，全面贯彻党的二十大精神，坚持党校姓党根本原则，牢牢抓好后继有人这个根本大计，按照新时代好干部标准，贯彻落实《干部教育培训工作条例》《全国干部教育培训规划（</w:t>
      </w:r>
      <w:r>
        <w:rPr>
          <w:rFonts w:hint="eastAsia"/>
          <w:spacing w:val="0"/>
          <w:lang w:val="en-US" w:eastAsia="zh-CN"/>
        </w:rPr>
        <w:t xml:space="preserve"> </w:t>
      </w:r>
      <w:r>
        <w:rPr>
          <w:spacing w:val="0"/>
        </w:rPr>
        <w:t>2023—2027 年）》要求，坚持理论联系实际，深入学习研究、宣传贯彻习近平总书记关于国有企业改革发展和党的建设的重要论述精神，建强师资队伍、提升办学质量、弘扬优良学风，培养造就堪当民族复兴重任的高素质干部队伍，努力打造具有中国特色、国企特点、国家级的干部教育培训机构，高质量高水平服务国资国企新发展</w:t>
      </w:r>
      <w:r>
        <w:rPr>
          <w:rFonts w:hint="eastAsia"/>
          <w:spacing w:val="0"/>
          <w:lang w:eastAsia="zh-CN"/>
        </w:rPr>
        <w:t>。</w:t>
      </w:r>
    </w:p>
    <w:p w14:paraId="1B83EC4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rFonts w:hint="eastAsia"/>
          <w:spacing w:val="0"/>
          <w:lang w:eastAsia="zh-CN"/>
        </w:rPr>
      </w:pPr>
    </w:p>
    <w:p w14:paraId="7F21CF90">
      <w:pPr>
        <w:pStyle w:val="3"/>
        <w:keepNext w:val="0"/>
        <w:keepLines w:val="0"/>
        <w:pageBreakBefore w:val="0"/>
        <w:widowControl/>
        <w:kinsoku/>
        <w:wordWrap/>
        <w:overflowPunct/>
        <w:topLinePunct w:val="0"/>
        <w:autoSpaceDE w:val="0"/>
        <w:autoSpaceDN w:val="0"/>
        <w:bidi w:val="0"/>
        <w:adjustRightInd w:val="0"/>
        <w:snapToGrid w:val="0"/>
        <w:spacing w:before="102" w:line="224" w:lineRule="auto"/>
        <w:textAlignment w:val="baseline"/>
        <w:outlineLvl w:val="0"/>
        <w:rPr>
          <w:rFonts w:hint="default"/>
          <w:spacing w:val="3"/>
          <w:lang w:val="en-US" w:eastAsia="zh-CN"/>
          <w14:textOutline w14:w="5791" w14:cap="flat" w14:cmpd="sng">
            <w14:solidFill>
              <w14:srgbClr w14:val="000000"/>
            </w14:solidFill>
            <w14:prstDash w14:val="solid"/>
            <w14:miter w14:val="0"/>
          </w14:textOutline>
        </w:rPr>
      </w:pPr>
      <w:r>
        <w:rPr>
          <w:rFonts w:hint="eastAsia"/>
          <w:spacing w:val="3"/>
          <w:lang w:val="en-US" w:eastAsia="zh-CN"/>
          <w14:textOutline w14:w="5791" w14:cap="flat" w14:cmpd="sng">
            <w14:solidFill>
              <w14:srgbClr w14:val="000000"/>
            </w14:solidFill>
            <w14:prstDash w14:val="solid"/>
            <w14:miter w14:val="0"/>
          </w14:textOutline>
        </w:rPr>
        <w:t>3.湖南省人才发展集团有限公司</w:t>
      </w:r>
    </w:p>
    <w:p w14:paraId="768DD23D">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 w:hAnsi="仿宋" w:eastAsia="仿宋" w:cs="仿宋"/>
          <w:snapToGrid w:val="0"/>
          <w:color w:val="000000"/>
          <w:spacing w:val="0"/>
          <w:kern w:val="0"/>
          <w:sz w:val="31"/>
          <w:szCs w:val="31"/>
          <w:lang w:val="en-US" w:eastAsia="zh-CN" w:bidi="ar-SA"/>
        </w:rPr>
      </w:pPr>
      <w:r>
        <w:rPr>
          <w:rFonts w:hint="default" w:ascii="仿宋" w:hAnsi="仿宋" w:eastAsia="仿宋" w:cs="仿宋"/>
          <w:snapToGrid w:val="0"/>
          <w:color w:val="000000"/>
          <w:spacing w:val="0"/>
          <w:kern w:val="0"/>
          <w:sz w:val="31"/>
          <w:szCs w:val="31"/>
          <w:lang w:val="en-US" w:eastAsia="zh-CN" w:bidi="ar-SA"/>
        </w:rPr>
        <w:t>湖南省人才发展集团有限公司(简称“湖南省人才集团”是省属唯一国有资本运营平台兴湘集团旗下的重要子公司，经省委、省政府批准于 2024 年1月16 日正式挂牌成立，湖南省委组织部、省人社厅、省科技厅为业务指导单位,注册资本 3.72亿元。</w:t>
      </w:r>
    </w:p>
    <w:p w14:paraId="29A0B306">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 w:hAnsi="仿宋" w:eastAsia="仿宋" w:cs="仿宋"/>
          <w:snapToGrid w:val="0"/>
          <w:color w:val="000000"/>
          <w:spacing w:val="0"/>
          <w:kern w:val="0"/>
          <w:sz w:val="31"/>
          <w:szCs w:val="31"/>
          <w:lang w:val="en-US" w:eastAsia="zh-CN" w:bidi="ar-SA"/>
        </w:rPr>
      </w:pPr>
      <w:r>
        <w:rPr>
          <w:rFonts w:hint="default" w:ascii="仿宋" w:hAnsi="仿宋" w:eastAsia="仿宋" w:cs="仿宋"/>
          <w:snapToGrid w:val="0"/>
          <w:color w:val="000000"/>
          <w:spacing w:val="0"/>
          <w:kern w:val="0"/>
          <w:sz w:val="31"/>
          <w:szCs w:val="31"/>
          <w:lang w:val="en-US" w:eastAsia="zh-CN" w:bidi="ar-SA"/>
        </w:rPr>
        <w:t>湖南省人才集团下设三家子公司：湖南湘江研究院有限责任公司、湖南人才市场有限公司、湖南人才就业社保信息报社有限责任公司，三强融合，形成了全国唯一“智库 + 市场 +媒体”三位一体的独特发展格局。以“才聚天下、智赋潇湘”为使命以“赋能湖南发展，成就湖湘人才”为愿景，锚定人才强省服务支撑、招聘就业服务保障、科技创新融合链条、国资国企赋能平台、人才发展高端智库、人才宣传创新样本六大核心功能,开展人才招引、人才培训、人才考评、管理咨询、档案服务、外包服务、文化传媒七大重点业务。</w:t>
      </w:r>
    </w:p>
    <w:p w14:paraId="6CD6F22E">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 w:hAnsi="仿宋" w:eastAsia="仿宋" w:cs="仿宋"/>
          <w:snapToGrid w:val="0"/>
          <w:color w:val="000000"/>
          <w:spacing w:val="0"/>
          <w:kern w:val="0"/>
          <w:sz w:val="31"/>
          <w:szCs w:val="31"/>
          <w:lang w:val="en-US" w:eastAsia="zh-CN" w:bidi="ar-SA"/>
        </w:rPr>
      </w:pPr>
      <w:r>
        <w:rPr>
          <w:rFonts w:hint="default" w:ascii="仿宋" w:hAnsi="仿宋" w:eastAsia="仿宋" w:cs="仿宋"/>
          <w:snapToGrid w:val="0"/>
          <w:color w:val="000000"/>
          <w:spacing w:val="0"/>
          <w:kern w:val="0"/>
          <w:sz w:val="31"/>
          <w:szCs w:val="31"/>
          <w:lang w:val="en-US" w:eastAsia="zh-CN" w:bidi="ar-SA"/>
        </w:rPr>
        <w:t>湖南省人才集团坚持社会效益为主，经济效益为辅，围绕人才强省战略、就业优先战略,承载重大政策落实、重要工作推进、重点人才服务，以长株潭都市圈为核心，辐射全省、面向全国，打造全省人才服务产业链链主企业和人才发展一站式服务综合运营商，奋力将湖南省打造成为一流创新人才聚集区、产才融合发展样板区、人才综合政策改革先行区、人才自主培养引领区、人才生态最优区。</w:t>
      </w:r>
    </w:p>
    <w:p w14:paraId="4E5F24E7">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jc w:val="both"/>
        <w:textAlignment w:val="baseline"/>
        <w:rPr>
          <w:rFonts w:hint="eastAsia" w:ascii="仿宋" w:hAnsi="仿宋" w:eastAsia="仿宋" w:cs="仿宋"/>
          <w:snapToGrid w:val="0"/>
          <w:color w:val="000000"/>
          <w:spacing w:val="0"/>
          <w:kern w:val="0"/>
          <w:sz w:val="31"/>
          <w:szCs w:val="31"/>
          <w:lang w:val="en-US" w:eastAsia="zh-CN" w:bidi="ar-SA"/>
        </w:rPr>
      </w:pPr>
    </w:p>
    <w:p w14:paraId="768EA32F">
      <w:pPr>
        <w:pStyle w:val="3"/>
        <w:keepNext w:val="0"/>
        <w:keepLines w:val="0"/>
        <w:pageBreakBefore w:val="0"/>
        <w:widowControl/>
        <w:kinsoku/>
        <w:wordWrap/>
        <w:overflowPunct/>
        <w:topLinePunct w:val="0"/>
        <w:autoSpaceDE w:val="0"/>
        <w:autoSpaceDN w:val="0"/>
        <w:bidi w:val="0"/>
        <w:adjustRightInd w:val="0"/>
        <w:snapToGrid w:val="0"/>
        <w:spacing w:before="187" w:line="333" w:lineRule="auto"/>
        <w:ind w:left="23" w:right="102" w:firstLine="664"/>
        <w:textAlignment w:val="baseline"/>
        <w:rPr>
          <w:spacing w:val="0"/>
        </w:rPr>
      </w:pPr>
    </w:p>
    <w:p w14:paraId="0C003BE6"/>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2F245">
    <w:pPr>
      <w:tabs>
        <w:tab w:val="left" w:pos="4846"/>
      </w:tabs>
      <w:spacing w:line="167" w:lineRule="auto"/>
      <w:ind w:left="4403"/>
      <w:rPr>
        <w:rFonts w:hint="default" w:ascii="Calibri" w:hAnsi="Calibri" w:eastAsia="宋体" w:cs="Calibri"/>
        <w:spacing w:val="-4"/>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25F24">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325F24">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5CA3B">
    <w:pPr>
      <w:pStyle w:val="4"/>
      <w:jc w:val="center"/>
      <w:rPr>
        <w:rFonts w:hint="default" w:eastAsia="宋体"/>
        <w:lang w:val="en-US" w:eastAsia="zh-CN"/>
      </w:rPr>
    </w:pPr>
    <w:r>
      <w:rPr>
        <w:rFonts w:hint="eastAsia" w:eastAsia="宋体"/>
        <w:lang w:val="en-US" w:eastAsia="zh-CN"/>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111B">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515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E1E1F"/>
    <w:rsid w:val="294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2025-02-07T07:44:00Z</dcterms:created>
  <dc:creator>duoduo</dc:creator>
  <cp:lastModifiedBy>duoduo</cp:lastModifiedBy>
  <dcterms:modified xsi:type="dcterms:W3CDTF">2025-02-07T07:44:27Z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00D3C843E6C349B89F5B574D23F8B3F6_11</vt:lpwstr>
  </property>
  <property fmtid="{D5CDD505-2E9C-101B-9397-08002B2CF9AE}" pid="4" name="KSOTemplateDocerSaveRecord">
    <vt:lpwstr>eyJoZGlkIjoiMTA4ODQ5Y2U0YTEwMzEwMzYxZGQxNjNjMGQxYjM4ZTYiLCJ1c2VySWQiOiIyODc3NTYyNTMifQ==</vt:lpwstr>
  </property>
</Properties>
</file>