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961A8">
      <w:pPr>
        <w:rPr>
          <w:rFonts w:hint="eastAsia" w:ascii="黑体" w:hAnsi="黑体" w:eastAsia="黑体"/>
          <w:color w:val="000000"/>
          <w:sz w:val="32"/>
          <w:szCs w:val="32"/>
        </w:rPr>
      </w:pPr>
      <w:r>
        <w:rPr>
          <w:rFonts w:hint="eastAsia" w:ascii="黑体" w:hAnsi="黑体" w:eastAsia="黑体"/>
          <w:color w:val="000000"/>
          <w:sz w:val="32"/>
          <w:szCs w:val="32"/>
        </w:rPr>
        <w:t>附件3：</w:t>
      </w:r>
    </w:p>
    <w:p w14:paraId="66CAD7FD">
      <w:pPr>
        <w:spacing w:line="520" w:lineRule="exact"/>
        <w:jc w:val="center"/>
        <w:rPr>
          <w:rFonts w:hint="eastAsia" w:ascii="宋体" w:hAnsi="宋体"/>
          <w:b/>
          <w:color w:val="000000"/>
          <w:sz w:val="44"/>
          <w:szCs w:val="44"/>
        </w:rPr>
      </w:pPr>
    </w:p>
    <w:p w14:paraId="49BF7061">
      <w:pPr>
        <w:spacing w:line="520" w:lineRule="exact"/>
        <w:jc w:val="center"/>
        <w:rPr>
          <w:rFonts w:hint="eastAsia" w:ascii="宋体" w:hAnsi="宋体"/>
          <w:b/>
          <w:color w:val="000000"/>
          <w:sz w:val="44"/>
          <w:szCs w:val="44"/>
        </w:rPr>
      </w:pPr>
      <w:r>
        <w:rPr>
          <w:rFonts w:hint="eastAsia" w:ascii="宋体" w:hAnsi="宋体"/>
          <w:b/>
          <w:color w:val="000000"/>
          <w:sz w:val="44"/>
          <w:szCs w:val="44"/>
        </w:rPr>
        <w:t>中国企业改革发展优秀成果报告撰写要求</w:t>
      </w:r>
    </w:p>
    <w:p w14:paraId="5580AF02">
      <w:pPr>
        <w:spacing w:line="520" w:lineRule="exact"/>
        <w:jc w:val="center"/>
        <w:rPr>
          <w:rFonts w:hint="eastAsia" w:ascii="宋体" w:hAnsi="宋体"/>
          <w:b/>
          <w:color w:val="000000"/>
          <w:sz w:val="44"/>
          <w:szCs w:val="44"/>
        </w:rPr>
      </w:pPr>
      <w:bookmarkStart w:id="0" w:name="_GoBack"/>
      <w:bookmarkEnd w:id="0"/>
    </w:p>
    <w:p w14:paraId="5D837BF9">
      <w:pPr>
        <w:keepNext w:val="0"/>
        <w:keepLines w:val="0"/>
        <w:pageBreakBefore w:val="0"/>
        <w:widowControl w:val="0"/>
        <w:tabs>
          <w:tab w:val="center" w:pos="4491"/>
        </w:tabs>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中国企业改革发展优秀成果审定过程中，评审组专家将对中国企业改革发展优秀成果申报表及中国企业改革发展优秀成果报告进行审定。审定活动办公室将以中国企业改革发展优秀成果申报表及中国企业改革发展优秀成果为依据，对审定结果进行公开发布，并编辑为正式出版物。结合成果审定和推广需要，现将撰写要求归纳如下：</w:t>
      </w:r>
    </w:p>
    <w:p w14:paraId="370DCD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优秀成果报告原则上由题目和正文组成，题目要简洁、突出，反映成果的核心内容及特色，正文原则上包括成果背景、内涵、措施及效果等，逻辑严谨，结构完整；</w:t>
      </w:r>
    </w:p>
    <w:p w14:paraId="36F0E5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报告</w:t>
      </w:r>
      <w:r>
        <w:rPr>
          <w:rFonts w:hint="eastAsia" w:ascii="仿宋" w:hAnsi="仿宋" w:eastAsia="仿宋"/>
          <w:color w:val="000000"/>
          <w:sz w:val="32"/>
          <w:szCs w:val="32"/>
          <w:lang w:val="en-US" w:eastAsia="zh-CN"/>
        </w:rPr>
        <w:t>篇幅</w:t>
      </w:r>
      <w:r>
        <w:rPr>
          <w:rFonts w:hint="eastAsia" w:ascii="仿宋" w:hAnsi="仿宋" w:eastAsia="仿宋"/>
          <w:color w:val="000000"/>
          <w:sz w:val="32"/>
          <w:szCs w:val="32"/>
        </w:rPr>
        <w:t>应控制在1万</w:t>
      </w:r>
      <w:r>
        <w:rPr>
          <w:rFonts w:hint="eastAsia" w:ascii="仿宋" w:hAnsi="仿宋" w:eastAsia="仿宋"/>
          <w:color w:val="000000"/>
          <w:sz w:val="32"/>
          <w:szCs w:val="32"/>
          <w:lang w:val="en-US" w:eastAsia="zh-CN"/>
        </w:rPr>
        <w:t>字</w:t>
      </w:r>
      <w:r>
        <w:rPr>
          <w:rFonts w:hint="eastAsia" w:ascii="仿宋" w:hAnsi="仿宋" w:eastAsia="仿宋"/>
          <w:color w:val="000000"/>
          <w:sz w:val="32"/>
          <w:szCs w:val="32"/>
        </w:rPr>
        <w:t>左右，以第三人称阐述，可采用企业简称，文中对该报告的表述统一使用“本成果”；</w:t>
      </w:r>
    </w:p>
    <w:p w14:paraId="6C4E0BF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主报告标题统一使用2号加粗宋体字，正文使用3号仿宋体字；</w:t>
      </w:r>
    </w:p>
    <w:p w14:paraId="49483C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主报告层次表述统一使用一、（一）、1、（1）、①，最多5级，尽量减少不必要的层级，一级标题使用3号黑体字，二级标题使用3号加粗楷体，三级标题使用3号加粗仿宋，四级标题使用3号仿宋字体；</w:t>
      </w:r>
    </w:p>
    <w:p w14:paraId="7D1276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38" w:firstLineChars="228"/>
        <w:textAlignment w:val="baseline"/>
        <w:rPr>
          <w:rFonts w:hint="eastAsia" w:ascii="仿宋" w:hAnsi="仿宋" w:eastAsia="仿宋" w:cs="Times New Roman"/>
          <w:color w:val="000000"/>
          <w:sz w:val="32"/>
          <w:szCs w:val="32"/>
        </w:rPr>
      </w:pPr>
      <w:r>
        <w:rPr>
          <w:rFonts w:hint="eastAsia" w:ascii="仿宋" w:hAnsi="仿宋" w:eastAsia="仿宋"/>
          <w:color w:val="000000"/>
          <w:spacing w:val="-20"/>
          <w:sz w:val="32"/>
          <w:szCs w:val="32"/>
          <w:lang w:val="en-US" w:eastAsia="zh-CN"/>
        </w:rPr>
        <w:t>5.</w:t>
      </w:r>
      <w:r>
        <w:rPr>
          <w:rFonts w:hint="eastAsia" w:ascii="仿宋" w:hAnsi="仿宋" w:eastAsia="仿宋" w:cs="Times New Roman"/>
          <w:color w:val="000000"/>
          <w:sz w:val="32"/>
          <w:szCs w:val="32"/>
        </w:rPr>
        <w:t>主报告正文选择行间距为单倍行距，首行缩进2个字符；</w:t>
      </w:r>
    </w:p>
    <w:p w14:paraId="033450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baseline"/>
        <w:rPr>
          <w:rFonts w:hint="eastAsia" w:ascii="仿宋" w:hAnsi="仿宋" w:eastAsia="仿宋"/>
          <w:color w:val="000000"/>
          <w:sz w:val="32"/>
          <w:szCs w:val="32"/>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主报告文字表述要科学、准确、清楚、朴素，各类表格、数据、计量单位等要按照公开出版物的标准编排。出版成果集采用黑白印刷，主报告中如附有图片、表格，均需标注编号，顺序全报告统一，为图（表）1、图（表）2、图（表）3等，图片（表格）编号后全角空格空一格加说明，图片编号及说明置于图片下方并置中，表格编号及说明置于表格上方并置中。使用的图片、表格应满足印刷精度，避免使用非制图软件制作图片，同时注意图表中色彩使用应满足印刷分辨需求，报告中使用图片需在报送文档电子版同时电子版原图，命名与图片编号说明相同。</w:t>
      </w:r>
    </w:p>
    <w:p w14:paraId="48AEE1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baseline"/>
        <w:rPr>
          <w:rFonts w:hint="eastAsia" w:ascii="仿宋" w:hAnsi="仿宋" w:eastAsia="仿宋" w:cs="Times New Roman"/>
          <w:color w:val="000000"/>
          <w:sz w:val="32"/>
          <w:szCs w:val="32"/>
        </w:rPr>
      </w:pPr>
      <w:r>
        <w:rPr>
          <w:rFonts w:hint="eastAsia" w:ascii="仿宋" w:hAnsi="仿宋" w:eastAsia="仿宋"/>
          <w:color w:val="000000"/>
          <w:spacing w:val="-20"/>
          <w:sz w:val="32"/>
          <w:szCs w:val="32"/>
          <w:lang w:val="en-US" w:eastAsia="zh-CN"/>
        </w:rPr>
        <w:t>7.</w:t>
      </w:r>
      <w:r>
        <w:rPr>
          <w:rFonts w:hint="eastAsia" w:ascii="仿宋" w:hAnsi="仿宋" w:eastAsia="仿宋" w:cs="Times New Roman"/>
          <w:color w:val="000000"/>
          <w:sz w:val="32"/>
          <w:szCs w:val="32"/>
        </w:rPr>
        <w:t>论文注释统一采用尾注格式，注释与参考文献格式统一。</w:t>
      </w:r>
    </w:p>
    <w:p w14:paraId="3AF6AD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序号格式为[1] [2]等。</w:t>
      </w:r>
    </w:p>
    <w:p w14:paraId="54A7FE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著作著录格式为：</w:t>
      </w:r>
    </w:p>
    <w:p w14:paraId="4EE4DC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[序号] 著者姓名.书名.出版地:出版者,出版年：起止页码.</w:t>
      </w:r>
    </w:p>
    <w:p w14:paraId="56DF9A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期刊论文著录格式为：</w:t>
      </w:r>
    </w:p>
    <w:p w14:paraId="17D520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[序号] 著者姓名.篇名.刊名,出版年,卷(期):起止页码.</w:t>
      </w:r>
    </w:p>
    <w:p w14:paraId="3D5ED9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报纸论文著录格式为：</w:t>
      </w:r>
    </w:p>
    <w:p w14:paraId="0396DB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[序号] 著者姓名.篇名.报纸名称,出版年—月—日(版次) .</w:t>
      </w:r>
    </w:p>
    <w:p w14:paraId="0F3482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5</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网络文献著录格式</w:t>
      </w:r>
    </w:p>
    <w:p w14:paraId="4CE27A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[序号] 著者姓名.篇名.IP地址.阅读日期.</w:t>
      </w:r>
    </w:p>
    <w:p w14:paraId="07D4B8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无著者、篇名的，只著录该网页详细的IP地址，阅读日期。</w:t>
      </w:r>
    </w:p>
    <w:p w14:paraId="3F598C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8.</w:t>
      </w:r>
      <w:r>
        <w:rPr>
          <w:rFonts w:hint="eastAsia" w:ascii="仿宋" w:hAnsi="仿宋" w:eastAsia="仿宋" w:cs="Times New Roman"/>
          <w:color w:val="000000"/>
          <w:sz w:val="32"/>
          <w:szCs w:val="32"/>
        </w:rPr>
        <w:t>主报告中应对已取得相关研究成果社会评价予以注明，（包括引用、转载、获奖及被采纳情况），参与申报即视为同意由审定活动办公室组织相关申报材料进行公开出版。</w:t>
      </w:r>
    </w:p>
    <w:p w14:paraId="2A76D4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002CF"/>
    <w:rsid w:val="01B0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2025-04-10T02:57:00Z</dcterms:created>
  <dc:creator>duoduo</dc:creator>
  <cp:lastModifiedBy>duoduo</cp:lastModifiedBy>
  <dcterms:modified xsi:type="dcterms:W3CDTF">2025-04-10T02:58:02Z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7DB73603EB964F9BB10A0FF23FB5FAEF_11</vt:lpwstr>
  </property>
  <property fmtid="{D5CDD505-2E9C-101B-9397-08002B2CF9AE}" pid="4" name="KSOTemplateDocerSaveRecord">
    <vt:lpwstr>eyJoZGlkIjoiMGFiNzI1ZjAzMzAzYjg5NWVmZjg2YmIzNmRkOTUxZDQiLCJ1c2VySWQiOiIyODc3NTYyNTMifQ==</vt:lpwstr>
  </property>
</Properties>
</file>