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_GB2312" w:hAnsi="宋体" w:eastAsia="仿宋_GB2312"/>
          <w:color w:val="333333"/>
          <w:spacing w:val="8"/>
          <w:kern w:val="0"/>
          <w:sz w:val="32"/>
          <w:szCs w:val="32"/>
        </w:rPr>
      </w:pPr>
      <w:r>
        <w:rPr>
          <w:rFonts w:hint="eastAsia" w:ascii="仿宋_GB2312" w:hAnsi="黑体" w:eastAsia="仿宋_GB2312"/>
          <w:color w:val="333333"/>
          <w:spacing w:val="8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仿宋_GB2312" w:hAnsi="仿宋" w:eastAsia="仿宋_GB2312"/>
          <w:b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黑体" w:hAnsi="黑体" w:eastAsia="黑体" w:cs="黑体"/>
          <w:b/>
          <w:color w:val="333333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color w:val="333333"/>
          <w:kern w:val="0"/>
          <w:sz w:val="44"/>
          <w:szCs w:val="44"/>
        </w:rPr>
        <w:t>202</w:t>
      </w:r>
      <w:r>
        <w:rPr>
          <w:rFonts w:hint="eastAsia" w:ascii="黑体" w:hAnsi="黑体" w:eastAsia="黑体" w:cs="黑体"/>
          <w:b/>
          <w:color w:val="333333"/>
          <w:kern w:val="0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b/>
          <w:color w:val="333333"/>
          <w:kern w:val="0"/>
          <w:sz w:val="44"/>
          <w:szCs w:val="44"/>
        </w:rPr>
        <w:t>年度中国工艺美术学会</w:t>
      </w:r>
      <w:r>
        <w:rPr>
          <w:rFonts w:hint="eastAsia" w:ascii="黑体" w:hAnsi="黑体" w:eastAsia="黑体" w:cs="黑体"/>
          <w:b/>
          <w:color w:val="333333"/>
          <w:kern w:val="0"/>
          <w:sz w:val="44"/>
          <w:szCs w:val="44"/>
          <w:lang w:eastAsia="zh-CN"/>
        </w:rPr>
        <w:t>课题</w:t>
      </w:r>
      <w:r>
        <w:rPr>
          <w:rFonts w:hint="eastAsia" w:ascii="黑体" w:hAnsi="黑体" w:eastAsia="黑体" w:cs="黑体"/>
          <w:b/>
          <w:color w:val="333333"/>
          <w:kern w:val="0"/>
          <w:sz w:val="44"/>
          <w:szCs w:val="44"/>
        </w:rPr>
        <w:t>研究项目申报指南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center"/>
        <w:textAlignment w:val="auto"/>
        <w:rPr>
          <w:rFonts w:ascii="仿宋_GB2312" w:hAnsi="宋体" w:eastAsia="仿宋_GB2312"/>
          <w:color w:val="333333"/>
          <w:kern w:val="0"/>
          <w:sz w:val="32"/>
          <w:szCs w:val="32"/>
        </w:rPr>
      </w:pPr>
      <w:bookmarkStart w:id="0" w:name="_GoBack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一、总体目标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课题申报必须坚持以马克思列宁主义、毛泽东思想、邓小平理论、“三个代表”重要思想、科学发展观、习近平新时代中国特色社会主义思想为指导，全面贯彻落实党的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  <w:lang w:val="en-US" w:eastAsia="zh-CN"/>
        </w:rPr>
        <w:t>二十</w:t>
      </w: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大精神，贯彻“双百”方针，在构建中华优秀传统文化传承体系的背景下，深入研究我国工艺美术领域改革和发展中的重大理论与实际问题，立足中国、借鉴国外，挖掘历史、把握当代，关怀人类、面向未来，努力为产业政策决策的民主化、科学化服务，为工艺美术行业改革和发展的实践服务，为繁荣工艺美术艺术发展服务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二、申报要求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（一）要围绕项目总体目标，坚持理论研究与应用对策研究相结合，注重针对性和实用性，力求创新性和前瞻性，通过深入分析和调查研究，提出具有参考价值的对策建议。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（二）可以根据本指南提出的重点研究方向拟定具体题目申报，也可自行选题申报。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（三）可2家单位（不超过2家）共同申报，但须确定一家牵头单位，牵头单位</w:t>
      </w:r>
      <w:r>
        <w:rPr>
          <w:rFonts w:hint="eastAsia" w:ascii="仿宋_GB2312" w:hAnsi="仿宋" w:eastAsia="仿宋_GB2312"/>
          <w:color w:val="000000"/>
          <w:kern w:val="0"/>
          <w:sz w:val="32"/>
          <w:szCs w:val="32"/>
        </w:rPr>
        <w:t>需具备独立法人资格。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（四）每个申报项目的负责人不超过2人，研究团队原则上不超过10人（含负责人）。同一负责人只能申报一个项目。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（五）项目研究时间期限一般为</w:t>
      </w:r>
      <w:r>
        <w:rPr>
          <w:rFonts w:hint="eastAsia" w:ascii="仿宋_GB2312" w:hAnsi="仿宋" w:eastAsia="仿宋_GB2312"/>
          <w:color w:val="auto"/>
          <w:kern w:val="0"/>
          <w:sz w:val="32"/>
          <w:szCs w:val="32"/>
        </w:rPr>
        <w:t>1</w:t>
      </w:r>
      <w:r>
        <w:rPr>
          <w:rFonts w:ascii="仿宋_GB2312" w:hAnsi="仿宋" w:eastAsia="仿宋_GB2312"/>
          <w:color w:val="auto"/>
          <w:kern w:val="0"/>
          <w:sz w:val="32"/>
          <w:szCs w:val="32"/>
        </w:rPr>
        <w:t>-</w:t>
      </w:r>
      <w:r>
        <w:rPr>
          <w:rFonts w:hint="eastAsia" w:ascii="仿宋_GB2312" w:hAnsi="仿宋" w:eastAsia="仿宋_GB2312"/>
          <w:color w:val="auto"/>
          <w:kern w:val="0"/>
          <w:sz w:val="32"/>
          <w:szCs w:val="32"/>
        </w:rPr>
        <w:t>2年。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三、课题研究指南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在文化转型和城镇化背景下，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工艺美术传承、活化、创新体系研究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2.全球化语境中工艺美术学科体系与文化生产系统研究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3.工艺美术教育与人才培养研究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4.工艺美术产业发展与品牌建设案例研究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5.工艺美术行业消费需求趋势研究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6.工艺美术与时代发展美学研究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7.工艺美术政、校、企、研融合发展研究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8.传统工艺振兴案例研究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9.传统工艺与乡村振兴实践案例研究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10.工艺美术数字化发展趋势研究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11.当代工艺美术批评理论研究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12.当代工艺美术批评学科建设研究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13.当代工艺美术评论及策展人才培养研究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14.工艺美术创新设计实践案例研究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hint="eastAsia" w:ascii="仿宋_GB2312" w:hAnsi="仿宋" w:eastAsia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</w:rPr>
        <w:t>15.手工艺体验与旅游产业融合发展研究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20" w:lineRule="exact"/>
        <w:ind w:firstLine="640" w:firstLineChars="200"/>
        <w:textAlignment w:val="auto"/>
        <w:rPr>
          <w:rFonts w:hint="default" w:ascii="仿宋_GB2312" w:hAnsi="仿宋" w:eastAsia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333333"/>
          <w:kern w:val="0"/>
          <w:sz w:val="32"/>
          <w:szCs w:val="32"/>
          <w:lang w:val="en-US" w:eastAsia="zh-CN"/>
        </w:rPr>
        <w:t>16.造像艺术产业发展研究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e.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lYTYwYzI1OTI1MWZiZjBmMjMzNzFhODkwZDZmMjEifQ=="/>
  </w:docVars>
  <w:rsids>
    <w:rsidRoot w:val="005E4FAA"/>
    <w:rsid w:val="005E4FAA"/>
    <w:rsid w:val="00D64BD1"/>
    <w:rsid w:val="016E3D10"/>
    <w:rsid w:val="120B2211"/>
    <w:rsid w:val="2A117267"/>
    <w:rsid w:val="2B5C3689"/>
    <w:rsid w:val="2EB666F1"/>
    <w:rsid w:val="33E03EC3"/>
    <w:rsid w:val="3CF1366E"/>
    <w:rsid w:val="3E0151A6"/>
    <w:rsid w:val="572E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25"/>
    <w:qFormat/>
    <w:uiPriority w:val="99"/>
    <w:pPr>
      <w:ind w:left="100" w:leftChars="2500"/>
    </w:pPr>
  </w:style>
  <w:style w:type="paragraph" w:styleId="5">
    <w:name w:val="Balloon Text"/>
    <w:basedOn w:val="1"/>
    <w:link w:val="22"/>
    <w:qFormat/>
    <w:uiPriority w:val="99"/>
    <w:rPr>
      <w:sz w:val="18"/>
      <w:szCs w:val="18"/>
    </w:rPr>
  </w:style>
  <w:style w:type="paragraph" w:styleId="6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标题 2 字符"/>
    <w:basedOn w:val="10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6">
    <w:name w:val="rich_media_meta"/>
    <w:basedOn w:val="10"/>
    <w:qFormat/>
    <w:uiPriority w:val="0"/>
  </w:style>
  <w:style w:type="character" w:customStyle="1" w:styleId="17">
    <w:name w:val="apple-converted-space"/>
    <w:basedOn w:val="10"/>
    <w:qFormat/>
    <w:uiPriority w:val="0"/>
  </w:style>
  <w:style w:type="character" w:customStyle="1" w:styleId="18">
    <w:name w:val="sns_opr_gap"/>
    <w:basedOn w:val="10"/>
    <w:qFormat/>
    <w:uiPriority w:val="0"/>
  </w:style>
  <w:style w:type="character" w:customStyle="1" w:styleId="19">
    <w:name w:val="sns_opr_num"/>
    <w:basedOn w:val="10"/>
    <w:qFormat/>
    <w:uiPriority w:val="0"/>
  </w:style>
  <w:style w:type="character" w:customStyle="1" w:styleId="20">
    <w:name w:val="relate_profile_nickname"/>
    <w:basedOn w:val="10"/>
    <w:qFormat/>
    <w:uiPriority w:val="0"/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框文本 字符"/>
    <w:basedOn w:val="10"/>
    <w:link w:val="5"/>
    <w:uiPriority w:val="99"/>
    <w:rPr>
      <w:sz w:val="18"/>
      <w:szCs w:val="18"/>
    </w:rPr>
  </w:style>
  <w:style w:type="character" w:customStyle="1" w:styleId="23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24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25">
    <w:name w:val="日期 字符"/>
    <w:basedOn w:val="10"/>
    <w:link w:val="4"/>
    <w:qFormat/>
    <w:uiPriority w:val="99"/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e." w:hAnsi="Calibri" w:eastAsia="微软雅黑e." w:cs="微软雅黑e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B7119-12A3-46E1-B239-FA0AA91C8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754</Words>
  <Characters>783</Characters>
  <Lines>5</Lines>
  <Paragraphs>1</Paragraphs>
  <TotalTime>65</TotalTime>
  <ScaleCrop>false</ScaleCrop>
  <LinksUpToDate>false</LinksUpToDate>
  <CharactersWithSpaces>783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2022-01-26T03:06:00Z</dcterms:created>
  <dc:creator>admin</dc:creator>
  <cp:lastModifiedBy>lenovo</cp:lastModifiedBy>
  <cp:lastPrinted>2021-04-28T06:44:00Z</cp:lastPrinted>
  <dcterms:modified xsi:type="dcterms:W3CDTF">2024-06-27T01:45:03Z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424CBB6C037547E3A8ED18D1162577BB_13</vt:lpwstr>
  </property>
</Properties>
</file>