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831AC9" w14:paraId="65C71F70" w14:textId="77777777">
        <w:tc>
          <w:tcPr>
            <w:tcW w:w="509" w:type="dxa"/>
          </w:tcPr>
          <w:p w14:paraId="67D3FEDF" w14:textId="77777777" w:rsidR="00831AC9" w:rsidRDefault="00000000">
            <w:pPr>
              <w:pStyle w:val="affff2"/>
              <w:framePr w:wrap="notBeside" w:vAnchor="page" w:hAnchor="page" w:x="1372" w:y="568"/>
              <w:tabs>
                <w:tab w:val="clear" w:pos="4153"/>
                <w:tab w:val="clear" w:pos="8306"/>
              </w:tabs>
              <w:spacing w:line="240" w:lineRule="auto"/>
              <w:jc w:val="left"/>
              <w:rPr>
                <w:rFonts w:ascii="Times New Roman Regular" w:eastAsia="黑体" w:hAnsi="Times New Roman Regular" w:cs="Times New Roman Regular"/>
                <w:sz w:val="21"/>
                <w:szCs w:val="21"/>
              </w:rPr>
            </w:pPr>
            <w:r>
              <w:rPr>
                <w:rFonts w:ascii="Times New Roman Regular" w:eastAsia="黑体" w:hAnsi="Times New Roman Regular" w:cs="Times New Roman Regular"/>
                <w:sz w:val="21"/>
                <w:szCs w:val="21"/>
              </w:rPr>
              <w:t xml:space="preserve">ICS  </w:t>
            </w:r>
          </w:p>
        </w:tc>
        <w:tc>
          <w:tcPr>
            <w:tcW w:w="8855" w:type="dxa"/>
          </w:tcPr>
          <w:p w14:paraId="4AE59D0F" w14:textId="77777777" w:rsidR="00831AC9" w:rsidRDefault="00000000">
            <w:pPr>
              <w:pStyle w:val="affff2"/>
              <w:framePr w:wrap="notBeside" w:vAnchor="page" w:hAnchor="page" w:x="1372" w:y="568"/>
              <w:tabs>
                <w:tab w:val="clear" w:pos="4153"/>
                <w:tab w:val="clear" w:pos="8306"/>
              </w:tabs>
              <w:spacing w:line="240" w:lineRule="auto"/>
              <w:jc w:val="both"/>
              <w:rPr>
                <w:rFonts w:ascii="Times New Roman Regular" w:eastAsia="黑体" w:hAnsi="Times New Roman Regular" w:cs="Times New Roman Regular"/>
                <w:sz w:val="21"/>
                <w:szCs w:val="21"/>
              </w:rPr>
            </w:pPr>
            <w:r>
              <w:rPr>
                <w:rFonts w:ascii="Times New Roman Regular" w:eastAsia="黑体" w:hAnsi="Times New Roman Regular" w:cs="Times New Roman Regular"/>
                <w:sz w:val="21"/>
                <w:szCs w:val="21"/>
              </w:rPr>
              <w:t>13.060.01</w:t>
            </w:r>
          </w:p>
        </w:tc>
      </w:tr>
      <w:tr w:rsidR="00831AC9" w14:paraId="2D08DCCF" w14:textId="77777777">
        <w:tc>
          <w:tcPr>
            <w:tcW w:w="509" w:type="dxa"/>
          </w:tcPr>
          <w:p w14:paraId="230E0779" w14:textId="77777777" w:rsidR="00831AC9" w:rsidRDefault="00000000">
            <w:pPr>
              <w:pStyle w:val="affff2"/>
              <w:framePr w:wrap="notBeside" w:vAnchor="page" w:hAnchor="page" w:x="1372" w:y="568"/>
              <w:tabs>
                <w:tab w:val="clear" w:pos="4153"/>
                <w:tab w:val="clear" w:pos="8306"/>
              </w:tabs>
              <w:spacing w:before="40" w:line="240" w:lineRule="auto"/>
              <w:jc w:val="left"/>
              <w:rPr>
                <w:rFonts w:ascii="Times New Roman Regular" w:eastAsia="黑体" w:hAnsi="Times New Roman Regular" w:cs="Times New Roman Regular"/>
                <w:sz w:val="21"/>
                <w:szCs w:val="21"/>
              </w:rPr>
            </w:pPr>
            <w:r>
              <w:rPr>
                <w:rFonts w:ascii="Times New Roman Regular" w:eastAsia="黑体" w:hAnsi="Times New Roman Regular" w:cs="Times New Roman Regular"/>
                <w:sz w:val="21"/>
                <w:szCs w:val="21"/>
              </w:rPr>
              <w:t xml:space="preserve">CCS  </w:t>
            </w:r>
          </w:p>
        </w:tc>
        <w:tc>
          <w:tcPr>
            <w:tcW w:w="8855" w:type="dxa"/>
          </w:tcPr>
          <w:tbl>
            <w:tblPr>
              <w:tblStyle w:val="affffb"/>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831AC9" w14:paraId="2384CF58" w14:textId="77777777">
              <w:trPr>
                <w:trHeight w:hRule="exact" w:val="1021"/>
              </w:trPr>
              <w:tc>
                <w:tcPr>
                  <w:tcW w:w="9242" w:type="dxa"/>
                  <w:vAlign w:val="center"/>
                </w:tcPr>
                <w:p w14:paraId="6C416321" w14:textId="77777777" w:rsidR="00831AC9" w:rsidRDefault="00000000" w:rsidP="00D14E7C">
                  <w:pPr>
                    <w:pStyle w:val="afffff4"/>
                    <w:framePr w:w="0" w:hRule="auto" w:wrap="auto" w:hAnchor="text" w:xAlign="left" w:yAlign="inline" w:anchorLock="0"/>
                    <w:ind w:left="420" w:right="624"/>
                    <w:rPr>
                      <w:rFonts w:ascii="Times New Roman Regular" w:hAnsi="Times New Roman Regular" w:cs="Times New Roman Regular"/>
                      <w:sz w:val="28"/>
                      <w:szCs w:val="28"/>
                    </w:rPr>
                  </w:pPr>
                  <w:r>
                    <w:rPr>
                      <w:rFonts w:ascii="Times New Roman Regular" w:hAnsi="Times New Roman Regular" w:cs="Times New Roman Regular"/>
                      <w:sz w:val="21"/>
                      <w:szCs w:val="21"/>
                    </w:rPr>
                    <w:t xml:space="preserve"> </w:t>
                  </w:r>
                </w:p>
              </w:tc>
            </w:tr>
          </w:tbl>
          <w:p w14:paraId="39131B3E" w14:textId="77777777" w:rsidR="00831AC9" w:rsidRDefault="00000000">
            <w:pPr>
              <w:pStyle w:val="affff2"/>
              <w:framePr w:wrap="notBeside" w:vAnchor="page" w:hAnchor="page" w:x="1372" w:y="568"/>
              <w:tabs>
                <w:tab w:val="clear" w:pos="4153"/>
                <w:tab w:val="clear" w:pos="8306"/>
              </w:tabs>
              <w:spacing w:before="40" w:line="240" w:lineRule="auto"/>
              <w:jc w:val="left"/>
              <w:rPr>
                <w:rFonts w:ascii="Times New Roman Regular" w:eastAsia="黑体" w:hAnsi="Times New Roman Regular" w:cs="Times New Roman Regular"/>
                <w:sz w:val="21"/>
                <w:szCs w:val="21"/>
              </w:rPr>
            </w:pPr>
            <w:r>
              <w:rPr>
                <w:rFonts w:ascii="Times New Roman Regular" w:eastAsia="黑体" w:hAnsi="Times New Roman Regular" w:cs="Times New Roman Regular"/>
                <w:sz w:val="21"/>
                <w:szCs w:val="21"/>
              </w:rPr>
              <w:t>Z 00</w:t>
            </w:r>
          </w:p>
        </w:tc>
      </w:tr>
    </w:tbl>
    <w:p w14:paraId="480BCF62" w14:textId="77777777" w:rsidR="00831AC9" w:rsidRDefault="00000000">
      <w:pPr>
        <w:pStyle w:val="afffff5"/>
        <w:framePr w:w="9639" w:h="624" w:hRule="exact" w:hSpace="181" w:vSpace="181" w:wrap="around" w:hAnchor="page" w:x="1305" w:y="2269"/>
        <w:rPr>
          <w:rFonts w:ascii="黑体" w:eastAsia="黑体" w:hAnsi="黑体"/>
          <w:b w:val="0"/>
          <w:bCs w:val="0"/>
          <w:w w:val="100"/>
          <w:sz w:val="48"/>
          <w:szCs w:val="48"/>
        </w:rPr>
      </w:pPr>
      <w:bookmarkStart w:id="0"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0"/>
    <w:p w14:paraId="081FC8CF" w14:textId="77777777" w:rsidR="00831AC9" w:rsidRDefault="00000000">
      <w:pPr>
        <w:pStyle w:val="affffffffff7"/>
        <w:framePr w:wrap="auto"/>
      </w:pPr>
      <w:r>
        <w:t>T/</w:t>
      </w:r>
      <w:r>
        <w:fldChar w:fldCharType="begin">
          <w:ffData>
            <w:name w:val="文字1"/>
            <w:enabled/>
            <w:calcOnExit w:val="0"/>
            <w:textInput>
              <w:default w:val="CSES"/>
            </w:textInput>
          </w:ffData>
        </w:fldChar>
      </w:r>
      <w:bookmarkStart w:id="1" w:name="文字1"/>
      <w:r>
        <w:instrText xml:space="preserve"> FORMTEXT </w:instrText>
      </w:r>
      <w:r>
        <w:fldChar w:fldCharType="separate"/>
      </w:r>
      <w:r>
        <w:t>CSES</w:t>
      </w:r>
      <w:r>
        <w:fldChar w:fldCharType="end"/>
      </w:r>
      <w:bookmarkEnd w:id="1"/>
      <w:r>
        <w:t xml:space="preserve"> </w:t>
      </w:r>
      <w:r>
        <w:fldChar w:fldCharType="begin">
          <w:ffData>
            <w:name w:val="NSTD_CODE_F"/>
            <w:enabled/>
            <w:calcOnExit w:val="0"/>
            <w:textInput>
              <w:default w:val="XXXX"/>
            </w:textInput>
          </w:ffData>
        </w:fldChar>
      </w:r>
      <w:bookmarkStart w:id="2" w:name="NSTD_CODE_F"/>
      <w:r>
        <w:instrText xml:space="preserve"> FORMTEXT </w:instrText>
      </w:r>
      <w:r>
        <w:fldChar w:fldCharType="separate"/>
      </w:r>
      <w:r>
        <w:t>XXXX</w:t>
      </w:r>
      <w:r>
        <w:fldChar w:fldCharType="end"/>
      </w:r>
      <w:bookmarkEnd w:id="2"/>
      <w:r>
        <w:rPr>
          <w:rFonts w:hAnsi="黑体"/>
        </w:rPr>
        <w:t>—</w:t>
      </w:r>
      <w:r>
        <w:fldChar w:fldCharType="begin">
          <w:ffData>
            <w:name w:val="NSTD_CODE_B"/>
            <w:enabled/>
            <w:calcOnExit w:val="0"/>
            <w:textInput>
              <w:default w:val="XXXX"/>
            </w:textInput>
          </w:ffData>
        </w:fldChar>
      </w:r>
      <w:bookmarkStart w:id="3" w:name="NSTD_CODE_B"/>
      <w:r>
        <w:instrText xml:space="preserve"> FORMTEXT </w:instrText>
      </w:r>
      <w:r>
        <w:fldChar w:fldCharType="separate"/>
      </w:r>
      <w:r>
        <w:t>XXXX</w:t>
      </w:r>
      <w:r>
        <w:fldChar w:fldCharType="end"/>
      </w:r>
      <w:bookmarkEnd w:id="3"/>
    </w:p>
    <w:p w14:paraId="46675762" w14:textId="77777777" w:rsidR="00831AC9" w:rsidRDefault="00831AC9">
      <w:pPr>
        <w:pStyle w:val="affffffffff8"/>
        <w:framePr w:wrap="auto"/>
        <w:rPr>
          <w:rFonts w:hAnsi="黑体"/>
        </w:rPr>
      </w:pPr>
    </w:p>
    <w:p w14:paraId="05902E8F" w14:textId="77777777" w:rsidR="00831AC9"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61312" behindDoc="0" locked="0" layoutInCell="1" allowOverlap="0" wp14:anchorId="3D4C691A" wp14:editId="3768F179">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61312;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756E344" w14:textId="77777777" w:rsidR="00831AC9" w:rsidRDefault="00831AC9">
      <w:pPr>
        <w:pStyle w:val="afffff5"/>
        <w:framePr w:w="9639" w:h="6976" w:hRule="exact" w:hSpace="0" w:vSpace="0" w:wrap="around" w:hAnchor="page" w:y="6408"/>
        <w:jc w:val="center"/>
        <w:rPr>
          <w:rFonts w:ascii="黑体" w:eastAsia="黑体" w:hAnsi="黑体"/>
          <w:b w:val="0"/>
          <w:bCs w:val="0"/>
          <w:w w:val="100"/>
        </w:rPr>
      </w:pPr>
    </w:p>
    <w:p w14:paraId="2B596DD6" w14:textId="77777777" w:rsidR="00831AC9" w:rsidRDefault="00000000">
      <w:pPr>
        <w:pStyle w:val="affffffffff9"/>
        <w:framePr w:h="6974" w:hRule="exact" w:wrap="around" w:x="1419" w:anchorLock="1"/>
      </w:pPr>
      <w:bookmarkStart w:id="4" w:name="_Hlk173496556"/>
      <w:r>
        <w:rPr>
          <w:rFonts w:hint="eastAsia"/>
        </w:rPr>
        <w:t>地表水环境溶解氧异常成因诊断技术指南</w:t>
      </w:r>
    </w:p>
    <w:bookmarkEnd w:id="4"/>
    <w:p w14:paraId="20D7852F" w14:textId="77777777" w:rsidR="00831AC9" w:rsidRDefault="00831AC9">
      <w:pPr>
        <w:framePr w:w="9639" w:h="6974" w:hRule="exact" w:wrap="around" w:vAnchor="page" w:hAnchor="page" w:x="1419" w:y="6408" w:anchorLock="1"/>
        <w:ind w:left="-1418"/>
        <w:rPr>
          <w:highlight w:val="yellow"/>
        </w:rPr>
      </w:pPr>
    </w:p>
    <w:p w14:paraId="071D18C5" w14:textId="77777777" w:rsidR="00831AC9" w:rsidRDefault="00000000">
      <w:pPr>
        <w:pStyle w:val="afffffffd"/>
        <w:framePr w:w="9639" w:h="6974" w:hRule="exact" w:wrap="around" w:vAnchor="page" w:hAnchor="page" w:x="1419" w:y="6408" w:anchorLock="1"/>
        <w:textAlignment w:val="bottom"/>
        <w:rPr>
          <w:rFonts w:eastAsia="黑体"/>
          <w:szCs w:val="28"/>
        </w:rPr>
      </w:pPr>
      <w:r>
        <w:rPr>
          <w:rFonts w:eastAsia="黑体"/>
          <w:szCs w:val="28"/>
        </w:rPr>
        <w:t>Technical guideline for diagnosing causes of abnormal dissolved oxygen in surface water environments</w:t>
      </w:r>
    </w:p>
    <w:p w14:paraId="024BF5FE" w14:textId="77777777" w:rsidR="00831AC9" w:rsidRDefault="00831AC9">
      <w:pPr>
        <w:framePr w:w="9639" w:h="6974" w:hRule="exact" w:wrap="around" w:vAnchor="page" w:hAnchor="page" w:x="1419" w:y="6408" w:anchorLock="1"/>
        <w:spacing w:line="760" w:lineRule="exact"/>
        <w:ind w:left="-1418"/>
      </w:pPr>
    </w:p>
    <w:p w14:paraId="3728BC22" w14:textId="77777777" w:rsidR="00831AC9" w:rsidRDefault="00831AC9">
      <w:pPr>
        <w:pStyle w:val="afffffffd"/>
        <w:framePr w:w="9639" w:h="6974" w:hRule="exact" w:wrap="around" w:vAnchor="page" w:hAnchor="page" w:x="1419" w:y="6408" w:anchorLock="1"/>
        <w:textAlignment w:val="bottom"/>
        <w:rPr>
          <w:rFonts w:eastAsia="黑体"/>
          <w:szCs w:val="28"/>
        </w:rPr>
      </w:pPr>
    </w:p>
    <w:p w14:paraId="30C63A4C" w14:textId="77777777" w:rsidR="00831AC9" w:rsidRDefault="00000000">
      <w:pPr>
        <w:pStyle w:val="afffffffd"/>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5"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5"/>
    </w:p>
    <w:p w14:paraId="3FB74D33" w14:textId="77777777" w:rsidR="00831AC9" w:rsidRDefault="00000000">
      <w:pPr>
        <w:pStyle w:val="afffffffd"/>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6"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6"/>
    </w:p>
    <w:p w14:paraId="76198453" w14:textId="77777777" w:rsidR="00831AC9" w:rsidRDefault="00000000">
      <w:pPr>
        <w:pStyle w:val="afffffffd"/>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7"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7"/>
    </w:p>
    <w:p w14:paraId="4BF66C72" w14:textId="77777777" w:rsidR="00831AC9" w:rsidRDefault="00000000">
      <w:pPr>
        <w:pStyle w:val="affffffffff5"/>
        <w:framePr w:wrap="around" w:y="14176"/>
      </w:pPr>
      <w:r>
        <w:rPr>
          <w:rFonts w:ascii="黑体"/>
        </w:rPr>
        <w:fldChar w:fldCharType="begin">
          <w:ffData>
            <w:name w:val="PLSH_DATE_Y"/>
            <w:enabled/>
            <w:calcOnExit w:val="0"/>
            <w:textInput>
              <w:default w:val="XXXX"/>
              <w:maxLength w:val="4"/>
            </w:textInput>
          </w:ffData>
        </w:fldChar>
      </w:r>
      <w:bookmarkStart w:id="8"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9"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rPr>
          <w:rFonts w:hint="eastAsia"/>
        </w:rPr>
        <w:t>发布</w:t>
      </w:r>
    </w:p>
    <w:p w14:paraId="47AB3AD7" w14:textId="77777777" w:rsidR="00831AC9" w:rsidRDefault="00000000">
      <w:pPr>
        <w:pStyle w:val="affffffffff6"/>
        <w:framePr w:wrap="around" w:y="14176"/>
      </w:pPr>
      <w:r>
        <w:rPr>
          <w:rFonts w:ascii="黑体"/>
        </w:rPr>
        <w:fldChar w:fldCharType="begin">
          <w:ffData>
            <w:name w:val="CROT_DATE_Y"/>
            <w:enabled/>
            <w:calcOnExit w:val="0"/>
            <w:textInput>
              <w:default w:val="XXXX"/>
              <w:maxLength w:val="4"/>
            </w:textInput>
          </w:ffData>
        </w:fldChar>
      </w:r>
      <w:bookmarkStart w:id="11"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实施</w:t>
      </w:r>
    </w:p>
    <w:p w14:paraId="0EFD1363" w14:textId="77777777" w:rsidR="00831AC9" w:rsidRDefault="00000000">
      <w:pPr>
        <w:pStyle w:val="affffffffd"/>
        <w:framePr w:h="584" w:hRule="exact" w:hSpace="181" w:vSpace="181" w:wrap="around" w:y="14800"/>
        <w:rPr>
          <w:rFonts w:hAnsi="黑体"/>
        </w:rPr>
      </w:pPr>
      <w:r>
        <w:rPr>
          <w:rFonts w:hAnsi="黑体"/>
          <w:w w:val="100"/>
          <w:sz w:val="28"/>
        </w:rPr>
        <w:fldChar w:fldCharType="begin">
          <w:ffData>
            <w:name w:val="fm"/>
            <w:enabled/>
            <w:calcOnExit w:val="0"/>
            <w:textInput>
              <w:default w:val="中国环境科学学会"/>
            </w:textInput>
          </w:ffData>
        </w:fldChar>
      </w:r>
      <w:bookmarkStart w:id="14"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中国环境科学学会</w:t>
      </w:r>
      <w:r>
        <w:rPr>
          <w:rFonts w:hAnsi="黑体"/>
          <w:w w:val="100"/>
          <w:sz w:val="28"/>
        </w:rPr>
        <w:fldChar w:fldCharType="end"/>
      </w:r>
      <w:bookmarkEnd w:id="14"/>
      <w:r>
        <w:rPr>
          <w:rFonts w:ascii="Times New Roman"/>
          <w:w w:val="100"/>
          <w:sz w:val="28"/>
        </w:rPr>
        <w:t>  </w:t>
      </w:r>
      <w:r>
        <w:rPr>
          <w:rStyle w:val="afffffffffffe"/>
          <w:rFonts w:hAnsi="黑体" w:hint="eastAsia"/>
          <w:position w:val="0"/>
        </w:rPr>
        <w:t>发</w:t>
      </w:r>
      <w:r>
        <w:rPr>
          <w:rStyle w:val="afffffffffffe"/>
          <w:rFonts w:hAnsi="黑体" w:hint="eastAsia"/>
          <w:spacing w:val="0"/>
          <w:position w:val="0"/>
        </w:rPr>
        <w:t>布</w:t>
      </w:r>
    </w:p>
    <w:p w14:paraId="1DDD892B" w14:textId="77777777" w:rsidR="00831AC9" w:rsidRDefault="00000000">
      <w:pPr>
        <w:rPr>
          <w:rFonts w:ascii="宋体" w:hAnsi="宋体"/>
          <w:sz w:val="28"/>
          <w:szCs w:val="28"/>
        </w:rPr>
        <w:sectPr w:rsidR="00831AC9">
          <w:headerReference w:type="default" r:id="rId8"/>
          <w:footerReference w:type="even" r:id="rId9"/>
          <w:footerReference w:type="default" r:id="rId10"/>
          <w:headerReference w:type="first" r:id="rId11"/>
          <w:footerReference w:type="first" r:id="rId12"/>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4384" behindDoc="0" locked="1" layoutInCell="1" allowOverlap="1" wp14:anchorId="50047F6E" wp14:editId="57997BF2">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4384;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6E4060B" w14:textId="77777777" w:rsidR="00831AC9" w:rsidRDefault="00000000">
      <w:pPr>
        <w:pStyle w:val="afffffff"/>
        <w:spacing w:after="360"/>
      </w:pPr>
      <w:bookmarkStart w:id="15" w:name="BookMark1"/>
      <w:r>
        <w:rPr>
          <w:rFonts w:hint="eastAsia"/>
          <w:spacing w:val="320"/>
        </w:rPr>
        <w:lastRenderedPageBreak/>
        <w:t>目</w:t>
      </w:r>
      <w:r>
        <w:rPr>
          <w:rFonts w:hint="eastAsia"/>
        </w:rPr>
        <w:t>次</w:t>
      </w:r>
    </w:p>
    <w:p w14:paraId="04C8C285" w14:textId="77777777" w:rsidR="00831AC9" w:rsidRDefault="00000000">
      <w:pPr>
        <w:pStyle w:val="TOC1"/>
        <w:tabs>
          <w:tab w:val="right" w:leader="dot" w:pos="9344"/>
        </w:tabs>
        <w:spacing w:line="240" w:lineRule="auto"/>
        <w:rPr>
          <w:rFonts w:hAnsi="宋体" w:cstheme="minorBidi"/>
        </w:rPr>
      </w:pPr>
      <w:r>
        <w:fldChar w:fldCharType="begin"/>
      </w:r>
      <w:r>
        <w:instrText xml:space="preserve"> TOC \o "1-1" \h \t "标准文件_一级条标题,2,标准文件_附录一级条标题,2," </w:instrText>
      </w:r>
      <w:r>
        <w:fldChar w:fldCharType="separate"/>
      </w:r>
      <w:hyperlink w:anchor="_Toc77263522" w:history="1">
        <w:r>
          <w:rPr>
            <w:rStyle w:val="afffff"/>
            <w:rFonts w:hAnsi="宋体" w:hint="eastAsia"/>
          </w:rPr>
          <w:t>前言</w:t>
        </w:r>
        <w:r>
          <w:rPr>
            <w:rFonts w:hAnsi="宋体"/>
          </w:rPr>
          <w:tab/>
        </w:r>
        <w:r>
          <w:rPr>
            <w:rFonts w:hAnsi="宋体"/>
          </w:rPr>
          <w:fldChar w:fldCharType="begin"/>
        </w:r>
        <w:r>
          <w:rPr>
            <w:rFonts w:hAnsi="宋体"/>
          </w:rPr>
          <w:instrText xml:space="preserve"> PAGEREF _Toc77263522 \h </w:instrText>
        </w:r>
        <w:r>
          <w:rPr>
            <w:rFonts w:hAnsi="宋体"/>
          </w:rPr>
        </w:r>
        <w:r>
          <w:rPr>
            <w:rFonts w:hAnsi="宋体"/>
          </w:rPr>
          <w:fldChar w:fldCharType="separate"/>
        </w:r>
        <w:r>
          <w:rPr>
            <w:rFonts w:hAnsi="宋体"/>
          </w:rPr>
          <w:t>II</w:t>
        </w:r>
        <w:r>
          <w:rPr>
            <w:rFonts w:hAnsi="宋体"/>
          </w:rPr>
          <w:fldChar w:fldCharType="end"/>
        </w:r>
      </w:hyperlink>
    </w:p>
    <w:p w14:paraId="24DB18B9" w14:textId="77777777" w:rsidR="00831AC9" w:rsidRDefault="00000000">
      <w:pPr>
        <w:pStyle w:val="TOC1"/>
        <w:tabs>
          <w:tab w:val="right" w:leader="dot" w:pos="9344"/>
        </w:tabs>
        <w:spacing w:line="240" w:lineRule="auto"/>
        <w:rPr>
          <w:rFonts w:hAnsi="宋体" w:cstheme="minorBidi"/>
        </w:rPr>
      </w:pPr>
      <w:hyperlink w:anchor="_Toc77263524" w:history="1">
        <w:r>
          <w:rPr>
            <w:rStyle w:val="afffff"/>
            <w:rFonts w:hAnsi="宋体"/>
          </w:rPr>
          <w:t xml:space="preserve">1 </w:t>
        </w:r>
        <w:r>
          <w:rPr>
            <w:rStyle w:val="afffff"/>
            <w:rFonts w:hAnsi="宋体" w:hint="eastAsia"/>
          </w:rPr>
          <w:t xml:space="preserve"> 范围</w:t>
        </w:r>
        <w:r>
          <w:rPr>
            <w:rFonts w:hAnsi="宋体"/>
          </w:rPr>
          <w:tab/>
        </w:r>
        <w:r>
          <w:rPr>
            <w:rFonts w:hAnsi="宋体"/>
          </w:rPr>
          <w:fldChar w:fldCharType="begin"/>
        </w:r>
        <w:r>
          <w:rPr>
            <w:rFonts w:hAnsi="宋体"/>
          </w:rPr>
          <w:instrText xml:space="preserve"> PAGEREF _Toc77263524 \h </w:instrText>
        </w:r>
        <w:r>
          <w:rPr>
            <w:rFonts w:hAnsi="宋体"/>
          </w:rPr>
        </w:r>
        <w:r>
          <w:rPr>
            <w:rFonts w:hAnsi="宋体"/>
          </w:rPr>
          <w:fldChar w:fldCharType="separate"/>
        </w:r>
        <w:r>
          <w:rPr>
            <w:rFonts w:hAnsi="宋体"/>
          </w:rPr>
          <w:t>1</w:t>
        </w:r>
        <w:r>
          <w:rPr>
            <w:rFonts w:hAnsi="宋体"/>
          </w:rPr>
          <w:fldChar w:fldCharType="end"/>
        </w:r>
      </w:hyperlink>
    </w:p>
    <w:p w14:paraId="045031B9" w14:textId="77777777" w:rsidR="00831AC9" w:rsidRDefault="00000000">
      <w:pPr>
        <w:pStyle w:val="TOC1"/>
        <w:tabs>
          <w:tab w:val="right" w:leader="dot" w:pos="9344"/>
        </w:tabs>
        <w:spacing w:line="240" w:lineRule="auto"/>
        <w:rPr>
          <w:rFonts w:hAnsi="宋体" w:cstheme="minorBidi"/>
        </w:rPr>
      </w:pPr>
      <w:hyperlink w:anchor="_Toc77263525" w:history="1">
        <w:r>
          <w:rPr>
            <w:rStyle w:val="afffff"/>
            <w:rFonts w:hAnsi="宋体"/>
          </w:rPr>
          <w:t xml:space="preserve">2 </w:t>
        </w:r>
        <w:r>
          <w:rPr>
            <w:rStyle w:val="afffff"/>
            <w:rFonts w:hAnsi="宋体" w:hint="eastAsia"/>
          </w:rPr>
          <w:t xml:space="preserve"> 规范性引用文件</w:t>
        </w:r>
        <w:r>
          <w:rPr>
            <w:rFonts w:hAnsi="宋体"/>
          </w:rPr>
          <w:tab/>
        </w:r>
        <w:r>
          <w:rPr>
            <w:rFonts w:hAnsi="宋体"/>
          </w:rPr>
          <w:fldChar w:fldCharType="begin"/>
        </w:r>
        <w:r>
          <w:rPr>
            <w:rFonts w:hAnsi="宋体"/>
          </w:rPr>
          <w:instrText xml:space="preserve"> PAGEREF _Toc77263525 \h </w:instrText>
        </w:r>
        <w:r>
          <w:rPr>
            <w:rFonts w:hAnsi="宋体"/>
          </w:rPr>
        </w:r>
        <w:r>
          <w:rPr>
            <w:rFonts w:hAnsi="宋体"/>
          </w:rPr>
          <w:fldChar w:fldCharType="separate"/>
        </w:r>
        <w:r>
          <w:rPr>
            <w:rFonts w:hAnsi="宋体"/>
          </w:rPr>
          <w:t>1</w:t>
        </w:r>
        <w:r>
          <w:rPr>
            <w:rFonts w:hAnsi="宋体"/>
          </w:rPr>
          <w:fldChar w:fldCharType="end"/>
        </w:r>
      </w:hyperlink>
    </w:p>
    <w:p w14:paraId="139048BF" w14:textId="77777777" w:rsidR="00831AC9" w:rsidRDefault="00000000">
      <w:pPr>
        <w:pStyle w:val="TOC1"/>
        <w:tabs>
          <w:tab w:val="right" w:leader="dot" w:pos="9344"/>
        </w:tabs>
        <w:spacing w:line="240" w:lineRule="auto"/>
        <w:rPr>
          <w:rFonts w:hAnsi="宋体"/>
        </w:rPr>
      </w:pPr>
      <w:hyperlink w:anchor="_Toc77263526" w:history="1">
        <w:r>
          <w:rPr>
            <w:rStyle w:val="afffff"/>
            <w:rFonts w:hAnsi="宋体"/>
          </w:rPr>
          <w:t xml:space="preserve">3 </w:t>
        </w:r>
        <w:r>
          <w:rPr>
            <w:rStyle w:val="afffff"/>
            <w:rFonts w:hAnsi="宋体" w:hint="eastAsia"/>
          </w:rPr>
          <w:t xml:space="preserve"> 术语和定义</w:t>
        </w:r>
        <w:r>
          <w:rPr>
            <w:rFonts w:hAnsi="宋体"/>
          </w:rPr>
          <w:tab/>
        </w:r>
        <w:r>
          <w:rPr>
            <w:rFonts w:hAnsi="宋体"/>
          </w:rPr>
          <w:fldChar w:fldCharType="begin"/>
        </w:r>
        <w:r>
          <w:rPr>
            <w:rFonts w:hAnsi="宋体"/>
          </w:rPr>
          <w:instrText xml:space="preserve"> PAGEREF _Toc77263526 \h </w:instrText>
        </w:r>
        <w:r>
          <w:rPr>
            <w:rFonts w:hAnsi="宋体"/>
          </w:rPr>
        </w:r>
        <w:r>
          <w:rPr>
            <w:rFonts w:hAnsi="宋体"/>
          </w:rPr>
          <w:fldChar w:fldCharType="separate"/>
        </w:r>
        <w:r>
          <w:rPr>
            <w:rFonts w:hAnsi="宋体"/>
          </w:rPr>
          <w:t>1</w:t>
        </w:r>
        <w:r>
          <w:rPr>
            <w:rFonts w:hAnsi="宋体"/>
          </w:rPr>
          <w:fldChar w:fldCharType="end"/>
        </w:r>
      </w:hyperlink>
    </w:p>
    <w:p w14:paraId="21438641" w14:textId="77777777" w:rsidR="00831AC9" w:rsidRDefault="00000000">
      <w:pPr>
        <w:pStyle w:val="TOC1"/>
        <w:tabs>
          <w:tab w:val="right" w:leader="dot" w:pos="9344"/>
        </w:tabs>
        <w:spacing w:line="240" w:lineRule="auto"/>
        <w:rPr>
          <w:rFonts w:hAnsi="宋体"/>
        </w:rPr>
      </w:pPr>
      <w:hyperlink w:anchor="_Toc77263530" w:history="1">
        <w:r>
          <w:rPr>
            <w:rStyle w:val="afffff"/>
            <w:rFonts w:hAnsi="宋体"/>
          </w:rPr>
          <w:t xml:space="preserve">4 </w:t>
        </w:r>
        <w:r>
          <w:rPr>
            <w:rStyle w:val="afffff"/>
            <w:rFonts w:hAnsi="宋体" w:hint="eastAsia"/>
          </w:rPr>
          <w:t xml:space="preserve"> 总体要求</w:t>
        </w:r>
        <w:r>
          <w:rPr>
            <w:rFonts w:hAnsi="宋体"/>
          </w:rPr>
          <w:tab/>
        </w:r>
        <w:r>
          <w:rPr>
            <w:rFonts w:hAnsi="宋体" w:hint="eastAsia"/>
          </w:rPr>
          <w:t>2</w:t>
        </w:r>
      </w:hyperlink>
    </w:p>
    <w:p w14:paraId="36822E4D" w14:textId="77777777" w:rsidR="00831AC9" w:rsidRDefault="00000000">
      <w:pPr>
        <w:pStyle w:val="TOC2"/>
        <w:spacing w:line="240" w:lineRule="auto"/>
        <w:rPr>
          <w:rFonts w:hAnsi="宋体"/>
        </w:rPr>
      </w:pPr>
      <w:hyperlink w:anchor="_Toc77263527" w:history="1">
        <w:r>
          <w:rPr>
            <w:rStyle w:val="afffff"/>
            <w:rFonts w:hAnsi="宋体" w:hint="eastAsia"/>
            <w14:scene3d>
              <w14:camera w14:prst="orthographicFront"/>
              <w14:lightRig w14:rig="threePt" w14:dir="t">
                <w14:rot w14:lat="0" w14:lon="0" w14:rev="0"/>
              </w14:lightRig>
            </w14:scene3d>
          </w:rPr>
          <w:t>4</w:t>
        </w:r>
        <w:r>
          <w:rPr>
            <w:rStyle w:val="afffff"/>
            <w:rFonts w:hAnsi="宋体"/>
            <w14:scene3d>
              <w14:camera w14:prst="orthographicFront"/>
              <w14:lightRig w14:rig="threePt" w14:dir="t">
                <w14:rot w14:lat="0" w14:lon="0" w14:rev="0"/>
              </w14:lightRig>
            </w14:scene3d>
          </w:rPr>
          <w:t>.1</w:t>
        </w:r>
        <w:r>
          <w:rPr>
            <w:rStyle w:val="afffff"/>
            <w:rFonts w:hAnsi="宋体" w:hint="eastAsia"/>
            <w14:scene3d>
              <w14:camera w14:prst="orthographicFront"/>
              <w14:lightRig w14:rig="threePt" w14:dir="t">
                <w14:rot w14:lat="0" w14:lon="0" w14:rev="0"/>
              </w14:lightRig>
            </w14:scene3d>
          </w:rPr>
          <w:t xml:space="preserve"> 诊断原则</w:t>
        </w:r>
        <w:r>
          <w:rPr>
            <w:rFonts w:hAnsi="宋体"/>
          </w:rPr>
          <w:tab/>
        </w:r>
        <w:r>
          <w:rPr>
            <w:rFonts w:hAnsi="宋体" w:hint="eastAsia"/>
          </w:rPr>
          <w:t>2</w:t>
        </w:r>
      </w:hyperlink>
    </w:p>
    <w:p w14:paraId="3B370CC6" w14:textId="77777777" w:rsidR="00831AC9" w:rsidRDefault="00000000">
      <w:pPr>
        <w:pStyle w:val="TOC2"/>
        <w:spacing w:line="240" w:lineRule="auto"/>
        <w:rPr>
          <w:rFonts w:hAnsi="宋体"/>
        </w:rPr>
      </w:pPr>
      <w:hyperlink w:anchor="_Toc77263528" w:history="1">
        <w:r>
          <w:rPr>
            <w:rStyle w:val="afffff"/>
            <w:rFonts w:hAnsi="宋体" w:hint="eastAsia"/>
            <w14:scene3d>
              <w14:camera w14:prst="orthographicFront"/>
              <w14:lightRig w14:rig="threePt" w14:dir="t">
                <w14:rot w14:lat="0" w14:lon="0" w14:rev="0"/>
              </w14:lightRig>
            </w14:scene3d>
          </w:rPr>
          <w:t>4</w:t>
        </w:r>
        <w:r>
          <w:rPr>
            <w:rStyle w:val="afffff"/>
            <w:rFonts w:hAnsi="宋体"/>
            <w14:scene3d>
              <w14:camera w14:prst="orthographicFront"/>
              <w14:lightRig w14:rig="threePt" w14:dir="t">
                <w14:rot w14:lat="0" w14:lon="0" w14:rev="0"/>
              </w14:lightRig>
            </w14:scene3d>
          </w:rPr>
          <w:t>.2</w:t>
        </w:r>
        <w:r>
          <w:rPr>
            <w:rStyle w:val="afffff"/>
            <w:rFonts w:hAnsi="宋体" w:hint="eastAsia"/>
            <w14:scene3d>
              <w14:camera w14:prst="orthographicFront"/>
              <w14:lightRig w14:rig="threePt" w14:dir="t">
                <w14:rot w14:lat="0" w14:lon="0" w14:rev="0"/>
              </w14:lightRig>
            </w14:scene3d>
          </w:rPr>
          <w:t xml:space="preserve"> 诊断流程</w:t>
        </w:r>
        <w:r>
          <w:rPr>
            <w:rFonts w:hAnsi="宋体"/>
          </w:rPr>
          <w:tab/>
        </w:r>
        <w:r>
          <w:rPr>
            <w:rFonts w:hAnsi="宋体" w:hint="eastAsia"/>
          </w:rPr>
          <w:t>2</w:t>
        </w:r>
      </w:hyperlink>
    </w:p>
    <w:p w14:paraId="49F1E8BD" w14:textId="77777777" w:rsidR="00831AC9" w:rsidRDefault="00000000">
      <w:pPr>
        <w:pStyle w:val="TOC1"/>
        <w:tabs>
          <w:tab w:val="right" w:leader="dot" w:pos="9344"/>
        </w:tabs>
        <w:spacing w:line="240" w:lineRule="auto"/>
        <w:rPr>
          <w:rFonts w:hAnsi="宋体"/>
        </w:rPr>
      </w:pPr>
      <w:hyperlink w:anchor="_Toc77263534" w:history="1">
        <w:r>
          <w:rPr>
            <w:rStyle w:val="afffff"/>
            <w:rFonts w:hAnsi="宋体"/>
          </w:rPr>
          <w:t xml:space="preserve">5  </w:t>
        </w:r>
        <w:r>
          <w:rPr>
            <w:rStyle w:val="afffff"/>
            <w:rFonts w:hAnsi="宋体" w:hint="eastAsia"/>
          </w:rPr>
          <w:t>数据资料收集</w:t>
        </w:r>
        <w:r>
          <w:rPr>
            <w:rFonts w:hAnsi="宋体"/>
          </w:rPr>
          <w:tab/>
        </w:r>
        <w:r>
          <w:rPr>
            <w:rFonts w:hAnsi="宋体" w:hint="eastAsia"/>
          </w:rPr>
          <w:t>3</w:t>
        </w:r>
      </w:hyperlink>
    </w:p>
    <w:p w14:paraId="607A6836" w14:textId="77777777" w:rsidR="00831AC9" w:rsidRDefault="00000000">
      <w:pPr>
        <w:pStyle w:val="TOC2"/>
        <w:spacing w:line="240" w:lineRule="auto"/>
        <w:rPr>
          <w:rFonts w:hAnsi="宋体"/>
        </w:rPr>
      </w:pPr>
      <w:hyperlink w:anchor="_Toc77263535" w:history="1">
        <w:r>
          <w:rPr>
            <w:rStyle w:val="afffff"/>
            <w:rFonts w:hAnsi="宋体"/>
            <w14:scene3d>
              <w14:camera w14:prst="orthographicFront"/>
              <w14:lightRig w14:rig="threePt" w14:dir="t">
                <w14:rot w14:lat="0" w14:lon="0" w14:rev="0"/>
              </w14:lightRig>
            </w14:scene3d>
          </w:rPr>
          <w:t xml:space="preserve">5.1 </w:t>
        </w:r>
        <w:r>
          <w:rPr>
            <w:rStyle w:val="afffff"/>
            <w:rFonts w:hAnsi="宋体"/>
          </w:rPr>
          <w:t xml:space="preserve"> </w:t>
        </w:r>
        <w:r>
          <w:rPr>
            <w:rStyle w:val="afffff"/>
            <w:rFonts w:hAnsi="宋体" w:hint="eastAsia"/>
          </w:rPr>
          <w:t>数据范围</w:t>
        </w:r>
        <w:r>
          <w:rPr>
            <w:rFonts w:hAnsi="宋体"/>
          </w:rPr>
          <w:tab/>
        </w:r>
        <w:r>
          <w:rPr>
            <w:rFonts w:hAnsi="宋体" w:hint="eastAsia"/>
          </w:rPr>
          <w:t>3</w:t>
        </w:r>
      </w:hyperlink>
    </w:p>
    <w:p w14:paraId="52FCB961" w14:textId="77777777" w:rsidR="00831AC9" w:rsidRDefault="00000000">
      <w:pPr>
        <w:pStyle w:val="TOC2"/>
        <w:spacing w:line="240" w:lineRule="auto"/>
      </w:pPr>
      <w:hyperlink w:anchor="_Toc77263537" w:history="1">
        <w:r>
          <w:rPr>
            <w:rStyle w:val="afffff"/>
            <w:rFonts w:hAnsi="宋体"/>
            <w14:scene3d>
              <w14:camera w14:prst="orthographicFront"/>
              <w14:lightRig w14:rig="threePt" w14:dir="t">
                <w14:rot w14:lat="0" w14:lon="0" w14:rev="0"/>
              </w14:lightRig>
            </w14:scene3d>
          </w:rPr>
          <w:t>5.</w:t>
        </w:r>
        <w:r>
          <w:rPr>
            <w:rStyle w:val="afffff"/>
            <w:rFonts w:hAnsi="宋体" w:hint="eastAsia"/>
            <w14:scene3d>
              <w14:camera w14:prst="orthographicFront"/>
              <w14:lightRig w14:rig="threePt" w14:dir="t">
                <w14:rot w14:lat="0" w14:lon="0" w14:rev="0"/>
              </w14:lightRig>
            </w14:scene3d>
          </w:rPr>
          <w:t>2  数据整合与质量控制</w:t>
        </w:r>
        <w:r>
          <w:rPr>
            <w:rFonts w:hAnsi="宋体"/>
          </w:rPr>
          <w:tab/>
        </w:r>
        <w:r>
          <w:rPr>
            <w:rFonts w:hAnsi="宋体" w:hint="eastAsia"/>
          </w:rPr>
          <w:t>3</w:t>
        </w:r>
      </w:hyperlink>
    </w:p>
    <w:p w14:paraId="4460AF4E" w14:textId="77777777" w:rsidR="00831AC9" w:rsidRDefault="00000000">
      <w:pPr>
        <w:pStyle w:val="TOC1"/>
        <w:tabs>
          <w:tab w:val="right" w:leader="dot" w:pos="9344"/>
        </w:tabs>
        <w:spacing w:line="240" w:lineRule="auto"/>
        <w:rPr>
          <w:rFonts w:hAnsi="宋体"/>
        </w:rPr>
      </w:pPr>
      <w:hyperlink w:anchor="_Toc77263538" w:history="1">
        <w:r>
          <w:rPr>
            <w:rStyle w:val="afffff"/>
            <w:rFonts w:hAnsi="宋体"/>
          </w:rPr>
          <w:t xml:space="preserve">6 </w:t>
        </w:r>
        <w:r>
          <w:rPr>
            <w:rStyle w:val="afffff"/>
            <w:rFonts w:hAnsi="宋体" w:hint="eastAsia"/>
          </w:rPr>
          <w:t xml:space="preserve"> DO异常判定标准</w:t>
        </w:r>
        <w:r>
          <w:rPr>
            <w:rFonts w:hAnsi="宋体"/>
          </w:rPr>
          <w:tab/>
        </w:r>
        <w:r>
          <w:rPr>
            <w:rFonts w:hAnsi="宋体" w:hint="eastAsia"/>
          </w:rPr>
          <w:t>3</w:t>
        </w:r>
      </w:hyperlink>
    </w:p>
    <w:p w14:paraId="4C3220D9" w14:textId="77777777" w:rsidR="00831AC9" w:rsidRDefault="00000000">
      <w:pPr>
        <w:pStyle w:val="TOC1"/>
        <w:tabs>
          <w:tab w:val="right" w:leader="dot" w:pos="9344"/>
        </w:tabs>
        <w:spacing w:line="240" w:lineRule="auto"/>
        <w:rPr>
          <w:rFonts w:hAnsi="宋体" w:cstheme="minorBidi"/>
        </w:rPr>
      </w:pPr>
      <w:hyperlink w:anchor="_Toc77263538" w:history="1">
        <w:r>
          <w:rPr>
            <w:rStyle w:val="afffff"/>
            <w:rFonts w:hAnsi="宋体" w:hint="eastAsia"/>
          </w:rPr>
          <w:t>7</w:t>
        </w:r>
        <w:r>
          <w:rPr>
            <w:rStyle w:val="afffff"/>
            <w:rFonts w:hAnsi="宋体"/>
          </w:rPr>
          <w:t xml:space="preserve"> </w:t>
        </w:r>
        <w:r>
          <w:rPr>
            <w:rStyle w:val="afffff"/>
            <w:rFonts w:hAnsi="宋体" w:hint="eastAsia"/>
          </w:rPr>
          <w:t xml:space="preserve"> DO异常成因诊断</w:t>
        </w:r>
        <w:r>
          <w:rPr>
            <w:rFonts w:hAnsi="宋体"/>
          </w:rPr>
          <w:tab/>
        </w:r>
        <w:r>
          <w:rPr>
            <w:rFonts w:hAnsi="宋体" w:hint="eastAsia"/>
          </w:rPr>
          <w:t>3</w:t>
        </w:r>
      </w:hyperlink>
    </w:p>
    <w:p w14:paraId="3A22F2AF" w14:textId="77777777" w:rsidR="00831AC9" w:rsidRDefault="00000000">
      <w:pPr>
        <w:pStyle w:val="TOC2"/>
        <w:spacing w:line="240" w:lineRule="auto"/>
        <w:rPr>
          <w:rFonts w:hAnsi="宋体"/>
        </w:rPr>
      </w:pPr>
      <w:hyperlink w:anchor="_Toc77263539" w:history="1">
        <w:r>
          <w:rPr>
            <w:rStyle w:val="afffff"/>
            <w:rFonts w:hAnsi="宋体" w:hint="eastAsia"/>
            <w14:scene3d>
              <w14:camera w14:prst="orthographicFront"/>
              <w14:lightRig w14:rig="threePt" w14:dir="t">
                <w14:rot w14:lat="0" w14:lon="0" w14:rev="0"/>
              </w14:lightRig>
            </w14:scene3d>
          </w:rPr>
          <w:t>7</w:t>
        </w:r>
        <w:r>
          <w:rPr>
            <w:rStyle w:val="afffff"/>
            <w:rFonts w:hAnsi="宋体"/>
            <w14:scene3d>
              <w14:camera w14:prst="orthographicFront"/>
              <w14:lightRig w14:rig="threePt" w14:dir="t">
                <w14:rot w14:lat="0" w14:lon="0" w14:rev="0"/>
              </w14:lightRig>
            </w14:scene3d>
          </w:rPr>
          <w:t xml:space="preserve">.1 </w:t>
        </w:r>
        <w:r>
          <w:rPr>
            <w:rStyle w:val="afffff"/>
            <w:rFonts w:hAnsi="宋体" w:hint="eastAsia"/>
          </w:rPr>
          <w:t xml:space="preserve"> 溶解氧饱和度计算</w:t>
        </w:r>
        <w:r>
          <w:rPr>
            <w:rFonts w:hAnsi="宋体"/>
          </w:rPr>
          <w:tab/>
        </w:r>
        <w:r>
          <w:rPr>
            <w:rFonts w:hAnsi="宋体" w:hint="eastAsia"/>
          </w:rPr>
          <w:t>3</w:t>
        </w:r>
      </w:hyperlink>
    </w:p>
    <w:p w14:paraId="69C4F2D9" w14:textId="77777777" w:rsidR="00831AC9" w:rsidRDefault="00000000">
      <w:pPr>
        <w:pStyle w:val="TOC2"/>
        <w:spacing w:line="240" w:lineRule="auto"/>
        <w:rPr>
          <w:rFonts w:hAnsi="宋体"/>
        </w:rPr>
      </w:pPr>
      <w:hyperlink w:anchor="_Toc77263540" w:history="1">
        <w:r>
          <w:rPr>
            <w:rStyle w:val="afffff"/>
            <w:rFonts w:hAnsi="宋体" w:hint="eastAsia"/>
            <w14:scene3d>
              <w14:camera w14:prst="orthographicFront"/>
              <w14:lightRig w14:rig="threePt" w14:dir="t">
                <w14:rot w14:lat="0" w14:lon="0" w14:rev="0"/>
              </w14:lightRig>
            </w14:scene3d>
          </w:rPr>
          <w:t>7</w:t>
        </w:r>
        <w:r>
          <w:rPr>
            <w:rStyle w:val="afffff"/>
            <w:rFonts w:hAnsi="宋体"/>
            <w14:scene3d>
              <w14:camera w14:prst="orthographicFront"/>
              <w14:lightRig w14:rig="threePt" w14:dir="t">
                <w14:rot w14:lat="0" w14:lon="0" w14:rev="0"/>
              </w14:lightRig>
            </w14:scene3d>
          </w:rPr>
          <w:t xml:space="preserve">.2 </w:t>
        </w:r>
        <w:r>
          <w:rPr>
            <w:rStyle w:val="afffff"/>
            <w:rFonts w:hAnsi="宋体" w:hint="eastAsia"/>
          </w:rPr>
          <w:t xml:space="preserve"> 水体复氧测定</w:t>
        </w:r>
        <w:r>
          <w:rPr>
            <w:rFonts w:hAnsi="宋体"/>
          </w:rPr>
          <w:tab/>
        </w:r>
        <w:r>
          <w:rPr>
            <w:rFonts w:hAnsi="宋体" w:hint="eastAsia"/>
          </w:rPr>
          <w:t>4</w:t>
        </w:r>
      </w:hyperlink>
    </w:p>
    <w:p w14:paraId="43A54F6A" w14:textId="77777777" w:rsidR="00831AC9" w:rsidRDefault="00000000">
      <w:pPr>
        <w:pStyle w:val="TOC2"/>
        <w:spacing w:line="240" w:lineRule="auto"/>
        <w:rPr>
          <w:rFonts w:hAnsi="宋体"/>
        </w:rPr>
      </w:pPr>
      <w:hyperlink w:anchor="_Toc77263540" w:history="1">
        <w:r>
          <w:rPr>
            <w:rStyle w:val="afffff"/>
            <w:rFonts w:hAnsi="宋体" w:hint="eastAsia"/>
            <w14:scene3d>
              <w14:camera w14:prst="orthographicFront"/>
              <w14:lightRig w14:rig="threePt" w14:dir="t">
                <w14:rot w14:lat="0" w14:lon="0" w14:rev="0"/>
              </w14:lightRig>
            </w14:scene3d>
          </w:rPr>
          <w:t>7</w:t>
        </w:r>
        <w:r>
          <w:rPr>
            <w:rStyle w:val="afffff"/>
            <w:rFonts w:hAnsi="宋体"/>
            <w14:scene3d>
              <w14:camera w14:prst="orthographicFront"/>
              <w14:lightRig w14:rig="threePt" w14:dir="t">
                <w14:rot w14:lat="0" w14:lon="0" w14:rev="0"/>
              </w14:lightRig>
            </w14:scene3d>
          </w:rPr>
          <w:t>.</w:t>
        </w:r>
        <w:r>
          <w:rPr>
            <w:rStyle w:val="afffff"/>
            <w:rFonts w:hAnsi="宋体" w:hint="eastAsia"/>
            <w14:scene3d>
              <w14:camera w14:prst="orthographicFront"/>
              <w14:lightRig w14:rig="threePt" w14:dir="t">
                <w14:rot w14:lat="0" w14:lon="0" w14:rev="0"/>
              </w14:lightRig>
            </w14:scene3d>
          </w:rPr>
          <w:t>3</w:t>
        </w:r>
        <w:r>
          <w:rPr>
            <w:rStyle w:val="afffff"/>
            <w:rFonts w:hAnsi="宋体"/>
            <w14:scene3d>
              <w14:camera w14:prst="orthographicFront"/>
              <w14:lightRig w14:rig="threePt" w14:dir="t">
                <w14:rot w14:lat="0" w14:lon="0" w14:rev="0"/>
              </w14:lightRig>
            </w14:scene3d>
          </w:rPr>
          <w:t xml:space="preserve"> </w:t>
        </w:r>
        <w:r>
          <w:rPr>
            <w:rStyle w:val="afffff"/>
            <w:rFonts w:hAnsi="宋体" w:hint="eastAsia"/>
          </w:rPr>
          <w:t xml:space="preserve"> 水体耗氧测定</w:t>
        </w:r>
        <w:r>
          <w:rPr>
            <w:rFonts w:hAnsi="宋体"/>
          </w:rPr>
          <w:tab/>
        </w:r>
        <w:r>
          <w:rPr>
            <w:rFonts w:hAnsi="宋体" w:hint="eastAsia"/>
          </w:rPr>
          <w:t>5</w:t>
        </w:r>
      </w:hyperlink>
    </w:p>
    <w:p w14:paraId="37E47485" w14:textId="77777777" w:rsidR="00831AC9" w:rsidRDefault="00000000">
      <w:pPr>
        <w:pStyle w:val="TOC2"/>
        <w:spacing w:line="240" w:lineRule="auto"/>
        <w:rPr>
          <w:rFonts w:hAnsi="宋体"/>
        </w:rPr>
      </w:pPr>
      <w:hyperlink w:anchor="_Toc77263540" w:history="1">
        <w:r>
          <w:rPr>
            <w:rStyle w:val="afffff"/>
            <w:rFonts w:hAnsi="宋体" w:hint="eastAsia"/>
            <w14:scene3d>
              <w14:camera w14:prst="orthographicFront"/>
              <w14:lightRig w14:rig="threePt" w14:dir="t">
                <w14:rot w14:lat="0" w14:lon="0" w14:rev="0"/>
              </w14:lightRig>
            </w14:scene3d>
          </w:rPr>
          <w:t>7</w:t>
        </w:r>
        <w:r>
          <w:rPr>
            <w:rStyle w:val="afffff"/>
            <w:rFonts w:hAnsi="宋体"/>
            <w14:scene3d>
              <w14:camera w14:prst="orthographicFront"/>
              <w14:lightRig w14:rig="threePt" w14:dir="t">
                <w14:rot w14:lat="0" w14:lon="0" w14:rev="0"/>
              </w14:lightRig>
            </w14:scene3d>
          </w:rPr>
          <w:t>.</w:t>
        </w:r>
        <w:r>
          <w:rPr>
            <w:rStyle w:val="afffff"/>
            <w:rFonts w:hAnsi="宋体" w:hint="eastAsia"/>
            <w14:scene3d>
              <w14:camera w14:prst="orthographicFront"/>
              <w14:lightRig w14:rig="threePt" w14:dir="t">
                <w14:rot w14:lat="0" w14:lon="0" w14:rev="0"/>
              </w14:lightRig>
            </w14:scene3d>
          </w:rPr>
          <w:t>4</w:t>
        </w:r>
        <w:r>
          <w:rPr>
            <w:rStyle w:val="afffff"/>
            <w:rFonts w:hAnsi="宋体"/>
            <w14:scene3d>
              <w14:camera w14:prst="orthographicFront"/>
              <w14:lightRig w14:rig="threePt" w14:dir="t">
                <w14:rot w14:lat="0" w14:lon="0" w14:rev="0"/>
              </w14:lightRig>
            </w14:scene3d>
          </w:rPr>
          <w:t xml:space="preserve"> </w:t>
        </w:r>
        <w:r>
          <w:rPr>
            <w:rStyle w:val="afffff"/>
            <w:rFonts w:hAnsi="宋体" w:hint="eastAsia"/>
          </w:rPr>
          <w:t xml:space="preserve"> 水体DO异常成因诊断</w:t>
        </w:r>
        <w:r>
          <w:rPr>
            <w:rFonts w:hAnsi="宋体"/>
          </w:rPr>
          <w:tab/>
        </w:r>
        <w:r>
          <w:rPr>
            <w:rFonts w:hAnsi="宋体" w:hint="eastAsia"/>
          </w:rPr>
          <w:t>7</w:t>
        </w:r>
      </w:hyperlink>
    </w:p>
    <w:p w14:paraId="5256D214" w14:textId="77777777" w:rsidR="00831AC9" w:rsidRDefault="00000000">
      <w:pPr>
        <w:pStyle w:val="TOC1"/>
        <w:tabs>
          <w:tab w:val="right" w:leader="dot" w:pos="9344"/>
        </w:tabs>
        <w:spacing w:line="240" w:lineRule="auto"/>
        <w:ind w:firstLineChars="100" w:firstLine="210"/>
        <w:rPr>
          <w:rFonts w:asciiTheme="minorHAnsi" w:eastAsiaTheme="minorEastAsia" w:hAnsiTheme="minorHAnsi" w:cstheme="minorBidi"/>
          <w14:ligatures w14:val="standardContextual"/>
        </w:rPr>
      </w:pPr>
      <w:hyperlink w:anchor="_Toc188279181" w:history="1">
        <w:r>
          <w:rPr>
            <w:rStyle w:val="afffff"/>
            <w:rFonts w:hint="eastAsia"/>
          </w:rPr>
          <w:t>附录</w:t>
        </w:r>
        <w:r>
          <w:rPr>
            <w:rStyle w:val="afffff"/>
          </w:rPr>
          <w:t>A</w:t>
        </w:r>
        <w:r>
          <w:rPr>
            <w:rStyle w:val="afffff"/>
            <w:rFonts w:hint="eastAsia"/>
          </w:rPr>
          <w:t xml:space="preserve"> （资料性） 大气复氧系数计算方法</w:t>
        </w:r>
        <w:r>
          <w:rPr>
            <w:rFonts w:hint="eastAsia"/>
          </w:rPr>
          <w:tab/>
        </w:r>
        <w:r>
          <w:rPr>
            <w:rFonts w:hint="eastAsia"/>
          </w:rPr>
          <w:fldChar w:fldCharType="begin"/>
        </w:r>
        <w:r>
          <w:rPr>
            <w:rFonts w:hint="eastAsia"/>
          </w:rPr>
          <w:instrText xml:space="preserve"> </w:instrText>
        </w:r>
        <w:r>
          <w:instrText>PAGEREF _Toc188279181 \h</w:instrText>
        </w:r>
        <w:r>
          <w:rPr>
            <w:rFonts w:hint="eastAsia"/>
          </w:rPr>
          <w:instrText xml:space="preserve"> </w:instrText>
        </w:r>
        <w:r>
          <w:rPr>
            <w:rFonts w:hint="eastAsia"/>
          </w:rPr>
        </w:r>
        <w:r>
          <w:rPr>
            <w:rFonts w:hint="eastAsia"/>
          </w:rPr>
          <w:fldChar w:fldCharType="separate"/>
        </w:r>
        <w:r>
          <w:rPr>
            <w:rFonts w:hint="eastAsia"/>
          </w:rPr>
          <w:t>9</w:t>
        </w:r>
        <w:r>
          <w:rPr>
            <w:rFonts w:hint="eastAsia"/>
          </w:rPr>
          <w:fldChar w:fldCharType="end"/>
        </w:r>
      </w:hyperlink>
    </w:p>
    <w:p w14:paraId="67C63935" w14:textId="77777777" w:rsidR="00831AC9" w:rsidRDefault="00000000">
      <w:pPr>
        <w:pStyle w:val="TOC1"/>
        <w:tabs>
          <w:tab w:val="right" w:leader="dot" w:pos="9344"/>
        </w:tabs>
        <w:spacing w:line="240" w:lineRule="auto"/>
        <w:rPr>
          <w:rFonts w:asciiTheme="minorHAnsi" w:eastAsiaTheme="minorEastAsia" w:hAnsiTheme="minorHAnsi" w:cstheme="minorBidi"/>
          <w:sz w:val="22"/>
          <w:szCs w:val="24"/>
          <w14:ligatures w14:val="standardContextual"/>
        </w:rPr>
      </w:pPr>
      <w:hyperlink w:anchor="_Toc188279182" w:history="1">
        <w:r>
          <w:rPr>
            <w:rStyle w:val="afffff"/>
            <w:rFonts w:hint="eastAsia"/>
          </w:rPr>
          <w:t>参考文献</w:t>
        </w:r>
        <w:r>
          <w:rPr>
            <w:rFonts w:hint="eastAsia"/>
          </w:rPr>
          <w:tab/>
        </w:r>
        <w:r>
          <w:rPr>
            <w:rFonts w:hint="eastAsia"/>
          </w:rPr>
          <w:fldChar w:fldCharType="begin"/>
        </w:r>
        <w:r>
          <w:rPr>
            <w:rFonts w:hint="eastAsia"/>
          </w:rPr>
          <w:instrText xml:space="preserve"> </w:instrText>
        </w:r>
        <w:r>
          <w:instrText>PAGEREF _Toc188279182 \h</w:instrText>
        </w:r>
        <w:r>
          <w:rPr>
            <w:rFonts w:hint="eastAsia"/>
          </w:rPr>
          <w:instrText xml:space="preserve"> </w:instrText>
        </w:r>
        <w:r>
          <w:rPr>
            <w:rFonts w:hint="eastAsia"/>
          </w:rPr>
        </w:r>
        <w:r>
          <w:rPr>
            <w:rFonts w:hint="eastAsia"/>
          </w:rPr>
          <w:fldChar w:fldCharType="separate"/>
        </w:r>
        <w:r>
          <w:t>1</w:t>
        </w:r>
        <w:r>
          <w:rPr>
            <w:rFonts w:hint="eastAsia"/>
          </w:rPr>
          <w:t>0</w:t>
        </w:r>
        <w:r>
          <w:rPr>
            <w:rFonts w:hint="eastAsia"/>
          </w:rPr>
          <w:fldChar w:fldCharType="end"/>
        </w:r>
      </w:hyperlink>
    </w:p>
    <w:p w14:paraId="3A8D8E54" w14:textId="77777777" w:rsidR="00831AC9" w:rsidRDefault="00831AC9">
      <w:pPr>
        <w:rPr>
          <w:rFonts w:ascii="宋体" w:hAnsi="宋体"/>
        </w:rPr>
      </w:pPr>
    </w:p>
    <w:p w14:paraId="639A11D1" w14:textId="77777777" w:rsidR="00831AC9" w:rsidRDefault="00000000">
      <w:pPr>
        <w:pStyle w:val="TOC1"/>
        <w:tabs>
          <w:tab w:val="right" w:leader="dot" w:pos="9344"/>
        </w:tabs>
        <w:sectPr w:rsidR="00831AC9">
          <w:headerReference w:type="even" r:id="rId13"/>
          <w:headerReference w:type="default" r:id="rId14"/>
          <w:footerReference w:type="even" r:id="rId15"/>
          <w:footerReference w:type="default" r:id="rId16"/>
          <w:pgSz w:w="11906" w:h="16838"/>
          <w:pgMar w:top="2410" w:right="1134" w:bottom="1134" w:left="1134" w:header="1418" w:footer="1134" w:gutter="284"/>
          <w:pgNumType w:fmt="upperRoman" w:start="1"/>
          <w:cols w:space="425"/>
          <w:formProt w:val="0"/>
          <w:docGrid w:linePitch="312"/>
        </w:sectPr>
      </w:pPr>
      <w:r>
        <w:fldChar w:fldCharType="end"/>
      </w:r>
    </w:p>
    <w:p w14:paraId="28AA6EF2" w14:textId="77777777" w:rsidR="00831AC9" w:rsidRDefault="00000000">
      <w:pPr>
        <w:pStyle w:val="a6"/>
        <w:spacing w:after="360"/>
      </w:pPr>
      <w:bookmarkStart w:id="16" w:name="_Toc77263522"/>
      <w:bookmarkStart w:id="17" w:name="BookMark2"/>
      <w:bookmarkEnd w:id="15"/>
      <w:r>
        <w:rPr>
          <w:spacing w:val="320"/>
        </w:rPr>
        <w:lastRenderedPageBreak/>
        <w:t>前</w:t>
      </w:r>
      <w:r>
        <w:t>言</w:t>
      </w:r>
      <w:bookmarkEnd w:id="16"/>
    </w:p>
    <w:p w14:paraId="2D6F0299" w14:textId="77777777" w:rsidR="00831AC9" w:rsidRDefault="00000000">
      <w:pPr>
        <w:pStyle w:val="afffffa"/>
        <w:ind w:firstLine="420"/>
        <w:jc w:val="left"/>
      </w:pPr>
      <w:r>
        <w:rPr>
          <w:rFonts w:hint="eastAsia"/>
        </w:rPr>
        <w:t>本文件按照GB/T 1.1—2020《标准化工作导则  第1部分：标准化文件的结构和起草规则》的规定起草。</w:t>
      </w:r>
    </w:p>
    <w:p w14:paraId="16C36267" w14:textId="77777777" w:rsidR="00831AC9" w:rsidRDefault="00000000">
      <w:pPr>
        <w:pStyle w:val="afffffa"/>
        <w:ind w:firstLine="420"/>
        <w:jc w:val="left"/>
      </w:pPr>
      <w:r>
        <w:rPr>
          <w:rFonts w:hint="eastAsia"/>
        </w:rPr>
        <w:t>请注意本文件的某些内容可能涉及专利。本文件的发布机构不承担识别专利的责任。</w:t>
      </w:r>
    </w:p>
    <w:p w14:paraId="60A2D372" w14:textId="77777777" w:rsidR="00831AC9" w:rsidRDefault="00000000">
      <w:pPr>
        <w:pStyle w:val="afffffa"/>
        <w:ind w:firstLine="420"/>
        <w:jc w:val="left"/>
      </w:pPr>
      <w:r>
        <w:rPr>
          <w:rFonts w:hint="eastAsia"/>
        </w:rPr>
        <w:t>本文件由浙江工商大学提出。</w:t>
      </w:r>
    </w:p>
    <w:p w14:paraId="6196A7EF" w14:textId="77777777" w:rsidR="00831AC9" w:rsidRDefault="00000000">
      <w:pPr>
        <w:pStyle w:val="afffffa"/>
        <w:ind w:firstLine="420"/>
        <w:jc w:val="left"/>
      </w:pPr>
      <w:r>
        <w:rPr>
          <w:rFonts w:hint="eastAsia"/>
        </w:rPr>
        <w:t>本文件由中国环境科学学会归口。</w:t>
      </w:r>
    </w:p>
    <w:p w14:paraId="6BB56EC3" w14:textId="77777777" w:rsidR="00831AC9" w:rsidRDefault="00000000">
      <w:pPr>
        <w:pStyle w:val="afffffa"/>
        <w:ind w:firstLine="420"/>
        <w:jc w:val="left"/>
      </w:pPr>
      <w:r>
        <w:rPr>
          <w:rFonts w:hint="eastAsia"/>
        </w:rPr>
        <w:t>本文件起草单位：浙江工商大学、中国环境科学研究院、浙江农林大学、北京科技大学、中国环境监测总站、大连理工大学、中国科学院大气物理研究所。</w:t>
      </w:r>
    </w:p>
    <w:p w14:paraId="2A67211B" w14:textId="567B3C02" w:rsidR="00831AC9" w:rsidRDefault="00000000">
      <w:pPr>
        <w:pStyle w:val="afffffa"/>
        <w:ind w:firstLine="420"/>
        <w:jc w:val="left"/>
      </w:pPr>
      <w:r>
        <w:rPr>
          <w:rFonts w:hint="eastAsia"/>
        </w:rPr>
        <w:t>本文件主要起草人：</w:t>
      </w:r>
      <w:r w:rsidR="00D14E7C">
        <w:rPr>
          <w:rFonts w:hint="eastAsia"/>
        </w:rPr>
        <w:t>****</w:t>
      </w:r>
      <w:r>
        <w:rPr>
          <w:rFonts w:hint="eastAsia"/>
        </w:rPr>
        <w:t>。</w:t>
      </w:r>
    </w:p>
    <w:p w14:paraId="516DE2CC" w14:textId="77777777" w:rsidR="00831AC9" w:rsidRDefault="00831AC9">
      <w:pPr>
        <w:pStyle w:val="afffffa"/>
        <w:ind w:firstLine="420"/>
      </w:pPr>
    </w:p>
    <w:p w14:paraId="7FA28BB7" w14:textId="77777777" w:rsidR="00831AC9" w:rsidRDefault="00831AC9">
      <w:pPr>
        <w:pStyle w:val="afffffa"/>
        <w:ind w:firstLine="420"/>
      </w:pPr>
    </w:p>
    <w:p w14:paraId="19D6E2FE" w14:textId="77777777" w:rsidR="00831AC9" w:rsidRDefault="00831AC9">
      <w:pPr>
        <w:pStyle w:val="afffffa"/>
        <w:ind w:firstLine="420"/>
        <w:sectPr w:rsidR="00831AC9">
          <w:headerReference w:type="even" r:id="rId17"/>
          <w:headerReference w:type="default" r:id="rId18"/>
          <w:footerReference w:type="even" r:id="rId19"/>
          <w:footerReference w:type="default" r:id="rId20"/>
          <w:pgSz w:w="11906" w:h="16838"/>
          <w:pgMar w:top="2410" w:right="1134" w:bottom="1134" w:left="1134" w:header="1418" w:footer="1134" w:gutter="284"/>
          <w:pgNumType w:fmt="upperRoman"/>
          <w:cols w:space="425"/>
          <w:formProt w:val="0"/>
          <w:docGrid w:linePitch="312"/>
        </w:sectPr>
      </w:pPr>
    </w:p>
    <w:p w14:paraId="63CEF952" w14:textId="77777777" w:rsidR="00831AC9" w:rsidRDefault="00831AC9">
      <w:pPr>
        <w:spacing w:line="20" w:lineRule="exact"/>
        <w:jc w:val="center"/>
        <w:rPr>
          <w:rFonts w:ascii="黑体" w:eastAsia="黑体" w:hAnsi="黑体"/>
          <w:sz w:val="32"/>
          <w:szCs w:val="32"/>
        </w:rPr>
      </w:pPr>
      <w:bookmarkStart w:id="18" w:name="BookMark4"/>
      <w:bookmarkEnd w:id="17"/>
    </w:p>
    <w:p w14:paraId="163FB0D5" w14:textId="77777777" w:rsidR="00831AC9" w:rsidRDefault="00831AC9">
      <w:pPr>
        <w:spacing w:line="20" w:lineRule="exact"/>
        <w:jc w:val="center"/>
        <w:rPr>
          <w:rFonts w:ascii="黑体" w:eastAsia="黑体" w:hAnsi="黑体"/>
          <w:sz w:val="32"/>
          <w:szCs w:val="32"/>
        </w:rPr>
      </w:pPr>
    </w:p>
    <w:bookmarkStart w:id="19" w:name="NEW_STAND_NAME" w:displacedByCustomXml="next"/>
    <w:sdt>
      <w:sdtPr>
        <w:tag w:val="NEW_STAND_NAME"/>
        <w:id w:val="595910757"/>
        <w:lock w:val="sdtLocked"/>
        <w:placeholder>
          <w:docPart w:val="1372F4FE3A5242C98876936A4D5A7CDD"/>
        </w:placeholder>
      </w:sdtPr>
      <w:sdtContent>
        <w:p w14:paraId="246FA064" w14:textId="77777777" w:rsidR="00831AC9" w:rsidRDefault="00000000">
          <w:pPr>
            <w:pStyle w:val="afffffffffd"/>
            <w:spacing w:afterLines="220" w:after="528"/>
          </w:pPr>
          <w:r>
            <w:rPr>
              <w:rFonts w:hint="eastAsia"/>
            </w:rPr>
            <w:t>地表水环境溶解氧异常成因诊断技术指南</w:t>
          </w:r>
        </w:p>
      </w:sdtContent>
    </w:sdt>
    <w:p w14:paraId="6968DAF7" w14:textId="77777777" w:rsidR="00831AC9" w:rsidRDefault="00000000">
      <w:pPr>
        <w:pStyle w:val="affc"/>
        <w:spacing w:before="240" w:after="240"/>
      </w:pPr>
      <w:bookmarkStart w:id="20" w:name="_Toc26986771"/>
      <w:bookmarkStart w:id="21" w:name="_Toc26648465"/>
      <w:bookmarkStart w:id="22" w:name="_Toc26986530"/>
      <w:bookmarkStart w:id="23" w:name="_Toc24884211"/>
      <w:bookmarkStart w:id="24" w:name="_Toc17233333"/>
      <w:bookmarkStart w:id="25" w:name="_Toc77263524"/>
      <w:bookmarkStart w:id="26" w:name="_Toc77262523"/>
      <w:bookmarkStart w:id="27" w:name="_Toc26718930"/>
      <w:bookmarkStart w:id="28" w:name="_Toc24884218"/>
      <w:bookmarkStart w:id="29" w:name="_Toc17233325"/>
      <w:bookmarkEnd w:id="18"/>
      <w:bookmarkEnd w:id="19"/>
      <w:r>
        <w:rPr>
          <w:rFonts w:hint="eastAsia"/>
        </w:rPr>
        <w:t>范围</w:t>
      </w:r>
      <w:bookmarkEnd w:id="20"/>
      <w:bookmarkEnd w:id="21"/>
      <w:bookmarkEnd w:id="22"/>
      <w:bookmarkEnd w:id="23"/>
      <w:bookmarkEnd w:id="24"/>
      <w:bookmarkEnd w:id="25"/>
      <w:bookmarkEnd w:id="26"/>
      <w:bookmarkEnd w:id="27"/>
      <w:bookmarkEnd w:id="28"/>
      <w:bookmarkEnd w:id="29"/>
    </w:p>
    <w:p w14:paraId="76A5303C" w14:textId="77777777" w:rsidR="00831AC9" w:rsidRDefault="00000000">
      <w:pPr>
        <w:pStyle w:val="afffffa"/>
        <w:ind w:firstLine="420"/>
      </w:pPr>
      <w:bookmarkStart w:id="30" w:name="_Toc24884219"/>
      <w:bookmarkStart w:id="31" w:name="_Toc17233326"/>
      <w:bookmarkStart w:id="32" w:name="_Toc26648466"/>
      <w:bookmarkStart w:id="33" w:name="_Toc24884212"/>
      <w:bookmarkStart w:id="34" w:name="_Toc17233334"/>
      <w:r>
        <w:rPr>
          <w:rFonts w:hint="eastAsia"/>
        </w:rPr>
        <w:t>本文件规定了地表水环境溶解氧（</w:t>
      </w:r>
      <w:r>
        <w:t>DO</w:t>
      </w:r>
      <w:r>
        <w:rPr>
          <w:rFonts w:hint="eastAsia"/>
        </w:rPr>
        <w:t>）异常成因诊断的总体要求、数据资料收集、DO异常判定标准以及DO异常成因诊断方法。</w:t>
      </w:r>
    </w:p>
    <w:p w14:paraId="3A386D53" w14:textId="77777777" w:rsidR="00831AC9" w:rsidRDefault="00000000">
      <w:pPr>
        <w:pStyle w:val="afffffa"/>
        <w:ind w:firstLine="420"/>
      </w:pPr>
      <w:r>
        <w:rPr>
          <w:rFonts w:hint="eastAsia"/>
        </w:rPr>
        <w:t>本文件适用于地表水环境</w:t>
      </w:r>
      <w:r>
        <w:t>DO</w:t>
      </w:r>
      <w:r>
        <w:rPr>
          <w:rFonts w:hint="eastAsia"/>
        </w:rPr>
        <w:t>异常成因诊断与分析。</w:t>
      </w:r>
    </w:p>
    <w:p w14:paraId="21C6E8FD" w14:textId="77777777" w:rsidR="00831AC9" w:rsidRDefault="00000000">
      <w:pPr>
        <w:pStyle w:val="affc"/>
        <w:spacing w:before="240" w:after="240"/>
      </w:pPr>
      <w:bookmarkStart w:id="35" w:name="_Toc26986531"/>
      <w:bookmarkStart w:id="36" w:name="_Toc77263525"/>
      <w:bookmarkStart w:id="37" w:name="_Toc26986772"/>
      <w:bookmarkStart w:id="38" w:name="_Toc26718931"/>
      <w:bookmarkStart w:id="39" w:name="_Toc77262524"/>
      <w:r>
        <w:rPr>
          <w:rFonts w:hint="eastAsia"/>
        </w:rPr>
        <w:t>规范性引用文件</w:t>
      </w:r>
      <w:bookmarkEnd w:id="30"/>
      <w:bookmarkEnd w:id="31"/>
      <w:bookmarkEnd w:id="32"/>
      <w:bookmarkEnd w:id="33"/>
      <w:bookmarkEnd w:id="34"/>
      <w:bookmarkEnd w:id="35"/>
      <w:bookmarkEnd w:id="36"/>
      <w:bookmarkEnd w:id="37"/>
      <w:bookmarkEnd w:id="38"/>
      <w:bookmarkEnd w:id="39"/>
    </w:p>
    <w:sdt>
      <w:sdtPr>
        <w:rPr>
          <w:rFonts w:hint="eastAsia"/>
        </w:rPr>
        <w:id w:val="715848253"/>
        <w:placeholder>
          <w:docPart w:val="AB9C7474DEF448C9B1DADB5F03EC05E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6E4F199" w14:textId="77777777" w:rsidR="00831AC9" w:rsidRDefault="00000000">
          <w:pPr>
            <w:pStyle w:val="afffff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815638E" w14:textId="77777777" w:rsidR="00831AC9" w:rsidRDefault="00000000">
      <w:pPr>
        <w:pStyle w:val="afffffa"/>
        <w:ind w:firstLine="420"/>
      </w:pPr>
      <w:r>
        <w:t>GB</w:t>
      </w:r>
      <w:r>
        <w:rPr>
          <w:rFonts w:hint="eastAsia"/>
        </w:rPr>
        <w:t xml:space="preserve"> </w:t>
      </w:r>
      <w:r>
        <w:t>3838</w:t>
      </w:r>
      <w:r>
        <w:rPr>
          <w:rFonts w:hint="eastAsia"/>
        </w:rPr>
        <w:t xml:space="preserve">  地表水环境质量标准</w:t>
      </w:r>
    </w:p>
    <w:p w14:paraId="67992AC8" w14:textId="77777777" w:rsidR="00831AC9" w:rsidRDefault="00000000">
      <w:pPr>
        <w:pStyle w:val="afffffa"/>
        <w:ind w:firstLine="420"/>
        <w:rPr>
          <w:rFonts w:hAnsi="宋体"/>
        </w:rPr>
      </w:pPr>
      <w:r>
        <w:rPr>
          <w:rFonts w:hAnsi="宋体"/>
        </w:rPr>
        <w:t xml:space="preserve">GB 3839  </w:t>
      </w:r>
      <w:r>
        <w:rPr>
          <w:rFonts w:hAnsi="宋体" w:hint="eastAsia"/>
        </w:rPr>
        <w:t>制定地方水污染排放标准的技术原则与方法</w:t>
      </w:r>
    </w:p>
    <w:p w14:paraId="7A0B1F95" w14:textId="77777777" w:rsidR="00831AC9" w:rsidRDefault="00000000">
      <w:pPr>
        <w:pStyle w:val="afffffa"/>
        <w:ind w:firstLine="420"/>
      </w:pPr>
      <w:r>
        <w:rPr>
          <w:rFonts w:hint="eastAsia"/>
        </w:rPr>
        <w:t>HJ 2.3  环境影响评价技术导则  地表水环境</w:t>
      </w:r>
    </w:p>
    <w:p w14:paraId="17C78AAC" w14:textId="77777777" w:rsidR="00831AC9" w:rsidRDefault="00000000">
      <w:pPr>
        <w:pStyle w:val="afffffa"/>
        <w:ind w:firstLine="420"/>
        <w:rPr>
          <w:rFonts w:hAnsi="宋体"/>
        </w:rPr>
      </w:pPr>
      <w:r>
        <w:t>HJ 505</w:t>
      </w:r>
      <w:r>
        <w:rPr>
          <w:rFonts w:hint="eastAsia"/>
        </w:rPr>
        <w:t xml:space="preserve">  水质  五日生化需氧量（BOD</w:t>
      </w:r>
      <w:r>
        <w:rPr>
          <w:rFonts w:hint="eastAsia"/>
          <w:vertAlign w:val="subscript"/>
        </w:rPr>
        <w:t>5</w:t>
      </w:r>
      <w:r>
        <w:rPr>
          <w:rFonts w:hint="eastAsia"/>
        </w:rPr>
        <w:t>）的测定  稀释与接种法</w:t>
      </w:r>
    </w:p>
    <w:p w14:paraId="5D1F9F8E" w14:textId="77777777" w:rsidR="00831AC9" w:rsidRDefault="00000000">
      <w:pPr>
        <w:pStyle w:val="afffffa"/>
        <w:ind w:firstLine="420"/>
      </w:pPr>
      <w:r>
        <w:t>HJ 506</w:t>
      </w:r>
      <w:r>
        <w:rPr>
          <w:rFonts w:hint="eastAsia"/>
        </w:rPr>
        <w:t xml:space="preserve">  水质  溶解氧的测定  电化学探头法</w:t>
      </w:r>
    </w:p>
    <w:p w14:paraId="2138F7D5" w14:textId="77777777" w:rsidR="00831AC9" w:rsidRDefault="00000000">
      <w:pPr>
        <w:pStyle w:val="afffffa"/>
        <w:ind w:firstLine="420"/>
      </w:pPr>
      <w:r>
        <w:t>HJ</w:t>
      </w:r>
      <w:r>
        <w:rPr>
          <w:rFonts w:hint="eastAsia"/>
        </w:rPr>
        <w:t xml:space="preserve"> 596.1  水质  词汇  第一部分</w:t>
      </w:r>
    </w:p>
    <w:p w14:paraId="218879C7" w14:textId="77777777" w:rsidR="00831AC9" w:rsidRDefault="00000000">
      <w:pPr>
        <w:pStyle w:val="afffffa"/>
        <w:ind w:firstLine="420"/>
      </w:pPr>
      <w:r>
        <w:t>HJ</w:t>
      </w:r>
      <w:r>
        <w:rPr>
          <w:rFonts w:hint="eastAsia"/>
        </w:rPr>
        <w:t xml:space="preserve"> 596.2  水质  词汇  第二部分</w:t>
      </w:r>
    </w:p>
    <w:p w14:paraId="0BB48124" w14:textId="77777777" w:rsidR="00831AC9" w:rsidRDefault="00000000">
      <w:pPr>
        <w:pStyle w:val="afffffa"/>
        <w:ind w:firstLine="420"/>
      </w:pPr>
      <w:r>
        <w:t>HJ</w:t>
      </w:r>
      <w:r>
        <w:rPr>
          <w:rFonts w:hint="eastAsia"/>
        </w:rPr>
        <w:t xml:space="preserve"> 596.3  水质  词汇  第三部分</w:t>
      </w:r>
    </w:p>
    <w:p w14:paraId="26CAFE3F" w14:textId="77777777" w:rsidR="00831AC9" w:rsidRDefault="00000000">
      <w:pPr>
        <w:pStyle w:val="afffffa"/>
        <w:ind w:firstLine="420"/>
      </w:pPr>
      <w:r>
        <w:t xml:space="preserve">HJ 630  </w:t>
      </w:r>
      <w:r>
        <w:rPr>
          <w:rFonts w:hint="eastAsia"/>
        </w:rPr>
        <w:t>环境监测质量管理技术导则</w:t>
      </w:r>
    </w:p>
    <w:p w14:paraId="54888B41" w14:textId="77777777" w:rsidR="00831AC9" w:rsidRDefault="00000000">
      <w:pPr>
        <w:pStyle w:val="afffffa"/>
        <w:ind w:firstLine="420"/>
      </w:pPr>
      <w:r>
        <w:rPr>
          <w:rFonts w:hint="eastAsia"/>
        </w:rPr>
        <w:t>SL 354  水质  初级生产力测定——“黑白瓶”测氧法</w:t>
      </w:r>
    </w:p>
    <w:p w14:paraId="15532AB0" w14:textId="77777777" w:rsidR="00831AC9" w:rsidRDefault="00000000">
      <w:pPr>
        <w:pStyle w:val="affc"/>
        <w:spacing w:before="240" w:after="240"/>
      </w:pPr>
      <w:bookmarkStart w:id="40" w:name="_Toc77263526"/>
      <w:bookmarkStart w:id="41" w:name="_Toc77262525"/>
      <w:r>
        <w:rPr>
          <w:rFonts w:hint="eastAsia"/>
          <w:szCs w:val="21"/>
        </w:rPr>
        <w:t>术语和定义</w:t>
      </w:r>
      <w:bookmarkEnd w:id="40"/>
      <w:bookmarkEnd w:id="41"/>
    </w:p>
    <w:bookmarkStart w:id="42" w:name="_Toc26986532" w:displacedByCustomXml="next"/>
    <w:bookmarkEnd w:id="42" w:displacedByCustomXml="next"/>
    <w:sdt>
      <w:sdtPr>
        <w:id w:val="-1"/>
        <w:placeholder>
          <w:docPart w:val="9A14BC76CC1E45A78A32D6A9982C392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2994EE5" w14:textId="77777777" w:rsidR="00831AC9" w:rsidRDefault="00000000">
          <w:pPr>
            <w:pStyle w:val="afffffa"/>
            <w:ind w:firstLine="420"/>
          </w:pPr>
          <w:r>
            <w:t>下列术语和定义适用于本文件。</w:t>
          </w:r>
        </w:p>
      </w:sdtContent>
    </w:sdt>
    <w:p w14:paraId="3E74806E" w14:textId="77777777" w:rsidR="00831AC9" w:rsidRDefault="00831AC9">
      <w:pPr>
        <w:pStyle w:val="affd"/>
        <w:spacing w:before="120" w:after="120"/>
        <w:ind w:left="0"/>
      </w:pPr>
      <w:bookmarkStart w:id="43" w:name="_Toc77263527"/>
      <w:bookmarkEnd w:id="43"/>
    </w:p>
    <w:p w14:paraId="166FE29E" w14:textId="77777777" w:rsidR="00831AC9" w:rsidRDefault="00000000">
      <w:pPr>
        <w:pStyle w:val="afffffa"/>
        <w:ind w:firstLine="420"/>
        <w:rPr>
          <w:rFonts w:ascii="黑体" w:eastAsia="黑体" w:hAnsi="黑体"/>
        </w:rPr>
      </w:pPr>
      <w:r>
        <w:rPr>
          <w:rFonts w:ascii="黑体" w:eastAsia="黑体" w:hAnsi="黑体" w:hint="eastAsia"/>
        </w:rPr>
        <w:t>地表水 surface water</w:t>
      </w:r>
    </w:p>
    <w:p w14:paraId="5D557507" w14:textId="77777777" w:rsidR="00831AC9" w:rsidRDefault="00000000">
      <w:pPr>
        <w:pStyle w:val="afffffa"/>
        <w:ind w:firstLine="420"/>
        <w:rPr>
          <w:rFonts w:hAnsi="宋体"/>
        </w:rPr>
      </w:pPr>
      <w:r>
        <w:rPr>
          <w:rFonts w:hAnsi="宋体" w:hint="eastAsia"/>
        </w:rPr>
        <w:t>存在于陆地表面的河流（江河、运河及渠道）、湖泊、水库等地表水体以及入海河口和近岸海域。</w:t>
      </w:r>
    </w:p>
    <w:p w14:paraId="32777F23" w14:textId="77777777" w:rsidR="00831AC9" w:rsidRDefault="00000000">
      <w:pPr>
        <w:pStyle w:val="afffc"/>
        <w:spacing w:before="78" w:line="216" w:lineRule="auto"/>
        <w:ind w:left="429"/>
        <w:rPr>
          <w:rFonts w:ascii="宋体" w:hAnsi="宋体" w:cs="宋体"/>
          <w:spacing w:val="-7"/>
        </w:rPr>
      </w:pPr>
      <w:r>
        <w:rPr>
          <w:rFonts w:ascii="宋体" w:hAnsi="宋体" w:cs="宋体" w:hint="eastAsia"/>
          <w:spacing w:val="-6"/>
        </w:rPr>
        <w:t>[来源：</w:t>
      </w:r>
      <w:r>
        <w:rPr>
          <w:rFonts w:ascii="宋体" w:hAnsi="宋体" w:cs="宋体"/>
          <w:spacing w:val="-6"/>
        </w:rPr>
        <w:t>HJ</w:t>
      </w:r>
      <w:r>
        <w:rPr>
          <w:rFonts w:ascii="宋体" w:hAnsi="宋体" w:cs="宋体" w:hint="eastAsia"/>
          <w:spacing w:val="63"/>
        </w:rPr>
        <w:t xml:space="preserve"> </w:t>
      </w:r>
      <w:r>
        <w:rPr>
          <w:rFonts w:ascii="宋体" w:hAnsi="宋体" w:cs="宋体" w:hint="eastAsia"/>
          <w:spacing w:val="-6"/>
        </w:rPr>
        <w:t>2.3-2018</w:t>
      </w:r>
      <w:r>
        <w:rPr>
          <w:rFonts w:ascii="宋体" w:hAnsi="宋体" w:cs="宋体"/>
          <w:spacing w:val="-6"/>
        </w:rPr>
        <w:t>,</w:t>
      </w:r>
      <w:r>
        <w:rPr>
          <w:rFonts w:ascii="宋体" w:hAnsi="宋体" w:cs="宋体" w:hint="eastAsia"/>
          <w:spacing w:val="-6"/>
        </w:rPr>
        <w:t xml:space="preserve"> 3.1</w:t>
      </w:r>
      <w:r>
        <w:rPr>
          <w:rFonts w:ascii="宋体" w:hAnsi="宋体" w:cs="宋体" w:hint="eastAsia"/>
          <w:spacing w:val="-7"/>
        </w:rPr>
        <w:t>]</w:t>
      </w:r>
    </w:p>
    <w:p w14:paraId="2D552347" w14:textId="77777777" w:rsidR="00831AC9" w:rsidRDefault="00831AC9">
      <w:pPr>
        <w:pStyle w:val="affd"/>
        <w:spacing w:before="120" w:after="120"/>
        <w:ind w:left="0"/>
      </w:pPr>
    </w:p>
    <w:p w14:paraId="36373229" w14:textId="77777777" w:rsidR="00831AC9" w:rsidRDefault="00000000">
      <w:pPr>
        <w:pStyle w:val="afffffa"/>
        <w:ind w:firstLine="420"/>
        <w:rPr>
          <w:rFonts w:ascii="黑体" w:eastAsia="黑体" w:hAnsi="黑体"/>
        </w:rPr>
      </w:pPr>
      <w:r>
        <w:rPr>
          <w:rFonts w:ascii="黑体" w:eastAsia="黑体" w:hAnsi="黑体" w:hint="eastAsia"/>
        </w:rPr>
        <w:t>溶解氧 dissolved oxygen</w:t>
      </w:r>
    </w:p>
    <w:p w14:paraId="7E8C20CA" w14:textId="77777777" w:rsidR="00831AC9" w:rsidRDefault="00000000">
      <w:pPr>
        <w:pStyle w:val="afffffa"/>
        <w:ind w:firstLine="420"/>
        <w:rPr>
          <w:rFonts w:hAnsi="宋体"/>
        </w:rPr>
      </w:pPr>
      <w:r>
        <w:rPr>
          <w:rFonts w:hAnsi="宋体" w:hint="eastAsia"/>
        </w:rPr>
        <w:t>溶解氧指溶解在水中的分子态氧，通常记作 DO，用每升水中氧的毫克数和饱和百分率表示。溶解氧的饱和含量与空气中氧的分压、大气压、水温和水质有密切的关系。</w:t>
      </w:r>
    </w:p>
    <w:p w14:paraId="60D2D3AD" w14:textId="77777777" w:rsidR="00831AC9" w:rsidRDefault="00000000">
      <w:pPr>
        <w:pStyle w:val="afffc"/>
        <w:spacing w:before="78" w:line="216" w:lineRule="auto"/>
        <w:ind w:left="429"/>
        <w:rPr>
          <w:rFonts w:ascii="宋体" w:hAnsi="宋体" w:cs="宋体"/>
          <w:spacing w:val="-7"/>
        </w:rPr>
      </w:pPr>
      <w:r>
        <w:rPr>
          <w:rFonts w:ascii="宋体" w:hAnsi="宋体" w:cs="宋体" w:hint="eastAsia"/>
          <w:spacing w:val="-6"/>
        </w:rPr>
        <w:t>[来源：</w:t>
      </w:r>
      <w:r>
        <w:rPr>
          <w:rFonts w:ascii="宋体" w:hAnsi="宋体" w:cs="宋体"/>
          <w:spacing w:val="-6"/>
        </w:rPr>
        <w:t>HJ</w:t>
      </w:r>
      <w:r>
        <w:rPr>
          <w:rFonts w:ascii="宋体" w:hAnsi="宋体" w:cs="宋体" w:hint="eastAsia"/>
          <w:spacing w:val="63"/>
        </w:rPr>
        <w:t xml:space="preserve"> </w:t>
      </w:r>
      <w:r>
        <w:rPr>
          <w:rFonts w:ascii="宋体" w:hAnsi="宋体" w:cs="宋体" w:hint="eastAsia"/>
          <w:spacing w:val="-6"/>
        </w:rPr>
        <w:t>506-2009</w:t>
      </w:r>
      <w:r>
        <w:rPr>
          <w:rFonts w:ascii="宋体" w:hAnsi="宋体" w:cs="宋体"/>
          <w:spacing w:val="-6"/>
        </w:rPr>
        <w:t>,</w:t>
      </w:r>
      <w:r>
        <w:rPr>
          <w:rFonts w:ascii="宋体" w:hAnsi="宋体" w:cs="宋体" w:hint="eastAsia"/>
          <w:spacing w:val="-6"/>
        </w:rPr>
        <w:t xml:space="preserve"> 3</w:t>
      </w:r>
      <w:r>
        <w:rPr>
          <w:rFonts w:ascii="宋体" w:hAnsi="宋体" w:cs="宋体" w:hint="eastAsia"/>
          <w:spacing w:val="-7"/>
        </w:rPr>
        <w:t>]</w:t>
      </w:r>
    </w:p>
    <w:p w14:paraId="130F7C13" w14:textId="77777777" w:rsidR="00831AC9" w:rsidRDefault="00000000">
      <w:pPr>
        <w:pStyle w:val="affd"/>
        <w:spacing w:before="120" w:after="120"/>
        <w:ind w:left="0"/>
      </w:pPr>
      <w:r>
        <w:rPr>
          <w:rFonts w:hint="eastAsia"/>
        </w:rPr>
        <w:t xml:space="preserve"> </w:t>
      </w:r>
    </w:p>
    <w:p w14:paraId="5417B1C7" w14:textId="77777777" w:rsidR="00831AC9" w:rsidRDefault="00000000">
      <w:pPr>
        <w:pStyle w:val="afffffa"/>
        <w:ind w:firstLine="420"/>
        <w:rPr>
          <w:rFonts w:ascii="黑体" w:eastAsia="黑体" w:hAnsi="黑体"/>
        </w:rPr>
      </w:pPr>
      <w:r>
        <w:rPr>
          <w:rFonts w:ascii="黑体" w:eastAsia="黑体" w:hAnsi="黑体" w:hint="eastAsia"/>
        </w:rPr>
        <w:t xml:space="preserve">溶解氧异常 </w:t>
      </w:r>
      <w:r>
        <w:rPr>
          <w:rFonts w:ascii="黑体" w:eastAsia="黑体" w:hAnsi="黑体"/>
        </w:rPr>
        <w:t>d</w:t>
      </w:r>
      <w:r>
        <w:rPr>
          <w:rFonts w:ascii="黑体" w:eastAsia="黑体" w:hAnsi="黑体" w:hint="eastAsia"/>
        </w:rPr>
        <w:t xml:space="preserve">issolved </w:t>
      </w:r>
      <w:r>
        <w:rPr>
          <w:rFonts w:ascii="黑体" w:eastAsia="黑体" w:hAnsi="黑体"/>
        </w:rPr>
        <w:t>o</w:t>
      </w:r>
      <w:r>
        <w:rPr>
          <w:rFonts w:ascii="黑体" w:eastAsia="黑体" w:hAnsi="黑体" w:hint="eastAsia"/>
        </w:rPr>
        <w:t xml:space="preserve">xygen </w:t>
      </w:r>
      <w:r>
        <w:rPr>
          <w:rFonts w:ascii="黑体" w:eastAsia="黑体" w:hAnsi="黑体"/>
        </w:rPr>
        <w:t>a</w:t>
      </w:r>
      <w:r>
        <w:rPr>
          <w:rFonts w:ascii="黑体" w:eastAsia="黑体" w:hAnsi="黑体" w:hint="eastAsia"/>
        </w:rPr>
        <w:t>nomaly</w:t>
      </w:r>
    </w:p>
    <w:p w14:paraId="2C0C0712" w14:textId="77777777" w:rsidR="00831AC9" w:rsidRDefault="00000000">
      <w:pPr>
        <w:pStyle w:val="afffffa"/>
        <w:ind w:firstLine="392"/>
        <w:rPr>
          <w:rFonts w:hAnsi="宋体" w:cs="宋体"/>
          <w:spacing w:val="-7"/>
          <w:szCs w:val="21"/>
        </w:rPr>
      </w:pPr>
      <w:r>
        <w:rPr>
          <w:rFonts w:hAnsi="宋体" w:cs="宋体" w:hint="eastAsia"/>
          <w:spacing w:val="-7"/>
          <w:szCs w:val="21"/>
        </w:rPr>
        <w:t>因受背景值、自然来源、人为活动等影响，导致地表水溶解氧浓度偏低现象，通常表现为溶解氧浓度持续偏低或不符合水体功能区目标要求。</w:t>
      </w:r>
    </w:p>
    <w:p w14:paraId="647806F8" w14:textId="77777777" w:rsidR="00831AC9" w:rsidRDefault="00000000">
      <w:pPr>
        <w:pStyle w:val="affd"/>
        <w:spacing w:before="120" w:after="120"/>
        <w:ind w:left="0"/>
      </w:pPr>
      <w:r>
        <w:rPr>
          <w:rFonts w:hint="eastAsia"/>
        </w:rPr>
        <w:t xml:space="preserve"> </w:t>
      </w:r>
    </w:p>
    <w:p w14:paraId="6BB0323B" w14:textId="77777777" w:rsidR="00831AC9" w:rsidRDefault="00000000">
      <w:pPr>
        <w:pStyle w:val="afffffa"/>
        <w:ind w:firstLine="420"/>
        <w:rPr>
          <w:rFonts w:ascii="黑体" w:eastAsia="黑体" w:hAnsi="黑体"/>
        </w:rPr>
      </w:pPr>
      <w:r>
        <w:rPr>
          <w:rFonts w:ascii="黑体" w:eastAsia="黑体" w:hAnsi="黑体" w:hint="eastAsia"/>
        </w:rPr>
        <w:t xml:space="preserve">氧饱和值 oxygen </w:t>
      </w:r>
      <w:r>
        <w:rPr>
          <w:rFonts w:ascii="黑体" w:eastAsia="黑体" w:hAnsi="黑体"/>
        </w:rPr>
        <w:t>saturation value</w:t>
      </w:r>
    </w:p>
    <w:p w14:paraId="6183EEFA" w14:textId="77777777" w:rsidR="00831AC9" w:rsidRDefault="00000000">
      <w:pPr>
        <w:pStyle w:val="afffffa"/>
        <w:ind w:firstLine="420"/>
        <w:rPr>
          <w:rFonts w:hAnsi="宋体"/>
        </w:rPr>
      </w:pPr>
      <w:r>
        <w:rPr>
          <w:rFonts w:hAnsi="宋体" w:hint="eastAsia"/>
        </w:rPr>
        <w:lastRenderedPageBreak/>
        <w:t>与大气（天然系统）或纯氧（纯氧废水处理系统）处于平衡的溶解氧浓度。它随温度、氧分压和盐度而变化。</w:t>
      </w:r>
    </w:p>
    <w:p w14:paraId="1D73DC3E" w14:textId="77777777" w:rsidR="00831AC9" w:rsidRDefault="00000000">
      <w:pPr>
        <w:pStyle w:val="afffc"/>
        <w:spacing w:before="78" w:line="216" w:lineRule="auto"/>
        <w:ind w:left="429"/>
        <w:rPr>
          <w:rFonts w:ascii="宋体" w:hAnsi="宋体" w:cs="宋体"/>
          <w:spacing w:val="-7"/>
        </w:rPr>
      </w:pPr>
      <w:r>
        <w:rPr>
          <w:rFonts w:ascii="宋体" w:hAnsi="宋体" w:cs="宋体" w:hint="eastAsia"/>
          <w:spacing w:val="-6"/>
        </w:rPr>
        <w:t>[来源：</w:t>
      </w:r>
      <w:r>
        <w:rPr>
          <w:rFonts w:ascii="宋体" w:hAnsi="宋体" w:cs="宋体" w:hint="eastAsia"/>
        </w:rPr>
        <w:t>HJ 596.3-2010</w:t>
      </w:r>
      <w:r>
        <w:rPr>
          <w:rFonts w:ascii="宋体" w:hAnsi="宋体" w:cs="宋体"/>
        </w:rPr>
        <w:t>,</w:t>
      </w:r>
      <w:r>
        <w:rPr>
          <w:rFonts w:ascii="宋体" w:hAnsi="宋体" w:cs="宋体" w:hint="eastAsia"/>
        </w:rPr>
        <w:t xml:space="preserve"> 2.95</w:t>
      </w:r>
      <w:r>
        <w:rPr>
          <w:rFonts w:ascii="宋体" w:hAnsi="宋体" w:cs="宋体" w:hint="eastAsia"/>
          <w:spacing w:val="-7"/>
        </w:rPr>
        <w:t>]</w:t>
      </w:r>
    </w:p>
    <w:p w14:paraId="00D4EDD3" w14:textId="77777777" w:rsidR="00831AC9" w:rsidRDefault="00831AC9">
      <w:pPr>
        <w:pStyle w:val="affd"/>
        <w:spacing w:before="120" w:after="120"/>
        <w:ind w:left="357" w:hanging="357"/>
      </w:pPr>
    </w:p>
    <w:p w14:paraId="03B46D15" w14:textId="77777777" w:rsidR="00831AC9" w:rsidRDefault="00000000">
      <w:pPr>
        <w:pStyle w:val="afffffa"/>
        <w:ind w:firstLine="420"/>
        <w:rPr>
          <w:rFonts w:ascii="黑体" w:eastAsia="黑体" w:hAnsi="黑体"/>
        </w:rPr>
      </w:pPr>
      <w:bookmarkStart w:id="44" w:name="OLE_LINK1"/>
      <w:bookmarkStart w:id="45" w:name="OLE_LINK2"/>
      <w:r>
        <w:rPr>
          <w:rFonts w:ascii="黑体" w:eastAsia="黑体" w:hAnsi="黑体" w:hint="eastAsia"/>
        </w:rPr>
        <w:t>溶解氧饱和度</w:t>
      </w:r>
      <w:bookmarkEnd w:id="44"/>
      <w:bookmarkEnd w:id="45"/>
      <w:r>
        <w:rPr>
          <w:rFonts w:ascii="黑体" w:eastAsia="黑体" w:hAnsi="黑体" w:hint="eastAsia"/>
        </w:rPr>
        <w:t xml:space="preserve"> d</w:t>
      </w:r>
      <w:r>
        <w:rPr>
          <w:rFonts w:ascii="黑体" w:eastAsia="黑体" w:hAnsi="黑体"/>
        </w:rPr>
        <w:t>issolved oxygen saturation</w:t>
      </w:r>
    </w:p>
    <w:p w14:paraId="3BC95F4D" w14:textId="77777777" w:rsidR="00831AC9" w:rsidRDefault="00000000">
      <w:pPr>
        <w:pStyle w:val="afffffa"/>
        <w:ind w:firstLine="420"/>
        <w:rPr>
          <w:rFonts w:hAnsi="宋体"/>
        </w:rPr>
      </w:pPr>
      <w:r>
        <w:rPr>
          <w:rFonts w:hAnsi="宋体" w:hint="eastAsia"/>
        </w:rPr>
        <w:t>指水中实际溶解氧浓度与该水体的饱和溶解氧浓度的比率，通常以百分比表示。</w:t>
      </w:r>
    </w:p>
    <w:p w14:paraId="3759D370" w14:textId="77777777" w:rsidR="00831AC9" w:rsidRDefault="00831AC9">
      <w:pPr>
        <w:pStyle w:val="affd"/>
        <w:spacing w:before="120" w:after="120"/>
        <w:ind w:left="357" w:hanging="357"/>
        <w:rPr>
          <w:rFonts w:ascii="宋体" w:eastAsia="宋体" w:hAnsi="宋体"/>
        </w:rPr>
      </w:pPr>
      <w:bookmarkStart w:id="46" w:name="_Toc77263528"/>
      <w:bookmarkEnd w:id="46"/>
    </w:p>
    <w:p w14:paraId="0C114EB3" w14:textId="77777777" w:rsidR="00831AC9" w:rsidRDefault="00000000">
      <w:pPr>
        <w:pStyle w:val="afffffa"/>
        <w:ind w:firstLine="420"/>
        <w:rPr>
          <w:rFonts w:ascii="黑体" w:eastAsia="黑体" w:hAnsi="黑体"/>
        </w:rPr>
      </w:pPr>
      <w:r>
        <w:rPr>
          <w:rFonts w:ascii="黑体" w:eastAsia="黑体" w:hAnsi="黑体" w:hint="eastAsia"/>
        </w:rPr>
        <w:t>生化需氧量 biochemical oxygen demand，BOD</w:t>
      </w:r>
    </w:p>
    <w:p w14:paraId="0F04E8CB" w14:textId="77777777" w:rsidR="00831AC9" w:rsidRDefault="00000000">
      <w:pPr>
        <w:pStyle w:val="afffffa"/>
        <w:ind w:firstLine="420"/>
      </w:pPr>
      <w:r>
        <w:rPr>
          <w:rFonts w:hint="eastAsia"/>
        </w:rPr>
        <w:t>在特定条件下，水中的有机物和无机物进行生物氧化时所消耗溶解氧的质量浓度。</w:t>
      </w:r>
    </w:p>
    <w:p w14:paraId="4A637D53" w14:textId="77777777" w:rsidR="00831AC9" w:rsidRDefault="00000000">
      <w:pPr>
        <w:pStyle w:val="afffc"/>
        <w:spacing w:before="78" w:line="216" w:lineRule="auto"/>
        <w:ind w:left="429"/>
        <w:rPr>
          <w:rFonts w:ascii="宋体" w:hAnsi="宋体" w:cs="宋体"/>
          <w:spacing w:val="-7"/>
        </w:rPr>
      </w:pPr>
      <w:r>
        <w:rPr>
          <w:rFonts w:ascii="宋体" w:hAnsi="宋体" w:cs="宋体" w:hint="eastAsia"/>
          <w:spacing w:val="-6"/>
        </w:rPr>
        <w:t>[来源：</w:t>
      </w:r>
      <w:r>
        <w:rPr>
          <w:rFonts w:ascii="宋体" w:hAnsi="宋体" w:cs="宋体" w:hint="eastAsia"/>
        </w:rPr>
        <w:t>HJ 596.2-2010</w:t>
      </w:r>
      <w:r>
        <w:rPr>
          <w:rFonts w:ascii="宋体" w:hAnsi="宋体" w:cs="宋体"/>
        </w:rPr>
        <w:t>,</w:t>
      </w:r>
      <w:r>
        <w:rPr>
          <w:rFonts w:ascii="宋体" w:hAnsi="宋体" w:cs="宋体" w:hint="eastAsia"/>
        </w:rPr>
        <w:t xml:space="preserve"> 2.96</w:t>
      </w:r>
      <w:r>
        <w:rPr>
          <w:rFonts w:ascii="宋体" w:hAnsi="宋体" w:cs="宋体" w:hint="eastAsia"/>
          <w:spacing w:val="-7"/>
        </w:rPr>
        <w:t>]</w:t>
      </w:r>
    </w:p>
    <w:p w14:paraId="65CBC13A" w14:textId="77777777" w:rsidR="00831AC9" w:rsidRDefault="00831AC9">
      <w:pPr>
        <w:pStyle w:val="affd"/>
        <w:spacing w:before="120" w:after="120"/>
        <w:ind w:left="0"/>
      </w:pPr>
      <w:bookmarkStart w:id="47" w:name="_Toc77263529"/>
      <w:bookmarkEnd w:id="47"/>
    </w:p>
    <w:p w14:paraId="54C0B35F" w14:textId="77777777" w:rsidR="00831AC9" w:rsidRDefault="00000000">
      <w:pPr>
        <w:pStyle w:val="afffffa"/>
        <w:ind w:firstLine="420"/>
        <w:rPr>
          <w:rFonts w:hAnsi="黑体"/>
        </w:rPr>
      </w:pPr>
      <w:r>
        <w:rPr>
          <w:rFonts w:ascii="黑体" w:eastAsia="黑体" w:hAnsi="黑体" w:hint="eastAsia"/>
        </w:rPr>
        <w:t xml:space="preserve">底泥耗氧量 sediment oxygen demand，SOD </w:t>
      </w:r>
    </w:p>
    <w:p w14:paraId="7FAE3387" w14:textId="77777777" w:rsidR="00831AC9" w:rsidRDefault="00000000">
      <w:pPr>
        <w:pStyle w:val="afffffa"/>
        <w:ind w:firstLine="420"/>
      </w:pPr>
      <w:r>
        <w:rPr>
          <w:rFonts w:hint="eastAsia"/>
        </w:rPr>
        <w:t>由底泥沉积物氧化和生物呼吸作用引起的上层水体DO的消耗速率，一般以单位表面积底泥在单位时间内消耗的DO量表示。</w:t>
      </w:r>
    </w:p>
    <w:p w14:paraId="58FBB116" w14:textId="77777777" w:rsidR="00831AC9" w:rsidRDefault="00831AC9">
      <w:pPr>
        <w:pStyle w:val="affd"/>
        <w:spacing w:before="120" w:after="120"/>
        <w:ind w:left="357" w:hanging="357"/>
      </w:pPr>
    </w:p>
    <w:p w14:paraId="4AC57A53" w14:textId="77777777" w:rsidR="00831AC9" w:rsidRDefault="00000000">
      <w:pPr>
        <w:pStyle w:val="afffffa"/>
        <w:ind w:firstLine="420"/>
        <w:rPr>
          <w:rFonts w:hAnsi="黑体"/>
        </w:rPr>
      </w:pPr>
      <w:r>
        <w:rPr>
          <w:rFonts w:ascii="黑体" w:eastAsia="黑体" w:hAnsi="黑体" w:hint="eastAsia"/>
        </w:rPr>
        <w:t>硝化</w:t>
      </w:r>
      <w:r>
        <w:rPr>
          <w:rFonts w:ascii="黑体" w:eastAsia="黑体" w:hAnsi="黑体"/>
        </w:rPr>
        <w:t xml:space="preserve"> nitrification</w:t>
      </w:r>
      <w:r>
        <w:rPr>
          <w:rFonts w:hAnsi="黑体"/>
        </w:rPr>
        <w:t xml:space="preserve"> </w:t>
      </w:r>
    </w:p>
    <w:p w14:paraId="14F29A1F" w14:textId="77777777" w:rsidR="00831AC9" w:rsidRDefault="00000000">
      <w:pPr>
        <w:pStyle w:val="afffffa"/>
        <w:ind w:firstLine="420"/>
      </w:pPr>
      <w:r>
        <w:rPr>
          <w:rFonts w:hint="eastAsia"/>
        </w:rPr>
        <w:t>藉细菌氧化含氮物质。氧化的中间产物为亚硝酸盐，最终产物为硝酸盐。</w:t>
      </w:r>
    </w:p>
    <w:p w14:paraId="3A0F542E" w14:textId="77777777" w:rsidR="00831AC9" w:rsidRDefault="00000000">
      <w:pPr>
        <w:pStyle w:val="afffc"/>
        <w:spacing w:before="78" w:line="216" w:lineRule="auto"/>
        <w:ind w:left="429"/>
      </w:pPr>
      <w:r>
        <w:rPr>
          <w:rFonts w:ascii="宋体" w:hAnsi="宋体" w:cs="宋体" w:hint="eastAsia"/>
          <w:spacing w:val="-6"/>
        </w:rPr>
        <w:t>[来源：</w:t>
      </w:r>
      <w:r>
        <w:rPr>
          <w:rFonts w:ascii="宋体" w:hAnsi="宋体" w:cs="宋体" w:hint="eastAsia"/>
        </w:rPr>
        <w:t>HJ 596.1-2010</w:t>
      </w:r>
      <w:r>
        <w:rPr>
          <w:rFonts w:ascii="宋体" w:hAnsi="宋体" w:cs="宋体"/>
        </w:rPr>
        <w:t>,</w:t>
      </w:r>
      <w:r>
        <w:rPr>
          <w:rFonts w:ascii="宋体" w:hAnsi="宋体" w:cs="宋体" w:hint="eastAsia"/>
        </w:rPr>
        <w:t xml:space="preserve"> 2.69</w:t>
      </w:r>
      <w:r>
        <w:rPr>
          <w:rFonts w:ascii="宋体" w:hAnsi="宋体" w:cs="宋体" w:hint="eastAsia"/>
          <w:spacing w:val="-7"/>
        </w:rPr>
        <w:t>]</w:t>
      </w:r>
    </w:p>
    <w:p w14:paraId="791D3609" w14:textId="77777777" w:rsidR="00831AC9" w:rsidRDefault="00000000">
      <w:pPr>
        <w:pStyle w:val="affc"/>
        <w:spacing w:before="240" w:after="240"/>
      </w:pPr>
      <w:r>
        <w:rPr>
          <w:rFonts w:hint="eastAsia"/>
        </w:rPr>
        <w:t>总体要求</w:t>
      </w:r>
    </w:p>
    <w:p w14:paraId="70AEE27D" w14:textId="77777777" w:rsidR="00831AC9" w:rsidRDefault="00000000">
      <w:pPr>
        <w:pStyle w:val="affd"/>
        <w:spacing w:before="120" w:after="120"/>
        <w:ind w:left="357" w:hanging="357"/>
        <w:rPr>
          <w:rFonts w:hAnsi="黑体"/>
        </w:rPr>
      </w:pPr>
      <w:r>
        <w:rPr>
          <w:rFonts w:hAnsi="黑体" w:hint="eastAsia"/>
        </w:rPr>
        <w:t>诊断原则</w:t>
      </w:r>
    </w:p>
    <w:p w14:paraId="0033D2EB" w14:textId="77777777" w:rsidR="00831AC9" w:rsidRDefault="00000000">
      <w:pPr>
        <w:pStyle w:val="affe"/>
        <w:spacing w:before="120" w:after="120"/>
      </w:pPr>
      <w:r>
        <w:rPr>
          <w:rFonts w:hint="eastAsia"/>
        </w:rPr>
        <w:t>科学性</w:t>
      </w:r>
    </w:p>
    <w:p w14:paraId="5F2F3E70" w14:textId="77777777" w:rsidR="00831AC9" w:rsidRDefault="00000000">
      <w:pPr>
        <w:pStyle w:val="afffffa"/>
        <w:ind w:firstLine="420"/>
      </w:pPr>
      <w:r>
        <w:rPr>
          <w:rFonts w:hint="eastAsia"/>
        </w:rPr>
        <w:t>诊断方法应基于科学原理和数据分析，确保结果的准确性和可靠性。</w:t>
      </w:r>
    </w:p>
    <w:p w14:paraId="327B29F4" w14:textId="77777777" w:rsidR="00831AC9" w:rsidRDefault="00000000">
      <w:pPr>
        <w:pStyle w:val="affe"/>
        <w:spacing w:before="120" w:after="120"/>
      </w:pPr>
      <w:r>
        <w:rPr>
          <w:rFonts w:hint="eastAsia"/>
        </w:rPr>
        <w:t>系统性</w:t>
      </w:r>
    </w:p>
    <w:p w14:paraId="3A0540A5" w14:textId="77777777" w:rsidR="00831AC9" w:rsidRDefault="00000000">
      <w:pPr>
        <w:pStyle w:val="afffffa"/>
        <w:ind w:firstLine="420"/>
      </w:pPr>
      <w:r>
        <w:rPr>
          <w:rFonts w:hint="eastAsia"/>
        </w:rPr>
        <w:t>诊断流程应涵盖从初步筛查到详细分析的各个环节，形成完整的诊断体系。</w:t>
      </w:r>
    </w:p>
    <w:p w14:paraId="768DCCF5" w14:textId="77777777" w:rsidR="00831AC9" w:rsidRDefault="00000000">
      <w:pPr>
        <w:pStyle w:val="affe"/>
        <w:spacing w:before="120" w:after="120"/>
      </w:pPr>
      <w:r>
        <w:rPr>
          <w:rFonts w:hint="eastAsia"/>
        </w:rPr>
        <w:t>实用性</w:t>
      </w:r>
    </w:p>
    <w:p w14:paraId="38FCDD19" w14:textId="77777777" w:rsidR="00831AC9" w:rsidRDefault="00000000">
      <w:pPr>
        <w:pStyle w:val="afffffa"/>
        <w:ind w:firstLine="420"/>
      </w:pPr>
      <w:r>
        <w:rPr>
          <w:rFonts w:hint="eastAsia"/>
        </w:rPr>
        <w:t>诊断方法和技术应具有实际可操作性，并能有效应对水体中的DO异常问题。</w:t>
      </w:r>
    </w:p>
    <w:p w14:paraId="57BAD8EE" w14:textId="77777777" w:rsidR="00831AC9" w:rsidRDefault="00000000">
      <w:pPr>
        <w:pStyle w:val="affe"/>
        <w:spacing w:before="120" w:after="120"/>
      </w:pPr>
      <w:r>
        <w:rPr>
          <w:rFonts w:hint="eastAsia"/>
        </w:rPr>
        <w:t>客观性</w:t>
      </w:r>
    </w:p>
    <w:p w14:paraId="3620FBED" w14:textId="77777777" w:rsidR="00831AC9" w:rsidRDefault="00000000">
      <w:pPr>
        <w:pStyle w:val="afffffa"/>
        <w:ind w:firstLine="420"/>
      </w:pPr>
      <w:r>
        <w:rPr>
          <w:rFonts w:hint="eastAsia"/>
        </w:rPr>
        <w:t>诊断应依赖现场数据、监测站数据和实验结果进行，确保结论基于真实数据，减少主观判断的影响。</w:t>
      </w:r>
    </w:p>
    <w:p w14:paraId="2A6D884B" w14:textId="77777777" w:rsidR="00831AC9" w:rsidRDefault="00000000">
      <w:pPr>
        <w:pStyle w:val="affd"/>
        <w:spacing w:before="120" w:after="120"/>
        <w:ind w:left="357" w:hanging="357"/>
        <w:rPr>
          <w:rFonts w:hAnsi="黑体"/>
        </w:rPr>
      </w:pPr>
      <w:r>
        <w:rPr>
          <w:rFonts w:hAnsi="黑体" w:hint="eastAsia"/>
        </w:rPr>
        <w:t>诊断流程</w:t>
      </w:r>
    </w:p>
    <w:p w14:paraId="47126CE1" w14:textId="77777777" w:rsidR="00831AC9" w:rsidRDefault="00000000">
      <w:pPr>
        <w:pStyle w:val="afffffa"/>
        <w:ind w:firstLine="420"/>
        <w:jc w:val="left"/>
      </w:pPr>
      <w:r>
        <w:rPr>
          <w:rFonts w:hint="eastAsia"/>
        </w:rPr>
        <w:t>DO异常诊断技术流程通常包括以下步骤：（1）数据资料收集；（2）DO异常判定；（3）DO异常成因诊断。技术流程如图1所示。</w:t>
      </w:r>
    </w:p>
    <w:p w14:paraId="28E7C018" w14:textId="77777777" w:rsidR="00831AC9" w:rsidRDefault="00000000">
      <w:pPr>
        <w:pStyle w:val="afffffa"/>
        <w:ind w:firstLine="420"/>
        <w:jc w:val="center"/>
        <w:rPr>
          <w:rFonts w:hAnsi="宋体"/>
        </w:rPr>
      </w:pPr>
      <w:r>
        <w:rPr>
          <w:noProof/>
        </w:rPr>
        <w:lastRenderedPageBreak/>
        <w:drawing>
          <wp:inline distT="0" distB="0" distL="114300" distR="114300" wp14:anchorId="3634DCB7" wp14:editId="25041E3E">
            <wp:extent cx="2540000" cy="3146425"/>
            <wp:effectExtent l="0" t="0" r="0" b="317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21"/>
                    <a:stretch>
                      <a:fillRect/>
                    </a:stretch>
                  </pic:blipFill>
                  <pic:spPr>
                    <a:xfrm>
                      <a:off x="0" y="0"/>
                      <a:ext cx="2540000" cy="3146425"/>
                    </a:xfrm>
                    <a:prstGeom prst="rect">
                      <a:avLst/>
                    </a:prstGeom>
                    <a:noFill/>
                    <a:ln>
                      <a:noFill/>
                    </a:ln>
                  </pic:spPr>
                </pic:pic>
              </a:graphicData>
            </a:graphic>
          </wp:inline>
        </w:drawing>
      </w:r>
    </w:p>
    <w:p w14:paraId="5DC10FB7" w14:textId="77777777" w:rsidR="00831AC9" w:rsidRDefault="00000000">
      <w:pPr>
        <w:spacing w:before="50" w:after="50"/>
        <w:ind w:firstLineChars="200" w:firstLine="420"/>
        <w:jc w:val="center"/>
        <w:rPr>
          <w:rFonts w:ascii="黑体" w:eastAsia="黑体" w:hAnsi="黑体" w:cs="黑体"/>
          <w:szCs w:val="18"/>
        </w:rPr>
      </w:pPr>
      <w:r>
        <w:rPr>
          <w:rFonts w:ascii="黑体" w:eastAsia="黑体" w:hAnsi="黑体" w:cs="黑体" w:hint="eastAsia"/>
          <w:szCs w:val="18"/>
        </w:rPr>
        <w:t>图1 DO异常诊断技术流程</w:t>
      </w:r>
    </w:p>
    <w:p w14:paraId="5284C5C2" w14:textId="77777777" w:rsidR="00831AC9" w:rsidRDefault="00000000">
      <w:pPr>
        <w:pStyle w:val="affc"/>
        <w:spacing w:before="240" w:after="240"/>
      </w:pPr>
      <w:r>
        <w:rPr>
          <w:rFonts w:hint="eastAsia"/>
        </w:rPr>
        <w:t>数据资料收集</w:t>
      </w:r>
    </w:p>
    <w:p w14:paraId="4AA37AFE" w14:textId="77777777" w:rsidR="00831AC9" w:rsidRDefault="00000000">
      <w:pPr>
        <w:pStyle w:val="affd"/>
        <w:spacing w:before="120" w:after="120"/>
        <w:ind w:left="357" w:hanging="357"/>
      </w:pPr>
      <w:r>
        <w:rPr>
          <w:rFonts w:hint="eastAsia"/>
        </w:rPr>
        <w:t>数据范围</w:t>
      </w:r>
    </w:p>
    <w:p w14:paraId="7CB2421A" w14:textId="77777777" w:rsidR="00831AC9" w:rsidRDefault="00000000">
      <w:pPr>
        <w:pStyle w:val="affe"/>
        <w:spacing w:before="120" w:after="120"/>
        <w:rPr>
          <w:rFonts w:ascii="宋体" w:eastAsia="宋体" w:hAnsi="宋体"/>
        </w:rPr>
      </w:pPr>
      <w:r>
        <w:rPr>
          <w:rFonts w:ascii="宋体" w:eastAsia="宋体" w:hAnsi="宋体" w:hint="eastAsia"/>
        </w:rPr>
        <w:t>包括但不限于以下水质、气象水文和地形地貌数据指标：</w:t>
      </w:r>
      <w:r>
        <w:rPr>
          <w:rFonts w:ascii="宋体" w:eastAsia="宋体" w:hAnsi="宋体"/>
        </w:rPr>
        <w:t>DO</w:t>
      </w:r>
      <w:r>
        <w:rPr>
          <w:rFonts w:ascii="宋体" w:eastAsia="宋体" w:hAnsi="宋体" w:hint="eastAsia"/>
        </w:rPr>
        <w:t>、pH值、水温、盐度、高锰酸盐指数、氨氮、总磷、总氮、浊度、叶绿素、海拔高程等。</w:t>
      </w:r>
    </w:p>
    <w:p w14:paraId="5D9EEBDC" w14:textId="77777777" w:rsidR="00831AC9" w:rsidRDefault="00000000">
      <w:pPr>
        <w:pStyle w:val="affe"/>
        <w:spacing w:before="120" w:after="120"/>
        <w:rPr>
          <w:rFonts w:ascii="宋体" w:eastAsia="宋体" w:hAnsi="宋体"/>
        </w:rPr>
      </w:pPr>
      <w:r>
        <w:rPr>
          <w:rFonts w:ascii="宋体" w:eastAsia="宋体" w:hAnsi="宋体" w:hint="eastAsia"/>
        </w:rPr>
        <w:t>数据来源：水质数据应来自地表水水质自动监测数据、现场监测结果和实验室分析结果；气象水文数据应来源于气象站、水文站、现场监测设备；高程数据应包括地形图和实地调查结果。</w:t>
      </w:r>
    </w:p>
    <w:p w14:paraId="34CB400C" w14:textId="77777777" w:rsidR="00831AC9" w:rsidRDefault="00000000">
      <w:pPr>
        <w:pStyle w:val="affe"/>
        <w:spacing w:before="120" w:after="120"/>
        <w:rPr>
          <w:rFonts w:ascii="宋体" w:eastAsia="宋体" w:hAnsi="宋体"/>
        </w:rPr>
      </w:pPr>
      <w:r>
        <w:rPr>
          <w:rFonts w:ascii="宋体" w:eastAsia="宋体" w:hAnsi="宋体" w:hint="eastAsia"/>
        </w:rPr>
        <w:t>现场取样应按照标准化采样方法进行，以确保样品的代表性和准确性。记录每次取样的水质指标值、采样时间和地点，确保数据的时效性和完整性。</w:t>
      </w:r>
    </w:p>
    <w:p w14:paraId="7464E020" w14:textId="77777777" w:rsidR="00831AC9" w:rsidRDefault="00000000">
      <w:pPr>
        <w:pStyle w:val="affe"/>
        <w:spacing w:before="120" w:after="120"/>
        <w:rPr>
          <w:rFonts w:ascii="宋体" w:eastAsia="宋体" w:hAnsi="宋体"/>
        </w:rPr>
      </w:pPr>
      <w:r>
        <w:rPr>
          <w:rFonts w:ascii="宋体" w:eastAsia="宋体" w:hAnsi="宋体" w:hint="eastAsia"/>
        </w:rPr>
        <w:t>海拔数据应以米（m）为单位，表示测量点相对于海平面的高度。</w:t>
      </w:r>
    </w:p>
    <w:p w14:paraId="5CF72EAC" w14:textId="77777777" w:rsidR="00831AC9" w:rsidRDefault="00000000">
      <w:pPr>
        <w:pStyle w:val="affd"/>
        <w:spacing w:before="120" w:after="120"/>
        <w:ind w:left="357" w:hanging="357"/>
      </w:pPr>
      <w:r>
        <w:rPr>
          <w:rFonts w:hint="eastAsia"/>
        </w:rPr>
        <w:t>数据整合与质量控制</w:t>
      </w:r>
    </w:p>
    <w:p w14:paraId="11C670DA" w14:textId="77777777" w:rsidR="00831AC9" w:rsidRDefault="00000000">
      <w:pPr>
        <w:pStyle w:val="affe"/>
        <w:spacing w:before="120" w:after="120"/>
        <w:rPr>
          <w:rFonts w:ascii="宋体" w:eastAsia="宋体" w:hAnsi="宋体"/>
        </w:rPr>
      </w:pPr>
      <w:r>
        <w:rPr>
          <w:rFonts w:ascii="宋体" w:eastAsia="宋体" w:hAnsi="宋体" w:hint="eastAsia"/>
        </w:rPr>
        <w:t>数据处理确保数据符合</w:t>
      </w:r>
      <w:r>
        <w:rPr>
          <w:rFonts w:ascii="宋体" w:eastAsia="宋体" w:hAnsi="宋体"/>
        </w:rPr>
        <w:t>HJ 630</w:t>
      </w:r>
      <w:r>
        <w:rPr>
          <w:rFonts w:ascii="宋体" w:eastAsia="宋体" w:hAnsi="宋体" w:hint="eastAsia"/>
        </w:rPr>
        <w:t>并形成完整的数据集。</w:t>
      </w:r>
    </w:p>
    <w:p w14:paraId="04E4120C" w14:textId="77777777" w:rsidR="00831AC9" w:rsidRDefault="00000000">
      <w:pPr>
        <w:pStyle w:val="affe"/>
        <w:spacing w:before="120" w:after="120"/>
        <w:rPr>
          <w:rFonts w:ascii="宋体" w:eastAsia="宋体" w:hAnsi="宋体"/>
        </w:rPr>
      </w:pPr>
      <w:r>
        <w:rPr>
          <w:rFonts w:ascii="宋体" w:eastAsia="宋体" w:hAnsi="宋体" w:hint="eastAsia"/>
        </w:rPr>
        <w:t>建立数据管理系统，确保数据的存储、备份和检索的安全性与有效性。</w:t>
      </w:r>
    </w:p>
    <w:p w14:paraId="3C950856" w14:textId="77777777" w:rsidR="00831AC9" w:rsidRDefault="00000000">
      <w:pPr>
        <w:pStyle w:val="affe"/>
        <w:spacing w:before="120" w:after="120"/>
        <w:rPr>
          <w:rFonts w:ascii="宋体" w:eastAsia="宋体" w:hAnsi="宋体"/>
        </w:rPr>
      </w:pPr>
      <w:r>
        <w:rPr>
          <w:rFonts w:ascii="宋体" w:eastAsia="宋体" w:hAnsi="宋体" w:hint="eastAsia"/>
        </w:rPr>
        <w:t>对收集的数据进行校验，以确保数据的准确性和可靠性。</w:t>
      </w:r>
    </w:p>
    <w:p w14:paraId="3C6DAB00" w14:textId="77777777" w:rsidR="00831AC9" w:rsidRDefault="00000000">
      <w:pPr>
        <w:pStyle w:val="affc"/>
        <w:spacing w:before="240" w:after="240"/>
      </w:pPr>
      <w:r>
        <w:rPr>
          <w:rFonts w:hint="eastAsia"/>
        </w:rPr>
        <w:t>DO异常判定标准</w:t>
      </w:r>
    </w:p>
    <w:p w14:paraId="5645FE15" w14:textId="77777777" w:rsidR="00831AC9" w:rsidRDefault="00000000">
      <w:pPr>
        <w:pStyle w:val="affe"/>
        <w:numPr>
          <w:ilvl w:val="3"/>
          <w:numId w:val="0"/>
        </w:numPr>
        <w:spacing w:before="120" w:after="120"/>
        <w:ind w:firstLineChars="200" w:firstLine="420"/>
        <w:rPr>
          <w:rFonts w:ascii="宋体" w:eastAsia="宋体" w:hAnsi="宋体"/>
        </w:rPr>
      </w:pPr>
      <w:r>
        <w:rPr>
          <w:rFonts w:ascii="宋体" w:eastAsia="宋体" w:hAnsi="宋体" w:hint="eastAsia"/>
        </w:rPr>
        <w:t>当监测点DO日均值浓度低于GB 3838中规定的相应水功能区目标水质类别对应的标准值时，判定为DO异常。</w:t>
      </w:r>
    </w:p>
    <w:p w14:paraId="563158B9" w14:textId="77777777" w:rsidR="00831AC9" w:rsidRDefault="00000000">
      <w:pPr>
        <w:pStyle w:val="affc"/>
        <w:spacing w:before="240" w:after="240"/>
      </w:pPr>
      <w:r>
        <w:rPr>
          <w:rFonts w:hint="eastAsia"/>
        </w:rPr>
        <w:t>DO异常成因诊断</w:t>
      </w:r>
    </w:p>
    <w:p w14:paraId="3E259D07" w14:textId="77777777" w:rsidR="00831AC9" w:rsidRDefault="00000000">
      <w:pPr>
        <w:pStyle w:val="affd"/>
        <w:spacing w:before="120" w:after="120"/>
        <w:ind w:left="357" w:hanging="357"/>
      </w:pPr>
      <w:r>
        <w:rPr>
          <w:rFonts w:hint="eastAsia"/>
        </w:rPr>
        <w:t>溶解氧饱和度计算</w:t>
      </w:r>
    </w:p>
    <w:p w14:paraId="4405FDFE" w14:textId="77777777" w:rsidR="00831AC9" w:rsidRDefault="00000000">
      <w:pPr>
        <w:pStyle w:val="affe"/>
        <w:spacing w:before="120" w:after="120"/>
      </w:pPr>
      <w:r>
        <w:rPr>
          <w:rFonts w:hint="eastAsia"/>
        </w:rPr>
        <w:lastRenderedPageBreak/>
        <w:t>氧饱和值计算</w:t>
      </w:r>
    </w:p>
    <w:p w14:paraId="34EDDB0E" w14:textId="77777777" w:rsidR="00831AC9" w:rsidRDefault="00000000">
      <w:pPr>
        <w:pStyle w:val="afff"/>
        <w:spacing w:before="120" w:after="120"/>
        <w:rPr>
          <w:rFonts w:ascii="宋体" w:eastAsia="宋体" w:hAnsi="宋体" w:cs="宋体"/>
        </w:rPr>
      </w:pPr>
      <w:r>
        <w:rPr>
          <w:rFonts w:ascii="宋体" w:eastAsia="宋体" w:hAnsi="宋体" w:cs="宋体" w:hint="eastAsia"/>
        </w:rPr>
        <w:t>对于河流，氧饱和值（DO</w:t>
      </w:r>
      <w:r>
        <w:rPr>
          <w:rFonts w:ascii="宋体" w:eastAsia="宋体" w:hAnsi="宋体" w:cs="宋体"/>
          <w:vertAlign w:val="subscript"/>
        </w:rPr>
        <w:t>f</w:t>
      </w:r>
      <w:r>
        <w:rPr>
          <w:rFonts w:ascii="宋体" w:eastAsia="宋体" w:hAnsi="宋体" w:cs="宋体" w:hint="eastAsia"/>
        </w:rPr>
        <w:t>）的计算公式为：</w:t>
      </w:r>
    </w:p>
    <w:p w14:paraId="23F98380" w14:textId="77777777" w:rsidR="00831AC9" w:rsidRDefault="00000000">
      <w:pPr>
        <w:pStyle w:val="afffffff6"/>
        <w:rPr>
          <w:rFonts w:cs="宋体"/>
        </w:rPr>
      </w:pPr>
      <w:r>
        <w:rPr>
          <w:rFonts w:hint="eastAsia"/>
        </w:rPr>
        <w:tab/>
      </w:r>
      <m:oMath>
        <m:sSub>
          <m:sSubPr>
            <m:ctrlPr>
              <w:rPr>
                <w:rFonts w:ascii="Cambria Math" w:hAnsi="Cambria Math" w:cs="宋体" w:hint="eastAsia"/>
                <w:i/>
              </w:rPr>
            </m:ctrlPr>
          </m:sSubPr>
          <m:e>
            <m:r>
              <w:rPr>
                <w:rFonts w:ascii="Cambria Math" w:hAnsi="Cambria Math" w:cs="宋体" w:hint="eastAsia"/>
              </w:rPr>
              <m:t>DO</m:t>
            </m:r>
          </m:e>
          <m:sub>
            <m:r>
              <w:rPr>
                <w:rFonts w:ascii="Cambria Math" w:hAnsi="Cambria Math" w:cs="宋体"/>
              </w:rPr>
              <m:t>f</m:t>
            </m:r>
          </m:sub>
        </m:sSub>
        <m:r>
          <w:rPr>
            <w:rFonts w:ascii="Cambria Math" w:hAnsi="Cambria Math" w:cs="宋体" w:hint="eastAsia"/>
          </w:rPr>
          <m:t>=</m:t>
        </m:r>
        <m:f>
          <m:fPr>
            <m:ctrlPr>
              <w:rPr>
                <w:rFonts w:ascii="Cambria Math" w:hAnsi="Cambria Math" w:cs="宋体" w:hint="eastAsia"/>
                <w:i/>
              </w:rPr>
            </m:ctrlPr>
          </m:fPr>
          <m:num>
            <m:r>
              <w:rPr>
                <w:rFonts w:ascii="Cambria Math" w:hAnsi="Cambria Math" w:cs="宋体" w:hint="eastAsia"/>
              </w:rPr>
              <m:t>468</m:t>
            </m:r>
          </m:num>
          <m:den>
            <m:r>
              <w:rPr>
                <w:rFonts w:ascii="Cambria Math" w:hAnsi="Cambria Math" w:cs="宋体" w:hint="eastAsia"/>
              </w:rPr>
              <m:t>T+31.6</m:t>
            </m:r>
          </m:den>
        </m:f>
        <m:r>
          <w:rPr>
            <w:rFonts w:ascii="Cambria Math" w:hAnsi="Cambria Math" w:cs="Cambria Math"/>
          </w:rPr>
          <m:t>×</m:t>
        </m:r>
        <m:sSup>
          <m:sSupPr>
            <m:ctrlPr>
              <w:rPr>
                <w:rFonts w:ascii="Cambria Math" w:hAnsi="Cambria Math" w:cs="宋体" w:hint="eastAsia"/>
                <w:i/>
              </w:rPr>
            </m:ctrlPr>
          </m:sSupPr>
          <m:e>
            <m:d>
              <m:dPr>
                <m:ctrlPr>
                  <w:rPr>
                    <w:rFonts w:ascii="Cambria Math" w:hAnsi="Cambria Math" w:cs="宋体" w:hint="eastAsia"/>
                    <w:i/>
                  </w:rPr>
                </m:ctrlPr>
              </m:dPr>
              <m:e>
                <m:r>
                  <w:rPr>
                    <w:rFonts w:ascii="Cambria Math" w:hAnsi="Cambria Math" w:cs="宋体" w:hint="eastAsia"/>
                  </w:rPr>
                  <m:t>1</m:t>
                </m:r>
                <m:r>
                  <w:rPr>
                    <w:rFonts w:ascii="Cambria Math" w:hAnsi="Cambria Math" w:cs="宋体" w:hint="eastAsia"/>
                  </w:rPr>
                  <m:t>-</m:t>
                </m:r>
                <m:f>
                  <m:fPr>
                    <m:ctrlPr>
                      <w:rPr>
                        <w:rFonts w:ascii="Cambria Math" w:hAnsi="Cambria Math" w:cs="宋体" w:hint="eastAsia"/>
                        <w:i/>
                      </w:rPr>
                    </m:ctrlPr>
                  </m:fPr>
                  <m:num>
                    <m:r>
                      <w:rPr>
                        <w:rFonts w:ascii="Cambria Math" w:hAnsi="Cambria Math" w:cs="宋体" w:hint="eastAsia"/>
                      </w:rPr>
                      <m:t>h</m:t>
                    </m:r>
                  </m:num>
                  <m:den>
                    <m:r>
                      <w:rPr>
                        <w:rFonts w:ascii="Cambria Math" w:hAnsi="Cambria Math" w:cs="宋体" w:hint="eastAsia"/>
                      </w:rPr>
                      <m:t>51453.64</m:t>
                    </m:r>
                  </m:den>
                </m:f>
              </m:e>
            </m:d>
          </m:e>
          <m:sup>
            <m:r>
              <w:rPr>
                <w:rFonts w:ascii="Cambria Math" w:hAnsi="Cambria Math" w:cs="宋体" w:hint="eastAsia"/>
              </w:rPr>
              <m:t>6.171112</m:t>
            </m:r>
          </m:sup>
        </m:sSup>
      </m:oMath>
      <w:r>
        <w:rPr>
          <w:rFonts w:hint="eastAsia"/>
        </w:rPr>
        <w:tab/>
      </w:r>
      <w:r>
        <w:rPr>
          <w:rFonts w:cs="宋体" w:hint="eastAsia"/>
        </w:rPr>
        <w:t>(</w:t>
      </w:r>
      <w:r>
        <w:rPr>
          <w:rFonts w:cs="宋体" w:hint="eastAsia"/>
        </w:rPr>
        <w:fldChar w:fldCharType="begin"/>
      </w:r>
      <w:r>
        <w:rPr>
          <w:rFonts w:cs="宋体" w:hint="eastAsia"/>
        </w:rPr>
        <w:instrText xml:space="preserve"> SEQ 公式 \* ARABIC </w:instrText>
      </w:r>
      <w:r>
        <w:rPr>
          <w:rFonts w:cs="宋体" w:hint="eastAsia"/>
        </w:rPr>
        <w:fldChar w:fldCharType="separate"/>
      </w:r>
      <w:r>
        <w:rPr>
          <w:rFonts w:cs="宋体" w:hint="eastAsia"/>
        </w:rPr>
        <w:t>1</w:t>
      </w:r>
      <w:r>
        <w:rPr>
          <w:rFonts w:cs="宋体" w:hint="eastAsia"/>
        </w:rPr>
        <w:fldChar w:fldCharType="end"/>
      </w:r>
      <w:r>
        <w:rPr>
          <w:rFonts w:cs="宋体" w:hint="eastAsia"/>
        </w:rPr>
        <w:t>)</w:t>
      </w:r>
    </w:p>
    <w:p w14:paraId="3636900E" w14:textId="77777777" w:rsidR="00831AC9" w:rsidRDefault="00000000">
      <w:pPr>
        <w:spacing w:beforeLines="50" w:before="120" w:afterLines="50" w:after="120" w:line="240" w:lineRule="auto"/>
        <w:ind w:firstLineChars="200" w:firstLine="420"/>
        <w:rPr>
          <w:rFonts w:ascii="宋体" w:hAnsi="宋体" w:cs="宋体"/>
        </w:rPr>
      </w:pPr>
      <w:r>
        <w:rPr>
          <w:rFonts w:ascii="宋体" w:hAnsi="宋体" w:cs="宋体" w:hint="eastAsia"/>
        </w:rPr>
        <w:t>式中：</w:t>
      </w:r>
    </w:p>
    <w:p w14:paraId="664138A8" w14:textId="77777777" w:rsidR="00831AC9" w:rsidRDefault="00000000">
      <w:pPr>
        <w:spacing w:beforeLines="50" w:before="120" w:afterLines="50" w:after="120" w:line="240" w:lineRule="auto"/>
        <w:ind w:firstLineChars="200" w:firstLine="420"/>
        <w:rPr>
          <w:rFonts w:ascii="宋体" w:hAnsi="宋体" w:cs="宋体"/>
        </w:rPr>
      </w:pPr>
      <w:r>
        <w:rPr>
          <w:rFonts w:ascii="宋体" w:hAnsi="宋体" w:cs="宋体" w:hint="eastAsia"/>
        </w:rPr>
        <w:t>DO</w:t>
      </w:r>
      <w:r>
        <w:rPr>
          <w:rFonts w:ascii="宋体" w:hAnsi="宋体" w:cs="宋体"/>
          <w:vertAlign w:val="subscript"/>
        </w:rPr>
        <w:t>f</w:t>
      </w:r>
      <w:r>
        <w:rPr>
          <w:rFonts w:ascii="宋体" w:hAnsi="宋体" w:cs="宋体" w:hint="eastAsia"/>
        </w:rPr>
        <w:t>——氧饱和值，mg/L；</w:t>
      </w:r>
    </w:p>
    <w:p w14:paraId="6F27817C" w14:textId="77777777" w:rsidR="00831AC9" w:rsidRDefault="00000000">
      <w:pPr>
        <w:pStyle w:val="afffffa"/>
        <w:ind w:firstLine="420"/>
        <w:rPr>
          <w:rFonts w:hAnsi="宋体" w:cs="宋体"/>
          <w:iCs/>
        </w:rPr>
      </w:pPr>
      <w:r>
        <w:rPr>
          <w:rFonts w:hAnsi="宋体" w:cs="宋体"/>
          <w:iCs/>
        </w:rPr>
        <w:t>T</w:t>
      </w:r>
      <w:r>
        <w:rPr>
          <w:rFonts w:hAnsi="宋体" w:cs="宋体" w:hint="eastAsia"/>
          <w:i/>
        </w:rPr>
        <w:t>——</w:t>
      </w:r>
      <w:r>
        <w:rPr>
          <w:rFonts w:hAnsi="宋体" w:cs="宋体" w:hint="eastAsia"/>
          <w:iCs/>
        </w:rPr>
        <w:t>水温，℃；</w:t>
      </w:r>
    </w:p>
    <w:p w14:paraId="599F66EF" w14:textId="77777777" w:rsidR="00831AC9" w:rsidRDefault="00000000">
      <w:pPr>
        <w:pStyle w:val="afffffa"/>
        <w:ind w:firstLine="420"/>
        <w:rPr>
          <w:rFonts w:hAnsi="宋体" w:cs="宋体"/>
          <w:iCs/>
        </w:rPr>
      </w:pPr>
      <w:r>
        <w:rPr>
          <w:rFonts w:hAnsi="宋体" w:cs="宋体"/>
          <w:iCs/>
        </w:rPr>
        <w:t>h</w:t>
      </w:r>
      <w:r>
        <w:rPr>
          <w:rFonts w:hAnsi="宋体" w:cs="宋体" w:hint="eastAsia"/>
          <w:iCs/>
        </w:rPr>
        <w:t>——海拔，</w:t>
      </w:r>
      <w:r>
        <w:rPr>
          <w:rFonts w:hAnsi="宋体" w:cs="宋体"/>
          <w:iCs/>
        </w:rPr>
        <w:t>m</w:t>
      </w:r>
      <w:r>
        <w:rPr>
          <w:rFonts w:hAnsi="宋体" w:cs="宋体" w:hint="eastAsia"/>
          <w:iCs/>
        </w:rPr>
        <w:t>。</w:t>
      </w:r>
    </w:p>
    <w:p w14:paraId="533CC673" w14:textId="77777777" w:rsidR="00831AC9" w:rsidRDefault="00000000">
      <w:pPr>
        <w:pStyle w:val="afff"/>
        <w:spacing w:before="120" w:after="120"/>
        <w:rPr>
          <w:rFonts w:ascii="宋体" w:eastAsia="宋体" w:hAnsi="宋体" w:cs="宋体"/>
        </w:rPr>
      </w:pPr>
      <w:r>
        <w:rPr>
          <w:rFonts w:ascii="宋体" w:eastAsia="宋体" w:hAnsi="宋体" w:cs="宋体" w:hint="eastAsia"/>
        </w:rPr>
        <w:t>对于盐度较高的湖泊、水库、入海河口及近岸海域，DO</w:t>
      </w:r>
      <w:r>
        <w:rPr>
          <w:rFonts w:ascii="宋体" w:eastAsia="宋体" w:hAnsi="宋体" w:cs="宋体"/>
          <w:vertAlign w:val="subscript"/>
        </w:rPr>
        <w:t>f</w:t>
      </w:r>
      <w:r>
        <w:rPr>
          <w:rFonts w:ascii="宋体" w:eastAsia="宋体" w:hAnsi="宋体" w:cs="宋体" w:hint="eastAsia"/>
        </w:rPr>
        <w:t>的计算公式为：</w:t>
      </w:r>
    </w:p>
    <w:p w14:paraId="5D960BA2" w14:textId="77777777" w:rsidR="00831AC9" w:rsidRDefault="00000000">
      <w:pPr>
        <w:pStyle w:val="afffffff6"/>
      </w:pPr>
      <w:r>
        <w:rPr>
          <w:rFonts w:hint="eastAsia"/>
        </w:rPr>
        <w:tab/>
      </w:r>
      <m:oMath>
        <m:sSub>
          <m:sSubPr>
            <m:ctrlPr>
              <w:rPr>
                <w:rFonts w:ascii="Cambria Math" w:hAnsi="Cambria Math" w:cs="宋体" w:hint="eastAsia"/>
                <w:i/>
              </w:rPr>
            </m:ctrlPr>
          </m:sSubPr>
          <m:e>
            <m:r>
              <w:rPr>
                <w:rFonts w:ascii="Cambria Math" w:hAnsi="Cambria Math" w:cs="宋体" w:hint="eastAsia"/>
              </w:rPr>
              <m:t>DO</m:t>
            </m:r>
          </m:e>
          <m:sub>
            <m:r>
              <w:rPr>
                <w:rFonts w:ascii="Cambria Math" w:hAnsi="Cambria Math" w:cs="宋体"/>
              </w:rPr>
              <m:t>f</m:t>
            </m:r>
          </m:sub>
        </m:sSub>
        <m:r>
          <w:rPr>
            <w:rFonts w:ascii="Cambria Math" w:hAnsi="Cambria Math" w:cs="宋体" w:hint="eastAsia"/>
          </w:rPr>
          <m:t>=</m:t>
        </m:r>
        <m:f>
          <m:fPr>
            <m:ctrlPr>
              <w:rPr>
                <w:rFonts w:ascii="Cambria Math" w:hAnsi="Cambria Math" w:cs="宋体" w:hint="eastAsia"/>
                <w:i/>
              </w:rPr>
            </m:ctrlPr>
          </m:fPr>
          <m:num>
            <m:r>
              <w:rPr>
                <w:rFonts w:ascii="Cambria Math" w:hAnsi="Cambria Math" w:cs="宋体" w:hint="eastAsia"/>
              </w:rPr>
              <m:t>491</m:t>
            </m:r>
            <m:r>
              <w:rPr>
                <w:rFonts w:ascii="Cambria Math" w:hAnsi="Cambria Math" w:cs="宋体" w:hint="eastAsia"/>
              </w:rPr>
              <m:t>-</m:t>
            </m:r>
            <m:r>
              <w:rPr>
                <w:rFonts w:ascii="Cambria Math" w:hAnsi="Cambria Math" w:cs="宋体" w:hint="eastAsia"/>
              </w:rPr>
              <m:t>2.65S</m:t>
            </m:r>
          </m:num>
          <m:den>
            <m:r>
              <w:rPr>
                <w:rFonts w:ascii="Cambria Math" w:hAnsi="Cambria Math" w:cs="宋体" w:hint="eastAsia"/>
              </w:rPr>
              <m:t>T+33.5</m:t>
            </m:r>
          </m:den>
        </m:f>
        <m:r>
          <w:rPr>
            <w:rFonts w:ascii="Cambria Math" w:hAnsi="Cambria Math" w:cs="Cambria Math"/>
          </w:rPr>
          <m:t>×</m:t>
        </m:r>
        <m:sSup>
          <m:sSupPr>
            <m:ctrlPr>
              <w:rPr>
                <w:rFonts w:ascii="Cambria Math" w:hAnsi="Cambria Math" w:cs="宋体" w:hint="eastAsia"/>
                <w:i/>
              </w:rPr>
            </m:ctrlPr>
          </m:sSupPr>
          <m:e>
            <m:d>
              <m:dPr>
                <m:ctrlPr>
                  <w:rPr>
                    <w:rFonts w:ascii="Cambria Math" w:hAnsi="Cambria Math" w:cs="宋体" w:hint="eastAsia"/>
                    <w:i/>
                  </w:rPr>
                </m:ctrlPr>
              </m:dPr>
              <m:e>
                <m:r>
                  <w:rPr>
                    <w:rFonts w:ascii="Cambria Math" w:hAnsi="Cambria Math" w:cs="宋体" w:hint="eastAsia"/>
                  </w:rPr>
                  <m:t>1</m:t>
                </m:r>
                <m:r>
                  <w:rPr>
                    <w:rFonts w:ascii="Cambria Math" w:hAnsi="Cambria Math" w:cs="宋体" w:hint="eastAsia"/>
                  </w:rPr>
                  <m:t>-</m:t>
                </m:r>
                <m:f>
                  <m:fPr>
                    <m:ctrlPr>
                      <w:rPr>
                        <w:rFonts w:ascii="Cambria Math" w:hAnsi="Cambria Math" w:cs="宋体" w:hint="eastAsia"/>
                        <w:i/>
                      </w:rPr>
                    </m:ctrlPr>
                  </m:fPr>
                  <m:num>
                    <m:r>
                      <w:rPr>
                        <w:rFonts w:ascii="Cambria Math" w:hAnsi="Cambria Math" w:cs="宋体" w:hint="eastAsia"/>
                      </w:rPr>
                      <m:t>h</m:t>
                    </m:r>
                  </m:num>
                  <m:den>
                    <m:r>
                      <w:rPr>
                        <w:rFonts w:ascii="Cambria Math" w:hAnsi="Cambria Math" w:cs="宋体" w:hint="eastAsia"/>
                      </w:rPr>
                      <m:t>51453.64</m:t>
                    </m:r>
                  </m:den>
                </m:f>
              </m:e>
            </m:d>
          </m:e>
          <m:sup>
            <m:r>
              <w:rPr>
                <w:rFonts w:ascii="Cambria Math" w:hAnsi="Cambria Math" w:cs="宋体" w:hint="eastAsia"/>
              </w:rPr>
              <m:t>6.171112</m:t>
            </m:r>
          </m:sup>
        </m:sSup>
      </m:oMath>
      <w:r>
        <w:rPr>
          <w:rFonts w:hint="eastAsia"/>
        </w:rPr>
        <w:tab/>
      </w:r>
      <w:r>
        <w:rPr>
          <w:rFonts w:cs="宋体" w:hint="eastAsia"/>
        </w:rPr>
        <w:t>(2)</w:t>
      </w:r>
    </w:p>
    <w:p w14:paraId="6049283B" w14:textId="77777777" w:rsidR="00831AC9" w:rsidRDefault="00000000">
      <w:pPr>
        <w:ind w:firstLineChars="200" w:firstLine="420"/>
        <w:rPr>
          <w:rFonts w:ascii="宋体" w:hAnsi="宋体" w:cs="宋体"/>
        </w:rPr>
      </w:pPr>
      <w:r>
        <w:rPr>
          <w:rFonts w:ascii="宋体" w:hAnsi="宋体" w:cs="宋体" w:hint="eastAsia"/>
        </w:rPr>
        <w:t>式中：</w:t>
      </w:r>
    </w:p>
    <w:p w14:paraId="71994C3A" w14:textId="77777777" w:rsidR="00831AC9" w:rsidRDefault="00000000">
      <w:pPr>
        <w:spacing w:line="240" w:lineRule="auto"/>
        <w:ind w:firstLineChars="200" w:firstLine="420"/>
        <w:rPr>
          <w:rFonts w:ascii="宋体" w:hAnsi="宋体" w:cs="宋体"/>
          <w:iCs/>
        </w:rPr>
      </w:pPr>
      <w:r>
        <w:rPr>
          <w:rFonts w:ascii="宋体" w:hAnsi="宋体" w:cs="宋体" w:hint="eastAsia"/>
        </w:rPr>
        <w:t>DO</w:t>
      </w:r>
      <w:r>
        <w:rPr>
          <w:rFonts w:ascii="宋体" w:hAnsi="宋体" w:cs="宋体"/>
          <w:vertAlign w:val="subscript"/>
        </w:rPr>
        <w:t>f</w:t>
      </w:r>
      <w:r>
        <w:rPr>
          <w:rFonts w:ascii="宋体" w:hAnsi="宋体" w:cs="宋体" w:hint="eastAsia"/>
        </w:rPr>
        <w:t>——</w:t>
      </w:r>
      <w:r>
        <w:rPr>
          <w:rStyle w:val="afffff0"/>
          <w:rFonts w:hint="eastAsia"/>
        </w:rPr>
        <w:t>氧饱和值</w:t>
      </w:r>
      <w:r>
        <w:rPr>
          <w:rFonts w:ascii="宋体" w:hAnsi="宋体" w:cs="宋体" w:hint="eastAsia"/>
        </w:rPr>
        <w:t>，mg/L；</w:t>
      </w:r>
    </w:p>
    <w:p w14:paraId="210E4362" w14:textId="77777777" w:rsidR="00831AC9" w:rsidRDefault="00000000">
      <w:pPr>
        <w:spacing w:line="240" w:lineRule="auto"/>
        <w:ind w:firstLineChars="200" w:firstLine="420"/>
        <w:rPr>
          <w:rFonts w:ascii="宋体" w:hAnsi="宋体" w:cs="宋体"/>
          <w:iCs/>
        </w:rPr>
      </w:pPr>
      <w:r>
        <w:rPr>
          <w:rFonts w:ascii="宋体" w:hAnsi="宋体" w:cs="宋体"/>
          <w:iCs/>
        </w:rPr>
        <w:t>S</w:t>
      </w:r>
      <w:r>
        <w:rPr>
          <w:rFonts w:ascii="宋体" w:hAnsi="宋体" w:cs="宋体" w:hint="eastAsia"/>
          <w:i/>
        </w:rPr>
        <w:t>——</w:t>
      </w:r>
      <w:r>
        <w:rPr>
          <w:rFonts w:ascii="宋体" w:hAnsi="宋体" w:cs="宋体" w:hint="eastAsia"/>
          <w:iCs/>
        </w:rPr>
        <w:t>实用盐度符号，量纲一；</w:t>
      </w:r>
    </w:p>
    <w:p w14:paraId="3B3BD940" w14:textId="77777777" w:rsidR="00831AC9" w:rsidRDefault="00000000">
      <w:pPr>
        <w:spacing w:line="240" w:lineRule="auto"/>
        <w:ind w:firstLineChars="200" w:firstLine="420"/>
        <w:rPr>
          <w:rFonts w:ascii="宋体" w:hAnsi="宋体" w:cs="宋体"/>
          <w:iCs/>
        </w:rPr>
      </w:pPr>
      <w:r>
        <w:rPr>
          <w:rFonts w:ascii="宋体" w:hAnsi="宋体" w:cs="宋体"/>
          <w:iCs/>
        </w:rPr>
        <w:t>T</w:t>
      </w:r>
      <w:r>
        <w:rPr>
          <w:rFonts w:ascii="宋体" w:hAnsi="宋体" w:cs="宋体" w:hint="eastAsia"/>
          <w:i/>
        </w:rPr>
        <w:t>——</w:t>
      </w:r>
      <w:r>
        <w:rPr>
          <w:rFonts w:ascii="宋体" w:hAnsi="宋体" w:cs="宋体" w:hint="eastAsia"/>
          <w:iCs/>
        </w:rPr>
        <w:t>水温，℃；</w:t>
      </w:r>
    </w:p>
    <w:p w14:paraId="020A2D24" w14:textId="77777777" w:rsidR="00831AC9" w:rsidRDefault="00000000">
      <w:pPr>
        <w:spacing w:line="240" w:lineRule="auto"/>
        <w:ind w:firstLineChars="200" w:firstLine="420"/>
        <w:rPr>
          <w:rFonts w:ascii="宋体" w:hAnsi="宋体" w:cs="宋体"/>
          <w:iCs/>
        </w:rPr>
      </w:pPr>
      <w:r>
        <w:rPr>
          <w:rFonts w:ascii="宋体" w:hAnsi="宋体" w:cs="宋体"/>
          <w:iCs/>
        </w:rPr>
        <w:t>h</w:t>
      </w:r>
      <w:r>
        <w:rPr>
          <w:rFonts w:ascii="宋体" w:hAnsi="宋体" w:cs="宋体" w:hint="eastAsia"/>
          <w:iCs/>
        </w:rPr>
        <w:t>——海拔，</w:t>
      </w:r>
      <w:r>
        <w:rPr>
          <w:rFonts w:ascii="宋体" w:hAnsi="宋体" w:cs="宋体"/>
          <w:iCs/>
        </w:rPr>
        <w:t>m</w:t>
      </w:r>
      <w:r>
        <w:rPr>
          <w:rFonts w:ascii="宋体" w:hAnsi="宋体" w:cs="宋体" w:hint="eastAsia"/>
          <w:iCs/>
        </w:rPr>
        <w:t>。</w:t>
      </w:r>
    </w:p>
    <w:p w14:paraId="5B727D17" w14:textId="77777777" w:rsidR="00831AC9" w:rsidRDefault="00000000">
      <w:pPr>
        <w:pStyle w:val="affe"/>
        <w:spacing w:before="120" w:after="120"/>
      </w:pPr>
      <w:r>
        <w:rPr>
          <w:rFonts w:hint="eastAsia"/>
        </w:rPr>
        <w:t>溶解氧饱和度计算</w:t>
      </w:r>
    </w:p>
    <w:p w14:paraId="5235D258" w14:textId="77777777" w:rsidR="00831AC9" w:rsidRDefault="00000000">
      <w:pPr>
        <w:pStyle w:val="afffffa"/>
        <w:ind w:firstLine="420"/>
      </w:pPr>
      <w:r>
        <w:rPr>
          <w:rFonts w:hint="eastAsia"/>
        </w:rPr>
        <w:t>溶解氧饱和度（</w:t>
      </w:r>
      <w:r>
        <w:t>DO</w:t>
      </w:r>
      <w:r>
        <w:rPr>
          <w:vertAlign w:val="subscript"/>
        </w:rPr>
        <w:t>S</w:t>
      </w:r>
      <w:r>
        <w:rPr>
          <w:rFonts w:hAnsi="Cambria Math" w:hint="eastAsia"/>
        </w:rPr>
        <w:t>）的</w:t>
      </w:r>
      <w:r>
        <w:rPr>
          <w:rFonts w:hint="eastAsia"/>
        </w:rPr>
        <w:t>计算公式为：</w:t>
      </w:r>
    </w:p>
    <w:p w14:paraId="75D35587" w14:textId="77777777" w:rsidR="00831AC9" w:rsidRDefault="00000000">
      <w:pPr>
        <w:pStyle w:val="afffffff6"/>
      </w:pPr>
      <w:r>
        <w:rPr>
          <w:rFonts w:hint="eastAsia"/>
        </w:rPr>
        <w:tab/>
      </w:r>
      <m:oMath>
        <m:sSub>
          <m:sSubPr>
            <m:ctrlPr>
              <w:rPr>
                <w:rFonts w:ascii="Cambria Math" w:hAnsi="Cambria Math" w:cs="宋体" w:hint="eastAsia"/>
                <w:i/>
              </w:rPr>
            </m:ctrlPr>
          </m:sSubPr>
          <m:e>
            <m:r>
              <w:rPr>
                <w:rFonts w:ascii="Cambria Math" w:hAnsi="Cambria Math" w:cs="宋体" w:hint="eastAsia"/>
              </w:rPr>
              <m:t>DO</m:t>
            </m:r>
          </m:e>
          <m:sub>
            <m:r>
              <w:rPr>
                <w:rFonts w:ascii="Cambria Math" w:hAnsi="Cambria Math" w:cs="宋体" w:hint="eastAsia"/>
              </w:rPr>
              <m:t>s</m:t>
            </m:r>
          </m:sub>
        </m:sSub>
        <m:r>
          <w:rPr>
            <w:rFonts w:ascii="Cambria Math" w:hAnsi="Cambria Math" w:cs="宋体" w:hint="eastAsia"/>
          </w:rPr>
          <m:t>=</m:t>
        </m:r>
        <m:d>
          <m:dPr>
            <m:ctrlPr>
              <w:rPr>
                <w:rFonts w:ascii="Cambria Math" w:hAnsi="Cambria Math" w:cs="宋体" w:hint="eastAsia"/>
                <w:i/>
              </w:rPr>
            </m:ctrlPr>
          </m:dPr>
          <m:e>
            <m:f>
              <m:fPr>
                <m:ctrlPr>
                  <w:rPr>
                    <w:rFonts w:ascii="Cambria Math" w:hAnsi="Cambria Math" w:cs="宋体" w:hint="eastAsia"/>
                    <w:i/>
                  </w:rPr>
                </m:ctrlPr>
              </m:fPr>
              <m:num>
                <m:r>
                  <w:rPr>
                    <w:rFonts w:ascii="Cambria Math" w:hAnsi="Cambria Math" w:cs="宋体" w:hint="eastAsia"/>
                  </w:rPr>
                  <m:t>DO</m:t>
                </m:r>
              </m:num>
              <m:den>
                <m:sSub>
                  <m:sSubPr>
                    <m:ctrlPr>
                      <w:rPr>
                        <w:rFonts w:ascii="Cambria Math" w:hAnsi="Cambria Math" w:cs="宋体" w:hint="eastAsia"/>
                        <w:i/>
                      </w:rPr>
                    </m:ctrlPr>
                  </m:sSubPr>
                  <m:e>
                    <m:r>
                      <w:rPr>
                        <w:rFonts w:ascii="Cambria Math" w:hAnsi="Cambria Math" w:cs="宋体" w:hint="eastAsia"/>
                      </w:rPr>
                      <m:t>DO</m:t>
                    </m:r>
                  </m:e>
                  <m:sub>
                    <m:r>
                      <w:rPr>
                        <w:rFonts w:ascii="Cambria Math" w:hAnsi="Cambria Math" w:cs="宋体" w:hint="eastAsia"/>
                      </w:rPr>
                      <m:t>f</m:t>
                    </m:r>
                  </m:sub>
                </m:sSub>
              </m:den>
            </m:f>
          </m:e>
        </m:d>
        <m:r>
          <w:rPr>
            <w:rFonts w:ascii="Cambria Math" w:hAnsi="Cambria Math" w:cs="宋体" w:hint="eastAsia"/>
          </w:rPr>
          <m:t>×</m:t>
        </m:r>
        <m:r>
          <w:rPr>
            <w:rFonts w:ascii="Cambria Math" w:hAnsi="Cambria Math" w:cs="宋体" w:hint="eastAsia"/>
          </w:rPr>
          <m:t>100%</m:t>
        </m:r>
      </m:oMath>
      <w:r>
        <w:rPr>
          <w:rFonts w:hint="eastAsia"/>
        </w:rPr>
        <w:tab/>
      </w:r>
      <w:r>
        <w:rPr>
          <w:rFonts w:cs="宋体" w:hint="eastAsia"/>
        </w:rPr>
        <w:t>(3)</w:t>
      </w:r>
    </w:p>
    <w:p w14:paraId="47851AE5" w14:textId="77777777" w:rsidR="00831AC9" w:rsidRDefault="00000000">
      <w:pPr>
        <w:ind w:firstLineChars="200" w:firstLine="420"/>
        <w:rPr>
          <w:rFonts w:ascii="Times New Roman" w:hAnsi="Times New Roman"/>
        </w:rPr>
      </w:pPr>
      <w:r>
        <w:rPr>
          <w:rFonts w:ascii="Times New Roman" w:hAnsi="Times New Roman" w:hint="eastAsia"/>
        </w:rPr>
        <w:t>式中：</w:t>
      </w:r>
    </w:p>
    <w:p w14:paraId="5865B0F6" w14:textId="77777777" w:rsidR="00831AC9" w:rsidRDefault="00000000">
      <w:pPr>
        <w:spacing w:line="240" w:lineRule="auto"/>
        <w:ind w:firstLineChars="200" w:firstLine="420"/>
        <w:rPr>
          <w:rFonts w:ascii="宋体" w:hAnsi="宋体" w:cs="宋体"/>
        </w:rPr>
      </w:pPr>
      <w:r>
        <w:rPr>
          <w:rFonts w:ascii="宋体" w:hAnsi="宋体" w:cs="宋体" w:hint="eastAsia"/>
        </w:rPr>
        <w:t>DO</w:t>
      </w:r>
      <w:r>
        <w:rPr>
          <w:rFonts w:ascii="宋体" w:hAnsi="宋体" w:cs="宋体" w:hint="eastAsia"/>
          <w:vertAlign w:val="subscript"/>
        </w:rPr>
        <w:t>S</w:t>
      </w:r>
      <w:r>
        <w:rPr>
          <w:rFonts w:ascii="宋体" w:hAnsi="宋体" w:cs="宋体" w:hint="eastAsia"/>
        </w:rPr>
        <w:t>——溶解氧饱和度，%；</w:t>
      </w:r>
    </w:p>
    <w:p w14:paraId="5042AB2D" w14:textId="77777777" w:rsidR="00831AC9" w:rsidRDefault="00000000">
      <w:pPr>
        <w:spacing w:line="240" w:lineRule="auto"/>
        <w:ind w:firstLineChars="200" w:firstLine="420"/>
        <w:rPr>
          <w:rFonts w:ascii="宋体" w:hAnsi="宋体" w:cs="宋体"/>
        </w:rPr>
      </w:pPr>
      <w:r>
        <w:rPr>
          <w:rFonts w:ascii="宋体" w:hAnsi="宋体" w:cs="宋体" w:hint="eastAsia"/>
        </w:rPr>
        <w:t>DO——溶解氧实测浓度，mg/L；</w:t>
      </w:r>
    </w:p>
    <w:p w14:paraId="28ADC713" w14:textId="77777777" w:rsidR="00831AC9" w:rsidRDefault="00000000">
      <w:pPr>
        <w:spacing w:line="240" w:lineRule="auto"/>
        <w:ind w:firstLineChars="200" w:firstLine="420"/>
        <w:rPr>
          <w:rFonts w:ascii="宋体" w:hAnsi="宋体" w:cs="宋体"/>
        </w:rPr>
      </w:pPr>
      <w:r>
        <w:rPr>
          <w:rFonts w:ascii="宋体" w:hAnsi="宋体" w:cs="宋体" w:hint="eastAsia"/>
        </w:rPr>
        <w:t>DO</w:t>
      </w:r>
      <w:r>
        <w:rPr>
          <w:rFonts w:ascii="宋体" w:hAnsi="宋体" w:cs="宋体"/>
          <w:vertAlign w:val="subscript"/>
        </w:rPr>
        <w:t>f</w:t>
      </w:r>
      <w:r>
        <w:rPr>
          <w:rFonts w:ascii="宋体" w:hAnsi="宋体" w:cs="宋体" w:hint="eastAsia"/>
        </w:rPr>
        <w:t>——氧饱和值，mg/L。</w:t>
      </w:r>
    </w:p>
    <w:p w14:paraId="2DBAE2B2" w14:textId="77777777" w:rsidR="00831AC9" w:rsidRDefault="00000000">
      <w:pPr>
        <w:pStyle w:val="affd"/>
        <w:spacing w:before="120" w:after="120"/>
        <w:ind w:left="357" w:hanging="357"/>
      </w:pPr>
      <w:r>
        <w:rPr>
          <w:rFonts w:hint="eastAsia"/>
        </w:rPr>
        <w:t>水体复氧测定</w:t>
      </w:r>
    </w:p>
    <w:p w14:paraId="75978261" w14:textId="77777777" w:rsidR="00831AC9" w:rsidRDefault="00000000">
      <w:pPr>
        <w:pStyle w:val="affe"/>
        <w:spacing w:before="120" w:after="120"/>
      </w:pPr>
      <w:r>
        <w:rPr>
          <w:rFonts w:hint="eastAsia"/>
        </w:rPr>
        <w:t>大气复氧计算</w:t>
      </w:r>
    </w:p>
    <w:p w14:paraId="5071BA86" w14:textId="77777777" w:rsidR="00831AC9" w:rsidRDefault="00000000">
      <w:pPr>
        <w:pStyle w:val="afff"/>
        <w:spacing w:before="120" w:after="120"/>
        <w:rPr>
          <w:rFonts w:hAnsi="宋体" w:hint="eastAsia"/>
        </w:rPr>
      </w:pPr>
      <w:r>
        <w:rPr>
          <w:rFonts w:ascii="宋体" w:eastAsia="宋体" w:hAnsi="宋体" w:cs="宋体" w:hint="eastAsia"/>
        </w:rPr>
        <w:t>有三种测量大气复氧系数（K</w:t>
      </w:r>
      <w:r>
        <w:rPr>
          <w:rFonts w:ascii="宋体" w:eastAsia="宋体" w:hAnsi="宋体" w:cs="宋体" w:hint="eastAsia"/>
          <w:vertAlign w:val="subscript"/>
        </w:rPr>
        <w:t>2</w:t>
      </w:r>
      <w:r>
        <w:rPr>
          <w:rFonts w:ascii="宋体" w:eastAsia="宋体" w:hAnsi="宋体" w:cs="宋体" w:hint="eastAsia"/>
        </w:rPr>
        <w:t>）的基本方法，包括DO平衡法，干扰平衡法和示踪剂法。气体示踪法通过追踪气体流动来研究气体迁移，DO平衡法通过测量水体DO变化评估水体健康状况，而干扰平衡法则通过施加干扰观察系统恢复过程来研究系统稳定性。此外，还有常见的公式法，其中最常用的是以河流流速和水深为基本参数的公式，公式的表达式如下：</w:t>
      </w:r>
    </w:p>
    <w:p w14:paraId="360D871D" w14:textId="77777777" w:rsidR="00831AC9" w:rsidRDefault="00000000">
      <w:pPr>
        <w:pStyle w:val="afffffff6"/>
      </w:pPr>
      <w:r>
        <w:rPr>
          <w:rFonts w:hint="eastAsia"/>
        </w:rPr>
        <w:tab/>
      </w:r>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=c×</m:t>
        </m:r>
        <m:f>
          <m:fPr>
            <m:ctrlPr>
              <w:rPr>
                <w:rFonts w:ascii="Cambria Math" w:hAnsi="Cambria Math"/>
                <w:i/>
              </w:rPr>
            </m:ctrlPr>
          </m:fPr>
          <m:num>
            <m:sSup>
              <m:sSupPr>
                <m:ctrlPr>
                  <w:rPr>
                    <w:rFonts w:ascii="Cambria Math" w:hAnsi="Cambria Math"/>
                    <w:i/>
                  </w:rPr>
                </m:ctrlPr>
              </m:sSupPr>
              <m:e>
                <m:r>
                  <w:rPr>
                    <w:rFonts w:ascii="Cambria Math" w:hAnsi="Cambria Math"/>
                  </w:rPr>
                  <m:t>u</m:t>
                </m:r>
              </m:e>
              <m:sup>
                <m:r>
                  <w:rPr>
                    <w:rFonts w:ascii="Cambria Math" w:hAnsi="Cambria Math"/>
                  </w:rPr>
                  <m:t>n</m:t>
                </m:r>
              </m:sup>
            </m:sSup>
          </m:num>
          <m:den>
            <m:sSup>
              <m:sSupPr>
                <m:ctrlPr>
                  <w:rPr>
                    <w:rFonts w:ascii="Cambria Math" w:hAnsi="Cambria Math"/>
                    <w:i/>
                  </w:rPr>
                </m:ctrlPr>
              </m:sSupPr>
              <m:e>
                <m:r>
                  <w:rPr>
                    <w:rFonts w:ascii="Cambria Math" w:hAnsi="Cambria Math"/>
                  </w:rPr>
                  <m:t>H</m:t>
                </m:r>
              </m:e>
              <m:sup>
                <m:r>
                  <w:rPr>
                    <w:rFonts w:ascii="Cambria Math" w:hAnsi="Cambria Math"/>
                  </w:rPr>
                  <m:t>m</m:t>
                </m:r>
              </m:sup>
            </m:sSup>
          </m:den>
        </m:f>
      </m:oMath>
      <w:r>
        <w:rPr>
          <w:rFonts w:hint="eastAsia"/>
        </w:rPr>
        <w:tab/>
      </w:r>
      <w:r>
        <w:rPr>
          <w:rFonts w:cs="宋体" w:hint="eastAsia"/>
        </w:rPr>
        <w:t>(4)</w:t>
      </w:r>
      <w:r>
        <w:rPr>
          <w:rFonts w:hint="eastAsia"/>
        </w:rPr>
        <w:tab/>
      </w:r>
    </w:p>
    <w:p w14:paraId="4005349C" w14:textId="77777777" w:rsidR="00831AC9" w:rsidRDefault="00000000">
      <w:pPr>
        <w:spacing w:beforeLines="50" w:before="120" w:afterLines="50" w:after="120" w:line="240" w:lineRule="auto"/>
        <w:ind w:firstLineChars="200" w:firstLine="420"/>
        <w:rPr>
          <w:rFonts w:ascii="宋体" w:hAnsi="宋体"/>
        </w:rPr>
      </w:pPr>
      <w:r>
        <w:rPr>
          <w:rFonts w:ascii="宋体" w:hAnsi="宋体" w:hint="eastAsia"/>
        </w:rPr>
        <w:t>式中：</w:t>
      </w:r>
    </w:p>
    <w:p w14:paraId="22C00CAE" w14:textId="77777777" w:rsidR="00831AC9" w:rsidRDefault="00000000">
      <w:pPr>
        <w:spacing w:beforeLines="50" w:before="120" w:afterLines="50" w:after="120" w:line="240" w:lineRule="auto"/>
        <w:ind w:firstLineChars="200" w:firstLine="420"/>
        <w:rPr>
          <w:rFonts w:ascii="宋体" w:hAnsi="宋体"/>
        </w:rPr>
      </w:pPr>
      <w:r>
        <w:rPr>
          <w:rFonts w:ascii="宋体" w:hAnsi="宋体" w:cs="宋体"/>
        </w:rPr>
        <w:t>K</w:t>
      </w:r>
      <w:r>
        <w:rPr>
          <w:rFonts w:ascii="宋体" w:hAnsi="宋体" w:cs="宋体"/>
          <w:vertAlign w:val="subscript"/>
        </w:rPr>
        <w:t>2</w:t>
      </w:r>
      <w:r>
        <w:rPr>
          <w:rFonts w:hAnsi="Cambria Math" w:hint="eastAsia"/>
        </w:rPr>
        <w:t>——大气复氧系数</w:t>
      </w:r>
      <w:r>
        <w:rPr>
          <w:rFonts w:ascii="宋体" w:hAnsi="宋体" w:hint="eastAsia"/>
        </w:rPr>
        <w:t>，</w:t>
      </w:r>
      <w:r>
        <w:rPr>
          <w:rFonts w:ascii="宋体" w:hAnsi="宋体"/>
        </w:rPr>
        <w:t>d</w:t>
      </w:r>
      <w:r>
        <w:rPr>
          <w:rFonts w:ascii="宋体" w:hAnsi="宋体" w:hint="eastAsia"/>
          <w:vertAlign w:val="superscript"/>
        </w:rPr>
        <w:t>-1</w:t>
      </w:r>
      <w:r>
        <w:rPr>
          <w:rFonts w:ascii="宋体" w:hAnsi="宋体" w:hint="eastAsia"/>
        </w:rPr>
        <w:t>；</w:t>
      </w:r>
    </w:p>
    <w:p w14:paraId="3CB3380B" w14:textId="77777777" w:rsidR="00831AC9" w:rsidRDefault="00000000">
      <w:pPr>
        <w:spacing w:beforeLines="50" w:before="120" w:afterLines="50" w:after="120" w:line="240" w:lineRule="auto"/>
        <w:ind w:firstLineChars="200" w:firstLine="420"/>
        <w:rPr>
          <w:rFonts w:ascii="宋体" w:hAnsi="宋体"/>
        </w:rPr>
      </w:pPr>
      <w:r>
        <w:rPr>
          <w:rFonts w:ascii="宋体" w:hAnsi="宋体"/>
        </w:rPr>
        <w:t>u</w:t>
      </w:r>
      <w:r>
        <w:rPr>
          <w:rFonts w:ascii="宋体" w:hAnsi="宋体" w:hint="eastAsia"/>
        </w:rPr>
        <w:t>——断面平均流速，</w:t>
      </w:r>
      <w:r>
        <w:rPr>
          <w:rFonts w:ascii="宋体" w:hAnsi="宋体"/>
        </w:rPr>
        <w:t>m/s</w:t>
      </w:r>
      <w:r>
        <w:rPr>
          <w:rFonts w:ascii="宋体" w:hAnsi="宋体" w:hint="eastAsia"/>
        </w:rPr>
        <w:t>；</w:t>
      </w:r>
    </w:p>
    <w:p w14:paraId="4279C6C0" w14:textId="77777777" w:rsidR="00831AC9" w:rsidRDefault="00000000">
      <w:pPr>
        <w:spacing w:beforeLines="50" w:before="120" w:afterLines="50" w:after="120" w:line="240" w:lineRule="auto"/>
        <w:ind w:firstLineChars="200" w:firstLine="420"/>
        <w:rPr>
          <w:rFonts w:ascii="宋体" w:hAnsi="宋体"/>
        </w:rPr>
      </w:pPr>
      <w:r>
        <w:rPr>
          <w:rFonts w:ascii="宋体" w:hAnsi="宋体"/>
        </w:rPr>
        <w:t>H</w:t>
      </w:r>
      <w:r>
        <w:rPr>
          <w:rFonts w:ascii="宋体" w:hAnsi="宋体" w:hint="eastAsia"/>
        </w:rPr>
        <w:t>——断面平均水深，</w:t>
      </w:r>
      <w:r>
        <w:rPr>
          <w:rFonts w:ascii="宋体" w:hAnsi="宋体"/>
        </w:rPr>
        <w:t>m</w:t>
      </w:r>
      <w:r>
        <w:rPr>
          <w:rFonts w:ascii="宋体" w:hAnsi="宋体" w:hint="eastAsia"/>
        </w:rPr>
        <w:t>；</w:t>
      </w:r>
    </w:p>
    <w:p w14:paraId="54CA9BE6" w14:textId="77777777" w:rsidR="00831AC9" w:rsidRDefault="00000000">
      <w:pPr>
        <w:spacing w:beforeLines="50" w:before="120" w:afterLines="50" w:after="120" w:line="240" w:lineRule="auto"/>
        <w:ind w:firstLineChars="200" w:firstLine="420"/>
        <w:rPr>
          <w:rFonts w:ascii="宋体" w:hAnsi="宋体"/>
        </w:rPr>
      </w:pPr>
      <w:r>
        <w:rPr>
          <w:rFonts w:ascii="宋体" w:hAnsi="宋体"/>
        </w:rPr>
        <w:t>c</w:t>
      </w:r>
      <w:r>
        <w:rPr>
          <w:rFonts w:ascii="宋体" w:hAnsi="宋体" w:hint="eastAsia"/>
        </w:rPr>
        <w:t>、m、n——经验系数。</w:t>
      </w:r>
    </w:p>
    <w:p w14:paraId="7BCBB2D3" w14:textId="77777777" w:rsidR="00831AC9" w:rsidRDefault="00000000">
      <w:pPr>
        <w:tabs>
          <w:tab w:val="left" w:pos="397"/>
        </w:tabs>
        <w:spacing w:beforeLines="50" w:before="120" w:afterLines="50" w:after="120" w:line="240" w:lineRule="auto"/>
        <w:ind w:firstLineChars="200" w:firstLine="360"/>
        <w:jc w:val="left"/>
        <w:rPr>
          <w:rFonts w:ascii="宋体" w:hAnsi="宋体" w:cs="宋体"/>
        </w:rPr>
      </w:pPr>
      <w:r>
        <w:rPr>
          <w:rFonts w:ascii="黑体" w:eastAsia="黑体" w:hAnsi="黑体" w:cs="黑体" w:hint="eastAsia"/>
          <w:sz w:val="18"/>
          <w:szCs w:val="18"/>
        </w:rPr>
        <w:t>注：</w:t>
      </w:r>
      <w:r>
        <w:rPr>
          <w:rFonts w:ascii="宋体" w:hAnsi="宋体" w:cs="宋体" w:hint="eastAsia"/>
          <w:sz w:val="18"/>
          <w:szCs w:val="18"/>
        </w:rPr>
        <w:t>对于研究河流，如果已有经验系数，可直接应用公式法进行计算；如果缺乏经验系数，则需要先通过测量法测得</w:t>
      </w:r>
      <w:r>
        <w:rPr>
          <w:rFonts w:ascii="宋体" w:hAnsi="宋体" w:cs="宋体"/>
          <w:sz w:val="18"/>
          <w:szCs w:val="18"/>
        </w:rPr>
        <w:t>K</w:t>
      </w:r>
      <w:r>
        <w:rPr>
          <w:rFonts w:ascii="宋体" w:hAnsi="宋体" w:cs="宋体"/>
          <w:sz w:val="18"/>
          <w:szCs w:val="18"/>
          <w:vertAlign w:val="subscript"/>
        </w:rPr>
        <w:t>2</w:t>
      </w:r>
      <w:r>
        <w:rPr>
          <w:rFonts w:ascii="宋体" w:hAnsi="宋体" w:cs="宋体" w:hint="eastAsia"/>
          <w:sz w:val="18"/>
          <w:szCs w:val="18"/>
        </w:rPr>
        <w:t>，再结合水体条件拟合出经验系数，以便在后续应用中直接使用公式法进行快速计算。</w:t>
      </w:r>
    </w:p>
    <w:p w14:paraId="5098348C" w14:textId="77777777" w:rsidR="00831AC9" w:rsidRDefault="00000000">
      <w:pPr>
        <w:pStyle w:val="afff"/>
        <w:spacing w:before="120" w:after="120"/>
        <w:rPr>
          <w:rFonts w:ascii="宋体" w:eastAsia="宋体" w:hAnsi="宋体" w:cs="宋体"/>
        </w:rPr>
      </w:pPr>
      <w:r>
        <w:rPr>
          <w:rFonts w:ascii="宋体" w:eastAsia="宋体" w:hAnsi="宋体" w:cs="宋体" w:hint="eastAsia"/>
        </w:rPr>
        <w:lastRenderedPageBreak/>
        <w:t>大气复氧量（</w:t>
      </w:r>
      <w:r>
        <w:rPr>
          <w:rFonts w:ascii="宋体" w:eastAsia="宋体" w:hAnsi="宋体" w:cs="宋体"/>
        </w:rPr>
        <w:t>AR</w:t>
      </w:r>
      <w:r>
        <w:rPr>
          <w:rFonts w:ascii="宋体" w:eastAsia="宋体" w:hAnsi="宋体" w:cs="宋体" w:hint="eastAsia"/>
        </w:rPr>
        <w:t>）计算公式为：</w:t>
      </w:r>
    </w:p>
    <w:p w14:paraId="7A24CE46" w14:textId="77777777" w:rsidR="00831AC9" w:rsidRDefault="00000000">
      <w:pPr>
        <w:pStyle w:val="afffffff6"/>
      </w:pPr>
      <w:r>
        <w:rPr>
          <w:rFonts w:hint="eastAsia"/>
        </w:rPr>
        <w:tab/>
      </w:r>
      <w:r>
        <w:rPr>
          <w:rFonts w:hint="eastAsia"/>
          <w:position w:val="-10"/>
        </w:rPr>
        <w:object w:dxaOrig="1440" w:dyaOrig="339" w14:anchorId="2A08E8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6.95pt" o:ole="">
            <v:imagedata r:id="rId22" o:title=""/>
          </v:shape>
          <o:OLEObject Type="Embed" ProgID="Equation.3" ShapeID="_x0000_i1025" DrawAspect="Content" ObjectID="_1800775287" r:id="rId23"/>
        </w:object>
      </w:r>
      <m:oMath>
        <m:sSub>
          <m:sSubPr>
            <m:ctrlPr>
              <w:rPr>
                <w:rFonts w:ascii="Cambria Math" w:hAnsi="Cambria Math"/>
                <w:i/>
              </w:rPr>
            </m:ctrlPr>
          </m:sSubPr>
          <m:e>
            <m:r>
              <w:rPr>
                <w:rFonts w:ascii="Cambria Math" w:hAnsi="Cambria Math"/>
              </w:rPr>
              <m:t>AR=K</m:t>
            </m:r>
          </m:e>
          <m:sub>
            <m:r>
              <w:rPr>
                <w:rFonts w:ascii="Cambria Math" w:hAnsi="Cambria Math"/>
              </w:rPr>
              <m:t>2</m:t>
            </m:r>
          </m:sub>
        </m:sSub>
        <m:r>
          <w:rPr>
            <w:rFonts w:ascii="Cambria Math" w:hAnsi="Cambria Math" w:cs="Cambria Math"/>
          </w:rPr>
          <m:t>×</m:t>
        </m:r>
        <m:r>
          <w:rPr>
            <w:rFonts w:ascii="Cambria Math" w:hAnsi="Cambria Math" w:cs="Cambria Math"/>
          </w:rPr>
          <m:t>（</m:t>
        </m:r>
        <m:sSub>
          <m:sSubPr>
            <m:ctrlPr>
              <w:rPr>
                <w:rFonts w:ascii="Cambria Math" w:hAnsi="Cambria Math" w:cs="Cambria Math"/>
                <w:i/>
              </w:rPr>
            </m:ctrlPr>
          </m:sSubPr>
          <m:e>
            <m:r>
              <w:rPr>
                <w:rFonts w:ascii="Cambria Math" w:hAnsi="Cambria Math" w:cs="Cambria Math"/>
              </w:rPr>
              <m:t>DO</m:t>
            </m:r>
          </m:e>
          <m:sub>
            <m:r>
              <w:rPr>
                <w:rFonts w:ascii="Cambria Math" w:hAnsi="Cambria Math" w:cs="Cambria Math"/>
              </w:rPr>
              <m:t>sat</m:t>
            </m:r>
          </m:sub>
        </m:sSub>
        <m:r>
          <w:rPr>
            <w:rFonts w:ascii="Cambria Math" w:hAnsi="Cambria Math" w:cs="Cambria Math"/>
          </w:rPr>
          <m:t>-DO</m:t>
        </m:r>
        <m:r>
          <w:rPr>
            <w:rFonts w:ascii="Cambria Math" w:hAnsi="Cambria Math" w:cs="Cambria Math"/>
          </w:rPr>
          <m:t>）</m:t>
        </m:r>
        <m:r>
          <w:rPr>
            <w:rFonts w:ascii="Cambria Math" w:hAnsi="Cambria Math" w:cs="Cambria Math"/>
          </w:rPr>
          <m:t>×h×</m:t>
        </m:r>
        <m:r>
          <w:rPr>
            <w:rFonts w:ascii="Cambria Math" w:hAnsi="Cambria Math" w:cs="Cambria Math"/>
          </w:rPr>
          <m:t>1000</m:t>
        </m:r>
      </m:oMath>
      <w:r>
        <w:rPr>
          <w:rFonts w:hint="eastAsia"/>
        </w:rPr>
        <w:tab/>
      </w:r>
      <w:r>
        <w:rPr>
          <w:rFonts w:cs="宋体" w:hint="eastAsia"/>
        </w:rPr>
        <w:t>(5)</w:t>
      </w:r>
    </w:p>
    <w:p w14:paraId="710A5773" w14:textId="77777777" w:rsidR="00831AC9" w:rsidRDefault="00000000">
      <w:pPr>
        <w:pStyle w:val="afffffa"/>
        <w:ind w:firstLine="420"/>
        <w:rPr>
          <w:rFonts w:hAnsi="宋体"/>
        </w:rPr>
      </w:pPr>
      <w:r>
        <w:rPr>
          <w:rFonts w:hint="eastAsia"/>
        </w:rPr>
        <w:t>式中：</w:t>
      </w:r>
    </w:p>
    <w:p w14:paraId="34C9D914" w14:textId="77777777" w:rsidR="00831AC9" w:rsidRDefault="00000000">
      <w:pPr>
        <w:spacing w:beforeLines="50" w:before="120" w:afterLines="50" w:after="120" w:line="240" w:lineRule="auto"/>
        <w:ind w:firstLineChars="200" w:firstLine="420"/>
        <w:rPr>
          <w:rFonts w:ascii="宋体" w:hAnsi="宋体" w:cs="宋体"/>
        </w:rPr>
      </w:pPr>
      <w:r>
        <w:rPr>
          <w:rFonts w:ascii="宋体" w:hAnsi="宋体" w:cs="宋体"/>
        </w:rPr>
        <w:t>AR</w:t>
      </w:r>
      <w:r>
        <w:rPr>
          <w:rFonts w:ascii="宋体" w:hAnsi="宋体" w:cs="宋体" w:hint="eastAsia"/>
        </w:rPr>
        <w:t>——大气复氧量，</w:t>
      </w:r>
      <w:r>
        <w:rPr>
          <w:rFonts w:ascii="宋体" w:hAnsi="宋体" w:hint="eastAsia"/>
        </w:rPr>
        <w:t>m</w:t>
      </w:r>
      <w:r>
        <w:rPr>
          <w:rFonts w:ascii="宋体" w:hAnsi="宋体"/>
        </w:rPr>
        <w:t>g/(m</w:t>
      </w:r>
      <w:r>
        <w:rPr>
          <w:rFonts w:ascii="宋体" w:hAnsi="宋体"/>
          <w:vertAlign w:val="superscript"/>
        </w:rPr>
        <w:t>2</w:t>
      </w:r>
      <w:r>
        <w:rPr>
          <w:rFonts w:ascii="宋体" w:hAnsi="宋体"/>
        </w:rPr>
        <w:t>·d)</w:t>
      </w:r>
      <w:r>
        <w:rPr>
          <w:rFonts w:ascii="宋体" w:hAnsi="宋体" w:cs="宋体" w:hint="eastAsia"/>
        </w:rPr>
        <w:t>；</w:t>
      </w:r>
    </w:p>
    <w:p w14:paraId="3E99A94F" w14:textId="77777777" w:rsidR="00831AC9" w:rsidRDefault="00000000">
      <w:pPr>
        <w:spacing w:beforeLines="50" w:before="120" w:afterLines="50" w:after="120" w:line="240" w:lineRule="auto"/>
        <w:ind w:firstLineChars="200" w:firstLine="420"/>
        <w:rPr>
          <w:rFonts w:ascii="宋体" w:hAnsi="宋体" w:cs="宋体"/>
        </w:rPr>
      </w:pPr>
      <w:r>
        <w:rPr>
          <w:rFonts w:ascii="宋体" w:hAnsi="宋体" w:cs="宋体"/>
        </w:rPr>
        <w:t>K</w:t>
      </w:r>
      <w:r>
        <w:rPr>
          <w:rFonts w:ascii="宋体" w:hAnsi="宋体" w:cs="宋体"/>
          <w:vertAlign w:val="subscript"/>
        </w:rPr>
        <w:t>2</w:t>
      </w:r>
      <w:r>
        <w:rPr>
          <w:rFonts w:ascii="宋体" w:hAnsi="宋体" w:cs="宋体" w:hint="eastAsia"/>
        </w:rPr>
        <w:t>——复氧系数，</w:t>
      </w:r>
      <w:r>
        <w:rPr>
          <w:rFonts w:ascii="宋体" w:hAnsi="宋体" w:hint="eastAsia"/>
        </w:rPr>
        <w:t>d</w:t>
      </w:r>
      <w:r>
        <w:rPr>
          <w:rFonts w:ascii="宋体" w:hAnsi="宋体" w:hint="eastAsia"/>
          <w:vertAlign w:val="superscript"/>
        </w:rPr>
        <w:t>-1</w:t>
      </w:r>
      <w:r>
        <w:rPr>
          <w:rFonts w:ascii="宋体" w:hAnsi="宋体" w:cs="宋体" w:hint="eastAsia"/>
        </w:rPr>
        <w:t>；</w:t>
      </w:r>
    </w:p>
    <w:p w14:paraId="28011BC2" w14:textId="77777777" w:rsidR="00831AC9" w:rsidRDefault="00000000">
      <w:pPr>
        <w:spacing w:line="240" w:lineRule="auto"/>
        <w:ind w:firstLineChars="200" w:firstLine="420"/>
        <w:rPr>
          <w:rFonts w:ascii="宋体" w:hAnsi="宋体" w:cs="宋体"/>
        </w:rPr>
      </w:pPr>
      <w:r>
        <w:rPr>
          <w:rFonts w:ascii="宋体" w:hAnsi="宋体" w:cs="宋体"/>
        </w:rPr>
        <w:t>DO</w:t>
      </w:r>
      <w:r>
        <w:rPr>
          <w:rFonts w:ascii="宋体" w:hAnsi="宋体" w:cs="宋体" w:hint="eastAsia"/>
          <w:vertAlign w:val="subscript"/>
        </w:rPr>
        <w:t>f</w:t>
      </w:r>
      <w:r>
        <w:rPr>
          <w:rFonts w:ascii="宋体" w:hAnsi="宋体" w:cs="宋体" w:hint="eastAsia"/>
        </w:rPr>
        <w:t>—氧饱和值，mg/L；</w:t>
      </w:r>
    </w:p>
    <w:p w14:paraId="4D92B612" w14:textId="77777777" w:rsidR="00831AC9" w:rsidRDefault="00000000">
      <w:pPr>
        <w:spacing w:line="240" w:lineRule="auto"/>
        <w:ind w:firstLineChars="200" w:firstLine="420"/>
        <w:rPr>
          <w:rFonts w:ascii="宋体" w:hAnsi="宋体" w:cs="宋体"/>
          <w:iCs/>
        </w:rPr>
      </w:pPr>
      <w:r>
        <w:rPr>
          <w:rFonts w:ascii="宋体" w:hAnsi="宋体" w:cs="宋体"/>
          <w:iCs/>
        </w:rPr>
        <w:t>DO</w:t>
      </w:r>
      <w:r>
        <w:rPr>
          <w:rFonts w:ascii="宋体" w:hAnsi="宋体" w:cs="宋体" w:hint="eastAsia"/>
          <w:i/>
        </w:rPr>
        <w:t>——</w:t>
      </w:r>
      <w:r>
        <w:rPr>
          <w:rFonts w:ascii="宋体" w:hAnsi="宋体" w:cs="宋体" w:hint="eastAsia"/>
          <w:iCs/>
        </w:rPr>
        <w:t>溶解氧实测浓度，mg/L；</w:t>
      </w:r>
    </w:p>
    <w:p w14:paraId="105FAD27" w14:textId="77777777" w:rsidR="00831AC9" w:rsidRDefault="00000000">
      <w:pPr>
        <w:spacing w:line="240" w:lineRule="auto"/>
        <w:ind w:firstLineChars="200" w:firstLine="420"/>
        <w:rPr>
          <w:rFonts w:ascii="宋体" w:hAnsi="宋体" w:cs="宋体"/>
          <w:iCs/>
        </w:rPr>
      </w:pPr>
      <w:r>
        <w:rPr>
          <w:rFonts w:ascii="宋体" w:hAnsi="宋体" w:cs="宋体"/>
          <w:iCs/>
        </w:rPr>
        <w:t>h</w:t>
      </w:r>
      <w:r>
        <w:rPr>
          <w:rFonts w:ascii="宋体" w:hAnsi="宋体" w:cs="宋体" w:hint="eastAsia"/>
          <w:iCs/>
        </w:rPr>
        <w:t>——水深，</w:t>
      </w:r>
      <w:r>
        <w:rPr>
          <w:rFonts w:ascii="宋体" w:hAnsi="宋体" w:cs="宋体"/>
          <w:iCs/>
        </w:rPr>
        <w:t>m</w:t>
      </w:r>
      <w:r>
        <w:rPr>
          <w:rFonts w:ascii="宋体" w:hAnsi="宋体" w:cs="宋体" w:hint="eastAsia"/>
          <w:iCs/>
        </w:rPr>
        <w:t>。</w:t>
      </w:r>
    </w:p>
    <w:p w14:paraId="41827820" w14:textId="77777777" w:rsidR="00831AC9" w:rsidRDefault="00000000">
      <w:pPr>
        <w:pStyle w:val="affe"/>
        <w:spacing w:before="120" w:after="120"/>
      </w:pPr>
      <w:r>
        <w:rPr>
          <w:rFonts w:hint="eastAsia"/>
        </w:rPr>
        <w:t>光合作用复氧测定</w:t>
      </w:r>
    </w:p>
    <w:p w14:paraId="45473DFD" w14:textId="77777777" w:rsidR="00831AC9" w:rsidRDefault="00000000">
      <w:pPr>
        <w:pStyle w:val="afff"/>
        <w:spacing w:before="120" w:after="120"/>
        <w:rPr>
          <w:rFonts w:ascii="宋体" w:eastAsia="宋体" w:hAnsi="宋体"/>
        </w:rPr>
      </w:pPr>
      <w:r>
        <w:rPr>
          <w:rFonts w:ascii="宋体" w:eastAsia="宋体" w:hAnsi="宋体" w:hint="eastAsia"/>
        </w:rPr>
        <w:t>测定原理：用于测定光合作用过程中水体复氧的速率（主要针对浮游植物和光合生物）。采用“黑白瓶”法进行测定，此方法基于藻类及其他光合生物在光合作用过程中利用光能合成有机物并释放氧气的原理。</w:t>
      </w:r>
    </w:p>
    <w:p w14:paraId="5921EEFF" w14:textId="77777777" w:rsidR="00831AC9" w:rsidRDefault="00000000">
      <w:pPr>
        <w:pStyle w:val="afff"/>
        <w:spacing w:before="120" w:after="120"/>
        <w:rPr>
          <w:rFonts w:ascii="宋体" w:eastAsia="宋体" w:hAnsi="宋体"/>
        </w:rPr>
      </w:pPr>
      <w:r>
        <w:rPr>
          <w:rFonts w:ascii="宋体" w:eastAsia="宋体" w:hAnsi="宋体" w:hint="eastAsia"/>
        </w:rPr>
        <w:t>测定方法具体</w:t>
      </w:r>
      <w:r>
        <w:rPr>
          <w:rFonts w:ascii="宋体" w:eastAsia="宋体" w:hAnsi="宋体" w:cs="宋体" w:hint="eastAsia"/>
        </w:rPr>
        <w:t>参照SL 354。</w:t>
      </w:r>
    </w:p>
    <w:p w14:paraId="05DA8F8C" w14:textId="77777777" w:rsidR="00831AC9" w:rsidRDefault="00000000">
      <w:pPr>
        <w:pStyle w:val="afff"/>
        <w:spacing w:before="120" w:after="120"/>
      </w:pPr>
      <w:r>
        <w:rPr>
          <w:rFonts w:ascii="宋体" w:eastAsia="宋体" w:hAnsi="宋体" w:hint="eastAsia"/>
        </w:rPr>
        <w:t>计算方法：</w:t>
      </w:r>
      <w:r>
        <w:rPr>
          <w:rFonts w:ascii="宋体" w:eastAsia="宋体" w:hAnsi="宋体" w:cs="宋体" w:hint="eastAsia"/>
        </w:rPr>
        <w:t>光合作用复氧量(</w:t>
      </w:r>
      <w:r>
        <w:rPr>
          <w:rFonts w:ascii="宋体" w:eastAsia="宋体" w:hAnsi="宋体" w:cs="宋体"/>
        </w:rPr>
        <w:t>PSN</w:t>
      </w:r>
      <w:r>
        <w:rPr>
          <w:rFonts w:ascii="宋体" w:eastAsia="宋体" w:hAnsi="宋体" w:cs="宋体" w:hint="eastAsia"/>
        </w:rPr>
        <w:t>)为白瓶中DO与黑瓶DO的差值，表示水体通过光合作用增加的氧气量。</w:t>
      </w:r>
    </w:p>
    <w:p w14:paraId="2CC19858" w14:textId="77777777" w:rsidR="00831AC9" w:rsidRDefault="00000000">
      <w:pPr>
        <w:pStyle w:val="affd"/>
        <w:spacing w:before="120" w:after="120"/>
        <w:ind w:left="357" w:hanging="357"/>
      </w:pPr>
      <w:r>
        <w:rPr>
          <w:rFonts w:hint="eastAsia"/>
        </w:rPr>
        <w:t>水体耗氧测定</w:t>
      </w:r>
    </w:p>
    <w:p w14:paraId="19FE4170" w14:textId="77777777" w:rsidR="00831AC9" w:rsidRDefault="00000000">
      <w:pPr>
        <w:pStyle w:val="affe"/>
        <w:spacing w:before="120" w:after="120"/>
      </w:pPr>
      <w:r>
        <w:rPr>
          <w:rFonts w:hint="eastAsia"/>
        </w:rPr>
        <w:t>水生生物呼吸耗氧测定</w:t>
      </w:r>
    </w:p>
    <w:p w14:paraId="4A211484" w14:textId="77777777" w:rsidR="00831AC9" w:rsidRDefault="00000000">
      <w:pPr>
        <w:pStyle w:val="afff"/>
        <w:spacing w:before="120" w:after="120"/>
        <w:rPr>
          <w:rFonts w:ascii="宋体" w:eastAsia="宋体" w:hAnsi="宋体"/>
        </w:rPr>
      </w:pPr>
      <w:r>
        <w:rPr>
          <w:rFonts w:ascii="宋体" w:eastAsia="宋体" w:hAnsi="宋体" w:hint="eastAsia"/>
        </w:rPr>
        <w:t>测定原理、测定方法同7.2.2。</w:t>
      </w:r>
    </w:p>
    <w:p w14:paraId="721CF9F2" w14:textId="77777777" w:rsidR="00831AC9" w:rsidRDefault="00000000">
      <w:pPr>
        <w:pStyle w:val="afff"/>
        <w:spacing w:before="120" w:after="120"/>
      </w:pPr>
      <w:r>
        <w:rPr>
          <w:rFonts w:ascii="宋体" w:eastAsia="宋体" w:hAnsi="宋体" w:cs="宋体" w:hint="eastAsia"/>
        </w:rPr>
        <w:t>计算方法：呼吸作用耗氧量(</w:t>
      </w:r>
      <w:r>
        <w:rPr>
          <w:rFonts w:ascii="宋体" w:eastAsia="宋体" w:hAnsi="宋体" w:cs="宋体"/>
        </w:rPr>
        <w:t>RSE</w:t>
      </w:r>
      <w:r>
        <w:rPr>
          <w:rFonts w:ascii="宋体" w:eastAsia="宋体" w:hAnsi="宋体" w:cs="宋体" w:hint="eastAsia"/>
        </w:rPr>
        <w:t>）为初始瓶DO与黑瓶DO的差值，体现水体中生物代谢消耗氧气量。</w:t>
      </w:r>
    </w:p>
    <w:p w14:paraId="5CADABA1" w14:textId="77777777" w:rsidR="00831AC9" w:rsidRDefault="00000000">
      <w:pPr>
        <w:pStyle w:val="affe"/>
        <w:spacing w:before="120" w:after="120"/>
      </w:pPr>
      <w:r>
        <w:rPr>
          <w:rFonts w:hint="eastAsia"/>
        </w:rPr>
        <w:t>生化耗氧测定</w:t>
      </w:r>
    </w:p>
    <w:p w14:paraId="0D9E1CED" w14:textId="77777777" w:rsidR="00831AC9" w:rsidRDefault="00000000">
      <w:pPr>
        <w:pStyle w:val="afff"/>
        <w:spacing w:before="120" w:after="120"/>
      </w:pPr>
      <w:r>
        <w:rPr>
          <w:rFonts w:ascii="宋体" w:eastAsia="宋体" w:hAnsi="宋体" w:hint="eastAsia"/>
        </w:rPr>
        <w:t>测定原理：</w:t>
      </w:r>
      <w:r>
        <w:rPr>
          <w:rFonts w:ascii="宋体" w:eastAsia="宋体" w:hAnsi="宋体" w:cs="宋体" w:hint="eastAsia"/>
        </w:rPr>
        <w:t>生化耗氧（BOD）是水体中微生物分解有机物时消耗的氧气量，可分为含碳有机物生化耗氧（CBOD）和硝化耗氧(NBOD)两阶段。含碳有机物生化耗氧主要来源于人类活动、水生生物代谢和内源污染；硝化耗氧则由氨氮（NH</w:t>
      </w:r>
      <w:r>
        <w:rPr>
          <w:rFonts w:ascii="宋体" w:eastAsia="宋体" w:hAnsi="宋体" w:cs="宋体"/>
          <w:vertAlign w:val="subscript"/>
        </w:rPr>
        <w:t>3</w:t>
      </w:r>
      <w:r>
        <w:rPr>
          <w:rFonts w:ascii="宋体" w:eastAsia="宋体" w:hAnsi="宋体" w:cs="宋体" w:hint="eastAsia"/>
        </w:rPr>
        <w:t>-N）氧化为亚硝酸盐氮（NO</w:t>
      </w:r>
      <w:r>
        <w:rPr>
          <w:rFonts w:ascii="宋体" w:eastAsia="宋体" w:hAnsi="宋体" w:cs="宋体"/>
          <w:vertAlign w:val="subscript"/>
        </w:rPr>
        <w:t>2</w:t>
      </w:r>
      <w:r>
        <w:rPr>
          <w:rFonts w:ascii="宋体" w:eastAsia="宋体" w:hAnsi="宋体" w:cs="宋体"/>
          <w:vertAlign w:val="superscript"/>
        </w:rPr>
        <w:t>-</w:t>
      </w:r>
      <w:r>
        <w:rPr>
          <w:rFonts w:ascii="宋体" w:eastAsia="宋体" w:hAnsi="宋体" w:cs="宋体"/>
        </w:rPr>
        <w:t>-</w:t>
      </w:r>
      <w:r>
        <w:rPr>
          <w:rFonts w:ascii="宋体" w:eastAsia="宋体" w:hAnsi="宋体" w:cs="宋体" w:hint="eastAsia"/>
        </w:rPr>
        <w:t>N）及进一步氧化为硝酸盐氮（NO</w:t>
      </w:r>
      <w:r>
        <w:rPr>
          <w:rFonts w:ascii="宋体" w:eastAsia="宋体" w:hAnsi="宋体" w:cs="宋体"/>
          <w:vertAlign w:val="subscript"/>
        </w:rPr>
        <w:t>3</w:t>
      </w:r>
      <w:r>
        <w:rPr>
          <w:rFonts w:ascii="宋体" w:eastAsia="宋体" w:hAnsi="宋体" w:cs="宋体"/>
          <w:vertAlign w:val="superscript"/>
        </w:rPr>
        <w:t>-</w:t>
      </w:r>
      <w:r>
        <w:rPr>
          <w:rFonts w:ascii="宋体" w:eastAsia="宋体" w:hAnsi="宋体" w:cs="宋体"/>
        </w:rPr>
        <w:t>-</w:t>
      </w:r>
      <w:r>
        <w:rPr>
          <w:rFonts w:ascii="宋体" w:eastAsia="宋体" w:hAnsi="宋体" w:cs="宋体" w:hint="eastAsia"/>
        </w:rPr>
        <w:t>N）引起。</w:t>
      </w:r>
    </w:p>
    <w:p w14:paraId="05C876FC" w14:textId="77777777" w:rsidR="00831AC9" w:rsidRDefault="00000000">
      <w:pPr>
        <w:pStyle w:val="afff"/>
        <w:spacing w:before="120" w:after="120"/>
      </w:pPr>
      <w:r>
        <w:rPr>
          <w:rFonts w:ascii="宋体" w:eastAsia="宋体" w:hAnsi="宋体" w:hint="eastAsia"/>
        </w:rPr>
        <w:t>生化耗氧测定方法：</w:t>
      </w:r>
      <w:r>
        <w:rPr>
          <w:rFonts w:ascii="宋体" w:eastAsia="宋体" w:hAnsi="宋体" w:cs="宋体" w:hint="eastAsia"/>
        </w:rPr>
        <w:t>对水体样品进行BOD试验，即按照HJ 505标准要求，做从1到15天序列，在20℃恒温培养箱内培养样品，分别测定每天的BOD值，计算耗氧量，根据耗氧量绘制水体的耗氧曲线。</w:t>
      </w:r>
    </w:p>
    <w:p w14:paraId="76894E93" w14:textId="77777777" w:rsidR="00831AC9" w:rsidRDefault="00000000">
      <w:pPr>
        <w:pStyle w:val="afff"/>
        <w:spacing w:before="120" w:after="120"/>
        <w:rPr>
          <w:rFonts w:ascii="宋体" w:eastAsia="宋体" w:hAnsi="宋体" w:cs="宋体"/>
        </w:rPr>
      </w:pPr>
      <w:r>
        <w:rPr>
          <w:rFonts w:ascii="宋体" w:eastAsia="宋体" w:hAnsi="宋体" w:cs="宋体" w:hint="eastAsia"/>
        </w:rPr>
        <w:t>硝化耗氧测定方法：硝化耗氧测定采用抑制剂法，分别测定氨氧化和亚硝酸盐氧化的速率。氯酸钠（NaClO</w:t>
      </w:r>
      <w:r>
        <w:rPr>
          <w:rFonts w:ascii="宋体" w:eastAsia="宋体" w:hAnsi="宋体" w:cs="宋体"/>
          <w:vertAlign w:val="subscript"/>
        </w:rPr>
        <w:t>3</w:t>
      </w:r>
      <w:r>
        <w:rPr>
          <w:rFonts w:ascii="宋体" w:eastAsia="宋体" w:hAnsi="宋体" w:cs="宋体" w:hint="eastAsia"/>
        </w:rPr>
        <w:t>）抑制剂可抑制NO</w:t>
      </w:r>
      <w:r>
        <w:rPr>
          <w:rFonts w:ascii="宋体" w:eastAsia="宋体" w:hAnsi="宋体" w:cs="宋体"/>
          <w:vertAlign w:val="subscript"/>
        </w:rPr>
        <w:t>2</w:t>
      </w:r>
      <w:r>
        <w:rPr>
          <w:rFonts w:ascii="宋体" w:eastAsia="宋体" w:hAnsi="宋体" w:cs="宋体"/>
          <w:vertAlign w:val="superscript"/>
        </w:rPr>
        <w:t>-</w:t>
      </w:r>
      <w:r>
        <w:rPr>
          <w:rFonts w:ascii="宋体" w:eastAsia="宋体" w:hAnsi="宋体" w:cs="宋体"/>
        </w:rPr>
        <w:t>-</w:t>
      </w:r>
      <w:r>
        <w:rPr>
          <w:rFonts w:ascii="宋体" w:eastAsia="宋体" w:hAnsi="宋体" w:cs="宋体" w:hint="eastAsia"/>
        </w:rPr>
        <w:t>N氧化为NO</w:t>
      </w:r>
      <w:r>
        <w:rPr>
          <w:rFonts w:ascii="宋体" w:eastAsia="宋体" w:hAnsi="宋体" w:cs="宋体"/>
          <w:vertAlign w:val="subscript"/>
        </w:rPr>
        <w:t>3</w:t>
      </w:r>
      <w:r>
        <w:rPr>
          <w:rFonts w:ascii="宋体" w:eastAsia="宋体" w:hAnsi="宋体" w:cs="宋体"/>
          <w:vertAlign w:val="superscript"/>
        </w:rPr>
        <w:t>-</w:t>
      </w:r>
      <w:r>
        <w:rPr>
          <w:rFonts w:ascii="宋体" w:eastAsia="宋体" w:hAnsi="宋体" w:cs="宋体"/>
        </w:rPr>
        <w:t>-</w:t>
      </w:r>
      <w:r>
        <w:rPr>
          <w:rFonts w:ascii="宋体" w:eastAsia="宋体" w:hAnsi="宋体" w:cs="宋体" w:hint="eastAsia"/>
        </w:rPr>
        <w:t>N，但不影响NH</w:t>
      </w:r>
      <w:r>
        <w:rPr>
          <w:rFonts w:ascii="宋体" w:eastAsia="宋体" w:hAnsi="宋体" w:cs="宋体"/>
          <w:vertAlign w:val="subscript"/>
        </w:rPr>
        <w:t>3</w:t>
      </w:r>
      <w:r>
        <w:rPr>
          <w:rFonts w:ascii="宋体" w:eastAsia="宋体" w:hAnsi="宋体" w:cs="宋体" w:hint="eastAsia"/>
        </w:rPr>
        <w:t>-N氧化为NO</w:t>
      </w:r>
      <w:r>
        <w:rPr>
          <w:rFonts w:ascii="宋体" w:eastAsia="宋体" w:hAnsi="宋体" w:cs="宋体"/>
          <w:vertAlign w:val="subscript"/>
        </w:rPr>
        <w:t>2</w:t>
      </w:r>
      <w:r>
        <w:rPr>
          <w:rFonts w:ascii="宋体" w:eastAsia="宋体" w:hAnsi="宋体" w:cs="宋体"/>
          <w:vertAlign w:val="superscript"/>
        </w:rPr>
        <w:t>-</w:t>
      </w:r>
      <w:r>
        <w:rPr>
          <w:rFonts w:ascii="宋体" w:eastAsia="宋体" w:hAnsi="宋体" w:cs="宋体"/>
        </w:rPr>
        <w:t>-</w:t>
      </w:r>
      <w:r>
        <w:rPr>
          <w:rFonts w:ascii="宋体" w:eastAsia="宋体" w:hAnsi="宋体" w:cs="宋体" w:hint="eastAsia"/>
        </w:rPr>
        <w:t>N的过程。通过测量NO</w:t>
      </w:r>
      <w:r>
        <w:rPr>
          <w:rFonts w:ascii="宋体" w:eastAsia="宋体" w:hAnsi="宋体" w:cs="宋体"/>
          <w:vertAlign w:val="subscript"/>
        </w:rPr>
        <w:t>2</w:t>
      </w:r>
      <w:r>
        <w:rPr>
          <w:rFonts w:ascii="宋体" w:eastAsia="宋体" w:hAnsi="宋体" w:cs="宋体"/>
          <w:vertAlign w:val="superscript"/>
        </w:rPr>
        <w:t>-</w:t>
      </w:r>
      <w:r>
        <w:rPr>
          <w:rFonts w:ascii="宋体" w:eastAsia="宋体" w:hAnsi="宋体" w:cs="宋体"/>
        </w:rPr>
        <w:t>-</w:t>
      </w:r>
      <w:r>
        <w:rPr>
          <w:rFonts w:ascii="宋体" w:eastAsia="宋体" w:hAnsi="宋体" w:cs="宋体" w:hint="eastAsia"/>
        </w:rPr>
        <w:t>N浓度的增加速率，计算氨氧化速率。烯丙基硫脲（ATU）抑制剂可抑制NH</w:t>
      </w:r>
      <w:r>
        <w:rPr>
          <w:rFonts w:ascii="宋体" w:eastAsia="宋体" w:hAnsi="宋体" w:cs="宋体"/>
          <w:vertAlign w:val="subscript"/>
        </w:rPr>
        <w:t>3</w:t>
      </w:r>
      <w:r>
        <w:rPr>
          <w:rFonts w:ascii="宋体" w:eastAsia="宋体" w:hAnsi="宋体" w:cs="宋体" w:hint="eastAsia"/>
        </w:rPr>
        <w:t>-N氧化为NO</w:t>
      </w:r>
      <w:r>
        <w:rPr>
          <w:rFonts w:ascii="宋体" w:eastAsia="宋体" w:hAnsi="宋体" w:cs="宋体"/>
          <w:vertAlign w:val="subscript"/>
        </w:rPr>
        <w:t>2</w:t>
      </w:r>
      <w:r>
        <w:rPr>
          <w:rFonts w:ascii="宋体" w:eastAsia="宋体" w:hAnsi="宋体" w:cs="宋体"/>
          <w:vertAlign w:val="superscript"/>
        </w:rPr>
        <w:t>-</w:t>
      </w:r>
      <w:r>
        <w:rPr>
          <w:rFonts w:ascii="宋体" w:eastAsia="宋体" w:hAnsi="宋体" w:cs="宋体"/>
        </w:rPr>
        <w:t>-</w:t>
      </w:r>
      <w:r>
        <w:rPr>
          <w:rFonts w:ascii="宋体" w:eastAsia="宋体" w:hAnsi="宋体" w:cs="宋体" w:hint="eastAsia"/>
        </w:rPr>
        <w:t>N，但不影响NO</w:t>
      </w:r>
      <w:r>
        <w:rPr>
          <w:rFonts w:ascii="宋体" w:eastAsia="宋体" w:hAnsi="宋体" w:cs="宋体"/>
          <w:vertAlign w:val="subscript"/>
        </w:rPr>
        <w:t>2</w:t>
      </w:r>
      <w:r>
        <w:rPr>
          <w:rFonts w:ascii="宋体" w:eastAsia="宋体" w:hAnsi="宋体" w:cs="宋体"/>
          <w:vertAlign w:val="superscript"/>
        </w:rPr>
        <w:t>-</w:t>
      </w:r>
      <w:r>
        <w:rPr>
          <w:rFonts w:ascii="宋体" w:eastAsia="宋体" w:hAnsi="宋体" w:cs="宋体"/>
        </w:rPr>
        <w:t>-</w:t>
      </w:r>
      <w:r>
        <w:rPr>
          <w:rFonts w:ascii="宋体" w:eastAsia="宋体" w:hAnsi="宋体" w:cs="宋体" w:hint="eastAsia"/>
        </w:rPr>
        <w:t>N氧化为NO</w:t>
      </w:r>
      <w:r>
        <w:rPr>
          <w:rFonts w:ascii="宋体" w:eastAsia="宋体" w:hAnsi="宋体" w:cs="宋体"/>
          <w:vertAlign w:val="subscript"/>
        </w:rPr>
        <w:t>3</w:t>
      </w:r>
      <w:r>
        <w:rPr>
          <w:rFonts w:ascii="宋体" w:eastAsia="宋体" w:hAnsi="宋体" w:cs="宋体"/>
          <w:vertAlign w:val="superscript"/>
        </w:rPr>
        <w:t>-</w:t>
      </w:r>
      <w:r>
        <w:rPr>
          <w:rFonts w:ascii="宋体" w:eastAsia="宋体" w:hAnsi="宋体" w:cs="宋体"/>
        </w:rPr>
        <w:t>-</w:t>
      </w:r>
      <w:r>
        <w:rPr>
          <w:rFonts w:ascii="宋体" w:eastAsia="宋体" w:hAnsi="宋体" w:cs="宋体" w:hint="eastAsia"/>
        </w:rPr>
        <w:t>N。通过测量NO</w:t>
      </w:r>
      <w:r>
        <w:rPr>
          <w:rFonts w:ascii="宋体" w:eastAsia="宋体" w:hAnsi="宋体" w:cs="宋体"/>
          <w:vertAlign w:val="subscript"/>
        </w:rPr>
        <w:t>2</w:t>
      </w:r>
      <w:r>
        <w:rPr>
          <w:rFonts w:ascii="宋体" w:eastAsia="宋体" w:hAnsi="宋体" w:cs="宋体"/>
          <w:vertAlign w:val="superscript"/>
        </w:rPr>
        <w:t>-</w:t>
      </w:r>
      <w:r>
        <w:rPr>
          <w:rFonts w:ascii="宋体" w:eastAsia="宋体" w:hAnsi="宋体" w:cs="宋体"/>
        </w:rPr>
        <w:t>-</w:t>
      </w:r>
      <w:r>
        <w:rPr>
          <w:rFonts w:ascii="宋体" w:eastAsia="宋体" w:hAnsi="宋体" w:cs="宋体" w:hint="eastAsia"/>
        </w:rPr>
        <w:t>N浓度的减少速率，计算NO</w:t>
      </w:r>
      <w:r>
        <w:rPr>
          <w:rFonts w:ascii="宋体" w:eastAsia="宋体" w:hAnsi="宋体" w:cs="宋体"/>
          <w:vertAlign w:val="subscript"/>
        </w:rPr>
        <w:t>2</w:t>
      </w:r>
      <w:r>
        <w:rPr>
          <w:rFonts w:ascii="宋体" w:eastAsia="宋体" w:hAnsi="宋体" w:cs="宋体"/>
          <w:vertAlign w:val="superscript"/>
        </w:rPr>
        <w:t>-</w:t>
      </w:r>
      <w:r>
        <w:rPr>
          <w:rFonts w:ascii="宋体" w:eastAsia="宋体" w:hAnsi="宋体" w:cs="宋体"/>
        </w:rPr>
        <w:t>-</w:t>
      </w:r>
      <w:r>
        <w:rPr>
          <w:rFonts w:ascii="宋体" w:eastAsia="宋体" w:hAnsi="宋体" w:cs="宋体" w:hint="eastAsia"/>
        </w:rPr>
        <w:t>N的氧化速率。具体步骤如下：</w:t>
      </w:r>
    </w:p>
    <w:p w14:paraId="0C9863FA" w14:textId="77777777" w:rsidR="00831AC9" w:rsidRDefault="00000000">
      <w:pPr>
        <w:pStyle w:val="af5"/>
        <w:numPr>
          <w:ilvl w:val="0"/>
          <w:numId w:val="32"/>
        </w:numPr>
      </w:pPr>
      <w:r>
        <w:rPr>
          <w:rFonts w:hint="eastAsia"/>
        </w:rPr>
        <w:t>样品分装：将取得的水样分装入事先洗净并灭菌的4L棕色玻璃瓶中。</w:t>
      </w:r>
    </w:p>
    <w:p w14:paraId="4D4029FD" w14:textId="77777777" w:rsidR="00831AC9" w:rsidRDefault="00000000">
      <w:pPr>
        <w:pStyle w:val="af5"/>
      </w:pPr>
      <w:r>
        <w:rPr>
          <w:rFonts w:hint="eastAsia"/>
        </w:rPr>
        <w:t>添加试剂：1号瓶加入ATU抑制剂；2号瓶加入</w:t>
      </w:r>
      <w:r>
        <w:rPr>
          <w:rFonts w:hAnsi="宋体" w:cs="宋体" w:hint="eastAsia"/>
        </w:rPr>
        <w:t>NaClO</w:t>
      </w:r>
      <w:r>
        <w:rPr>
          <w:rFonts w:hAnsi="宋体" w:cs="宋体"/>
          <w:vertAlign w:val="subscript"/>
        </w:rPr>
        <w:t>3</w:t>
      </w:r>
      <w:r>
        <w:rPr>
          <w:rFonts w:hint="eastAsia"/>
        </w:rPr>
        <w:t>抑制剂；3号瓶子为对照样，不加入任何抑制剂。</w:t>
      </w:r>
    </w:p>
    <w:p w14:paraId="3197A348" w14:textId="77777777" w:rsidR="00831AC9" w:rsidRDefault="00000000">
      <w:pPr>
        <w:pStyle w:val="af5"/>
      </w:pPr>
      <w:r>
        <w:rPr>
          <w:rFonts w:hint="eastAsia"/>
        </w:rPr>
        <w:t>培养：将分装好的瓶子置于恒温培养箱中，避光培养，温度设定与现场采样时的水温相匹配，培养周期为3 d。</w:t>
      </w:r>
    </w:p>
    <w:p w14:paraId="215FC8DD" w14:textId="77777777" w:rsidR="00831AC9" w:rsidRDefault="00000000">
      <w:pPr>
        <w:pStyle w:val="af5"/>
      </w:pPr>
      <w:r>
        <w:rPr>
          <w:rFonts w:hint="eastAsia"/>
        </w:rPr>
        <w:t>取样与分析：在培养开始取样，以及培养后的1d、2d、3d，分别取样。取样后，将水样通过0.45μm的纤维滤膜过滤，以去除悬浮物和颗粒物，进行亚硝酸盐氮浓度的测定。</w:t>
      </w:r>
    </w:p>
    <w:p w14:paraId="72A9999A" w14:textId="77777777" w:rsidR="00831AC9" w:rsidRDefault="00000000">
      <w:pPr>
        <w:pStyle w:val="afff"/>
        <w:spacing w:before="120" w:after="120"/>
        <w:rPr>
          <w:rFonts w:ascii="宋体" w:eastAsia="宋体" w:hAnsi="宋体"/>
        </w:rPr>
      </w:pPr>
      <w:r>
        <w:rPr>
          <w:rFonts w:ascii="宋体" w:eastAsia="宋体" w:hAnsi="宋体" w:hint="eastAsia"/>
        </w:rPr>
        <w:lastRenderedPageBreak/>
        <w:t>硝化耗氧量计算方法</w:t>
      </w:r>
    </w:p>
    <w:p w14:paraId="6F76A88C" w14:textId="77777777" w:rsidR="00831AC9" w:rsidRDefault="00000000">
      <w:pPr>
        <w:pStyle w:val="af5"/>
        <w:numPr>
          <w:ilvl w:val="0"/>
          <w:numId w:val="33"/>
        </w:numPr>
        <w:rPr>
          <w:rFonts w:hAnsi="宋体" w:cs="宋体"/>
        </w:rPr>
      </w:pPr>
      <w:r>
        <w:rPr>
          <w:rFonts w:hAnsi="宋体" w:cs="宋体" w:hint="eastAsia"/>
        </w:rPr>
        <w:t>硝化作用耗氧量的计算公式为：</w:t>
      </w:r>
    </w:p>
    <w:p w14:paraId="362CE996" w14:textId="77777777" w:rsidR="00831AC9" w:rsidRDefault="00000000">
      <w:pPr>
        <w:pStyle w:val="afffffff6"/>
      </w:pPr>
      <w:r>
        <w:rPr>
          <w:rFonts w:hint="eastAsia"/>
        </w:rPr>
        <w:tab/>
      </w:r>
      <m:oMath>
        <m:r>
          <w:rPr>
            <w:rFonts w:ascii="Cambria Math" w:hAnsi="Cambria Math"/>
          </w:rPr>
          <m:t>NBOD=</m:t>
        </m:r>
        <m:f>
          <m:fPr>
            <m:ctrlPr>
              <w:rPr>
                <w:rFonts w:ascii="Cambria Math" w:hAnsi="Cambria Math"/>
                <w:i/>
              </w:rPr>
            </m:ctrlPr>
          </m:fPr>
          <m:num>
            <m:sSub>
              <m:sSubPr>
                <m:ctrlPr>
                  <w:rPr>
                    <w:rFonts w:ascii="Cambria Math" w:hAnsi="Cambria Math"/>
                    <w:i/>
                  </w:rPr>
                </m:ctrlPr>
              </m:sSubPr>
              <m:e>
                <m:r>
                  <w:rPr>
                    <w:rFonts w:ascii="Cambria Math" w:hAnsi="Cambria Math"/>
                  </w:rPr>
                  <m:t>DO</m:t>
                </m:r>
              </m:e>
              <m:sub>
                <m:r>
                  <w:rPr>
                    <w:rFonts w:ascii="Cambria Math" w:hAnsi="Cambria Math"/>
                  </w:rPr>
                  <m:t>ATU</m:t>
                </m:r>
              </m:sub>
            </m:sSub>
            <m:r>
              <w:rPr>
                <w:rFonts w:ascii="Cambria Math" w:hAnsi="Cambria Math"/>
              </w:rPr>
              <m:t>-</m:t>
            </m:r>
            <m:sSub>
              <m:sSubPr>
                <m:ctrlPr>
                  <w:rPr>
                    <w:rFonts w:ascii="Cambria Math" w:hAnsi="Cambria Math"/>
                    <w:i/>
                  </w:rPr>
                </m:ctrlPr>
              </m:sSubPr>
              <m:e>
                <m:r>
                  <w:rPr>
                    <w:rFonts w:ascii="Cambria Math" w:hAnsi="Cambria Math"/>
                  </w:rPr>
                  <m:t>DO</m:t>
                </m:r>
              </m:e>
              <m:sub>
                <m:r>
                  <w:rPr>
                    <w:rFonts w:ascii="Cambria Math" w:hAnsi="Cambria Math"/>
                  </w:rPr>
                  <m:t>BLK</m:t>
                </m:r>
              </m:sub>
            </m:sSub>
          </m:num>
          <m:den>
            <m:r>
              <w:rPr>
                <w:rFonts w:ascii="Cambria Math" w:hAnsi="Cambria Math"/>
              </w:rPr>
              <m:t>t</m:t>
            </m:r>
          </m:den>
        </m:f>
        <m:r>
          <w:rPr>
            <w:rFonts w:ascii="Cambria Math" w:hAnsi="Cambria Math" w:cs="Cambria Math"/>
          </w:rPr>
          <m:t>×h×</m:t>
        </m:r>
        <m:r>
          <w:rPr>
            <w:rFonts w:ascii="Cambria Math" w:hAnsi="Cambria Math" w:cs="Cambria Math"/>
          </w:rPr>
          <m:t>1000</m:t>
        </m:r>
      </m:oMath>
      <w:r>
        <w:rPr>
          <w:rFonts w:hint="eastAsia"/>
        </w:rPr>
        <w:tab/>
      </w:r>
      <w:r>
        <w:rPr>
          <w:rFonts w:cs="宋体" w:hint="eastAsia"/>
        </w:rPr>
        <w:t>(6)</w:t>
      </w:r>
    </w:p>
    <w:p w14:paraId="7409FA87" w14:textId="77777777" w:rsidR="00831AC9" w:rsidRDefault="00000000">
      <w:pPr>
        <w:spacing w:beforeLines="50" w:before="120" w:afterLines="50" w:after="120" w:line="240" w:lineRule="auto"/>
        <w:ind w:firstLineChars="200" w:firstLine="420"/>
        <w:rPr>
          <w:rFonts w:ascii="宋体" w:hAnsi="宋体"/>
        </w:rPr>
      </w:pPr>
      <w:r>
        <w:rPr>
          <w:rFonts w:ascii="Times New Roman" w:hAnsi="Times New Roman" w:hint="eastAsia"/>
        </w:rPr>
        <w:t>式中</w:t>
      </w:r>
      <w:r>
        <w:rPr>
          <w:rFonts w:ascii="宋体" w:hAnsi="宋体" w:hint="eastAsia"/>
        </w:rPr>
        <w:t>：</w:t>
      </w:r>
    </w:p>
    <w:p w14:paraId="3DDD017B" w14:textId="77777777" w:rsidR="00831AC9" w:rsidRDefault="00000000">
      <w:pPr>
        <w:spacing w:beforeLines="50" w:before="120" w:afterLines="50" w:after="120" w:line="240" w:lineRule="auto"/>
        <w:ind w:firstLineChars="200" w:firstLine="420"/>
        <w:rPr>
          <w:rFonts w:ascii="宋体" w:hAnsi="宋体"/>
        </w:rPr>
      </w:pPr>
      <w:r>
        <w:rPr>
          <w:rFonts w:ascii="宋体" w:hAnsi="宋体"/>
        </w:rPr>
        <w:t>NBOD</w:t>
      </w:r>
      <w:r>
        <w:rPr>
          <w:rFonts w:ascii="宋体" w:hAnsi="宋体" w:hint="eastAsia"/>
        </w:rPr>
        <w:t>——硝化耗氧量，m</w:t>
      </w:r>
      <w:r>
        <w:rPr>
          <w:rFonts w:ascii="宋体" w:hAnsi="宋体"/>
        </w:rPr>
        <w:t>g/(m</w:t>
      </w:r>
      <w:r>
        <w:rPr>
          <w:rFonts w:ascii="宋体" w:hAnsi="宋体"/>
          <w:vertAlign w:val="superscript"/>
        </w:rPr>
        <w:t>2</w:t>
      </w:r>
      <w:r>
        <w:rPr>
          <w:rFonts w:ascii="宋体" w:hAnsi="宋体"/>
        </w:rPr>
        <w:t>·d)</w:t>
      </w:r>
      <w:r>
        <w:rPr>
          <w:rFonts w:ascii="宋体" w:hAnsi="宋体" w:hint="eastAsia"/>
        </w:rPr>
        <w:t>；</w:t>
      </w:r>
    </w:p>
    <w:p w14:paraId="628EB003" w14:textId="77777777" w:rsidR="00831AC9" w:rsidRDefault="00000000">
      <w:pPr>
        <w:spacing w:beforeLines="50" w:before="120" w:afterLines="50" w:after="120" w:line="240" w:lineRule="auto"/>
        <w:ind w:firstLineChars="200" w:firstLine="420"/>
        <w:rPr>
          <w:rFonts w:ascii="宋体" w:hAnsi="宋体"/>
        </w:rPr>
      </w:pPr>
      <w:r>
        <w:rPr>
          <w:rFonts w:ascii="宋体" w:hAnsi="宋体"/>
        </w:rPr>
        <w:t>DO</w:t>
      </w:r>
      <w:r>
        <w:rPr>
          <w:rFonts w:ascii="宋体" w:hAnsi="宋体"/>
          <w:vertAlign w:val="subscript"/>
        </w:rPr>
        <w:t>ATU</w:t>
      </w:r>
      <w:r>
        <w:rPr>
          <w:rFonts w:ascii="宋体" w:hAnsi="宋体" w:hint="eastAsia"/>
        </w:rPr>
        <w:t>——加入ATU抑制剂样品的氧气消耗量，mg/L；</w:t>
      </w:r>
    </w:p>
    <w:p w14:paraId="17034540" w14:textId="77777777" w:rsidR="00831AC9" w:rsidRDefault="00000000">
      <w:pPr>
        <w:spacing w:beforeLines="50" w:before="120" w:afterLines="50" w:after="120" w:line="240" w:lineRule="auto"/>
        <w:ind w:firstLineChars="200" w:firstLine="420"/>
        <w:rPr>
          <w:rFonts w:ascii="宋体" w:hAnsi="宋体"/>
        </w:rPr>
      </w:pPr>
      <w:r>
        <w:rPr>
          <w:rFonts w:ascii="宋体" w:hAnsi="宋体"/>
        </w:rPr>
        <w:t>DO</w:t>
      </w:r>
      <w:r>
        <w:rPr>
          <w:rFonts w:ascii="宋体" w:hAnsi="宋体"/>
          <w:vertAlign w:val="subscript"/>
        </w:rPr>
        <w:t>BLK</w:t>
      </w:r>
      <w:r>
        <w:rPr>
          <w:rFonts w:ascii="宋体" w:hAnsi="宋体" w:hint="eastAsia"/>
        </w:rPr>
        <w:t>——对照样品的氧气消耗量，mg/L；</w:t>
      </w:r>
    </w:p>
    <w:p w14:paraId="738459C6" w14:textId="77777777" w:rsidR="00831AC9" w:rsidRDefault="00000000">
      <w:pPr>
        <w:spacing w:beforeLines="50" w:before="120" w:afterLines="50" w:after="120" w:line="240" w:lineRule="auto"/>
        <w:ind w:firstLineChars="200" w:firstLine="420"/>
        <w:rPr>
          <w:rFonts w:ascii="宋体" w:hAnsi="宋体"/>
        </w:rPr>
      </w:pPr>
      <w:r>
        <w:rPr>
          <w:rFonts w:ascii="宋体" w:hAnsi="宋体"/>
        </w:rPr>
        <w:t>t</w:t>
      </w:r>
      <w:r>
        <w:rPr>
          <w:rFonts w:ascii="宋体" w:hAnsi="宋体" w:hint="eastAsia"/>
        </w:rPr>
        <w:t>——培养时间，d</w:t>
      </w:r>
      <w:r>
        <w:rPr>
          <w:rFonts w:ascii="宋体" w:hAnsi="宋体"/>
        </w:rPr>
        <w:t>;</w:t>
      </w:r>
    </w:p>
    <w:p w14:paraId="3775039B" w14:textId="77777777" w:rsidR="00831AC9" w:rsidRDefault="00000000">
      <w:pPr>
        <w:spacing w:beforeLines="50" w:before="120" w:afterLines="50" w:after="120" w:line="240" w:lineRule="auto"/>
        <w:ind w:firstLineChars="200" w:firstLine="420"/>
        <w:rPr>
          <w:rFonts w:ascii="宋体" w:hAnsi="宋体"/>
        </w:rPr>
      </w:pPr>
      <w:r>
        <w:rPr>
          <w:rFonts w:ascii="宋体" w:hAnsi="宋体"/>
        </w:rPr>
        <w:t>h</w:t>
      </w:r>
      <w:r>
        <w:rPr>
          <w:rFonts w:ascii="宋体" w:hAnsi="宋体" w:hint="eastAsia"/>
        </w:rPr>
        <w:t>——水深，</w:t>
      </w:r>
      <w:r>
        <w:rPr>
          <w:rFonts w:ascii="宋体" w:hAnsi="宋体"/>
        </w:rPr>
        <w:t>m</w:t>
      </w:r>
      <w:r>
        <w:rPr>
          <w:rFonts w:ascii="宋体" w:hAnsi="宋体" w:hint="eastAsia"/>
        </w:rPr>
        <w:t>。</w:t>
      </w:r>
    </w:p>
    <w:p w14:paraId="1F1822C2" w14:textId="77777777" w:rsidR="00831AC9" w:rsidRDefault="00000000">
      <w:pPr>
        <w:pStyle w:val="af5"/>
        <w:rPr>
          <w:rFonts w:hAnsi="宋体" w:cs="宋体"/>
        </w:rPr>
      </w:pPr>
      <w:r>
        <w:rPr>
          <w:rFonts w:hAnsi="宋体" w:cs="宋体" w:hint="eastAsia"/>
        </w:rPr>
        <w:t>氨氧化耗氧量</w:t>
      </w:r>
    </w:p>
    <w:p w14:paraId="7BFA30F5" w14:textId="77777777" w:rsidR="00831AC9" w:rsidRDefault="00000000">
      <w:pPr>
        <w:spacing w:beforeLines="50" w:before="120" w:afterLines="50" w:after="120" w:line="240" w:lineRule="auto"/>
        <w:ind w:firstLineChars="400" w:firstLine="840"/>
        <w:rPr>
          <w:rFonts w:ascii="宋体" w:hAnsi="宋体"/>
        </w:rPr>
      </w:pPr>
      <w:r>
        <w:rPr>
          <w:rFonts w:ascii="宋体" w:hAnsi="宋体" w:hint="eastAsia"/>
        </w:rPr>
        <w:t>氨氧化耗氧量（</w:t>
      </w:r>
      <w:r>
        <w:rPr>
          <w:rFonts w:ascii="宋体" w:hAnsi="宋体"/>
        </w:rPr>
        <w:t>ODAO</w:t>
      </w:r>
      <w:r>
        <w:rPr>
          <w:rFonts w:ascii="宋体" w:hAnsi="宋体" w:hint="eastAsia"/>
        </w:rPr>
        <w:t>）通过测定</w:t>
      </w:r>
      <w:r>
        <w:rPr>
          <w:rFonts w:ascii="宋体" w:hAnsi="宋体"/>
        </w:rPr>
        <w:t>2</w:t>
      </w:r>
      <w:r>
        <w:rPr>
          <w:rFonts w:ascii="宋体" w:hAnsi="宋体" w:hint="eastAsia"/>
        </w:rPr>
        <w:t>号瓶，即加入</w:t>
      </w:r>
      <w:r>
        <w:rPr>
          <w:rFonts w:ascii="宋体" w:hAnsi="宋体"/>
        </w:rPr>
        <w:t>NaClO</w:t>
      </w:r>
      <w:r>
        <w:rPr>
          <w:rFonts w:ascii="Cambria Math" w:hAnsi="Cambria Math" w:cs="Cambria Math"/>
        </w:rPr>
        <w:t>₃</w:t>
      </w:r>
      <w:r>
        <w:rPr>
          <w:rFonts w:ascii="宋体" w:hAnsi="宋体" w:hint="eastAsia"/>
        </w:rPr>
        <w:t>抑制剂计算得到，计算公式为：</w:t>
      </w:r>
    </w:p>
    <w:p w14:paraId="483527F5" w14:textId="77777777" w:rsidR="00831AC9" w:rsidRDefault="00000000">
      <w:pPr>
        <w:pStyle w:val="afffffff6"/>
      </w:pPr>
      <w:r>
        <w:rPr>
          <w:rFonts w:hint="eastAsia"/>
        </w:rPr>
        <w:tab/>
      </w:r>
      <m:oMath>
        <m:r>
          <w:rPr>
            <w:rFonts w:ascii="Cambria Math" w:hAnsi="Cambria Math"/>
          </w:rPr>
          <m:t>ODAO=</m:t>
        </m:r>
        <m:f>
          <m:fPr>
            <m:ctrlPr>
              <w:rPr>
                <w:rFonts w:ascii="Cambria Math" w:hAnsi="Cambria Math"/>
                <w:i/>
              </w:rPr>
            </m:ctrlPr>
          </m:fPr>
          <m:num>
            <m:sSub>
              <m:sSubPr>
                <m:ctrlPr>
                  <w:rPr>
                    <w:rFonts w:ascii="Cambria Math" w:hAnsi="Cambria Math"/>
                    <w:i/>
                  </w:rPr>
                </m:ctrlPr>
              </m:sSubPr>
              <m:e>
                <m:r>
                  <w:rPr>
                    <w:rFonts w:ascii="Cambria Math" w:hAnsi="Cambria Math"/>
                  </w:rPr>
                  <m:t>[</m:t>
                </m:r>
                <m:sSubSup>
                  <m:sSubSupPr>
                    <m:ctrlPr>
                      <w:rPr>
                        <w:rFonts w:ascii="Cambria Math" w:hAnsi="Cambria Math"/>
                        <w:i/>
                      </w:rPr>
                    </m:ctrlPr>
                  </m:sSubSupPr>
                  <m:e>
                    <m:r>
                      <w:rPr>
                        <w:rFonts w:ascii="Cambria Math" w:hAnsi="Cambria Math"/>
                      </w:rPr>
                      <m:t>NO</m:t>
                    </m:r>
                  </m:e>
                  <m:sub>
                    <m:r>
                      <w:rPr>
                        <w:rFonts w:ascii="Cambria Math" w:hAnsi="Cambria Math"/>
                      </w:rPr>
                      <m:t>2</m:t>
                    </m:r>
                  </m:sub>
                  <m:sup>
                    <m:r>
                      <w:rPr>
                        <w:rFonts w:ascii="Cambria Math" w:hAnsi="Cambria Math"/>
                      </w:rPr>
                      <m:t>-</m:t>
                    </m:r>
                  </m:sup>
                </m:sSubSup>
                <m:r>
                  <w:rPr>
                    <w:rFonts w:ascii="Cambria Math" w:hAnsi="Cambria Math"/>
                  </w:rPr>
                  <m:t>]</m:t>
                </m:r>
              </m:e>
              <m:sub>
                <m:sSub>
                  <m:sSubPr>
                    <m:ctrlPr>
                      <w:rPr>
                        <w:rFonts w:ascii="Cambria Math" w:hAnsi="Cambria Math"/>
                        <w:i/>
                      </w:rPr>
                    </m:ctrlPr>
                  </m:sSubPr>
                  <m:e>
                    <m:r>
                      <w:rPr>
                        <w:rFonts w:ascii="Cambria Math" w:hAnsi="Cambria Math"/>
                      </w:rPr>
                      <m:t>t</m:t>
                    </m:r>
                  </m:e>
                  <m:sub>
                    <m:r>
                      <w:rPr>
                        <w:rFonts w:ascii="Cambria Math" w:hAnsi="Cambria Math"/>
                      </w:rPr>
                      <m:t>3</m:t>
                    </m:r>
                  </m:sub>
                </m:sSub>
              </m:sub>
            </m:sSub>
            <m:r>
              <w:rPr>
                <w:rFonts w:ascii="Cambria Math" w:hAnsi="Cambria Math"/>
              </w:rPr>
              <m:t>-</m:t>
            </m:r>
            <m:sSub>
              <m:sSubPr>
                <m:ctrlPr>
                  <w:rPr>
                    <w:rFonts w:ascii="Cambria Math" w:hAnsi="Cambria Math"/>
                    <w:i/>
                  </w:rPr>
                </m:ctrlPr>
              </m:sSubPr>
              <m:e>
                <m:r>
                  <w:rPr>
                    <w:rFonts w:ascii="Cambria Math" w:hAnsi="Cambria Math"/>
                  </w:rPr>
                  <m:t>[</m:t>
                </m:r>
                <m:sSubSup>
                  <m:sSubSupPr>
                    <m:ctrlPr>
                      <w:rPr>
                        <w:rFonts w:ascii="Cambria Math" w:hAnsi="Cambria Math"/>
                        <w:i/>
                      </w:rPr>
                    </m:ctrlPr>
                  </m:sSubSupPr>
                  <m:e>
                    <m:r>
                      <w:rPr>
                        <w:rFonts w:ascii="Cambria Math" w:hAnsi="Cambria Math"/>
                      </w:rPr>
                      <m:t>NO</m:t>
                    </m:r>
                  </m:e>
                  <m:sub>
                    <m:r>
                      <w:rPr>
                        <w:rFonts w:ascii="Cambria Math" w:hAnsi="Cambria Math"/>
                      </w:rPr>
                      <m:t>2</m:t>
                    </m:r>
                  </m:sub>
                  <m:sup>
                    <m:r>
                      <w:rPr>
                        <w:rFonts w:ascii="Cambria Math" w:hAnsi="Cambria Math"/>
                      </w:rPr>
                      <m:t>-</m:t>
                    </m:r>
                  </m:sup>
                </m:sSubSup>
                <m:r>
                  <w:rPr>
                    <w:rFonts w:ascii="Cambria Math" w:hAnsi="Cambria Math"/>
                  </w:rPr>
                  <m:t>]</m:t>
                </m:r>
              </m:e>
              <m:sub>
                <m:sSub>
                  <m:sSubPr>
                    <m:ctrlPr>
                      <w:rPr>
                        <w:rFonts w:ascii="Cambria Math" w:hAnsi="Cambria Math"/>
                        <w:i/>
                      </w:rPr>
                    </m:ctrlPr>
                  </m:sSubPr>
                  <m:e>
                    <m:r>
                      <w:rPr>
                        <w:rFonts w:ascii="Cambria Math" w:hAnsi="Cambria Math"/>
                      </w:rPr>
                      <m:t>t</m:t>
                    </m:r>
                  </m:e>
                  <m:sub>
                    <m:r>
                      <w:rPr>
                        <w:rFonts w:ascii="Cambria Math" w:hAnsi="Cambria Math"/>
                      </w:rPr>
                      <m:t>0</m:t>
                    </m:r>
                  </m:sub>
                </m:sSub>
              </m:sub>
            </m:sSub>
          </m:num>
          <m:den>
            <m:sSub>
              <m:sSubPr>
                <m:ctrlPr>
                  <w:rPr>
                    <w:rFonts w:ascii="Cambria Math" w:hAnsi="Cambria Math"/>
                    <w:i/>
                  </w:rPr>
                </m:ctrlPr>
              </m:sSubPr>
              <m:e>
                <m:r>
                  <w:rPr>
                    <w:rFonts w:ascii="Cambria Math" w:hAnsi="Cambria Math"/>
                  </w:rPr>
                  <m:t>t</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den>
        </m:f>
        <m:r>
          <w:rPr>
            <w:rFonts w:ascii="Cambria Math" w:hAnsi="Cambria Math" w:cs="Cambria Math"/>
          </w:rPr>
          <m:t>×h×</m:t>
        </m:r>
        <m:r>
          <w:rPr>
            <w:rFonts w:ascii="Cambria Math" w:hAnsi="Cambria Math" w:cs="Cambria Math"/>
          </w:rPr>
          <m:t>1000</m:t>
        </m:r>
      </m:oMath>
      <w:r>
        <w:rPr>
          <w:rFonts w:hint="eastAsia"/>
        </w:rPr>
        <w:tab/>
      </w:r>
      <w:r>
        <w:rPr>
          <w:rFonts w:cs="宋体" w:hint="eastAsia"/>
        </w:rPr>
        <w:t>(7)</w:t>
      </w:r>
    </w:p>
    <w:p w14:paraId="3A4AACB5" w14:textId="77777777" w:rsidR="00831AC9" w:rsidRDefault="00000000">
      <w:pPr>
        <w:spacing w:beforeLines="50" w:before="120" w:afterLines="50" w:after="120" w:line="240" w:lineRule="auto"/>
        <w:ind w:firstLineChars="200" w:firstLine="420"/>
        <w:rPr>
          <w:rFonts w:ascii="Times New Roman" w:hAnsi="Times New Roman"/>
        </w:rPr>
      </w:pPr>
      <w:r>
        <w:rPr>
          <w:rFonts w:ascii="Times New Roman" w:hAnsi="Times New Roman" w:hint="eastAsia"/>
        </w:rPr>
        <w:t>式中：</w:t>
      </w:r>
    </w:p>
    <w:p w14:paraId="5DD07943" w14:textId="77777777" w:rsidR="00831AC9" w:rsidRDefault="00000000">
      <w:pPr>
        <w:spacing w:beforeLines="50" w:before="120" w:afterLines="50" w:after="120" w:line="240" w:lineRule="auto"/>
        <w:ind w:firstLineChars="200" w:firstLine="420"/>
        <w:rPr>
          <w:rFonts w:ascii="宋体" w:hAnsi="宋体"/>
        </w:rPr>
      </w:pPr>
      <w:r>
        <w:rPr>
          <w:rFonts w:ascii="宋体" w:hAnsi="宋体" w:cs="宋体"/>
        </w:rPr>
        <w:t>ODAO</w:t>
      </w:r>
      <w:r>
        <w:rPr>
          <w:rFonts w:ascii="宋体" w:hAnsi="宋体" w:cs="宋体" w:hint="eastAsia"/>
        </w:rPr>
        <w:t>—</w:t>
      </w:r>
      <w:r>
        <w:rPr>
          <w:rFonts w:ascii="Times New Roman" w:hAnsi="Times New Roman" w:hint="eastAsia"/>
        </w:rPr>
        <w:t>—氨</w:t>
      </w:r>
      <w:r>
        <w:rPr>
          <w:rFonts w:ascii="宋体" w:hAnsi="宋体" w:hint="eastAsia"/>
        </w:rPr>
        <w:t>氧化耗氧量，mg/</w:t>
      </w:r>
      <w:r>
        <w:rPr>
          <w:rFonts w:ascii="宋体" w:hAnsi="宋体"/>
        </w:rPr>
        <w:t>(m</w:t>
      </w:r>
      <w:r>
        <w:rPr>
          <w:rFonts w:ascii="宋体" w:hAnsi="宋体"/>
          <w:vertAlign w:val="superscript"/>
        </w:rPr>
        <w:t>2</w:t>
      </w:r>
      <w:r>
        <w:rPr>
          <w:rFonts w:ascii="宋体" w:hAnsi="宋体"/>
        </w:rPr>
        <w:t>·d)</w:t>
      </w:r>
      <w:r>
        <w:rPr>
          <w:rFonts w:ascii="宋体" w:hAnsi="宋体" w:hint="eastAsia"/>
        </w:rPr>
        <w:t>；</w:t>
      </w:r>
    </w:p>
    <w:p w14:paraId="21C8F38E" w14:textId="77777777" w:rsidR="00831AC9" w:rsidRDefault="00000000">
      <w:pPr>
        <w:spacing w:beforeLines="50" w:before="120" w:afterLines="50" w:after="120" w:line="240" w:lineRule="auto"/>
        <w:ind w:firstLineChars="200" w:firstLine="420"/>
        <w:rPr>
          <w:rFonts w:ascii="宋体" w:hAnsi="宋体"/>
        </w:rPr>
      </w:pPr>
      <w:r>
        <w:rPr>
          <w:rFonts w:ascii="宋体" w:hAnsi="宋体"/>
        </w:rPr>
        <w:t>[NO</w:t>
      </w:r>
      <w:r>
        <w:rPr>
          <w:rFonts w:ascii="宋体" w:hAnsi="宋体"/>
          <w:vertAlign w:val="subscript"/>
        </w:rPr>
        <w:t>2</w:t>
      </w:r>
      <w:r>
        <w:rPr>
          <w:rFonts w:ascii="宋体" w:hAnsi="宋体"/>
          <w:vertAlign w:val="superscript"/>
        </w:rPr>
        <w:t>-</w:t>
      </w:r>
      <w:r>
        <w:rPr>
          <w:rFonts w:ascii="宋体" w:hAnsi="宋体"/>
        </w:rPr>
        <w:t>]</w:t>
      </w:r>
      <w:r>
        <w:rPr>
          <w:rFonts w:ascii="宋体" w:hAnsi="宋体"/>
          <w:vertAlign w:val="subscript"/>
        </w:rPr>
        <w:t>t3</w:t>
      </w:r>
      <w:r>
        <w:rPr>
          <w:rFonts w:ascii="宋体" w:hAnsi="宋体" w:hint="eastAsia"/>
        </w:rPr>
        <w:t>——3d后</w:t>
      </w:r>
      <w:r>
        <w:rPr>
          <w:rFonts w:ascii="宋体" w:hAnsi="宋体" w:cs="宋体" w:hint="eastAsia"/>
        </w:rPr>
        <w:t>NO</w:t>
      </w:r>
      <w:r>
        <w:rPr>
          <w:rFonts w:ascii="宋体" w:hAnsi="宋体" w:cs="宋体" w:hint="eastAsia"/>
          <w:vertAlign w:val="subscript"/>
        </w:rPr>
        <w:t>2</w:t>
      </w:r>
      <w:r>
        <w:rPr>
          <w:rFonts w:ascii="Cambria Math" w:hAnsi="Cambria Math" w:cs="Cambria Math"/>
          <w:vertAlign w:val="superscript"/>
        </w:rPr>
        <w:t>-</w:t>
      </w:r>
      <w:r>
        <w:rPr>
          <w:rFonts w:ascii="宋体" w:hAnsi="宋体" w:hint="eastAsia"/>
        </w:rPr>
        <w:t>浓度，mg/L；</w:t>
      </w:r>
    </w:p>
    <w:p w14:paraId="35345DDC" w14:textId="77777777" w:rsidR="00831AC9" w:rsidRDefault="00000000">
      <w:pPr>
        <w:spacing w:beforeLines="50" w:before="120" w:afterLines="50" w:after="120" w:line="240" w:lineRule="auto"/>
        <w:ind w:firstLineChars="200" w:firstLine="420"/>
        <w:rPr>
          <w:rFonts w:ascii="宋体" w:hAnsi="宋体"/>
        </w:rPr>
      </w:pPr>
      <w:r>
        <w:rPr>
          <w:rFonts w:ascii="宋体" w:hAnsi="宋体"/>
        </w:rPr>
        <w:t>[NO</w:t>
      </w:r>
      <w:r>
        <w:rPr>
          <w:rFonts w:ascii="宋体" w:hAnsi="宋体"/>
          <w:vertAlign w:val="subscript"/>
        </w:rPr>
        <w:t>2</w:t>
      </w:r>
      <w:r>
        <w:rPr>
          <w:rFonts w:ascii="宋体" w:hAnsi="宋体"/>
          <w:vertAlign w:val="superscript"/>
        </w:rPr>
        <w:t>-</w:t>
      </w:r>
      <w:r>
        <w:rPr>
          <w:rFonts w:ascii="宋体" w:hAnsi="宋体"/>
        </w:rPr>
        <w:t>]</w:t>
      </w:r>
      <w:r>
        <w:rPr>
          <w:rFonts w:ascii="宋体" w:hAnsi="宋体"/>
          <w:vertAlign w:val="subscript"/>
        </w:rPr>
        <w:t>t0</w:t>
      </w:r>
      <w:r>
        <w:rPr>
          <w:rFonts w:ascii="宋体" w:hAnsi="宋体" w:hint="eastAsia"/>
        </w:rPr>
        <w:t>——初始时的</w:t>
      </w:r>
      <w:r>
        <w:rPr>
          <w:rFonts w:ascii="宋体" w:hAnsi="宋体" w:cs="宋体" w:hint="eastAsia"/>
        </w:rPr>
        <w:t>NO</w:t>
      </w:r>
      <w:r>
        <w:rPr>
          <w:rFonts w:ascii="宋体" w:hAnsi="宋体" w:cs="宋体" w:hint="eastAsia"/>
          <w:vertAlign w:val="subscript"/>
        </w:rPr>
        <w:t>2</w:t>
      </w:r>
      <w:r>
        <w:rPr>
          <w:rFonts w:ascii="Cambria Math" w:hAnsi="Cambria Math" w:cs="Cambria Math"/>
          <w:vertAlign w:val="superscript"/>
        </w:rPr>
        <w:t>-</w:t>
      </w:r>
      <w:r>
        <w:rPr>
          <w:rFonts w:ascii="宋体" w:hAnsi="宋体" w:hint="eastAsia"/>
        </w:rPr>
        <w:t>浓度，mg/L；</w:t>
      </w:r>
    </w:p>
    <w:p w14:paraId="3501A181" w14:textId="77777777" w:rsidR="00831AC9" w:rsidRDefault="00000000">
      <w:pPr>
        <w:spacing w:beforeLines="50" w:before="120" w:afterLines="50" w:after="120" w:line="240" w:lineRule="auto"/>
        <w:ind w:firstLineChars="200" w:firstLine="420"/>
        <w:rPr>
          <w:rFonts w:ascii="宋体" w:hAnsi="宋体"/>
        </w:rPr>
      </w:pPr>
      <w:r>
        <w:rPr>
          <w:rFonts w:ascii="宋体" w:hAnsi="宋体"/>
        </w:rPr>
        <w:t>t</w:t>
      </w:r>
      <w:r>
        <w:rPr>
          <w:rFonts w:ascii="宋体" w:hAnsi="宋体"/>
          <w:vertAlign w:val="subscript"/>
        </w:rPr>
        <w:t>3</w:t>
      </w:r>
      <w:r>
        <w:rPr>
          <w:rFonts w:ascii="宋体" w:hAnsi="宋体" w:hint="eastAsia"/>
        </w:rPr>
        <w:t>——培养开始后第3次取样时间，d；</w:t>
      </w:r>
    </w:p>
    <w:p w14:paraId="1A9DB0E0" w14:textId="77777777" w:rsidR="00831AC9" w:rsidRDefault="00000000">
      <w:pPr>
        <w:spacing w:beforeLines="50" w:before="120" w:afterLines="50" w:after="120" w:line="240" w:lineRule="auto"/>
        <w:ind w:firstLineChars="200" w:firstLine="420"/>
        <w:rPr>
          <w:rFonts w:ascii="宋体" w:hAnsi="宋体"/>
        </w:rPr>
      </w:pPr>
      <w:r>
        <w:rPr>
          <w:rFonts w:ascii="宋体" w:hAnsi="宋体"/>
        </w:rPr>
        <w:t>t</w:t>
      </w:r>
      <w:r>
        <w:rPr>
          <w:rFonts w:ascii="宋体" w:hAnsi="宋体"/>
          <w:vertAlign w:val="subscript"/>
        </w:rPr>
        <w:t>0</w:t>
      </w:r>
      <w:r>
        <w:rPr>
          <w:rFonts w:ascii="宋体" w:hAnsi="宋体" w:hint="eastAsia"/>
        </w:rPr>
        <w:t>——培养初始时间，d</w:t>
      </w:r>
      <w:r>
        <w:rPr>
          <w:rFonts w:ascii="宋体" w:hAnsi="宋体"/>
        </w:rPr>
        <w:t>;</w:t>
      </w:r>
    </w:p>
    <w:p w14:paraId="2E974124" w14:textId="77777777" w:rsidR="00831AC9" w:rsidRDefault="00000000">
      <w:pPr>
        <w:spacing w:beforeLines="50" w:before="120" w:afterLines="50" w:after="120" w:line="240" w:lineRule="auto"/>
        <w:ind w:firstLineChars="200" w:firstLine="420"/>
        <w:rPr>
          <w:rFonts w:ascii="宋体" w:hAnsi="宋体"/>
        </w:rPr>
      </w:pPr>
      <w:r>
        <w:rPr>
          <w:rFonts w:ascii="宋体" w:hAnsi="宋体"/>
        </w:rPr>
        <w:t>h</w:t>
      </w:r>
      <w:r>
        <w:rPr>
          <w:rFonts w:ascii="宋体" w:hAnsi="宋体" w:hint="eastAsia"/>
        </w:rPr>
        <w:t>——水深，</w:t>
      </w:r>
      <w:r>
        <w:rPr>
          <w:rFonts w:ascii="宋体" w:hAnsi="宋体"/>
        </w:rPr>
        <w:t>m</w:t>
      </w:r>
      <w:r>
        <w:rPr>
          <w:rFonts w:ascii="宋体" w:hAnsi="宋体" w:hint="eastAsia"/>
        </w:rPr>
        <w:t>。</w:t>
      </w:r>
    </w:p>
    <w:p w14:paraId="7BAACBA8" w14:textId="77777777" w:rsidR="00831AC9" w:rsidRDefault="00000000">
      <w:pPr>
        <w:pStyle w:val="af5"/>
        <w:rPr>
          <w:rFonts w:hAnsi="宋体" w:cs="宋体"/>
        </w:rPr>
      </w:pPr>
      <w:r>
        <w:rPr>
          <w:rFonts w:hAnsi="宋体" w:cs="宋体" w:hint="eastAsia"/>
        </w:rPr>
        <w:t>亚硝酸盐氧化耗氧量</w:t>
      </w:r>
    </w:p>
    <w:p w14:paraId="6253D41B" w14:textId="77777777" w:rsidR="00831AC9" w:rsidRDefault="00000000">
      <w:pPr>
        <w:spacing w:beforeLines="50" w:before="120" w:afterLines="50" w:after="120" w:line="240" w:lineRule="auto"/>
        <w:ind w:firstLineChars="200" w:firstLine="420"/>
        <w:rPr>
          <w:rFonts w:ascii="宋体" w:hAnsi="宋体"/>
        </w:rPr>
      </w:pPr>
      <w:r>
        <w:rPr>
          <w:rFonts w:ascii="宋体" w:hAnsi="宋体" w:cs="宋体" w:hint="eastAsia"/>
        </w:rPr>
        <w:t>NO</w:t>
      </w:r>
      <w:r>
        <w:rPr>
          <w:rFonts w:ascii="宋体" w:hAnsi="宋体" w:cs="宋体" w:hint="eastAsia"/>
          <w:vertAlign w:val="subscript"/>
        </w:rPr>
        <w:t>2</w:t>
      </w:r>
      <w:r>
        <w:rPr>
          <w:rFonts w:ascii="Cambria Math" w:hAnsi="Cambria Math" w:cs="Cambria Math"/>
          <w:vertAlign w:val="superscript"/>
        </w:rPr>
        <w:t>-</w:t>
      </w:r>
      <w:r>
        <w:rPr>
          <w:rFonts w:ascii="宋体" w:hAnsi="宋体" w:hint="eastAsia"/>
        </w:rPr>
        <w:t>氧化耗氧量（</w:t>
      </w:r>
      <w:r>
        <w:rPr>
          <w:rFonts w:ascii="宋体" w:hAnsi="宋体"/>
        </w:rPr>
        <w:t>ODNO</w:t>
      </w:r>
      <w:r>
        <w:rPr>
          <w:rFonts w:ascii="宋体" w:hAnsi="宋体" w:hint="eastAsia"/>
        </w:rPr>
        <w:t>）通过测定1号瓶，即加入</w:t>
      </w:r>
      <w:r>
        <w:rPr>
          <w:rFonts w:ascii="宋体" w:hAnsi="宋体"/>
        </w:rPr>
        <w:t>ATU</w:t>
      </w:r>
      <w:r>
        <w:rPr>
          <w:rFonts w:ascii="宋体" w:hAnsi="宋体" w:hint="eastAsia"/>
        </w:rPr>
        <w:t>抑制剂计算得到，计算公式为：</w:t>
      </w:r>
    </w:p>
    <w:p w14:paraId="44FCF530" w14:textId="77777777" w:rsidR="00831AC9" w:rsidRDefault="00000000">
      <w:pPr>
        <w:pStyle w:val="afffffff6"/>
      </w:pPr>
      <w:r>
        <w:rPr>
          <w:rFonts w:hint="eastAsia"/>
        </w:rPr>
        <w:tab/>
      </w:r>
      <m:oMath>
        <m:r>
          <w:rPr>
            <w:rFonts w:ascii="Cambria Math" w:hAnsi="Cambria Math"/>
          </w:rPr>
          <m:t>ODNO=</m:t>
        </m:r>
        <m:f>
          <m:fPr>
            <m:ctrlPr>
              <w:rPr>
                <w:rFonts w:ascii="Cambria Math" w:hAnsi="Cambria Math"/>
                <w:i/>
              </w:rPr>
            </m:ctrlPr>
          </m:fPr>
          <m:num>
            <m:sSub>
              <m:sSubPr>
                <m:ctrlPr>
                  <w:rPr>
                    <w:rFonts w:ascii="Cambria Math" w:hAnsi="Cambria Math"/>
                    <w:i/>
                  </w:rPr>
                </m:ctrlPr>
              </m:sSubPr>
              <m:e>
                <m:r>
                  <w:rPr>
                    <w:rFonts w:ascii="Cambria Math" w:hAnsi="Cambria Math"/>
                  </w:rPr>
                  <m:t>[</m:t>
                </m:r>
                <m:sSubSup>
                  <m:sSubSupPr>
                    <m:ctrlPr>
                      <w:rPr>
                        <w:rFonts w:ascii="Cambria Math" w:hAnsi="Cambria Math"/>
                        <w:i/>
                      </w:rPr>
                    </m:ctrlPr>
                  </m:sSubSupPr>
                  <m:e>
                    <m:r>
                      <w:rPr>
                        <w:rFonts w:ascii="Cambria Math" w:hAnsi="Cambria Math"/>
                      </w:rPr>
                      <m:t>NO</m:t>
                    </m:r>
                  </m:e>
                  <m:sub>
                    <m:r>
                      <w:rPr>
                        <w:rFonts w:ascii="Cambria Math" w:hAnsi="Cambria Math"/>
                      </w:rPr>
                      <m:t>2</m:t>
                    </m:r>
                  </m:sub>
                  <m:sup>
                    <m:r>
                      <w:rPr>
                        <w:rFonts w:ascii="Cambria Math" w:hAnsi="Cambria Math"/>
                      </w:rPr>
                      <m:t>-</m:t>
                    </m:r>
                  </m:sup>
                </m:sSubSup>
                <m:r>
                  <w:rPr>
                    <w:rFonts w:ascii="Cambria Math" w:hAnsi="Cambria Math"/>
                  </w:rPr>
                  <m:t>]</m:t>
                </m:r>
              </m:e>
              <m:sub>
                <m:sSub>
                  <m:sSubPr>
                    <m:ctrlPr>
                      <w:rPr>
                        <w:rFonts w:ascii="Cambria Math" w:hAnsi="Cambria Math"/>
                        <w:i/>
                      </w:rPr>
                    </m:ctrlPr>
                  </m:sSubPr>
                  <m:e>
                    <m:r>
                      <w:rPr>
                        <w:rFonts w:ascii="Cambria Math" w:hAnsi="Cambria Math"/>
                      </w:rPr>
                      <m:t>t</m:t>
                    </m:r>
                  </m:e>
                  <m:sub>
                    <m:r>
                      <w:rPr>
                        <w:rFonts w:ascii="Cambria Math" w:hAnsi="Cambria Math"/>
                      </w:rPr>
                      <m:t>0</m:t>
                    </m:r>
                  </m:sub>
                </m:sSub>
              </m:sub>
            </m:sSub>
            <m:r>
              <w:rPr>
                <w:rFonts w:ascii="Cambria Math" w:hAnsi="Cambria Math"/>
              </w:rPr>
              <m:t>-</m:t>
            </m:r>
            <m:sSub>
              <m:sSubPr>
                <m:ctrlPr>
                  <w:rPr>
                    <w:rFonts w:ascii="Cambria Math" w:hAnsi="Cambria Math"/>
                    <w:i/>
                  </w:rPr>
                </m:ctrlPr>
              </m:sSubPr>
              <m:e>
                <m:r>
                  <w:rPr>
                    <w:rFonts w:ascii="Cambria Math" w:hAnsi="Cambria Math"/>
                  </w:rPr>
                  <m:t>[</m:t>
                </m:r>
                <m:sSubSup>
                  <m:sSubSupPr>
                    <m:ctrlPr>
                      <w:rPr>
                        <w:rFonts w:ascii="Cambria Math" w:hAnsi="Cambria Math"/>
                        <w:i/>
                      </w:rPr>
                    </m:ctrlPr>
                  </m:sSubSupPr>
                  <m:e>
                    <m:r>
                      <w:rPr>
                        <w:rFonts w:ascii="Cambria Math" w:hAnsi="Cambria Math"/>
                      </w:rPr>
                      <m:t>NO</m:t>
                    </m:r>
                  </m:e>
                  <m:sub>
                    <m:r>
                      <w:rPr>
                        <w:rFonts w:ascii="Cambria Math" w:hAnsi="Cambria Math"/>
                      </w:rPr>
                      <m:t>2</m:t>
                    </m:r>
                  </m:sub>
                  <m:sup>
                    <m:r>
                      <w:rPr>
                        <w:rFonts w:ascii="Cambria Math" w:hAnsi="Cambria Math"/>
                      </w:rPr>
                      <m:t>-</m:t>
                    </m:r>
                  </m:sup>
                </m:sSubSup>
                <m:r>
                  <w:rPr>
                    <w:rFonts w:ascii="Cambria Math" w:hAnsi="Cambria Math"/>
                  </w:rPr>
                  <m:t>]</m:t>
                </m:r>
              </m:e>
              <m:sub>
                <m:sSub>
                  <m:sSubPr>
                    <m:ctrlPr>
                      <w:rPr>
                        <w:rFonts w:ascii="Cambria Math" w:hAnsi="Cambria Math"/>
                        <w:i/>
                      </w:rPr>
                    </m:ctrlPr>
                  </m:sSubPr>
                  <m:e>
                    <m:r>
                      <w:rPr>
                        <w:rFonts w:ascii="Cambria Math" w:hAnsi="Cambria Math"/>
                      </w:rPr>
                      <m:t>t</m:t>
                    </m:r>
                  </m:e>
                  <m:sub>
                    <m:r>
                      <w:rPr>
                        <w:rFonts w:ascii="Cambria Math" w:hAnsi="Cambria Math"/>
                      </w:rPr>
                      <m:t>2</m:t>
                    </m:r>
                  </m:sub>
                </m:sSub>
              </m:sub>
            </m:sSub>
          </m:num>
          <m:den>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den>
        </m:f>
        <m:r>
          <w:rPr>
            <w:rFonts w:ascii="Cambria Math" w:hAnsi="Cambria Math" w:cs="Cambria Math"/>
          </w:rPr>
          <m:t>×h×</m:t>
        </m:r>
        <m:r>
          <w:rPr>
            <w:rFonts w:ascii="Cambria Math" w:hAnsi="Cambria Math" w:cs="Cambria Math"/>
          </w:rPr>
          <m:t>1000</m:t>
        </m:r>
      </m:oMath>
      <w:r>
        <w:rPr>
          <w:rFonts w:hint="eastAsia"/>
        </w:rPr>
        <w:tab/>
      </w:r>
      <w:r>
        <w:rPr>
          <w:rFonts w:cs="宋体" w:hint="eastAsia"/>
        </w:rPr>
        <w:t>(8)</w:t>
      </w:r>
    </w:p>
    <w:p w14:paraId="37570310" w14:textId="77777777" w:rsidR="00831AC9" w:rsidRDefault="00000000">
      <w:pPr>
        <w:spacing w:beforeLines="50" w:before="120" w:afterLines="50" w:after="120" w:line="240" w:lineRule="auto"/>
        <w:ind w:firstLineChars="200" w:firstLine="420"/>
        <w:rPr>
          <w:rFonts w:ascii="宋体" w:hAnsi="宋体"/>
        </w:rPr>
      </w:pPr>
      <w:r>
        <w:rPr>
          <w:rFonts w:ascii="宋体" w:hAnsi="宋体" w:hint="eastAsia"/>
        </w:rPr>
        <w:t>式中：</w:t>
      </w:r>
    </w:p>
    <w:p w14:paraId="201D4160" w14:textId="77777777" w:rsidR="00831AC9" w:rsidRDefault="00000000">
      <w:pPr>
        <w:spacing w:beforeLines="50" w:before="120" w:afterLines="50" w:after="120" w:line="240" w:lineRule="auto"/>
        <w:ind w:firstLineChars="200" w:firstLine="420"/>
        <w:rPr>
          <w:rFonts w:ascii="宋体" w:hAnsi="宋体" w:cs="宋体"/>
        </w:rPr>
      </w:pPr>
      <w:r>
        <w:rPr>
          <w:rFonts w:ascii="宋体" w:hAnsi="宋体" w:cs="宋体"/>
        </w:rPr>
        <w:t>ODNO</w:t>
      </w:r>
      <w:r>
        <w:rPr>
          <w:rFonts w:ascii="宋体" w:hAnsi="宋体" w:cs="宋体" w:hint="eastAsia"/>
        </w:rPr>
        <w:t>——NO</w:t>
      </w:r>
      <w:r>
        <w:rPr>
          <w:rFonts w:ascii="宋体" w:hAnsi="宋体" w:cs="宋体" w:hint="eastAsia"/>
          <w:vertAlign w:val="subscript"/>
        </w:rPr>
        <w:t>2</w:t>
      </w:r>
      <w:r>
        <w:rPr>
          <w:rFonts w:ascii="Cambria Math" w:hAnsi="Cambria Math" w:cs="Cambria Math"/>
          <w:vertAlign w:val="superscript"/>
        </w:rPr>
        <w:t>-</w:t>
      </w:r>
      <w:r>
        <w:rPr>
          <w:rFonts w:ascii="宋体" w:hAnsi="宋体" w:cs="宋体" w:hint="eastAsia"/>
        </w:rPr>
        <w:t>氧化耗氧量，mg/(</w:t>
      </w:r>
      <w:r>
        <w:rPr>
          <w:rFonts w:ascii="宋体" w:hAnsi="宋体" w:cs="宋体"/>
        </w:rPr>
        <w:t>m</w:t>
      </w:r>
      <w:r>
        <w:rPr>
          <w:rFonts w:ascii="宋体" w:hAnsi="宋体" w:cs="宋体"/>
          <w:vertAlign w:val="superscript"/>
        </w:rPr>
        <w:t>2</w:t>
      </w:r>
      <w:r>
        <w:rPr>
          <w:rFonts w:ascii="宋体" w:hAnsi="宋体" w:cs="宋体" w:hint="eastAsia"/>
        </w:rPr>
        <w:t>·d)；</w:t>
      </w:r>
    </w:p>
    <w:p w14:paraId="1D61BB12" w14:textId="77777777" w:rsidR="00831AC9" w:rsidRDefault="00000000">
      <w:pPr>
        <w:spacing w:beforeLines="50" w:before="120" w:afterLines="50" w:after="120" w:line="240" w:lineRule="auto"/>
        <w:ind w:firstLineChars="200" w:firstLine="420"/>
        <w:rPr>
          <w:rFonts w:ascii="宋体" w:hAnsi="宋体" w:cs="宋体"/>
        </w:rPr>
      </w:pPr>
      <w:r>
        <w:rPr>
          <w:rFonts w:ascii="宋体" w:hAnsi="宋体"/>
        </w:rPr>
        <w:t>[NO</w:t>
      </w:r>
      <w:r>
        <w:rPr>
          <w:rFonts w:ascii="宋体" w:hAnsi="宋体"/>
          <w:vertAlign w:val="subscript"/>
        </w:rPr>
        <w:t>2</w:t>
      </w:r>
      <w:r>
        <w:rPr>
          <w:rFonts w:ascii="宋体" w:hAnsi="宋体"/>
          <w:vertAlign w:val="superscript"/>
        </w:rPr>
        <w:t>-</w:t>
      </w:r>
      <w:r>
        <w:rPr>
          <w:rFonts w:ascii="宋体" w:hAnsi="宋体"/>
        </w:rPr>
        <w:t>]</w:t>
      </w:r>
      <w:r>
        <w:rPr>
          <w:rFonts w:ascii="宋体" w:hAnsi="宋体"/>
          <w:vertAlign w:val="subscript"/>
        </w:rPr>
        <w:t>t2</w:t>
      </w:r>
      <w:r>
        <w:rPr>
          <w:rFonts w:ascii="宋体" w:hAnsi="宋体" w:cs="宋体" w:hint="eastAsia"/>
        </w:rPr>
        <w:t>——3d后NO</w:t>
      </w:r>
      <w:r>
        <w:rPr>
          <w:rFonts w:ascii="宋体" w:hAnsi="宋体" w:cs="宋体" w:hint="eastAsia"/>
          <w:vertAlign w:val="subscript"/>
        </w:rPr>
        <w:t>2</w:t>
      </w:r>
      <w:r>
        <w:rPr>
          <w:rFonts w:ascii="Cambria Math" w:hAnsi="Cambria Math" w:cs="Cambria Math"/>
          <w:vertAlign w:val="superscript"/>
        </w:rPr>
        <w:t>-</w:t>
      </w:r>
      <w:r>
        <w:rPr>
          <w:rFonts w:ascii="宋体" w:hAnsi="宋体" w:cs="宋体" w:hint="eastAsia"/>
        </w:rPr>
        <w:t>浓度，mg/L；</w:t>
      </w:r>
    </w:p>
    <w:p w14:paraId="4952680C" w14:textId="77777777" w:rsidR="00831AC9" w:rsidRDefault="00000000">
      <w:pPr>
        <w:spacing w:beforeLines="50" w:before="120" w:afterLines="50" w:after="120" w:line="240" w:lineRule="auto"/>
        <w:ind w:firstLineChars="200" w:firstLine="420"/>
        <w:rPr>
          <w:rFonts w:ascii="宋体" w:hAnsi="宋体" w:cs="宋体"/>
        </w:rPr>
      </w:pPr>
      <w:r>
        <w:rPr>
          <w:rFonts w:ascii="宋体" w:hAnsi="宋体"/>
        </w:rPr>
        <w:t>[NO</w:t>
      </w:r>
      <w:r>
        <w:rPr>
          <w:rFonts w:ascii="宋体" w:hAnsi="宋体"/>
          <w:vertAlign w:val="subscript"/>
        </w:rPr>
        <w:t>2</w:t>
      </w:r>
      <w:r>
        <w:rPr>
          <w:rFonts w:ascii="宋体" w:hAnsi="宋体"/>
          <w:vertAlign w:val="superscript"/>
        </w:rPr>
        <w:t>-</w:t>
      </w:r>
      <w:r>
        <w:rPr>
          <w:rFonts w:ascii="宋体" w:hAnsi="宋体"/>
        </w:rPr>
        <w:t>]</w:t>
      </w:r>
      <w:r>
        <w:rPr>
          <w:rFonts w:ascii="宋体" w:hAnsi="宋体"/>
          <w:vertAlign w:val="subscript"/>
        </w:rPr>
        <w:t>t0</w:t>
      </w:r>
      <w:r>
        <w:rPr>
          <w:rFonts w:ascii="宋体" w:hAnsi="宋体" w:cs="宋体" w:hint="eastAsia"/>
        </w:rPr>
        <w:t>——初始时的NO</w:t>
      </w:r>
      <w:r>
        <w:rPr>
          <w:rFonts w:ascii="宋体" w:hAnsi="宋体" w:cs="宋体" w:hint="eastAsia"/>
          <w:vertAlign w:val="subscript"/>
        </w:rPr>
        <w:t>2</w:t>
      </w:r>
      <w:r>
        <w:rPr>
          <w:rFonts w:ascii="Cambria Math" w:hAnsi="Cambria Math" w:cs="Cambria Math"/>
          <w:vertAlign w:val="superscript"/>
        </w:rPr>
        <w:t>-</w:t>
      </w:r>
      <w:r>
        <w:rPr>
          <w:rFonts w:ascii="宋体" w:hAnsi="宋体" w:cs="宋体" w:hint="eastAsia"/>
        </w:rPr>
        <w:t>浓度，mg/L；</w:t>
      </w:r>
    </w:p>
    <w:p w14:paraId="796E6B46" w14:textId="77777777" w:rsidR="00831AC9" w:rsidRDefault="00000000">
      <w:pPr>
        <w:spacing w:beforeLines="50" w:before="120" w:afterLines="50" w:after="120" w:line="240" w:lineRule="auto"/>
        <w:ind w:firstLineChars="200" w:firstLine="420"/>
        <w:rPr>
          <w:rFonts w:ascii="宋体" w:hAnsi="宋体" w:cs="宋体"/>
        </w:rPr>
      </w:pPr>
      <w:r>
        <w:rPr>
          <w:rFonts w:ascii="宋体" w:hAnsi="宋体"/>
        </w:rPr>
        <w:t>t</w:t>
      </w:r>
      <w:r>
        <w:rPr>
          <w:rFonts w:ascii="宋体" w:hAnsi="宋体"/>
          <w:vertAlign w:val="subscript"/>
        </w:rPr>
        <w:t>3</w:t>
      </w:r>
      <w:r>
        <w:rPr>
          <w:rFonts w:ascii="宋体" w:hAnsi="宋体" w:cs="宋体" w:hint="eastAsia"/>
        </w:rPr>
        <w:t>——培养开始后第3次取样时间，d；</w:t>
      </w:r>
    </w:p>
    <w:p w14:paraId="1C16513F" w14:textId="77777777" w:rsidR="00831AC9" w:rsidRDefault="00000000">
      <w:pPr>
        <w:spacing w:beforeLines="50" w:before="120" w:afterLines="50" w:after="120" w:line="240" w:lineRule="auto"/>
        <w:ind w:firstLineChars="200" w:firstLine="420"/>
        <w:rPr>
          <w:rFonts w:ascii="宋体" w:hAnsi="宋体" w:cs="宋体"/>
        </w:rPr>
      </w:pPr>
      <w:r>
        <w:rPr>
          <w:rFonts w:ascii="宋体" w:hAnsi="宋体"/>
        </w:rPr>
        <w:t>t</w:t>
      </w:r>
      <w:r>
        <w:rPr>
          <w:rFonts w:ascii="宋体" w:hAnsi="宋体"/>
          <w:vertAlign w:val="subscript"/>
        </w:rPr>
        <w:t>0</w:t>
      </w:r>
      <w:r>
        <w:rPr>
          <w:rFonts w:ascii="宋体" w:hAnsi="宋体" w:cs="宋体" w:hint="eastAsia"/>
        </w:rPr>
        <w:t>——培养初始时间，d</w:t>
      </w:r>
      <w:r>
        <w:rPr>
          <w:rFonts w:ascii="宋体" w:hAnsi="宋体" w:cs="宋体"/>
        </w:rPr>
        <w:t>;</w:t>
      </w:r>
    </w:p>
    <w:p w14:paraId="1F379842" w14:textId="77777777" w:rsidR="00831AC9" w:rsidRDefault="00000000">
      <w:pPr>
        <w:spacing w:beforeLines="50" w:before="120" w:afterLines="50" w:after="120" w:line="240" w:lineRule="auto"/>
        <w:ind w:firstLineChars="200" w:firstLine="420"/>
        <w:rPr>
          <w:rFonts w:ascii="宋体" w:hAnsi="宋体" w:cs="宋体"/>
          <w:b/>
          <w:bCs/>
        </w:rPr>
      </w:pPr>
      <w:r>
        <w:rPr>
          <w:rFonts w:ascii="宋体" w:hAnsi="宋体"/>
        </w:rPr>
        <w:t>h</w:t>
      </w:r>
      <w:r>
        <w:rPr>
          <w:rFonts w:ascii="宋体" w:hAnsi="宋体" w:hint="eastAsia"/>
        </w:rPr>
        <w:t>——水深，</w:t>
      </w:r>
      <w:r>
        <w:rPr>
          <w:rFonts w:ascii="宋体" w:hAnsi="宋体"/>
        </w:rPr>
        <w:t>m</w:t>
      </w:r>
      <w:r>
        <w:rPr>
          <w:rFonts w:ascii="宋体" w:hAnsi="宋体" w:hint="eastAsia"/>
        </w:rPr>
        <w:t>。</w:t>
      </w:r>
    </w:p>
    <w:p w14:paraId="32D8E28F" w14:textId="77777777" w:rsidR="00831AC9" w:rsidRDefault="00000000">
      <w:pPr>
        <w:pStyle w:val="afff"/>
        <w:spacing w:before="120" w:after="120"/>
      </w:pPr>
      <w:r>
        <w:rPr>
          <w:rFonts w:ascii="宋体" w:eastAsia="宋体" w:hAnsi="宋体" w:hint="eastAsia"/>
        </w:rPr>
        <w:t>含碳有机物生化耗氧量计算方法：</w:t>
      </w:r>
      <w:r>
        <w:rPr>
          <w:rFonts w:ascii="宋体" w:eastAsia="宋体" w:hAnsi="宋体" w:cs="宋体"/>
        </w:rPr>
        <w:t>CBOD</w:t>
      </w:r>
      <w:r>
        <w:rPr>
          <w:rFonts w:ascii="宋体" w:eastAsia="宋体" w:hAnsi="宋体" w:cs="宋体" w:hint="eastAsia"/>
        </w:rPr>
        <w:t>=</w:t>
      </w:r>
      <w:r>
        <w:rPr>
          <w:rFonts w:ascii="宋体" w:eastAsia="宋体" w:hAnsi="宋体" w:cs="宋体"/>
        </w:rPr>
        <w:t>BOD</w:t>
      </w:r>
      <w:r>
        <w:rPr>
          <w:rFonts w:ascii="宋体" w:eastAsia="宋体" w:hAnsi="宋体" w:cs="宋体" w:hint="eastAsia"/>
        </w:rPr>
        <w:t>-</w:t>
      </w:r>
      <w:r>
        <w:rPr>
          <w:rFonts w:ascii="宋体" w:eastAsia="宋体" w:hAnsi="宋体" w:cs="宋体"/>
        </w:rPr>
        <w:t>NBOD</w:t>
      </w:r>
    </w:p>
    <w:p w14:paraId="457865D6" w14:textId="77777777" w:rsidR="00831AC9" w:rsidRDefault="00000000">
      <w:pPr>
        <w:pStyle w:val="affe"/>
        <w:spacing w:before="120" w:after="120"/>
      </w:pPr>
      <w:r>
        <w:rPr>
          <w:rFonts w:hint="eastAsia"/>
        </w:rPr>
        <w:t>底泥耗氧测定</w:t>
      </w:r>
    </w:p>
    <w:p w14:paraId="36E78D12" w14:textId="77777777" w:rsidR="00831AC9" w:rsidRDefault="00000000">
      <w:pPr>
        <w:pStyle w:val="afff"/>
        <w:spacing w:before="120" w:after="120"/>
      </w:pPr>
      <w:r>
        <w:rPr>
          <w:rFonts w:ascii="宋体" w:eastAsia="宋体" w:hAnsi="宋体" w:hint="eastAsia"/>
        </w:rPr>
        <w:t>测定方法：取一定表面积的底泥，封闭在测定容器内，注入含有饱和溶解氧浓度的上覆水。通过测定容器内DO随时间的变化，绘制耗氧特性曲线，并利用拟合分析计算底泥耗氧速率。</w:t>
      </w:r>
    </w:p>
    <w:p w14:paraId="6C1BCC92" w14:textId="77777777" w:rsidR="00831AC9" w:rsidRDefault="00000000">
      <w:pPr>
        <w:pStyle w:val="afff"/>
        <w:spacing w:before="120" w:after="120"/>
      </w:pPr>
      <w:r>
        <w:rPr>
          <w:rFonts w:ascii="宋体" w:eastAsia="宋体" w:hAnsi="宋体" w:cs="宋体" w:hint="eastAsia"/>
        </w:rPr>
        <w:lastRenderedPageBreak/>
        <w:t>注意事项</w:t>
      </w:r>
    </w:p>
    <w:p w14:paraId="0183DF80" w14:textId="77777777" w:rsidR="00831AC9" w:rsidRDefault="00000000">
      <w:pPr>
        <w:pStyle w:val="af5"/>
        <w:numPr>
          <w:ilvl w:val="0"/>
          <w:numId w:val="34"/>
        </w:numPr>
      </w:pPr>
      <w:bookmarkStart w:id="48" w:name="_Hlk173513403"/>
      <w:r>
        <w:rPr>
          <w:rFonts w:hint="eastAsia"/>
        </w:rPr>
        <w:t>由于传质阻力，底泥耗氧量主要由表层0.5cm厚的底泥控制，试验需要控制底泥厚度，满足测定精度要求。</w:t>
      </w:r>
    </w:p>
    <w:p w14:paraId="3B21D8B0" w14:textId="77777777" w:rsidR="00831AC9" w:rsidRDefault="00000000">
      <w:pPr>
        <w:pStyle w:val="af5"/>
        <w:numPr>
          <w:ilvl w:val="0"/>
          <w:numId w:val="34"/>
        </w:numPr>
      </w:pPr>
      <w:r>
        <w:rPr>
          <w:rFonts w:hint="eastAsia"/>
        </w:rPr>
        <w:t>上覆水需水质均一，能持续提供DO。上覆水的DO浓度应高于底泥氧气消耗量，且上覆水深度和体积应根据实验要求设定，确保能满足DO水平。</w:t>
      </w:r>
    </w:p>
    <w:p w14:paraId="1C82B1B5" w14:textId="77777777" w:rsidR="00831AC9" w:rsidRDefault="00000000">
      <w:pPr>
        <w:pStyle w:val="af5"/>
        <w:numPr>
          <w:ilvl w:val="0"/>
          <w:numId w:val="34"/>
        </w:numPr>
      </w:pPr>
      <w:r>
        <w:rPr>
          <w:rFonts w:hint="eastAsia"/>
        </w:rPr>
        <w:t>底泥厚度影响上覆水体积和底泥面积之比（V/A）。比值过大或过小都会影响实验结果，需调整以获得最佳测定时间和数据准确性。</w:t>
      </w:r>
    </w:p>
    <w:p w14:paraId="5CE81C8F" w14:textId="77777777" w:rsidR="00831AC9" w:rsidRDefault="00000000">
      <w:pPr>
        <w:pStyle w:val="af5"/>
        <w:numPr>
          <w:ilvl w:val="0"/>
          <w:numId w:val="34"/>
        </w:numPr>
      </w:pPr>
      <w:r>
        <w:rPr>
          <w:rFonts w:hint="eastAsia"/>
        </w:rPr>
        <w:t>实验需在恒温下进行。</w:t>
      </w:r>
    </w:p>
    <w:p w14:paraId="4F9C6F71" w14:textId="77777777" w:rsidR="00831AC9" w:rsidRDefault="00000000">
      <w:pPr>
        <w:pStyle w:val="af5"/>
        <w:numPr>
          <w:ilvl w:val="0"/>
          <w:numId w:val="34"/>
        </w:numPr>
      </w:pPr>
      <w:r>
        <w:rPr>
          <w:rFonts w:hint="eastAsia"/>
        </w:rPr>
        <w:t>为了防止藻类生长，应在黑暗中培养。</w:t>
      </w:r>
    </w:p>
    <w:p w14:paraId="3F6C258E" w14:textId="77777777" w:rsidR="00831AC9" w:rsidRDefault="00000000">
      <w:pPr>
        <w:pStyle w:val="af5"/>
        <w:numPr>
          <w:ilvl w:val="0"/>
          <w:numId w:val="34"/>
        </w:numPr>
      </w:pPr>
      <w:r>
        <w:rPr>
          <w:rFonts w:hint="eastAsia"/>
        </w:rPr>
        <w:t>上覆水需有适当流动，流速需足够混合，但不冲刷底泥。通常采用上覆水循环和水力搅拌模拟实际条件。</w:t>
      </w:r>
      <w:bookmarkEnd w:id="48"/>
    </w:p>
    <w:p w14:paraId="32E99AD1" w14:textId="77777777" w:rsidR="00831AC9" w:rsidRDefault="00000000">
      <w:pPr>
        <w:pStyle w:val="af5"/>
        <w:numPr>
          <w:ilvl w:val="0"/>
          <w:numId w:val="34"/>
        </w:numPr>
      </w:pPr>
      <w:r>
        <w:rPr>
          <w:rFonts w:hint="eastAsia"/>
        </w:rPr>
        <w:t>测定时间总历时一般在几小时到若干日之间。测定时间间隔需合理安排，建议初始每分钟读取一次数据，随</w:t>
      </w:r>
      <w:r>
        <w:t>DO</w:t>
      </w:r>
      <w:r>
        <w:rPr>
          <w:rFonts w:hint="eastAsia"/>
        </w:rPr>
        <w:t xml:space="preserve">变化速度逐渐调整为15 </w:t>
      </w:r>
      <w:r>
        <w:t>min</w:t>
      </w:r>
      <w:r>
        <w:rPr>
          <w:rFonts w:hint="eastAsia"/>
        </w:rPr>
        <w:t xml:space="preserve">、30 </w:t>
      </w:r>
      <w:r>
        <w:t>min</w:t>
      </w:r>
      <w:r>
        <w:rPr>
          <w:rFonts w:hint="eastAsia"/>
        </w:rPr>
        <w:t xml:space="preserve">、60 </w:t>
      </w:r>
      <w:r>
        <w:t>min</w:t>
      </w:r>
      <w:r>
        <w:rPr>
          <w:rFonts w:hint="eastAsia"/>
        </w:rPr>
        <w:t>。</w:t>
      </w:r>
    </w:p>
    <w:p w14:paraId="46E522C9" w14:textId="77777777" w:rsidR="00831AC9" w:rsidRDefault="00000000">
      <w:pPr>
        <w:pStyle w:val="afff"/>
        <w:spacing w:before="120" w:after="120"/>
        <w:rPr>
          <w:rFonts w:ascii="宋体" w:eastAsia="宋体" w:hAnsi="宋体" w:cs="宋体"/>
        </w:rPr>
      </w:pPr>
      <w:r>
        <w:rPr>
          <w:rFonts w:ascii="宋体" w:eastAsia="宋体" w:hAnsi="宋体" w:cs="宋体" w:hint="eastAsia"/>
        </w:rPr>
        <w:t>底泥耗氧量的计算公式为：</w:t>
      </w:r>
    </w:p>
    <w:p w14:paraId="5F745135" w14:textId="77777777" w:rsidR="00831AC9" w:rsidRDefault="00000000">
      <w:pPr>
        <w:pStyle w:val="afffffff6"/>
      </w:pPr>
      <w:r>
        <w:rPr>
          <w:rFonts w:hint="eastAsia"/>
        </w:rPr>
        <w:tab/>
      </w:r>
      <w:r>
        <w:rPr>
          <w:rFonts w:hint="eastAsia"/>
          <w:position w:val="-10"/>
        </w:rPr>
        <w:object w:dxaOrig="1440" w:dyaOrig="339" w14:anchorId="32BDBE8F">
          <v:shape id="_x0000_i1026" type="#_x0000_t75" style="width:1in;height:16.95pt" o:ole="">
            <v:imagedata r:id="rId22" o:title=""/>
          </v:shape>
          <o:OLEObject Type="Embed" ProgID="Equation.3" ShapeID="_x0000_i1026" DrawAspect="Content" ObjectID="_1800775288" r:id="rId24"/>
        </w:object>
      </w:r>
      <m:oMath>
        <m:r>
          <w:rPr>
            <w:rFonts w:ascii="Cambria Math" w:hAnsi="Cambria Math"/>
          </w:rPr>
          <m:t>SOD=</m:t>
        </m:r>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f>
          <m:fPr>
            <m:ctrlPr>
              <w:rPr>
                <w:rFonts w:ascii="Cambria Math" w:hAnsi="Cambria Math"/>
                <w:i/>
              </w:rPr>
            </m:ctrlPr>
          </m:fPr>
          <m:num>
            <m:r>
              <w:rPr>
                <w:rFonts w:ascii="Cambria Math" w:hAnsi="Cambria Math"/>
              </w:rPr>
              <m:t>V</m:t>
            </m:r>
          </m:num>
          <m:den>
            <m:r>
              <w:rPr>
                <w:rFonts w:ascii="Cambria Math" w:hAnsi="Cambria Math"/>
              </w:rPr>
              <m:t>A</m:t>
            </m:r>
          </m:den>
        </m:f>
        <m:r>
          <w:rPr>
            <w:rFonts w:ascii="Cambria Math" w:hAnsi="Cambria Math"/>
          </w:rPr>
          <m:t>×60</m:t>
        </m:r>
        <m:r>
          <w:rPr>
            <w:rFonts w:ascii="Cambria Math" w:hAnsi="Cambria Math" w:cs="Cambria Math"/>
          </w:rPr>
          <m:t>×24</m:t>
        </m:r>
      </m:oMath>
      <w:r>
        <w:rPr>
          <w:rFonts w:hint="eastAsia"/>
        </w:rPr>
        <w:tab/>
      </w:r>
      <w:r>
        <w:rPr>
          <w:rFonts w:cs="宋体" w:hint="eastAsia"/>
        </w:rPr>
        <w:t>(</w:t>
      </w:r>
      <w:r>
        <w:rPr>
          <w:rFonts w:cs="宋体" w:hint="eastAsia"/>
        </w:rPr>
        <w:fldChar w:fldCharType="begin"/>
      </w:r>
      <w:r>
        <w:rPr>
          <w:rFonts w:cs="宋体" w:hint="eastAsia"/>
        </w:rPr>
        <w:instrText xml:space="preserve"> SEQ 公式 \* ARABIC </w:instrText>
      </w:r>
      <w:r>
        <w:rPr>
          <w:rFonts w:cs="宋体" w:hint="eastAsia"/>
        </w:rPr>
        <w:fldChar w:fldCharType="separate"/>
      </w:r>
      <w:r>
        <w:rPr>
          <w:rFonts w:cs="宋体" w:hint="eastAsia"/>
        </w:rPr>
        <w:t>9</w:t>
      </w:r>
      <w:r>
        <w:rPr>
          <w:rFonts w:cs="宋体" w:hint="eastAsia"/>
        </w:rPr>
        <w:fldChar w:fldCharType="end"/>
      </w:r>
      <w:r>
        <w:rPr>
          <w:rFonts w:cs="宋体" w:hint="eastAsia"/>
        </w:rPr>
        <w:t>)</w:t>
      </w:r>
    </w:p>
    <w:p w14:paraId="0C5C5671" w14:textId="77777777" w:rsidR="00831AC9" w:rsidRDefault="00000000">
      <w:pPr>
        <w:spacing w:beforeLines="50" w:before="120" w:afterLines="50" w:after="120" w:line="240" w:lineRule="auto"/>
        <w:ind w:firstLineChars="200" w:firstLine="420"/>
        <w:rPr>
          <w:rFonts w:ascii="宋体" w:hAnsi="宋体"/>
        </w:rPr>
      </w:pPr>
      <w:r>
        <w:rPr>
          <w:rFonts w:ascii="宋体" w:hAnsi="宋体" w:hint="eastAsia"/>
        </w:rPr>
        <w:t>式中：</w:t>
      </w:r>
    </w:p>
    <w:p w14:paraId="4D6CEE03" w14:textId="77777777" w:rsidR="00831AC9" w:rsidRDefault="00000000">
      <w:pPr>
        <w:spacing w:beforeLines="50" w:before="120" w:afterLines="50" w:after="120" w:line="240" w:lineRule="auto"/>
        <w:ind w:firstLineChars="200" w:firstLine="420"/>
        <w:rPr>
          <w:rFonts w:ascii="宋体" w:hAnsi="宋体"/>
        </w:rPr>
      </w:pPr>
      <w:r>
        <w:rPr>
          <w:rFonts w:ascii="宋体" w:hAnsi="宋体"/>
        </w:rPr>
        <w:t>SOD</w:t>
      </w:r>
      <w:r>
        <w:rPr>
          <w:rFonts w:ascii="宋体" w:hAnsi="宋体" w:hint="eastAsia"/>
        </w:rPr>
        <w:t>——底泥耗氧量，mg/(m</w:t>
      </w:r>
      <w:r>
        <w:rPr>
          <w:rFonts w:ascii="宋体" w:hAnsi="宋体" w:hint="eastAsia"/>
          <w:vertAlign w:val="superscript"/>
        </w:rPr>
        <w:t>2</w:t>
      </w:r>
      <w:r>
        <w:rPr>
          <w:rFonts w:ascii="宋体" w:hAnsi="宋体" w:hint="eastAsia"/>
        </w:rPr>
        <w:t>·d</w:t>
      </w:r>
      <w:r>
        <w:rPr>
          <w:rFonts w:ascii="宋体" w:hAnsi="宋体"/>
        </w:rPr>
        <w:t>)</w:t>
      </w:r>
      <w:r>
        <w:rPr>
          <w:rFonts w:ascii="宋体" w:hAnsi="宋体" w:hint="eastAsia"/>
        </w:rPr>
        <w:t>；</w:t>
      </w:r>
    </w:p>
    <w:p w14:paraId="66F3D56F" w14:textId="77777777" w:rsidR="00831AC9" w:rsidRDefault="00000000">
      <w:pPr>
        <w:spacing w:beforeLines="50" w:before="120" w:afterLines="50" w:after="120" w:line="240" w:lineRule="auto"/>
        <w:ind w:firstLineChars="200" w:firstLine="420"/>
        <w:rPr>
          <w:rFonts w:ascii="宋体" w:hAnsi="宋体"/>
        </w:rPr>
      </w:pPr>
      <w:r>
        <w:rPr>
          <w:rFonts w:ascii="宋体" w:hAnsi="宋体"/>
        </w:rPr>
        <w:t>K</w:t>
      </w:r>
      <w:r>
        <w:rPr>
          <w:rFonts w:ascii="宋体" w:hAnsi="宋体"/>
          <w:vertAlign w:val="subscript"/>
        </w:rPr>
        <w:t>S</w:t>
      </w:r>
      <w:r>
        <w:rPr>
          <w:rFonts w:ascii="宋体" w:hAnsi="宋体" w:hint="eastAsia"/>
        </w:rPr>
        <w:t>——底泥耗氧速率，mg/L·min，由绘制底泥耗氧特性曲线后经由最小二乘法拟合得到；</w:t>
      </w:r>
    </w:p>
    <w:p w14:paraId="334FF631" w14:textId="77777777" w:rsidR="00831AC9" w:rsidRDefault="00000000">
      <w:pPr>
        <w:spacing w:beforeLines="50" w:before="120" w:afterLines="50" w:after="120" w:line="240" w:lineRule="auto"/>
        <w:ind w:firstLineChars="200" w:firstLine="420"/>
      </w:pPr>
      <w:r>
        <w:rPr>
          <w:rFonts w:ascii="宋体" w:hAnsi="宋体"/>
        </w:rPr>
        <w:t>V/A</w:t>
      </w:r>
      <w:r>
        <w:rPr>
          <w:rFonts w:ascii="宋体" w:hAnsi="宋体" w:hint="eastAsia"/>
        </w:rPr>
        <w:t>——上覆水体积和底泥面积之比，L/m</w:t>
      </w:r>
      <w:r>
        <w:rPr>
          <w:rFonts w:ascii="宋体" w:hAnsi="宋体" w:hint="eastAsia"/>
          <w:vertAlign w:val="superscript"/>
        </w:rPr>
        <w:t>2</w:t>
      </w:r>
      <w:r>
        <w:rPr>
          <w:rFonts w:ascii="宋体" w:hAnsi="宋体" w:hint="eastAsia"/>
        </w:rPr>
        <w:t>。</w:t>
      </w:r>
    </w:p>
    <w:p w14:paraId="1DA47ABD" w14:textId="77777777" w:rsidR="00831AC9" w:rsidRDefault="00000000">
      <w:pPr>
        <w:pStyle w:val="affd"/>
        <w:spacing w:before="120" w:after="120"/>
        <w:ind w:left="357" w:hanging="357"/>
      </w:pPr>
      <w:bookmarkStart w:id="49" w:name="_Toc27859"/>
      <w:bookmarkStart w:id="50" w:name="_Toc4901"/>
      <w:r>
        <w:rPr>
          <w:rFonts w:hint="eastAsia"/>
        </w:rPr>
        <w:t>DO异常成因诊断</w:t>
      </w:r>
      <w:bookmarkEnd w:id="49"/>
      <w:bookmarkEnd w:id="50"/>
    </w:p>
    <w:p w14:paraId="4A055C55" w14:textId="77777777" w:rsidR="00831AC9" w:rsidRDefault="00000000">
      <w:pPr>
        <w:pStyle w:val="affe"/>
        <w:spacing w:before="120" w:after="120"/>
      </w:pPr>
      <w:r>
        <w:rPr>
          <w:rFonts w:hint="eastAsia"/>
        </w:rPr>
        <w:t>成因诊断</w:t>
      </w:r>
    </w:p>
    <w:p w14:paraId="4AB40125" w14:textId="77777777" w:rsidR="00831AC9" w:rsidRDefault="00000000">
      <w:pPr>
        <w:pStyle w:val="afff"/>
        <w:spacing w:before="120" w:after="120"/>
      </w:pPr>
      <w:r>
        <w:rPr>
          <w:rFonts w:ascii="宋体" w:eastAsia="宋体" w:hAnsi="宋体" w:cs="宋体" w:hint="eastAsia"/>
        </w:rPr>
        <w:t>通过比较DO</w:t>
      </w:r>
      <w:r>
        <w:rPr>
          <w:rFonts w:ascii="宋体" w:eastAsia="宋体" w:hAnsi="宋体" w:cs="宋体" w:hint="eastAsia"/>
          <w:vertAlign w:val="subscript"/>
        </w:rPr>
        <w:t>f</w:t>
      </w:r>
      <w:r>
        <w:rPr>
          <w:rFonts w:ascii="宋体" w:eastAsia="宋体" w:hAnsi="宋体" w:cs="宋体" w:hint="eastAsia"/>
        </w:rPr>
        <w:t>与DO</w:t>
      </w:r>
      <w:r>
        <w:rPr>
          <w:rFonts w:ascii="宋体" w:eastAsia="宋体" w:hAnsi="宋体" w:cs="宋体" w:hint="eastAsia"/>
          <w:vertAlign w:val="subscript"/>
        </w:rPr>
        <w:t>s</w:t>
      </w:r>
      <w:r>
        <w:rPr>
          <w:rFonts w:ascii="宋体" w:eastAsia="宋体" w:hAnsi="宋体" w:cs="宋体" w:hint="eastAsia"/>
        </w:rPr>
        <w:t>值，可以初步判断DO异常是否由于自然背景因素导致的。当DO</w:t>
      </w:r>
      <w:r>
        <w:rPr>
          <w:rFonts w:ascii="宋体" w:eastAsia="宋体" w:hAnsi="宋体" w:cs="宋体" w:hint="eastAsia"/>
          <w:vertAlign w:val="subscript"/>
        </w:rPr>
        <w:t>f</w:t>
      </w:r>
      <w:r>
        <w:rPr>
          <w:rFonts w:ascii="宋体" w:eastAsia="宋体" w:hAnsi="宋体" w:cs="宋体" w:hint="eastAsia"/>
        </w:rPr>
        <w:t>较低而DO</w:t>
      </w:r>
      <w:r>
        <w:rPr>
          <w:rFonts w:ascii="宋体" w:eastAsia="宋体" w:hAnsi="宋体" w:cs="宋体" w:hint="eastAsia"/>
          <w:vertAlign w:val="subscript"/>
        </w:rPr>
        <w:t>s</w:t>
      </w:r>
      <w:r>
        <w:rPr>
          <w:rFonts w:ascii="宋体" w:eastAsia="宋体" w:hAnsi="宋体" w:cs="宋体" w:hint="eastAsia"/>
        </w:rPr>
        <w:t>值较高（</w:t>
      </w:r>
      <w:r>
        <w:rPr>
          <w:rFonts w:ascii="Times New Roman Regular" w:eastAsia="宋体" w:hAnsi="Times New Roman Regular" w:cs="Times New Roman Regular"/>
        </w:rPr>
        <w:t>&gt;</w:t>
      </w:r>
      <w:r>
        <w:rPr>
          <w:rFonts w:ascii="宋体" w:eastAsia="宋体" w:hAnsi="宋体" w:cs="宋体" w:hint="eastAsia"/>
        </w:rPr>
        <w:t>60%）时，表明异常可能由自然背景因素引起，例如水温、海拔高度或盐度变化。如果DO</w:t>
      </w:r>
      <w:r>
        <w:rPr>
          <w:rFonts w:ascii="宋体" w:eastAsia="宋体" w:hAnsi="宋体" w:cs="宋体" w:hint="eastAsia"/>
          <w:vertAlign w:val="subscript"/>
        </w:rPr>
        <w:t>f</w:t>
      </w:r>
      <w:r>
        <w:rPr>
          <w:rFonts w:ascii="宋体" w:eastAsia="宋体" w:hAnsi="宋体" w:cs="宋体" w:hint="eastAsia"/>
        </w:rPr>
        <w:t>较低且DO</w:t>
      </w:r>
      <w:r>
        <w:rPr>
          <w:rFonts w:ascii="宋体" w:eastAsia="宋体" w:hAnsi="宋体" w:cs="宋体" w:hint="eastAsia"/>
          <w:vertAlign w:val="subscript"/>
        </w:rPr>
        <w:t>s</w:t>
      </w:r>
      <w:r>
        <w:rPr>
          <w:rFonts w:ascii="宋体" w:eastAsia="宋体" w:hAnsi="宋体" w:cs="宋体" w:hint="eastAsia"/>
        </w:rPr>
        <w:t>值也较低（</w:t>
      </w:r>
      <w:r>
        <w:rPr>
          <w:rFonts w:ascii="Times New Roman Regular" w:eastAsia="宋体" w:hAnsi="Times New Roman Regular" w:cs="Times New Roman Regular"/>
        </w:rPr>
        <w:t>&lt;</w:t>
      </w:r>
      <w:r>
        <w:rPr>
          <w:rFonts w:ascii="宋体" w:eastAsia="宋体" w:hAnsi="宋体" w:cs="宋体" w:hint="eastAsia"/>
        </w:rPr>
        <w:t>60%），可能存在非自然因素引发的</w:t>
      </w:r>
      <w:r>
        <w:rPr>
          <w:rFonts w:ascii="宋体" w:eastAsia="宋体" w:hAnsi="宋体" w:cs="宋体"/>
        </w:rPr>
        <w:t>DO</w:t>
      </w:r>
      <w:r>
        <w:rPr>
          <w:rFonts w:ascii="宋体" w:eastAsia="宋体" w:hAnsi="宋体" w:cs="宋体" w:hint="eastAsia"/>
        </w:rPr>
        <w:t>异常，需要进一步排查以确定具体原因。</w:t>
      </w:r>
    </w:p>
    <w:p w14:paraId="769CC13A" w14:textId="77777777" w:rsidR="00831AC9" w:rsidRDefault="00000000">
      <w:pPr>
        <w:pStyle w:val="afff"/>
        <w:spacing w:before="120" w:after="120"/>
        <w:rPr>
          <w:rFonts w:ascii="宋体" w:eastAsia="宋体" w:hAnsi="宋体" w:cs="宋体"/>
        </w:rPr>
      </w:pPr>
      <w:r>
        <w:rPr>
          <w:rFonts w:ascii="宋体" w:eastAsia="宋体" w:hAnsi="宋体" w:cs="宋体" w:hint="eastAsia"/>
        </w:rPr>
        <w:t>总复氧量包括大气复氧（AR）和光合作用复氧（</w:t>
      </w:r>
      <w:r>
        <w:rPr>
          <w:rFonts w:ascii="宋体" w:eastAsia="宋体" w:hAnsi="宋体" w:cs="宋体"/>
        </w:rPr>
        <w:t>PSN</w:t>
      </w:r>
      <w:r>
        <w:rPr>
          <w:rFonts w:ascii="宋体" w:eastAsia="宋体" w:hAnsi="宋体" w:cs="宋体" w:hint="eastAsia"/>
        </w:rPr>
        <w:t>），总耗氧量由生物呼吸耗氧（RSE）和底泥耗氧（SOD）构成。为了进一步细化 RSE 的来源，可通过测定生化耗氧量（BOD）进行区分。其中BOD 包括硝化作用耗氧（NBOD）和含碳有机物生化耗氧（CBOD）。NBOD 又细分为氨氧化耗氧量（ODAO）和亚硝酸盐氧化耗氧量（ODNO）。</w:t>
      </w:r>
    </w:p>
    <w:p w14:paraId="76ADD7A3" w14:textId="77777777" w:rsidR="00831AC9" w:rsidRDefault="00000000">
      <w:pPr>
        <w:pStyle w:val="afff"/>
        <w:spacing w:before="120" w:after="120"/>
        <w:rPr>
          <w:rFonts w:ascii="宋体" w:eastAsia="宋体" w:hAnsi="宋体" w:cs="宋体"/>
        </w:rPr>
      </w:pPr>
      <w:r>
        <w:rPr>
          <w:rFonts w:ascii="宋体" w:eastAsia="宋体" w:hAnsi="宋体" w:cs="宋体" w:hint="eastAsia"/>
        </w:rPr>
        <w:t>通过计算总复氧量与总耗氧量的差值ΔR，可以判断水体的氧平衡状态：当ΔR</w:t>
      </w:r>
      <w:r>
        <w:rPr>
          <w:rFonts w:ascii="Times New Roman Regular" w:eastAsia="宋体" w:hAnsi="Times New Roman Regular" w:cs="Times New Roman Regular"/>
        </w:rPr>
        <w:t>&gt;</w:t>
      </w:r>
      <w:r>
        <w:rPr>
          <w:rFonts w:ascii="宋体" w:eastAsia="宋体" w:hAnsi="宋体" w:cs="宋体" w:hint="eastAsia"/>
        </w:rPr>
        <w:t>0，表明总复氧量高于总耗氧量，表明水体的复氧能力能够弥补耗氧的影响，DO水平可以维持或上升；当ΔR</w:t>
      </w:r>
      <w:r>
        <w:rPr>
          <w:rFonts w:ascii="Times New Roman Regular" w:eastAsia="宋体" w:hAnsi="Times New Roman Regular" w:cs="Times New Roman Regular"/>
        </w:rPr>
        <w:t>&lt;</w:t>
      </w:r>
      <w:r>
        <w:rPr>
          <w:rFonts w:ascii="宋体" w:eastAsia="宋体" w:hAnsi="宋体" w:cs="宋体" w:hint="eastAsia"/>
        </w:rPr>
        <w:t>0，总耗氧量高于总复氧量，表明水体的复氧能力不足以抵消耗氧作用，水体DO水平将逐渐下降，可能存在异常耗氧现象。</w:t>
      </w:r>
    </w:p>
    <w:p w14:paraId="063674F1" w14:textId="77777777" w:rsidR="00831AC9" w:rsidRDefault="00000000">
      <w:pPr>
        <w:pStyle w:val="afff"/>
        <w:spacing w:before="120" w:after="120"/>
        <w:rPr>
          <w:rFonts w:ascii="宋体" w:eastAsia="宋体" w:hAnsi="宋体" w:cs="宋体"/>
        </w:rPr>
      </w:pPr>
      <w:r>
        <w:rPr>
          <w:rFonts w:ascii="宋体" w:eastAsia="宋体" w:hAnsi="宋体" w:cs="宋体" w:hint="eastAsia"/>
        </w:rPr>
        <w:t>为进一步诊断水体DO异常的成因，可结合各耗氧途径的耗氧大小，分析具体来源及贡献。</w:t>
      </w:r>
    </w:p>
    <w:p w14:paraId="7230E43D" w14:textId="77777777" w:rsidR="00831AC9" w:rsidRDefault="00000000">
      <w:pPr>
        <w:pStyle w:val="affe"/>
        <w:tabs>
          <w:tab w:val="center" w:pos="4677"/>
        </w:tabs>
        <w:spacing w:before="120" w:after="120"/>
      </w:pPr>
      <w:r>
        <w:rPr>
          <w:rFonts w:hint="eastAsia"/>
        </w:rPr>
        <w:t>常见溶解氧异常情况分析</w:t>
      </w:r>
      <w:r>
        <w:rPr>
          <w:rFonts w:hint="eastAsia"/>
        </w:rPr>
        <w:tab/>
      </w:r>
    </w:p>
    <w:p w14:paraId="58B0FC2F" w14:textId="77777777" w:rsidR="00831AC9" w:rsidRDefault="00000000">
      <w:pPr>
        <w:pStyle w:val="afffffa"/>
        <w:ind w:firstLine="420"/>
      </w:pPr>
      <w:r>
        <w:rPr>
          <w:rFonts w:hint="eastAsia"/>
        </w:rPr>
        <w:t>在不同的水体环境和外部条件下，溶解氧异常可能表现出多种类型。DO异常的类型、表现及可能原因分析见表1，以便针对性分析和治理。</w:t>
      </w:r>
    </w:p>
    <w:p w14:paraId="18C77304" w14:textId="77777777" w:rsidR="00831AC9" w:rsidRDefault="00831AC9">
      <w:pPr>
        <w:pStyle w:val="afffffa"/>
        <w:ind w:firstLine="420"/>
      </w:pPr>
    </w:p>
    <w:p w14:paraId="36940F0F" w14:textId="77777777" w:rsidR="00831AC9" w:rsidRDefault="00000000">
      <w:pPr>
        <w:pStyle w:val="afffffa"/>
        <w:ind w:firstLine="420"/>
        <w:jc w:val="center"/>
        <w:rPr>
          <w:rFonts w:ascii="黑体" w:eastAsia="黑体" w:hAnsi="黑体" w:cs="黑体"/>
        </w:rPr>
      </w:pPr>
      <w:r>
        <w:rPr>
          <w:rFonts w:ascii="黑体" w:eastAsia="黑体" w:hAnsi="黑体" w:cs="黑体" w:hint="eastAsia"/>
        </w:rPr>
        <w:t>表1 常见溶解氧异常情况分析</w:t>
      </w:r>
    </w:p>
    <w:tbl>
      <w:tblPr>
        <w:tblStyle w:val="affffb"/>
        <w:tblW w:w="0" w:type="auto"/>
        <w:jc w:val="center"/>
        <w:tblLayout w:type="fixed"/>
        <w:tblLook w:val="04A0" w:firstRow="1" w:lastRow="0" w:firstColumn="1" w:lastColumn="0" w:noHBand="0" w:noVBand="1"/>
      </w:tblPr>
      <w:tblGrid>
        <w:gridCol w:w="1508"/>
        <w:gridCol w:w="2273"/>
        <w:gridCol w:w="5501"/>
      </w:tblGrid>
      <w:tr w:rsidR="00831AC9" w14:paraId="5926A704" w14:textId="77777777">
        <w:trPr>
          <w:trHeight w:val="227"/>
          <w:jc w:val="center"/>
        </w:trPr>
        <w:tc>
          <w:tcPr>
            <w:tcW w:w="1508" w:type="dxa"/>
            <w:tcBorders>
              <w:top w:val="single" w:sz="8" w:space="0" w:color="auto"/>
              <w:left w:val="single" w:sz="8" w:space="0" w:color="auto"/>
              <w:bottom w:val="single" w:sz="8" w:space="0" w:color="auto"/>
            </w:tcBorders>
            <w:vAlign w:val="center"/>
          </w:tcPr>
          <w:p w14:paraId="69128B89" w14:textId="77777777" w:rsidR="00831AC9" w:rsidRDefault="00000000">
            <w:pPr>
              <w:pStyle w:val="afffffa"/>
              <w:ind w:firstLineChars="0" w:firstLine="0"/>
              <w:jc w:val="center"/>
            </w:pPr>
            <w:r>
              <w:rPr>
                <w:rFonts w:hint="eastAsia"/>
              </w:rPr>
              <w:t>类型</w:t>
            </w:r>
          </w:p>
        </w:tc>
        <w:tc>
          <w:tcPr>
            <w:tcW w:w="2273" w:type="dxa"/>
            <w:tcBorders>
              <w:top w:val="single" w:sz="8" w:space="0" w:color="auto"/>
              <w:bottom w:val="single" w:sz="8" w:space="0" w:color="auto"/>
            </w:tcBorders>
            <w:vAlign w:val="center"/>
          </w:tcPr>
          <w:p w14:paraId="078005DA" w14:textId="77777777" w:rsidR="00831AC9" w:rsidRDefault="00000000">
            <w:pPr>
              <w:pStyle w:val="afffffa"/>
              <w:ind w:firstLineChars="0" w:firstLine="0"/>
              <w:jc w:val="center"/>
            </w:pPr>
            <w:r>
              <w:rPr>
                <w:rFonts w:hint="eastAsia"/>
              </w:rPr>
              <w:t>表现</w:t>
            </w:r>
          </w:p>
        </w:tc>
        <w:tc>
          <w:tcPr>
            <w:tcW w:w="5501" w:type="dxa"/>
            <w:tcBorders>
              <w:top w:val="single" w:sz="8" w:space="0" w:color="auto"/>
              <w:bottom w:val="single" w:sz="8" w:space="0" w:color="auto"/>
              <w:right w:val="single" w:sz="8" w:space="0" w:color="auto"/>
            </w:tcBorders>
            <w:vAlign w:val="center"/>
          </w:tcPr>
          <w:p w14:paraId="556D3211" w14:textId="77777777" w:rsidR="00831AC9" w:rsidRDefault="00000000">
            <w:pPr>
              <w:pStyle w:val="afffffa"/>
              <w:ind w:firstLineChars="0" w:firstLine="0"/>
              <w:jc w:val="center"/>
            </w:pPr>
            <w:r>
              <w:rPr>
                <w:rFonts w:hint="eastAsia"/>
              </w:rPr>
              <w:t>可能原因分析</w:t>
            </w:r>
          </w:p>
        </w:tc>
      </w:tr>
      <w:tr w:rsidR="00831AC9" w14:paraId="4223C43F" w14:textId="77777777">
        <w:trPr>
          <w:trHeight w:val="454"/>
          <w:jc w:val="center"/>
        </w:trPr>
        <w:tc>
          <w:tcPr>
            <w:tcW w:w="1508" w:type="dxa"/>
            <w:tcBorders>
              <w:top w:val="single" w:sz="8" w:space="0" w:color="auto"/>
              <w:left w:val="single" w:sz="8" w:space="0" w:color="auto"/>
            </w:tcBorders>
            <w:vAlign w:val="center"/>
          </w:tcPr>
          <w:p w14:paraId="3AE2336C" w14:textId="77777777" w:rsidR="00831AC9" w:rsidRDefault="00000000">
            <w:pPr>
              <w:pStyle w:val="afffffa"/>
              <w:ind w:firstLineChars="0" w:firstLine="0"/>
              <w:jc w:val="center"/>
              <w:rPr>
                <w:sz w:val="18"/>
                <w:szCs w:val="18"/>
              </w:rPr>
            </w:pPr>
            <w:r>
              <w:rPr>
                <w:rFonts w:hint="eastAsia"/>
                <w:sz w:val="18"/>
                <w:szCs w:val="18"/>
              </w:rPr>
              <w:t>自然背景因素导致的DO异常</w:t>
            </w:r>
          </w:p>
        </w:tc>
        <w:tc>
          <w:tcPr>
            <w:tcW w:w="2273" w:type="dxa"/>
            <w:tcBorders>
              <w:top w:val="single" w:sz="8" w:space="0" w:color="auto"/>
            </w:tcBorders>
            <w:vAlign w:val="center"/>
          </w:tcPr>
          <w:p w14:paraId="12DB9073" w14:textId="77777777" w:rsidR="00831AC9" w:rsidRDefault="00000000">
            <w:pPr>
              <w:pStyle w:val="afffffa"/>
              <w:ind w:firstLineChars="0" w:firstLine="0"/>
              <w:jc w:val="center"/>
              <w:rPr>
                <w:sz w:val="18"/>
                <w:szCs w:val="18"/>
              </w:rPr>
            </w:pPr>
            <w:r>
              <w:rPr>
                <w:sz w:val="18"/>
                <w:szCs w:val="18"/>
              </w:rPr>
              <w:t>DO</w:t>
            </w:r>
            <w:r>
              <w:rPr>
                <w:rFonts w:hint="eastAsia"/>
                <w:sz w:val="18"/>
                <w:szCs w:val="18"/>
              </w:rPr>
              <w:t xml:space="preserve">浓度偏低，但饱和度仍较高（通常高于60 </w:t>
            </w:r>
            <w:r>
              <w:rPr>
                <w:rFonts w:ascii="Times New Roman Regular" w:hAnsi="Times New Roman Regular" w:cs="Times New Roman Regular"/>
                <w:sz w:val="18"/>
                <w:szCs w:val="18"/>
              </w:rPr>
              <w:t>%</w:t>
            </w:r>
            <w:r>
              <w:rPr>
                <w:rFonts w:hint="eastAsia"/>
                <w:sz w:val="18"/>
                <w:szCs w:val="18"/>
              </w:rPr>
              <w:t>。）</w:t>
            </w:r>
          </w:p>
        </w:tc>
        <w:tc>
          <w:tcPr>
            <w:tcW w:w="5501" w:type="dxa"/>
            <w:tcBorders>
              <w:top w:val="single" w:sz="8" w:space="0" w:color="auto"/>
              <w:right w:val="single" w:sz="8" w:space="0" w:color="auto"/>
            </w:tcBorders>
            <w:vAlign w:val="center"/>
          </w:tcPr>
          <w:p w14:paraId="0C4159EE" w14:textId="77777777" w:rsidR="00831AC9" w:rsidRDefault="00000000">
            <w:pPr>
              <w:pStyle w:val="afffffa"/>
              <w:ind w:firstLineChars="0" w:firstLine="0"/>
              <w:jc w:val="center"/>
              <w:rPr>
                <w:sz w:val="18"/>
                <w:szCs w:val="18"/>
              </w:rPr>
            </w:pPr>
            <w:r>
              <w:rPr>
                <w:rFonts w:hint="eastAsia"/>
                <w:sz w:val="18"/>
                <w:szCs w:val="18"/>
              </w:rPr>
              <w:t>高水温、盐度或海拔降低了</w:t>
            </w:r>
            <w:r>
              <w:rPr>
                <w:sz w:val="18"/>
                <w:szCs w:val="18"/>
              </w:rPr>
              <w:t>DO</w:t>
            </w:r>
            <w:r>
              <w:rPr>
                <w:rFonts w:hint="eastAsia"/>
                <w:sz w:val="18"/>
                <w:szCs w:val="18"/>
              </w:rPr>
              <w:t>的溶解能力，自然条件主导影响。</w:t>
            </w:r>
          </w:p>
        </w:tc>
      </w:tr>
      <w:tr w:rsidR="00831AC9" w14:paraId="4D9A4ADF" w14:textId="77777777">
        <w:trPr>
          <w:trHeight w:val="454"/>
          <w:jc w:val="center"/>
        </w:trPr>
        <w:tc>
          <w:tcPr>
            <w:tcW w:w="1508" w:type="dxa"/>
            <w:tcBorders>
              <w:left w:val="single" w:sz="8" w:space="0" w:color="auto"/>
            </w:tcBorders>
            <w:vAlign w:val="center"/>
          </w:tcPr>
          <w:p w14:paraId="712C74FB" w14:textId="77777777" w:rsidR="00831AC9" w:rsidRDefault="00000000">
            <w:pPr>
              <w:pStyle w:val="afffffa"/>
              <w:ind w:firstLineChars="0" w:firstLine="0"/>
              <w:jc w:val="center"/>
              <w:rPr>
                <w:sz w:val="18"/>
                <w:szCs w:val="18"/>
              </w:rPr>
            </w:pPr>
            <w:r>
              <w:rPr>
                <w:rFonts w:hint="eastAsia"/>
                <w:sz w:val="18"/>
                <w:szCs w:val="18"/>
              </w:rPr>
              <w:lastRenderedPageBreak/>
              <w:t>大气复氧不足导致的DO异常</w:t>
            </w:r>
          </w:p>
        </w:tc>
        <w:tc>
          <w:tcPr>
            <w:tcW w:w="2273" w:type="dxa"/>
            <w:vAlign w:val="center"/>
          </w:tcPr>
          <w:p w14:paraId="5190C80E" w14:textId="77777777" w:rsidR="00831AC9" w:rsidRDefault="00000000">
            <w:pPr>
              <w:pStyle w:val="afffffa"/>
              <w:ind w:firstLineChars="0" w:firstLine="0"/>
              <w:jc w:val="center"/>
              <w:rPr>
                <w:sz w:val="18"/>
                <w:szCs w:val="18"/>
              </w:rPr>
            </w:pPr>
            <w:r>
              <w:rPr>
                <w:rFonts w:hint="eastAsia"/>
                <w:sz w:val="18"/>
                <w:szCs w:val="18"/>
              </w:rPr>
              <w:t>水体</w:t>
            </w:r>
            <w:r>
              <w:rPr>
                <w:sz w:val="18"/>
                <w:szCs w:val="18"/>
              </w:rPr>
              <w:t>DO</w:t>
            </w:r>
            <w:r>
              <w:rPr>
                <w:rFonts w:hint="eastAsia"/>
                <w:sz w:val="18"/>
                <w:szCs w:val="18"/>
              </w:rPr>
              <w:t>浓度整体偏低，底层更为严重。</w:t>
            </w:r>
          </w:p>
        </w:tc>
        <w:tc>
          <w:tcPr>
            <w:tcW w:w="5501" w:type="dxa"/>
            <w:tcBorders>
              <w:right w:val="single" w:sz="8" w:space="0" w:color="auto"/>
            </w:tcBorders>
            <w:vAlign w:val="center"/>
          </w:tcPr>
          <w:p w14:paraId="3A579921" w14:textId="77777777" w:rsidR="00831AC9" w:rsidRDefault="00000000">
            <w:pPr>
              <w:pStyle w:val="afffffa"/>
              <w:ind w:firstLineChars="0" w:firstLine="0"/>
              <w:jc w:val="center"/>
              <w:rPr>
                <w:sz w:val="18"/>
                <w:szCs w:val="18"/>
              </w:rPr>
            </w:pPr>
            <w:r>
              <w:rPr>
                <w:rFonts w:hint="eastAsia"/>
                <w:sz w:val="18"/>
                <w:szCs w:val="18"/>
              </w:rPr>
              <w:t>在流速较低或水深较深的地表水体中，水体的垂直混合能力减弱，大气复氧受限，氧气难以有效补充。</w:t>
            </w:r>
          </w:p>
        </w:tc>
      </w:tr>
      <w:tr w:rsidR="00831AC9" w14:paraId="66BC28A8" w14:textId="77777777">
        <w:trPr>
          <w:trHeight w:val="454"/>
          <w:jc w:val="center"/>
        </w:trPr>
        <w:tc>
          <w:tcPr>
            <w:tcW w:w="1508" w:type="dxa"/>
            <w:tcBorders>
              <w:left w:val="single" w:sz="8" w:space="0" w:color="auto"/>
            </w:tcBorders>
            <w:vAlign w:val="center"/>
          </w:tcPr>
          <w:p w14:paraId="33373C95" w14:textId="77777777" w:rsidR="00831AC9" w:rsidRDefault="00000000">
            <w:pPr>
              <w:pStyle w:val="afffffa"/>
              <w:ind w:firstLineChars="0" w:firstLine="0"/>
              <w:jc w:val="center"/>
              <w:rPr>
                <w:sz w:val="18"/>
                <w:szCs w:val="18"/>
              </w:rPr>
            </w:pPr>
            <w:r>
              <w:rPr>
                <w:rFonts w:hint="eastAsia"/>
                <w:sz w:val="18"/>
                <w:szCs w:val="18"/>
              </w:rPr>
              <w:t>光合作用不足导致的DO异常</w:t>
            </w:r>
          </w:p>
        </w:tc>
        <w:tc>
          <w:tcPr>
            <w:tcW w:w="2273" w:type="dxa"/>
            <w:vAlign w:val="center"/>
          </w:tcPr>
          <w:p w14:paraId="691BE55C" w14:textId="77777777" w:rsidR="00831AC9" w:rsidRDefault="00000000">
            <w:pPr>
              <w:pStyle w:val="afffffa"/>
              <w:ind w:firstLineChars="0" w:firstLine="0"/>
              <w:jc w:val="center"/>
              <w:rPr>
                <w:sz w:val="18"/>
                <w:szCs w:val="18"/>
              </w:rPr>
            </w:pPr>
            <w:r>
              <w:rPr>
                <w:rFonts w:hint="eastAsia"/>
                <w:sz w:val="18"/>
                <w:szCs w:val="18"/>
              </w:rPr>
              <w:t>白天</w:t>
            </w:r>
            <w:r>
              <w:rPr>
                <w:sz w:val="18"/>
                <w:szCs w:val="18"/>
              </w:rPr>
              <w:t>DO</w:t>
            </w:r>
            <w:r>
              <w:rPr>
                <w:rFonts w:hint="eastAsia"/>
                <w:sz w:val="18"/>
                <w:szCs w:val="18"/>
              </w:rPr>
              <w:t>水平低且变化不明显，夜间</w:t>
            </w:r>
            <w:r>
              <w:rPr>
                <w:sz w:val="18"/>
                <w:szCs w:val="18"/>
              </w:rPr>
              <w:t>DO</w:t>
            </w:r>
            <w:r>
              <w:rPr>
                <w:rFonts w:hint="eastAsia"/>
                <w:sz w:val="18"/>
                <w:szCs w:val="18"/>
              </w:rPr>
              <w:t>进一步下降。</w:t>
            </w:r>
          </w:p>
        </w:tc>
        <w:tc>
          <w:tcPr>
            <w:tcW w:w="5501" w:type="dxa"/>
            <w:tcBorders>
              <w:right w:val="single" w:sz="8" w:space="0" w:color="auto"/>
            </w:tcBorders>
            <w:vAlign w:val="center"/>
          </w:tcPr>
          <w:p w14:paraId="6E3AF454" w14:textId="77777777" w:rsidR="00831AC9" w:rsidRDefault="00000000">
            <w:pPr>
              <w:pStyle w:val="afffffa"/>
              <w:ind w:firstLineChars="0" w:firstLine="0"/>
              <w:jc w:val="center"/>
              <w:rPr>
                <w:sz w:val="18"/>
                <w:szCs w:val="18"/>
              </w:rPr>
            </w:pPr>
            <w:r>
              <w:rPr>
                <w:rFonts w:hint="eastAsia"/>
                <w:sz w:val="18"/>
                <w:szCs w:val="18"/>
              </w:rPr>
              <w:t>浮游植物和光合生物的生物量不足，或者水体透明度较低、光照条件受限导致光合作用复氧不足。</w:t>
            </w:r>
          </w:p>
        </w:tc>
      </w:tr>
      <w:tr w:rsidR="00831AC9" w14:paraId="77CE2764" w14:textId="77777777">
        <w:trPr>
          <w:trHeight w:val="454"/>
          <w:jc w:val="center"/>
        </w:trPr>
        <w:tc>
          <w:tcPr>
            <w:tcW w:w="1508" w:type="dxa"/>
            <w:tcBorders>
              <w:left w:val="single" w:sz="8" w:space="0" w:color="auto"/>
            </w:tcBorders>
            <w:vAlign w:val="center"/>
          </w:tcPr>
          <w:p w14:paraId="5B70B5D5" w14:textId="77777777" w:rsidR="00831AC9" w:rsidRDefault="00000000">
            <w:pPr>
              <w:pStyle w:val="afffffa"/>
              <w:ind w:firstLineChars="0" w:firstLine="0"/>
              <w:jc w:val="center"/>
              <w:rPr>
                <w:sz w:val="18"/>
                <w:szCs w:val="18"/>
              </w:rPr>
            </w:pPr>
            <w:r>
              <w:rPr>
                <w:rFonts w:hint="eastAsia"/>
                <w:sz w:val="18"/>
                <w:szCs w:val="18"/>
              </w:rPr>
              <w:t>呼吸作用过多导致的DO异常</w:t>
            </w:r>
          </w:p>
        </w:tc>
        <w:tc>
          <w:tcPr>
            <w:tcW w:w="2273" w:type="dxa"/>
            <w:vAlign w:val="center"/>
          </w:tcPr>
          <w:p w14:paraId="0DFC8F70" w14:textId="77777777" w:rsidR="00831AC9" w:rsidRDefault="00000000">
            <w:pPr>
              <w:pStyle w:val="afffffa"/>
              <w:ind w:firstLineChars="0" w:firstLine="0"/>
              <w:jc w:val="center"/>
              <w:rPr>
                <w:sz w:val="18"/>
                <w:szCs w:val="18"/>
              </w:rPr>
            </w:pPr>
            <w:r>
              <w:rPr>
                <w:rFonts w:hint="eastAsia"/>
                <w:sz w:val="18"/>
                <w:szCs w:val="18"/>
              </w:rPr>
              <w:t>DO持续偏低，夜间或早晨接近缺氧。</w:t>
            </w:r>
          </w:p>
        </w:tc>
        <w:tc>
          <w:tcPr>
            <w:tcW w:w="5501" w:type="dxa"/>
            <w:tcBorders>
              <w:right w:val="single" w:sz="8" w:space="0" w:color="auto"/>
            </w:tcBorders>
            <w:vAlign w:val="center"/>
          </w:tcPr>
          <w:p w14:paraId="2D17741C" w14:textId="77777777" w:rsidR="00831AC9" w:rsidRDefault="00000000">
            <w:pPr>
              <w:pStyle w:val="afffffa"/>
              <w:ind w:firstLineChars="0" w:firstLine="0"/>
              <w:jc w:val="center"/>
              <w:rPr>
                <w:sz w:val="18"/>
                <w:szCs w:val="18"/>
              </w:rPr>
            </w:pPr>
            <w:r>
              <w:rPr>
                <w:rFonts w:hint="eastAsia"/>
                <w:sz w:val="18"/>
                <w:szCs w:val="18"/>
              </w:rPr>
              <w:t>有机污染严重或生物活性强的地表水体中，有机污染物分解和水生生物的呼吸作用大幅增加耗氧量。</w:t>
            </w:r>
          </w:p>
        </w:tc>
      </w:tr>
      <w:tr w:rsidR="00831AC9" w14:paraId="22E060C1" w14:textId="77777777">
        <w:trPr>
          <w:trHeight w:val="454"/>
          <w:jc w:val="center"/>
        </w:trPr>
        <w:tc>
          <w:tcPr>
            <w:tcW w:w="1508" w:type="dxa"/>
            <w:tcBorders>
              <w:left w:val="single" w:sz="8" w:space="0" w:color="auto"/>
            </w:tcBorders>
            <w:shd w:val="clear" w:color="auto" w:fill="auto"/>
            <w:vAlign w:val="center"/>
          </w:tcPr>
          <w:p w14:paraId="3ACA23A3" w14:textId="77777777" w:rsidR="00831AC9" w:rsidRDefault="00000000">
            <w:pPr>
              <w:pStyle w:val="afffffa"/>
              <w:ind w:firstLineChars="0" w:firstLine="0"/>
              <w:jc w:val="center"/>
              <w:rPr>
                <w:sz w:val="18"/>
                <w:szCs w:val="18"/>
              </w:rPr>
            </w:pPr>
            <w:r>
              <w:rPr>
                <w:rFonts w:hint="eastAsia"/>
                <w:sz w:val="18"/>
                <w:szCs w:val="18"/>
              </w:rPr>
              <w:t>底泥耗氧导致的 DO异常</w:t>
            </w:r>
          </w:p>
        </w:tc>
        <w:tc>
          <w:tcPr>
            <w:tcW w:w="2273" w:type="dxa"/>
            <w:shd w:val="clear" w:color="auto" w:fill="auto"/>
            <w:vAlign w:val="center"/>
          </w:tcPr>
          <w:p w14:paraId="77C5E4E0" w14:textId="77777777" w:rsidR="00831AC9" w:rsidRDefault="00000000">
            <w:pPr>
              <w:pStyle w:val="afffffa"/>
              <w:ind w:firstLineChars="0" w:firstLine="0"/>
              <w:jc w:val="center"/>
              <w:rPr>
                <w:sz w:val="18"/>
                <w:szCs w:val="18"/>
              </w:rPr>
            </w:pPr>
            <w:r>
              <w:rPr>
                <w:rFonts w:hint="eastAsia"/>
                <w:sz w:val="18"/>
                <w:szCs w:val="18"/>
              </w:rPr>
              <w:t>底层DO相比表层显著偏低</w:t>
            </w:r>
          </w:p>
        </w:tc>
        <w:tc>
          <w:tcPr>
            <w:tcW w:w="5501" w:type="dxa"/>
            <w:tcBorders>
              <w:right w:val="single" w:sz="8" w:space="0" w:color="auto"/>
            </w:tcBorders>
            <w:shd w:val="clear" w:color="auto" w:fill="auto"/>
            <w:vAlign w:val="center"/>
          </w:tcPr>
          <w:p w14:paraId="7DEA5C35" w14:textId="77777777" w:rsidR="00831AC9" w:rsidRDefault="00000000">
            <w:pPr>
              <w:pStyle w:val="afffffa"/>
              <w:ind w:firstLineChars="0" w:firstLine="0"/>
              <w:jc w:val="center"/>
              <w:rPr>
                <w:sz w:val="18"/>
                <w:szCs w:val="18"/>
              </w:rPr>
            </w:pPr>
            <w:r>
              <w:rPr>
                <w:rFonts w:hint="eastAsia"/>
                <w:sz w:val="18"/>
                <w:szCs w:val="18"/>
              </w:rPr>
              <w:t>地表水体沉积物中有机物含量较高时，底泥富集的有机物在微生物作用下分解，持续消耗氧气。</w:t>
            </w:r>
          </w:p>
        </w:tc>
      </w:tr>
      <w:tr w:rsidR="00831AC9" w14:paraId="672C02A7" w14:textId="77777777">
        <w:trPr>
          <w:trHeight w:val="454"/>
          <w:jc w:val="center"/>
        </w:trPr>
        <w:tc>
          <w:tcPr>
            <w:tcW w:w="1508" w:type="dxa"/>
            <w:tcBorders>
              <w:left w:val="single" w:sz="8" w:space="0" w:color="auto"/>
              <w:bottom w:val="single" w:sz="8" w:space="0" w:color="auto"/>
            </w:tcBorders>
            <w:shd w:val="clear" w:color="auto" w:fill="auto"/>
            <w:vAlign w:val="center"/>
          </w:tcPr>
          <w:p w14:paraId="14EC9D90" w14:textId="77777777" w:rsidR="00831AC9" w:rsidRDefault="00000000">
            <w:pPr>
              <w:pStyle w:val="afffffa"/>
              <w:ind w:firstLineChars="0" w:firstLine="0"/>
              <w:jc w:val="center"/>
              <w:rPr>
                <w:sz w:val="18"/>
                <w:szCs w:val="18"/>
              </w:rPr>
            </w:pPr>
            <w:r>
              <w:rPr>
                <w:rFonts w:hint="eastAsia"/>
                <w:sz w:val="18"/>
                <w:szCs w:val="18"/>
              </w:rPr>
              <w:t>复合型异常</w:t>
            </w:r>
          </w:p>
        </w:tc>
        <w:tc>
          <w:tcPr>
            <w:tcW w:w="2273" w:type="dxa"/>
            <w:tcBorders>
              <w:bottom w:val="single" w:sz="8" w:space="0" w:color="auto"/>
            </w:tcBorders>
            <w:shd w:val="clear" w:color="auto" w:fill="auto"/>
            <w:vAlign w:val="center"/>
          </w:tcPr>
          <w:p w14:paraId="546561CC" w14:textId="77777777" w:rsidR="00831AC9" w:rsidRDefault="00000000">
            <w:pPr>
              <w:pStyle w:val="afffffa"/>
              <w:ind w:firstLineChars="0" w:firstLine="0"/>
              <w:jc w:val="center"/>
              <w:rPr>
                <w:sz w:val="18"/>
                <w:szCs w:val="18"/>
              </w:rPr>
            </w:pPr>
            <w:r>
              <w:rPr>
                <w:rFonts w:hint="eastAsia"/>
                <w:sz w:val="18"/>
                <w:szCs w:val="18"/>
              </w:rPr>
              <w:t>DO昼夜波动显著，底层DO长期低于表层。</w:t>
            </w:r>
          </w:p>
        </w:tc>
        <w:tc>
          <w:tcPr>
            <w:tcW w:w="5501" w:type="dxa"/>
            <w:tcBorders>
              <w:bottom w:val="single" w:sz="8" w:space="0" w:color="auto"/>
              <w:right w:val="single" w:sz="8" w:space="0" w:color="auto"/>
            </w:tcBorders>
            <w:shd w:val="clear" w:color="auto" w:fill="auto"/>
            <w:vAlign w:val="center"/>
          </w:tcPr>
          <w:p w14:paraId="5065A9B2" w14:textId="77777777" w:rsidR="00831AC9" w:rsidRDefault="00000000">
            <w:pPr>
              <w:pStyle w:val="afffffa"/>
              <w:ind w:firstLineChars="0" w:firstLine="0"/>
              <w:jc w:val="center"/>
              <w:rPr>
                <w:sz w:val="18"/>
                <w:szCs w:val="18"/>
              </w:rPr>
            </w:pPr>
            <w:r>
              <w:rPr>
                <w:rFonts w:hint="eastAsia"/>
                <w:sz w:val="18"/>
                <w:szCs w:val="18"/>
              </w:rPr>
              <w:t>复氧能力不足，水生生物呼吸耗氧、底泥耗氧作用的叠加使水体氧气负荷远超补充能力。</w:t>
            </w:r>
          </w:p>
        </w:tc>
      </w:tr>
    </w:tbl>
    <w:p w14:paraId="1E6EBD93" w14:textId="77777777" w:rsidR="00831AC9" w:rsidRDefault="00000000">
      <w:r>
        <w:br w:type="page"/>
      </w:r>
    </w:p>
    <w:p w14:paraId="196B8260" w14:textId="77777777" w:rsidR="00831AC9" w:rsidRDefault="00000000">
      <w:pPr>
        <w:pStyle w:val="aff3"/>
        <w:overflowPunct w:val="0"/>
        <w:spacing w:before="60" w:after="120"/>
      </w:pPr>
      <w:r>
        <w:lastRenderedPageBreak/>
        <w:br/>
      </w:r>
      <w:bookmarkStart w:id="51" w:name="_Toc188279139"/>
      <w:r>
        <w:rPr>
          <w:rFonts w:hint="eastAsia"/>
        </w:rPr>
        <w:t>（资料性）</w:t>
      </w:r>
      <w:r>
        <w:br/>
      </w:r>
      <w:r>
        <w:rPr>
          <w:rFonts w:hint="eastAsia"/>
        </w:rPr>
        <w:t>大气复氧系数</w:t>
      </w:r>
      <w:bookmarkEnd w:id="51"/>
      <w:r>
        <w:rPr>
          <w:rFonts w:hint="eastAsia"/>
        </w:rPr>
        <w:t>计算方法</w:t>
      </w:r>
    </w:p>
    <w:p w14:paraId="4C756BC6" w14:textId="77777777" w:rsidR="00831AC9" w:rsidRDefault="00000000">
      <w:pPr>
        <w:pStyle w:val="aff4"/>
        <w:overflowPunct w:val="0"/>
        <w:spacing w:before="120" w:after="120"/>
        <w:outlineLvl w:val="9"/>
      </w:pPr>
      <w:r>
        <w:rPr>
          <w:rFonts w:hint="eastAsia"/>
        </w:rPr>
        <w:t>示踪剂法</w:t>
      </w:r>
    </w:p>
    <w:p w14:paraId="4FB46F09" w14:textId="77777777" w:rsidR="00831AC9" w:rsidRDefault="00000000">
      <w:pPr>
        <w:pStyle w:val="afffffa"/>
        <w:overflowPunct w:val="0"/>
        <w:ind w:firstLine="420"/>
        <w:rPr>
          <w:rFonts w:hAnsi="宋体"/>
          <w:szCs w:val="21"/>
        </w:rPr>
      </w:pPr>
      <w:r>
        <w:rPr>
          <w:rFonts w:hAnsi="宋体" w:hint="eastAsia"/>
          <w14:ligatures w14:val="standardContextual"/>
        </w:rPr>
        <w:t>示踪剂法根据某些示踪气体被水吸收的速率与氧气被水吸收的速率之比，是一个基本上不受温度及流动影响的常量，通过测量某一水流情况下示踪气体的吸收系数，计算出同一条件下的复氧系数。目前常用的示踪气体为低分子量烃,如CH</w:t>
      </w:r>
      <w:r>
        <w:rPr>
          <w:rFonts w:hAnsi="宋体" w:hint="eastAsia"/>
          <w:vertAlign w:val="subscript"/>
          <w14:ligatures w14:val="standardContextual"/>
        </w:rPr>
        <w:t>3</w:t>
      </w:r>
      <w:r>
        <w:rPr>
          <w:rFonts w:hAnsi="宋体"/>
          <w14:ligatures w14:val="standardContextual"/>
        </w:rPr>
        <w:t>Cl</w:t>
      </w:r>
      <w:r>
        <w:rPr>
          <w:rFonts w:hAnsi="宋体" w:hint="eastAsia"/>
          <w14:ligatures w14:val="standardContextual"/>
        </w:rPr>
        <w:t>等。用罗丹明-WT荧光染料来校正离散和稀释的影响，并作为指示剂来确定示踪剂的取样时间。</w:t>
      </w:r>
    </w:p>
    <w:p w14:paraId="58147985" w14:textId="77777777" w:rsidR="00831AC9" w:rsidRDefault="00000000">
      <w:pPr>
        <w:pStyle w:val="aff4"/>
        <w:overflowPunct w:val="0"/>
        <w:spacing w:before="120" w:after="120"/>
        <w:outlineLvl w:val="9"/>
      </w:pPr>
      <w:bookmarkStart w:id="52" w:name="_Toc77263543"/>
      <w:bookmarkStart w:id="53" w:name="_Toc186204521"/>
      <w:bookmarkStart w:id="54" w:name="_Toc188279179"/>
      <w:bookmarkStart w:id="55" w:name="_Toc185710556"/>
      <w:bookmarkStart w:id="56" w:name="_Toc185594096"/>
      <w:bookmarkStart w:id="57" w:name="_Toc187791590"/>
      <w:bookmarkEnd w:id="52"/>
      <w:r>
        <w:rPr>
          <w:rFonts w:hint="eastAsia"/>
        </w:rPr>
        <w:t>干扰平衡法</w:t>
      </w:r>
      <w:bookmarkEnd w:id="53"/>
      <w:bookmarkEnd w:id="54"/>
      <w:bookmarkEnd w:id="55"/>
      <w:bookmarkEnd w:id="56"/>
      <w:bookmarkEnd w:id="57"/>
    </w:p>
    <w:p w14:paraId="2486C793" w14:textId="77777777" w:rsidR="00831AC9" w:rsidRDefault="00000000">
      <w:pPr>
        <w:pStyle w:val="afffffa"/>
        <w:overflowPunct w:val="0"/>
        <w:ind w:firstLine="420"/>
      </w:pPr>
      <w:r>
        <w:rPr>
          <w:rFonts w:hint="eastAsia"/>
        </w:rPr>
        <w:t>这种方法适用于DO浓度接近饱和的水流，先在河流中投放亚硫酸钠及钴催化剂等物质，迅速消耗水中的DO含量，制造大复氧量的条件，通过量测DO浓度及水流情况的沿程变化和DO的其它源和汇，用DO平衡方程来计算大气复氧系数。干扰平衡法已广泛应用于室内试验及一些小河中。</w:t>
      </w:r>
    </w:p>
    <w:p w14:paraId="61A3073A" w14:textId="77777777" w:rsidR="00831AC9" w:rsidRDefault="00000000">
      <w:pPr>
        <w:pStyle w:val="aff4"/>
        <w:overflowPunct w:val="0"/>
        <w:spacing w:before="120" w:after="120"/>
        <w:outlineLvl w:val="9"/>
      </w:pPr>
      <w:r>
        <w:t>DO</w:t>
      </w:r>
      <w:r>
        <w:rPr>
          <w:rFonts w:hint="eastAsia"/>
        </w:rPr>
        <w:t>平衡法</w:t>
      </w:r>
    </w:p>
    <w:p w14:paraId="46591815" w14:textId="77777777" w:rsidR="00831AC9" w:rsidRDefault="00000000">
      <w:pPr>
        <w:pStyle w:val="afffffa"/>
        <w:ind w:firstLine="420"/>
      </w:pPr>
      <w:r>
        <w:t>DO</w:t>
      </w:r>
      <w:r>
        <w:rPr>
          <w:rFonts w:hint="eastAsia"/>
        </w:rPr>
        <w:t>平衡法要求对一段河道量测除复氧以外所有DO的源和汇，在获得上、中、下游3个断面上DO浓算大水流特性的情况下，用DO平衡方程来计度及大气复氧系数。在特定的水流情况下，当可以忽略DO的许多源和汇时，这种方法可被有效地利用。</w:t>
      </w:r>
    </w:p>
    <w:p w14:paraId="62FDB990" w14:textId="77777777" w:rsidR="00831AC9" w:rsidRDefault="00000000">
      <w:r>
        <w:rPr>
          <w:rFonts w:hint="eastAsia"/>
        </w:rPr>
        <w:br w:type="page"/>
      </w:r>
    </w:p>
    <w:p w14:paraId="3AC4C4A5" w14:textId="77777777" w:rsidR="00831AC9" w:rsidRDefault="00000000">
      <w:pPr>
        <w:pStyle w:val="affffff1"/>
        <w:overflowPunct w:val="0"/>
        <w:spacing w:before="96" w:after="120"/>
      </w:pPr>
      <w:bookmarkStart w:id="58" w:name="_Toc188279182"/>
      <w:bookmarkStart w:id="59" w:name="BookMark6"/>
      <w:r>
        <w:rPr>
          <w:rFonts w:hint="eastAsia"/>
          <w:spacing w:val="105"/>
        </w:rPr>
        <w:lastRenderedPageBreak/>
        <w:t>参考文</w:t>
      </w:r>
      <w:r>
        <w:rPr>
          <w:rFonts w:hint="eastAsia"/>
        </w:rPr>
        <w:t>献</w:t>
      </w:r>
      <w:bookmarkEnd w:id="58"/>
    </w:p>
    <w:p w14:paraId="29B8C708" w14:textId="77777777" w:rsidR="00831AC9" w:rsidRDefault="00000000">
      <w:pPr>
        <w:pStyle w:val="afffffa"/>
        <w:numPr>
          <w:ilvl w:val="0"/>
          <w:numId w:val="35"/>
        </w:numPr>
        <w:overflowPunct w:val="0"/>
        <w:ind w:firstLine="420"/>
      </w:pPr>
      <w:r>
        <w:rPr>
          <w:rFonts w:hint="eastAsia"/>
        </w:rPr>
        <w:t xml:space="preserve"> 黄炜惠, 马春子, 李文攀, 等. 我国地表水溶解氧时空变化及其对全球变暖的响应[J]. 环境科学学报, 2021, 41(05): 1970-1980.</w:t>
      </w:r>
    </w:p>
    <w:p w14:paraId="30B8569F" w14:textId="77777777" w:rsidR="00831AC9" w:rsidRDefault="00000000">
      <w:pPr>
        <w:pStyle w:val="afffffa"/>
        <w:numPr>
          <w:ilvl w:val="0"/>
          <w:numId w:val="35"/>
        </w:numPr>
        <w:overflowPunct w:val="0"/>
        <w:ind w:firstLine="420"/>
      </w:pPr>
      <w:r>
        <w:rPr>
          <w:rFonts w:hint="eastAsia"/>
        </w:rPr>
        <w:t xml:space="preserve"> 雒文生</w:t>
      </w:r>
      <w:r>
        <w:t xml:space="preserve">, </w:t>
      </w:r>
      <w:r>
        <w:rPr>
          <w:rFonts w:hint="eastAsia"/>
        </w:rPr>
        <w:t>李莉红,</w:t>
      </w:r>
      <w:r>
        <w:t xml:space="preserve"> </w:t>
      </w:r>
      <w:r>
        <w:rPr>
          <w:rFonts w:hint="eastAsia"/>
        </w:rPr>
        <w:t>贺涛.</w:t>
      </w:r>
      <w:r>
        <w:t xml:space="preserve"> </w:t>
      </w:r>
      <w:r>
        <w:rPr>
          <w:rFonts w:hint="eastAsia"/>
        </w:rPr>
        <w:t>水体大气复氧理论和复氧系数研究进展与展望[J].</w:t>
      </w:r>
      <w:r>
        <w:t xml:space="preserve"> </w:t>
      </w:r>
      <w:r>
        <w:rPr>
          <w:rFonts w:hint="eastAsia"/>
        </w:rPr>
        <w:t>水利学报,</w:t>
      </w:r>
      <w:r>
        <w:t xml:space="preserve"> </w:t>
      </w:r>
      <w:r>
        <w:rPr>
          <w:rFonts w:hint="eastAsia"/>
        </w:rPr>
        <w:t>2003,</w:t>
      </w:r>
      <w:r>
        <w:t xml:space="preserve"> 11</w:t>
      </w:r>
      <w:r>
        <w:rPr>
          <w:rFonts w:hint="eastAsia"/>
        </w:rPr>
        <w:t>:</w:t>
      </w:r>
      <w:r>
        <w:t xml:space="preserve"> </w:t>
      </w:r>
      <w:r>
        <w:rPr>
          <w:rFonts w:hint="eastAsia"/>
        </w:rPr>
        <w:t>64-70.</w:t>
      </w:r>
    </w:p>
    <w:bookmarkEnd w:id="59"/>
    <w:p w14:paraId="2ADFEE00" w14:textId="77777777" w:rsidR="00831AC9" w:rsidRDefault="00000000">
      <w:pPr>
        <w:pStyle w:val="afffffa"/>
        <w:numPr>
          <w:ilvl w:val="0"/>
          <w:numId w:val="35"/>
        </w:numPr>
        <w:overflowPunct w:val="0"/>
        <w:ind w:firstLine="420"/>
      </w:pPr>
      <w:r>
        <w:rPr>
          <w:rFonts w:hint="eastAsia"/>
        </w:rPr>
        <w:t xml:space="preserve"> </w:t>
      </w:r>
      <w:bookmarkStart w:id="60" w:name="_Hlk176183851"/>
      <w:bookmarkStart w:id="61" w:name="_Hlk176184481"/>
      <w:r>
        <w:rPr>
          <w:rFonts w:hint="eastAsia"/>
        </w:rPr>
        <w:t>李玉梁, 廖文根. 河流的大气复氧[J]. 交通环保, 1992, 04: 12-18.</w:t>
      </w:r>
    </w:p>
    <w:p w14:paraId="6BBA407A" w14:textId="77777777" w:rsidR="00831AC9" w:rsidRDefault="00000000">
      <w:pPr>
        <w:pStyle w:val="afffffa"/>
        <w:numPr>
          <w:ilvl w:val="0"/>
          <w:numId w:val="35"/>
        </w:numPr>
        <w:overflowPunct w:val="0"/>
        <w:ind w:firstLine="420"/>
      </w:pPr>
      <w:r>
        <w:rPr>
          <w:rFonts w:hint="eastAsia"/>
        </w:rPr>
        <w:t xml:space="preserve"> 李伟杰, 龚小平, 王鑫永, 等. 上海新港河道耗氧特性研究及其综合整治措施[J]. 环境科学与管理, 2006, 07: 12-15.</w:t>
      </w:r>
      <w:bookmarkEnd w:id="60"/>
      <w:bookmarkEnd w:id="61"/>
    </w:p>
    <w:p w14:paraId="6348774A" w14:textId="77777777" w:rsidR="00831AC9" w:rsidRDefault="00000000">
      <w:pPr>
        <w:pStyle w:val="afffffa"/>
        <w:overflowPunct w:val="0"/>
        <w:ind w:firstLineChars="0" w:firstLine="0"/>
        <w:jc w:val="center"/>
      </w:pPr>
      <w:bookmarkStart w:id="62" w:name="BookMark8"/>
      <w:r>
        <w:rPr>
          <w:rFonts w:hint="eastAsia"/>
          <w:noProof/>
        </w:rPr>
        <w:drawing>
          <wp:inline distT="0" distB="0" distL="0" distR="0" wp14:anchorId="344450DD" wp14:editId="3BDEEAC1">
            <wp:extent cx="1485900" cy="317500"/>
            <wp:effectExtent l="0" t="0" r="12700" b="1270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2"/>
    </w:p>
    <w:p w14:paraId="6E152C2B" w14:textId="77777777" w:rsidR="00831AC9" w:rsidRDefault="00831AC9">
      <w:pPr>
        <w:pStyle w:val="afffffa"/>
        <w:ind w:firstLineChars="0" w:firstLine="0"/>
      </w:pPr>
    </w:p>
    <w:sectPr w:rsidR="00831AC9">
      <w:headerReference w:type="even" r:id="rId26"/>
      <w:headerReference w:type="default" r:id="rId27"/>
      <w:footerReference w:type="even" r:id="rId28"/>
      <w:footerReference w:type="default" r:id="rId29"/>
      <w:pgSz w:w="11906" w:h="16838"/>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05344" w14:textId="77777777" w:rsidR="009B146F" w:rsidRDefault="009B146F">
      <w:pPr>
        <w:spacing w:line="240" w:lineRule="auto"/>
      </w:pPr>
      <w:r>
        <w:separator/>
      </w:r>
    </w:p>
  </w:endnote>
  <w:endnote w:type="continuationSeparator" w:id="0">
    <w:p w14:paraId="53020152" w14:textId="77777777" w:rsidR="009B146F" w:rsidRDefault="009B14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libri"/>
    <w:charset w:val="00"/>
    <w:family w:val="auto"/>
    <w:pitch w:val="default"/>
  </w:font>
  <w:font w:name="Times New Roman Regular">
    <w:altName w:val="Times New Roman"/>
    <w:charset w:val="00"/>
    <w:family w:val="auto"/>
    <w:pitch w:val="default"/>
    <w:sig w:usb0="E0000AFF" w:usb1="00007843" w:usb2="00000001" w:usb3="00000000" w:csb0="400001BF" w:csb1="DFF7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211AF" w14:textId="77777777" w:rsidR="00831AC9" w:rsidRDefault="00000000">
    <w:pPr>
      <w:pStyle w:val="affff0"/>
    </w:pPr>
    <w:r>
      <w:rPr>
        <w:noProof/>
      </w:rPr>
      <mc:AlternateContent>
        <mc:Choice Requires="wps">
          <w:drawing>
            <wp:anchor distT="0" distB="0" distL="114300" distR="114300" simplePos="0" relativeHeight="251660288" behindDoc="0" locked="0" layoutInCell="1" allowOverlap="1" wp14:anchorId="21972F54" wp14:editId="3FFF647C">
              <wp:simplePos x="0" y="0"/>
              <wp:positionH relativeFrom="margin">
                <wp:align>left</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58378" w14:textId="77777777" w:rsidR="00831AC9" w:rsidRDefault="00000000">
                          <w:pPr>
                            <w:pStyle w:val="affff0"/>
                          </w:pPr>
                          <w:r>
                            <w:fldChar w:fldCharType="begin"/>
                          </w:r>
                          <w:r>
                            <w:instrText>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972F54" id="_x0000_t202" coordsize="21600,21600" o:spt="202" path="m,l,21600r21600,l21600,xe">
              <v:stroke joinstyle="miter"/>
              <v:path gradientshapeok="t" o:connecttype="rect"/>
            </v:shapetype>
            <v:shape id="文本框 25" o:spid="_x0000_s1026" type="#_x0000_t202" style="position:absolute;left:0;text-align:left;margin-left:0;margin-top:0;width:2in;height:2in;z-index:25166028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9158378" w14:textId="77777777" w:rsidR="00831AC9" w:rsidRDefault="00000000">
                    <w:pPr>
                      <w:pStyle w:val="affff0"/>
                    </w:pPr>
                    <w:r>
                      <w:fldChar w:fldCharType="begin"/>
                    </w:r>
                    <w:r>
                      <w:instrText>PAGE   \* MERGEFORMAT</w:instrText>
                    </w:r>
                    <w:r>
                      <w:fldChar w:fldCharType="separate"/>
                    </w:r>
                    <w:r>
                      <w:rPr>
                        <w:lang w:val="zh-CN"/>
                      </w:rP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42F36" w14:textId="77777777" w:rsidR="00831AC9" w:rsidRDefault="00000000">
    <w:pPr>
      <w:pStyle w:val="affff0"/>
    </w:pPr>
    <w:r>
      <w:rPr>
        <w:noProof/>
      </w:rPr>
      <mc:AlternateContent>
        <mc:Choice Requires="wps">
          <w:drawing>
            <wp:anchor distT="0" distB="0" distL="114300" distR="114300" simplePos="0" relativeHeight="251659264" behindDoc="0" locked="0" layoutInCell="1" allowOverlap="1" wp14:anchorId="43BEC103" wp14:editId="07FF7360">
              <wp:simplePos x="0" y="0"/>
              <wp:positionH relativeFrom="margin">
                <wp:align>left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067634" w14:textId="77777777" w:rsidR="00831AC9" w:rsidRDefault="00000000">
                          <w:pPr>
                            <w:pStyle w:val="affff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3BEC103" id="_x0000_t202" coordsize="21600,21600" o:spt="202" path="m,l,21600r21600,l21600,xe">
              <v:stroke joinstyle="miter"/>
              <v:path gradientshapeok="t" o:connecttype="rect"/>
            </v:shapetype>
            <v:shape id="文本框 24" o:spid="_x0000_s1027" type="#_x0000_t202" style="position:absolute;left:0;text-align:left;margin-left:0;margin-top:0;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A067634" w14:textId="77777777" w:rsidR="00831AC9" w:rsidRDefault="00000000">
                    <w:pPr>
                      <w:pStyle w:val="affff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DCFB2" w14:textId="77777777" w:rsidR="00831AC9" w:rsidRDefault="00000000">
    <w:pPr>
      <w:pStyle w:val="affff0"/>
      <w:ind w:right="720"/>
      <w:jc w:val="both"/>
      <w:rPr>
        <w:sz w:val="2"/>
        <w:szCs w:val="2"/>
      </w:rPr>
    </w:pPr>
    <w:r>
      <w:rPr>
        <w:noProof/>
        <w:sz w:val="2"/>
      </w:rPr>
      <mc:AlternateContent>
        <mc:Choice Requires="wps">
          <w:drawing>
            <wp:anchor distT="0" distB="0" distL="114300" distR="114300" simplePos="0" relativeHeight="251661312" behindDoc="0" locked="0" layoutInCell="1" allowOverlap="1" wp14:anchorId="6DF9D0D6" wp14:editId="23CD8CF7">
              <wp:simplePos x="0" y="0"/>
              <wp:positionH relativeFrom="margin">
                <wp:align>left</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5695EF" w14:textId="77777777" w:rsidR="00831AC9" w:rsidRDefault="00000000">
                          <w:pPr>
                            <w:pStyle w:val="affff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DF9D0D6" id="_x0000_t202" coordsize="21600,21600" o:spt="202" path="m,l,21600r21600,l21600,xe">
              <v:stroke joinstyle="miter"/>
              <v:path gradientshapeok="t" o:connecttype="rect"/>
            </v:shapetype>
            <v:shape id="文本框 26" o:spid="_x0000_s1028" type="#_x0000_t202" style="position:absolute;left:0;text-align:left;margin-left:0;margin-top:0;width:2in;height:2in;z-index:25166131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235695EF" w14:textId="77777777" w:rsidR="00831AC9" w:rsidRDefault="00000000">
                    <w:pPr>
                      <w:pStyle w:val="affff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AEB9C" w14:textId="77777777" w:rsidR="00831AC9" w:rsidRDefault="00000000">
    <w:pPr>
      <w:pStyle w:val="afffff6"/>
    </w:pPr>
    <w:r>
      <w:rPr>
        <w:noProof/>
      </w:rPr>
      <mc:AlternateContent>
        <mc:Choice Requires="wps">
          <w:drawing>
            <wp:anchor distT="0" distB="0" distL="114300" distR="114300" simplePos="0" relativeHeight="251663360" behindDoc="0" locked="0" layoutInCell="1" allowOverlap="1" wp14:anchorId="1FA5B6E0" wp14:editId="33656C5E">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31E05A" w14:textId="77777777" w:rsidR="00831AC9" w:rsidRDefault="00000000">
                          <w:pPr>
                            <w:pStyle w:val="afffff6"/>
                          </w:pPr>
                          <w:r>
                            <w:fldChar w:fldCharType="begin"/>
                          </w:r>
                          <w:r>
                            <w:instrText xml:space="preserve"> PAGE   \* MERGEFORMAT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FA5B6E0" id="_x0000_t202" coordsize="21600,21600" o:spt="202" path="m,l,21600r21600,l21600,xe">
              <v:stroke joinstyle="miter"/>
              <v:path gradientshapeok="t" o:connecttype="rect"/>
            </v:shapetype>
            <v:shape id="文本框 28" o:spid="_x0000_s1029" type="#_x0000_t202" style="position:absolute;left:0;text-align:left;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0E31E05A" w14:textId="77777777" w:rsidR="00831AC9" w:rsidRDefault="00000000">
                    <w:pPr>
                      <w:pStyle w:val="afffff6"/>
                    </w:pPr>
                    <w:r>
                      <w:fldChar w:fldCharType="begin"/>
                    </w:r>
                    <w:r>
                      <w:instrText xml:space="preserve"> PAGE   \* MERGEFORMAT \* MERGEFORMAT </w:instrText>
                    </w:r>
                    <w:r>
                      <w:fldChar w:fldCharType="separate"/>
                    </w:r>
                    <w:r>
                      <w:t>II</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8E939" w14:textId="77777777" w:rsidR="00831AC9" w:rsidRDefault="00000000">
    <w:pPr>
      <w:pStyle w:val="afffff7"/>
    </w:pPr>
    <w:r>
      <w:rPr>
        <w:noProof/>
      </w:rPr>
      <mc:AlternateContent>
        <mc:Choice Requires="wps">
          <w:drawing>
            <wp:anchor distT="0" distB="0" distL="114300" distR="114300" simplePos="0" relativeHeight="251662336" behindDoc="0" locked="0" layoutInCell="1" allowOverlap="1" wp14:anchorId="54FB2671" wp14:editId="41FEA427">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7590E6" w14:textId="77777777" w:rsidR="00831AC9" w:rsidRDefault="00000000">
                          <w:pPr>
                            <w:pStyle w:val="afffff7"/>
                          </w:pPr>
                          <w:r>
                            <w:fldChar w:fldCharType="begin"/>
                          </w:r>
                          <w:r>
                            <w:instrText>PAGE   \* MERGEFORMAT</w:instrText>
                          </w:r>
                          <w:r>
                            <w:fldChar w:fldCharType="separate"/>
                          </w:r>
                          <w:r>
                            <w:rPr>
                              <w:lang w:val="zh-CN"/>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FB2671" id="_x0000_t202" coordsize="21600,21600" o:spt="202" path="m,l,21600r21600,l21600,xe">
              <v:stroke joinstyle="miter"/>
              <v:path gradientshapeok="t" o:connecttype="rect"/>
            </v:shapetype>
            <v:shape id="文本框 27" o:spid="_x0000_s1030"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697590E6" w14:textId="77777777" w:rsidR="00831AC9" w:rsidRDefault="00000000">
                    <w:pPr>
                      <w:pStyle w:val="afffff7"/>
                    </w:pPr>
                    <w:r>
                      <w:fldChar w:fldCharType="begin"/>
                    </w:r>
                    <w:r>
                      <w:instrText>PAGE   \* MERGEFORMAT</w:instrText>
                    </w:r>
                    <w:r>
                      <w:fldChar w:fldCharType="separate"/>
                    </w:r>
                    <w:r>
                      <w:rPr>
                        <w:lang w:val="zh-CN"/>
                      </w:rPr>
                      <w:t>I</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4FB3" w14:textId="77777777" w:rsidR="00831AC9" w:rsidRDefault="00000000">
    <w:pPr>
      <w:pStyle w:val="afffff6"/>
    </w:pPr>
    <w:r>
      <w:rPr>
        <w:noProof/>
      </w:rPr>
      <mc:AlternateContent>
        <mc:Choice Requires="wps">
          <w:drawing>
            <wp:anchor distT="0" distB="0" distL="114300" distR="114300" simplePos="0" relativeHeight="251665408" behindDoc="0" locked="0" layoutInCell="1" allowOverlap="1" wp14:anchorId="60EC439C" wp14:editId="62EA9089">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769934" w14:textId="77777777" w:rsidR="00831AC9" w:rsidRDefault="00000000">
                          <w:pPr>
                            <w:pStyle w:val="afffff6"/>
                          </w:pPr>
                          <w:r>
                            <w:fldChar w:fldCharType="begin"/>
                          </w:r>
                          <w:r>
                            <w:instrText xml:space="preserve"> PAGE   \* MERGEFORMAT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0EC439C" id="_x0000_t202" coordsize="21600,21600" o:spt="202" path="m,l,21600r21600,l21600,xe">
              <v:stroke joinstyle="miter"/>
              <v:path gradientshapeok="t" o:connecttype="rect"/>
            </v:shapetype>
            <v:shape id="文本框 30" o:spid="_x0000_s1031" type="#_x0000_t202" style="position:absolute;left:0;text-align:left;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10769934" w14:textId="77777777" w:rsidR="00831AC9" w:rsidRDefault="00000000">
                    <w:pPr>
                      <w:pStyle w:val="afffff6"/>
                    </w:pPr>
                    <w:r>
                      <w:fldChar w:fldCharType="begin"/>
                    </w:r>
                    <w:r>
                      <w:instrText xml:space="preserve"> PAGE   \* MERGEFORMAT \* MERGEFORMAT </w:instrText>
                    </w:r>
                    <w:r>
                      <w:fldChar w:fldCharType="separate"/>
                    </w:r>
                    <w:r>
                      <w:t>II</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C3BC" w14:textId="77777777" w:rsidR="00831AC9" w:rsidRDefault="00000000">
    <w:pPr>
      <w:pStyle w:val="afffff7"/>
    </w:pPr>
    <w:r>
      <w:rPr>
        <w:noProof/>
      </w:rPr>
      <mc:AlternateContent>
        <mc:Choice Requires="wps">
          <w:drawing>
            <wp:anchor distT="0" distB="0" distL="114300" distR="114300" simplePos="0" relativeHeight="251664384" behindDoc="0" locked="0" layoutInCell="1" allowOverlap="1" wp14:anchorId="5BB7C1F1" wp14:editId="33982327">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D5076B" w14:textId="77777777" w:rsidR="00831AC9" w:rsidRDefault="00000000">
                          <w:pPr>
                            <w:pStyle w:val="afffff7"/>
                          </w:pPr>
                          <w:r>
                            <w:fldChar w:fldCharType="begin"/>
                          </w:r>
                          <w:r>
                            <w:instrText>PAGE   \* MERGEFORMAT</w:instrText>
                          </w:r>
                          <w:r>
                            <w:fldChar w:fldCharType="separate"/>
                          </w:r>
                          <w:r>
                            <w:rPr>
                              <w:lang w:val="zh-CN"/>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B7C1F1" id="_x0000_t202" coordsize="21600,21600" o:spt="202" path="m,l,21600r21600,l21600,xe">
              <v:stroke joinstyle="miter"/>
              <v:path gradientshapeok="t" o:connecttype="rect"/>
            </v:shapetype>
            <v:shape id="文本框 29" o:spid="_x0000_s1032" type="#_x0000_t202" style="position:absolute;left:0;text-align:left;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14:paraId="6FD5076B" w14:textId="77777777" w:rsidR="00831AC9" w:rsidRDefault="00000000">
                    <w:pPr>
                      <w:pStyle w:val="afffff7"/>
                    </w:pPr>
                    <w:r>
                      <w:fldChar w:fldCharType="begin"/>
                    </w:r>
                    <w:r>
                      <w:instrText>PAGE   \* MERGEFORMAT</w:instrText>
                    </w:r>
                    <w:r>
                      <w:fldChar w:fldCharType="separate"/>
                    </w:r>
                    <w:r>
                      <w:rPr>
                        <w:lang w:val="zh-CN"/>
                      </w:rPr>
                      <w:t>I</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D55C" w14:textId="77777777" w:rsidR="00831AC9" w:rsidRDefault="00000000">
    <w:pPr>
      <w:pStyle w:val="afffff6"/>
      <w:tabs>
        <w:tab w:val="left" w:pos="569"/>
      </w:tabs>
    </w:pPr>
    <w:r>
      <w:rPr>
        <w:noProof/>
      </w:rPr>
      <mc:AlternateContent>
        <mc:Choice Requires="wps">
          <w:drawing>
            <wp:anchor distT="0" distB="0" distL="114300" distR="114300" simplePos="0" relativeHeight="251667456" behindDoc="0" locked="0" layoutInCell="1" allowOverlap="1" wp14:anchorId="6E895885" wp14:editId="2615DFDA">
              <wp:simplePos x="0" y="0"/>
              <wp:positionH relativeFrom="margin">
                <wp:align>inside</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581EA" w14:textId="77777777" w:rsidR="00831AC9" w:rsidRDefault="00000000">
                          <w:pPr>
                            <w:pStyle w:val="affff0"/>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E895885" id="_x0000_t202" coordsize="21600,21600" o:spt="202" path="m,l,21600r21600,l21600,xe">
              <v:stroke joinstyle="miter"/>
              <v:path gradientshapeok="t" o:connecttype="rect"/>
            </v:shapetype>
            <v:shape id="文本框 35" o:spid="_x0000_s1033" type="#_x0000_t202" style="position:absolute;left:0;text-align:left;margin-left:0;margin-top:0;width:2in;height:2in;z-index:251667456;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p w14:paraId="113581EA" w14:textId="77777777" w:rsidR="00831AC9" w:rsidRDefault="00000000">
                    <w:pPr>
                      <w:pStyle w:val="affff0"/>
                    </w:pPr>
                    <w:r>
                      <w:fldChar w:fldCharType="begin"/>
                    </w:r>
                    <w:r>
                      <w:instrText xml:space="preserve"> PAGE  \* MERGEFORMAT </w:instrText>
                    </w:r>
                    <w:r>
                      <w:fldChar w:fldCharType="separate"/>
                    </w:r>
                    <w:r>
                      <w:t>8</w:t>
                    </w:r>
                    <w:r>
                      <w:fldChar w:fldCharType="end"/>
                    </w:r>
                  </w:p>
                </w:txbxContent>
              </v:textbox>
              <w10:wrap anchorx="margin"/>
            </v:shape>
          </w:pict>
        </mc:Fallback>
      </mc:AlternateContent>
    </w:r>
    <w:r>
      <w:rPr>
        <w:rFonts w:hint="eastAsia"/>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38C14" w14:textId="77777777" w:rsidR="00831AC9" w:rsidRDefault="00000000">
    <w:pPr>
      <w:pStyle w:val="afffff7"/>
    </w:pPr>
    <w:r>
      <w:rPr>
        <w:noProof/>
      </w:rPr>
      <mc:AlternateContent>
        <mc:Choice Requires="wps">
          <w:drawing>
            <wp:anchor distT="0" distB="0" distL="114300" distR="114300" simplePos="0" relativeHeight="251666432" behindDoc="0" locked="0" layoutInCell="1" allowOverlap="1" wp14:anchorId="303979A6" wp14:editId="27FCABC6">
              <wp:simplePos x="0" y="0"/>
              <wp:positionH relativeFrom="margin">
                <wp:align>inside</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A16B55" w14:textId="77777777" w:rsidR="00831AC9" w:rsidRDefault="00000000">
                          <w:pPr>
                            <w:pStyle w:val="afffff7"/>
                          </w:pPr>
                          <w:r>
                            <w:fldChar w:fldCharType="begin"/>
                          </w:r>
                          <w:r>
                            <w:instrText>PAGE   \* MERGEFORMAT</w:instrText>
                          </w:r>
                          <w:r>
                            <w:fldChar w:fldCharType="separate"/>
                          </w:r>
                          <w:r>
                            <w:rPr>
                              <w:lang w:val="zh-CN"/>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03979A6" id="_x0000_t202" coordsize="21600,21600" o:spt="202" path="m,l,21600r21600,l21600,xe">
              <v:stroke joinstyle="miter"/>
              <v:path gradientshapeok="t" o:connecttype="rect"/>
            </v:shapetype>
            <v:shape id="文本框 33" o:spid="_x0000_s1034" type="#_x0000_t202" style="position:absolute;left:0;text-align:left;margin-left:0;margin-top:0;width:2in;height:2in;z-index:251666432;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6x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H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gSJ6xQQIAAOsEAAAOAAAAAAAA&#10;AAAAAAAAAC4CAABkcnMvZTJvRG9jLnhtbFBLAQItABQABgAIAAAAIQBxqtG51wAAAAUBAAAPAAAA&#10;AAAAAAAAAAAAAJsEAABkcnMvZG93bnJldi54bWxQSwUGAAAAAAQABADzAAAAnwUAAAAA&#10;" filled="f" stroked="f" strokeweight=".5pt">
              <v:textbox style="mso-fit-shape-to-text:t" inset="0,0,0,0">
                <w:txbxContent>
                  <w:p w14:paraId="1FA16B55" w14:textId="77777777" w:rsidR="00831AC9" w:rsidRDefault="00000000">
                    <w:pPr>
                      <w:pStyle w:val="afffff7"/>
                    </w:pPr>
                    <w:r>
                      <w:fldChar w:fldCharType="begin"/>
                    </w:r>
                    <w:r>
                      <w:instrText>PAGE   \* MERGEFORMAT</w:instrText>
                    </w:r>
                    <w:r>
                      <w:fldChar w:fldCharType="separate"/>
                    </w:r>
                    <w:r>
                      <w:rPr>
                        <w:lang w:val="zh-CN"/>
                      </w:rP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4CAB5" w14:textId="77777777" w:rsidR="009B146F" w:rsidRDefault="009B146F">
      <w:pPr>
        <w:spacing w:line="240" w:lineRule="auto"/>
      </w:pPr>
      <w:r>
        <w:separator/>
      </w:r>
    </w:p>
  </w:footnote>
  <w:footnote w:type="continuationSeparator" w:id="0">
    <w:p w14:paraId="06E7B22F" w14:textId="77777777" w:rsidR="009B146F" w:rsidRDefault="009B14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ED1F6" w14:textId="77777777" w:rsidR="00831AC9" w:rsidRDefault="00000000">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D34B" w14:textId="77777777" w:rsidR="00831AC9" w:rsidRDefault="00831AC9">
    <w:pPr>
      <w:pStyle w:val="af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FF2D" w14:textId="77777777" w:rsidR="00831AC9" w:rsidRDefault="00000000">
    <w:pPr>
      <w:pStyle w:val="affffff0"/>
      <w:rPr>
        <w:rFonts w:hint="eastAsia"/>
      </w:rPr>
    </w:pPr>
    <w:r>
      <w:fldChar w:fldCharType="begin"/>
    </w:r>
    <w:r>
      <w:instrText xml:space="preserve"> STYLEREF  标准文件_文件编号 \* MERGEFORMAT </w:instrText>
    </w:r>
    <w:r>
      <w:fldChar w:fldCharType="separate"/>
    </w:r>
    <w:r>
      <w:t>T/CSES XXXX</w:t>
    </w:r>
    <w:r>
      <w:t>—</w:t>
    </w:r>
    <w:r>
      <w:t>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415F" w14:textId="0923DEDD" w:rsidR="00831AC9" w:rsidRDefault="00000000">
    <w:pPr>
      <w:pStyle w:val="affffff"/>
      <w:rPr>
        <w:rFonts w:hint="eastAsia"/>
      </w:rPr>
    </w:pPr>
    <w:r>
      <w:fldChar w:fldCharType="begin"/>
    </w:r>
    <w:r>
      <w:instrText xml:space="preserve"> STYLEREF  标准文件_文件编号  \* MERGEFORMAT </w:instrText>
    </w:r>
    <w:r>
      <w:fldChar w:fldCharType="separate"/>
    </w:r>
    <w:r w:rsidR="00D14E7C">
      <w:rPr>
        <w:noProof/>
      </w:rPr>
      <w:t>T/CSES XXXX</w:t>
    </w:r>
    <w:r w:rsidR="00D14E7C">
      <w:rPr>
        <w:noProof/>
      </w:rPr>
      <w:t>—</w:t>
    </w:r>
    <w:r w:rsidR="00D14E7C">
      <w:rPr>
        <w:noProof/>
      </w:rP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3C3D3" w14:textId="6F3CC38D" w:rsidR="00831AC9" w:rsidRDefault="00000000">
    <w:pPr>
      <w:pStyle w:val="affffff0"/>
      <w:rPr>
        <w:rFonts w:hint="eastAsia"/>
      </w:rPr>
    </w:pPr>
    <w:r>
      <w:fldChar w:fldCharType="begin"/>
    </w:r>
    <w:r>
      <w:instrText xml:space="preserve"> STYLEREF  标准文件_文件编号 \* MERGEFORMAT </w:instrText>
    </w:r>
    <w:r>
      <w:fldChar w:fldCharType="separate"/>
    </w:r>
    <w:r w:rsidR="00D14E7C">
      <w:rPr>
        <w:noProof/>
      </w:rPr>
      <w:t>T/CSES XXXX</w:t>
    </w:r>
    <w:r w:rsidR="00D14E7C">
      <w:rPr>
        <w:noProof/>
      </w:rPr>
      <w:t>—</w:t>
    </w:r>
    <w:r w:rsidR="00D14E7C">
      <w:rPr>
        <w:noProof/>
      </w:rP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00D4" w14:textId="77777777" w:rsidR="00831AC9" w:rsidRDefault="00000000">
    <w:pPr>
      <w:pStyle w:val="affffff"/>
      <w:rPr>
        <w:rFonts w:hint="eastAsia"/>
      </w:rPr>
    </w:pPr>
    <w:r>
      <w:fldChar w:fldCharType="begin"/>
    </w:r>
    <w:r>
      <w:instrText xml:space="preserve"> STYLEREF  标准文件_文件编号  \* MERGEFORMAT </w:instrText>
    </w:r>
    <w:r>
      <w:fldChar w:fldCharType="separate"/>
    </w:r>
    <w:r>
      <w:t>T/CSES XXXX</w:t>
    </w:r>
    <w:r>
      <w:t>—</w:t>
    </w:r>
    <w: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CC881" w14:textId="18646459" w:rsidR="00831AC9" w:rsidRDefault="00000000">
    <w:pPr>
      <w:pStyle w:val="affffff0"/>
      <w:rPr>
        <w:rFonts w:hint="eastAsia"/>
      </w:rPr>
    </w:pPr>
    <w:r>
      <w:fldChar w:fldCharType="begin"/>
    </w:r>
    <w:r>
      <w:instrText xml:space="preserve"> STYLEREF  标准文件_文件编号 \* MERGEFORMAT </w:instrText>
    </w:r>
    <w:r>
      <w:fldChar w:fldCharType="separate"/>
    </w:r>
    <w:r w:rsidR="00D14E7C">
      <w:rPr>
        <w:noProof/>
      </w:rPr>
      <w:t>T/CSES XXXX</w:t>
    </w:r>
    <w:r w:rsidR="00D14E7C">
      <w:rPr>
        <w:noProof/>
      </w:rPr>
      <w:t>—</w:t>
    </w:r>
    <w:r w:rsidR="00D14E7C">
      <w:rPr>
        <w:noProof/>
      </w:rP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6E1B" w14:textId="3C4DD3CA" w:rsidR="00831AC9" w:rsidRDefault="00000000">
    <w:pPr>
      <w:pStyle w:val="affffff"/>
      <w:rPr>
        <w:rFonts w:hint="eastAsia"/>
      </w:rPr>
    </w:pPr>
    <w:r>
      <w:fldChar w:fldCharType="begin"/>
    </w:r>
    <w:r>
      <w:instrText xml:space="preserve"> STYLEREF  标准文件_文件编号  \* MERGEFORMAT </w:instrText>
    </w:r>
    <w:r>
      <w:fldChar w:fldCharType="separate"/>
    </w:r>
    <w:r w:rsidR="00D14E7C">
      <w:rPr>
        <w:noProof/>
      </w:rPr>
      <w:t>T/CSES XXXX</w:t>
    </w:r>
    <w:r w:rsidR="00D14E7C">
      <w:rPr>
        <w:noProof/>
      </w:rPr>
      <w:t>—</w:t>
    </w:r>
    <w:r w:rsidR="00D14E7C">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F46001"/>
    <w:multiLevelType w:val="singleLevel"/>
    <w:tmpl w:val="F5F46001"/>
    <w:lvl w:ilvl="0">
      <w:start w:val="1"/>
      <w:numFmt w:val="decimal"/>
      <w:suff w:val="space"/>
      <w:lvlText w:val="[%1]"/>
      <w:lvlJc w:val="left"/>
    </w:lvl>
  </w:abstractNum>
  <w:abstractNum w:abstractNumId="1"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41" w:firstLine="0"/>
      </w:pPr>
      <w:rPr>
        <w:rFonts w:ascii="黑体" w:eastAsia="黑体" w:hAnsi="Times New Roman" w:cs="Times New Roman" w:hint="default"/>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4536"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417554402">
    <w:abstractNumId w:val="1"/>
  </w:num>
  <w:num w:numId="2" w16cid:durableId="1774864825">
    <w:abstractNumId w:val="28"/>
  </w:num>
  <w:num w:numId="3" w16cid:durableId="711080917">
    <w:abstractNumId w:val="6"/>
  </w:num>
  <w:num w:numId="4" w16cid:durableId="1957906216">
    <w:abstractNumId w:val="24"/>
  </w:num>
  <w:num w:numId="5" w16cid:durableId="1376586619">
    <w:abstractNumId w:val="19"/>
  </w:num>
  <w:num w:numId="6" w16cid:durableId="1599874534">
    <w:abstractNumId w:val="14"/>
  </w:num>
  <w:num w:numId="7" w16cid:durableId="866913128">
    <w:abstractNumId w:val="9"/>
  </w:num>
  <w:num w:numId="8" w16cid:durableId="635067870">
    <w:abstractNumId w:val="4"/>
  </w:num>
  <w:num w:numId="9" w16cid:durableId="595018276">
    <w:abstractNumId w:val="10"/>
  </w:num>
  <w:num w:numId="10" w16cid:durableId="207113289">
    <w:abstractNumId w:val="17"/>
  </w:num>
  <w:num w:numId="11" w16cid:durableId="396512887">
    <w:abstractNumId w:val="26"/>
  </w:num>
  <w:num w:numId="12" w16cid:durableId="1162740633">
    <w:abstractNumId w:val="12"/>
  </w:num>
  <w:num w:numId="13" w16cid:durableId="803157828">
    <w:abstractNumId w:val="13"/>
  </w:num>
  <w:num w:numId="14" w16cid:durableId="1078551697">
    <w:abstractNumId w:val="8"/>
  </w:num>
  <w:num w:numId="15" w16cid:durableId="647630918">
    <w:abstractNumId w:val="20"/>
  </w:num>
  <w:num w:numId="16" w16cid:durableId="516848281">
    <w:abstractNumId w:val="22"/>
  </w:num>
  <w:num w:numId="17" w16cid:durableId="686441419">
    <w:abstractNumId w:val="18"/>
  </w:num>
  <w:num w:numId="18" w16cid:durableId="1723865654">
    <w:abstractNumId w:val="30"/>
  </w:num>
  <w:num w:numId="19" w16cid:durableId="2097168971">
    <w:abstractNumId w:val="16"/>
  </w:num>
  <w:num w:numId="20" w16cid:durableId="1361467279">
    <w:abstractNumId w:val="2"/>
  </w:num>
  <w:num w:numId="21" w16cid:durableId="519393590">
    <w:abstractNumId w:val="11"/>
  </w:num>
  <w:num w:numId="22" w16cid:durableId="950480652">
    <w:abstractNumId w:val="31"/>
  </w:num>
  <w:num w:numId="23" w16cid:durableId="1042822481">
    <w:abstractNumId w:val="21"/>
  </w:num>
  <w:num w:numId="24" w16cid:durableId="2065790758">
    <w:abstractNumId w:val="7"/>
  </w:num>
  <w:num w:numId="25" w16cid:durableId="1119647139">
    <w:abstractNumId w:val="27"/>
  </w:num>
  <w:num w:numId="26" w16cid:durableId="111246948">
    <w:abstractNumId w:val="29"/>
  </w:num>
  <w:num w:numId="27" w16cid:durableId="278949849">
    <w:abstractNumId w:val="3"/>
  </w:num>
  <w:num w:numId="28" w16cid:durableId="845285158">
    <w:abstractNumId w:val="5"/>
  </w:num>
  <w:num w:numId="29" w16cid:durableId="1473599657">
    <w:abstractNumId w:val="15"/>
  </w:num>
  <w:num w:numId="30" w16cid:durableId="1823309558">
    <w:abstractNumId w:val="25"/>
  </w:num>
  <w:num w:numId="31" w16cid:durableId="1931429176">
    <w:abstractNumId w:val="23"/>
  </w:num>
  <w:num w:numId="32" w16cid:durableId="17349661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982536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59862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6388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ocumentProtection w:edit="forms" w:enforcement="0"/>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djYmE1NzI3YTJlYjk0NTBiNjg0YjQ5NzdmYmRjMWQifQ=="/>
  </w:docVars>
  <w:rsids>
    <w:rsidRoot w:val="007C0375"/>
    <w:rsid w:val="9BBE555E"/>
    <w:rsid w:val="A5FFC458"/>
    <w:rsid w:val="B1AB64C4"/>
    <w:rsid w:val="B79F1B88"/>
    <w:rsid w:val="B7EBA6EB"/>
    <w:rsid w:val="B7EF6443"/>
    <w:rsid w:val="B7F7C7CE"/>
    <w:rsid w:val="BD7D3755"/>
    <w:rsid w:val="BF1C44FE"/>
    <w:rsid w:val="BFFF84FF"/>
    <w:rsid w:val="BFFFE54F"/>
    <w:rsid w:val="CBFDA527"/>
    <w:rsid w:val="CDFE3725"/>
    <w:rsid w:val="D2FAFC5B"/>
    <w:rsid w:val="D3F65BE6"/>
    <w:rsid w:val="D5EF9A17"/>
    <w:rsid w:val="D7B32904"/>
    <w:rsid w:val="D7EFF9B7"/>
    <w:rsid w:val="DB796657"/>
    <w:rsid w:val="DDDD9331"/>
    <w:rsid w:val="DDFBFC44"/>
    <w:rsid w:val="DDFDF967"/>
    <w:rsid w:val="DDFF993D"/>
    <w:rsid w:val="DFBFD26B"/>
    <w:rsid w:val="E7FF37F1"/>
    <w:rsid w:val="E9FB84AA"/>
    <w:rsid w:val="EBC20A4F"/>
    <w:rsid w:val="EBDBDD41"/>
    <w:rsid w:val="EBFF4675"/>
    <w:rsid w:val="EFB7A4E8"/>
    <w:rsid w:val="EFBF764D"/>
    <w:rsid w:val="EFCDBD38"/>
    <w:rsid w:val="F20F26E1"/>
    <w:rsid w:val="F3E5D6B7"/>
    <w:rsid w:val="F73F26D2"/>
    <w:rsid w:val="F7A56A57"/>
    <w:rsid w:val="F7EF631C"/>
    <w:rsid w:val="FADFAC7E"/>
    <w:rsid w:val="FAF7C20B"/>
    <w:rsid w:val="FAF9D333"/>
    <w:rsid w:val="FBB93EEF"/>
    <w:rsid w:val="FBF57A3E"/>
    <w:rsid w:val="FBFFB179"/>
    <w:rsid w:val="FD35A8F2"/>
    <w:rsid w:val="FDBD2F80"/>
    <w:rsid w:val="FDBF1C2F"/>
    <w:rsid w:val="FDBF9AEF"/>
    <w:rsid w:val="FDFD5ED5"/>
    <w:rsid w:val="FEFF43AF"/>
    <w:rsid w:val="FEFFE38E"/>
    <w:rsid w:val="FF3993EE"/>
    <w:rsid w:val="FF3BE6D5"/>
    <w:rsid w:val="FF4F1D8B"/>
    <w:rsid w:val="FF7E365A"/>
    <w:rsid w:val="FFEF4CFD"/>
    <w:rsid w:val="FFFF186A"/>
    <w:rsid w:val="FFFFC180"/>
    <w:rsid w:val="0000040A"/>
    <w:rsid w:val="00000A94"/>
    <w:rsid w:val="00001972"/>
    <w:rsid w:val="00001D9A"/>
    <w:rsid w:val="00004ECF"/>
    <w:rsid w:val="00007B3A"/>
    <w:rsid w:val="000107E0"/>
    <w:rsid w:val="00011FDE"/>
    <w:rsid w:val="00012FFD"/>
    <w:rsid w:val="00014162"/>
    <w:rsid w:val="00014340"/>
    <w:rsid w:val="00016A9C"/>
    <w:rsid w:val="00017E81"/>
    <w:rsid w:val="00022184"/>
    <w:rsid w:val="00022762"/>
    <w:rsid w:val="000238E0"/>
    <w:rsid w:val="000249DB"/>
    <w:rsid w:val="0002595E"/>
    <w:rsid w:val="00027241"/>
    <w:rsid w:val="000303C3"/>
    <w:rsid w:val="00030B41"/>
    <w:rsid w:val="000331D3"/>
    <w:rsid w:val="000346A5"/>
    <w:rsid w:val="000359C3"/>
    <w:rsid w:val="00035A7D"/>
    <w:rsid w:val="000365ED"/>
    <w:rsid w:val="0004249A"/>
    <w:rsid w:val="00042ACA"/>
    <w:rsid w:val="00043282"/>
    <w:rsid w:val="00044286"/>
    <w:rsid w:val="00047F28"/>
    <w:rsid w:val="000503AA"/>
    <w:rsid w:val="000506A1"/>
    <w:rsid w:val="000515DD"/>
    <w:rsid w:val="00051AE5"/>
    <w:rsid w:val="0005265A"/>
    <w:rsid w:val="0005344F"/>
    <w:rsid w:val="000539DD"/>
    <w:rsid w:val="00053BD3"/>
    <w:rsid w:val="000556ED"/>
    <w:rsid w:val="00055FE2"/>
    <w:rsid w:val="0005616F"/>
    <w:rsid w:val="00060C2E"/>
    <w:rsid w:val="00061033"/>
    <w:rsid w:val="000619E9"/>
    <w:rsid w:val="000622D4"/>
    <w:rsid w:val="0006357D"/>
    <w:rsid w:val="0006549A"/>
    <w:rsid w:val="00067F1E"/>
    <w:rsid w:val="00071CC0"/>
    <w:rsid w:val="00071CFC"/>
    <w:rsid w:val="00073C8C"/>
    <w:rsid w:val="00077B64"/>
    <w:rsid w:val="00080A1C"/>
    <w:rsid w:val="00082317"/>
    <w:rsid w:val="00082778"/>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724"/>
    <w:rsid w:val="000C0F6C"/>
    <w:rsid w:val="000C11DB"/>
    <w:rsid w:val="000C1492"/>
    <w:rsid w:val="000C2FBD"/>
    <w:rsid w:val="000C4B41"/>
    <w:rsid w:val="000C57D6"/>
    <w:rsid w:val="000C6362"/>
    <w:rsid w:val="000C7666"/>
    <w:rsid w:val="000D0A9C"/>
    <w:rsid w:val="000D1795"/>
    <w:rsid w:val="000D2453"/>
    <w:rsid w:val="000D329A"/>
    <w:rsid w:val="000D4B9C"/>
    <w:rsid w:val="000D4EB6"/>
    <w:rsid w:val="000D753B"/>
    <w:rsid w:val="000E3475"/>
    <w:rsid w:val="000E4C9E"/>
    <w:rsid w:val="000E6FD7"/>
    <w:rsid w:val="000F0117"/>
    <w:rsid w:val="000F06E1"/>
    <w:rsid w:val="000F0E3C"/>
    <w:rsid w:val="000F19D5"/>
    <w:rsid w:val="000F1F4A"/>
    <w:rsid w:val="000F4050"/>
    <w:rsid w:val="000F4AEA"/>
    <w:rsid w:val="000F67E9"/>
    <w:rsid w:val="001028E7"/>
    <w:rsid w:val="00104926"/>
    <w:rsid w:val="00105D9C"/>
    <w:rsid w:val="00113B1E"/>
    <w:rsid w:val="0011711C"/>
    <w:rsid w:val="0012090B"/>
    <w:rsid w:val="00124E4F"/>
    <w:rsid w:val="001260B7"/>
    <w:rsid w:val="001265CB"/>
    <w:rsid w:val="001321C6"/>
    <w:rsid w:val="001325C4"/>
    <w:rsid w:val="00133010"/>
    <w:rsid w:val="001334B8"/>
    <w:rsid w:val="001338EE"/>
    <w:rsid w:val="00133AAE"/>
    <w:rsid w:val="00135323"/>
    <w:rsid w:val="001356C4"/>
    <w:rsid w:val="00137565"/>
    <w:rsid w:val="00137C1B"/>
    <w:rsid w:val="00141114"/>
    <w:rsid w:val="00142969"/>
    <w:rsid w:val="001435FD"/>
    <w:rsid w:val="001446C2"/>
    <w:rsid w:val="001457E7"/>
    <w:rsid w:val="00145D9D"/>
    <w:rsid w:val="00146388"/>
    <w:rsid w:val="00147F50"/>
    <w:rsid w:val="0015067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6785B"/>
    <w:rsid w:val="00170804"/>
    <w:rsid w:val="001708E9"/>
    <w:rsid w:val="0017340B"/>
    <w:rsid w:val="00173FB1"/>
    <w:rsid w:val="00176DFD"/>
    <w:rsid w:val="001852C9"/>
    <w:rsid w:val="00187272"/>
    <w:rsid w:val="00187A0B"/>
    <w:rsid w:val="00190087"/>
    <w:rsid w:val="001913C4"/>
    <w:rsid w:val="0019348F"/>
    <w:rsid w:val="00193A07"/>
    <w:rsid w:val="00194C95"/>
    <w:rsid w:val="00195C34"/>
    <w:rsid w:val="00196EF5"/>
    <w:rsid w:val="001A1A53"/>
    <w:rsid w:val="001A234A"/>
    <w:rsid w:val="001A362A"/>
    <w:rsid w:val="001A4CF3"/>
    <w:rsid w:val="001A6696"/>
    <w:rsid w:val="001B028D"/>
    <w:rsid w:val="001B06E8"/>
    <w:rsid w:val="001B71D0"/>
    <w:rsid w:val="001B71EE"/>
    <w:rsid w:val="001B7EC8"/>
    <w:rsid w:val="001C04A8"/>
    <w:rsid w:val="001C294D"/>
    <w:rsid w:val="001C2C03"/>
    <w:rsid w:val="001C42F7"/>
    <w:rsid w:val="001C49E5"/>
    <w:rsid w:val="001C680C"/>
    <w:rsid w:val="001C7FEA"/>
    <w:rsid w:val="001D0499"/>
    <w:rsid w:val="001D0BBE"/>
    <w:rsid w:val="001D0ED4"/>
    <w:rsid w:val="001D212F"/>
    <w:rsid w:val="001D29D7"/>
    <w:rsid w:val="001D2DE7"/>
    <w:rsid w:val="001D36A4"/>
    <w:rsid w:val="001D3AF9"/>
    <w:rsid w:val="001D411C"/>
    <w:rsid w:val="001E0751"/>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17841"/>
    <w:rsid w:val="002204BB"/>
    <w:rsid w:val="00221B79"/>
    <w:rsid w:val="00221C6B"/>
    <w:rsid w:val="002237A4"/>
    <w:rsid w:val="002244B9"/>
    <w:rsid w:val="002253A1"/>
    <w:rsid w:val="00225CF8"/>
    <w:rsid w:val="0022794E"/>
    <w:rsid w:val="00233D64"/>
    <w:rsid w:val="0023482A"/>
    <w:rsid w:val="002359CB"/>
    <w:rsid w:val="00240144"/>
    <w:rsid w:val="00243540"/>
    <w:rsid w:val="0024497B"/>
    <w:rsid w:val="0024515B"/>
    <w:rsid w:val="00246021"/>
    <w:rsid w:val="0024666E"/>
    <w:rsid w:val="00247F52"/>
    <w:rsid w:val="00250B25"/>
    <w:rsid w:val="00250BBE"/>
    <w:rsid w:val="002515C2"/>
    <w:rsid w:val="002516BF"/>
    <w:rsid w:val="0025194F"/>
    <w:rsid w:val="00254EC9"/>
    <w:rsid w:val="0026148A"/>
    <w:rsid w:val="00262696"/>
    <w:rsid w:val="00263D25"/>
    <w:rsid w:val="002643C3"/>
    <w:rsid w:val="00264A0C"/>
    <w:rsid w:val="0026565B"/>
    <w:rsid w:val="00266EEB"/>
    <w:rsid w:val="00267EF4"/>
    <w:rsid w:val="00270CB8"/>
    <w:rsid w:val="00272B08"/>
    <w:rsid w:val="00281BB8"/>
    <w:rsid w:val="00281E9E"/>
    <w:rsid w:val="00282405"/>
    <w:rsid w:val="00285170"/>
    <w:rsid w:val="00285361"/>
    <w:rsid w:val="002924C4"/>
    <w:rsid w:val="00292D60"/>
    <w:rsid w:val="00293B30"/>
    <w:rsid w:val="00294D34"/>
    <w:rsid w:val="00294E3B"/>
    <w:rsid w:val="00296193"/>
    <w:rsid w:val="00296C66"/>
    <w:rsid w:val="00296EBE"/>
    <w:rsid w:val="002974E3"/>
    <w:rsid w:val="002A084B"/>
    <w:rsid w:val="002A0F00"/>
    <w:rsid w:val="002A1260"/>
    <w:rsid w:val="002A1589"/>
    <w:rsid w:val="002A1608"/>
    <w:rsid w:val="002A25DC"/>
    <w:rsid w:val="002A2A78"/>
    <w:rsid w:val="002A3AAB"/>
    <w:rsid w:val="002A4CEA"/>
    <w:rsid w:val="002A5977"/>
    <w:rsid w:val="002A5A13"/>
    <w:rsid w:val="002A757F"/>
    <w:rsid w:val="002A7F44"/>
    <w:rsid w:val="002B0C40"/>
    <w:rsid w:val="002B1966"/>
    <w:rsid w:val="002B4508"/>
    <w:rsid w:val="002B5362"/>
    <w:rsid w:val="002B5779"/>
    <w:rsid w:val="002B7332"/>
    <w:rsid w:val="002B7F51"/>
    <w:rsid w:val="002C09E7"/>
    <w:rsid w:val="002C1E06"/>
    <w:rsid w:val="002C3F07"/>
    <w:rsid w:val="002C5278"/>
    <w:rsid w:val="002C7EBB"/>
    <w:rsid w:val="002D06C1"/>
    <w:rsid w:val="002D42B5"/>
    <w:rsid w:val="002D4F1A"/>
    <w:rsid w:val="002D610D"/>
    <w:rsid w:val="002D6EC6"/>
    <w:rsid w:val="002D79AC"/>
    <w:rsid w:val="002E039D"/>
    <w:rsid w:val="002E4D5A"/>
    <w:rsid w:val="002E6326"/>
    <w:rsid w:val="002F1718"/>
    <w:rsid w:val="002F30E0"/>
    <w:rsid w:val="002F35E4"/>
    <w:rsid w:val="002F3730"/>
    <w:rsid w:val="002F38E1"/>
    <w:rsid w:val="002F7AF6"/>
    <w:rsid w:val="00300E63"/>
    <w:rsid w:val="00302F5F"/>
    <w:rsid w:val="0030441D"/>
    <w:rsid w:val="00306063"/>
    <w:rsid w:val="003123E8"/>
    <w:rsid w:val="003125F5"/>
    <w:rsid w:val="00312B3A"/>
    <w:rsid w:val="00312F33"/>
    <w:rsid w:val="00313B85"/>
    <w:rsid w:val="00317988"/>
    <w:rsid w:val="0032094A"/>
    <w:rsid w:val="003221B4"/>
    <w:rsid w:val="0032258D"/>
    <w:rsid w:val="00322E62"/>
    <w:rsid w:val="00324D13"/>
    <w:rsid w:val="00324EDD"/>
    <w:rsid w:val="003331E4"/>
    <w:rsid w:val="00336C64"/>
    <w:rsid w:val="00337162"/>
    <w:rsid w:val="0034194F"/>
    <w:rsid w:val="00344605"/>
    <w:rsid w:val="003474AA"/>
    <w:rsid w:val="00347533"/>
    <w:rsid w:val="00350D1D"/>
    <w:rsid w:val="0035187E"/>
    <w:rsid w:val="00352C83"/>
    <w:rsid w:val="00352F1A"/>
    <w:rsid w:val="00354BB2"/>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34E6"/>
    <w:rsid w:val="00384FFC"/>
    <w:rsid w:val="003872FC"/>
    <w:rsid w:val="00387ADC"/>
    <w:rsid w:val="00390020"/>
    <w:rsid w:val="0039002B"/>
    <w:rsid w:val="003903D6"/>
    <w:rsid w:val="00390EE6"/>
    <w:rsid w:val="0039118F"/>
    <w:rsid w:val="00391C70"/>
    <w:rsid w:val="00392AD7"/>
    <w:rsid w:val="003938D9"/>
    <w:rsid w:val="00394376"/>
    <w:rsid w:val="003943FF"/>
    <w:rsid w:val="00396727"/>
    <w:rsid w:val="003974EB"/>
    <w:rsid w:val="00397CC5"/>
    <w:rsid w:val="003A0832"/>
    <w:rsid w:val="003A0E55"/>
    <w:rsid w:val="003A1582"/>
    <w:rsid w:val="003A3D9C"/>
    <w:rsid w:val="003A4077"/>
    <w:rsid w:val="003A4AA7"/>
    <w:rsid w:val="003A4EC9"/>
    <w:rsid w:val="003B09AD"/>
    <w:rsid w:val="003B1691"/>
    <w:rsid w:val="003B1F18"/>
    <w:rsid w:val="003B565D"/>
    <w:rsid w:val="003B5BF0"/>
    <w:rsid w:val="003B60BF"/>
    <w:rsid w:val="003B6BE3"/>
    <w:rsid w:val="003C010C"/>
    <w:rsid w:val="003C0A6C"/>
    <w:rsid w:val="003C14F8"/>
    <w:rsid w:val="003C3445"/>
    <w:rsid w:val="003C5A43"/>
    <w:rsid w:val="003D0519"/>
    <w:rsid w:val="003D0FF6"/>
    <w:rsid w:val="003D262C"/>
    <w:rsid w:val="003D496B"/>
    <w:rsid w:val="003D6D61"/>
    <w:rsid w:val="003D79BE"/>
    <w:rsid w:val="003E017D"/>
    <w:rsid w:val="003E091D"/>
    <w:rsid w:val="003E1C53"/>
    <w:rsid w:val="003E226E"/>
    <w:rsid w:val="003E2A69"/>
    <w:rsid w:val="003E2D49"/>
    <w:rsid w:val="003E2FD4"/>
    <w:rsid w:val="003E49F6"/>
    <w:rsid w:val="003E660F"/>
    <w:rsid w:val="003F0841"/>
    <w:rsid w:val="003F0BA6"/>
    <w:rsid w:val="003F23D3"/>
    <w:rsid w:val="003F3F08"/>
    <w:rsid w:val="003F49F1"/>
    <w:rsid w:val="003F6272"/>
    <w:rsid w:val="00400E72"/>
    <w:rsid w:val="00400FF5"/>
    <w:rsid w:val="00401400"/>
    <w:rsid w:val="00404869"/>
    <w:rsid w:val="00405884"/>
    <w:rsid w:val="00407D39"/>
    <w:rsid w:val="0041477A"/>
    <w:rsid w:val="004167A3"/>
    <w:rsid w:val="004215E6"/>
    <w:rsid w:val="00432DAA"/>
    <w:rsid w:val="00434305"/>
    <w:rsid w:val="00435DF7"/>
    <w:rsid w:val="004378A3"/>
    <w:rsid w:val="0044083F"/>
    <w:rsid w:val="00441AE7"/>
    <w:rsid w:val="00445574"/>
    <w:rsid w:val="004467FB"/>
    <w:rsid w:val="00446C7A"/>
    <w:rsid w:val="00452D6B"/>
    <w:rsid w:val="00454484"/>
    <w:rsid w:val="00454691"/>
    <w:rsid w:val="0045517B"/>
    <w:rsid w:val="00463B77"/>
    <w:rsid w:val="00463C7B"/>
    <w:rsid w:val="004644A6"/>
    <w:rsid w:val="0046471B"/>
    <w:rsid w:val="004659BD"/>
    <w:rsid w:val="00470775"/>
    <w:rsid w:val="004746B1"/>
    <w:rsid w:val="0047583F"/>
    <w:rsid w:val="00475DE8"/>
    <w:rsid w:val="00481C44"/>
    <w:rsid w:val="004847DB"/>
    <w:rsid w:val="00484936"/>
    <w:rsid w:val="00485C89"/>
    <w:rsid w:val="00486BE3"/>
    <w:rsid w:val="004905E4"/>
    <w:rsid w:val="00490A89"/>
    <w:rsid w:val="00490AB4"/>
    <w:rsid w:val="00492F02"/>
    <w:rsid w:val="004939AE"/>
    <w:rsid w:val="004A12DF"/>
    <w:rsid w:val="004A1BA8"/>
    <w:rsid w:val="004A24B8"/>
    <w:rsid w:val="004A4B57"/>
    <w:rsid w:val="004A63FA"/>
    <w:rsid w:val="004A6A3D"/>
    <w:rsid w:val="004B0272"/>
    <w:rsid w:val="004B2701"/>
    <w:rsid w:val="004B2E1B"/>
    <w:rsid w:val="004B3AA8"/>
    <w:rsid w:val="004B3E93"/>
    <w:rsid w:val="004C1FBC"/>
    <w:rsid w:val="004C25A2"/>
    <w:rsid w:val="004C3C45"/>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4EE"/>
    <w:rsid w:val="004E59E3"/>
    <w:rsid w:val="004E67C0"/>
    <w:rsid w:val="004F391A"/>
    <w:rsid w:val="004F3CFB"/>
    <w:rsid w:val="004F6456"/>
    <w:rsid w:val="004F696E"/>
    <w:rsid w:val="004F6C71"/>
    <w:rsid w:val="00501139"/>
    <w:rsid w:val="00501BFE"/>
    <w:rsid w:val="0050363E"/>
    <w:rsid w:val="005039BC"/>
    <w:rsid w:val="005043BB"/>
    <w:rsid w:val="00504A3D"/>
    <w:rsid w:val="00505767"/>
    <w:rsid w:val="005073F0"/>
    <w:rsid w:val="00510A7B"/>
    <w:rsid w:val="00512F6E"/>
    <w:rsid w:val="00513038"/>
    <w:rsid w:val="00514174"/>
    <w:rsid w:val="00514C13"/>
    <w:rsid w:val="00516088"/>
    <w:rsid w:val="00516B0B"/>
    <w:rsid w:val="00517A35"/>
    <w:rsid w:val="00521011"/>
    <w:rsid w:val="005220EC"/>
    <w:rsid w:val="00523F95"/>
    <w:rsid w:val="00524D65"/>
    <w:rsid w:val="00525B16"/>
    <w:rsid w:val="00533D04"/>
    <w:rsid w:val="00533DB1"/>
    <w:rsid w:val="00534804"/>
    <w:rsid w:val="00534BDF"/>
    <w:rsid w:val="005354EA"/>
    <w:rsid w:val="0053585F"/>
    <w:rsid w:val="00535EC4"/>
    <w:rsid w:val="00535ED9"/>
    <w:rsid w:val="0053692B"/>
    <w:rsid w:val="00541853"/>
    <w:rsid w:val="00543227"/>
    <w:rsid w:val="00543BDA"/>
    <w:rsid w:val="005441CC"/>
    <w:rsid w:val="005479DA"/>
    <w:rsid w:val="00547BCC"/>
    <w:rsid w:val="0055013B"/>
    <w:rsid w:val="00551F6F"/>
    <w:rsid w:val="00552789"/>
    <w:rsid w:val="00555044"/>
    <w:rsid w:val="00560994"/>
    <w:rsid w:val="00561475"/>
    <w:rsid w:val="00561ACA"/>
    <w:rsid w:val="00561FA3"/>
    <w:rsid w:val="00562308"/>
    <w:rsid w:val="0056268C"/>
    <w:rsid w:val="0056487B"/>
    <w:rsid w:val="00564FB9"/>
    <w:rsid w:val="00573D9E"/>
    <w:rsid w:val="00574F48"/>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6BE9"/>
    <w:rsid w:val="005A7830"/>
    <w:rsid w:val="005A7FCE"/>
    <w:rsid w:val="005B0F3F"/>
    <w:rsid w:val="005B191C"/>
    <w:rsid w:val="005B2B8D"/>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4BED"/>
    <w:rsid w:val="005E6812"/>
    <w:rsid w:val="005E6AF0"/>
    <w:rsid w:val="005E7881"/>
    <w:rsid w:val="005E78E0"/>
    <w:rsid w:val="005F0D9C"/>
    <w:rsid w:val="005F217E"/>
    <w:rsid w:val="005F284E"/>
    <w:rsid w:val="005F64CB"/>
    <w:rsid w:val="006015CE"/>
    <w:rsid w:val="00604784"/>
    <w:rsid w:val="00606419"/>
    <w:rsid w:val="00607C13"/>
    <w:rsid w:val="00607D29"/>
    <w:rsid w:val="00612952"/>
    <w:rsid w:val="006138FE"/>
    <w:rsid w:val="00613A93"/>
    <w:rsid w:val="00613E56"/>
    <w:rsid w:val="00614CC1"/>
    <w:rsid w:val="00615A9D"/>
    <w:rsid w:val="00617387"/>
    <w:rsid w:val="006205D6"/>
    <w:rsid w:val="00622439"/>
    <w:rsid w:val="006252D8"/>
    <w:rsid w:val="006259BC"/>
    <w:rsid w:val="0062636B"/>
    <w:rsid w:val="00632182"/>
    <w:rsid w:val="00632AE0"/>
    <w:rsid w:val="00633C17"/>
    <w:rsid w:val="0063489A"/>
    <w:rsid w:val="00634D9E"/>
    <w:rsid w:val="00636E3E"/>
    <w:rsid w:val="006379F7"/>
    <w:rsid w:val="00637E4D"/>
    <w:rsid w:val="00640620"/>
    <w:rsid w:val="00641A1F"/>
    <w:rsid w:val="00645904"/>
    <w:rsid w:val="00651ACB"/>
    <w:rsid w:val="00651C47"/>
    <w:rsid w:val="00652980"/>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0E6"/>
    <w:rsid w:val="006A07AA"/>
    <w:rsid w:val="006A1442"/>
    <w:rsid w:val="006A25E5"/>
    <w:rsid w:val="006A2B46"/>
    <w:rsid w:val="006A336D"/>
    <w:rsid w:val="006A37B9"/>
    <w:rsid w:val="006B2672"/>
    <w:rsid w:val="006B530C"/>
    <w:rsid w:val="006B54BF"/>
    <w:rsid w:val="006B5F44"/>
    <w:rsid w:val="006B5F90"/>
    <w:rsid w:val="006B62E4"/>
    <w:rsid w:val="006B6A52"/>
    <w:rsid w:val="006C1BBA"/>
    <w:rsid w:val="006C2079"/>
    <w:rsid w:val="006C24C1"/>
    <w:rsid w:val="006C5A62"/>
    <w:rsid w:val="006C5D68"/>
    <w:rsid w:val="006C6976"/>
    <w:rsid w:val="006C6DD0"/>
    <w:rsid w:val="006D04EA"/>
    <w:rsid w:val="006D0D3E"/>
    <w:rsid w:val="006D16C4"/>
    <w:rsid w:val="006D3E96"/>
    <w:rsid w:val="006D4515"/>
    <w:rsid w:val="006D4BB1"/>
    <w:rsid w:val="006D6593"/>
    <w:rsid w:val="006E4BEA"/>
    <w:rsid w:val="006E4CC8"/>
    <w:rsid w:val="006E5F2F"/>
    <w:rsid w:val="006E6546"/>
    <w:rsid w:val="006F03A8"/>
    <w:rsid w:val="006F2ACA"/>
    <w:rsid w:val="006F2ADC"/>
    <w:rsid w:val="006F2BFE"/>
    <w:rsid w:val="006F31E9"/>
    <w:rsid w:val="006F6284"/>
    <w:rsid w:val="007002C5"/>
    <w:rsid w:val="00704387"/>
    <w:rsid w:val="00705248"/>
    <w:rsid w:val="00705477"/>
    <w:rsid w:val="00707669"/>
    <w:rsid w:val="00711CBA"/>
    <w:rsid w:val="00711FB5"/>
    <w:rsid w:val="00712A01"/>
    <w:rsid w:val="00714F58"/>
    <w:rsid w:val="00722FBF"/>
    <w:rsid w:val="00722FC2"/>
    <w:rsid w:val="00724E1B"/>
    <w:rsid w:val="00725949"/>
    <w:rsid w:val="00726CE3"/>
    <w:rsid w:val="00727FA2"/>
    <w:rsid w:val="007322D9"/>
    <w:rsid w:val="00732BC0"/>
    <w:rsid w:val="0073720F"/>
    <w:rsid w:val="00737796"/>
    <w:rsid w:val="0074165C"/>
    <w:rsid w:val="00742C35"/>
    <w:rsid w:val="007432CA"/>
    <w:rsid w:val="007439EB"/>
    <w:rsid w:val="00743CB4"/>
    <w:rsid w:val="00743F0A"/>
    <w:rsid w:val="007444E8"/>
    <w:rsid w:val="00744D3F"/>
    <w:rsid w:val="0074548E"/>
    <w:rsid w:val="00745773"/>
    <w:rsid w:val="00746800"/>
    <w:rsid w:val="00747663"/>
    <w:rsid w:val="007501A8"/>
    <w:rsid w:val="00750D61"/>
    <w:rsid w:val="00750EE1"/>
    <w:rsid w:val="00751BAA"/>
    <w:rsid w:val="00752B4D"/>
    <w:rsid w:val="00755402"/>
    <w:rsid w:val="00756B26"/>
    <w:rsid w:val="00756EDF"/>
    <w:rsid w:val="007600E3"/>
    <w:rsid w:val="00761CD4"/>
    <w:rsid w:val="007624B4"/>
    <w:rsid w:val="0076507A"/>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1E0C"/>
    <w:rsid w:val="007B5A3D"/>
    <w:rsid w:val="007B5B95"/>
    <w:rsid w:val="007B6032"/>
    <w:rsid w:val="007B68EA"/>
    <w:rsid w:val="007B7453"/>
    <w:rsid w:val="007C0375"/>
    <w:rsid w:val="007C2D89"/>
    <w:rsid w:val="007C4593"/>
    <w:rsid w:val="007C5309"/>
    <w:rsid w:val="007C6069"/>
    <w:rsid w:val="007C76A3"/>
    <w:rsid w:val="007D06C4"/>
    <w:rsid w:val="007D1352"/>
    <w:rsid w:val="007D2508"/>
    <w:rsid w:val="007D346A"/>
    <w:rsid w:val="007D6518"/>
    <w:rsid w:val="007D76BD"/>
    <w:rsid w:val="007E0BF1"/>
    <w:rsid w:val="007E0E22"/>
    <w:rsid w:val="007E1852"/>
    <w:rsid w:val="007F0ED8"/>
    <w:rsid w:val="007F0F63"/>
    <w:rsid w:val="007F1B69"/>
    <w:rsid w:val="007F575B"/>
    <w:rsid w:val="007F75CE"/>
    <w:rsid w:val="008001DD"/>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79C"/>
    <w:rsid w:val="00823A9F"/>
    <w:rsid w:val="00823C85"/>
    <w:rsid w:val="00823FFF"/>
    <w:rsid w:val="00825138"/>
    <w:rsid w:val="008269DD"/>
    <w:rsid w:val="00830621"/>
    <w:rsid w:val="00831AC9"/>
    <w:rsid w:val="0083348C"/>
    <w:rsid w:val="008373D3"/>
    <w:rsid w:val="008376C3"/>
    <w:rsid w:val="00840617"/>
    <w:rsid w:val="00840F84"/>
    <w:rsid w:val="008429FE"/>
    <w:rsid w:val="00842A47"/>
    <w:rsid w:val="00843C13"/>
    <w:rsid w:val="008454F8"/>
    <w:rsid w:val="00850030"/>
    <w:rsid w:val="0085173A"/>
    <w:rsid w:val="00856EB3"/>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875BE"/>
    <w:rsid w:val="0089049D"/>
    <w:rsid w:val="008928C9"/>
    <w:rsid w:val="008930CB"/>
    <w:rsid w:val="008938DC"/>
    <w:rsid w:val="00893FD1"/>
    <w:rsid w:val="00894836"/>
    <w:rsid w:val="00895172"/>
    <w:rsid w:val="00895680"/>
    <w:rsid w:val="00895B91"/>
    <w:rsid w:val="00896DFF"/>
    <w:rsid w:val="0089762C"/>
    <w:rsid w:val="008A173B"/>
    <w:rsid w:val="008A1893"/>
    <w:rsid w:val="008A57E6"/>
    <w:rsid w:val="008A6113"/>
    <w:rsid w:val="008A6F81"/>
    <w:rsid w:val="008A769A"/>
    <w:rsid w:val="008B0C9C"/>
    <w:rsid w:val="008B166D"/>
    <w:rsid w:val="008B17F4"/>
    <w:rsid w:val="008B3615"/>
    <w:rsid w:val="008B4AC4"/>
    <w:rsid w:val="008B50C8"/>
    <w:rsid w:val="008B5281"/>
    <w:rsid w:val="008B720F"/>
    <w:rsid w:val="008B7E05"/>
    <w:rsid w:val="008C1797"/>
    <w:rsid w:val="008C219C"/>
    <w:rsid w:val="008C475E"/>
    <w:rsid w:val="008C619A"/>
    <w:rsid w:val="008D0CE8"/>
    <w:rsid w:val="008D2D1D"/>
    <w:rsid w:val="008D38AE"/>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3E5"/>
    <w:rsid w:val="008F0CDC"/>
    <w:rsid w:val="008F17A3"/>
    <w:rsid w:val="008F1ED3"/>
    <w:rsid w:val="008F4C29"/>
    <w:rsid w:val="008F70BD"/>
    <w:rsid w:val="008F788F"/>
    <w:rsid w:val="008F7EA2"/>
    <w:rsid w:val="00902722"/>
    <w:rsid w:val="009027BC"/>
    <w:rsid w:val="00904926"/>
    <w:rsid w:val="009062E6"/>
    <w:rsid w:val="009069D8"/>
    <w:rsid w:val="00911BE5"/>
    <w:rsid w:val="00913CA9"/>
    <w:rsid w:val="009145AE"/>
    <w:rsid w:val="009146CE"/>
    <w:rsid w:val="00914CA7"/>
    <w:rsid w:val="00915C3E"/>
    <w:rsid w:val="009161A8"/>
    <w:rsid w:val="009245AE"/>
    <w:rsid w:val="009245F5"/>
    <w:rsid w:val="009249EC"/>
    <w:rsid w:val="009273B3"/>
    <w:rsid w:val="009305B5"/>
    <w:rsid w:val="00930D13"/>
    <w:rsid w:val="00936196"/>
    <w:rsid w:val="009378DD"/>
    <w:rsid w:val="009429D5"/>
    <w:rsid w:val="00942BF1"/>
    <w:rsid w:val="00945180"/>
    <w:rsid w:val="00945428"/>
    <w:rsid w:val="0094607B"/>
    <w:rsid w:val="00946A50"/>
    <w:rsid w:val="009475C4"/>
    <w:rsid w:val="00953604"/>
    <w:rsid w:val="009537D8"/>
    <w:rsid w:val="0095496B"/>
    <w:rsid w:val="00960F1E"/>
    <w:rsid w:val="009610DC"/>
    <w:rsid w:val="00961490"/>
    <w:rsid w:val="00962752"/>
    <w:rsid w:val="009627FB"/>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146F"/>
    <w:rsid w:val="009B6029"/>
    <w:rsid w:val="009B6971"/>
    <w:rsid w:val="009C1271"/>
    <w:rsid w:val="009C189E"/>
    <w:rsid w:val="009C27F1"/>
    <w:rsid w:val="009C3152"/>
    <w:rsid w:val="009C3257"/>
    <w:rsid w:val="009C3D76"/>
    <w:rsid w:val="009C4CFA"/>
    <w:rsid w:val="009C5070"/>
    <w:rsid w:val="009D0E24"/>
    <w:rsid w:val="009D112C"/>
    <w:rsid w:val="009D1385"/>
    <w:rsid w:val="009D1EDB"/>
    <w:rsid w:val="009D400E"/>
    <w:rsid w:val="009D47FA"/>
    <w:rsid w:val="009D4C5B"/>
    <w:rsid w:val="009D50D2"/>
    <w:rsid w:val="009D6BCA"/>
    <w:rsid w:val="009E0A4C"/>
    <w:rsid w:val="009E0F62"/>
    <w:rsid w:val="009E2BEF"/>
    <w:rsid w:val="009E2E39"/>
    <w:rsid w:val="009E4A58"/>
    <w:rsid w:val="009E5A2D"/>
    <w:rsid w:val="009E5AB2"/>
    <w:rsid w:val="009E6219"/>
    <w:rsid w:val="009F03B3"/>
    <w:rsid w:val="009F5FA5"/>
    <w:rsid w:val="00A0016E"/>
    <w:rsid w:val="00A0096C"/>
    <w:rsid w:val="00A01757"/>
    <w:rsid w:val="00A028C0"/>
    <w:rsid w:val="00A02BAE"/>
    <w:rsid w:val="00A060DE"/>
    <w:rsid w:val="00A06A6B"/>
    <w:rsid w:val="00A06B80"/>
    <w:rsid w:val="00A07E47"/>
    <w:rsid w:val="00A129D0"/>
    <w:rsid w:val="00A12C33"/>
    <w:rsid w:val="00A138BA"/>
    <w:rsid w:val="00A14C8E"/>
    <w:rsid w:val="00A153D9"/>
    <w:rsid w:val="00A15F09"/>
    <w:rsid w:val="00A169B6"/>
    <w:rsid w:val="00A2271D"/>
    <w:rsid w:val="00A237D5"/>
    <w:rsid w:val="00A26FC5"/>
    <w:rsid w:val="00A30EFC"/>
    <w:rsid w:val="00A31984"/>
    <w:rsid w:val="00A32D73"/>
    <w:rsid w:val="00A3324B"/>
    <w:rsid w:val="00A3367B"/>
    <w:rsid w:val="00A3597D"/>
    <w:rsid w:val="00A36DD1"/>
    <w:rsid w:val="00A37354"/>
    <w:rsid w:val="00A4006C"/>
    <w:rsid w:val="00A40091"/>
    <w:rsid w:val="00A4030F"/>
    <w:rsid w:val="00A414F4"/>
    <w:rsid w:val="00A41C79"/>
    <w:rsid w:val="00A41CB5"/>
    <w:rsid w:val="00A42CDF"/>
    <w:rsid w:val="00A4452E"/>
    <w:rsid w:val="00A4472C"/>
    <w:rsid w:val="00A44E69"/>
    <w:rsid w:val="00A4661E"/>
    <w:rsid w:val="00A52A27"/>
    <w:rsid w:val="00A55BD6"/>
    <w:rsid w:val="00A55D50"/>
    <w:rsid w:val="00A57142"/>
    <w:rsid w:val="00A64454"/>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959"/>
    <w:rsid w:val="00AA6EC9"/>
    <w:rsid w:val="00AB6309"/>
    <w:rsid w:val="00AB6C5F"/>
    <w:rsid w:val="00AB7129"/>
    <w:rsid w:val="00AC27A6"/>
    <w:rsid w:val="00AC30F7"/>
    <w:rsid w:val="00AC3A5A"/>
    <w:rsid w:val="00AC3C12"/>
    <w:rsid w:val="00AC4D95"/>
    <w:rsid w:val="00AC59E5"/>
    <w:rsid w:val="00AC5DF4"/>
    <w:rsid w:val="00AC7B40"/>
    <w:rsid w:val="00AD0AEF"/>
    <w:rsid w:val="00AD11B7"/>
    <w:rsid w:val="00AD1A94"/>
    <w:rsid w:val="00AD1C05"/>
    <w:rsid w:val="00AD4126"/>
    <w:rsid w:val="00AD421C"/>
    <w:rsid w:val="00AD44FA"/>
    <w:rsid w:val="00AE0703"/>
    <w:rsid w:val="00AE070A"/>
    <w:rsid w:val="00AE101C"/>
    <w:rsid w:val="00AE2A69"/>
    <w:rsid w:val="00AE37E5"/>
    <w:rsid w:val="00AE4436"/>
    <w:rsid w:val="00AE5EB4"/>
    <w:rsid w:val="00AF0C18"/>
    <w:rsid w:val="00AF47C5"/>
    <w:rsid w:val="00AF5398"/>
    <w:rsid w:val="00B049AF"/>
    <w:rsid w:val="00B06C74"/>
    <w:rsid w:val="00B07242"/>
    <w:rsid w:val="00B10534"/>
    <w:rsid w:val="00B113DB"/>
    <w:rsid w:val="00B11D8A"/>
    <w:rsid w:val="00B12981"/>
    <w:rsid w:val="00B147DD"/>
    <w:rsid w:val="00B156FD"/>
    <w:rsid w:val="00B21F61"/>
    <w:rsid w:val="00B23B81"/>
    <w:rsid w:val="00B24884"/>
    <w:rsid w:val="00B2602C"/>
    <w:rsid w:val="00B261F1"/>
    <w:rsid w:val="00B265BC"/>
    <w:rsid w:val="00B27396"/>
    <w:rsid w:val="00B30F09"/>
    <w:rsid w:val="00B31FB1"/>
    <w:rsid w:val="00B33952"/>
    <w:rsid w:val="00B33C5E"/>
    <w:rsid w:val="00B342F4"/>
    <w:rsid w:val="00B34369"/>
    <w:rsid w:val="00B34DC2"/>
    <w:rsid w:val="00B378E5"/>
    <w:rsid w:val="00B4346D"/>
    <w:rsid w:val="00B440F4"/>
    <w:rsid w:val="00B44469"/>
    <w:rsid w:val="00B447A5"/>
    <w:rsid w:val="00B4654C"/>
    <w:rsid w:val="00B47293"/>
    <w:rsid w:val="00B50E50"/>
    <w:rsid w:val="00B52120"/>
    <w:rsid w:val="00B52973"/>
    <w:rsid w:val="00B54ABC"/>
    <w:rsid w:val="00B56FBE"/>
    <w:rsid w:val="00B60ACF"/>
    <w:rsid w:val="00B62B58"/>
    <w:rsid w:val="00B65149"/>
    <w:rsid w:val="00B66567"/>
    <w:rsid w:val="00B66F24"/>
    <w:rsid w:val="00B66F52"/>
    <w:rsid w:val="00B66FE5"/>
    <w:rsid w:val="00B72880"/>
    <w:rsid w:val="00B758BF"/>
    <w:rsid w:val="00B77EC8"/>
    <w:rsid w:val="00B809FE"/>
    <w:rsid w:val="00B827A6"/>
    <w:rsid w:val="00B831CE"/>
    <w:rsid w:val="00B86677"/>
    <w:rsid w:val="00B87131"/>
    <w:rsid w:val="00B90235"/>
    <w:rsid w:val="00B9276F"/>
    <w:rsid w:val="00B939B1"/>
    <w:rsid w:val="00B96D40"/>
    <w:rsid w:val="00B97386"/>
    <w:rsid w:val="00B97A25"/>
    <w:rsid w:val="00BA263B"/>
    <w:rsid w:val="00BA42B2"/>
    <w:rsid w:val="00BA58D4"/>
    <w:rsid w:val="00BA5B9E"/>
    <w:rsid w:val="00BA7C9A"/>
    <w:rsid w:val="00BB31CE"/>
    <w:rsid w:val="00BB5F8F"/>
    <w:rsid w:val="00BB657A"/>
    <w:rsid w:val="00BC1A4E"/>
    <w:rsid w:val="00BC5DC7"/>
    <w:rsid w:val="00BC6B8B"/>
    <w:rsid w:val="00BC72D2"/>
    <w:rsid w:val="00BC73D8"/>
    <w:rsid w:val="00BD52D7"/>
    <w:rsid w:val="00BD5AD2"/>
    <w:rsid w:val="00BD69EE"/>
    <w:rsid w:val="00BE22F3"/>
    <w:rsid w:val="00BE5B52"/>
    <w:rsid w:val="00BE7B8D"/>
    <w:rsid w:val="00BF0993"/>
    <w:rsid w:val="00BF10A9"/>
    <w:rsid w:val="00BF1703"/>
    <w:rsid w:val="00BF231C"/>
    <w:rsid w:val="00BF51E5"/>
    <w:rsid w:val="00BF74A6"/>
    <w:rsid w:val="00C013AD"/>
    <w:rsid w:val="00C041B2"/>
    <w:rsid w:val="00C04904"/>
    <w:rsid w:val="00C056B3"/>
    <w:rsid w:val="00C103E5"/>
    <w:rsid w:val="00C13319"/>
    <w:rsid w:val="00C13EE9"/>
    <w:rsid w:val="00C21540"/>
    <w:rsid w:val="00C21906"/>
    <w:rsid w:val="00C21BFA"/>
    <w:rsid w:val="00C22557"/>
    <w:rsid w:val="00C24C8D"/>
    <w:rsid w:val="00C25FE2"/>
    <w:rsid w:val="00C26B53"/>
    <w:rsid w:val="00C279B2"/>
    <w:rsid w:val="00C27A80"/>
    <w:rsid w:val="00C33E50"/>
    <w:rsid w:val="00C34C20"/>
    <w:rsid w:val="00C351E8"/>
    <w:rsid w:val="00C35A3E"/>
    <w:rsid w:val="00C35BBC"/>
    <w:rsid w:val="00C42130"/>
    <w:rsid w:val="00C423A4"/>
    <w:rsid w:val="00C423E3"/>
    <w:rsid w:val="00C44BF5"/>
    <w:rsid w:val="00C521D6"/>
    <w:rsid w:val="00C5502C"/>
    <w:rsid w:val="00C55232"/>
    <w:rsid w:val="00C553A4"/>
    <w:rsid w:val="00C55A06"/>
    <w:rsid w:val="00C55D03"/>
    <w:rsid w:val="00C601BC"/>
    <w:rsid w:val="00C6329F"/>
    <w:rsid w:val="00C63340"/>
    <w:rsid w:val="00C643F9"/>
    <w:rsid w:val="00C64E95"/>
    <w:rsid w:val="00C66D30"/>
    <w:rsid w:val="00C71372"/>
    <w:rsid w:val="00C72410"/>
    <w:rsid w:val="00C7287F"/>
    <w:rsid w:val="00C730F9"/>
    <w:rsid w:val="00C75869"/>
    <w:rsid w:val="00C76287"/>
    <w:rsid w:val="00C80CB8"/>
    <w:rsid w:val="00C819F8"/>
    <w:rsid w:val="00C8248C"/>
    <w:rsid w:val="00C84E33"/>
    <w:rsid w:val="00C86D6F"/>
    <w:rsid w:val="00C86F4A"/>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72B"/>
    <w:rsid w:val="00CC08DB"/>
    <w:rsid w:val="00CC39FF"/>
    <w:rsid w:val="00CC3C2F"/>
    <w:rsid w:val="00CC47FD"/>
    <w:rsid w:val="00CC4AC8"/>
    <w:rsid w:val="00CC5233"/>
    <w:rsid w:val="00CC5DE6"/>
    <w:rsid w:val="00CC6E4E"/>
    <w:rsid w:val="00CC6FE8"/>
    <w:rsid w:val="00CC7202"/>
    <w:rsid w:val="00CC73F7"/>
    <w:rsid w:val="00CD2808"/>
    <w:rsid w:val="00CD28BF"/>
    <w:rsid w:val="00CD4092"/>
    <w:rsid w:val="00CD4A20"/>
    <w:rsid w:val="00CD50A1"/>
    <w:rsid w:val="00CD519E"/>
    <w:rsid w:val="00CE0C4F"/>
    <w:rsid w:val="00CE30EA"/>
    <w:rsid w:val="00CE5966"/>
    <w:rsid w:val="00CF048A"/>
    <w:rsid w:val="00CF0553"/>
    <w:rsid w:val="00CF0613"/>
    <w:rsid w:val="00CF155A"/>
    <w:rsid w:val="00CF2947"/>
    <w:rsid w:val="00CF3CE2"/>
    <w:rsid w:val="00CF686F"/>
    <w:rsid w:val="00CF6E60"/>
    <w:rsid w:val="00CF7BCA"/>
    <w:rsid w:val="00D008FD"/>
    <w:rsid w:val="00D0191A"/>
    <w:rsid w:val="00D0321C"/>
    <w:rsid w:val="00D035EC"/>
    <w:rsid w:val="00D06AB1"/>
    <w:rsid w:val="00D06FC1"/>
    <w:rsid w:val="00D072ED"/>
    <w:rsid w:val="00D07A16"/>
    <w:rsid w:val="00D1067E"/>
    <w:rsid w:val="00D10F50"/>
    <w:rsid w:val="00D11272"/>
    <w:rsid w:val="00D126F5"/>
    <w:rsid w:val="00D1489E"/>
    <w:rsid w:val="00D14E7C"/>
    <w:rsid w:val="00D20737"/>
    <w:rsid w:val="00D2132F"/>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585E"/>
    <w:rsid w:val="00D574A5"/>
    <w:rsid w:val="00D666CC"/>
    <w:rsid w:val="00D66846"/>
    <w:rsid w:val="00D675FB"/>
    <w:rsid w:val="00D71F25"/>
    <w:rsid w:val="00D72A9C"/>
    <w:rsid w:val="00D73171"/>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1FE"/>
    <w:rsid w:val="00DA38D3"/>
    <w:rsid w:val="00DA3932"/>
    <w:rsid w:val="00DA3AFC"/>
    <w:rsid w:val="00DA64F8"/>
    <w:rsid w:val="00DA6C15"/>
    <w:rsid w:val="00DB0258"/>
    <w:rsid w:val="00DB38EE"/>
    <w:rsid w:val="00DB498B"/>
    <w:rsid w:val="00DB66CA"/>
    <w:rsid w:val="00DB6BCA"/>
    <w:rsid w:val="00DB6F54"/>
    <w:rsid w:val="00DB73F7"/>
    <w:rsid w:val="00DC0321"/>
    <w:rsid w:val="00DC22B6"/>
    <w:rsid w:val="00DC3067"/>
    <w:rsid w:val="00DC370B"/>
    <w:rsid w:val="00DC5B90"/>
    <w:rsid w:val="00DD00FF"/>
    <w:rsid w:val="00DD0619"/>
    <w:rsid w:val="00DD07FB"/>
    <w:rsid w:val="00DD25C6"/>
    <w:rsid w:val="00DD4361"/>
    <w:rsid w:val="00DD4FE5"/>
    <w:rsid w:val="00DD54B0"/>
    <w:rsid w:val="00DD57EE"/>
    <w:rsid w:val="00DD6BCC"/>
    <w:rsid w:val="00DE0A4B"/>
    <w:rsid w:val="00DE118B"/>
    <w:rsid w:val="00DE2410"/>
    <w:rsid w:val="00DE2939"/>
    <w:rsid w:val="00DE6E81"/>
    <w:rsid w:val="00DE703F"/>
    <w:rsid w:val="00DE7595"/>
    <w:rsid w:val="00DF0F75"/>
    <w:rsid w:val="00DF1369"/>
    <w:rsid w:val="00DF1893"/>
    <w:rsid w:val="00DF1961"/>
    <w:rsid w:val="00DF44DE"/>
    <w:rsid w:val="00E01138"/>
    <w:rsid w:val="00E016F1"/>
    <w:rsid w:val="00E02DFB"/>
    <w:rsid w:val="00E030F9"/>
    <w:rsid w:val="00E0311A"/>
    <w:rsid w:val="00E03138"/>
    <w:rsid w:val="00E06404"/>
    <w:rsid w:val="00E11A85"/>
    <w:rsid w:val="00E12495"/>
    <w:rsid w:val="00E14A86"/>
    <w:rsid w:val="00E14BA2"/>
    <w:rsid w:val="00E15CCD"/>
    <w:rsid w:val="00E163E2"/>
    <w:rsid w:val="00E202EF"/>
    <w:rsid w:val="00E210B5"/>
    <w:rsid w:val="00E2527D"/>
    <w:rsid w:val="00E2552F"/>
    <w:rsid w:val="00E3038F"/>
    <w:rsid w:val="00E3137A"/>
    <w:rsid w:val="00E32CCF"/>
    <w:rsid w:val="00E34472"/>
    <w:rsid w:val="00E34A98"/>
    <w:rsid w:val="00E35AD8"/>
    <w:rsid w:val="00E35D1E"/>
    <w:rsid w:val="00E364F9"/>
    <w:rsid w:val="00E365FA"/>
    <w:rsid w:val="00E36789"/>
    <w:rsid w:val="00E44A83"/>
    <w:rsid w:val="00E502C1"/>
    <w:rsid w:val="00E502DD"/>
    <w:rsid w:val="00E50D3A"/>
    <w:rsid w:val="00E51387"/>
    <w:rsid w:val="00E51E68"/>
    <w:rsid w:val="00E520D2"/>
    <w:rsid w:val="00E52EFD"/>
    <w:rsid w:val="00E5408A"/>
    <w:rsid w:val="00E56800"/>
    <w:rsid w:val="00E60C63"/>
    <w:rsid w:val="00E62FF9"/>
    <w:rsid w:val="00E635D6"/>
    <w:rsid w:val="00E639BC"/>
    <w:rsid w:val="00E664CC"/>
    <w:rsid w:val="00E66ECE"/>
    <w:rsid w:val="00E70388"/>
    <w:rsid w:val="00E70F92"/>
    <w:rsid w:val="00E7164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28FE"/>
    <w:rsid w:val="00EA4B10"/>
    <w:rsid w:val="00EA58D1"/>
    <w:rsid w:val="00EA61BC"/>
    <w:rsid w:val="00EA681A"/>
    <w:rsid w:val="00EA735B"/>
    <w:rsid w:val="00EB1E69"/>
    <w:rsid w:val="00EB2086"/>
    <w:rsid w:val="00EB2880"/>
    <w:rsid w:val="00EB31ED"/>
    <w:rsid w:val="00EB5EDF"/>
    <w:rsid w:val="00EB60FE"/>
    <w:rsid w:val="00EB74DB"/>
    <w:rsid w:val="00EC2046"/>
    <w:rsid w:val="00EC3DB0"/>
    <w:rsid w:val="00EC5359"/>
    <w:rsid w:val="00EC562A"/>
    <w:rsid w:val="00EC61AD"/>
    <w:rsid w:val="00ED067A"/>
    <w:rsid w:val="00ED125B"/>
    <w:rsid w:val="00ED2B50"/>
    <w:rsid w:val="00ED3AD2"/>
    <w:rsid w:val="00ED50AC"/>
    <w:rsid w:val="00EE0350"/>
    <w:rsid w:val="00EE0719"/>
    <w:rsid w:val="00EE0E80"/>
    <w:rsid w:val="00EE2829"/>
    <w:rsid w:val="00EE2CA7"/>
    <w:rsid w:val="00EE52FB"/>
    <w:rsid w:val="00EE613F"/>
    <w:rsid w:val="00EE7295"/>
    <w:rsid w:val="00EE7760"/>
    <w:rsid w:val="00EE7869"/>
    <w:rsid w:val="00EF054A"/>
    <w:rsid w:val="00EF3235"/>
    <w:rsid w:val="00EF7E72"/>
    <w:rsid w:val="00F06D37"/>
    <w:rsid w:val="00F07B9D"/>
    <w:rsid w:val="00F11586"/>
    <w:rsid w:val="00F1183B"/>
    <w:rsid w:val="00F11C9F"/>
    <w:rsid w:val="00F12263"/>
    <w:rsid w:val="00F1409D"/>
    <w:rsid w:val="00F14214"/>
    <w:rsid w:val="00F152B6"/>
    <w:rsid w:val="00F157A9"/>
    <w:rsid w:val="00F16F00"/>
    <w:rsid w:val="00F25BB6"/>
    <w:rsid w:val="00F26B7E"/>
    <w:rsid w:val="00F27A3B"/>
    <w:rsid w:val="00F33817"/>
    <w:rsid w:val="00F420D5"/>
    <w:rsid w:val="00F451EA"/>
    <w:rsid w:val="00F45447"/>
    <w:rsid w:val="00F456C6"/>
    <w:rsid w:val="00F4577B"/>
    <w:rsid w:val="00F46164"/>
    <w:rsid w:val="00F46496"/>
    <w:rsid w:val="00F474D0"/>
    <w:rsid w:val="00F476B6"/>
    <w:rsid w:val="00F50179"/>
    <w:rsid w:val="00F515EE"/>
    <w:rsid w:val="00F56511"/>
    <w:rsid w:val="00F6194E"/>
    <w:rsid w:val="00F623AC"/>
    <w:rsid w:val="00F6412A"/>
    <w:rsid w:val="00F65893"/>
    <w:rsid w:val="00F66A4A"/>
    <w:rsid w:val="00F71E22"/>
    <w:rsid w:val="00F72142"/>
    <w:rsid w:val="00F72AE7"/>
    <w:rsid w:val="00F827ED"/>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646"/>
    <w:rsid w:val="00FB0CB9"/>
    <w:rsid w:val="00FB231D"/>
    <w:rsid w:val="00FB3026"/>
    <w:rsid w:val="00FB45F1"/>
    <w:rsid w:val="00FB4A72"/>
    <w:rsid w:val="00FB54E8"/>
    <w:rsid w:val="00FB5843"/>
    <w:rsid w:val="00FB7054"/>
    <w:rsid w:val="00FC17B7"/>
    <w:rsid w:val="00FC2CB7"/>
    <w:rsid w:val="00FC4090"/>
    <w:rsid w:val="00FC55B4"/>
    <w:rsid w:val="00FC5A2F"/>
    <w:rsid w:val="00FD00E6"/>
    <w:rsid w:val="00FD09A1"/>
    <w:rsid w:val="00FD2A7C"/>
    <w:rsid w:val="00FD59EB"/>
    <w:rsid w:val="00FD7299"/>
    <w:rsid w:val="00FE1FBE"/>
    <w:rsid w:val="00FE3901"/>
    <w:rsid w:val="00FE39D3"/>
    <w:rsid w:val="00FE4BCE"/>
    <w:rsid w:val="00FE54AE"/>
    <w:rsid w:val="00FE576A"/>
    <w:rsid w:val="00FE7E79"/>
    <w:rsid w:val="00FF3E7D"/>
    <w:rsid w:val="00FF46EA"/>
    <w:rsid w:val="00FF5B99"/>
    <w:rsid w:val="00FF730C"/>
    <w:rsid w:val="00FF73F4"/>
    <w:rsid w:val="00FF7CE4"/>
    <w:rsid w:val="00FF7E39"/>
    <w:rsid w:val="10A6386A"/>
    <w:rsid w:val="11112460"/>
    <w:rsid w:val="179C7DAD"/>
    <w:rsid w:val="199871D7"/>
    <w:rsid w:val="1B4F7783"/>
    <w:rsid w:val="1BFF63DC"/>
    <w:rsid w:val="1EFDDC54"/>
    <w:rsid w:val="1FF1F732"/>
    <w:rsid w:val="2AEFA4DB"/>
    <w:rsid w:val="2D7D656E"/>
    <w:rsid w:val="2DF5E578"/>
    <w:rsid w:val="36473F2C"/>
    <w:rsid w:val="36FF38F4"/>
    <w:rsid w:val="377D1E92"/>
    <w:rsid w:val="377ED801"/>
    <w:rsid w:val="37EC4C19"/>
    <w:rsid w:val="39C20787"/>
    <w:rsid w:val="3CDF478C"/>
    <w:rsid w:val="3D6F0E75"/>
    <w:rsid w:val="3DDFD10E"/>
    <w:rsid w:val="3EFF2B33"/>
    <w:rsid w:val="3F2004D3"/>
    <w:rsid w:val="3FF66350"/>
    <w:rsid w:val="3FF75F4F"/>
    <w:rsid w:val="3FFEFF49"/>
    <w:rsid w:val="43A563E8"/>
    <w:rsid w:val="477AACEE"/>
    <w:rsid w:val="4CBD529B"/>
    <w:rsid w:val="4DB71D57"/>
    <w:rsid w:val="55BF2611"/>
    <w:rsid w:val="56F553B7"/>
    <w:rsid w:val="5FEB3079"/>
    <w:rsid w:val="5FFF7124"/>
    <w:rsid w:val="637A441F"/>
    <w:rsid w:val="65E55D35"/>
    <w:rsid w:val="6952665D"/>
    <w:rsid w:val="6A5F471F"/>
    <w:rsid w:val="6AFD1661"/>
    <w:rsid w:val="6AFFBA27"/>
    <w:rsid w:val="6BF70628"/>
    <w:rsid w:val="6F7E2B74"/>
    <w:rsid w:val="6FBE6E12"/>
    <w:rsid w:val="6FBF0245"/>
    <w:rsid w:val="6FE6133D"/>
    <w:rsid w:val="73EFE9E3"/>
    <w:rsid w:val="74DD641B"/>
    <w:rsid w:val="76D5ED87"/>
    <w:rsid w:val="775952C5"/>
    <w:rsid w:val="779E8BA6"/>
    <w:rsid w:val="7ABFA0F1"/>
    <w:rsid w:val="7BDE646E"/>
    <w:rsid w:val="7CFD5E79"/>
    <w:rsid w:val="7F350DE9"/>
    <w:rsid w:val="7F5FBB21"/>
    <w:rsid w:val="7FFF0B79"/>
    <w:rsid w:val="7FFF1C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9F3030B"/>
  <w15:docId w15:val="{1B6640BC-8917-4CB2-B434-285976FA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unhideWhenUsed/>
    <w:qFormat/>
    <w:pPr>
      <w:jc w:val="left"/>
    </w:pPr>
  </w:style>
  <w:style w:type="paragraph" w:styleId="afffc">
    <w:name w:val="Body Text"/>
    <w:basedOn w:val="afff5"/>
    <w:link w:val="afffd"/>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paragraph" w:styleId="affff9">
    <w:name w:val="annotation subject"/>
    <w:basedOn w:val="afffa"/>
    <w:next w:val="afffa"/>
    <w:link w:val="affffa"/>
    <w:uiPriority w:val="99"/>
    <w:semiHidden/>
    <w:unhideWhenUsed/>
    <w:qFormat/>
    <w:rPr>
      <w:b/>
      <w:bCs/>
    </w:rPr>
  </w:style>
  <w:style w:type="table" w:styleId="affffb">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annotation reference"/>
    <w:basedOn w:val="afff6"/>
    <w:uiPriority w:val="99"/>
    <w:unhideWhenUsed/>
    <w:qFormat/>
    <w:rPr>
      <w:sz w:val="21"/>
      <w:szCs w:val="21"/>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3">
    <w:name w:val="页眉 字符"/>
    <w:link w:val="affff2"/>
    <w:uiPriority w:val="99"/>
    <w:qFormat/>
    <w:rPr>
      <w:rFonts w:ascii="Times New Roman" w:eastAsia="宋体" w:hAnsi="Times New Roman" w:cs="Times New Roman"/>
      <w:sz w:val="18"/>
      <w:szCs w:val="18"/>
    </w:rPr>
  </w:style>
  <w:style w:type="character" w:customStyle="1" w:styleId="affff1">
    <w:name w:val="页脚 字符"/>
    <w:link w:val="affff0"/>
    <w:uiPriority w:val="99"/>
    <w:qFormat/>
    <w:rPr>
      <w:rFonts w:ascii="宋体" w:eastAsia="宋体" w:hAnsi="Times New Roman" w:cs="Times New Roman"/>
      <w:sz w:val="18"/>
      <w:szCs w:val="18"/>
    </w:rPr>
  </w:style>
  <w:style w:type="character" w:customStyle="1" w:styleId="affff">
    <w:name w:val="批注框文本 字符"/>
    <w:link w:val="afffe"/>
    <w:uiPriority w:val="99"/>
    <w:semiHidden/>
    <w:qFormat/>
    <w:rPr>
      <w:sz w:val="18"/>
      <w:szCs w:val="18"/>
    </w:rPr>
  </w:style>
  <w:style w:type="paragraph" w:styleId="afffff2">
    <w:name w:val="Quote"/>
    <w:basedOn w:val="afff5"/>
    <w:next w:val="afff5"/>
    <w:link w:val="afffff3"/>
    <w:uiPriority w:val="29"/>
    <w:qFormat/>
    <w:rPr>
      <w:i/>
      <w:iCs/>
      <w:color w:val="000000"/>
    </w:rPr>
  </w:style>
  <w:style w:type="character" w:customStyle="1" w:styleId="afffff3">
    <w:name w:val="引用 字符"/>
    <w:link w:val="afffff2"/>
    <w:uiPriority w:val="29"/>
    <w:qFormat/>
    <w:rPr>
      <w:i/>
      <w:iCs/>
      <w:color w:val="000000"/>
    </w:rPr>
  </w:style>
  <w:style w:type="character" w:customStyle="1" w:styleId="affff8">
    <w:name w:val="标题 字符"/>
    <w:link w:val="affff7"/>
    <w:qFormat/>
    <w:rPr>
      <w:rFonts w:ascii="Arial" w:eastAsia="宋体" w:hAnsi="Arial" w:cs="Arial"/>
      <w:b/>
      <w:bCs/>
      <w:sz w:val="32"/>
      <w:szCs w:val="32"/>
    </w:rPr>
  </w:style>
  <w:style w:type="paragraph" w:customStyle="1" w:styleId="afffff4">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5">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6">
    <w:name w:val="标准文件_页脚偶数页"/>
    <w:qFormat/>
    <w:pPr>
      <w:ind w:left="198"/>
    </w:pPr>
    <w:rPr>
      <w:rFonts w:ascii="宋体"/>
      <w:sz w:val="18"/>
    </w:rPr>
  </w:style>
  <w:style w:type="paragraph" w:customStyle="1" w:styleId="afffff7">
    <w:name w:val="标准文件_页脚奇数页"/>
    <w:qFormat/>
    <w:pPr>
      <w:ind w:right="227"/>
      <w:jc w:val="right"/>
    </w:pPr>
    <w:rPr>
      <w:rFonts w:ascii="宋体"/>
      <w:sz w:val="18"/>
    </w:rPr>
  </w:style>
  <w:style w:type="paragraph" w:customStyle="1" w:styleId="afffff8">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9">
    <w:name w:val="标准文件_标准正文"/>
    <w:basedOn w:val="afff5"/>
    <w:next w:val="afffffa"/>
    <w:qFormat/>
    <w:pPr>
      <w:snapToGrid w:val="0"/>
      <w:ind w:firstLineChars="200" w:firstLine="200"/>
    </w:pPr>
    <w:rPr>
      <w:kern w:val="0"/>
    </w:rPr>
  </w:style>
  <w:style w:type="paragraph" w:customStyle="1" w:styleId="afffffa">
    <w:name w:val="标准文件_段"/>
    <w:link w:val="Char"/>
    <w:qFormat/>
    <w:pPr>
      <w:autoSpaceDE w:val="0"/>
      <w:autoSpaceDN w:val="0"/>
      <w:ind w:firstLineChars="200" w:firstLine="200"/>
      <w:jc w:val="both"/>
    </w:pPr>
    <w:rPr>
      <w:rFonts w:ascii="宋体"/>
      <w:sz w:val="21"/>
    </w:rPr>
  </w:style>
  <w:style w:type="paragraph" w:customStyle="1" w:styleId="afffffb">
    <w:name w:val="标准文件_版本"/>
    <w:basedOn w:val="afffff9"/>
    <w:qFormat/>
    <w:pPr>
      <w:adjustRightInd/>
      <w:snapToGrid/>
      <w:ind w:firstLineChars="0" w:firstLine="0"/>
    </w:pPr>
    <w:rPr>
      <w:rFonts w:ascii="宋体" w:hAnsi="宋体"/>
      <w:kern w:val="2"/>
    </w:rPr>
  </w:style>
  <w:style w:type="paragraph" w:customStyle="1" w:styleId="afffffc">
    <w:name w:val="标准文件_标准部门"/>
    <w:basedOn w:val="afff5"/>
    <w:qFormat/>
    <w:pPr>
      <w:jc w:val="center"/>
    </w:pPr>
    <w:rPr>
      <w:rFonts w:ascii="黑体" w:eastAsia="黑体"/>
      <w:kern w:val="0"/>
      <w:sz w:val="44"/>
    </w:rPr>
  </w:style>
  <w:style w:type="paragraph" w:customStyle="1" w:styleId="afffffd">
    <w:name w:val="标准文件_标准代替"/>
    <w:basedOn w:val="afff5"/>
    <w:next w:val="afff5"/>
    <w:qFormat/>
    <w:pPr>
      <w:spacing w:line="310" w:lineRule="exact"/>
      <w:jc w:val="right"/>
    </w:pPr>
    <w:rPr>
      <w:rFonts w:ascii="宋体" w:hAnsi="宋体"/>
      <w:kern w:val="0"/>
    </w:rPr>
  </w:style>
  <w:style w:type="paragraph" w:customStyle="1" w:styleId="afffffe">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5"/>
    <w:qFormat/>
    <w:pPr>
      <w:jc w:val="left"/>
    </w:pPr>
  </w:style>
  <w:style w:type="paragraph" w:customStyle="1" w:styleId="affffff1">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a"/>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2">
    <w:name w:val="标准文件_发布"/>
    <w:qFormat/>
    <w:rPr>
      <w:rFonts w:ascii="黑体" w:eastAsia="黑体"/>
      <w:spacing w:val="0"/>
      <w:w w:val="100"/>
      <w:position w:val="3"/>
      <w:sz w:val="28"/>
    </w:rPr>
  </w:style>
  <w:style w:type="paragraph" w:customStyle="1" w:styleId="ad">
    <w:name w:val="标准文件_方框数字列项"/>
    <w:basedOn w:val="afffffa"/>
    <w:qFormat/>
    <w:pPr>
      <w:numPr>
        <w:numId w:val="3"/>
      </w:numPr>
      <w:ind w:firstLineChars="0" w:firstLine="0"/>
    </w:pPr>
  </w:style>
  <w:style w:type="paragraph" w:customStyle="1" w:styleId="affffff3">
    <w:name w:val="标准文件_封面标准编号"/>
    <w:basedOn w:val="afff5"/>
    <w:next w:val="afffffd"/>
    <w:qFormat/>
    <w:pPr>
      <w:spacing w:line="310" w:lineRule="exact"/>
      <w:jc w:val="right"/>
    </w:pPr>
    <w:rPr>
      <w:rFonts w:ascii="黑体" w:eastAsia="黑体"/>
      <w:kern w:val="0"/>
      <w:sz w:val="28"/>
    </w:rPr>
  </w:style>
  <w:style w:type="paragraph" w:customStyle="1" w:styleId="affffff4">
    <w:name w:val="标准文件_封面标准分类号"/>
    <w:basedOn w:val="afff5"/>
    <w:qFormat/>
    <w:rPr>
      <w:rFonts w:ascii="黑体" w:eastAsia="黑体"/>
      <w:b/>
      <w:kern w:val="0"/>
      <w:sz w:val="28"/>
    </w:rPr>
  </w:style>
  <w:style w:type="paragraph" w:customStyle="1" w:styleId="affffff5">
    <w:name w:val="标准文件_封面标准名称"/>
    <w:basedOn w:val="afff5"/>
    <w:qFormat/>
    <w:pPr>
      <w:spacing w:line="240" w:lineRule="auto"/>
      <w:jc w:val="center"/>
    </w:pPr>
    <w:rPr>
      <w:rFonts w:ascii="黑体" w:eastAsia="黑体"/>
      <w:kern w:val="0"/>
      <w:sz w:val="52"/>
    </w:rPr>
  </w:style>
  <w:style w:type="paragraph" w:customStyle="1" w:styleId="affffff6">
    <w:name w:val="标准文件_封面标准英文名称"/>
    <w:basedOn w:val="afff5"/>
    <w:qFormat/>
    <w:pPr>
      <w:spacing w:line="240" w:lineRule="auto"/>
      <w:jc w:val="center"/>
    </w:pPr>
    <w:rPr>
      <w:rFonts w:ascii="黑体" w:eastAsia="黑体"/>
      <w:b/>
      <w:sz w:val="28"/>
    </w:rPr>
  </w:style>
  <w:style w:type="paragraph" w:customStyle="1" w:styleId="affffff7">
    <w:name w:val="标准文件_封面发布日期"/>
    <w:basedOn w:val="afff5"/>
    <w:qFormat/>
    <w:pPr>
      <w:spacing w:line="310" w:lineRule="exact"/>
    </w:pPr>
    <w:rPr>
      <w:rFonts w:ascii="黑体" w:eastAsia="黑体"/>
      <w:kern w:val="0"/>
      <w:sz w:val="28"/>
    </w:rPr>
  </w:style>
  <w:style w:type="paragraph" w:customStyle="1" w:styleId="affffff8">
    <w:name w:val="标准文件_封面密级"/>
    <w:basedOn w:val="afff5"/>
    <w:qFormat/>
    <w:rPr>
      <w:rFonts w:eastAsia="黑体"/>
      <w:sz w:val="32"/>
    </w:rPr>
  </w:style>
  <w:style w:type="paragraph" w:customStyle="1" w:styleId="affffff9">
    <w:name w:val="标准文件_封面实施日期"/>
    <w:basedOn w:val="afff5"/>
    <w:qFormat/>
    <w:pPr>
      <w:spacing w:line="310" w:lineRule="exact"/>
      <w:jc w:val="right"/>
    </w:pPr>
    <w:rPr>
      <w:rFonts w:ascii="黑体" w:eastAsia="黑体"/>
      <w:sz w:val="28"/>
    </w:rPr>
  </w:style>
  <w:style w:type="paragraph" w:customStyle="1" w:styleId="affffffa">
    <w:name w:val="标准文件_封面抬头"/>
    <w:basedOn w:val="afffffa"/>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a"/>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fa"/>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fa"/>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a"/>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a"/>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a"/>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a"/>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fa"/>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sz w:val="21"/>
    </w:rPr>
  </w:style>
  <w:style w:type="character" w:customStyle="1" w:styleId="afffd">
    <w:name w:val="正文文本 字符"/>
    <w:link w:val="afffc"/>
    <w:qFormat/>
    <w:rPr>
      <w:rFonts w:ascii="Times New Roman" w:eastAsia="宋体" w:hAnsi="Times New Roman" w:cs="Times New Roman"/>
      <w:szCs w:val="20"/>
    </w:rPr>
  </w:style>
  <w:style w:type="paragraph" w:customStyle="1" w:styleId="affffffc">
    <w:name w:val="标准文件_附录章标题"/>
    <w:next w:val="afffffa"/>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d">
    <w:name w:val="标准文件_公式后的破折号"/>
    <w:basedOn w:val="afffffa"/>
    <w:next w:val="afffffa"/>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e">
    <w:name w:val="标准文件_目次、标准名称标题"/>
    <w:basedOn w:val="a6"/>
    <w:next w:val="afffffa"/>
    <w:qFormat/>
    <w:pPr>
      <w:spacing w:line="460" w:lineRule="exact"/>
    </w:pPr>
  </w:style>
  <w:style w:type="paragraph" w:customStyle="1" w:styleId="afffffff">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a"/>
    <w:qFormat/>
    <w:pPr>
      <w:widowControl/>
      <w:numPr>
        <w:ilvl w:val="4"/>
      </w:numPr>
      <w:ind w:left="0"/>
      <w:outlineLvl w:val="3"/>
    </w:pPr>
  </w:style>
  <w:style w:type="character" w:customStyle="1" w:styleId="11">
    <w:name w:val="不明显参考1"/>
    <w:uiPriority w:val="31"/>
    <w:qFormat/>
    <w:rPr>
      <w:smallCaps/>
      <w:color w:val="C0504D"/>
      <w:u w:val="single"/>
    </w:rPr>
  </w:style>
  <w:style w:type="paragraph" w:customStyle="1" w:styleId="afffffff0">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a"/>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5">
    <w:name w:val="脚注文本 字符"/>
    <w:link w:val="affff4"/>
    <w:semiHidden/>
    <w:qFormat/>
    <w:rPr>
      <w:rFonts w:ascii="宋体" w:eastAsia="宋体" w:hAnsi="Times New Roman" w:cs="Times New Roman"/>
      <w:sz w:val="18"/>
      <w:szCs w:val="18"/>
    </w:rPr>
  </w:style>
  <w:style w:type="paragraph" w:customStyle="1" w:styleId="afffffff1">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a"/>
    <w:qFormat/>
    <w:pPr>
      <w:numPr>
        <w:numId w:val="12"/>
      </w:numPr>
      <w:spacing w:line="240" w:lineRule="auto"/>
      <w:jc w:val="left"/>
    </w:pPr>
    <w:rPr>
      <w:rFonts w:ascii="宋体" w:hAnsi="宋体"/>
      <w:sz w:val="18"/>
    </w:rPr>
  </w:style>
  <w:style w:type="character" w:customStyle="1" w:styleId="afffffff2">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a"/>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a"/>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a"/>
    <w:qFormat/>
    <w:pPr>
      <w:numPr>
        <w:ilvl w:val="2"/>
      </w:numPr>
      <w:spacing w:beforeLines="50" w:before="50" w:afterLines="50" w:after="50"/>
      <w:ind w:left="142"/>
      <w:outlineLvl w:val="1"/>
    </w:pPr>
  </w:style>
  <w:style w:type="paragraph" w:customStyle="1" w:styleId="afffffff3">
    <w:name w:val="标准文件_一致程度"/>
    <w:basedOn w:val="afff5"/>
    <w:qFormat/>
    <w:pPr>
      <w:spacing w:line="440" w:lineRule="exact"/>
      <w:jc w:val="center"/>
    </w:pPr>
    <w:rPr>
      <w:sz w:val="28"/>
    </w:rPr>
  </w:style>
  <w:style w:type="paragraph" w:customStyle="1" w:styleId="afffffff4">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5">
    <w:name w:val="标准文件_英文图表脚注"/>
    <w:basedOn w:val="afffff9"/>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a"/>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a"/>
    <w:qFormat/>
    <w:pPr>
      <w:numPr>
        <w:numId w:val="16"/>
      </w:numPr>
      <w:tabs>
        <w:tab w:val="left" w:pos="0"/>
      </w:tabs>
      <w:spacing w:beforeLines="50" w:before="50" w:afterLines="50" w:after="50"/>
      <w:jc w:val="center"/>
    </w:pPr>
    <w:rPr>
      <w:rFonts w:ascii="黑体" w:eastAsia="黑体"/>
      <w:sz w:val="21"/>
    </w:rPr>
  </w:style>
  <w:style w:type="paragraph" w:customStyle="1" w:styleId="afffffff6">
    <w:name w:val="标准文件_正文公式"/>
    <w:basedOn w:val="afff5"/>
    <w:next w:val="afffff9"/>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a"/>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a"/>
    <w:qFormat/>
    <w:pPr>
      <w:numPr>
        <w:numId w:val="18"/>
      </w:numPr>
      <w:jc w:val="center"/>
    </w:pPr>
    <w:rPr>
      <w:rFonts w:ascii="黑体" w:eastAsia="黑体"/>
      <w:sz w:val="21"/>
    </w:rPr>
  </w:style>
  <w:style w:type="paragraph" w:customStyle="1" w:styleId="afb">
    <w:name w:val="标准文件_正文英文图标题"/>
    <w:next w:val="afffffa"/>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7">
    <w:name w:val="发布部门"/>
    <w:next w:val="afffffa"/>
    <w:qFormat/>
    <w:pPr>
      <w:framePr w:w="7433" w:h="585" w:hRule="exact" w:hSpace="180" w:vSpace="180" w:wrap="around" w:hAnchor="margin" w:xAlign="center" w:y="14401" w:anchorLock="1"/>
      <w:jc w:val="center"/>
    </w:pPr>
    <w:rPr>
      <w:rFonts w:ascii="宋体"/>
      <w:b/>
      <w:w w:val="135"/>
      <w:sz w:val="36"/>
    </w:rPr>
  </w:style>
  <w:style w:type="paragraph" w:customStyle="1" w:styleId="afffffff8">
    <w:name w:val="发布日期"/>
    <w:qFormat/>
    <w:pPr>
      <w:framePr w:w="4000" w:h="473" w:hRule="exact" w:hSpace="180" w:vSpace="180" w:wrap="around" w:hAnchor="margin" w:y="13511" w:anchorLock="1"/>
    </w:pPr>
    <w:rPr>
      <w:rFonts w:eastAsia="黑体"/>
      <w:sz w:val="28"/>
    </w:rPr>
  </w:style>
  <w:style w:type="paragraph" w:customStyle="1" w:styleId="afffffff9">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b">
    <w:name w:val="封面标准文稿编辑信息"/>
    <w:qFormat/>
    <w:pPr>
      <w:spacing w:before="180" w:line="180" w:lineRule="exact"/>
      <w:jc w:val="center"/>
    </w:pPr>
    <w:rPr>
      <w:rFonts w:ascii="宋体"/>
      <w:sz w:val="21"/>
    </w:rPr>
  </w:style>
  <w:style w:type="paragraph" w:customStyle="1" w:styleId="afffffffc">
    <w:name w:val="封面标准文稿类别"/>
    <w:qFormat/>
    <w:pPr>
      <w:spacing w:before="440" w:line="400" w:lineRule="exact"/>
      <w:jc w:val="center"/>
    </w:pPr>
    <w:rPr>
      <w:rFonts w:ascii="宋体"/>
      <w:sz w:val="24"/>
    </w:rPr>
  </w:style>
  <w:style w:type="paragraph" w:customStyle="1" w:styleId="afffffffd">
    <w:name w:val="封面标准英文名称"/>
    <w:qFormat/>
    <w:pPr>
      <w:widowControl w:val="0"/>
      <w:spacing w:line="360" w:lineRule="exact"/>
      <w:jc w:val="center"/>
    </w:pPr>
    <w:rPr>
      <w:sz w:val="28"/>
    </w:rPr>
  </w:style>
  <w:style w:type="paragraph" w:customStyle="1" w:styleId="afffffffe">
    <w:name w:val="封面一致性程度标识"/>
    <w:qFormat/>
    <w:pPr>
      <w:spacing w:before="440" w:line="440" w:lineRule="exact"/>
      <w:jc w:val="center"/>
    </w:pPr>
    <w:rPr>
      <w:sz w:val="28"/>
    </w:rPr>
  </w:style>
  <w:style w:type="paragraph" w:customStyle="1" w:styleId="affffffff">
    <w:name w:val="封面正文"/>
    <w:qFormat/>
    <w:pPr>
      <w:jc w:val="both"/>
    </w:pPr>
  </w:style>
  <w:style w:type="paragraph" w:customStyle="1" w:styleId="affffffff0">
    <w:name w:val="附录二级无标题条"/>
    <w:basedOn w:val="afff5"/>
    <w:next w:val="afffffa"/>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qFormat/>
    <w:pPr>
      <w:outlineLvl w:val="4"/>
    </w:pPr>
  </w:style>
  <w:style w:type="paragraph" w:customStyle="1" w:styleId="affffffff2">
    <w:name w:val="附录四级无标题条"/>
    <w:basedOn w:val="affffffff1"/>
    <w:next w:val="afffffa"/>
    <w:qFormat/>
    <w:pPr>
      <w:outlineLvl w:val="5"/>
    </w:pPr>
  </w:style>
  <w:style w:type="paragraph" w:customStyle="1" w:styleId="affffffff3">
    <w:name w:val="附录图"/>
    <w:next w:val="afffffa"/>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4">
    <w:name w:val="附录五级无标题条"/>
    <w:basedOn w:val="affffffff2"/>
    <w:next w:val="afffffa"/>
    <w:qFormat/>
    <w:pPr>
      <w:outlineLvl w:val="6"/>
    </w:pPr>
  </w:style>
  <w:style w:type="paragraph" w:customStyle="1" w:styleId="affffffff5">
    <w:name w:val="附录性质"/>
    <w:basedOn w:val="afff5"/>
    <w:qFormat/>
    <w:pPr>
      <w:widowControl/>
      <w:adjustRightInd/>
      <w:jc w:val="center"/>
    </w:pPr>
    <w:rPr>
      <w:rFonts w:ascii="黑体" w:eastAsia="黑体"/>
    </w:rPr>
  </w:style>
  <w:style w:type="paragraph" w:customStyle="1" w:styleId="affffffff6">
    <w:name w:val="附录一级无标题条"/>
    <w:basedOn w:val="affffffc"/>
    <w:next w:val="afffffa"/>
    <w:qFormat/>
    <w:pPr>
      <w:autoSpaceDN w:val="0"/>
      <w:outlineLvl w:val="2"/>
    </w:pPr>
    <w:rPr>
      <w:rFonts w:ascii="宋体" w:eastAsia="宋体" w:hAnsi="宋体"/>
    </w:rPr>
  </w:style>
  <w:style w:type="character" w:customStyle="1" w:styleId="affffffff7">
    <w:name w:val="个人答复风格"/>
    <w:qFormat/>
    <w:rPr>
      <w:rFonts w:ascii="Arial" w:eastAsia="宋体" w:hAnsi="Arial" w:cs="Arial"/>
      <w:color w:val="auto"/>
      <w:spacing w:val="0"/>
      <w:sz w:val="20"/>
    </w:rPr>
  </w:style>
  <w:style w:type="character" w:customStyle="1" w:styleId="affffffff8">
    <w:name w:val="个人撰写风格"/>
    <w:qFormat/>
    <w:rPr>
      <w:rFonts w:ascii="Arial" w:eastAsia="宋体" w:hAnsi="Arial" w:cs="Arial"/>
      <w:color w:val="auto"/>
      <w:spacing w:val="0"/>
      <w:sz w:val="20"/>
    </w:rPr>
  </w:style>
  <w:style w:type="paragraph" w:customStyle="1" w:styleId="affffffff9">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a">
    <w:name w:val="列项·"/>
    <w:basedOn w:val="afffffa"/>
    <w:qFormat/>
    <w:pPr>
      <w:tabs>
        <w:tab w:val="left" w:pos="840"/>
      </w:tabs>
    </w:pPr>
  </w:style>
  <w:style w:type="paragraph" w:customStyle="1" w:styleId="affffffffb">
    <w:name w:val="目次、索引正文"/>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c">
    <w:name w:val="其他标准称谓"/>
    <w:qFormat/>
    <w:pPr>
      <w:spacing w:line="0" w:lineRule="atLeast"/>
      <w:jc w:val="distribute"/>
    </w:pPr>
    <w:rPr>
      <w:rFonts w:ascii="黑体" w:eastAsia="黑体" w:hAnsi="宋体"/>
      <w:sz w:val="52"/>
    </w:rPr>
  </w:style>
  <w:style w:type="paragraph" w:customStyle="1" w:styleId="affffffffd">
    <w:name w:val="其他发布部门"/>
    <w:basedOn w:val="afffffff7"/>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e">
    <w:name w:val="实施日期"/>
    <w:basedOn w:val="afffffff8"/>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
    <w:name w:val="文献分类号"/>
    <w:qFormat/>
    <w:pPr>
      <w:framePr w:hSpace="180" w:vSpace="180" w:wrap="around" w:hAnchor="margin" w:y="1" w:anchorLock="1"/>
      <w:widowControl w:val="0"/>
      <w:textAlignment w:val="center"/>
    </w:pPr>
    <w:rPr>
      <w:rFonts w:eastAsia="黑体"/>
      <w:sz w:val="21"/>
    </w:rPr>
  </w:style>
  <w:style w:type="paragraph" w:customStyle="1" w:styleId="afffffffff0">
    <w:name w:val="无标题条"/>
    <w:next w:val="afffffa"/>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1">
    <w:name w:val="注:后续"/>
    <w:qFormat/>
    <w:pPr>
      <w:spacing w:line="300" w:lineRule="exact"/>
      <w:ind w:leftChars="400" w:left="600" w:hangingChars="200" w:hanging="200"/>
      <w:jc w:val="both"/>
    </w:pPr>
    <w:rPr>
      <w:rFonts w:ascii="宋体"/>
      <w:sz w:val="18"/>
    </w:rPr>
  </w:style>
  <w:style w:type="paragraph" w:customStyle="1" w:styleId="afffffffff2">
    <w:name w:val="注×:后续"/>
    <w:basedOn w:val="afffffffff1"/>
    <w:qFormat/>
    <w:pPr>
      <w:ind w:leftChars="0" w:left="1406" w:firstLineChars="0" w:hanging="499"/>
    </w:pPr>
  </w:style>
  <w:style w:type="paragraph" w:customStyle="1" w:styleId="afffffffff3">
    <w:name w:val="标准文件_一级无标题"/>
    <w:basedOn w:val="affd"/>
    <w:qFormat/>
    <w:pPr>
      <w:spacing w:beforeLines="0" w:before="0" w:afterLines="0" w:after="0"/>
      <w:outlineLvl w:val="9"/>
    </w:pPr>
    <w:rPr>
      <w:rFonts w:ascii="宋体" w:eastAsia="宋体"/>
    </w:rPr>
  </w:style>
  <w:style w:type="paragraph" w:customStyle="1" w:styleId="afffffffff4">
    <w:name w:val="标准文件_五级无标题"/>
    <w:basedOn w:val="afff1"/>
    <w:qFormat/>
    <w:pPr>
      <w:spacing w:beforeLines="0" w:before="0" w:afterLines="0" w:after="0"/>
      <w:outlineLvl w:val="9"/>
    </w:pPr>
    <w:rPr>
      <w:rFonts w:ascii="宋体" w:eastAsia="宋体"/>
    </w:rPr>
  </w:style>
  <w:style w:type="paragraph" w:customStyle="1" w:styleId="afffffffff5">
    <w:name w:val="标准文件_三级无标题"/>
    <w:basedOn w:val="afff"/>
    <w:qFormat/>
    <w:pPr>
      <w:spacing w:beforeLines="0" w:before="0" w:afterLines="0" w:after="0"/>
      <w:outlineLvl w:val="9"/>
    </w:pPr>
    <w:rPr>
      <w:rFonts w:ascii="宋体" w:eastAsia="宋体"/>
    </w:rPr>
  </w:style>
  <w:style w:type="paragraph" w:customStyle="1" w:styleId="afffffffff6">
    <w:name w:val="标准文件_二级无标题"/>
    <w:basedOn w:val="affe"/>
    <w:qFormat/>
    <w:pPr>
      <w:spacing w:beforeLines="0" w:before="0" w:afterLines="0" w:after="0"/>
      <w:outlineLvl w:val="9"/>
    </w:pPr>
    <w:rPr>
      <w:rFonts w:ascii="宋体" w:eastAsia="宋体"/>
    </w:rPr>
  </w:style>
  <w:style w:type="paragraph" w:customStyle="1" w:styleId="afffffffff7">
    <w:name w:val="标准_四级无标题"/>
    <w:basedOn w:val="afff0"/>
    <w:next w:val="afffffa"/>
    <w:qFormat/>
    <w:rPr>
      <w:rFonts w:eastAsia="宋体"/>
    </w:rPr>
  </w:style>
  <w:style w:type="paragraph" w:customStyle="1" w:styleId="afffffffff8">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a"/>
    <w:qFormat/>
    <w:pPr>
      <w:numPr>
        <w:numId w:val="23"/>
      </w:numPr>
      <w:ind w:firstLineChars="0" w:firstLine="0"/>
    </w:pPr>
    <w:rPr>
      <w:rFonts w:ascii="Times New Roman" w:cs="Arial"/>
      <w:szCs w:val="28"/>
    </w:rPr>
  </w:style>
  <w:style w:type="paragraph" w:customStyle="1" w:styleId="ae">
    <w:name w:val="标准文件_小写罗马数字编号列项"/>
    <w:basedOn w:val="afffffa"/>
    <w:qFormat/>
    <w:pPr>
      <w:numPr>
        <w:numId w:val="24"/>
      </w:numPr>
      <w:ind w:firstLineChars="0" w:firstLine="0"/>
    </w:pPr>
    <w:rPr>
      <w:rFonts w:cs="Arial"/>
      <w:szCs w:val="28"/>
    </w:rPr>
  </w:style>
  <w:style w:type="paragraph" w:customStyle="1" w:styleId="afffffffff9">
    <w:name w:val="标准文件_附录标题"/>
    <w:basedOn w:val="aff3"/>
    <w:qFormat/>
    <w:pPr>
      <w:numPr>
        <w:numId w:val="0"/>
      </w:numPr>
      <w:spacing w:after="280"/>
      <w:outlineLvl w:val="9"/>
    </w:pPr>
  </w:style>
  <w:style w:type="paragraph" w:customStyle="1" w:styleId="afffffffffa">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a"/>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2">
    <w:name w:val="标准文件_注："/>
    <w:next w:val="afffffa"/>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f"/>
    <w:qFormat/>
    <w:pPr>
      <w:widowControl w:val="0"/>
      <w:numPr>
        <w:numId w:val="28"/>
      </w:numPr>
      <w:jc w:val="both"/>
    </w:pPr>
    <w:rPr>
      <w:rFonts w:ascii="宋体"/>
      <w:sz w:val="18"/>
      <w:szCs w:val="18"/>
    </w:rPr>
  </w:style>
  <w:style w:type="paragraph" w:customStyle="1" w:styleId="affffffffff">
    <w:name w:val="标准文件_示例内容"/>
    <w:basedOn w:val="afffffa"/>
    <w:qFormat/>
    <w:pPr>
      <w:ind w:firstLine="420"/>
    </w:pPr>
    <w:rPr>
      <w:sz w:val="18"/>
    </w:rPr>
  </w:style>
  <w:style w:type="paragraph" w:customStyle="1" w:styleId="afa">
    <w:name w:val="标准文件_示例×："/>
    <w:basedOn w:val="afff5"/>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qFormat/>
    <w:rPr>
      <w:rFonts w:ascii="宋体" w:hAnsi="Times New Roman"/>
      <w:sz w:val="21"/>
    </w:rPr>
  </w:style>
  <w:style w:type="paragraph" w:customStyle="1" w:styleId="affffffffff0">
    <w:name w:val="标准文件_表格续"/>
    <w:basedOn w:val="afffffa"/>
    <w:next w:val="afffffa"/>
    <w:qFormat/>
    <w:pPr>
      <w:jc w:val="center"/>
    </w:pPr>
    <w:rPr>
      <w:rFonts w:ascii="黑体" w:eastAsia="黑体" w:hAnsi="黑体"/>
    </w:rPr>
  </w:style>
  <w:style w:type="character" w:styleId="affffffffff1">
    <w:name w:val="Placeholder Text"/>
    <w:basedOn w:val="afff6"/>
    <w:uiPriority w:val="99"/>
    <w:semiHidden/>
    <w:qFormat/>
    <w:rPr>
      <w:color w:val="808080"/>
    </w:rPr>
  </w:style>
  <w:style w:type="paragraph" w:customStyle="1" w:styleId="2">
    <w:name w:val="标准文件_二级项2"/>
    <w:basedOn w:val="afffffa"/>
    <w:qFormat/>
    <w:pPr>
      <w:numPr>
        <w:ilvl w:val="1"/>
        <w:numId w:val="21"/>
      </w:numPr>
      <w:ind w:left="1271" w:firstLineChars="0" w:hanging="420"/>
    </w:pPr>
  </w:style>
  <w:style w:type="paragraph" w:customStyle="1" w:styleId="21">
    <w:name w:val="标准文件_三级项2"/>
    <w:basedOn w:val="afffffa"/>
    <w:qFormat/>
    <w:pPr>
      <w:numPr>
        <w:numId w:val="30"/>
      </w:numPr>
      <w:spacing w:line="300" w:lineRule="exact"/>
      <w:ind w:left="1276" w:firstLineChars="0" w:hanging="425"/>
    </w:pPr>
    <w:rPr>
      <w:rFonts w:ascii="Times New Roman"/>
    </w:rPr>
  </w:style>
  <w:style w:type="paragraph" w:customStyle="1" w:styleId="20">
    <w:name w:val="标准文件_一级项2"/>
    <w:basedOn w:val="afffffa"/>
    <w:qFormat/>
    <w:pPr>
      <w:numPr>
        <w:numId w:val="31"/>
      </w:numPr>
      <w:spacing w:line="300" w:lineRule="exact"/>
      <w:ind w:left="1271" w:firstLineChars="0" w:hanging="420"/>
    </w:pPr>
    <w:rPr>
      <w:rFonts w:ascii="Times New Roman"/>
    </w:rPr>
  </w:style>
  <w:style w:type="paragraph" w:customStyle="1" w:styleId="affffffffff2">
    <w:name w:val="标准文件_提示"/>
    <w:basedOn w:val="afffffa"/>
    <w:next w:val="afffffa"/>
    <w:qFormat/>
    <w:pPr>
      <w:ind w:firstLine="420"/>
    </w:pPr>
    <w:rPr>
      <w:rFonts w:ascii="黑体" w:eastAsia="黑体"/>
    </w:rPr>
  </w:style>
  <w:style w:type="character" w:customStyle="1" w:styleId="affffffffff3">
    <w:name w:val="标准文件_来源"/>
    <w:basedOn w:val="afff6"/>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qFormat/>
    <w:pPr>
      <w:framePr w:w="3997" w:h="471" w:hRule="exact" w:hSpace="0" w:vSpace="181" w:wrap="around" w:vAnchor="page" w:hAnchor="page" w:x="1419" w:y="14097"/>
    </w:pPr>
  </w:style>
  <w:style w:type="paragraph" w:customStyle="1" w:styleId="affffffffff6">
    <w:name w:val="其他实施日期"/>
    <w:basedOn w:val="affffffffe"/>
    <w:qFormat/>
    <w:pPr>
      <w:framePr w:w="3997" w:h="471" w:hRule="exact" w:vSpace="181" w:wrap="around" w:vAnchor="page" w:hAnchor="page" w:x="7089" w:y="14097"/>
    </w:pPr>
  </w:style>
  <w:style w:type="paragraph" w:customStyle="1" w:styleId="affffffffff7">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before="50" w:afterLines="50" w:after="50"/>
      <w:ind w:firstLineChars="0"/>
    </w:pPr>
    <w:rPr>
      <w:rFonts w:ascii="黑体" w:eastAsia="黑体"/>
    </w:rPr>
  </w:style>
  <w:style w:type="paragraph" w:customStyle="1" w:styleId="affffffffffa">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b">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c">
    <w:name w:val="标准文件_索引项"/>
    <w:basedOn w:val="afffffa"/>
    <w:next w:val="afffffa"/>
    <w:qFormat/>
    <w:pPr>
      <w:tabs>
        <w:tab w:val="right" w:leader="dot" w:pos="9356"/>
      </w:tabs>
      <w:ind w:left="210" w:firstLineChars="0" w:hanging="210"/>
      <w:jc w:val="left"/>
    </w:pPr>
  </w:style>
  <w:style w:type="paragraph" w:customStyle="1" w:styleId="affffffffffd">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e">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f">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0">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1">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2">
    <w:name w:val="标准文件_引言一级无标题"/>
    <w:basedOn w:val="a7"/>
    <w:next w:val="afffffa"/>
    <w:qFormat/>
    <w:pPr>
      <w:spacing w:beforeLines="0" w:before="0" w:afterLines="0" w:after="0" w:line="276" w:lineRule="auto"/>
    </w:pPr>
    <w:rPr>
      <w:rFonts w:ascii="宋体" w:eastAsia="宋体"/>
    </w:rPr>
  </w:style>
  <w:style w:type="paragraph" w:customStyle="1" w:styleId="afffffffffff3">
    <w:name w:val="标准文件_引言二级无标题"/>
    <w:basedOn w:val="a8"/>
    <w:next w:val="afffffa"/>
    <w:qFormat/>
    <w:pPr>
      <w:spacing w:beforeLines="0" w:before="0" w:afterLines="0" w:after="0" w:line="276" w:lineRule="auto"/>
    </w:pPr>
    <w:rPr>
      <w:rFonts w:ascii="宋体" w:eastAsia="宋体"/>
    </w:rPr>
  </w:style>
  <w:style w:type="paragraph" w:customStyle="1" w:styleId="afffffffffff4">
    <w:name w:val="标准文件_引言三级无标题"/>
    <w:basedOn w:val="a9"/>
    <w:next w:val="afffffa"/>
    <w:qFormat/>
    <w:pPr>
      <w:spacing w:beforeLines="0" w:before="0" w:afterLines="0" w:after="0" w:line="276" w:lineRule="auto"/>
    </w:pPr>
    <w:rPr>
      <w:rFonts w:ascii="宋体" w:eastAsia="宋体"/>
    </w:rPr>
  </w:style>
  <w:style w:type="paragraph" w:customStyle="1" w:styleId="afffffffffff5">
    <w:name w:val="标准文件_引言四级无标题"/>
    <w:basedOn w:val="aa"/>
    <w:next w:val="afffffa"/>
    <w:qFormat/>
    <w:pPr>
      <w:spacing w:beforeLines="0" w:before="0" w:afterLines="0" w:after="0" w:line="276" w:lineRule="auto"/>
    </w:pPr>
    <w:rPr>
      <w:rFonts w:ascii="宋体" w:eastAsia="宋体"/>
    </w:rPr>
  </w:style>
  <w:style w:type="paragraph" w:customStyle="1" w:styleId="afffffffffff6">
    <w:name w:val="标准文件_引言五级无标题"/>
    <w:basedOn w:val="ab"/>
    <w:next w:val="afffffa"/>
    <w:qFormat/>
    <w:pPr>
      <w:spacing w:beforeLines="0" w:before="0" w:afterLines="0" w:after="0" w:line="276" w:lineRule="auto"/>
    </w:pPr>
    <w:rPr>
      <w:rFonts w:ascii="宋体" w:eastAsia="宋体"/>
    </w:rPr>
  </w:style>
  <w:style w:type="paragraph" w:customStyle="1" w:styleId="afffffffffff7">
    <w:name w:val="标准文件_索引标题"/>
    <w:basedOn w:val="affffff1"/>
    <w:next w:val="afffffa"/>
    <w:qFormat/>
    <w:rPr>
      <w:rFonts w:hAnsi="黑体"/>
    </w:rPr>
  </w:style>
  <w:style w:type="paragraph" w:customStyle="1" w:styleId="afffffffffff8">
    <w:name w:val="标准文件_脚注内容"/>
    <w:basedOn w:val="afffffa"/>
    <w:qFormat/>
    <w:pPr>
      <w:ind w:leftChars="200" w:left="400" w:hangingChars="200" w:hanging="200"/>
    </w:pPr>
    <w:rPr>
      <w:sz w:val="15"/>
    </w:rPr>
  </w:style>
  <w:style w:type="paragraph" w:customStyle="1" w:styleId="afffffffffff9">
    <w:name w:val="标准文件_术语条一"/>
    <w:basedOn w:val="afffffffff3"/>
    <w:next w:val="afffffa"/>
    <w:qFormat/>
  </w:style>
  <w:style w:type="paragraph" w:customStyle="1" w:styleId="afffffffffffa">
    <w:name w:val="标准文件_术语条二"/>
    <w:basedOn w:val="afffffffff6"/>
    <w:next w:val="afffffa"/>
    <w:qFormat/>
  </w:style>
  <w:style w:type="paragraph" w:customStyle="1" w:styleId="afffffffffffb">
    <w:name w:val="标准文件_术语条三"/>
    <w:basedOn w:val="afffffffff5"/>
    <w:next w:val="afffffa"/>
    <w:qFormat/>
  </w:style>
  <w:style w:type="paragraph" w:customStyle="1" w:styleId="afffffffffffc">
    <w:name w:val="标准文件_术语条四"/>
    <w:basedOn w:val="afffffffff8"/>
    <w:next w:val="afffffa"/>
    <w:qFormat/>
  </w:style>
  <w:style w:type="paragraph" w:customStyle="1" w:styleId="afffffffffffd">
    <w:name w:val="标准文件_术语条五"/>
    <w:basedOn w:val="afffffffff4"/>
    <w:next w:val="afffffa"/>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e">
    <w:name w:val="发布"/>
    <w:basedOn w:val="afff6"/>
    <w:qFormat/>
    <w:rPr>
      <w:rFonts w:ascii="黑体" w:eastAsia="黑体"/>
      <w:spacing w:val="85"/>
      <w:w w:val="100"/>
      <w:position w:val="3"/>
      <w:sz w:val="28"/>
      <w:szCs w:val="28"/>
    </w:rPr>
  </w:style>
  <w:style w:type="character" w:customStyle="1" w:styleId="afffb">
    <w:name w:val="批注文字 字符"/>
    <w:basedOn w:val="afff6"/>
    <w:link w:val="afffa"/>
    <w:uiPriority w:val="99"/>
    <w:qFormat/>
    <w:rPr>
      <w:kern w:val="2"/>
      <w:sz w:val="21"/>
      <w:szCs w:val="21"/>
    </w:rPr>
  </w:style>
  <w:style w:type="character" w:customStyle="1" w:styleId="affffa">
    <w:name w:val="批注主题 字符"/>
    <w:basedOn w:val="afffb"/>
    <w:link w:val="affff9"/>
    <w:uiPriority w:val="99"/>
    <w:semiHidden/>
    <w:qFormat/>
    <w:rPr>
      <w:b/>
      <w:bCs/>
      <w:kern w:val="2"/>
      <w:sz w:val="21"/>
      <w:szCs w:val="21"/>
    </w:rPr>
  </w:style>
  <w:style w:type="paragraph" w:styleId="affffffffffff">
    <w:name w:val="List Paragraph"/>
    <w:basedOn w:val="afff5"/>
    <w:uiPriority w:val="99"/>
    <w:unhideWhenUsed/>
    <w:qFormat/>
    <w:pPr>
      <w:adjustRightInd/>
      <w:spacing w:line="240" w:lineRule="auto"/>
      <w:ind w:firstLineChars="200" w:firstLine="420"/>
    </w:pPr>
    <w:rPr>
      <w:rFonts w:asciiTheme="minorHAnsi" w:eastAsiaTheme="minorEastAsia" w:hAnsiTheme="minorHAnsi" w:cstheme="minorBidi"/>
      <w:szCs w:val="24"/>
    </w:rPr>
  </w:style>
  <w:style w:type="paragraph" w:customStyle="1" w:styleId="12">
    <w:name w:val="修订1"/>
    <w:hidden/>
    <w:uiPriority w:val="99"/>
    <w:unhideWhenUsed/>
    <w:qFormat/>
    <w:rPr>
      <w:rFonts w:ascii="Calibri" w:hAnsi="Calibri"/>
      <w:kern w:val="2"/>
      <w:sz w:val="21"/>
      <w:szCs w:val="21"/>
    </w:rPr>
  </w:style>
  <w:style w:type="paragraph" w:customStyle="1" w:styleId="24">
    <w:name w:val="修订2"/>
    <w:hidden/>
    <w:uiPriority w:val="99"/>
    <w:unhideWhenUsed/>
    <w:rPr>
      <w:rFonts w:ascii="Calibri" w:hAnsi="Calibri"/>
      <w:kern w:val="2"/>
      <w:sz w:val="21"/>
      <w:szCs w:val="21"/>
    </w:rPr>
  </w:style>
  <w:style w:type="character" w:customStyle="1" w:styleId="apple-tab-span">
    <w:name w:val="apple-tab-span"/>
    <w:basedOn w:val="afff6"/>
    <w:qFormat/>
  </w:style>
  <w:style w:type="paragraph" w:customStyle="1" w:styleId="p1">
    <w:name w:val="p1"/>
    <w:basedOn w:val="afff5"/>
    <w:pPr>
      <w:jc w:val="left"/>
    </w:pPr>
    <w:rPr>
      <w:rFonts w:ascii=".AppleSystemUIFont" w:eastAsia=".AppleSystemUIFont" w:hAnsi=".AppleSystemUIFont"/>
      <w:color w:val="0E0E0E"/>
      <w:kern w:val="0"/>
      <w:sz w:val="28"/>
      <w:szCs w:val="28"/>
    </w:rPr>
  </w:style>
  <w:style w:type="paragraph" w:customStyle="1" w:styleId="p2">
    <w:name w:val="p2"/>
    <w:basedOn w:val="afff5"/>
    <w:qFormat/>
    <w:pPr>
      <w:spacing w:before="240"/>
      <w:ind w:left="660" w:hanging="660"/>
      <w:jc w:val="left"/>
    </w:pPr>
    <w:rPr>
      <w:rFonts w:ascii=".AppleSystemUIFont" w:eastAsia=".AppleSystemUIFont" w:hAnsi=".AppleSystemUIFont"/>
      <w:color w:val="0E0E0E"/>
      <w:kern w:val="0"/>
      <w:sz w:val="28"/>
      <w:szCs w:val="28"/>
    </w:rPr>
  </w:style>
  <w:style w:type="paragraph" w:customStyle="1" w:styleId="32">
    <w:name w:val="修订3"/>
    <w:hidden/>
    <w:uiPriority w:val="99"/>
    <w:unhideWhenUsed/>
    <w:rPr>
      <w:rFonts w:ascii="Calibri" w:hAnsi="Calibri"/>
      <w:kern w:val="2"/>
      <w:sz w:val="21"/>
      <w:szCs w:val="21"/>
    </w:rPr>
  </w:style>
  <w:style w:type="paragraph" w:customStyle="1" w:styleId="42">
    <w:name w:val="修订4"/>
    <w:hidden/>
    <w:uiPriority w:val="99"/>
    <w:unhideWhenUsed/>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oleObject" Target="embeddings/oleObject1.bin"/><Relationship Id="rId28"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2.wmf"/><Relationship Id="rId27" Type="http://schemas.openxmlformats.org/officeDocument/2006/relationships/header" Target="header8.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72F4FE3A5242C98876936A4D5A7CDD"/>
        <w:category>
          <w:name w:val="常规"/>
          <w:gallery w:val="placeholder"/>
        </w:category>
        <w:types>
          <w:type w:val="bbPlcHdr"/>
        </w:types>
        <w:behaviors>
          <w:behavior w:val="content"/>
        </w:behaviors>
        <w:guid w:val="{393FDA10-800D-41B1-A2C0-45E5DBD84985}"/>
      </w:docPartPr>
      <w:docPartBody>
        <w:p w:rsidR="001A3D7D" w:rsidRDefault="00000000">
          <w:pPr>
            <w:pStyle w:val="1372F4FE3A5242C98876936A4D5A7CDD"/>
          </w:pPr>
          <w:r>
            <w:rPr>
              <w:rStyle w:val="a3"/>
              <w:rFonts w:hint="eastAsia"/>
            </w:rPr>
            <w:t>单击或点击此处输入文字。</w:t>
          </w:r>
        </w:p>
      </w:docPartBody>
    </w:docPart>
    <w:docPart>
      <w:docPartPr>
        <w:name w:val="AB9C7474DEF448C9B1DADB5F03EC05E7"/>
        <w:category>
          <w:name w:val="常规"/>
          <w:gallery w:val="placeholder"/>
        </w:category>
        <w:types>
          <w:type w:val="bbPlcHdr"/>
        </w:types>
        <w:behaviors>
          <w:behavior w:val="content"/>
        </w:behaviors>
        <w:guid w:val="{3969D4E4-D827-4735-ACFA-DC4B213BC769}"/>
      </w:docPartPr>
      <w:docPartBody>
        <w:p w:rsidR="001A3D7D" w:rsidRDefault="00000000">
          <w:pPr>
            <w:pStyle w:val="AB9C7474DEF448C9B1DADB5F03EC05E7"/>
          </w:pPr>
          <w:r>
            <w:rPr>
              <w:rStyle w:val="a3"/>
              <w:rFonts w:hint="eastAsia"/>
            </w:rPr>
            <w:t>选择一项。</w:t>
          </w:r>
        </w:p>
      </w:docPartBody>
    </w:docPart>
    <w:docPart>
      <w:docPartPr>
        <w:name w:val="9A14BC76CC1E45A78A32D6A9982C3929"/>
        <w:category>
          <w:name w:val="常规"/>
          <w:gallery w:val="placeholder"/>
        </w:category>
        <w:types>
          <w:type w:val="bbPlcHdr"/>
        </w:types>
        <w:behaviors>
          <w:behavior w:val="content"/>
        </w:behaviors>
        <w:guid w:val="{839A4E38-9703-443D-84C2-07353F842901}"/>
      </w:docPartPr>
      <w:docPartBody>
        <w:p w:rsidR="001A3D7D" w:rsidRDefault="00000000">
          <w:pPr>
            <w:pStyle w:val="9A14BC76CC1E45A78A32D6A9982C3929"/>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libri"/>
    <w:charset w:val="00"/>
    <w:family w:val="auto"/>
    <w:pitch w:val="default"/>
  </w:font>
  <w:font w:name="Times New Roman Regular">
    <w:altName w:val="Times New Roman"/>
    <w:charset w:val="00"/>
    <w:family w:val="auto"/>
    <w:pitch w:val="default"/>
    <w:sig w:usb0="E0000AFF" w:usb1="00007843" w:usb2="00000001" w:usb3="00000000" w:csb0="400001BF" w:csb1="DFF7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D73"/>
    <w:rsid w:val="00004ECF"/>
    <w:rsid w:val="000C2894"/>
    <w:rsid w:val="000D2453"/>
    <w:rsid w:val="000D2D81"/>
    <w:rsid w:val="00107EFC"/>
    <w:rsid w:val="00116EDB"/>
    <w:rsid w:val="001A3D7D"/>
    <w:rsid w:val="001B028D"/>
    <w:rsid w:val="00217209"/>
    <w:rsid w:val="00257A7D"/>
    <w:rsid w:val="00264A76"/>
    <w:rsid w:val="002A090E"/>
    <w:rsid w:val="003123E8"/>
    <w:rsid w:val="00327CFF"/>
    <w:rsid w:val="00354BB2"/>
    <w:rsid w:val="003E372F"/>
    <w:rsid w:val="00436AB6"/>
    <w:rsid w:val="004801A4"/>
    <w:rsid w:val="00560994"/>
    <w:rsid w:val="00587EC7"/>
    <w:rsid w:val="005D4188"/>
    <w:rsid w:val="005E57A8"/>
    <w:rsid w:val="00622439"/>
    <w:rsid w:val="00631E46"/>
    <w:rsid w:val="0063489A"/>
    <w:rsid w:val="00652980"/>
    <w:rsid w:val="006A1442"/>
    <w:rsid w:val="006F6B3C"/>
    <w:rsid w:val="00742CF0"/>
    <w:rsid w:val="00744D3F"/>
    <w:rsid w:val="007662B3"/>
    <w:rsid w:val="00790D8A"/>
    <w:rsid w:val="007E0DD9"/>
    <w:rsid w:val="007E776D"/>
    <w:rsid w:val="00836855"/>
    <w:rsid w:val="00850F5B"/>
    <w:rsid w:val="008B3BE4"/>
    <w:rsid w:val="009A227C"/>
    <w:rsid w:val="00A0737F"/>
    <w:rsid w:val="00A12E2F"/>
    <w:rsid w:val="00A414F4"/>
    <w:rsid w:val="00AB1A10"/>
    <w:rsid w:val="00AC3C12"/>
    <w:rsid w:val="00B97A25"/>
    <w:rsid w:val="00C10A87"/>
    <w:rsid w:val="00C157DC"/>
    <w:rsid w:val="00C351E8"/>
    <w:rsid w:val="00CB7D74"/>
    <w:rsid w:val="00CC19D0"/>
    <w:rsid w:val="00D2132F"/>
    <w:rsid w:val="00D51FF4"/>
    <w:rsid w:val="00D7364F"/>
    <w:rsid w:val="00D73699"/>
    <w:rsid w:val="00D84D73"/>
    <w:rsid w:val="00DF0F75"/>
    <w:rsid w:val="00E4756B"/>
    <w:rsid w:val="00E85299"/>
    <w:rsid w:val="00F96D8D"/>
    <w:rsid w:val="00FC039A"/>
    <w:rsid w:val="00FC5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1372F4FE3A5242C98876936A4D5A7CDD">
    <w:name w:val="1372F4FE3A5242C98876936A4D5A7CDD"/>
    <w:qFormat/>
    <w:pPr>
      <w:widowControl w:val="0"/>
      <w:jc w:val="both"/>
    </w:pPr>
    <w:rPr>
      <w:kern w:val="2"/>
      <w:sz w:val="21"/>
      <w:szCs w:val="22"/>
    </w:rPr>
  </w:style>
  <w:style w:type="paragraph" w:customStyle="1" w:styleId="AB9C7474DEF448C9B1DADB5F03EC05E7">
    <w:name w:val="AB9C7474DEF448C9B1DADB5F03EC05E7"/>
    <w:pPr>
      <w:widowControl w:val="0"/>
      <w:jc w:val="both"/>
    </w:pPr>
    <w:rPr>
      <w:kern w:val="2"/>
      <w:sz w:val="21"/>
      <w:szCs w:val="22"/>
      <w14:ligatures w14:val="standardContextual"/>
    </w:rPr>
  </w:style>
  <w:style w:type="paragraph" w:customStyle="1" w:styleId="9A14BC76CC1E45A78A32D6A9982C3929">
    <w:name w:val="9A14BC76CC1E45A78A32D6A9982C3929"/>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1284</Words>
  <Characters>7320</Characters>
  <Application>Microsoft Office Word</Application>
  <DocSecurity>0</DocSecurity>
  <Lines>61</Lines>
  <Paragraphs>17</Paragraphs>
  <ScaleCrop>false</ScaleCrop>
  <Company>PCMI</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54257</dc:creator>
  <dc:description>&lt;config cover="true" show_menu="true" version="1.0.0" doctype="SDKXY"&gt;_x000d_
&lt;/config&gt;</dc:description>
  <cp:lastModifiedBy>Administrator</cp:lastModifiedBy>
  <cp:revision>255</cp:revision>
  <cp:lastPrinted>2021-02-12T08:22:00Z</cp:lastPrinted>
  <dcterms:created xsi:type="dcterms:W3CDTF">2025-01-21T18:19:00Z</dcterms:created>
  <dcterms:modified xsi:type="dcterms:W3CDTF">2025-02-11T02:35:00Z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2052-6.10.1.8873</vt:lpwstr>
  </property>
  <property fmtid="{D5CDD505-2E9C-101B-9397-08002B2CF9AE}" pid="16" name="ICV">
    <vt:lpwstr>A3C3326B37367B8D1C0489671BA19345_43</vt:lpwstr>
  </property>
  <property fmtid="{D5CDD505-2E9C-101B-9397-08002B2CF9AE}" pid="17" name="KSOTemplateDocerSaveRecord">
    <vt:lpwstr>eyJoZGlkIjoiMzEwNTM5NzYwMDRjMzkwZTVkZjY2ODkwMGIxNGU0OTUiLCJ1c2VySWQiOiI1MzEyMDA4OTgifQ==</vt:lpwstr>
  </property>
</Properties>
</file>