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17FD895" w14:textId="77777777" w:rsidTr="00215ADD">
        <w:tc>
          <w:tcPr>
            <w:tcW w:w="509" w:type="dxa"/>
          </w:tcPr>
          <w:p w14:paraId="0AC03277" w14:textId="77777777" w:rsidR="00672BFD" w:rsidRPr="00405884" w:rsidRDefault="00672BFD" w:rsidP="00EB4AB5">
            <w:pPr>
              <w:pStyle w:val="afff9"/>
              <w:framePr w:wrap="notBeside" w:vAnchor="page" w:hAnchor="page" w:x="1372" w:y="568"/>
              <w:tabs>
                <w:tab w:val="clear" w:pos="4153"/>
                <w:tab w:val="clear" w:pos="8306"/>
              </w:tabs>
              <w:overflowPunct w:val="0"/>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A5CB45C" w14:textId="02336C97" w:rsidR="00672BFD" w:rsidRPr="00672BFD" w:rsidRDefault="00C85479" w:rsidP="00EB4AB5">
            <w:pPr>
              <w:pStyle w:val="afff9"/>
              <w:framePr w:wrap="notBeside" w:vAnchor="page" w:hAnchor="page" w:x="1372" w:y="568"/>
              <w:tabs>
                <w:tab w:val="clear" w:pos="4153"/>
                <w:tab w:val="clear" w:pos="8306"/>
              </w:tabs>
              <w:overflowPunct w:val="0"/>
              <w:spacing w:line="240" w:lineRule="auto"/>
              <w:jc w:val="both"/>
              <w:rPr>
                <w:rFonts w:ascii="黑体" w:eastAsia="黑体" w:hAnsi="黑体"/>
                <w:sz w:val="21"/>
                <w:szCs w:val="21"/>
              </w:rPr>
            </w:pPr>
            <w:r w:rsidRPr="00C85479">
              <w:rPr>
                <w:rFonts w:ascii="黑体" w:eastAsia="黑体" w:hAnsi="黑体"/>
                <w:sz w:val="21"/>
                <w:szCs w:val="21"/>
              </w:rPr>
              <w:t>13.020.40</w:t>
            </w:r>
          </w:p>
        </w:tc>
      </w:tr>
      <w:tr w:rsidR="007B7453" w:rsidRPr="00672BFD" w14:paraId="27E50F52" w14:textId="77777777" w:rsidTr="00215ADD">
        <w:tc>
          <w:tcPr>
            <w:tcW w:w="509" w:type="dxa"/>
          </w:tcPr>
          <w:p w14:paraId="40A49795" w14:textId="77777777" w:rsidR="00672BFD" w:rsidRPr="00672BFD" w:rsidRDefault="00672BFD" w:rsidP="00EB4AB5">
            <w:pPr>
              <w:pStyle w:val="afff9"/>
              <w:framePr w:wrap="notBeside" w:vAnchor="page" w:hAnchor="page" w:x="1372" w:y="568"/>
              <w:tabs>
                <w:tab w:val="clear" w:pos="4153"/>
                <w:tab w:val="clear" w:pos="8306"/>
              </w:tabs>
              <w:overflowPunct w:val="0"/>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CDB8996" w14:textId="77777777" w:rsidTr="008A173B">
              <w:trPr>
                <w:trHeight w:hRule="exact" w:val="1021"/>
              </w:trPr>
              <w:tc>
                <w:tcPr>
                  <w:tcW w:w="9242" w:type="dxa"/>
                  <w:vAlign w:val="center"/>
                </w:tcPr>
                <w:p w14:paraId="0558059A" w14:textId="77777777" w:rsidR="000F4050" w:rsidRDefault="000F4050" w:rsidP="00764C4C">
                  <w:pPr>
                    <w:pStyle w:val="affff5"/>
                    <w:framePr w:w="0" w:hRule="auto" w:wrap="auto" w:hAnchor="text" w:xAlign="left" w:yAlign="inline" w:anchorLock="0"/>
                    <w:overflowPunct w:val="0"/>
                    <w:ind w:left="420" w:right="624"/>
                    <w:rPr>
                      <w:rFonts w:ascii="宋体" w:hAnsi="宋体"/>
                      <w:sz w:val="28"/>
                      <w:szCs w:val="28"/>
                    </w:rPr>
                  </w:pPr>
                  <w:r w:rsidRPr="001446C2">
                    <w:rPr>
                      <w:sz w:val="21"/>
                      <w:szCs w:val="21"/>
                    </w:rPr>
                    <w:t xml:space="preserve"> </w:t>
                  </w:r>
                </w:p>
              </w:tc>
            </w:tr>
          </w:tbl>
          <w:p w14:paraId="2D3A1284" w14:textId="71DC6A6B" w:rsidR="00FB231D" w:rsidRPr="00672BFD" w:rsidRDefault="00C85479" w:rsidP="00EB4AB5">
            <w:pPr>
              <w:pStyle w:val="afff9"/>
              <w:framePr w:wrap="notBeside" w:vAnchor="page" w:hAnchor="page" w:x="1372" w:y="568"/>
              <w:tabs>
                <w:tab w:val="clear" w:pos="4153"/>
                <w:tab w:val="clear" w:pos="8306"/>
              </w:tabs>
              <w:overflowPunct w:val="0"/>
              <w:spacing w:before="40" w:line="240" w:lineRule="auto"/>
              <w:jc w:val="left"/>
              <w:rPr>
                <w:rFonts w:ascii="黑体" w:eastAsia="黑体" w:hAnsi="黑体"/>
                <w:sz w:val="21"/>
                <w:szCs w:val="21"/>
              </w:rPr>
            </w:pPr>
            <w:r w:rsidRPr="00C85479">
              <w:rPr>
                <w:rFonts w:ascii="黑体" w:eastAsia="黑体" w:hAnsi="黑体"/>
                <w:sz w:val="21"/>
                <w:szCs w:val="21"/>
              </w:rPr>
              <w:t>Z 00</w:t>
            </w:r>
          </w:p>
        </w:tc>
      </w:tr>
    </w:tbl>
    <w:p w14:paraId="19898D90" w14:textId="77777777" w:rsidR="0000040A" w:rsidRPr="007B7453" w:rsidRDefault="00AE2A69" w:rsidP="000273B8">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4D089FCF" w14:textId="77777777" w:rsidR="00AA456B" w:rsidRPr="00A952D7" w:rsidRDefault="00AE2A69" w:rsidP="00EB4AB5">
      <w:pPr>
        <w:pStyle w:val="affffffffff3"/>
        <w:framePr w:wrap="auto"/>
        <w:wordWrap/>
        <w:overflowPunct w:val="0"/>
      </w:pPr>
      <w:r>
        <w:t>T/</w:t>
      </w:r>
      <w:r w:rsidR="007C0375">
        <w:fldChar w:fldCharType="begin">
          <w:ffData>
            <w:name w:val="文字1"/>
            <w:enabled/>
            <w:calcOnExit w:val="0"/>
            <w:textInput>
              <w:default w:val="CSES"/>
            </w:textInput>
          </w:ffData>
        </w:fldChar>
      </w:r>
      <w:bookmarkStart w:id="1" w:name="文字1"/>
      <w:r w:rsidR="007C0375">
        <w:instrText xml:space="preserve"> FORMTEXT </w:instrText>
      </w:r>
      <w:r w:rsidR="007C0375">
        <w:fldChar w:fldCharType="separate"/>
      </w:r>
      <w:r w:rsidR="007C0375">
        <w:t>CSES</w:t>
      </w:r>
      <w:r w:rsidR="007C0375">
        <w:fldChar w:fldCharType="end"/>
      </w:r>
      <w:bookmarkEnd w:id="1"/>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5EE7A183" w14:textId="77777777" w:rsidR="00E846C8" w:rsidRPr="001E4882" w:rsidRDefault="00E846C8" w:rsidP="00EB4AB5">
      <w:pPr>
        <w:pStyle w:val="affffffffff4"/>
        <w:framePr w:wrap="auto"/>
        <w:wordWrap/>
        <w:overflowPunct w:val="0"/>
        <w:rPr>
          <w:rFonts w:hAnsi="黑体"/>
        </w:rPr>
      </w:pPr>
    </w:p>
    <w:p w14:paraId="772C0C35" w14:textId="77777777" w:rsidR="008F70BD" w:rsidRPr="007B7453" w:rsidRDefault="007439EB" w:rsidP="00EB4AB5">
      <w:pPr>
        <w:overflowPunct w:val="0"/>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68D7404" wp14:editId="4BA8895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F8E048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FDD437D" w14:textId="77777777" w:rsidR="006816A4" w:rsidRDefault="006816A4" w:rsidP="000273B8">
      <w:pPr>
        <w:pStyle w:val="affff6"/>
        <w:framePr w:w="9639" w:h="6976" w:hRule="exact" w:hSpace="0" w:vSpace="0" w:wrap="around" w:hAnchor="page" w:y="6408"/>
        <w:jc w:val="center"/>
        <w:rPr>
          <w:rFonts w:ascii="黑体" w:eastAsia="黑体" w:hAnsi="黑体"/>
          <w:b w:val="0"/>
          <w:bCs w:val="0"/>
          <w:w w:val="100"/>
        </w:rPr>
      </w:pPr>
    </w:p>
    <w:p w14:paraId="465D431C" w14:textId="77777777" w:rsidR="007F021B" w:rsidRDefault="007F021B" w:rsidP="00894062">
      <w:pPr>
        <w:pStyle w:val="affffffffff5"/>
        <w:framePr w:h="6974" w:hRule="exact" w:wrap="around" w:x="1419" w:anchorLock="1"/>
        <w:overflowPunct w:val="0"/>
      </w:pPr>
      <w:r>
        <w:rPr>
          <w:rFonts w:hint="eastAsia"/>
        </w:rPr>
        <w:t>流域水环境高锰酸盐指数背景值推导</w:t>
      </w:r>
    </w:p>
    <w:p w14:paraId="16730487" w14:textId="02E46723" w:rsidR="006816A4" w:rsidRDefault="007F021B" w:rsidP="00894062">
      <w:pPr>
        <w:pStyle w:val="affffffffff5"/>
        <w:framePr w:h="6974" w:hRule="exact" w:wrap="around" w:x="1419" w:anchorLock="1"/>
        <w:overflowPunct w:val="0"/>
      </w:pPr>
      <w:r>
        <w:rPr>
          <w:rFonts w:hint="eastAsia"/>
        </w:rPr>
        <w:t>技术指南</w:t>
      </w:r>
    </w:p>
    <w:p w14:paraId="55817B18" w14:textId="77777777" w:rsidR="00815419" w:rsidRPr="00815419" w:rsidRDefault="00815419" w:rsidP="00894062">
      <w:pPr>
        <w:framePr w:w="9639" w:h="6974" w:hRule="exact" w:wrap="around" w:vAnchor="page" w:hAnchor="page" w:x="1419" w:y="6408" w:anchorLock="1"/>
        <w:overflowPunct w:val="0"/>
        <w:ind w:left="-1418"/>
      </w:pPr>
    </w:p>
    <w:p w14:paraId="635C2F91" w14:textId="37AB8849" w:rsidR="00755402" w:rsidRPr="008B50C8" w:rsidRDefault="007F021B" w:rsidP="00894062">
      <w:pPr>
        <w:pStyle w:val="afffffff5"/>
        <w:framePr w:w="9639" w:h="6974" w:hRule="exact" w:wrap="around" w:vAnchor="page" w:hAnchor="page" w:x="1419" w:y="6408" w:anchorLock="1"/>
        <w:overflowPunct w:val="0"/>
        <w:textAlignment w:val="bottom"/>
        <w:rPr>
          <w:rFonts w:eastAsia="黑体"/>
          <w:noProof/>
          <w:szCs w:val="28"/>
        </w:rPr>
      </w:pPr>
      <w:r w:rsidRPr="007F021B">
        <w:rPr>
          <w:rFonts w:eastAsia="黑体"/>
          <w:noProof/>
          <w:szCs w:val="28"/>
        </w:rPr>
        <w:t>Technical guideline for deriving background value</w:t>
      </w:r>
      <w:r w:rsidR="00D67AE0">
        <w:rPr>
          <w:rFonts w:eastAsia="黑体" w:hint="eastAsia"/>
          <w:noProof/>
          <w:szCs w:val="28"/>
        </w:rPr>
        <w:t>s</w:t>
      </w:r>
      <w:r w:rsidRPr="007F021B">
        <w:rPr>
          <w:rFonts w:eastAsia="黑体"/>
          <w:noProof/>
          <w:szCs w:val="28"/>
        </w:rPr>
        <w:t xml:space="preserve"> of permanganate index for watershed water environment</w:t>
      </w:r>
    </w:p>
    <w:p w14:paraId="6299C46F" w14:textId="77777777" w:rsidR="00815419" w:rsidRPr="00324EDD" w:rsidRDefault="00815419" w:rsidP="00894062">
      <w:pPr>
        <w:framePr w:w="9639" w:h="6974" w:hRule="exact" w:wrap="around" w:vAnchor="page" w:hAnchor="page" w:x="1419" w:y="6408" w:anchorLock="1"/>
        <w:overflowPunct w:val="0"/>
        <w:spacing w:line="760" w:lineRule="exact"/>
        <w:ind w:left="-1418"/>
      </w:pPr>
    </w:p>
    <w:p w14:paraId="4011D2B5" w14:textId="77777777" w:rsidR="00B87131" w:rsidRPr="008B50C8" w:rsidRDefault="00B87131" w:rsidP="00894062">
      <w:pPr>
        <w:pStyle w:val="afffffff5"/>
        <w:framePr w:w="9639" w:h="6974" w:hRule="exact" w:wrap="around" w:vAnchor="page" w:hAnchor="page" w:x="1419" w:y="6408" w:anchorLock="1"/>
        <w:overflowPunct w:val="0"/>
        <w:textAlignment w:val="bottom"/>
        <w:rPr>
          <w:rFonts w:eastAsia="黑体"/>
          <w:noProof/>
          <w:szCs w:val="28"/>
        </w:rPr>
      </w:pPr>
    </w:p>
    <w:p w14:paraId="06CD3150" w14:textId="77777777" w:rsidR="00CA7AFD" w:rsidRPr="00AC4D95" w:rsidRDefault="00A32D73" w:rsidP="00894062">
      <w:pPr>
        <w:pStyle w:val="afffffff5"/>
        <w:framePr w:w="9639" w:h="6974" w:hRule="exact" w:wrap="around" w:vAnchor="page" w:hAnchor="page" w:x="1419" w:y="6408" w:anchorLock="1"/>
        <w:overflowPunct w:val="0"/>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4"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4"/>
    </w:p>
    <w:p w14:paraId="08E98F73" w14:textId="77777777" w:rsidR="0036429C" w:rsidRDefault="00B378E5" w:rsidP="00894062">
      <w:pPr>
        <w:pStyle w:val="afffffff5"/>
        <w:framePr w:w="9639" w:h="6974" w:hRule="exact" w:wrap="around" w:vAnchor="page" w:hAnchor="page" w:x="1419" w:y="6408" w:anchorLock="1"/>
        <w:overflowPunct w:val="0"/>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5"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5"/>
    </w:p>
    <w:p w14:paraId="0330E9E6" w14:textId="77777777" w:rsidR="00DE703F" w:rsidRPr="00A6537A" w:rsidRDefault="008620FC" w:rsidP="00894062">
      <w:pPr>
        <w:pStyle w:val="afffffff5"/>
        <w:framePr w:w="9639" w:h="6974" w:hRule="exact" w:wrap="around" w:vAnchor="page" w:hAnchor="page" w:x="1419" w:y="6408" w:anchorLock="1"/>
        <w:overflowPunct w:val="0"/>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6"/>
    </w:p>
    <w:p w14:paraId="0689DC19" w14:textId="77777777" w:rsidR="00CD50A1" w:rsidRDefault="00087A77" w:rsidP="00894062">
      <w:pPr>
        <w:pStyle w:val="affffffffff1"/>
        <w:framePr w:wrap="around" w:y="14176"/>
        <w:overflowPunct w:val="0"/>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rPr>
          <w:rFonts w:hint="eastAsia"/>
        </w:rPr>
        <w:t>发布</w:t>
      </w:r>
    </w:p>
    <w:p w14:paraId="71CD5FC2" w14:textId="77777777" w:rsidR="00CD50A1" w:rsidRDefault="00087A77" w:rsidP="00894062">
      <w:pPr>
        <w:pStyle w:val="affffffffff2"/>
        <w:framePr w:wrap="around" w:y="14176"/>
        <w:overflowPunct w:val="0"/>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实施</w:t>
      </w:r>
    </w:p>
    <w:p w14:paraId="6EDF7A8B" w14:textId="77777777" w:rsidR="007B7453" w:rsidRPr="004C7E8B" w:rsidRDefault="007C0375" w:rsidP="00894062">
      <w:pPr>
        <w:pStyle w:val="affffffff5"/>
        <w:framePr w:h="584" w:hRule="exact" w:hSpace="181" w:vSpace="181" w:wrap="around" w:y="14800"/>
        <w:overflowPunct w:val="0"/>
        <w:rPr>
          <w:rFonts w:hAnsi="黑体"/>
        </w:rPr>
      </w:pPr>
      <w:r>
        <w:rPr>
          <w:rFonts w:hAnsi="黑体"/>
          <w:w w:val="100"/>
          <w:sz w:val="28"/>
        </w:rPr>
        <w:fldChar w:fldCharType="begin">
          <w:ffData>
            <w:name w:val="fm"/>
            <w:enabled/>
            <w:calcOnExit w:val="0"/>
            <w:textInput>
              <w:default w:val="中国环境科学学会"/>
            </w:textInput>
          </w:ffData>
        </w:fldChar>
      </w:r>
      <w:bookmarkStart w:id="1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中国环境科学学会</w:t>
      </w:r>
      <w:r>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0E6D18C4" w14:textId="77777777" w:rsidR="00A02BAE" w:rsidRPr="00CD50A1" w:rsidRDefault="006A37B9" w:rsidP="00894062">
      <w:pPr>
        <w:overflowPunct w:val="0"/>
        <w:rPr>
          <w:rFonts w:ascii="宋体" w:hAnsi="宋体"/>
          <w:sz w:val="28"/>
          <w:szCs w:val="28"/>
        </w:rPr>
        <w:sectPr w:rsidR="00A02BAE" w:rsidRPr="00CD50A1" w:rsidSect="00446C7A">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BAA41FA" wp14:editId="6DB1C61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F11137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6D585D9C" w14:textId="2109C591" w:rsidR="00446C7A" w:rsidRDefault="00446C7A" w:rsidP="00894062">
      <w:pPr>
        <w:pStyle w:val="affffff2"/>
        <w:overflowPunct w:val="0"/>
        <w:spacing w:after="360"/>
      </w:pPr>
      <w:bookmarkStart w:id="14" w:name="BookMark1"/>
      <w:r w:rsidRPr="005608AB">
        <w:rPr>
          <w:rFonts w:hint="eastAsia"/>
          <w:spacing w:val="320"/>
        </w:rPr>
        <w:lastRenderedPageBreak/>
        <w:t>目</w:t>
      </w:r>
      <w:r w:rsidRPr="005608AB">
        <w:rPr>
          <w:rFonts w:hint="eastAsia"/>
        </w:rPr>
        <w:t>次</w:t>
      </w:r>
    </w:p>
    <w:p w14:paraId="37EE348F" w14:textId="353BCF26" w:rsidR="00621906" w:rsidRDefault="00446C7A">
      <w:pPr>
        <w:pStyle w:val="TOC1"/>
        <w:tabs>
          <w:tab w:val="right" w:leader="dot" w:pos="9344"/>
        </w:tabs>
        <w:rPr>
          <w:rFonts w:asciiTheme="minorHAnsi" w:eastAsiaTheme="minorEastAsia" w:hAnsiTheme="minorHAnsi" w:cstheme="minorBidi"/>
          <w:noProof/>
          <w:sz w:val="22"/>
          <w:szCs w:val="24"/>
          <w14:ligatures w14:val="standardContextual"/>
        </w:rPr>
      </w:pPr>
      <w:r w:rsidRPr="00446C7A">
        <w:fldChar w:fldCharType="begin"/>
      </w:r>
      <w:r w:rsidRPr="00446C7A">
        <w:instrText xml:space="preserve"> TOC \o "1-1" \h \t "标准文件_一级条标题,2,标准文件_附录一级条标题,2," </w:instrText>
      </w:r>
      <w:r w:rsidRPr="00446C7A">
        <w:fldChar w:fldCharType="separate"/>
      </w:r>
      <w:hyperlink w:anchor="_Toc188279118" w:history="1">
        <w:r w:rsidR="00621906">
          <w:rPr>
            <w:rStyle w:val="affffffe"/>
            <w:rFonts w:hint="eastAsia"/>
            <w:noProof/>
          </w:rPr>
          <w:t>前言</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_Toc188279118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II</w:t>
        </w:r>
        <w:r w:rsidR="00621906">
          <w:rPr>
            <w:rFonts w:hint="eastAsia"/>
            <w:noProof/>
          </w:rPr>
          <w:fldChar w:fldCharType="end"/>
        </w:r>
      </w:hyperlink>
    </w:p>
    <w:p w14:paraId="48632B43" w14:textId="074D2C33"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19" w:history="1">
        <w:r w:rsidR="00621906" w:rsidRPr="0077467C">
          <w:rPr>
            <w:rStyle w:val="affffffe"/>
            <w:rFonts w:hint="eastAsia"/>
            <w:noProof/>
          </w:rPr>
          <w:t>1 范围</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_Toc188279119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1</w:t>
        </w:r>
        <w:r w:rsidR="00621906">
          <w:rPr>
            <w:rFonts w:hint="eastAsia"/>
            <w:noProof/>
          </w:rPr>
          <w:fldChar w:fldCharType="end"/>
        </w:r>
      </w:hyperlink>
    </w:p>
    <w:p w14:paraId="1F7F96F6" w14:textId="684D583F"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20" w:history="1">
        <w:r w:rsidR="00621906" w:rsidRPr="0077467C">
          <w:rPr>
            <w:rStyle w:val="affffffe"/>
            <w:rFonts w:hint="eastAsia"/>
            <w:noProof/>
          </w:rPr>
          <w:t>2 规范性引用文件</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_Toc188279120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1</w:t>
        </w:r>
        <w:r w:rsidR="00621906">
          <w:rPr>
            <w:rFonts w:hint="eastAsia"/>
            <w:noProof/>
          </w:rPr>
          <w:fldChar w:fldCharType="end"/>
        </w:r>
      </w:hyperlink>
    </w:p>
    <w:p w14:paraId="7CCF2B3D" w14:textId="07909314"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21" w:history="1">
        <w:r w:rsidR="00621906" w:rsidRPr="0077467C">
          <w:rPr>
            <w:rStyle w:val="affffffe"/>
            <w:rFonts w:hint="eastAsia"/>
            <w:noProof/>
          </w:rPr>
          <w:t>3 术语和定义</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_Toc188279121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1</w:t>
        </w:r>
        <w:r w:rsidR="00621906">
          <w:rPr>
            <w:rFonts w:hint="eastAsia"/>
            <w:noProof/>
          </w:rPr>
          <w:fldChar w:fldCharType="end"/>
        </w:r>
      </w:hyperlink>
    </w:p>
    <w:p w14:paraId="19BD97C9" w14:textId="07CB22A8"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25" w:history="1">
        <w:r w:rsidR="00621906" w:rsidRPr="0077467C">
          <w:rPr>
            <w:rStyle w:val="affffffe"/>
            <w:rFonts w:hint="eastAsia"/>
            <w:noProof/>
          </w:rPr>
          <w:t>4 背景值推导技术流程</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_Toc188279125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1</w:t>
        </w:r>
        <w:r w:rsidR="00621906">
          <w:rPr>
            <w:rFonts w:hint="eastAsia"/>
            <w:noProof/>
          </w:rPr>
          <w:fldChar w:fldCharType="end"/>
        </w:r>
      </w:hyperlink>
    </w:p>
    <w:p w14:paraId="1974B0B8" w14:textId="24BFF363"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26" w:history="1">
        <w:r w:rsidR="00621906" w:rsidRPr="0077467C">
          <w:rPr>
            <w:rStyle w:val="affffffe"/>
            <w:rFonts w:hint="eastAsia"/>
            <w:noProof/>
          </w:rPr>
          <w:t>5 背景值推导方法</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_Toc188279126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2</w:t>
        </w:r>
        <w:r w:rsidR="00621906">
          <w:rPr>
            <w:rFonts w:hint="eastAsia"/>
            <w:noProof/>
          </w:rPr>
          <w:fldChar w:fldCharType="end"/>
        </w:r>
      </w:hyperlink>
    </w:p>
    <w:p w14:paraId="2CAC4D40" w14:textId="25C4A695" w:rsidR="00621906" w:rsidRDefault="00621906">
      <w:pPr>
        <w:pStyle w:val="TOC2"/>
        <w:rPr>
          <w:rFonts w:asciiTheme="minorHAnsi" w:eastAsiaTheme="minorEastAsia" w:hAnsiTheme="minorHAnsi" w:cstheme="minorBidi"/>
          <w:noProof/>
          <w:sz w:val="22"/>
          <w:szCs w:val="24"/>
          <w14:ligatures w14:val="standardContextual"/>
        </w:rPr>
      </w:pPr>
      <w:r>
        <w:rPr>
          <w:rStyle w:val="affffffe"/>
          <w:rFonts w:hint="eastAsia"/>
          <w:noProof/>
        </w:rPr>
        <w:t>5.1</w:t>
      </w:r>
      <w:hyperlink w:anchor="_Toc188279127" w:history="1">
        <w:r w:rsidRPr="0077467C">
          <w:rPr>
            <w:rStyle w:val="affffffe"/>
            <w:rFonts w:hint="eastAsia"/>
            <w:noProof/>
          </w:rPr>
          <w:t xml:space="preserve"> 一般规定</w:t>
        </w:r>
        <w:r>
          <w:rPr>
            <w:rFonts w:hint="eastAsia"/>
            <w:noProof/>
          </w:rPr>
          <w:tab/>
        </w:r>
        <w:r>
          <w:rPr>
            <w:rFonts w:hint="eastAsia"/>
            <w:noProof/>
          </w:rPr>
          <w:fldChar w:fldCharType="begin"/>
        </w:r>
        <w:r>
          <w:rPr>
            <w:rFonts w:hint="eastAsia"/>
            <w:noProof/>
          </w:rPr>
          <w:instrText xml:space="preserve"> </w:instrText>
        </w:r>
        <w:r>
          <w:rPr>
            <w:noProof/>
          </w:rPr>
          <w:instrText>PAGEREF _Toc188279127 \h</w:instrText>
        </w:r>
        <w:r>
          <w:rPr>
            <w:rFonts w:hint="eastAsia"/>
            <w:noProof/>
          </w:rPr>
          <w:instrText xml:space="preserve"> </w:instrText>
        </w:r>
        <w:r>
          <w:rPr>
            <w:rFonts w:hint="eastAsia"/>
            <w:noProof/>
          </w:rPr>
        </w:r>
        <w:r>
          <w:rPr>
            <w:rFonts w:hint="eastAsia"/>
            <w:noProof/>
          </w:rPr>
          <w:fldChar w:fldCharType="separate"/>
        </w:r>
        <w:r w:rsidR="007E006D">
          <w:rPr>
            <w:noProof/>
          </w:rPr>
          <w:t>2</w:t>
        </w:r>
        <w:r>
          <w:rPr>
            <w:rFonts w:hint="eastAsia"/>
            <w:noProof/>
          </w:rPr>
          <w:fldChar w:fldCharType="end"/>
        </w:r>
      </w:hyperlink>
    </w:p>
    <w:p w14:paraId="7E7E4FCC" w14:textId="22CD6908" w:rsidR="00621906" w:rsidRDefault="00000000">
      <w:pPr>
        <w:pStyle w:val="TOC2"/>
        <w:rPr>
          <w:rFonts w:asciiTheme="minorHAnsi" w:eastAsiaTheme="minorEastAsia" w:hAnsiTheme="minorHAnsi" w:cstheme="minorBidi"/>
          <w:noProof/>
          <w:sz w:val="22"/>
          <w:szCs w:val="24"/>
          <w14:ligatures w14:val="standardContextual"/>
        </w:rPr>
      </w:pPr>
      <w:hyperlink w:anchor="_Toc188279129" w:history="1">
        <w:r w:rsidR="00621906" w:rsidRPr="0077467C">
          <w:rPr>
            <w:rStyle w:val="affffffe"/>
            <w:rFonts w:hint="eastAsia"/>
            <w:noProof/>
            <w14:scene3d>
              <w14:camera w14:prst="orthographicFront"/>
              <w14:lightRig w14:rig="threePt" w14:dir="t">
                <w14:rot w14:lat="0" w14:lon="0" w14:rev="0"/>
              </w14:lightRig>
            </w14:scene3d>
          </w:rPr>
          <w:t>5.2</w:t>
        </w:r>
        <w:r w:rsidR="00621906" w:rsidRPr="0077467C">
          <w:rPr>
            <w:rStyle w:val="affffffe"/>
            <w:rFonts w:hint="eastAsia"/>
            <w:noProof/>
          </w:rPr>
          <w:t xml:space="preserve"> 历时曲线法</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_Toc188279129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3</w:t>
        </w:r>
        <w:r w:rsidR="00621906">
          <w:rPr>
            <w:rFonts w:hint="eastAsia"/>
            <w:noProof/>
          </w:rPr>
          <w:fldChar w:fldCharType="end"/>
        </w:r>
      </w:hyperlink>
    </w:p>
    <w:p w14:paraId="4EC8393F" w14:textId="0A8F8E4A" w:rsidR="00621906" w:rsidRDefault="00000000">
      <w:pPr>
        <w:pStyle w:val="TOC2"/>
        <w:rPr>
          <w:rFonts w:asciiTheme="minorHAnsi" w:eastAsiaTheme="minorEastAsia" w:hAnsiTheme="minorHAnsi" w:cstheme="minorBidi"/>
          <w:noProof/>
          <w:sz w:val="22"/>
          <w:szCs w:val="24"/>
          <w14:ligatures w14:val="standardContextual"/>
        </w:rPr>
      </w:pPr>
      <w:hyperlink w:anchor="_Toc188279130" w:history="1">
        <w:r w:rsidR="00621906" w:rsidRPr="0077467C">
          <w:rPr>
            <w:rStyle w:val="affffffe"/>
            <w:rFonts w:hint="eastAsia"/>
            <w:noProof/>
            <w14:scene3d>
              <w14:camera w14:prst="orthographicFront"/>
              <w14:lightRig w14:rig="threePt" w14:dir="t">
                <w14:rot w14:lat="0" w14:lon="0" w14:rev="0"/>
              </w14:lightRig>
            </w14:scene3d>
          </w:rPr>
          <w:t>5.3</w:t>
        </w:r>
        <w:r w:rsidR="00621906" w:rsidRPr="0077467C">
          <w:rPr>
            <w:rStyle w:val="affffffe"/>
            <w:rFonts w:hint="eastAsia"/>
            <w:noProof/>
          </w:rPr>
          <w:t xml:space="preserve"> 参照区域法</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_Toc188279130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3</w:t>
        </w:r>
        <w:r w:rsidR="00621906">
          <w:rPr>
            <w:rFonts w:hint="eastAsia"/>
            <w:noProof/>
          </w:rPr>
          <w:fldChar w:fldCharType="end"/>
        </w:r>
      </w:hyperlink>
    </w:p>
    <w:p w14:paraId="724914B4" w14:textId="5A90809A" w:rsidR="00621906" w:rsidRDefault="00000000">
      <w:pPr>
        <w:pStyle w:val="TOC2"/>
        <w:rPr>
          <w:rFonts w:asciiTheme="minorHAnsi" w:eastAsiaTheme="minorEastAsia" w:hAnsiTheme="minorHAnsi" w:cstheme="minorBidi"/>
          <w:noProof/>
          <w:sz w:val="22"/>
          <w:szCs w:val="24"/>
          <w14:ligatures w14:val="standardContextual"/>
        </w:rPr>
      </w:pPr>
      <w:hyperlink w:anchor="_Toc188279131" w:history="1">
        <w:r w:rsidR="00621906" w:rsidRPr="0077467C">
          <w:rPr>
            <w:rStyle w:val="affffffe"/>
            <w:rFonts w:hint="eastAsia"/>
            <w:noProof/>
            <w14:scene3d>
              <w14:camera w14:prst="orthographicFront"/>
              <w14:lightRig w14:rig="threePt" w14:dir="t">
                <w14:rot w14:lat="0" w14:lon="0" w14:rev="0"/>
              </w14:lightRig>
            </w14:scene3d>
          </w:rPr>
          <w:t>5.4</w:t>
        </w:r>
        <w:r w:rsidR="00621906" w:rsidRPr="0077467C">
          <w:rPr>
            <w:rStyle w:val="affffffe"/>
            <w:rFonts w:hint="eastAsia"/>
            <w:noProof/>
          </w:rPr>
          <w:t xml:space="preserve"> 稳定同位素法</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_Toc188279131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3</w:t>
        </w:r>
        <w:r w:rsidR="00621906">
          <w:rPr>
            <w:rFonts w:hint="eastAsia"/>
            <w:noProof/>
          </w:rPr>
          <w:fldChar w:fldCharType="end"/>
        </w:r>
      </w:hyperlink>
    </w:p>
    <w:p w14:paraId="78AC3007" w14:textId="53BC8DDF" w:rsidR="00621906" w:rsidRDefault="00000000">
      <w:pPr>
        <w:pStyle w:val="TOC2"/>
        <w:rPr>
          <w:rFonts w:asciiTheme="minorHAnsi" w:eastAsiaTheme="minorEastAsia" w:hAnsiTheme="minorHAnsi" w:cstheme="minorBidi"/>
          <w:noProof/>
          <w:sz w:val="22"/>
          <w:szCs w:val="24"/>
          <w14:ligatures w14:val="standardContextual"/>
        </w:rPr>
      </w:pPr>
      <w:hyperlink w:anchor="_Toc188279132" w:history="1">
        <w:r w:rsidR="00621906" w:rsidRPr="0077467C">
          <w:rPr>
            <w:rStyle w:val="affffffe"/>
            <w:rFonts w:hint="eastAsia"/>
            <w:noProof/>
            <w14:scene3d>
              <w14:camera w14:prst="orthographicFront"/>
              <w14:lightRig w14:rig="threePt" w14:dir="t">
                <w14:rot w14:lat="0" w14:lon="0" w14:rev="0"/>
              </w14:lightRig>
            </w14:scene3d>
          </w:rPr>
          <w:t>5.5</w:t>
        </w:r>
        <w:r w:rsidR="00621906" w:rsidRPr="0077467C">
          <w:rPr>
            <w:rStyle w:val="affffffe"/>
            <w:rFonts w:hint="eastAsia"/>
            <w:noProof/>
          </w:rPr>
          <w:t xml:space="preserve"> 傅里叶变换离子回旋共振质谱法</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_Toc188279132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4</w:t>
        </w:r>
        <w:r w:rsidR="00621906">
          <w:rPr>
            <w:rFonts w:hint="eastAsia"/>
            <w:noProof/>
          </w:rPr>
          <w:fldChar w:fldCharType="end"/>
        </w:r>
      </w:hyperlink>
    </w:p>
    <w:p w14:paraId="00BB7974" w14:textId="6E2DDA00" w:rsidR="00621906" w:rsidRDefault="00000000">
      <w:pPr>
        <w:pStyle w:val="TOC2"/>
        <w:rPr>
          <w:rFonts w:asciiTheme="minorHAnsi" w:eastAsiaTheme="minorEastAsia" w:hAnsiTheme="minorHAnsi" w:cstheme="minorBidi"/>
          <w:noProof/>
          <w:sz w:val="22"/>
          <w:szCs w:val="24"/>
          <w14:ligatures w14:val="standardContextual"/>
        </w:rPr>
      </w:pPr>
      <w:hyperlink w:anchor="_Toc188279134" w:history="1">
        <w:r w:rsidR="00621906" w:rsidRPr="0077467C">
          <w:rPr>
            <w:rStyle w:val="affffffe"/>
            <w:rFonts w:hint="eastAsia"/>
            <w:noProof/>
            <w14:scene3d>
              <w14:camera w14:prst="orthographicFront"/>
              <w14:lightRig w14:rig="threePt" w14:dir="t">
                <w14:rot w14:lat="0" w14:lon="0" w14:rev="0"/>
              </w14:lightRig>
            </w14:scene3d>
          </w:rPr>
          <w:t>5.6</w:t>
        </w:r>
        <w:r w:rsidR="00621906" w:rsidRPr="0077467C">
          <w:rPr>
            <w:rStyle w:val="affffffe"/>
            <w:rFonts w:hint="eastAsia"/>
            <w:noProof/>
          </w:rPr>
          <w:t xml:space="preserve"> 水质模型模拟法</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_Toc188279134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5</w:t>
        </w:r>
        <w:r w:rsidR="00621906">
          <w:rPr>
            <w:rFonts w:hint="eastAsia"/>
            <w:noProof/>
          </w:rPr>
          <w:fldChar w:fldCharType="end"/>
        </w:r>
      </w:hyperlink>
    </w:p>
    <w:p w14:paraId="332F02D3" w14:textId="33CE1E96"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35" w:history="1">
        <w:r w:rsidR="00621906" w:rsidRPr="0077467C">
          <w:rPr>
            <w:rStyle w:val="affffffe"/>
            <w:rFonts w:hint="eastAsia"/>
            <w:noProof/>
          </w:rPr>
          <w:t>6 背景值审核</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_Toc188279135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5</w:t>
        </w:r>
        <w:r w:rsidR="00621906">
          <w:rPr>
            <w:rFonts w:hint="eastAsia"/>
            <w:noProof/>
          </w:rPr>
          <w:fldChar w:fldCharType="end"/>
        </w:r>
      </w:hyperlink>
    </w:p>
    <w:p w14:paraId="2D8C2E86" w14:textId="32DC436A" w:rsidR="00621906" w:rsidRDefault="00000000">
      <w:pPr>
        <w:pStyle w:val="TOC2"/>
        <w:rPr>
          <w:rFonts w:asciiTheme="minorHAnsi" w:eastAsiaTheme="minorEastAsia" w:hAnsiTheme="minorHAnsi" w:cstheme="minorBidi"/>
          <w:noProof/>
          <w:sz w:val="22"/>
          <w:szCs w:val="24"/>
          <w14:ligatures w14:val="standardContextual"/>
        </w:rPr>
      </w:pPr>
      <w:hyperlink w:anchor="_Toc188279136" w:history="1">
        <w:r w:rsidR="00621906" w:rsidRPr="0077467C">
          <w:rPr>
            <w:rStyle w:val="affffffe"/>
            <w:rFonts w:hint="eastAsia"/>
            <w:noProof/>
            <w14:scene3d>
              <w14:camera w14:prst="orthographicFront"/>
              <w14:lightRig w14:rig="threePt" w14:dir="t">
                <w14:rot w14:lat="0" w14:lon="0" w14:rev="0"/>
              </w14:lightRig>
            </w14:scene3d>
          </w:rPr>
          <w:t>6.1</w:t>
        </w:r>
        <w:r w:rsidR="00621906" w:rsidRPr="0077467C">
          <w:rPr>
            <w:rStyle w:val="affffffe"/>
            <w:rFonts w:hint="eastAsia"/>
            <w:noProof/>
          </w:rPr>
          <w:t xml:space="preserve"> 技术自审核</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_Toc188279136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6</w:t>
        </w:r>
        <w:r w:rsidR="00621906">
          <w:rPr>
            <w:rFonts w:hint="eastAsia"/>
            <w:noProof/>
          </w:rPr>
          <w:fldChar w:fldCharType="end"/>
        </w:r>
      </w:hyperlink>
    </w:p>
    <w:p w14:paraId="75E18FCC" w14:textId="66F542B4" w:rsidR="00621906" w:rsidRDefault="00000000">
      <w:pPr>
        <w:pStyle w:val="TOC2"/>
        <w:rPr>
          <w:rFonts w:asciiTheme="minorHAnsi" w:eastAsiaTheme="minorEastAsia" w:hAnsiTheme="minorHAnsi" w:cstheme="minorBidi"/>
          <w:noProof/>
          <w:sz w:val="22"/>
          <w:szCs w:val="24"/>
          <w14:ligatures w14:val="standardContextual"/>
        </w:rPr>
      </w:pPr>
      <w:hyperlink w:anchor="_Toc188279137" w:history="1">
        <w:r w:rsidR="00621906" w:rsidRPr="0077467C">
          <w:rPr>
            <w:rStyle w:val="affffffe"/>
            <w:rFonts w:hint="eastAsia"/>
            <w:noProof/>
            <w14:scene3d>
              <w14:camera w14:prst="orthographicFront"/>
              <w14:lightRig w14:rig="threePt" w14:dir="t">
                <w14:rot w14:lat="0" w14:lon="0" w14:rev="0"/>
              </w14:lightRig>
            </w14:scene3d>
          </w:rPr>
          <w:t>6.2</w:t>
        </w:r>
        <w:r w:rsidR="00621906" w:rsidRPr="0077467C">
          <w:rPr>
            <w:rStyle w:val="affffffe"/>
            <w:rFonts w:hint="eastAsia"/>
            <w:noProof/>
          </w:rPr>
          <w:t xml:space="preserve"> 专家审核</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_Toc188279137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6</w:t>
        </w:r>
        <w:r w:rsidR="00621906">
          <w:rPr>
            <w:rFonts w:hint="eastAsia"/>
            <w:noProof/>
          </w:rPr>
          <w:fldChar w:fldCharType="end"/>
        </w:r>
      </w:hyperlink>
    </w:p>
    <w:p w14:paraId="695687BF" w14:textId="66C28E7D"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38" w:history="1">
        <w:r w:rsidR="00621906" w:rsidRPr="0077467C">
          <w:rPr>
            <w:rStyle w:val="affffffe"/>
            <w:rFonts w:hint="eastAsia"/>
            <w:noProof/>
          </w:rPr>
          <w:t>7 背景值应用</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_Toc188279138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6</w:t>
        </w:r>
        <w:r w:rsidR="00621906">
          <w:rPr>
            <w:rFonts w:hint="eastAsia"/>
            <w:noProof/>
          </w:rPr>
          <w:fldChar w:fldCharType="end"/>
        </w:r>
      </w:hyperlink>
    </w:p>
    <w:p w14:paraId="37A28B92" w14:textId="564AA0F0"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39" w:history="1">
        <w:r w:rsidR="00621906">
          <w:rPr>
            <w:rStyle w:val="affffffe"/>
            <w:rFonts w:hint="eastAsia"/>
            <w:noProof/>
          </w:rPr>
          <w:t xml:space="preserve">附录A </w:t>
        </w:r>
        <w:r w:rsidR="00621906" w:rsidRPr="0077467C">
          <w:rPr>
            <w:rStyle w:val="affffffe"/>
            <w:rFonts w:hint="eastAsia"/>
            <w:noProof/>
          </w:rPr>
          <w:t>（资料性） 背景值推导方法技术特点和适用条件</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_Toc188279139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7</w:t>
        </w:r>
        <w:r w:rsidR="00621906">
          <w:rPr>
            <w:rFonts w:hint="eastAsia"/>
            <w:noProof/>
          </w:rPr>
          <w:fldChar w:fldCharType="end"/>
        </w:r>
      </w:hyperlink>
    </w:p>
    <w:p w14:paraId="71D12A11" w14:textId="76FA45F3"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77" w:history="1">
        <w:r w:rsidR="00621906">
          <w:rPr>
            <w:rStyle w:val="affffffe"/>
            <w:rFonts w:hint="eastAsia"/>
            <w:noProof/>
          </w:rPr>
          <w:t xml:space="preserve">附录B </w:t>
        </w:r>
        <w:r w:rsidR="00621906" w:rsidRPr="0077467C">
          <w:rPr>
            <w:rStyle w:val="affffffe"/>
            <w:rFonts w:hint="eastAsia"/>
            <w:noProof/>
          </w:rPr>
          <w:t>（规范性） 异常数据识别方法</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_Toc188279177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8</w:t>
        </w:r>
        <w:r w:rsidR="00621906">
          <w:rPr>
            <w:rFonts w:hint="eastAsia"/>
            <w:noProof/>
          </w:rPr>
          <w:fldChar w:fldCharType="end"/>
        </w:r>
      </w:hyperlink>
    </w:p>
    <w:p w14:paraId="0D0AEA16" w14:textId="6318718F"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80" w:history="1">
        <w:r w:rsidR="00621906">
          <w:rPr>
            <w:rStyle w:val="affffffe"/>
            <w:rFonts w:hint="eastAsia"/>
            <w:noProof/>
          </w:rPr>
          <w:t xml:space="preserve">附录C </w:t>
        </w:r>
        <w:r w:rsidR="00621906" w:rsidRPr="0077467C">
          <w:rPr>
            <w:rStyle w:val="affffffe"/>
            <w:rFonts w:hint="eastAsia"/>
            <w:noProof/>
          </w:rPr>
          <w:t>（资料性） IsoSource模型理论</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_Toc188279180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9</w:t>
        </w:r>
        <w:r w:rsidR="00621906">
          <w:rPr>
            <w:rFonts w:hint="eastAsia"/>
            <w:noProof/>
          </w:rPr>
          <w:fldChar w:fldCharType="end"/>
        </w:r>
      </w:hyperlink>
    </w:p>
    <w:p w14:paraId="76C30BCE" w14:textId="5E893EE6"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81" w:history="1">
        <w:r w:rsidR="00621906">
          <w:rPr>
            <w:rStyle w:val="affffffe"/>
            <w:rFonts w:hint="eastAsia"/>
            <w:noProof/>
          </w:rPr>
          <w:t xml:space="preserve">附录D </w:t>
        </w:r>
        <w:r w:rsidR="00621906" w:rsidRPr="0077467C">
          <w:rPr>
            <w:rStyle w:val="affffffe"/>
            <w:rFonts w:hint="eastAsia"/>
            <w:noProof/>
          </w:rPr>
          <w:t>（资料性） 水质模型SPARROW的原理</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_Toc188279181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10</w:t>
        </w:r>
        <w:r w:rsidR="00621906">
          <w:rPr>
            <w:rFonts w:hint="eastAsia"/>
            <w:noProof/>
          </w:rPr>
          <w:fldChar w:fldCharType="end"/>
        </w:r>
      </w:hyperlink>
    </w:p>
    <w:p w14:paraId="33A8D86B" w14:textId="0D0C4BAC" w:rsidR="0062190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8279182" w:history="1">
        <w:r w:rsidR="00621906">
          <w:rPr>
            <w:rStyle w:val="affffffe"/>
            <w:rFonts w:hint="eastAsia"/>
            <w:noProof/>
          </w:rPr>
          <w:t>参考文献</w:t>
        </w:r>
        <w:r w:rsidR="00621906">
          <w:rPr>
            <w:rFonts w:hint="eastAsia"/>
            <w:noProof/>
          </w:rPr>
          <w:tab/>
        </w:r>
        <w:r w:rsidR="00621906">
          <w:rPr>
            <w:rFonts w:hint="eastAsia"/>
            <w:noProof/>
          </w:rPr>
          <w:fldChar w:fldCharType="begin"/>
        </w:r>
        <w:r w:rsidR="00621906">
          <w:rPr>
            <w:rFonts w:hint="eastAsia"/>
            <w:noProof/>
          </w:rPr>
          <w:instrText xml:space="preserve"> </w:instrText>
        </w:r>
        <w:r w:rsidR="00621906">
          <w:rPr>
            <w:noProof/>
          </w:rPr>
          <w:instrText>PAGEREF _Toc188279182 \h</w:instrText>
        </w:r>
        <w:r w:rsidR="00621906">
          <w:rPr>
            <w:rFonts w:hint="eastAsia"/>
            <w:noProof/>
          </w:rPr>
          <w:instrText xml:space="preserve"> </w:instrText>
        </w:r>
        <w:r w:rsidR="00621906">
          <w:rPr>
            <w:rFonts w:hint="eastAsia"/>
            <w:noProof/>
          </w:rPr>
        </w:r>
        <w:r w:rsidR="00621906">
          <w:rPr>
            <w:rFonts w:hint="eastAsia"/>
            <w:noProof/>
          </w:rPr>
          <w:fldChar w:fldCharType="separate"/>
        </w:r>
        <w:r w:rsidR="007E006D">
          <w:rPr>
            <w:noProof/>
          </w:rPr>
          <w:t>11</w:t>
        </w:r>
        <w:r w:rsidR="00621906">
          <w:rPr>
            <w:rFonts w:hint="eastAsia"/>
            <w:noProof/>
          </w:rPr>
          <w:fldChar w:fldCharType="end"/>
        </w:r>
      </w:hyperlink>
    </w:p>
    <w:p w14:paraId="0FEF9C6D" w14:textId="77777777" w:rsidR="00446C7A" w:rsidRDefault="00446C7A" w:rsidP="00EB4AB5">
      <w:pPr>
        <w:pStyle w:val="affffff2"/>
        <w:overflowPunct w:val="0"/>
        <w:spacing w:after="360"/>
        <w:jc w:val="both"/>
      </w:pPr>
      <w:r w:rsidRPr="00446C7A">
        <w:fldChar w:fldCharType="end"/>
      </w:r>
    </w:p>
    <w:p w14:paraId="0EED0D8B" w14:textId="2E95ABA6" w:rsidR="00894062" w:rsidRPr="00446C7A" w:rsidRDefault="00894062" w:rsidP="00894062">
      <w:pPr>
        <w:pStyle w:val="affffff2"/>
        <w:overflowPunct w:val="0"/>
        <w:spacing w:after="360"/>
        <w:sectPr w:rsidR="00894062" w:rsidRPr="00446C7A" w:rsidSect="00446C7A">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linePitch="312"/>
        </w:sectPr>
      </w:pPr>
    </w:p>
    <w:p w14:paraId="4C854FF2" w14:textId="260D7543" w:rsidR="006138FE" w:rsidRDefault="006138FE" w:rsidP="00894062">
      <w:pPr>
        <w:pStyle w:val="a6"/>
        <w:overflowPunct w:val="0"/>
        <w:spacing w:after="360"/>
      </w:pPr>
      <w:bookmarkStart w:id="15" w:name="_Toc188279118"/>
      <w:bookmarkStart w:id="16" w:name="BookMark2"/>
      <w:bookmarkEnd w:id="14"/>
      <w:r w:rsidRPr="006138FE">
        <w:rPr>
          <w:spacing w:val="320"/>
        </w:rPr>
        <w:lastRenderedPageBreak/>
        <w:t>前</w:t>
      </w:r>
      <w:r>
        <w:t>言</w:t>
      </w:r>
      <w:bookmarkEnd w:id="15"/>
    </w:p>
    <w:p w14:paraId="765A6907" w14:textId="77777777" w:rsidR="007F021B" w:rsidRDefault="007F021B" w:rsidP="00894062">
      <w:pPr>
        <w:pStyle w:val="affffb"/>
        <w:overflowPunct w:val="0"/>
        <w:ind w:firstLine="420"/>
      </w:pPr>
      <w:r>
        <w:rPr>
          <w:rFonts w:hint="eastAsia"/>
        </w:rPr>
        <w:t>本文件按照GB/T 1.1—2020《标准化工作导则 第1部分：标准化文件的结构和起草规则》的规定起草。</w:t>
      </w:r>
    </w:p>
    <w:p w14:paraId="057C1EF1" w14:textId="77777777" w:rsidR="007F021B" w:rsidRDefault="007F021B" w:rsidP="00894062">
      <w:pPr>
        <w:pStyle w:val="affffb"/>
        <w:overflowPunct w:val="0"/>
        <w:ind w:firstLine="420"/>
      </w:pPr>
      <w:r>
        <w:rPr>
          <w:rFonts w:hint="eastAsia"/>
        </w:rPr>
        <w:t>请注意本文件的某些内容可能涉及专利。本文件的发布机构不承担识别专利的责任。</w:t>
      </w:r>
    </w:p>
    <w:p w14:paraId="05BBBE86" w14:textId="77777777" w:rsidR="007F021B" w:rsidRDefault="007F021B" w:rsidP="00894062">
      <w:pPr>
        <w:pStyle w:val="affffb"/>
        <w:overflowPunct w:val="0"/>
        <w:ind w:firstLine="420"/>
      </w:pPr>
      <w:r>
        <w:rPr>
          <w:rFonts w:hint="eastAsia"/>
        </w:rPr>
        <w:t>本文件由中国环境科学研究院提出。</w:t>
      </w:r>
    </w:p>
    <w:p w14:paraId="0E88CC49" w14:textId="77777777" w:rsidR="007F021B" w:rsidRDefault="007F021B" w:rsidP="00894062">
      <w:pPr>
        <w:pStyle w:val="affffb"/>
        <w:overflowPunct w:val="0"/>
        <w:ind w:firstLine="420"/>
      </w:pPr>
      <w:r>
        <w:rPr>
          <w:rFonts w:hint="eastAsia"/>
        </w:rPr>
        <w:t>本文件由中国环境科学学会归口。</w:t>
      </w:r>
    </w:p>
    <w:p w14:paraId="3111C970" w14:textId="1FCA1877" w:rsidR="007F021B" w:rsidRPr="00A14D7D" w:rsidRDefault="007F021B" w:rsidP="00894062">
      <w:pPr>
        <w:pStyle w:val="affffb"/>
        <w:overflowPunct w:val="0"/>
        <w:ind w:firstLine="420"/>
      </w:pPr>
      <w:r w:rsidRPr="00A14D7D">
        <w:rPr>
          <w:rFonts w:hint="eastAsia"/>
        </w:rPr>
        <w:t>本文件起草单位：</w:t>
      </w:r>
      <w:r w:rsidR="00A14D7D" w:rsidRPr="00A14D7D">
        <w:rPr>
          <w:rFonts w:hint="eastAsia"/>
        </w:rPr>
        <w:t>中国环境科学研究院、</w:t>
      </w:r>
      <w:r w:rsidR="00764C4C">
        <w:rPr>
          <w:rFonts w:hint="eastAsia"/>
        </w:rPr>
        <w:t>北京师范大学、</w:t>
      </w:r>
      <w:r w:rsidR="00A14D7D" w:rsidRPr="00A14D7D">
        <w:rPr>
          <w:rFonts w:hint="eastAsia"/>
        </w:rPr>
        <w:t>中国环境监测总站</w:t>
      </w:r>
      <w:r w:rsidR="0035790E" w:rsidRPr="00A14D7D">
        <w:rPr>
          <w:rFonts w:hint="eastAsia"/>
        </w:rPr>
        <w:t>、浙江工商大学</w:t>
      </w:r>
      <w:r w:rsidR="00A14D7D" w:rsidRPr="00A14D7D">
        <w:rPr>
          <w:rFonts w:hint="eastAsia"/>
        </w:rPr>
        <w:t>、大连理工大学、中国科学院大气物理研究所</w:t>
      </w:r>
      <w:r w:rsidRPr="00A14D7D">
        <w:rPr>
          <w:rFonts w:hint="eastAsia"/>
        </w:rPr>
        <w:t>。</w:t>
      </w:r>
    </w:p>
    <w:p w14:paraId="56F91D41" w14:textId="3CCDDE59" w:rsidR="0035790E" w:rsidRDefault="007F021B" w:rsidP="0035790E">
      <w:pPr>
        <w:pStyle w:val="affffb"/>
        <w:overflowPunct w:val="0"/>
        <w:ind w:firstLine="420"/>
      </w:pPr>
      <w:r w:rsidRPr="00A14D7D">
        <w:rPr>
          <w:rFonts w:hint="eastAsia"/>
        </w:rPr>
        <w:t>本文件主要起草人：</w:t>
      </w:r>
      <w:r w:rsidR="00764C4C">
        <w:rPr>
          <w:rFonts w:hint="eastAsia"/>
        </w:rPr>
        <w:t>****</w:t>
      </w:r>
      <w:r w:rsidRPr="00A14D7D">
        <w:rPr>
          <w:rFonts w:hint="eastAsia"/>
        </w:rPr>
        <w:t>。</w:t>
      </w:r>
    </w:p>
    <w:p w14:paraId="6B7B3743" w14:textId="77777777" w:rsidR="007E3772" w:rsidRDefault="007E3772" w:rsidP="00894062">
      <w:pPr>
        <w:pStyle w:val="affffb"/>
        <w:overflowPunct w:val="0"/>
        <w:ind w:firstLineChars="0" w:firstLine="0"/>
      </w:pPr>
    </w:p>
    <w:p w14:paraId="390D1559" w14:textId="77777777" w:rsidR="006138FE" w:rsidRPr="006138FE" w:rsidRDefault="006138FE" w:rsidP="00894062">
      <w:pPr>
        <w:pStyle w:val="affffb"/>
        <w:overflowPunct w:val="0"/>
        <w:ind w:firstLine="420"/>
        <w:sectPr w:rsidR="006138FE" w:rsidRPr="006138FE" w:rsidSect="00446C7A">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linePitch="312"/>
        </w:sectPr>
      </w:pPr>
    </w:p>
    <w:p w14:paraId="57FAFAA2" w14:textId="77777777" w:rsidR="00894836" w:rsidRPr="00145D9D" w:rsidRDefault="00894836" w:rsidP="00894062">
      <w:pPr>
        <w:overflowPunct w:val="0"/>
        <w:spacing w:line="20" w:lineRule="exact"/>
        <w:jc w:val="center"/>
        <w:rPr>
          <w:rFonts w:ascii="黑体" w:eastAsia="黑体" w:hAnsi="黑体"/>
          <w:sz w:val="32"/>
          <w:szCs w:val="32"/>
        </w:rPr>
      </w:pPr>
      <w:bookmarkStart w:id="17" w:name="BookMark4"/>
      <w:bookmarkEnd w:id="16"/>
    </w:p>
    <w:p w14:paraId="526DF251" w14:textId="77777777" w:rsidR="00894836" w:rsidRDefault="00894836" w:rsidP="00894062">
      <w:pPr>
        <w:overflowPunct w:val="0"/>
        <w:spacing w:line="20" w:lineRule="exact"/>
        <w:jc w:val="center"/>
        <w:rPr>
          <w:rFonts w:ascii="黑体" w:eastAsia="黑体" w:hAnsi="黑体"/>
          <w:sz w:val="32"/>
          <w:szCs w:val="32"/>
        </w:rPr>
      </w:pPr>
    </w:p>
    <w:sdt>
      <w:sdtPr>
        <w:tag w:val="NEW_STAND_NAME"/>
        <w:id w:val="595910757"/>
        <w:lock w:val="sdtLocked"/>
        <w:placeholder>
          <w:docPart w:val="1372F4FE3A5242C98876936A4D5A7CDD"/>
        </w:placeholder>
      </w:sdtPr>
      <w:sdtContent>
        <w:bookmarkStart w:id="18" w:name="NEW_STAND_NAME" w:displacedByCustomXml="prev"/>
        <w:p w14:paraId="5EF5E29E" w14:textId="55B7E4A4" w:rsidR="00F26B7E" w:rsidRPr="00F26B7E" w:rsidRDefault="007F021B" w:rsidP="00894062">
          <w:pPr>
            <w:pStyle w:val="afffffffff8"/>
            <w:overflowPunct w:val="0"/>
            <w:spacing w:afterLines="220" w:after="528"/>
          </w:pPr>
          <w:r>
            <w:rPr>
              <w:rFonts w:hint="eastAsia"/>
            </w:rPr>
            <w:t>流域水环境高锰酸盐指数背景值推导技术指南</w:t>
          </w:r>
        </w:p>
      </w:sdtContent>
    </w:sdt>
    <w:bookmarkEnd w:id="18" w:displacedByCustomXml="prev"/>
    <w:p w14:paraId="1A03B565" w14:textId="77777777" w:rsidR="00E2552F" w:rsidRDefault="00E2552F" w:rsidP="00894062">
      <w:pPr>
        <w:pStyle w:val="affc"/>
        <w:overflowPunct w:val="0"/>
        <w:spacing w:before="240" w:after="240"/>
      </w:pPr>
      <w:bookmarkStart w:id="19" w:name="_Toc17233325"/>
      <w:bookmarkStart w:id="20" w:name="_Toc17233333"/>
      <w:bookmarkStart w:id="21" w:name="_Toc24884211"/>
      <w:bookmarkStart w:id="22" w:name="_Toc24884218"/>
      <w:bookmarkStart w:id="23" w:name="_Toc26648465"/>
      <w:bookmarkStart w:id="24" w:name="_Toc26718930"/>
      <w:bookmarkStart w:id="25" w:name="_Toc26986530"/>
      <w:bookmarkStart w:id="26" w:name="_Toc26986771"/>
      <w:bookmarkStart w:id="27" w:name="_Toc77262523"/>
      <w:bookmarkStart w:id="28" w:name="_Toc188279119"/>
      <w:r>
        <w:rPr>
          <w:rFonts w:hint="eastAsia"/>
        </w:rPr>
        <w:t>范围</w:t>
      </w:r>
      <w:bookmarkEnd w:id="19"/>
      <w:bookmarkEnd w:id="20"/>
      <w:bookmarkEnd w:id="21"/>
      <w:bookmarkEnd w:id="22"/>
      <w:bookmarkEnd w:id="23"/>
      <w:bookmarkEnd w:id="24"/>
      <w:bookmarkEnd w:id="25"/>
      <w:bookmarkEnd w:id="26"/>
      <w:bookmarkEnd w:id="27"/>
      <w:bookmarkEnd w:id="28"/>
    </w:p>
    <w:p w14:paraId="33C9433F" w14:textId="77777777" w:rsidR="007F021B" w:rsidRDefault="007F021B" w:rsidP="00894062">
      <w:pPr>
        <w:pStyle w:val="affffb"/>
        <w:overflowPunct w:val="0"/>
        <w:ind w:firstLine="420"/>
      </w:pPr>
      <w:bookmarkStart w:id="29" w:name="_Toc17233326"/>
      <w:bookmarkStart w:id="30" w:name="_Toc17233334"/>
      <w:bookmarkStart w:id="31" w:name="_Toc24884212"/>
      <w:bookmarkStart w:id="32" w:name="_Toc24884219"/>
      <w:bookmarkStart w:id="33" w:name="_Toc26648466"/>
      <w:r>
        <w:rPr>
          <w:rFonts w:hint="eastAsia"/>
        </w:rPr>
        <w:t>本文件规定了流域水环境高锰酸盐指数背景值推导的程序、方法和技术要求。</w:t>
      </w:r>
    </w:p>
    <w:p w14:paraId="1B52B00C" w14:textId="30A5058D" w:rsidR="008B0C9C" w:rsidRDefault="007F021B" w:rsidP="00894062">
      <w:pPr>
        <w:pStyle w:val="affffb"/>
        <w:overflowPunct w:val="0"/>
        <w:ind w:firstLine="420"/>
      </w:pPr>
      <w:r>
        <w:rPr>
          <w:rFonts w:hint="eastAsia"/>
        </w:rPr>
        <w:t>本文件适用于江河、湖泊、水库等流域水环境高锰酸盐指数背景值的制</w:t>
      </w:r>
      <w:r w:rsidR="003D4D5E">
        <w:rPr>
          <w:rFonts w:hint="eastAsia"/>
        </w:rPr>
        <w:t>定</w:t>
      </w:r>
      <w:r>
        <w:rPr>
          <w:rFonts w:hint="eastAsia"/>
        </w:rPr>
        <w:t>。</w:t>
      </w:r>
    </w:p>
    <w:p w14:paraId="6860F6F7" w14:textId="77777777" w:rsidR="007E3772" w:rsidRDefault="007E3772" w:rsidP="00894062">
      <w:pPr>
        <w:pStyle w:val="affffb"/>
        <w:overflowPunct w:val="0"/>
        <w:ind w:firstLineChars="0" w:firstLine="0"/>
      </w:pPr>
    </w:p>
    <w:p w14:paraId="4E38735B" w14:textId="77777777" w:rsidR="00E2552F" w:rsidRDefault="00E2552F" w:rsidP="00894062">
      <w:pPr>
        <w:pStyle w:val="affc"/>
        <w:overflowPunct w:val="0"/>
        <w:spacing w:before="240" w:after="240"/>
      </w:pPr>
      <w:bookmarkStart w:id="34" w:name="_Toc26718931"/>
      <w:bookmarkStart w:id="35" w:name="_Toc26986531"/>
      <w:bookmarkStart w:id="36" w:name="_Toc26986772"/>
      <w:bookmarkStart w:id="37" w:name="_Toc77262524"/>
      <w:bookmarkStart w:id="38" w:name="_Toc188279120"/>
      <w:r>
        <w:rPr>
          <w:rFonts w:hint="eastAsia"/>
        </w:rPr>
        <w:t>规范性引用文件</w:t>
      </w:r>
      <w:bookmarkEnd w:id="29"/>
      <w:bookmarkEnd w:id="30"/>
      <w:bookmarkEnd w:id="31"/>
      <w:bookmarkEnd w:id="32"/>
      <w:bookmarkEnd w:id="33"/>
      <w:bookmarkEnd w:id="34"/>
      <w:bookmarkEnd w:id="35"/>
      <w:bookmarkEnd w:id="36"/>
      <w:bookmarkEnd w:id="37"/>
      <w:bookmarkEnd w:id="38"/>
    </w:p>
    <w:sdt>
      <w:sdtPr>
        <w:rPr>
          <w:rFonts w:hint="eastAsia"/>
        </w:rPr>
        <w:id w:val="715848253"/>
        <w:placeholder>
          <w:docPart w:val="DC964944E7AE40958021BBAF262115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6AE5055" w14:textId="77777777" w:rsidR="008A57E6" w:rsidRDefault="008A57E6" w:rsidP="00894062">
          <w:pPr>
            <w:pStyle w:val="affffb"/>
            <w:overflowPunct w:val="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297B5E6" w14:textId="77777777" w:rsidR="009D1FAF" w:rsidRDefault="009D1FAF" w:rsidP="00894062">
      <w:pPr>
        <w:pStyle w:val="affffb"/>
        <w:overflowPunct w:val="0"/>
        <w:ind w:firstLine="420"/>
      </w:pPr>
      <w:r>
        <w:rPr>
          <w:rFonts w:hint="eastAsia"/>
        </w:rPr>
        <w:t>GB 3838 地表水环境质量标准</w:t>
      </w:r>
    </w:p>
    <w:p w14:paraId="712A341C" w14:textId="77777777" w:rsidR="009D1FAF" w:rsidRDefault="009D1FAF" w:rsidP="00894062">
      <w:pPr>
        <w:pStyle w:val="affffb"/>
        <w:overflowPunct w:val="0"/>
        <w:ind w:firstLine="420"/>
      </w:pPr>
      <w:r>
        <w:rPr>
          <w:rFonts w:hint="eastAsia"/>
        </w:rPr>
        <w:t>GB 11892 水质 高锰酸盐指数的测定</w:t>
      </w:r>
    </w:p>
    <w:p w14:paraId="7B1E042A" w14:textId="77777777" w:rsidR="009D1FAF" w:rsidRDefault="009D1FAF" w:rsidP="00894062">
      <w:pPr>
        <w:pStyle w:val="affffb"/>
        <w:overflowPunct w:val="0"/>
        <w:ind w:firstLine="420"/>
      </w:pPr>
      <w:r>
        <w:rPr>
          <w:rFonts w:hint="eastAsia"/>
        </w:rPr>
        <w:t>GB/T 21010 土地利用现状分类</w:t>
      </w:r>
    </w:p>
    <w:p w14:paraId="4992B1F9" w14:textId="77777777" w:rsidR="009D1FAF" w:rsidRDefault="009D1FAF" w:rsidP="00894062">
      <w:pPr>
        <w:pStyle w:val="affffb"/>
        <w:overflowPunct w:val="0"/>
        <w:ind w:firstLine="420"/>
      </w:pPr>
      <w:r>
        <w:rPr>
          <w:rFonts w:hint="eastAsia"/>
        </w:rPr>
        <w:t>HJ 91.2 地表水环境质量监测技术规范</w:t>
      </w:r>
    </w:p>
    <w:p w14:paraId="10E6DD7E" w14:textId="40CEB53C" w:rsidR="00A90BBD" w:rsidRDefault="00A90BBD" w:rsidP="00894062">
      <w:pPr>
        <w:pStyle w:val="affffb"/>
        <w:overflowPunct w:val="0"/>
        <w:ind w:firstLine="420"/>
      </w:pPr>
      <w:r w:rsidRPr="00A90BBD">
        <w:rPr>
          <w:rFonts w:hint="eastAsia"/>
        </w:rPr>
        <w:t>HJ 945.3 流域水污染物排放标准制订技术导则</w:t>
      </w:r>
    </w:p>
    <w:p w14:paraId="1BC27AE5" w14:textId="77777777" w:rsidR="009D1FAF" w:rsidRDefault="009D1FAF" w:rsidP="00894062">
      <w:pPr>
        <w:pStyle w:val="affffb"/>
        <w:overflowPunct w:val="0"/>
        <w:ind w:firstLine="420"/>
      </w:pPr>
      <w:r>
        <w:rPr>
          <w:rFonts w:hint="eastAsia"/>
        </w:rPr>
        <w:t>HJ/T 166 土壤环境监测技术规范</w:t>
      </w:r>
    </w:p>
    <w:p w14:paraId="0EF16A14" w14:textId="77777777" w:rsidR="009D1FAF" w:rsidRDefault="009D1FAF" w:rsidP="00894062">
      <w:pPr>
        <w:pStyle w:val="affffb"/>
        <w:overflowPunct w:val="0"/>
        <w:ind w:firstLine="420"/>
      </w:pPr>
      <w:r>
        <w:rPr>
          <w:rFonts w:hint="eastAsia"/>
        </w:rPr>
        <w:t>HJ/T 416 环境信息术语</w:t>
      </w:r>
    </w:p>
    <w:p w14:paraId="484CCAC2" w14:textId="0FBEA2EE" w:rsidR="00AA6EC9" w:rsidRDefault="00F946D5" w:rsidP="00894062">
      <w:pPr>
        <w:pStyle w:val="affffb"/>
        <w:overflowPunct w:val="0"/>
        <w:ind w:firstLine="420"/>
      </w:pPr>
      <w:r>
        <w:rPr>
          <w:rFonts w:hint="eastAsia"/>
        </w:rPr>
        <w:t>《</w:t>
      </w:r>
      <w:r w:rsidR="009D1FAF">
        <w:rPr>
          <w:rFonts w:hint="eastAsia"/>
        </w:rPr>
        <w:t>地表水和地下水环境本底判定技术规定（暂行</w:t>
      </w:r>
      <w:r w:rsidR="00F64258">
        <w:rPr>
          <w:rFonts w:hint="eastAsia"/>
        </w:rPr>
        <w:t>）</w:t>
      </w:r>
      <w:r>
        <w:rPr>
          <w:rFonts w:hint="eastAsia"/>
        </w:rPr>
        <w:t>》</w:t>
      </w:r>
      <w:r w:rsidR="00F64258">
        <w:rPr>
          <w:rFonts w:hint="eastAsia"/>
        </w:rPr>
        <w:t>（</w:t>
      </w:r>
      <w:r w:rsidR="00655289" w:rsidRPr="00655289">
        <w:rPr>
          <w:rFonts w:hint="eastAsia"/>
        </w:rPr>
        <w:t>环办监测函〔2019〕895号</w:t>
      </w:r>
      <w:r w:rsidR="009D1FAF">
        <w:rPr>
          <w:rFonts w:hint="eastAsia"/>
        </w:rPr>
        <w:t>）</w:t>
      </w:r>
    </w:p>
    <w:p w14:paraId="1E209CEE" w14:textId="09D105EC" w:rsidR="00D16919" w:rsidRDefault="00D16919" w:rsidP="00894062">
      <w:pPr>
        <w:pStyle w:val="affffb"/>
        <w:overflowPunct w:val="0"/>
        <w:ind w:firstLine="420"/>
      </w:pPr>
      <w:r>
        <w:rPr>
          <w:rFonts w:hint="eastAsia"/>
        </w:rPr>
        <w:t>《地下水环境背景值统计表征技术指南（试行）》（环办土壤函〔2023〕344号）</w:t>
      </w:r>
    </w:p>
    <w:p w14:paraId="72651B3A" w14:textId="77777777" w:rsidR="003A02AA" w:rsidRPr="008A57E6" w:rsidRDefault="003A02AA" w:rsidP="00900463">
      <w:pPr>
        <w:pStyle w:val="affffb"/>
        <w:overflowPunct w:val="0"/>
        <w:ind w:firstLineChars="0" w:firstLine="0"/>
      </w:pPr>
    </w:p>
    <w:p w14:paraId="5EAE40C0" w14:textId="77777777" w:rsidR="00B265BC" w:rsidRPr="00E030F9" w:rsidRDefault="00FD59EB" w:rsidP="00894062">
      <w:pPr>
        <w:pStyle w:val="affc"/>
        <w:overflowPunct w:val="0"/>
        <w:spacing w:before="240" w:after="240"/>
      </w:pPr>
      <w:bookmarkStart w:id="39" w:name="_Toc77262525"/>
      <w:bookmarkStart w:id="40" w:name="_Toc188279121"/>
      <w:r>
        <w:rPr>
          <w:rFonts w:hint="eastAsia"/>
          <w:szCs w:val="21"/>
        </w:rPr>
        <w:t>术语和定义</w:t>
      </w:r>
      <w:bookmarkEnd w:id="39"/>
      <w:bookmarkEnd w:id="40"/>
    </w:p>
    <w:bookmarkStart w:id="41" w:name="_Toc26986532" w:displacedByCustomXml="next"/>
    <w:bookmarkEnd w:id="41" w:displacedByCustomXml="next"/>
    <w:sdt>
      <w:sdtPr>
        <w:id w:val="-1909835108"/>
        <w:placeholder>
          <w:docPart w:val="A454B307285A4DAEA22E8E1D89E19A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F6EEB9" w14:textId="77777777" w:rsidR="003C010C" w:rsidRDefault="00ED3AD2" w:rsidP="00894062">
          <w:pPr>
            <w:pStyle w:val="affffb"/>
            <w:overflowPunct w:val="0"/>
            <w:ind w:firstLine="420"/>
          </w:pPr>
          <w:r>
            <w:t>下列术语和定义适用于本文件。</w:t>
          </w:r>
        </w:p>
      </w:sdtContent>
    </w:sdt>
    <w:p w14:paraId="52BF12DD" w14:textId="27496077" w:rsidR="00A14D7D" w:rsidRDefault="00A14D7D" w:rsidP="00A14D7D">
      <w:pPr>
        <w:pStyle w:val="affd"/>
        <w:numPr>
          <w:ilvl w:val="0"/>
          <w:numId w:val="0"/>
        </w:numPr>
        <w:overflowPunct w:val="0"/>
        <w:spacing w:before="120" w:afterLines="0" w:after="0"/>
        <w:ind w:left="420" w:hangingChars="200" w:hanging="420"/>
        <w:outlineLvl w:val="9"/>
        <w:rPr>
          <w:rFonts w:hAnsi="黑体"/>
        </w:rPr>
      </w:pPr>
      <w:bookmarkStart w:id="42" w:name="_Toc187791570"/>
      <w:bookmarkStart w:id="43" w:name="_Toc188279122"/>
      <w:bookmarkStart w:id="44" w:name="_Toc185594036"/>
      <w:bookmarkStart w:id="45" w:name="_Toc185710496"/>
      <w:bookmarkStart w:id="46" w:name="_Toc186204503"/>
      <w:r>
        <w:rPr>
          <w:rFonts w:hint="eastAsia"/>
        </w:rPr>
        <w:t>3.1</w:t>
      </w:r>
      <w:r>
        <w:br/>
      </w:r>
      <w:r w:rsidRPr="00A14D7D">
        <w:rPr>
          <w:rFonts w:hAnsi="黑体" w:hint="eastAsia"/>
        </w:rPr>
        <w:t>流域  watershed</w:t>
      </w:r>
      <w:bookmarkEnd w:id="42"/>
      <w:bookmarkEnd w:id="43"/>
    </w:p>
    <w:p w14:paraId="50AD080E" w14:textId="57AE2E98" w:rsidR="00A14D7D" w:rsidRDefault="00A14D7D" w:rsidP="00A14D7D">
      <w:pPr>
        <w:pStyle w:val="affffb"/>
        <w:overflowPunct w:val="0"/>
        <w:ind w:firstLine="420"/>
        <w:rPr>
          <w:rFonts w:hAnsi="宋体"/>
        </w:rPr>
      </w:pPr>
      <w:r w:rsidRPr="00A14D7D">
        <w:rPr>
          <w:rFonts w:hAnsi="宋体" w:hint="eastAsia"/>
        </w:rPr>
        <w:t>地表水分水线所包括的集水区或汇水区范围</w:t>
      </w:r>
      <w:r w:rsidRPr="009C5C48">
        <w:rPr>
          <w:rFonts w:hAnsi="宋体" w:hint="eastAsia"/>
        </w:rPr>
        <w:t>。</w:t>
      </w:r>
    </w:p>
    <w:p w14:paraId="25AA8B27" w14:textId="3822268F" w:rsidR="00A14D7D" w:rsidRPr="00836E3A" w:rsidRDefault="00A14D7D" w:rsidP="00836E3A">
      <w:pPr>
        <w:pStyle w:val="affffb"/>
        <w:overflowPunct w:val="0"/>
        <w:ind w:firstLine="420"/>
        <w:rPr>
          <w:rFonts w:hAnsi="宋体"/>
        </w:rPr>
      </w:pPr>
      <w:r w:rsidRPr="00A14D7D">
        <w:rPr>
          <w:rFonts w:hAnsi="宋体" w:hint="eastAsia"/>
        </w:rPr>
        <w:t>[来源：HJ 945.3—2020，3.2]</w:t>
      </w:r>
    </w:p>
    <w:p w14:paraId="0259DA83" w14:textId="608CE5A4" w:rsidR="001D212F" w:rsidRDefault="00121820" w:rsidP="00394B78">
      <w:pPr>
        <w:pStyle w:val="affd"/>
        <w:numPr>
          <w:ilvl w:val="0"/>
          <w:numId w:val="0"/>
        </w:numPr>
        <w:overflowPunct w:val="0"/>
        <w:spacing w:before="120" w:afterLines="0" w:after="0"/>
        <w:ind w:left="420" w:hangingChars="200" w:hanging="420"/>
        <w:outlineLvl w:val="9"/>
        <w:rPr>
          <w:rFonts w:hAnsi="黑体"/>
        </w:rPr>
      </w:pPr>
      <w:bookmarkStart w:id="47" w:name="_Toc187791571"/>
      <w:bookmarkStart w:id="48" w:name="_Toc188279123"/>
      <w:r>
        <w:rPr>
          <w:rFonts w:hint="eastAsia"/>
        </w:rPr>
        <w:t>3.</w:t>
      </w:r>
      <w:r w:rsidR="00A14D7D">
        <w:rPr>
          <w:rFonts w:hint="eastAsia"/>
        </w:rPr>
        <w:t>2</w:t>
      </w:r>
      <w:r>
        <w:br/>
      </w:r>
      <w:bookmarkStart w:id="49" w:name="_Hlk173174684"/>
      <w:r w:rsidR="007F021B" w:rsidRPr="007F021B">
        <w:rPr>
          <w:rFonts w:hAnsi="黑体" w:hint="eastAsia"/>
        </w:rPr>
        <w:t xml:space="preserve">高锰酸盐指数 </w:t>
      </w:r>
      <w:r w:rsidR="00E72AFC">
        <w:rPr>
          <w:rFonts w:hAnsi="黑体" w:hint="eastAsia"/>
        </w:rPr>
        <w:t xml:space="preserve"> </w:t>
      </w:r>
      <w:r w:rsidR="007F021B" w:rsidRPr="007F021B">
        <w:rPr>
          <w:rFonts w:hAnsi="黑体" w:hint="eastAsia"/>
        </w:rPr>
        <w:t>permanganate index</w:t>
      </w:r>
      <w:r w:rsidR="00367C11">
        <w:rPr>
          <w:rFonts w:hAnsi="黑体" w:hint="eastAsia"/>
        </w:rPr>
        <w:t>，</w:t>
      </w:r>
      <w:r w:rsidR="007F021B" w:rsidRPr="007F021B">
        <w:rPr>
          <w:rFonts w:hAnsi="黑体" w:hint="eastAsia"/>
        </w:rPr>
        <w:t>COD</w:t>
      </w:r>
      <w:r w:rsidR="007F021B" w:rsidRPr="007F021B">
        <w:rPr>
          <w:rFonts w:hAnsi="黑体" w:hint="eastAsia"/>
          <w:vertAlign w:val="subscript"/>
        </w:rPr>
        <w:t>Mn</w:t>
      </w:r>
      <w:bookmarkEnd w:id="44"/>
      <w:bookmarkEnd w:id="45"/>
      <w:bookmarkEnd w:id="46"/>
      <w:bookmarkEnd w:id="47"/>
      <w:bookmarkEnd w:id="48"/>
    </w:p>
    <w:p w14:paraId="4C208A83" w14:textId="1852AFE1" w:rsidR="00ED3AD2" w:rsidRPr="009C5C48" w:rsidRDefault="007F021B" w:rsidP="00894062">
      <w:pPr>
        <w:pStyle w:val="affffb"/>
        <w:overflowPunct w:val="0"/>
        <w:ind w:firstLine="420"/>
        <w:rPr>
          <w:rFonts w:hAnsi="宋体"/>
        </w:rPr>
      </w:pPr>
      <w:r w:rsidRPr="007F021B">
        <w:rPr>
          <w:rFonts w:hAnsi="宋体" w:hint="eastAsia"/>
        </w:rPr>
        <w:t>在一定条</w:t>
      </w:r>
      <w:r w:rsidRPr="009C5C48">
        <w:rPr>
          <w:rFonts w:hAnsi="宋体" w:hint="eastAsia"/>
        </w:rPr>
        <w:t>件下，用高锰酸钾氧化水样中的某些有机物及无机还原性物质，由消耗的高锰酸钾量计算相当的氧量。</w:t>
      </w:r>
    </w:p>
    <w:p w14:paraId="176EA2E7" w14:textId="7C7B2F03" w:rsidR="00ED3AD2" w:rsidRDefault="00ED3AD2" w:rsidP="00894062">
      <w:pPr>
        <w:pStyle w:val="affffb"/>
        <w:overflowPunct w:val="0"/>
        <w:ind w:firstLine="420"/>
        <w:rPr>
          <w:rFonts w:hAnsi="宋体"/>
        </w:rPr>
      </w:pPr>
      <w:r w:rsidRPr="009C5C48">
        <w:rPr>
          <w:rFonts w:hAnsi="宋体" w:hint="eastAsia"/>
        </w:rPr>
        <w:t>[来源：</w:t>
      </w:r>
      <w:r w:rsidR="009C5C48" w:rsidRPr="009C5C48">
        <w:rPr>
          <w:rFonts w:hAnsi="宋体"/>
        </w:rPr>
        <w:t>GB 11892</w:t>
      </w:r>
      <w:r w:rsidRPr="009C5C48">
        <w:rPr>
          <w:rFonts w:hAnsi="宋体" w:hint="eastAsia"/>
        </w:rPr>
        <w:t>—</w:t>
      </w:r>
      <w:r w:rsidR="00D65501">
        <w:rPr>
          <w:rFonts w:hAnsi="宋体" w:hint="eastAsia"/>
        </w:rPr>
        <w:t>19</w:t>
      </w:r>
      <w:r w:rsidR="009C5C48" w:rsidRPr="009C5C48">
        <w:rPr>
          <w:rFonts w:hAnsi="宋体" w:hint="eastAsia"/>
        </w:rPr>
        <w:t>8</w:t>
      </w:r>
      <w:r w:rsidR="00CE5104" w:rsidRPr="009C5C48">
        <w:rPr>
          <w:rFonts w:hAnsi="宋体" w:hint="eastAsia"/>
        </w:rPr>
        <w:t>9</w:t>
      </w:r>
      <w:r w:rsidRPr="009C5C48">
        <w:rPr>
          <w:rFonts w:hAnsi="宋体" w:hint="eastAsia"/>
        </w:rPr>
        <w:t>，</w:t>
      </w:r>
      <w:r w:rsidR="009C5C48" w:rsidRPr="009C5C48">
        <w:rPr>
          <w:rFonts w:hAnsi="宋体" w:hint="eastAsia"/>
        </w:rPr>
        <w:t>2</w:t>
      </w:r>
      <w:r w:rsidRPr="009C5C48">
        <w:rPr>
          <w:rFonts w:hAnsi="宋体" w:hint="eastAsia"/>
        </w:rPr>
        <w:t>]</w:t>
      </w:r>
      <w:bookmarkEnd w:id="49"/>
    </w:p>
    <w:p w14:paraId="6C5DC912" w14:textId="14934E6A" w:rsidR="00E7750B" w:rsidRPr="00C70E34" w:rsidRDefault="00121820" w:rsidP="00394B78">
      <w:pPr>
        <w:pStyle w:val="affd"/>
        <w:numPr>
          <w:ilvl w:val="0"/>
          <w:numId w:val="0"/>
        </w:numPr>
        <w:overflowPunct w:val="0"/>
        <w:spacing w:before="120" w:afterLines="0" w:after="0"/>
        <w:ind w:left="420" w:hangingChars="200" w:hanging="420"/>
        <w:outlineLvl w:val="9"/>
      </w:pPr>
      <w:bookmarkStart w:id="50" w:name="_Toc185594037"/>
      <w:bookmarkStart w:id="51" w:name="_Toc185710497"/>
      <w:bookmarkStart w:id="52" w:name="_Toc186204504"/>
      <w:bookmarkStart w:id="53" w:name="_Toc187791572"/>
      <w:bookmarkStart w:id="54" w:name="_Toc188279124"/>
      <w:r w:rsidRPr="00121820">
        <w:rPr>
          <w:rFonts w:hint="eastAsia"/>
        </w:rPr>
        <w:t>3.</w:t>
      </w:r>
      <w:bookmarkEnd w:id="50"/>
      <w:bookmarkEnd w:id="51"/>
      <w:r w:rsidR="00A14D7D">
        <w:rPr>
          <w:rFonts w:hint="eastAsia"/>
        </w:rPr>
        <w:t>3</w:t>
      </w:r>
      <w:r>
        <w:br/>
      </w:r>
      <w:bookmarkStart w:id="55" w:name="_Toc185594038"/>
      <w:bookmarkStart w:id="56" w:name="_Toc185710498"/>
      <w:r w:rsidR="007F021B" w:rsidRPr="007F021B">
        <w:rPr>
          <w:rFonts w:hAnsi="黑体" w:hint="eastAsia"/>
        </w:rPr>
        <w:t xml:space="preserve">水环境背景值 </w:t>
      </w:r>
      <w:r w:rsidR="00E72AFC">
        <w:rPr>
          <w:rFonts w:hAnsi="黑体" w:hint="eastAsia"/>
        </w:rPr>
        <w:t xml:space="preserve"> </w:t>
      </w:r>
      <w:r w:rsidR="00655289" w:rsidRPr="00655289">
        <w:rPr>
          <w:rFonts w:hAnsi="黑体"/>
        </w:rPr>
        <w:t>background value of water environment</w:t>
      </w:r>
      <w:bookmarkEnd w:id="52"/>
      <w:bookmarkEnd w:id="53"/>
      <w:bookmarkEnd w:id="54"/>
      <w:bookmarkEnd w:id="55"/>
      <w:bookmarkEnd w:id="56"/>
    </w:p>
    <w:p w14:paraId="64F7B08C" w14:textId="7F1114AA" w:rsidR="00E7750B" w:rsidRPr="0023253E" w:rsidRDefault="007F021B" w:rsidP="00894062">
      <w:pPr>
        <w:pStyle w:val="affffb"/>
        <w:overflowPunct w:val="0"/>
        <w:ind w:firstLine="420"/>
        <w:rPr>
          <w:rFonts w:hAnsi="宋体"/>
        </w:rPr>
      </w:pPr>
      <w:r w:rsidRPr="007F021B">
        <w:rPr>
          <w:rFonts w:hAnsi="宋体" w:hint="eastAsia"/>
        </w:rPr>
        <w:t>一定时间范围内，未受人类</w:t>
      </w:r>
      <w:r w:rsidRPr="0023253E">
        <w:rPr>
          <w:rFonts w:hAnsi="宋体" w:hint="eastAsia"/>
        </w:rPr>
        <w:t>社会活动影响</w:t>
      </w:r>
      <w:r w:rsidR="00630AE9" w:rsidRPr="00630AE9">
        <w:rPr>
          <w:rFonts w:hAnsi="宋体" w:hint="eastAsia"/>
        </w:rPr>
        <w:t>或受人类</w:t>
      </w:r>
      <w:r w:rsidR="00F473E5">
        <w:rPr>
          <w:rFonts w:hAnsi="宋体" w:hint="eastAsia"/>
        </w:rPr>
        <w:t>社会</w:t>
      </w:r>
      <w:r w:rsidR="00630AE9" w:rsidRPr="00630AE9">
        <w:rPr>
          <w:rFonts w:hAnsi="宋体" w:hint="eastAsia"/>
        </w:rPr>
        <w:t>活动影响较小</w:t>
      </w:r>
      <w:r w:rsidRPr="0023253E">
        <w:rPr>
          <w:rFonts w:hAnsi="宋体" w:hint="eastAsia"/>
        </w:rPr>
        <w:t>的水环境中某种元素、化合物或综合指标</w:t>
      </w:r>
      <w:r w:rsidR="00630AE9">
        <w:rPr>
          <w:rFonts w:hAnsi="宋体" w:hint="eastAsia"/>
        </w:rPr>
        <w:t>的</w:t>
      </w:r>
      <w:r w:rsidRPr="0023253E">
        <w:rPr>
          <w:rFonts w:hAnsi="宋体" w:hint="eastAsia"/>
        </w:rPr>
        <w:t>浓度。</w:t>
      </w:r>
    </w:p>
    <w:p w14:paraId="089581BD" w14:textId="691207F6" w:rsidR="00522687" w:rsidRPr="00C70E34" w:rsidRDefault="00E7750B" w:rsidP="00894062">
      <w:pPr>
        <w:pStyle w:val="affffb"/>
        <w:overflowPunct w:val="0"/>
        <w:ind w:firstLine="420"/>
        <w:rPr>
          <w:rFonts w:hAnsi="宋体"/>
        </w:rPr>
      </w:pPr>
      <w:r w:rsidRPr="0023253E">
        <w:rPr>
          <w:rFonts w:hAnsi="宋体" w:hint="eastAsia"/>
        </w:rPr>
        <w:t>[来源：</w:t>
      </w:r>
      <w:bookmarkStart w:id="57" w:name="_Hlk176184655"/>
      <w:r w:rsidR="009C5C48" w:rsidRPr="0023253E">
        <w:rPr>
          <w:rFonts w:hAnsi="宋体"/>
        </w:rPr>
        <w:t>HJ/T 416</w:t>
      </w:r>
      <w:bookmarkEnd w:id="57"/>
      <w:r w:rsidR="00CE5104" w:rsidRPr="0023253E">
        <w:rPr>
          <w:rFonts w:hAnsi="宋体" w:hint="eastAsia"/>
        </w:rPr>
        <w:t>—20</w:t>
      </w:r>
      <w:r w:rsidR="009C5C48" w:rsidRPr="0023253E">
        <w:rPr>
          <w:rFonts w:hAnsi="宋体" w:hint="eastAsia"/>
        </w:rPr>
        <w:t>07</w:t>
      </w:r>
      <w:r w:rsidR="00CE5104" w:rsidRPr="0023253E">
        <w:rPr>
          <w:rFonts w:hAnsi="宋体" w:hint="eastAsia"/>
        </w:rPr>
        <w:t>，</w:t>
      </w:r>
      <w:r w:rsidR="0023253E" w:rsidRPr="0023253E">
        <w:rPr>
          <w:rFonts w:hAnsi="宋体" w:hint="eastAsia"/>
        </w:rPr>
        <w:t>4.8</w:t>
      </w:r>
      <w:r w:rsidR="00C70E34" w:rsidRPr="0023253E">
        <w:rPr>
          <w:rFonts w:hAnsi="宋体" w:hint="eastAsia"/>
        </w:rPr>
        <w:t>，有修改</w:t>
      </w:r>
      <w:r w:rsidRPr="0023253E">
        <w:rPr>
          <w:rFonts w:hAnsi="宋体" w:hint="eastAsia"/>
        </w:rPr>
        <w:t>]</w:t>
      </w:r>
    </w:p>
    <w:p w14:paraId="512FD64B" w14:textId="77777777" w:rsidR="00ED3AD2" w:rsidRPr="00C70E34" w:rsidRDefault="00ED3AD2" w:rsidP="00894062">
      <w:pPr>
        <w:pStyle w:val="affffb"/>
        <w:overflowPunct w:val="0"/>
        <w:ind w:firstLine="420"/>
      </w:pPr>
    </w:p>
    <w:p w14:paraId="5687755C" w14:textId="656378C1" w:rsidR="00121820" w:rsidRPr="00B57391" w:rsidRDefault="00947675" w:rsidP="00894062">
      <w:pPr>
        <w:pStyle w:val="affc"/>
        <w:overflowPunct w:val="0"/>
        <w:spacing w:before="240" w:after="240"/>
      </w:pPr>
      <w:bookmarkStart w:id="58" w:name="_Toc77263533"/>
      <w:bookmarkStart w:id="59" w:name="_Toc188279125"/>
      <w:bookmarkEnd w:id="58"/>
      <w:r w:rsidRPr="00947675">
        <w:rPr>
          <w:rFonts w:hint="eastAsia"/>
        </w:rPr>
        <w:t>背景值</w:t>
      </w:r>
      <w:r w:rsidRPr="00B57391">
        <w:rPr>
          <w:rFonts w:hint="eastAsia"/>
        </w:rPr>
        <w:t>推导技术流程</w:t>
      </w:r>
      <w:bookmarkEnd w:id="59"/>
    </w:p>
    <w:p w14:paraId="11E96607" w14:textId="4CC8B607" w:rsidR="008429FE" w:rsidRPr="00B57391" w:rsidRDefault="007F021B" w:rsidP="00894062">
      <w:pPr>
        <w:pStyle w:val="affffb"/>
        <w:overflowPunct w:val="0"/>
        <w:ind w:firstLine="420"/>
      </w:pPr>
      <w:r w:rsidRPr="00B57391">
        <w:rPr>
          <w:rFonts w:hint="eastAsia"/>
        </w:rPr>
        <w:lastRenderedPageBreak/>
        <w:t>流域水环境高锰酸盐指数背景值推导主要包括背景值推导</w:t>
      </w:r>
      <w:r w:rsidR="00EE3CD9">
        <w:rPr>
          <w:rFonts w:hint="eastAsia"/>
        </w:rPr>
        <w:t>方法</w:t>
      </w:r>
      <w:r w:rsidRPr="00B57391">
        <w:rPr>
          <w:rFonts w:hint="eastAsia"/>
        </w:rPr>
        <w:t>、背景值审核和背景值应用</w:t>
      </w:r>
      <w:r w:rsidR="00EE3CD9">
        <w:rPr>
          <w:rFonts w:hint="eastAsia"/>
        </w:rPr>
        <w:t>3</w:t>
      </w:r>
      <w:r w:rsidRPr="00B57391">
        <w:rPr>
          <w:rFonts w:hint="eastAsia"/>
        </w:rPr>
        <w:t>个主要步骤，技术流程见图1。</w:t>
      </w:r>
    </w:p>
    <w:p w14:paraId="18AF76D4" w14:textId="4AFC1743" w:rsidR="007A31A4" w:rsidRPr="00F5295F" w:rsidRDefault="006C1863" w:rsidP="00894062">
      <w:pPr>
        <w:pStyle w:val="affffb"/>
        <w:overflowPunct w:val="0"/>
        <w:ind w:firstLineChars="0" w:firstLine="0"/>
        <w:jc w:val="center"/>
      </w:pPr>
      <w:r>
        <w:drawing>
          <wp:inline distT="0" distB="0" distL="0" distR="0" wp14:anchorId="52136193" wp14:editId="4FD064C2">
            <wp:extent cx="4320000" cy="4552170"/>
            <wp:effectExtent l="0" t="0" r="4445" b="1270"/>
            <wp:docPr id="5663448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000" cy="4552170"/>
                    </a:xfrm>
                    <a:prstGeom prst="rect">
                      <a:avLst/>
                    </a:prstGeom>
                    <a:noFill/>
                  </pic:spPr>
                </pic:pic>
              </a:graphicData>
            </a:graphic>
          </wp:inline>
        </w:drawing>
      </w:r>
    </w:p>
    <w:p w14:paraId="2C79FC21" w14:textId="1ACA76DE" w:rsidR="00042ACA" w:rsidRPr="00836E3A" w:rsidRDefault="003D1750" w:rsidP="00894062">
      <w:pPr>
        <w:pStyle w:val="affffb"/>
        <w:overflowPunct w:val="0"/>
        <w:ind w:firstLineChars="0" w:firstLine="0"/>
        <w:jc w:val="center"/>
        <w:rPr>
          <w:rFonts w:ascii="黑体" w:eastAsia="黑体" w:hAnsi="黑体"/>
        </w:rPr>
      </w:pPr>
      <w:r w:rsidRPr="00836E3A">
        <w:rPr>
          <w:rFonts w:ascii="黑体" w:eastAsia="黑体" w:hAnsi="黑体" w:hint="eastAsia"/>
        </w:rPr>
        <w:t xml:space="preserve">图1 </w:t>
      </w:r>
      <w:r w:rsidR="00967FB4">
        <w:rPr>
          <w:rFonts w:ascii="黑体" w:eastAsia="黑体" w:hAnsi="黑体" w:hint="eastAsia"/>
        </w:rPr>
        <w:t xml:space="preserve"> </w:t>
      </w:r>
      <w:r w:rsidR="007F021B" w:rsidRPr="00836E3A">
        <w:rPr>
          <w:rFonts w:ascii="黑体" w:eastAsia="黑体" w:hAnsi="黑体" w:hint="eastAsia"/>
        </w:rPr>
        <w:t>背景值推导技术流程</w:t>
      </w:r>
    </w:p>
    <w:p w14:paraId="352CFB99" w14:textId="77777777" w:rsidR="00D9298C" w:rsidRPr="00042ACA" w:rsidRDefault="00D9298C" w:rsidP="00836E3A">
      <w:pPr>
        <w:pStyle w:val="affc"/>
        <w:numPr>
          <w:ilvl w:val="0"/>
          <w:numId w:val="0"/>
        </w:numPr>
        <w:overflowPunct w:val="0"/>
        <w:spacing w:before="240" w:after="240"/>
      </w:pPr>
    </w:p>
    <w:p w14:paraId="41FBDE5B" w14:textId="33C4EF36" w:rsidR="008429FE" w:rsidRDefault="004A1E1D" w:rsidP="00EB4AB5">
      <w:pPr>
        <w:pStyle w:val="affc"/>
        <w:overflowPunct w:val="0"/>
        <w:spacing w:before="240" w:after="240"/>
      </w:pPr>
      <w:bookmarkStart w:id="60" w:name="_Toc188279126"/>
      <w:r w:rsidRPr="004A1E1D">
        <w:rPr>
          <w:rFonts w:hint="eastAsia"/>
        </w:rPr>
        <w:t>背景值推导</w:t>
      </w:r>
      <w:r w:rsidR="00845DE8">
        <w:rPr>
          <w:rFonts w:hint="eastAsia"/>
        </w:rPr>
        <w:t>方法</w:t>
      </w:r>
      <w:bookmarkEnd w:id="60"/>
    </w:p>
    <w:p w14:paraId="179A6B02" w14:textId="024FA517" w:rsidR="008528AD" w:rsidRDefault="005E0962" w:rsidP="008528AD">
      <w:pPr>
        <w:pStyle w:val="affd"/>
        <w:overflowPunct w:val="0"/>
        <w:spacing w:before="120" w:after="120"/>
      </w:pPr>
      <w:bookmarkStart w:id="61" w:name="_Toc187791575"/>
      <w:bookmarkStart w:id="62" w:name="_Toc188279127"/>
      <w:r>
        <w:rPr>
          <w:rFonts w:hint="eastAsia"/>
        </w:rPr>
        <w:t>一般规定</w:t>
      </w:r>
      <w:bookmarkStart w:id="63" w:name="_Toc188279128"/>
      <w:bookmarkEnd w:id="61"/>
      <w:bookmarkEnd w:id="62"/>
      <w:bookmarkEnd w:id="63"/>
    </w:p>
    <w:p w14:paraId="1A07ECEB" w14:textId="6C24B777" w:rsidR="008528AD" w:rsidRPr="00726448" w:rsidRDefault="00726448" w:rsidP="008528AD">
      <w:pPr>
        <w:pStyle w:val="affffb"/>
        <w:numPr>
          <w:ilvl w:val="0"/>
          <w:numId w:val="39"/>
        </w:numPr>
        <w:overflowPunct w:val="0"/>
        <w:ind w:firstLineChars="0"/>
      </w:pPr>
      <w:r w:rsidRPr="00726448">
        <w:rPr>
          <w:rFonts w:hint="eastAsia"/>
        </w:rPr>
        <w:t>高锰酸盐指数背景</w:t>
      </w:r>
      <w:r w:rsidR="00A12630">
        <w:rPr>
          <w:rFonts w:hint="eastAsia"/>
        </w:rPr>
        <w:t>影响因素</w:t>
      </w:r>
      <w:r w:rsidR="008528AD" w:rsidRPr="00726448">
        <w:rPr>
          <w:rFonts w:hint="eastAsia"/>
        </w:rPr>
        <w:t>。</w:t>
      </w:r>
      <w:r w:rsidR="000A3AB3" w:rsidRPr="00DA07E7">
        <w:rPr>
          <w:rFonts w:hint="eastAsia"/>
        </w:rPr>
        <w:t>高锰酸盐指数</w:t>
      </w:r>
      <w:r w:rsidR="000A3AB3" w:rsidRPr="0080186C">
        <w:rPr>
          <w:rFonts w:hint="eastAsia"/>
        </w:rPr>
        <w:t>反映水体受有机</w:t>
      </w:r>
      <w:r w:rsidR="00DE035E">
        <w:rPr>
          <w:rFonts w:hint="eastAsia"/>
        </w:rPr>
        <w:t>质</w:t>
      </w:r>
      <w:r w:rsidR="000A3AB3" w:rsidRPr="0080186C">
        <w:rPr>
          <w:rFonts w:hint="eastAsia"/>
        </w:rPr>
        <w:t>和还原性无机</w:t>
      </w:r>
      <w:r w:rsidR="00DE035E">
        <w:rPr>
          <w:rFonts w:hint="eastAsia"/>
        </w:rPr>
        <w:t>质</w:t>
      </w:r>
      <w:r w:rsidR="000A3AB3">
        <w:rPr>
          <w:rFonts w:hint="eastAsia"/>
        </w:rPr>
        <w:t>污染状况，其背景主要</w:t>
      </w:r>
      <w:r w:rsidR="009A4A04">
        <w:rPr>
          <w:rFonts w:hint="eastAsia"/>
        </w:rPr>
        <w:t>受</w:t>
      </w:r>
      <w:r w:rsidR="000A3AB3" w:rsidRPr="00DA07E7">
        <w:rPr>
          <w:rFonts w:hint="eastAsia"/>
        </w:rPr>
        <w:t>外部</w:t>
      </w:r>
      <w:r w:rsidR="000A3AB3">
        <w:rPr>
          <w:rFonts w:hint="eastAsia"/>
        </w:rPr>
        <w:t>植物、</w:t>
      </w:r>
      <w:r w:rsidR="000A3AB3" w:rsidRPr="00DA07E7">
        <w:rPr>
          <w:rFonts w:hint="eastAsia"/>
        </w:rPr>
        <w:t>土壤天然有机质输入</w:t>
      </w:r>
      <w:r w:rsidR="000A3AB3">
        <w:rPr>
          <w:rFonts w:hint="eastAsia"/>
        </w:rPr>
        <w:t>，</w:t>
      </w:r>
      <w:r w:rsidR="000A3AB3" w:rsidRPr="00DA07E7">
        <w:rPr>
          <w:rFonts w:hint="eastAsia"/>
        </w:rPr>
        <w:t>内源产生的有机质</w:t>
      </w:r>
      <w:r w:rsidR="000A3AB3">
        <w:rPr>
          <w:rFonts w:hint="eastAsia"/>
        </w:rPr>
        <w:t>，以及</w:t>
      </w:r>
      <w:r w:rsidR="000A3AB3" w:rsidRPr="0080186C">
        <w:rPr>
          <w:rFonts w:hint="eastAsia"/>
        </w:rPr>
        <w:t>水体</w:t>
      </w:r>
      <w:r w:rsidR="000A3AB3">
        <w:rPr>
          <w:rFonts w:hint="eastAsia"/>
        </w:rPr>
        <w:t>本身含有</w:t>
      </w:r>
      <w:r w:rsidR="000A3AB3" w:rsidRPr="0080186C">
        <w:rPr>
          <w:rFonts w:hint="eastAsia"/>
        </w:rPr>
        <w:t>的</w:t>
      </w:r>
      <w:r w:rsidR="000A3AB3" w:rsidRPr="002E47CE">
        <w:rPr>
          <w:rFonts w:hAnsi="宋体" w:hint="eastAsia"/>
          <w14:ligatures w14:val="standardContextual"/>
        </w:rPr>
        <w:t>有机</w:t>
      </w:r>
      <w:r w:rsidR="00DE035E">
        <w:rPr>
          <w:rFonts w:hAnsi="宋体" w:hint="eastAsia"/>
          <w14:ligatures w14:val="standardContextual"/>
        </w:rPr>
        <w:t>质</w:t>
      </w:r>
      <w:r w:rsidR="000A3AB3">
        <w:rPr>
          <w:rFonts w:hAnsi="宋体" w:hint="eastAsia"/>
          <w14:ligatures w14:val="standardContextual"/>
        </w:rPr>
        <w:t>和</w:t>
      </w:r>
      <w:r w:rsidR="000A3AB3" w:rsidRPr="0080186C">
        <w:rPr>
          <w:rFonts w:hint="eastAsia"/>
        </w:rPr>
        <w:t>还原性无机</w:t>
      </w:r>
      <w:r w:rsidR="00DE035E">
        <w:rPr>
          <w:rFonts w:hint="eastAsia"/>
        </w:rPr>
        <w:t>质</w:t>
      </w:r>
      <w:r w:rsidR="000A3AB3" w:rsidRPr="00DA07E7">
        <w:rPr>
          <w:rFonts w:hint="eastAsia"/>
        </w:rPr>
        <w:t>等</w:t>
      </w:r>
      <w:r w:rsidR="009A4A04">
        <w:rPr>
          <w:rFonts w:hint="eastAsia"/>
        </w:rPr>
        <w:t>影响</w:t>
      </w:r>
      <w:r w:rsidR="00DE035E">
        <w:rPr>
          <w:rFonts w:hint="eastAsia"/>
        </w:rPr>
        <w:t>；</w:t>
      </w:r>
    </w:p>
    <w:p w14:paraId="54862572" w14:textId="4AD9B21F" w:rsidR="00F5179D" w:rsidRDefault="00D8717E" w:rsidP="00F5179D">
      <w:pPr>
        <w:pStyle w:val="affffb"/>
        <w:numPr>
          <w:ilvl w:val="0"/>
          <w:numId w:val="39"/>
        </w:numPr>
        <w:overflowPunct w:val="0"/>
        <w:ind w:firstLineChars="0"/>
      </w:pPr>
      <w:r>
        <w:rPr>
          <w:rFonts w:hint="eastAsia"/>
        </w:rPr>
        <w:t>时期划分。</w:t>
      </w:r>
      <w:r w:rsidRPr="00EB4AB5">
        <w:rPr>
          <w:rFonts w:hint="eastAsia"/>
        </w:rPr>
        <w:t>根据数据收集情况</w:t>
      </w:r>
      <w:r w:rsidR="00D65501">
        <w:rPr>
          <w:rFonts w:hint="eastAsia"/>
        </w:rPr>
        <w:t>和数据质量</w:t>
      </w:r>
      <w:r w:rsidRPr="00EB4AB5">
        <w:rPr>
          <w:rFonts w:hint="eastAsia"/>
        </w:rPr>
        <w:t>，可基于全年数据或样品进行处理和背景值推导；亦可</w:t>
      </w:r>
      <w:r>
        <w:rPr>
          <w:rFonts w:hint="eastAsia"/>
        </w:rPr>
        <w:t>根据</w:t>
      </w:r>
      <w:r w:rsidRPr="00EB4AB5">
        <w:rPr>
          <w:rFonts w:hint="eastAsia"/>
        </w:rPr>
        <w:t>流域水环境高锰酸盐指数受水量影响</w:t>
      </w:r>
      <w:r>
        <w:rPr>
          <w:rFonts w:hint="eastAsia"/>
        </w:rPr>
        <w:t>情况</w:t>
      </w:r>
      <w:r w:rsidRPr="00EB4AB5">
        <w:rPr>
          <w:rFonts w:hint="eastAsia"/>
        </w:rPr>
        <w:t>，</w:t>
      </w:r>
      <w:r>
        <w:rPr>
          <w:rFonts w:hint="eastAsia"/>
        </w:rPr>
        <w:t>进行水期（</w:t>
      </w:r>
      <w:r w:rsidRPr="00930C89">
        <w:rPr>
          <w:rFonts w:hint="eastAsia"/>
        </w:rPr>
        <w:t>丰水期、平水期、枯水期</w:t>
      </w:r>
      <w:r>
        <w:rPr>
          <w:rFonts w:hint="eastAsia"/>
        </w:rPr>
        <w:t>）</w:t>
      </w:r>
      <w:r w:rsidRPr="00EB4AB5">
        <w:rPr>
          <w:rFonts w:hint="eastAsia"/>
        </w:rPr>
        <w:t>划分，对</w:t>
      </w:r>
      <w:r>
        <w:rPr>
          <w:rFonts w:hint="eastAsia"/>
        </w:rPr>
        <w:t>不同水期</w:t>
      </w:r>
      <w:r w:rsidRPr="00EB4AB5">
        <w:rPr>
          <w:rFonts w:hint="eastAsia"/>
        </w:rPr>
        <w:t>相关数据或样品进行</w:t>
      </w:r>
      <w:r>
        <w:rPr>
          <w:rFonts w:hint="eastAsia"/>
        </w:rPr>
        <w:t>分析、</w:t>
      </w:r>
      <w:r w:rsidRPr="00EB4AB5">
        <w:rPr>
          <w:rFonts w:hint="eastAsia"/>
        </w:rPr>
        <w:t>处理和背景值推导</w:t>
      </w:r>
      <w:r>
        <w:rPr>
          <w:rFonts w:hint="eastAsia"/>
        </w:rPr>
        <w:t>；</w:t>
      </w:r>
    </w:p>
    <w:p w14:paraId="15DE7D9E" w14:textId="31E90C35" w:rsidR="0041638B" w:rsidRDefault="00D8717E" w:rsidP="00F5179D">
      <w:pPr>
        <w:pStyle w:val="affffb"/>
        <w:numPr>
          <w:ilvl w:val="0"/>
          <w:numId w:val="39"/>
        </w:numPr>
        <w:overflowPunct w:val="0"/>
        <w:ind w:firstLineChars="0"/>
      </w:pPr>
      <w:r>
        <w:rPr>
          <w:rFonts w:hint="eastAsia"/>
        </w:rPr>
        <w:t>流域划分。</w:t>
      </w:r>
      <w:r w:rsidR="00444A00">
        <w:rPr>
          <w:rFonts w:hint="eastAsia"/>
        </w:rPr>
        <w:t>根据研究流域</w:t>
      </w:r>
      <w:r w:rsidR="00A80EDF">
        <w:rPr>
          <w:rFonts w:hint="eastAsia"/>
        </w:rPr>
        <w:t>情况</w:t>
      </w:r>
      <w:r w:rsidR="00444A00">
        <w:rPr>
          <w:rFonts w:hint="eastAsia"/>
        </w:rPr>
        <w:t>，</w:t>
      </w:r>
      <w:r w:rsidR="00444A00" w:rsidRPr="004A1E1D">
        <w:rPr>
          <w:rFonts w:hint="eastAsia"/>
        </w:rPr>
        <w:t>查询相关省（或具体到市）水资源公报、水资源调查评价报告得到水资源三级区划分情况</w:t>
      </w:r>
      <w:r w:rsidR="00444A00">
        <w:rPr>
          <w:rFonts w:hint="eastAsia"/>
        </w:rPr>
        <w:t>。</w:t>
      </w:r>
      <w:r w:rsidR="00892229">
        <w:rPr>
          <w:rFonts w:hint="eastAsia"/>
        </w:rPr>
        <w:t>当</w:t>
      </w:r>
      <w:r w:rsidR="0041638B" w:rsidRPr="004A1E1D">
        <w:rPr>
          <w:rFonts w:hint="eastAsia"/>
        </w:rPr>
        <w:t>研究</w:t>
      </w:r>
      <w:r w:rsidR="0041638B">
        <w:rPr>
          <w:rFonts w:hint="eastAsia"/>
        </w:rPr>
        <w:t>流域范围小于所在水资源三级区范围</w:t>
      </w:r>
      <w:r w:rsidR="00F5179D">
        <w:rPr>
          <w:rFonts w:hint="eastAsia"/>
        </w:rPr>
        <w:t>时</w:t>
      </w:r>
      <w:r w:rsidR="0041638B">
        <w:rPr>
          <w:rFonts w:hint="eastAsia"/>
        </w:rPr>
        <w:t>，开展背景值推导无需进行流域划分，所得背景值即全流域背景值；</w:t>
      </w:r>
      <w:r w:rsidR="00892229">
        <w:rPr>
          <w:rFonts w:hint="eastAsia"/>
        </w:rPr>
        <w:t>当</w:t>
      </w:r>
      <w:r w:rsidR="00892229" w:rsidRPr="004A1E1D">
        <w:rPr>
          <w:rFonts w:hint="eastAsia"/>
        </w:rPr>
        <w:t>研究</w:t>
      </w:r>
      <w:r w:rsidR="00892229">
        <w:rPr>
          <w:rFonts w:hint="eastAsia"/>
        </w:rPr>
        <w:t>流域范围大于所在水资源三级区</w:t>
      </w:r>
      <w:r w:rsidR="00F5179D">
        <w:rPr>
          <w:rFonts w:hint="eastAsia"/>
        </w:rPr>
        <w:t>范围时，将研究流域按照</w:t>
      </w:r>
      <w:r w:rsidR="00F5179D" w:rsidRPr="004A1E1D">
        <w:rPr>
          <w:rFonts w:hint="eastAsia"/>
        </w:rPr>
        <w:t>水资源三级区情况</w:t>
      </w:r>
      <w:r w:rsidR="00F5179D">
        <w:rPr>
          <w:rFonts w:hint="eastAsia"/>
        </w:rPr>
        <w:t>进行划分，</w:t>
      </w:r>
      <w:bookmarkStart w:id="64" w:name="_Hlk187826922"/>
      <w:r w:rsidR="00F5179D">
        <w:rPr>
          <w:rFonts w:hint="eastAsia"/>
        </w:rPr>
        <w:t>对各三级区分别开展背景值推导，</w:t>
      </w:r>
      <w:bookmarkEnd w:id="64"/>
      <w:r w:rsidR="00F5179D">
        <w:rPr>
          <w:rFonts w:hint="eastAsia"/>
        </w:rPr>
        <w:t>得到</w:t>
      </w:r>
      <w:r w:rsidR="00F5179D" w:rsidRPr="004A1E1D">
        <w:rPr>
          <w:rFonts w:hint="eastAsia"/>
        </w:rPr>
        <w:t>研究</w:t>
      </w:r>
      <w:r w:rsidR="00F5179D">
        <w:rPr>
          <w:rFonts w:hint="eastAsia"/>
        </w:rPr>
        <w:t>流域各</w:t>
      </w:r>
      <w:r w:rsidR="00F5179D" w:rsidRPr="004A1E1D">
        <w:rPr>
          <w:rFonts w:hint="eastAsia"/>
        </w:rPr>
        <w:t>水资源三级区</w:t>
      </w:r>
      <w:r w:rsidR="00F5179D">
        <w:rPr>
          <w:rFonts w:hint="eastAsia"/>
        </w:rPr>
        <w:t>的背景值；</w:t>
      </w:r>
    </w:p>
    <w:p w14:paraId="48A00487" w14:textId="1C932090" w:rsidR="00033985" w:rsidRPr="00836E3A" w:rsidRDefault="00D8717E" w:rsidP="00836E3A">
      <w:pPr>
        <w:pStyle w:val="affffb"/>
        <w:numPr>
          <w:ilvl w:val="0"/>
          <w:numId w:val="39"/>
        </w:numPr>
        <w:overflowPunct w:val="0"/>
        <w:ind w:firstLineChars="0"/>
      </w:pPr>
      <w:r>
        <w:rPr>
          <w:rFonts w:hint="eastAsia"/>
        </w:rPr>
        <w:lastRenderedPageBreak/>
        <w:t>推导方法选择。</w:t>
      </w:r>
      <w:r w:rsidRPr="00960EC2">
        <w:rPr>
          <w:rFonts w:hint="eastAsia"/>
        </w:rPr>
        <w:t>高锰酸盐指数背景值的推导方法包括历时曲线法、参照区域法、</w:t>
      </w:r>
      <w:r w:rsidRPr="00E21076">
        <w:rPr>
          <w:rFonts w:hint="eastAsia"/>
        </w:rPr>
        <w:t>稳定同位素法</w:t>
      </w:r>
      <w:r>
        <w:rPr>
          <w:rFonts w:hint="eastAsia"/>
        </w:rPr>
        <w:t>、</w:t>
      </w:r>
      <w:r w:rsidRPr="00E21076">
        <w:rPr>
          <w:rFonts w:hint="eastAsia"/>
        </w:rPr>
        <w:t>傅里叶变换离子回旋共振质谱法</w:t>
      </w:r>
      <w:r w:rsidRPr="00960EC2">
        <w:rPr>
          <w:rFonts w:hint="eastAsia"/>
        </w:rPr>
        <w:t>以及水质模型模拟法。</w:t>
      </w:r>
      <w:r w:rsidRPr="00EB4AB5">
        <w:rPr>
          <w:rFonts w:hint="eastAsia"/>
        </w:rPr>
        <w:t>根据研究</w:t>
      </w:r>
      <w:r w:rsidR="00C422AB">
        <w:rPr>
          <w:rFonts w:hint="eastAsia"/>
        </w:rPr>
        <w:t>流域</w:t>
      </w:r>
      <w:r w:rsidRPr="00EB4AB5">
        <w:rPr>
          <w:rFonts w:hint="eastAsia"/>
        </w:rPr>
        <w:t>情况、数据</w:t>
      </w:r>
      <w:r w:rsidRPr="00960EC2">
        <w:rPr>
          <w:rFonts w:hint="eastAsia"/>
        </w:rPr>
        <w:t>收集情况</w:t>
      </w:r>
      <w:r w:rsidR="00D65501">
        <w:rPr>
          <w:rFonts w:hint="eastAsia"/>
        </w:rPr>
        <w:t>、数据质量</w:t>
      </w:r>
      <w:r w:rsidRPr="00EB4AB5">
        <w:rPr>
          <w:rFonts w:hint="eastAsia"/>
        </w:rPr>
        <w:t>和技术应用条件</w:t>
      </w:r>
      <w:r w:rsidRPr="00960EC2">
        <w:rPr>
          <w:rFonts w:hint="eastAsia"/>
        </w:rPr>
        <w:t>等</w:t>
      </w:r>
      <w:r w:rsidRPr="00EB4AB5">
        <w:rPr>
          <w:rFonts w:hint="eastAsia"/>
        </w:rPr>
        <w:t>，选择适宜的1项或多项方法（方法联用）进行背景值推导；</w:t>
      </w:r>
      <w:r w:rsidRPr="00FD5A19">
        <w:rPr>
          <w:rFonts w:hint="eastAsia"/>
        </w:rPr>
        <w:t>各</w:t>
      </w:r>
      <w:r>
        <w:rPr>
          <w:rFonts w:hint="eastAsia"/>
        </w:rPr>
        <w:t>项</w:t>
      </w:r>
      <w:r w:rsidRPr="00FD5A19">
        <w:rPr>
          <w:rFonts w:hint="eastAsia"/>
        </w:rPr>
        <w:t>方法优、缺点和</w:t>
      </w:r>
      <w:r>
        <w:rPr>
          <w:rFonts w:hint="eastAsia"/>
        </w:rPr>
        <w:t>适</w:t>
      </w:r>
      <w:r w:rsidRPr="00FD5A19">
        <w:rPr>
          <w:rFonts w:hint="eastAsia"/>
        </w:rPr>
        <w:t>用条件</w:t>
      </w:r>
      <w:r>
        <w:rPr>
          <w:rFonts w:hint="eastAsia"/>
        </w:rPr>
        <w:t>见</w:t>
      </w:r>
      <w:r w:rsidRPr="00FD5A19">
        <w:rPr>
          <w:rFonts w:hint="eastAsia"/>
        </w:rPr>
        <w:t>附录</w:t>
      </w:r>
      <w:r>
        <w:rPr>
          <w:rFonts w:hint="eastAsia"/>
        </w:rPr>
        <w:t>A</w:t>
      </w:r>
      <w:r w:rsidRPr="00EB4AB5">
        <w:rPr>
          <w:rFonts w:hint="eastAsia"/>
        </w:rPr>
        <w:t>。当选择多项方法时，各方法所得结果可相互验证，选择</w:t>
      </w:r>
      <w:r w:rsidR="006E7AE6">
        <w:rPr>
          <w:rFonts w:hint="eastAsia"/>
        </w:rPr>
        <w:t>数据更具代表性、来源更可靠</w:t>
      </w:r>
      <w:r w:rsidR="00F5179D">
        <w:rPr>
          <w:rFonts w:hint="eastAsia"/>
        </w:rPr>
        <w:t>、</w:t>
      </w:r>
      <w:r w:rsidR="009307B3">
        <w:rPr>
          <w:rFonts w:hint="eastAsia"/>
        </w:rPr>
        <w:t>推导方法更能反映流域实际情况</w:t>
      </w:r>
      <w:r w:rsidR="006E7AE6">
        <w:rPr>
          <w:rFonts w:hint="eastAsia"/>
        </w:rPr>
        <w:t>的方法所得结果</w:t>
      </w:r>
      <w:r w:rsidR="006E7AE6" w:rsidRPr="006E7AE6">
        <w:rPr>
          <w:rFonts w:hAnsi="宋体" w:hint="eastAsia"/>
          <w14:ligatures w14:val="standardContextual"/>
        </w:rPr>
        <w:t>作为</w:t>
      </w:r>
      <w:r w:rsidRPr="006E7AE6">
        <w:rPr>
          <w:rFonts w:hAnsi="宋体" w:hint="eastAsia"/>
          <w14:ligatures w14:val="standardContextual"/>
        </w:rPr>
        <w:t>背景</w:t>
      </w:r>
      <w:r w:rsidR="00D65501">
        <w:rPr>
          <w:rFonts w:hAnsi="宋体" w:hint="eastAsia"/>
          <w14:ligatures w14:val="standardContextual"/>
        </w:rPr>
        <w:t>值</w:t>
      </w:r>
      <w:r w:rsidRPr="006E7AE6">
        <w:rPr>
          <w:rFonts w:hAnsi="宋体" w:hint="eastAsia"/>
          <w14:ligatures w14:val="standardContextual"/>
        </w:rPr>
        <w:t>范围和背景值；仅选择一项方法时，所得背景值结果应与相关研究文献结果进行对比，</w:t>
      </w:r>
      <w:r w:rsidR="006E7AE6">
        <w:rPr>
          <w:rFonts w:hAnsi="宋体" w:hint="eastAsia"/>
          <w14:ligatures w14:val="standardContextual"/>
        </w:rPr>
        <w:t>确认合理性后作为</w:t>
      </w:r>
      <w:r w:rsidRPr="006E7AE6">
        <w:rPr>
          <w:rFonts w:hAnsi="宋体" w:hint="eastAsia"/>
          <w14:ligatures w14:val="standardContextual"/>
        </w:rPr>
        <w:t>背景</w:t>
      </w:r>
      <w:r w:rsidR="00D65501">
        <w:rPr>
          <w:rFonts w:hAnsi="宋体" w:hint="eastAsia"/>
          <w14:ligatures w14:val="standardContextual"/>
        </w:rPr>
        <w:t>值</w:t>
      </w:r>
      <w:r w:rsidRPr="006E7AE6">
        <w:rPr>
          <w:rFonts w:hAnsi="宋体" w:hint="eastAsia"/>
          <w14:ligatures w14:val="standardContextual"/>
        </w:rPr>
        <w:t>范围和背景值。</w:t>
      </w:r>
      <w:r w:rsidR="00C4257D">
        <w:rPr>
          <w:rFonts w:hAnsi="宋体" w:hint="eastAsia"/>
          <w14:ligatures w14:val="standardContextual"/>
        </w:rPr>
        <w:t>其中，背景</w:t>
      </w:r>
      <w:r w:rsidR="00D65501">
        <w:rPr>
          <w:rFonts w:hAnsi="宋体" w:hint="eastAsia"/>
          <w14:ligatures w14:val="standardContextual"/>
        </w:rPr>
        <w:t>值</w:t>
      </w:r>
      <w:r w:rsidR="00C4257D">
        <w:rPr>
          <w:rFonts w:hAnsi="宋体" w:hint="eastAsia"/>
          <w14:ligatures w14:val="standardContextual"/>
        </w:rPr>
        <w:t>范围表征不同时间、地点下</w:t>
      </w:r>
      <w:r w:rsidR="00C4257D">
        <w:rPr>
          <w:rFonts w:hint="eastAsia"/>
        </w:rPr>
        <w:t>高锰酸盐指数</w:t>
      </w:r>
      <w:r w:rsidR="006C3B6C">
        <w:rPr>
          <w:rFonts w:hAnsi="宋体" w:hint="eastAsia"/>
          <w14:ligatures w14:val="standardContextual"/>
        </w:rPr>
        <w:t>背景值</w:t>
      </w:r>
      <w:r w:rsidR="00C4257D">
        <w:rPr>
          <w:rFonts w:hint="eastAsia"/>
        </w:rPr>
        <w:t>的变化</w:t>
      </w:r>
      <w:r w:rsidR="00CC5377">
        <w:rPr>
          <w:rFonts w:hint="eastAsia"/>
        </w:rPr>
        <w:t>情况</w:t>
      </w:r>
      <w:r w:rsidR="00C4257D">
        <w:rPr>
          <w:rFonts w:hint="eastAsia"/>
        </w:rPr>
        <w:t>；中位数则表征</w:t>
      </w:r>
      <w:r w:rsidR="00CC5377">
        <w:rPr>
          <w:rFonts w:hint="eastAsia"/>
        </w:rPr>
        <w:t>研究流域高锰酸盐指数</w:t>
      </w:r>
      <w:r w:rsidR="006C3B6C">
        <w:rPr>
          <w:rFonts w:hAnsi="宋体" w:hint="eastAsia"/>
          <w14:ligatures w14:val="standardContextual"/>
        </w:rPr>
        <w:t>背景值</w:t>
      </w:r>
      <w:r w:rsidR="00CC5377">
        <w:rPr>
          <w:rFonts w:hint="eastAsia"/>
        </w:rPr>
        <w:t>的总体情况</w:t>
      </w:r>
      <w:r w:rsidR="00C4257D">
        <w:rPr>
          <w:rFonts w:hint="eastAsia"/>
        </w:rPr>
        <w:t>。</w:t>
      </w:r>
    </w:p>
    <w:p w14:paraId="768E224C" w14:textId="413957DF" w:rsidR="008429FE" w:rsidRDefault="004A1E1D" w:rsidP="00EB4AB5">
      <w:pPr>
        <w:pStyle w:val="affd"/>
        <w:overflowPunct w:val="0"/>
        <w:spacing w:before="120" w:after="120"/>
      </w:pPr>
      <w:bookmarkStart w:id="65" w:name="_Toc185594043"/>
      <w:bookmarkStart w:id="66" w:name="_Toc185710503"/>
      <w:bookmarkStart w:id="67" w:name="_Toc188279129"/>
      <w:bookmarkEnd w:id="65"/>
      <w:bookmarkEnd w:id="66"/>
      <w:r w:rsidRPr="004A1E1D">
        <w:rPr>
          <w:rFonts w:hint="eastAsia"/>
        </w:rPr>
        <w:t>历时曲线法</w:t>
      </w:r>
      <w:bookmarkEnd w:id="67"/>
    </w:p>
    <w:p w14:paraId="78FD47FA" w14:textId="7BC2DCC0" w:rsidR="003D1750" w:rsidRDefault="004A1E1D" w:rsidP="00836E3A">
      <w:pPr>
        <w:pStyle w:val="affffb"/>
        <w:numPr>
          <w:ilvl w:val="0"/>
          <w:numId w:val="48"/>
        </w:numPr>
        <w:overflowPunct w:val="0"/>
        <w:ind w:firstLineChars="0"/>
      </w:pPr>
      <w:r w:rsidRPr="004A1E1D">
        <w:rPr>
          <w:rFonts w:hint="eastAsia"/>
        </w:rPr>
        <w:t>数据收集。根据</w:t>
      </w:r>
      <w:r w:rsidR="00374BE0">
        <w:rPr>
          <w:rFonts w:hint="eastAsia"/>
        </w:rPr>
        <w:t>流域</w:t>
      </w:r>
      <w:r w:rsidRPr="004A1E1D">
        <w:rPr>
          <w:rFonts w:hint="eastAsia"/>
        </w:rPr>
        <w:t>划分，选择规范化方法采集、分析并发布的流域水环境高锰酸盐指数长时间序列数据，</w:t>
      </w:r>
      <w:r w:rsidRPr="00952C42">
        <w:rPr>
          <w:rFonts w:hint="eastAsia"/>
        </w:rPr>
        <w:t>识别并移除</w:t>
      </w:r>
      <w:r w:rsidR="00F515EF">
        <w:rPr>
          <w:rFonts w:hint="eastAsia"/>
        </w:rPr>
        <w:t>不合理的</w:t>
      </w:r>
      <w:r w:rsidRPr="00952C42">
        <w:rPr>
          <w:rFonts w:hint="eastAsia"/>
        </w:rPr>
        <w:t>数据</w:t>
      </w:r>
      <w:r w:rsidRPr="004A1E1D">
        <w:rPr>
          <w:rFonts w:hint="eastAsia"/>
        </w:rPr>
        <w:t>；</w:t>
      </w:r>
    </w:p>
    <w:p w14:paraId="3C5699BD" w14:textId="524FBFA7" w:rsidR="006F086F" w:rsidRDefault="004A1E1D" w:rsidP="00836E3A">
      <w:pPr>
        <w:pStyle w:val="affffb"/>
        <w:numPr>
          <w:ilvl w:val="0"/>
          <w:numId w:val="48"/>
        </w:numPr>
        <w:overflowPunct w:val="0"/>
        <w:ind w:firstLineChars="0"/>
        <w:rPr>
          <w:rFonts w:hAnsi="宋体"/>
          <w:szCs w:val="21"/>
        </w:rPr>
      </w:pPr>
      <w:r w:rsidRPr="004A1E1D">
        <w:rPr>
          <w:rFonts w:hAnsi="宋体" w:hint="eastAsia"/>
          <w:szCs w:val="21"/>
        </w:rPr>
        <w:t>背景时期判定。绘制水环境高锰酸盐指数历时变化曲线，通过计算每个数据点之间的变化率，以时间序列数据的标准差（或者适当的标准差倍数）作为阈值对曲线进行分段，取历史时期未发生较大数值变化的分段（一般为变化曲线的第一段）作为背景时期。对于时间间隔为</w:t>
      </w:r>
      <w:r w:rsidRPr="004A1E1D">
        <w:rPr>
          <w:rFonts w:hAnsi="宋体"/>
          <w:i/>
          <w:iCs/>
          <w:szCs w:val="21"/>
        </w:rPr>
        <w:t>Δt</w:t>
      </w:r>
      <w:r w:rsidRPr="004A1E1D">
        <w:rPr>
          <w:rFonts w:hAnsi="宋体" w:hint="eastAsia"/>
          <w:szCs w:val="21"/>
        </w:rPr>
        <w:t>的数据序列</w:t>
      </w:r>
      <w:r w:rsidRPr="004A1E1D">
        <w:rPr>
          <w:rFonts w:hAnsi="宋体" w:hint="eastAsia"/>
          <w:i/>
          <w:iCs/>
          <w:szCs w:val="21"/>
        </w:rPr>
        <w:t>x</w:t>
      </w:r>
      <w:r w:rsidRPr="004A1E1D">
        <w:rPr>
          <w:rFonts w:hAnsi="宋体" w:hint="eastAsia"/>
          <w:i/>
          <w:iCs/>
          <w:szCs w:val="21"/>
          <w:vertAlign w:val="subscript"/>
        </w:rPr>
        <w:t>1</w:t>
      </w:r>
      <w:r w:rsidRPr="004A1E1D">
        <w:rPr>
          <w:rFonts w:hAnsi="宋体" w:hint="eastAsia"/>
          <w:szCs w:val="21"/>
        </w:rPr>
        <w:t xml:space="preserve">, </w:t>
      </w:r>
      <w:r w:rsidRPr="004A1E1D">
        <w:rPr>
          <w:rFonts w:hAnsi="宋体" w:hint="eastAsia"/>
          <w:i/>
          <w:iCs/>
          <w:szCs w:val="21"/>
        </w:rPr>
        <w:t>x</w:t>
      </w:r>
      <w:r w:rsidRPr="004A1E1D">
        <w:rPr>
          <w:rFonts w:hAnsi="宋体" w:hint="eastAsia"/>
          <w:i/>
          <w:iCs/>
          <w:szCs w:val="21"/>
          <w:vertAlign w:val="subscript"/>
        </w:rPr>
        <w:t>2</w:t>
      </w:r>
      <w:r w:rsidRPr="004A1E1D">
        <w:rPr>
          <w:rFonts w:hAnsi="宋体" w:hint="eastAsia"/>
          <w:szCs w:val="21"/>
        </w:rPr>
        <w:t xml:space="preserve">, </w:t>
      </w:r>
      <w:r w:rsidRPr="004A1E1D">
        <w:rPr>
          <w:rFonts w:hAnsi="宋体"/>
          <w:szCs w:val="21"/>
        </w:rPr>
        <w:t>…</w:t>
      </w:r>
      <w:r w:rsidRPr="004A1E1D">
        <w:rPr>
          <w:rFonts w:hAnsi="宋体" w:hint="eastAsia"/>
          <w:szCs w:val="21"/>
        </w:rPr>
        <w:t xml:space="preserve">, </w:t>
      </w:r>
      <w:r w:rsidRPr="004A1E1D">
        <w:rPr>
          <w:rFonts w:hAnsi="宋体" w:hint="eastAsia"/>
          <w:i/>
          <w:iCs/>
          <w:szCs w:val="21"/>
        </w:rPr>
        <w:t>x</w:t>
      </w:r>
      <w:r w:rsidRPr="004A1E1D">
        <w:rPr>
          <w:rFonts w:hAnsi="宋体" w:hint="eastAsia"/>
          <w:i/>
          <w:iCs/>
          <w:szCs w:val="21"/>
          <w:vertAlign w:val="subscript"/>
        </w:rPr>
        <w:t>n</w:t>
      </w:r>
      <w:r w:rsidRPr="004A1E1D">
        <w:rPr>
          <w:rFonts w:hAnsi="宋体" w:hint="eastAsia"/>
          <w:szCs w:val="21"/>
        </w:rPr>
        <w:t>，数据点之间的变化率</w:t>
      </w:r>
      <w:r w:rsidRPr="004A1E1D">
        <w:rPr>
          <w:rFonts w:hAnsi="宋体"/>
          <w:i/>
          <w:iCs/>
          <w:szCs w:val="21"/>
        </w:rPr>
        <w:t>β</w:t>
      </w:r>
      <w:r w:rsidRPr="004A1E1D">
        <w:rPr>
          <w:rFonts w:hAnsi="宋体" w:hint="eastAsia"/>
          <w:szCs w:val="21"/>
        </w:rPr>
        <w:t>可表示为：</w:t>
      </w:r>
    </w:p>
    <w:p w14:paraId="0BF5229D" w14:textId="3EE66110" w:rsidR="004A1E1D" w:rsidRPr="00EB4AB5" w:rsidRDefault="00000000" w:rsidP="00EC461B">
      <w:pPr>
        <w:pStyle w:val="11"/>
        <w:rPr>
          <w:rFonts w:ascii="宋体" w:eastAsia="宋体" w:hAnsi="宋体"/>
          <w:i w:val="0"/>
          <w:noProof/>
        </w:rPr>
      </w:pPr>
      <m:oMathPara>
        <m:oMath>
          <m:eqArr>
            <m:eqArrPr>
              <m:maxDist m:val="1"/>
              <m:ctrlPr>
                <w:rPr>
                  <w:rFonts w:eastAsia="仿宋_GB2312"/>
                </w:rPr>
              </m:ctrlPr>
            </m:eqArrPr>
            <m:e>
              <m:r>
                <m:t>β=</m:t>
              </m:r>
              <m:f>
                <m:fPr>
                  <m:ctrlPr/>
                </m:fPr>
                <m:num>
                  <m:sSub>
                    <m:sSubPr>
                      <m:ctrlPr/>
                    </m:sSubPr>
                    <m:e>
                      <m:r>
                        <m:t>x</m:t>
                      </m:r>
                    </m:e>
                    <m:sub>
                      <m:r>
                        <m:t>i+1</m:t>
                      </m:r>
                    </m:sub>
                  </m:sSub>
                  <m:r>
                    <m:t>-</m:t>
                  </m:r>
                  <m:sSub>
                    <m:sSubPr>
                      <m:ctrlPr/>
                    </m:sSubPr>
                    <m:e>
                      <m:r>
                        <m:t>x</m:t>
                      </m:r>
                    </m:e>
                    <m:sub>
                      <m:r>
                        <m:t>i</m:t>
                      </m:r>
                    </m:sub>
                  </m:sSub>
                </m:num>
                <m:den>
                  <m:r>
                    <m:t>∆</m:t>
                  </m:r>
                  <m:r>
                    <w:rPr>
                      <w:rFonts w:hint="eastAsia"/>
                    </w:rPr>
                    <m:t>t</m:t>
                  </m:r>
                </m:den>
              </m:f>
              <m:r>
                <m:t>#</m:t>
              </m:r>
              <m:d>
                <m:dPr>
                  <m:begChr m:val="（"/>
                  <m:endChr m:val="）"/>
                  <m:ctrlPr>
                    <w:rPr>
                      <w:rFonts w:eastAsia="仿宋_GB2312"/>
                      <w:i w:val="0"/>
                      <w:iCs/>
                    </w:rPr>
                  </m:ctrlPr>
                </m:dPr>
                <m:e>
                  <m:r>
                    <w:rPr>
                      <w:rFonts w:eastAsia="仿宋_GB2312"/>
                    </w:rPr>
                    <m:t>1</m:t>
                  </m:r>
                </m:e>
              </m:d>
            </m:e>
          </m:eqArr>
        </m:oMath>
      </m:oMathPara>
    </w:p>
    <w:p w14:paraId="2091B1C8" w14:textId="0683109B" w:rsidR="004A1E1D" w:rsidRDefault="004A1E1D" w:rsidP="00836E3A">
      <w:pPr>
        <w:pStyle w:val="affffb"/>
        <w:numPr>
          <w:ilvl w:val="0"/>
          <w:numId w:val="48"/>
        </w:numPr>
        <w:overflowPunct w:val="0"/>
        <w:ind w:firstLineChars="0"/>
        <w:rPr>
          <w:rFonts w:hAnsi="宋体"/>
          <w:szCs w:val="21"/>
        </w:rPr>
      </w:pPr>
      <w:r w:rsidRPr="004A1E1D">
        <w:rPr>
          <w:rFonts w:hAnsi="宋体" w:cs="宋体" w:hint="eastAsia"/>
          <w:szCs w:val="21"/>
        </w:rPr>
        <w:t>数据预处理。对背景时期数据进行正态性检验，若数据符合正态分布，可用于背景值的推导；若不符合正态分布，采用</w:t>
      </w:r>
      <w:r w:rsidRPr="004A1E1D">
        <w:rPr>
          <w:rFonts w:hAnsi="宋体" w:hint="eastAsia"/>
          <w:szCs w:val="21"/>
        </w:rPr>
        <w:t>Box-Cox</w:t>
      </w:r>
      <w:r w:rsidRPr="004A1E1D">
        <w:rPr>
          <w:rFonts w:hAnsi="宋体" w:cs="宋体" w:hint="eastAsia"/>
          <w:szCs w:val="21"/>
        </w:rPr>
        <w:t>转换、对数转换等方法进行数据转换，重新检验转换后数据的正态性，直至符合正态分布，并对异常数据进行识别与移除（方法</w:t>
      </w:r>
      <w:r w:rsidR="004E053C">
        <w:rPr>
          <w:rFonts w:hAnsi="宋体" w:cs="宋体" w:hint="eastAsia"/>
          <w:szCs w:val="21"/>
        </w:rPr>
        <w:t>见</w:t>
      </w:r>
      <w:r w:rsidRPr="004A1E1D">
        <w:rPr>
          <w:rFonts w:hAnsi="宋体" w:cs="宋体" w:hint="eastAsia"/>
          <w:szCs w:val="21"/>
        </w:rPr>
        <w:t>附录</w:t>
      </w:r>
      <w:r w:rsidR="00186BEB">
        <w:rPr>
          <w:rFonts w:hAnsi="宋体" w:hint="eastAsia"/>
          <w:szCs w:val="21"/>
        </w:rPr>
        <w:t>B</w:t>
      </w:r>
      <w:r w:rsidRPr="004A1E1D">
        <w:rPr>
          <w:rFonts w:hAnsi="宋体" w:cs="宋体" w:hint="eastAsia"/>
          <w:szCs w:val="21"/>
        </w:rPr>
        <w:t>）；</w:t>
      </w:r>
    </w:p>
    <w:p w14:paraId="4386476A" w14:textId="34CA4074" w:rsidR="008F5864" w:rsidRPr="008F5864" w:rsidRDefault="004A1E1D" w:rsidP="00836E3A">
      <w:pPr>
        <w:pStyle w:val="affffb"/>
        <w:numPr>
          <w:ilvl w:val="0"/>
          <w:numId w:val="48"/>
        </w:numPr>
        <w:overflowPunct w:val="0"/>
        <w:ind w:firstLineChars="0"/>
        <w:rPr>
          <w:rFonts w:hAnsi="宋体"/>
          <w:szCs w:val="21"/>
        </w:rPr>
      </w:pPr>
      <w:r w:rsidRPr="004A1E1D">
        <w:rPr>
          <w:rFonts w:hAnsi="宋体" w:hint="eastAsia"/>
          <w:szCs w:val="21"/>
        </w:rPr>
        <w:t>背景值推导。应用迭代标准差法进行背景值的推导</w:t>
      </w:r>
      <w:r w:rsidR="00AA2520">
        <w:rPr>
          <w:rFonts w:hAnsi="宋体" w:hint="eastAsia"/>
          <w:szCs w:val="21"/>
        </w:rPr>
        <w:t>（</w:t>
      </w:r>
      <w:r w:rsidR="00AA2520" w:rsidRPr="00BE2156">
        <w:rPr>
          <w:rFonts w:hAnsi="宋体" w:hint="eastAsia"/>
          <w:szCs w:val="21"/>
        </w:rPr>
        <w:t>样本量</w:t>
      </w:r>
      <w:r w:rsidR="00653CB0">
        <w:rPr>
          <w:rFonts w:hAnsi="宋体" w:hint="eastAsia"/>
          <w:szCs w:val="21"/>
        </w:rPr>
        <w:t>应大于</w:t>
      </w:r>
      <w:r w:rsidR="00AA2520" w:rsidRPr="00BE2156">
        <w:rPr>
          <w:rFonts w:hAnsi="宋体" w:hint="eastAsia"/>
          <w:szCs w:val="21"/>
        </w:rPr>
        <w:t>30个</w:t>
      </w:r>
      <w:r w:rsidR="00AA2520">
        <w:rPr>
          <w:rFonts w:hAnsi="宋体" w:hint="eastAsia"/>
          <w:szCs w:val="21"/>
        </w:rPr>
        <w:t>）</w:t>
      </w:r>
      <w:r w:rsidR="00AA13F3">
        <w:rPr>
          <w:rFonts w:hAnsi="宋体" w:hint="eastAsia"/>
          <w:szCs w:val="21"/>
        </w:rPr>
        <w:t>：</w:t>
      </w:r>
      <w:r w:rsidRPr="004A1E1D">
        <w:rPr>
          <w:rFonts w:hAnsi="宋体" w:hint="eastAsia"/>
          <w:szCs w:val="21"/>
        </w:rPr>
        <w:t>计算数据的均值和标准差。检查各数据是否在均值加减2倍标准差所对应的上下限范围内。若数据超出上下限范围，则将该数据剔除并重新计算剩余数据的均值和标准差，不断迭代直至剩余数据全部在均值加减2倍标准差范围内，以此数据的上下限作为背景值范围</w:t>
      </w:r>
      <w:r w:rsidR="00D81104">
        <w:rPr>
          <w:rFonts w:hAnsi="宋体" w:hint="eastAsia"/>
          <w:szCs w:val="21"/>
        </w:rPr>
        <w:t>，</w:t>
      </w:r>
      <w:r w:rsidR="00517E6D" w:rsidRPr="00517E6D">
        <w:rPr>
          <w:rFonts w:hAnsi="宋体" w:hint="eastAsia"/>
          <w:szCs w:val="21"/>
        </w:rPr>
        <w:t>并计算中位数作为背景值</w:t>
      </w:r>
      <w:r w:rsidRPr="004A1E1D">
        <w:rPr>
          <w:rFonts w:hAnsi="宋体" w:hint="eastAsia"/>
          <w:szCs w:val="21"/>
        </w:rPr>
        <w:t>。</w:t>
      </w:r>
    </w:p>
    <w:p w14:paraId="7098727B" w14:textId="5ACC24D7" w:rsidR="008429FE" w:rsidRDefault="00DA07E7" w:rsidP="00EB4AB5">
      <w:pPr>
        <w:pStyle w:val="affd"/>
        <w:overflowPunct w:val="0"/>
        <w:spacing w:before="120" w:after="120"/>
      </w:pPr>
      <w:bookmarkStart w:id="68" w:name="_Toc188279130"/>
      <w:r w:rsidRPr="00DA07E7">
        <w:rPr>
          <w:rFonts w:hint="eastAsia"/>
        </w:rPr>
        <w:t>参照区域法</w:t>
      </w:r>
      <w:bookmarkEnd w:id="68"/>
    </w:p>
    <w:p w14:paraId="096B5B34" w14:textId="369BABB6" w:rsidR="009165A9" w:rsidRDefault="00DA07E7" w:rsidP="00BE4B57">
      <w:pPr>
        <w:pStyle w:val="affffb"/>
        <w:numPr>
          <w:ilvl w:val="0"/>
          <w:numId w:val="32"/>
        </w:numPr>
        <w:overflowPunct w:val="0"/>
        <w:ind w:firstLineChars="0"/>
      </w:pPr>
      <w:r w:rsidRPr="00DA07E7">
        <w:rPr>
          <w:rFonts w:hint="eastAsia"/>
        </w:rPr>
        <w:t>参照区域筛选。根据</w:t>
      </w:r>
      <w:r w:rsidR="00374BE0">
        <w:rPr>
          <w:rFonts w:hint="eastAsia"/>
        </w:rPr>
        <w:t>流域</w:t>
      </w:r>
      <w:r w:rsidRPr="00DA07E7">
        <w:rPr>
          <w:rFonts w:hint="eastAsia"/>
        </w:rPr>
        <w:t>划分，应用现有土地利用类型数据或采用卫星遥感技术，参考GB/T 21010对各流域生态系统和土地利用类型等进行识别，</w:t>
      </w:r>
      <w:r w:rsidR="000C42D6">
        <w:rPr>
          <w:rFonts w:hint="eastAsia"/>
        </w:rPr>
        <w:t>设定</w:t>
      </w:r>
      <w:r w:rsidRPr="00ED1574">
        <w:rPr>
          <w:rFonts w:hint="eastAsia"/>
        </w:rPr>
        <w:t>判定标准</w:t>
      </w:r>
      <w:r w:rsidR="008A6538">
        <w:rPr>
          <w:rFonts w:hint="eastAsia"/>
        </w:rPr>
        <w:t>（如</w:t>
      </w:r>
      <w:r w:rsidR="008A6538" w:rsidRPr="00ED1574">
        <w:rPr>
          <w:rFonts w:hint="eastAsia"/>
        </w:rPr>
        <w:t>旱地</w:t>
      </w:r>
      <w:r w:rsidR="008A6538">
        <w:rPr>
          <w:rFonts w:hint="eastAsia"/>
        </w:rPr>
        <w:t>、</w:t>
      </w:r>
      <w:r w:rsidR="008A6538" w:rsidRPr="00ED1574">
        <w:rPr>
          <w:rFonts w:hint="eastAsia"/>
        </w:rPr>
        <w:t>水田</w:t>
      </w:r>
      <w:r w:rsidR="008A6538">
        <w:rPr>
          <w:rFonts w:hint="eastAsia"/>
        </w:rPr>
        <w:t>和</w:t>
      </w:r>
      <w:r w:rsidR="00BE4B57">
        <w:rPr>
          <w:rFonts w:hint="eastAsia"/>
        </w:rPr>
        <w:t>建筑</w:t>
      </w:r>
      <w:r w:rsidR="008A6538" w:rsidRPr="00ED1574">
        <w:rPr>
          <w:rFonts w:hint="eastAsia"/>
        </w:rPr>
        <w:t>用地</w:t>
      </w:r>
      <w:r w:rsidR="008A6538">
        <w:rPr>
          <w:rFonts w:hint="eastAsia"/>
        </w:rPr>
        <w:t>面积分别占流域面积小于</w:t>
      </w:r>
      <w:r w:rsidR="008A6538" w:rsidRPr="00ED1574">
        <w:rPr>
          <w:rFonts w:hint="eastAsia"/>
        </w:rPr>
        <w:t>20%</w:t>
      </w:r>
      <w:r w:rsidR="008A6538">
        <w:rPr>
          <w:rFonts w:hint="eastAsia"/>
        </w:rPr>
        <w:t>、</w:t>
      </w:r>
      <w:r w:rsidR="008A6538" w:rsidRPr="00ED1574">
        <w:rPr>
          <w:rFonts w:hint="eastAsia"/>
        </w:rPr>
        <w:t>3%</w:t>
      </w:r>
      <w:r w:rsidR="008A6538">
        <w:rPr>
          <w:rFonts w:hint="eastAsia"/>
        </w:rPr>
        <w:t>和</w:t>
      </w:r>
      <w:r w:rsidR="008A6538" w:rsidRPr="00ED1574">
        <w:rPr>
          <w:rFonts w:hint="eastAsia"/>
        </w:rPr>
        <w:t>1%，且</w:t>
      </w:r>
      <w:r w:rsidR="008A6538">
        <w:rPr>
          <w:rFonts w:hint="eastAsia"/>
        </w:rPr>
        <w:t>均</w:t>
      </w:r>
      <w:r w:rsidR="008A6538" w:rsidRPr="00ED1574">
        <w:rPr>
          <w:rFonts w:hint="eastAsia"/>
        </w:rPr>
        <w:t>与滨岸带不连通；天然土地</w:t>
      </w:r>
      <w:r w:rsidR="00EC110B">
        <w:rPr>
          <w:rFonts w:hint="eastAsia"/>
        </w:rPr>
        <w:t>如</w:t>
      </w:r>
      <w:r w:rsidR="00E24835">
        <w:rPr>
          <w:rFonts w:hint="eastAsia"/>
        </w:rPr>
        <w:t>林地、草地、自然水域</w:t>
      </w:r>
      <w:r w:rsidR="000F691B">
        <w:rPr>
          <w:rFonts w:hint="eastAsia"/>
        </w:rPr>
        <w:t>、</w:t>
      </w:r>
      <w:r w:rsidR="00E24835">
        <w:rPr>
          <w:rFonts w:hint="eastAsia"/>
        </w:rPr>
        <w:t>湿地，以及其他未经开发或利用的自然地带，</w:t>
      </w:r>
      <w:r w:rsidR="008A6538" w:rsidRPr="00ED1574">
        <w:rPr>
          <w:rFonts w:hint="eastAsia"/>
        </w:rPr>
        <w:t>覆盖</w:t>
      </w:r>
      <w:r w:rsidR="008A6538">
        <w:rPr>
          <w:rFonts w:hint="eastAsia"/>
        </w:rPr>
        <w:t>面积占流域面积大于</w:t>
      </w:r>
      <w:r w:rsidR="008A6538" w:rsidRPr="00ED1574">
        <w:rPr>
          <w:rFonts w:hint="eastAsia"/>
        </w:rPr>
        <w:t>80%</w:t>
      </w:r>
      <w:r w:rsidR="008A6538">
        <w:rPr>
          <w:rFonts w:hint="eastAsia"/>
        </w:rPr>
        <w:t>）</w:t>
      </w:r>
      <w:r w:rsidR="00653CB0">
        <w:rPr>
          <w:rFonts w:hint="eastAsia"/>
        </w:rPr>
        <w:t>，</w:t>
      </w:r>
      <w:r w:rsidR="00653CB0" w:rsidRPr="00ED1574">
        <w:rPr>
          <w:rFonts w:hint="eastAsia"/>
        </w:rPr>
        <w:t>筛选</w:t>
      </w:r>
      <w:r w:rsidR="00653CB0">
        <w:rPr>
          <w:rFonts w:hint="eastAsia"/>
        </w:rPr>
        <w:t>流域内</w:t>
      </w:r>
      <w:r w:rsidR="00653CB0" w:rsidRPr="00ED1574">
        <w:rPr>
          <w:rFonts w:hint="eastAsia"/>
        </w:rPr>
        <w:t>未受人类活动影响或受人类活动影响较小的区域</w:t>
      </w:r>
      <w:r w:rsidR="00BE4B57">
        <w:rPr>
          <w:rFonts w:hint="eastAsia"/>
        </w:rPr>
        <w:t>。</w:t>
      </w:r>
      <w:r w:rsidR="00BE4B57" w:rsidRPr="00DA07E7">
        <w:rPr>
          <w:rFonts w:hint="eastAsia"/>
        </w:rPr>
        <w:t>对识别出的区域</w:t>
      </w:r>
      <w:r w:rsidR="00BE4B57">
        <w:rPr>
          <w:rFonts w:hint="eastAsia"/>
        </w:rPr>
        <w:t>内</w:t>
      </w:r>
      <w:r w:rsidR="00BE4B57" w:rsidRPr="00DA07E7">
        <w:rPr>
          <w:rFonts w:hint="eastAsia"/>
        </w:rPr>
        <w:t>河段开展现场踏勘，查验标准为：</w:t>
      </w:r>
      <w:r w:rsidR="00BE4B57" w:rsidRPr="00043B97">
        <w:rPr>
          <w:rFonts w:hint="eastAsia"/>
        </w:rPr>
        <w:t>（1）滨岸带处于自然状态，无明显人类活动</w:t>
      </w:r>
      <w:r w:rsidR="00266328">
        <w:rPr>
          <w:rFonts w:hint="eastAsia"/>
        </w:rPr>
        <w:t>或</w:t>
      </w:r>
      <w:r w:rsidR="00266328" w:rsidRPr="00043B97">
        <w:rPr>
          <w:rFonts w:hint="eastAsia"/>
        </w:rPr>
        <w:t>畜牧活动</w:t>
      </w:r>
      <w:r w:rsidR="00BE4B57" w:rsidRPr="00043B97">
        <w:rPr>
          <w:rFonts w:hint="eastAsia"/>
        </w:rPr>
        <w:t>干扰；（2）滨岸带附近无城镇、村庄，以及污水排放口。</w:t>
      </w:r>
      <w:r w:rsidR="00BE4B57" w:rsidRPr="00DA07E7">
        <w:rPr>
          <w:rFonts w:hint="eastAsia"/>
        </w:rPr>
        <w:t>当满足以上条件时可将该区域确定为参照区域；</w:t>
      </w:r>
    </w:p>
    <w:p w14:paraId="3C9C5CBF" w14:textId="7D9BA1FD" w:rsidR="00D666BF" w:rsidRDefault="00DA07E7" w:rsidP="00EB4AB5">
      <w:pPr>
        <w:pStyle w:val="affffb"/>
        <w:numPr>
          <w:ilvl w:val="0"/>
          <w:numId w:val="32"/>
        </w:numPr>
        <w:overflowPunct w:val="0"/>
        <w:ind w:firstLineChars="0"/>
      </w:pPr>
      <w:r w:rsidRPr="00DA07E7">
        <w:rPr>
          <w:rFonts w:hint="eastAsia"/>
        </w:rPr>
        <w:t>数据收集。基于</w:t>
      </w:r>
      <w:r w:rsidR="004C6ED1" w:rsidRPr="00DA07E7">
        <w:rPr>
          <w:rFonts w:hint="eastAsia"/>
        </w:rPr>
        <w:t>参照区域</w:t>
      </w:r>
      <w:r w:rsidR="004C6ED1">
        <w:rPr>
          <w:rFonts w:hint="eastAsia"/>
        </w:rPr>
        <w:t>内以</w:t>
      </w:r>
      <w:r w:rsidRPr="00DA07E7">
        <w:rPr>
          <w:rFonts w:hint="eastAsia"/>
        </w:rPr>
        <w:t>规范化方法采集、分析并公布的水环境高锰酸盐指数数据进行后续分析；</w:t>
      </w:r>
      <w:r w:rsidR="00FD2DF9">
        <w:rPr>
          <w:rFonts w:hint="eastAsia"/>
        </w:rPr>
        <w:t>或</w:t>
      </w:r>
      <w:r w:rsidRPr="00DA07E7">
        <w:rPr>
          <w:rFonts w:hint="eastAsia"/>
        </w:rPr>
        <w:t>根据HJ 91.2中</w:t>
      </w:r>
      <w:r w:rsidR="007E5D14">
        <w:rPr>
          <w:rFonts w:hint="eastAsia"/>
        </w:rPr>
        <w:t>的</w:t>
      </w:r>
      <w:r w:rsidRPr="00DA07E7">
        <w:rPr>
          <w:rFonts w:hint="eastAsia"/>
        </w:rPr>
        <w:t>布点原则、布点数量、采样相关要求等内容设置</w:t>
      </w:r>
      <w:r w:rsidR="00596099">
        <w:rPr>
          <w:rFonts w:hint="eastAsia"/>
        </w:rPr>
        <w:t>采样点</w:t>
      </w:r>
      <w:r w:rsidRPr="00DA07E7">
        <w:rPr>
          <w:rFonts w:hint="eastAsia"/>
        </w:rPr>
        <w:t>采集水样，在一个自然年内</w:t>
      </w:r>
      <w:r w:rsidR="006F0573">
        <w:rPr>
          <w:rFonts w:hint="eastAsia"/>
        </w:rPr>
        <w:t>各断面</w:t>
      </w:r>
      <w:r w:rsidRPr="00DA07E7">
        <w:rPr>
          <w:rFonts w:hint="eastAsia"/>
        </w:rPr>
        <w:t>需至少在</w:t>
      </w:r>
      <w:r w:rsidR="00930C89" w:rsidRPr="00930C89">
        <w:rPr>
          <w:rFonts w:hint="eastAsia"/>
        </w:rPr>
        <w:t>两个不同水期</w:t>
      </w:r>
      <w:r w:rsidRPr="00DA07E7">
        <w:rPr>
          <w:rFonts w:hint="eastAsia"/>
        </w:rPr>
        <w:t>各进行一次采样，若条件允许可开展逐月采样工作</w:t>
      </w:r>
      <w:r w:rsidR="00FD2DF9">
        <w:rPr>
          <w:rFonts w:hint="eastAsia"/>
        </w:rPr>
        <w:t>，按照</w:t>
      </w:r>
      <w:r w:rsidR="00FD2DF9" w:rsidRPr="00DA07E7">
        <w:rPr>
          <w:rFonts w:hint="eastAsia"/>
        </w:rPr>
        <w:t>GB 11892测定采集样品的高锰酸盐指数，</w:t>
      </w:r>
      <w:r w:rsidRPr="00DA07E7">
        <w:rPr>
          <w:rFonts w:hint="eastAsia"/>
        </w:rPr>
        <w:t>识别并移除</w:t>
      </w:r>
      <w:r w:rsidR="00675039">
        <w:rPr>
          <w:rFonts w:hint="eastAsia"/>
        </w:rPr>
        <w:t>不合理的</w:t>
      </w:r>
      <w:r w:rsidRPr="00DA07E7">
        <w:rPr>
          <w:rFonts w:hint="eastAsia"/>
        </w:rPr>
        <w:t>数据；</w:t>
      </w:r>
    </w:p>
    <w:p w14:paraId="4F1F41A7" w14:textId="080BFAB2" w:rsidR="00AA13F3" w:rsidRDefault="00DA07E7">
      <w:pPr>
        <w:pStyle w:val="affffb"/>
        <w:numPr>
          <w:ilvl w:val="0"/>
          <w:numId w:val="32"/>
        </w:numPr>
        <w:overflowPunct w:val="0"/>
        <w:ind w:firstLineChars="0"/>
      </w:pPr>
      <w:r w:rsidRPr="00DA07E7">
        <w:rPr>
          <w:rFonts w:hint="eastAsia"/>
        </w:rPr>
        <w:t>背景值推导。</w:t>
      </w:r>
      <w:r w:rsidR="00AA13F3">
        <w:rPr>
          <w:rFonts w:hAnsi="宋体" w:hint="eastAsia"/>
          <w:szCs w:val="21"/>
        </w:rPr>
        <w:t>应用</w:t>
      </w:r>
      <w:r w:rsidR="00F62551">
        <w:rPr>
          <w:rFonts w:hAnsi="宋体" w:hint="eastAsia"/>
          <w:szCs w:val="21"/>
        </w:rPr>
        <w:t>5</w:t>
      </w:r>
      <w:r w:rsidR="00BE2156">
        <w:rPr>
          <w:rFonts w:hAnsi="宋体" w:hint="eastAsia"/>
          <w:szCs w:val="21"/>
        </w:rPr>
        <w:t>.</w:t>
      </w:r>
      <w:r w:rsidR="00AA2520">
        <w:rPr>
          <w:rFonts w:hAnsi="宋体" w:hint="eastAsia"/>
          <w:szCs w:val="21"/>
        </w:rPr>
        <w:t>2</w:t>
      </w:r>
      <w:r w:rsidR="00F515EF">
        <w:rPr>
          <w:rFonts w:hAnsi="宋体" w:hint="eastAsia"/>
          <w:szCs w:val="21"/>
        </w:rPr>
        <w:t xml:space="preserve"> </w:t>
      </w:r>
      <w:r w:rsidR="00017593">
        <w:rPr>
          <w:rFonts w:hAnsi="宋体" w:hint="eastAsia"/>
          <w:szCs w:val="21"/>
        </w:rPr>
        <w:t>c）和</w:t>
      </w:r>
      <w:r w:rsidR="00E00F72">
        <w:rPr>
          <w:rFonts w:hAnsi="宋体" w:hint="eastAsia"/>
          <w:szCs w:val="21"/>
        </w:rPr>
        <w:t>5.2</w:t>
      </w:r>
      <w:r w:rsidR="00F515EF">
        <w:rPr>
          <w:rFonts w:hAnsi="宋体" w:hint="eastAsia"/>
          <w:szCs w:val="21"/>
        </w:rPr>
        <w:t xml:space="preserve"> </w:t>
      </w:r>
      <w:r w:rsidR="00BE2156">
        <w:rPr>
          <w:rFonts w:hAnsi="宋体" w:hint="eastAsia"/>
          <w:szCs w:val="21"/>
        </w:rPr>
        <w:t>d）中</w:t>
      </w:r>
      <w:r w:rsidR="00017593">
        <w:rPr>
          <w:rFonts w:hAnsi="宋体" w:hint="eastAsia"/>
          <w:szCs w:val="21"/>
        </w:rPr>
        <w:t>数据预处理与</w:t>
      </w:r>
      <w:r w:rsidR="00AA13F3" w:rsidRPr="00DA07E7">
        <w:rPr>
          <w:rFonts w:hint="eastAsia"/>
        </w:rPr>
        <w:t>迭代标准差法推导背景值范围</w:t>
      </w:r>
      <w:r w:rsidR="00D81104">
        <w:rPr>
          <w:rFonts w:hAnsi="宋体" w:hint="eastAsia"/>
          <w:szCs w:val="21"/>
        </w:rPr>
        <w:t>，</w:t>
      </w:r>
      <w:r w:rsidR="00517E6D" w:rsidRPr="00517E6D">
        <w:rPr>
          <w:rFonts w:hAnsi="宋体" w:hint="eastAsia"/>
          <w:szCs w:val="21"/>
        </w:rPr>
        <w:t>并计算中位数作为背景值</w:t>
      </w:r>
      <w:r w:rsidR="00AA13F3" w:rsidRPr="00B62346">
        <w:rPr>
          <w:rFonts w:hAnsi="宋体"/>
          <w:szCs w:val="21"/>
        </w:rPr>
        <w:t>。</w:t>
      </w:r>
    </w:p>
    <w:p w14:paraId="28B19C5B" w14:textId="4AC7D34E" w:rsidR="009165A9" w:rsidRDefault="00044A72" w:rsidP="00EB4AB5">
      <w:pPr>
        <w:pStyle w:val="affd"/>
        <w:overflowPunct w:val="0"/>
        <w:spacing w:before="120" w:after="120"/>
      </w:pPr>
      <w:bookmarkStart w:id="69" w:name="_Toc185229872"/>
      <w:bookmarkStart w:id="70" w:name="_Toc185229966"/>
      <w:bookmarkStart w:id="71" w:name="_Toc185230090"/>
      <w:bookmarkStart w:id="72" w:name="_Toc185230168"/>
      <w:bookmarkStart w:id="73" w:name="_Toc185339399"/>
      <w:bookmarkStart w:id="74" w:name="_Toc188279131"/>
      <w:bookmarkEnd w:id="69"/>
      <w:bookmarkEnd w:id="70"/>
      <w:bookmarkEnd w:id="71"/>
      <w:bookmarkEnd w:id="72"/>
      <w:bookmarkEnd w:id="73"/>
      <w:r w:rsidRPr="00B62346">
        <w:rPr>
          <w:rFonts w:hint="eastAsia"/>
        </w:rPr>
        <w:t>稳定同位素法</w:t>
      </w:r>
      <w:bookmarkEnd w:id="74"/>
    </w:p>
    <w:p w14:paraId="7B8BF44B" w14:textId="3768B966" w:rsidR="00655289" w:rsidRPr="00394B78" w:rsidRDefault="001242DD" w:rsidP="00394B78">
      <w:pPr>
        <w:pStyle w:val="affffb"/>
        <w:overflowPunct w:val="0"/>
        <w:ind w:firstLineChars="0" w:firstLine="420"/>
        <w:rPr>
          <w:rFonts w:hAnsi="宋体"/>
          <w:szCs w:val="21"/>
        </w:rPr>
      </w:pPr>
      <w:r>
        <w:rPr>
          <w:rFonts w:hint="eastAsia"/>
        </w:rPr>
        <w:t>在</w:t>
      </w:r>
      <w:r w:rsidR="00D40CC9">
        <w:rPr>
          <w:rFonts w:hint="eastAsia"/>
        </w:rPr>
        <w:t>高锰酸盐指数可表征的</w:t>
      </w:r>
      <w:r>
        <w:rPr>
          <w:rFonts w:hint="eastAsia"/>
        </w:rPr>
        <w:t>物质中，</w:t>
      </w:r>
      <w:r w:rsidR="0080186C">
        <w:rPr>
          <w:rFonts w:hint="eastAsia"/>
        </w:rPr>
        <w:t>由于可氧化的</w:t>
      </w:r>
      <w:r w:rsidR="0080186C" w:rsidRPr="009E1695">
        <w:rPr>
          <w:rFonts w:hint="eastAsia"/>
        </w:rPr>
        <w:t>无机</w:t>
      </w:r>
      <w:r w:rsidR="00DE035E">
        <w:rPr>
          <w:rFonts w:hint="eastAsia"/>
        </w:rPr>
        <w:t>质</w:t>
      </w:r>
      <w:r w:rsidR="0080186C" w:rsidRPr="00E25DB8">
        <w:rPr>
          <w:rFonts w:hint="eastAsia"/>
        </w:rPr>
        <w:t>在</w:t>
      </w:r>
      <w:r w:rsidR="0080186C">
        <w:rPr>
          <w:rFonts w:hint="eastAsia"/>
        </w:rPr>
        <w:t>水环境中通常浓度较低，对</w:t>
      </w:r>
      <w:r w:rsidR="0080186C" w:rsidRPr="00A33BCF">
        <w:rPr>
          <w:rFonts w:hint="eastAsia"/>
        </w:rPr>
        <w:t>高锰酸盐指数</w:t>
      </w:r>
      <w:r w:rsidR="0080186C">
        <w:rPr>
          <w:rFonts w:hint="eastAsia"/>
        </w:rPr>
        <w:t>影响有限，</w:t>
      </w:r>
      <w:r w:rsidR="00C340B5">
        <w:rPr>
          <w:rFonts w:hint="eastAsia"/>
        </w:rPr>
        <w:t>通常</w:t>
      </w:r>
      <w:r w:rsidR="0080186C">
        <w:rPr>
          <w:rFonts w:hint="eastAsia"/>
        </w:rPr>
        <w:t>不予考虑。</w:t>
      </w:r>
      <w:r w:rsidR="00044A72" w:rsidRPr="00DA07E7">
        <w:rPr>
          <w:rFonts w:hint="eastAsia"/>
        </w:rPr>
        <w:t>可通过对水环境溶解性有机质（DOM）、颗粒态有机质（POM）进行溯源分析揭示来源及贡献</w:t>
      </w:r>
      <w:r w:rsidR="002D5E78">
        <w:rPr>
          <w:rFonts w:hint="eastAsia"/>
        </w:rPr>
        <w:t>，推导高锰酸盐指数背景值</w:t>
      </w:r>
      <w:r w:rsidR="00044A72" w:rsidRPr="00DA07E7">
        <w:rPr>
          <w:rFonts w:hint="eastAsia"/>
        </w:rPr>
        <w:t>。DOM、POM溯源多采用稳定同位素和傅里叶变换离子回旋共振质谱等技术。</w:t>
      </w:r>
      <w:r w:rsidR="00044A72">
        <w:rPr>
          <w:rFonts w:hint="eastAsia"/>
        </w:rPr>
        <w:t>其中，</w:t>
      </w:r>
      <w:r w:rsidR="00B62346" w:rsidRPr="00B62346">
        <w:rPr>
          <w:rFonts w:hAnsi="宋体" w:hint="eastAsia"/>
          <w:szCs w:val="21"/>
        </w:rPr>
        <w:t>稳定同位素技术基于同位素在自然界中的分馏和转化规律进行DOM、POM</w:t>
      </w:r>
      <w:r w:rsidR="00B62346" w:rsidRPr="00B62346">
        <w:rPr>
          <w:rFonts w:hAnsi="宋体"/>
          <w:szCs w:val="21"/>
        </w:rPr>
        <w:t>溯源分析</w:t>
      </w:r>
      <w:r w:rsidR="00B62346" w:rsidRPr="00B62346">
        <w:rPr>
          <w:rFonts w:hAnsi="宋体" w:hint="eastAsia"/>
          <w:szCs w:val="21"/>
        </w:rPr>
        <w:t>。</w:t>
      </w:r>
      <w:r w:rsidR="00B62346" w:rsidRPr="00B62346">
        <w:rPr>
          <w:rFonts w:hAnsi="宋体"/>
          <w:szCs w:val="21"/>
        </w:rPr>
        <w:t>不同来源的</w:t>
      </w:r>
      <w:r w:rsidR="00B62346" w:rsidRPr="00B62346">
        <w:rPr>
          <w:rFonts w:hAnsi="宋体" w:hint="eastAsia"/>
          <w:szCs w:val="21"/>
        </w:rPr>
        <w:t>DOM、POM</w:t>
      </w:r>
      <w:r w:rsidR="00B62346" w:rsidRPr="00B62346">
        <w:rPr>
          <w:rFonts w:hAnsi="宋体"/>
          <w:szCs w:val="21"/>
        </w:rPr>
        <w:t>具有不同的同位素特征值</w:t>
      </w:r>
      <w:r w:rsidR="00B62346" w:rsidRPr="00B62346">
        <w:rPr>
          <w:rFonts w:hAnsi="宋体" w:hint="eastAsia"/>
          <w:szCs w:val="21"/>
        </w:rPr>
        <w:t>但数值范围可能存在重叠，一般采用稳定同位素比率</w:t>
      </w:r>
      <w:r w:rsidR="00B62346" w:rsidRPr="00B62346">
        <w:rPr>
          <w:rFonts w:hAnsi="宋体"/>
          <w:szCs w:val="21"/>
        </w:rPr>
        <w:t>δ</w:t>
      </w:r>
      <w:r w:rsidR="00B62346" w:rsidRPr="00B62346">
        <w:rPr>
          <w:rFonts w:hAnsi="宋体"/>
          <w:szCs w:val="21"/>
          <w:vertAlign w:val="superscript"/>
        </w:rPr>
        <w:t>13</w:t>
      </w:r>
      <w:r w:rsidR="00B62346" w:rsidRPr="00B62346">
        <w:rPr>
          <w:rFonts w:hAnsi="宋体"/>
          <w:szCs w:val="21"/>
        </w:rPr>
        <w:t>C</w:t>
      </w:r>
      <w:r w:rsidR="00B62346" w:rsidRPr="00B62346">
        <w:rPr>
          <w:rFonts w:hAnsi="宋体" w:hint="eastAsia"/>
          <w:szCs w:val="21"/>
        </w:rPr>
        <w:t>和</w:t>
      </w:r>
      <w:r w:rsidR="00B62346" w:rsidRPr="00B62346">
        <w:rPr>
          <w:rFonts w:hAnsi="宋体"/>
          <w:szCs w:val="21"/>
        </w:rPr>
        <w:t>δ</w:t>
      </w:r>
      <w:r w:rsidR="00B62346" w:rsidRPr="00B62346">
        <w:rPr>
          <w:rFonts w:hAnsi="宋体"/>
          <w:szCs w:val="21"/>
          <w:vertAlign w:val="superscript"/>
        </w:rPr>
        <w:t>1</w:t>
      </w:r>
      <w:r w:rsidR="00B62346" w:rsidRPr="00B62346">
        <w:rPr>
          <w:rFonts w:hAnsi="宋体" w:hint="eastAsia"/>
          <w:szCs w:val="21"/>
          <w:vertAlign w:val="superscript"/>
        </w:rPr>
        <w:t>5</w:t>
      </w:r>
      <w:r w:rsidR="00B62346" w:rsidRPr="00B62346">
        <w:rPr>
          <w:rFonts w:hAnsi="宋体" w:hint="eastAsia"/>
          <w:szCs w:val="21"/>
        </w:rPr>
        <w:t>N（即</w:t>
      </w:r>
      <w:r w:rsidR="00B62346" w:rsidRPr="00B62346">
        <w:rPr>
          <w:rFonts w:hAnsi="宋体"/>
          <w:szCs w:val="21"/>
          <w:vertAlign w:val="superscript"/>
        </w:rPr>
        <w:t>13</w:t>
      </w:r>
      <w:r w:rsidR="00B62346" w:rsidRPr="00B62346">
        <w:rPr>
          <w:rFonts w:hAnsi="宋体"/>
          <w:szCs w:val="21"/>
        </w:rPr>
        <w:t>C/</w:t>
      </w:r>
      <w:r w:rsidR="00B62346" w:rsidRPr="00B62346">
        <w:rPr>
          <w:rFonts w:hAnsi="宋体"/>
          <w:szCs w:val="21"/>
          <w:vertAlign w:val="superscript"/>
        </w:rPr>
        <w:t>12</w:t>
      </w:r>
      <w:r w:rsidR="00B62346" w:rsidRPr="00B62346">
        <w:rPr>
          <w:rFonts w:hAnsi="宋体"/>
          <w:szCs w:val="21"/>
        </w:rPr>
        <w:t>C和</w:t>
      </w:r>
      <w:r w:rsidR="00B62346" w:rsidRPr="00B62346">
        <w:rPr>
          <w:rFonts w:hAnsi="宋体"/>
          <w:szCs w:val="21"/>
          <w:vertAlign w:val="superscript"/>
        </w:rPr>
        <w:t>1</w:t>
      </w:r>
      <w:r w:rsidR="00B62346" w:rsidRPr="00B62346">
        <w:rPr>
          <w:rFonts w:hAnsi="宋体" w:hint="eastAsia"/>
          <w:szCs w:val="21"/>
          <w:vertAlign w:val="superscript"/>
        </w:rPr>
        <w:t>5</w:t>
      </w:r>
      <w:r w:rsidR="00B62346" w:rsidRPr="00B62346">
        <w:rPr>
          <w:rFonts w:hAnsi="宋体"/>
          <w:szCs w:val="21"/>
        </w:rPr>
        <w:t>N/</w:t>
      </w:r>
      <w:r w:rsidR="00B62346" w:rsidRPr="00B62346">
        <w:rPr>
          <w:rFonts w:hAnsi="宋体"/>
          <w:szCs w:val="21"/>
          <w:vertAlign w:val="superscript"/>
        </w:rPr>
        <w:t>1</w:t>
      </w:r>
      <w:r w:rsidR="00B62346" w:rsidRPr="00B62346">
        <w:rPr>
          <w:rFonts w:hAnsi="宋体" w:hint="eastAsia"/>
          <w:szCs w:val="21"/>
          <w:vertAlign w:val="superscript"/>
        </w:rPr>
        <w:t>4</w:t>
      </w:r>
      <w:r w:rsidR="00B62346" w:rsidRPr="00B62346">
        <w:rPr>
          <w:rFonts w:hAnsi="宋体"/>
          <w:szCs w:val="21"/>
        </w:rPr>
        <w:t>N的千分值</w:t>
      </w:r>
      <w:r w:rsidR="00B62346" w:rsidRPr="00B62346">
        <w:rPr>
          <w:rFonts w:hAnsi="宋体" w:hint="eastAsia"/>
          <w:szCs w:val="21"/>
        </w:rPr>
        <w:t>）</w:t>
      </w:r>
      <w:r w:rsidR="00B62346" w:rsidRPr="00B62346">
        <w:rPr>
          <w:rFonts w:hAnsi="宋体"/>
          <w:szCs w:val="21"/>
        </w:rPr>
        <w:t>等指标进行</w:t>
      </w:r>
      <w:r w:rsidR="00B62346" w:rsidRPr="00B62346">
        <w:rPr>
          <w:rFonts w:hAnsi="宋体" w:hint="eastAsia"/>
          <w:szCs w:val="21"/>
        </w:rPr>
        <w:t>DOM、POM</w:t>
      </w:r>
      <w:r w:rsidR="00B62346" w:rsidRPr="00B62346">
        <w:rPr>
          <w:rFonts w:hAnsi="宋体"/>
          <w:szCs w:val="21"/>
        </w:rPr>
        <w:t>溯源</w:t>
      </w:r>
      <w:r w:rsidR="00B62346" w:rsidRPr="00B62346">
        <w:rPr>
          <w:rFonts w:hAnsi="宋体" w:hint="eastAsia"/>
          <w:szCs w:val="21"/>
        </w:rPr>
        <w:t>。其过程如下：</w:t>
      </w:r>
    </w:p>
    <w:p w14:paraId="24F1242E" w14:textId="356075E6" w:rsidR="001755B4" w:rsidRDefault="00E545BC" w:rsidP="00C56975">
      <w:pPr>
        <w:pStyle w:val="affffb"/>
        <w:numPr>
          <w:ilvl w:val="0"/>
          <w:numId w:val="34"/>
        </w:numPr>
        <w:overflowPunct w:val="0"/>
        <w:ind w:left="862" w:firstLineChars="0" w:hanging="442"/>
      </w:pPr>
      <w:r w:rsidRPr="00E545BC">
        <w:rPr>
          <w:rFonts w:hAnsi="宋体" w:hint="eastAsia"/>
          <w:szCs w:val="21"/>
        </w:rPr>
        <w:lastRenderedPageBreak/>
        <w:t>样品采集与处理。</w:t>
      </w:r>
      <w:r w:rsidRPr="00DA07E7">
        <w:rPr>
          <w:rFonts w:hint="eastAsia"/>
        </w:rPr>
        <w:t>根据</w:t>
      </w:r>
      <w:r w:rsidR="00374BE0">
        <w:rPr>
          <w:rFonts w:hint="eastAsia"/>
        </w:rPr>
        <w:t>流域</w:t>
      </w:r>
      <w:r w:rsidRPr="00DA07E7">
        <w:rPr>
          <w:rFonts w:hint="eastAsia"/>
        </w:rPr>
        <w:t>划分，基于已有监测断面或根据HJ 91.2设置</w:t>
      </w:r>
      <w:r w:rsidR="00596099">
        <w:rPr>
          <w:rFonts w:hint="eastAsia"/>
        </w:rPr>
        <w:t>采样点</w:t>
      </w:r>
      <w:r w:rsidRPr="00DA07E7">
        <w:rPr>
          <w:rFonts w:hint="eastAsia"/>
        </w:rPr>
        <w:t>，采集水样及周边可能的有机质来源样品，包括浮游植物、水生植物、陆生植物、土壤、</w:t>
      </w:r>
      <w:r w:rsidR="00C56975" w:rsidRPr="00DA07E7">
        <w:rPr>
          <w:rFonts w:hint="eastAsia"/>
        </w:rPr>
        <w:t>城镇生活污水和典型工业企业污水处理后的排水</w:t>
      </w:r>
      <w:r w:rsidRPr="00DA07E7">
        <w:rPr>
          <w:rFonts w:hint="eastAsia"/>
        </w:rPr>
        <w:t>、农业农村污水、畜禽粪便</w:t>
      </w:r>
      <w:r w:rsidRPr="00307D4D">
        <w:rPr>
          <w:rFonts w:hint="eastAsia"/>
        </w:rPr>
        <w:t>等端元（即</w:t>
      </w:r>
      <w:r w:rsidR="002C2868">
        <w:rPr>
          <w:rFonts w:hint="eastAsia"/>
        </w:rPr>
        <w:t>有机质</w:t>
      </w:r>
      <w:r w:rsidRPr="00307D4D">
        <w:rPr>
          <w:rFonts w:hint="eastAsia"/>
        </w:rPr>
        <w:t>来源）</w:t>
      </w:r>
      <w:r w:rsidR="00C56975" w:rsidRPr="00DA07E7">
        <w:rPr>
          <w:rFonts w:hint="eastAsia"/>
        </w:rPr>
        <w:t>。</w:t>
      </w:r>
      <w:r w:rsidR="00C56975">
        <w:rPr>
          <w:rFonts w:hint="eastAsia"/>
        </w:rPr>
        <w:t>具体操作见</w:t>
      </w:r>
      <w:r w:rsidR="00C56975" w:rsidRPr="00DA07E7">
        <w:rPr>
          <w:rFonts w:hint="eastAsia"/>
        </w:rPr>
        <w:t>HJ 91.2</w:t>
      </w:r>
      <w:r w:rsidR="00C56975">
        <w:rPr>
          <w:rFonts w:hint="eastAsia"/>
        </w:rPr>
        <w:t>、HJ/T 166等文件相关要求；</w:t>
      </w:r>
    </w:p>
    <w:p w14:paraId="67A6FDAB" w14:textId="56A26B02" w:rsidR="00F11E96" w:rsidRDefault="0096613A" w:rsidP="001755B4">
      <w:pPr>
        <w:pStyle w:val="affffb"/>
        <w:numPr>
          <w:ilvl w:val="0"/>
          <w:numId w:val="34"/>
        </w:numPr>
        <w:overflowPunct w:val="0"/>
        <w:ind w:left="862" w:firstLineChars="0" w:hanging="442"/>
      </w:pPr>
      <w:r w:rsidRPr="001755B4">
        <w:rPr>
          <w:rFonts w:hAnsi="宋体" w:hint="eastAsia"/>
          <w:szCs w:val="21"/>
        </w:rPr>
        <w:t>样品测定与分析。</w:t>
      </w:r>
      <w:r w:rsidR="00BE2156">
        <w:rPr>
          <w:rFonts w:hint="eastAsia"/>
        </w:rPr>
        <w:t>按照</w:t>
      </w:r>
      <w:r w:rsidR="005A049B" w:rsidRPr="000B6E07">
        <w:rPr>
          <w:rFonts w:hint="eastAsia"/>
        </w:rPr>
        <w:t>GB 11892</w:t>
      </w:r>
      <w:r w:rsidR="005A049B">
        <w:rPr>
          <w:rFonts w:hint="eastAsia"/>
        </w:rPr>
        <w:t>，</w:t>
      </w:r>
      <w:r w:rsidR="005A049B" w:rsidRPr="000B6E07">
        <w:rPr>
          <w:rFonts w:hint="eastAsia"/>
        </w:rPr>
        <w:t>测定</w:t>
      </w:r>
      <w:r w:rsidR="00596099">
        <w:rPr>
          <w:rFonts w:hint="eastAsia"/>
        </w:rPr>
        <w:t>采样点</w:t>
      </w:r>
      <w:r w:rsidR="005A049B" w:rsidRPr="000B6E07">
        <w:rPr>
          <w:rFonts w:hint="eastAsia"/>
        </w:rPr>
        <w:t>水样</w:t>
      </w:r>
      <w:r w:rsidR="005A049B">
        <w:rPr>
          <w:rFonts w:hint="eastAsia"/>
        </w:rPr>
        <w:t>以及</w:t>
      </w:r>
      <w:r w:rsidR="005A049B" w:rsidRPr="000B6E07">
        <w:rPr>
          <w:rFonts w:hint="eastAsia"/>
        </w:rPr>
        <w:t>过滤</w:t>
      </w:r>
      <w:r w:rsidR="00C56975">
        <w:rPr>
          <w:rFonts w:hint="eastAsia"/>
        </w:rPr>
        <w:t>后</w:t>
      </w:r>
      <w:r w:rsidR="005A049B">
        <w:rPr>
          <w:rFonts w:hint="eastAsia"/>
        </w:rPr>
        <w:t>水样</w:t>
      </w:r>
      <w:r w:rsidR="005A049B" w:rsidRPr="000B6E07">
        <w:rPr>
          <w:rFonts w:hint="eastAsia"/>
        </w:rPr>
        <w:t>的高锰酸盐指数</w:t>
      </w:r>
      <w:r w:rsidR="005A049B">
        <w:rPr>
          <w:rFonts w:hint="eastAsia"/>
        </w:rPr>
        <w:t>，</w:t>
      </w:r>
      <w:r w:rsidR="005A049B" w:rsidRPr="000B6E07">
        <w:rPr>
          <w:rFonts w:hint="eastAsia"/>
        </w:rPr>
        <w:t>识别并移除</w:t>
      </w:r>
      <w:r w:rsidR="00675039">
        <w:rPr>
          <w:rFonts w:hint="eastAsia"/>
        </w:rPr>
        <w:t>不合理的</w:t>
      </w:r>
      <w:r w:rsidR="005A049B" w:rsidRPr="000B6E07">
        <w:rPr>
          <w:rFonts w:hint="eastAsia"/>
        </w:rPr>
        <w:t>数据</w:t>
      </w:r>
      <w:r w:rsidR="002C2868">
        <w:rPr>
          <w:rFonts w:hint="eastAsia"/>
        </w:rPr>
        <w:t>，</w:t>
      </w:r>
      <w:r w:rsidR="005A049B">
        <w:rPr>
          <w:rFonts w:hint="eastAsia"/>
        </w:rPr>
        <w:t>分别记作COD</w:t>
      </w:r>
      <w:r w:rsidR="005A049B" w:rsidRPr="001755B4">
        <w:rPr>
          <w:vertAlign w:val="subscript"/>
        </w:rPr>
        <w:t>Mn</w:t>
      </w:r>
      <w:r w:rsidR="005A049B">
        <w:rPr>
          <w:rFonts w:hint="eastAsia"/>
        </w:rPr>
        <w:t>和</w:t>
      </w:r>
      <w:r w:rsidR="00B555DD" w:rsidRPr="00B555DD">
        <w:rPr>
          <w:rFonts w:hint="eastAsia"/>
        </w:rPr>
        <w:t>COD</w:t>
      </w:r>
      <w:r w:rsidR="00B555DD" w:rsidRPr="00394B78">
        <w:rPr>
          <w:vertAlign w:val="subscript"/>
        </w:rPr>
        <w:t>Mn</w:t>
      </w:r>
      <w:r w:rsidR="00892BA9">
        <w:rPr>
          <w:rFonts w:hint="eastAsia"/>
          <w:vertAlign w:val="subscript"/>
        </w:rPr>
        <w:t>,</w:t>
      </w:r>
      <w:r w:rsidR="00892BA9" w:rsidRPr="00892BA9">
        <w:rPr>
          <w:rFonts w:hint="eastAsia"/>
          <w:vertAlign w:val="subscript"/>
        </w:rPr>
        <w:t>溶解态</w:t>
      </w:r>
      <w:r w:rsidR="00B555DD">
        <w:rPr>
          <w:rFonts w:hint="eastAsia"/>
        </w:rPr>
        <w:t>。</w:t>
      </w:r>
      <w:r w:rsidR="00C56975">
        <w:rPr>
          <w:rFonts w:hint="eastAsia"/>
        </w:rPr>
        <w:t>液态样品</w:t>
      </w:r>
      <w:r w:rsidR="00E545BC" w:rsidRPr="000B6E07">
        <w:rPr>
          <w:rFonts w:hint="eastAsia"/>
        </w:rPr>
        <w:t>（</w:t>
      </w:r>
      <w:r w:rsidR="00596099">
        <w:rPr>
          <w:rFonts w:hint="eastAsia"/>
        </w:rPr>
        <w:t>采样点</w:t>
      </w:r>
      <w:r w:rsidR="00E545BC" w:rsidRPr="000B6E07">
        <w:rPr>
          <w:rFonts w:hint="eastAsia"/>
        </w:rPr>
        <w:t>水</w:t>
      </w:r>
      <w:r w:rsidR="00E545BC">
        <w:rPr>
          <w:rFonts w:hint="eastAsia"/>
        </w:rPr>
        <w:t>样</w:t>
      </w:r>
      <w:r w:rsidR="00E545BC" w:rsidRPr="000B6E07">
        <w:rPr>
          <w:rFonts w:hint="eastAsia"/>
        </w:rPr>
        <w:t>和城镇、农业农村污水</w:t>
      </w:r>
      <w:r w:rsidR="008E4161">
        <w:rPr>
          <w:rFonts w:hint="eastAsia"/>
        </w:rPr>
        <w:t>等</w:t>
      </w:r>
      <w:r w:rsidR="00E545BC" w:rsidRPr="000B6E07">
        <w:rPr>
          <w:rFonts w:hint="eastAsia"/>
        </w:rPr>
        <w:t>样品）过滤</w:t>
      </w:r>
      <w:r w:rsidR="00C56975">
        <w:rPr>
          <w:rFonts w:hint="eastAsia"/>
        </w:rPr>
        <w:t>后</w:t>
      </w:r>
      <w:r w:rsidR="00E545BC" w:rsidRPr="000B6E07">
        <w:rPr>
          <w:rFonts w:hint="eastAsia"/>
        </w:rPr>
        <w:t>收集POM样品及滤液</w:t>
      </w:r>
      <w:r w:rsidR="00E545BC">
        <w:rPr>
          <w:rFonts w:hint="eastAsia"/>
        </w:rPr>
        <w:t>；</w:t>
      </w:r>
      <w:r w:rsidR="00E545BC" w:rsidRPr="000B6E07">
        <w:rPr>
          <w:rFonts w:hint="eastAsia"/>
        </w:rPr>
        <w:t>滤液再</w:t>
      </w:r>
      <w:r w:rsidR="00C56975">
        <w:rPr>
          <w:rFonts w:hint="eastAsia"/>
        </w:rPr>
        <w:t>过滤，</w:t>
      </w:r>
      <w:r w:rsidR="00E545BC" w:rsidRPr="000B6E07">
        <w:rPr>
          <w:rFonts w:hint="eastAsia"/>
        </w:rPr>
        <w:t>得到DOM提取液</w:t>
      </w:r>
      <w:r w:rsidR="00E545BC">
        <w:rPr>
          <w:rFonts w:hint="eastAsia"/>
        </w:rPr>
        <w:t>。</w:t>
      </w:r>
      <w:r w:rsidR="00242004">
        <w:rPr>
          <w:rFonts w:hint="eastAsia"/>
        </w:rPr>
        <w:t>固</w:t>
      </w:r>
      <w:r w:rsidR="00C56975">
        <w:rPr>
          <w:rFonts w:hint="eastAsia"/>
        </w:rPr>
        <w:t>态</w:t>
      </w:r>
      <w:r w:rsidR="00242004">
        <w:rPr>
          <w:rFonts w:hint="eastAsia"/>
        </w:rPr>
        <w:t>样品</w:t>
      </w:r>
      <w:r w:rsidR="008E4161">
        <w:rPr>
          <w:rFonts w:hint="eastAsia"/>
        </w:rPr>
        <w:t>（</w:t>
      </w:r>
      <w:r w:rsidR="008E4161" w:rsidRPr="000B6E07">
        <w:rPr>
          <w:rFonts w:hint="eastAsia"/>
        </w:rPr>
        <w:t>藻类</w:t>
      </w:r>
      <w:r w:rsidR="008E4161">
        <w:rPr>
          <w:rFonts w:hint="eastAsia"/>
        </w:rPr>
        <w:t>、</w:t>
      </w:r>
      <w:r w:rsidR="008E4161" w:rsidRPr="000B6E07">
        <w:rPr>
          <w:rFonts w:hint="eastAsia"/>
        </w:rPr>
        <w:t>植物、土壤和畜禽粪便等样品</w:t>
      </w:r>
      <w:r w:rsidR="008E4161">
        <w:rPr>
          <w:rFonts w:hint="eastAsia"/>
        </w:rPr>
        <w:t>）</w:t>
      </w:r>
      <w:r w:rsidR="00E545BC" w:rsidRPr="000B6E07">
        <w:rPr>
          <w:rFonts w:hint="eastAsia"/>
        </w:rPr>
        <w:t>冻干研磨过筛，得到POM样品；POM样品浸提、离心</w:t>
      </w:r>
      <w:r w:rsidR="008E4161">
        <w:rPr>
          <w:rFonts w:hint="eastAsia"/>
        </w:rPr>
        <w:t>、</w:t>
      </w:r>
      <w:r w:rsidR="00E545BC" w:rsidRPr="000B6E07">
        <w:rPr>
          <w:rFonts w:hint="eastAsia"/>
        </w:rPr>
        <w:t>过滤</w:t>
      </w:r>
      <w:r w:rsidR="008E4161">
        <w:rPr>
          <w:rFonts w:hint="eastAsia"/>
        </w:rPr>
        <w:t>后</w:t>
      </w:r>
      <w:r w:rsidR="00E545BC" w:rsidRPr="000B6E07">
        <w:rPr>
          <w:rFonts w:hint="eastAsia"/>
        </w:rPr>
        <w:t>，得到DOM提取液</w:t>
      </w:r>
      <w:r w:rsidR="009E4A6E">
        <w:rPr>
          <w:rFonts w:hint="eastAsia"/>
        </w:rPr>
        <w:t>；</w:t>
      </w:r>
    </w:p>
    <w:p w14:paraId="21E4807C" w14:textId="4AED554B" w:rsidR="008545DC" w:rsidRPr="00CD5DA4" w:rsidRDefault="00B62346" w:rsidP="00EB4AB5">
      <w:pPr>
        <w:pStyle w:val="affffb"/>
        <w:numPr>
          <w:ilvl w:val="0"/>
          <w:numId w:val="34"/>
        </w:numPr>
        <w:overflowPunct w:val="0"/>
        <w:ind w:firstLineChars="0"/>
        <w:rPr>
          <w:rFonts w:hAnsi="宋体"/>
          <w:szCs w:val="21"/>
        </w:rPr>
      </w:pPr>
      <w:r w:rsidRPr="00B62346">
        <w:rPr>
          <w:rFonts w:hAnsi="宋体"/>
          <w:szCs w:val="21"/>
        </w:rPr>
        <w:t>稳定同位素测定</w:t>
      </w:r>
      <w:r w:rsidRPr="00B62346">
        <w:rPr>
          <w:rFonts w:hAnsi="宋体" w:hint="eastAsia"/>
          <w:szCs w:val="21"/>
        </w:rPr>
        <w:t>。</w:t>
      </w:r>
      <w:r w:rsidRPr="00B62346">
        <w:rPr>
          <w:rFonts w:hAnsi="宋体"/>
          <w:szCs w:val="21"/>
        </w:rPr>
        <w:t>取</w:t>
      </w:r>
      <w:r w:rsidR="00596099">
        <w:rPr>
          <w:rFonts w:hAnsi="宋体" w:hint="eastAsia"/>
          <w:szCs w:val="21"/>
        </w:rPr>
        <w:t>采样点</w:t>
      </w:r>
      <w:r w:rsidRPr="00B62346">
        <w:rPr>
          <w:rFonts w:hAnsi="宋体" w:hint="eastAsia"/>
          <w:szCs w:val="21"/>
        </w:rPr>
        <w:t>水样</w:t>
      </w:r>
      <w:r w:rsidRPr="00B62346">
        <w:rPr>
          <w:rFonts w:hAnsi="宋体"/>
          <w:szCs w:val="21"/>
        </w:rPr>
        <w:t>和各端元</w:t>
      </w:r>
      <w:r w:rsidRPr="00B62346">
        <w:rPr>
          <w:rFonts w:hAnsi="宋体" w:hint="eastAsia"/>
          <w:szCs w:val="21"/>
        </w:rPr>
        <w:t>的DOM</w:t>
      </w:r>
      <w:r w:rsidRPr="00B62346">
        <w:rPr>
          <w:rFonts w:hAnsi="宋体"/>
          <w:szCs w:val="21"/>
        </w:rPr>
        <w:t>提取液</w:t>
      </w:r>
      <w:r w:rsidR="00AA32F6">
        <w:rPr>
          <w:rFonts w:hAnsi="宋体" w:hint="eastAsia"/>
          <w:szCs w:val="21"/>
        </w:rPr>
        <w:t>和</w:t>
      </w:r>
      <w:r w:rsidRPr="00B62346">
        <w:rPr>
          <w:rFonts w:hAnsi="宋体" w:hint="eastAsia"/>
          <w:szCs w:val="21"/>
        </w:rPr>
        <w:t>POM样品</w:t>
      </w:r>
      <w:r w:rsidR="00BF3FDA">
        <w:rPr>
          <w:rFonts w:hAnsi="宋体" w:hint="eastAsia"/>
          <w:szCs w:val="21"/>
        </w:rPr>
        <w:t>，经</w:t>
      </w:r>
      <w:r w:rsidR="00BF3FDA" w:rsidRPr="00B62346">
        <w:rPr>
          <w:rFonts w:hAnsi="宋体"/>
          <w:szCs w:val="21"/>
        </w:rPr>
        <w:t>酸化</w:t>
      </w:r>
      <w:r w:rsidR="00BF3FDA" w:rsidRPr="00B62346">
        <w:rPr>
          <w:rFonts w:hAnsi="宋体" w:hint="eastAsia"/>
          <w:szCs w:val="21"/>
        </w:rPr>
        <w:t>去除无机碳</w:t>
      </w:r>
      <w:r w:rsidR="00BF3FDA">
        <w:rPr>
          <w:rFonts w:hAnsi="宋体" w:hint="eastAsia"/>
          <w:szCs w:val="21"/>
        </w:rPr>
        <w:t>，</w:t>
      </w:r>
      <w:r w:rsidR="00BF3FDA" w:rsidRPr="008545DC">
        <w:rPr>
          <w:rFonts w:hAnsi="宋体" w:hint="eastAsia"/>
          <w:szCs w:val="21"/>
        </w:rPr>
        <w:t>清洗后</w:t>
      </w:r>
      <w:r w:rsidR="00BF3FDA" w:rsidRPr="00B62346">
        <w:rPr>
          <w:rFonts w:hAnsi="宋体"/>
          <w:szCs w:val="21"/>
        </w:rPr>
        <w:t>冷冻干燥</w:t>
      </w:r>
      <w:r w:rsidR="00BF3FDA">
        <w:rPr>
          <w:rFonts w:hAnsi="宋体" w:hint="eastAsia"/>
          <w:szCs w:val="21"/>
        </w:rPr>
        <w:t>，放入</w:t>
      </w:r>
      <w:r w:rsidRPr="00B62346">
        <w:rPr>
          <w:rFonts w:hAnsi="宋体"/>
          <w:szCs w:val="21"/>
        </w:rPr>
        <w:t>同位素质谱仪测定碳</w:t>
      </w:r>
      <w:r w:rsidR="00266328">
        <w:rPr>
          <w:rFonts w:hAnsi="宋体" w:hint="eastAsia"/>
          <w:szCs w:val="21"/>
        </w:rPr>
        <w:t>、</w:t>
      </w:r>
      <w:r w:rsidRPr="00B62346">
        <w:rPr>
          <w:rFonts w:hAnsi="宋体"/>
          <w:szCs w:val="21"/>
        </w:rPr>
        <w:t>氮同</w:t>
      </w:r>
      <w:r w:rsidRPr="00B62346">
        <w:rPr>
          <w:rFonts w:hAnsi="宋体" w:hint="eastAsia"/>
          <w:szCs w:val="21"/>
        </w:rPr>
        <w:t>位素比率</w:t>
      </w:r>
      <w:r w:rsidR="00C822C5">
        <w:rPr>
          <w:rFonts w:hAnsi="宋体" w:hint="eastAsia"/>
          <w:szCs w:val="21"/>
        </w:rPr>
        <w:t>，</w:t>
      </w:r>
      <w:r w:rsidR="00C822C5" w:rsidRPr="00B62346">
        <w:rPr>
          <w:rFonts w:hAnsi="宋体"/>
          <w:szCs w:val="21"/>
        </w:rPr>
        <w:t>分析精度分别为0.05‰和0.1</w:t>
      </w:r>
      <w:r w:rsidR="00C822C5" w:rsidRPr="00B62346">
        <w:rPr>
          <w:rFonts w:hAnsi="宋体" w:hint="eastAsia"/>
          <w:szCs w:val="21"/>
        </w:rPr>
        <w:t>0</w:t>
      </w:r>
      <w:r w:rsidR="00C822C5" w:rsidRPr="00B62346">
        <w:rPr>
          <w:rFonts w:hAnsi="宋体"/>
          <w:szCs w:val="21"/>
        </w:rPr>
        <w:t>‰</w:t>
      </w:r>
      <w:r w:rsidR="00C822C5">
        <w:rPr>
          <w:rFonts w:hAnsi="宋体" w:hint="eastAsia"/>
          <w:szCs w:val="21"/>
        </w:rPr>
        <w:t>。</w:t>
      </w:r>
      <w:r w:rsidRPr="00B62346">
        <w:rPr>
          <w:rFonts w:hAnsi="宋体"/>
          <w:szCs w:val="21"/>
        </w:rPr>
        <w:t>δ</w:t>
      </w:r>
      <w:r w:rsidRPr="00B62346">
        <w:rPr>
          <w:rFonts w:hAnsi="宋体"/>
          <w:szCs w:val="21"/>
          <w:vertAlign w:val="superscript"/>
        </w:rPr>
        <w:t>13</w:t>
      </w:r>
      <w:r w:rsidRPr="00B62346">
        <w:rPr>
          <w:rFonts w:hAnsi="宋体"/>
          <w:szCs w:val="21"/>
        </w:rPr>
        <w:t>C</w:t>
      </w:r>
      <w:r w:rsidRPr="00B62346">
        <w:rPr>
          <w:rFonts w:hAnsi="宋体" w:hint="eastAsia"/>
          <w:szCs w:val="21"/>
        </w:rPr>
        <w:t>和</w:t>
      </w:r>
      <w:r w:rsidRPr="00B62346">
        <w:rPr>
          <w:rFonts w:hAnsi="宋体"/>
          <w:szCs w:val="21"/>
        </w:rPr>
        <w:t>δ</w:t>
      </w:r>
      <w:r w:rsidRPr="00B62346">
        <w:rPr>
          <w:rFonts w:hAnsi="宋体"/>
          <w:szCs w:val="21"/>
          <w:vertAlign w:val="superscript"/>
        </w:rPr>
        <w:t>1</w:t>
      </w:r>
      <w:r w:rsidRPr="00B62346">
        <w:rPr>
          <w:rFonts w:hAnsi="宋体" w:hint="eastAsia"/>
          <w:szCs w:val="21"/>
          <w:vertAlign w:val="superscript"/>
        </w:rPr>
        <w:t>5</w:t>
      </w:r>
      <w:r w:rsidRPr="00B62346">
        <w:rPr>
          <w:rFonts w:hAnsi="宋体" w:hint="eastAsia"/>
          <w:szCs w:val="21"/>
        </w:rPr>
        <w:t>N</w:t>
      </w:r>
      <w:r w:rsidRPr="00B62346">
        <w:rPr>
          <w:rFonts w:hAnsi="宋体"/>
          <w:szCs w:val="21"/>
        </w:rPr>
        <w:t>计算方法</w:t>
      </w:r>
      <w:r w:rsidRPr="00B62346">
        <w:rPr>
          <w:rFonts w:hAnsi="宋体" w:hint="eastAsia"/>
          <w:szCs w:val="21"/>
        </w:rPr>
        <w:t>如下：</w:t>
      </w:r>
    </w:p>
    <w:p w14:paraId="57689D38" w14:textId="07193384" w:rsidR="0002102A" w:rsidRPr="00B62346" w:rsidRDefault="00000000" w:rsidP="00EB4AB5">
      <w:pPr>
        <w:pStyle w:val="affffb"/>
        <w:overflowPunct w:val="0"/>
        <w:ind w:firstLineChars="0" w:firstLine="0"/>
        <w:rPr>
          <w:rFonts w:hAnsi="宋体"/>
          <w:szCs w:val="21"/>
        </w:rPr>
      </w:pPr>
      <m:oMathPara>
        <m:oMath>
          <m:eqArr>
            <m:eqArrPr>
              <m:maxDist m:val="1"/>
              <m:ctrlPr>
                <w:rPr>
                  <w:rFonts w:ascii="Cambria Math" w:eastAsia="仿宋_GB2312" w:hAnsi="Cambria Math"/>
                  <w:i/>
                </w:rPr>
              </m:ctrlPr>
            </m:eqArrPr>
            <m:e>
              <m:sSup>
                <m:sSupPr>
                  <m:ctrlPr>
                    <w:rPr>
                      <w:rFonts w:ascii="Cambria Math" w:eastAsia="仿宋_GB2312" w:hAnsi="Cambria Math"/>
                      <w:i/>
                    </w:rPr>
                  </m:ctrlPr>
                </m:sSupPr>
                <m:e>
                  <m:r>
                    <w:rPr>
                      <w:rFonts w:ascii="Cambria Math" w:eastAsia="仿宋_GB2312" w:hAnsi="Cambria Math" w:hint="eastAsia"/>
                    </w:rPr>
                    <m:t>δ</m:t>
                  </m:r>
                </m:e>
                <m:sup>
                  <m:r>
                    <w:rPr>
                      <w:rFonts w:ascii="Cambria Math" w:eastAsia="仿宋_GB2312" w:hAnsi="Cambria Math"/>
                    </w:rPr>
                    <m:t>13</m:t>
                  </m:r>
                </m:sup>
              </m:sSup>
              <m:r>
                <w:rPr>
                  <w:rFonts w:ascii="Cambria Math" w:eastAsia="仿宋_GB2312" w:hAnsi="Cambria Math"/>
                </w:rPr>
                <m:t>C=[</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13</m:t>
                  </m:r>
                </m:sup>
              </m:sSup>
              <m:r>
                <w:rPr>
                  <w:rFonts w:ascii="Cambria Math" w:eastAsia="仿宋_GB2312" w:hAnsi="Cambria Math"/>
                </w:rPr>
                <m:t>C</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12</m:t>
                  </m:r>
                </m:sup>
              </m:sSup>
              <m:sSub>
                <m:sSubPr>
                  <m:ctrlPr>
                    <w:rPr>
                      <w:rFonts w:ascii="Cambria Math" w:eastAsia="仿宋_GB2312" w:hAnsi="Cambria Math"/>
                      <w:i/>
                    </w:rPr>
                  </m:ctrlPr>
                </m:sSubPr>
                <m:e>
                  <m:r>
                    <w:rPr>
                      <w:rFonts w:ascii="Cambria Math" w:eastAsia="仿宋_GB2312" w:hAnsi="Cambria Math"/>
                    </w:rPr>
                    <m:t>C</m:t>
                  </m:r>
                </m:e>
                <m:sub>
                  <m:r>
                    <w:rPr>
                      <w:rFonts w:ascii="Cambria Math" w:eastAsia="仿宋_GB2312" w:hAnsi="Cambria Math"/>
                    </w:rPr>
                    <m:t>样品</m:t>
                  </m:r>
                </m:sub>
              </m:sSub>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13</m:t>
                  </m:r>
                </m:sup>
              </m:sSup>
              <m:r>
                <w:rPr>
                  <w:rFonts w:ascii="Cambria Math" w:eastAsia="仿宋_GB2312" w:hAnsi="Cambria Math"/>
                </w:rPr>
                <m:t>C</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12</m:t>
                  </m:r>
                </m:sup>
              </m:sSup>
              <m:sSub>
                <m:sSubPr>
                  <m:ctrlPr>
                    <w:rPr>
                      <w:rFonts w:ascii="Cambria Math" w:eastAsia="仿宋_GB2312" w:hAnsi="Cambria Math"/>
                      <w:i/>
                    </w:rPr>
                  </m:ctrlPr>
                </m:sSubPr>
                <m:e>
                  <m:r>
                    <w:rPr>
                      <w:rFonts w:ascii="Cambria Math" w:eastAsia="仿宋_GB2312" w:hAnsi="Cambria Math"/>
                    </w:rPr>
                    <m:t>C</m:t>
                  </m:r>
                </m:e>
                <m:sub>
                  <m:r>
                    <w:rPr>
                      <w:rFonts w:ascii="Cambria Math" w:eastAsia="仿宋_GB2312" w:hAnsi="Cambria Math"/>
                    </w:rPr>
                    <m:t>标准品</m:t>
                  </m:r>
                </m:sub>
              </m:sSub>
              <m:r>
                <w:rPr>
                  <w:rFonts w:ascii="Cambria Math" w:eastAsia="仿宋_GB2312" w:hAnsi="Cambria Math"/>
                </w:rPr>
                <m:t>)/</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13</m:t>
                  </m:r>
                </m:sup>
              </m:sSup>
              <m:r>
                <w:rPr>
                  <w:rFonts w:ascii="Cambria Math" w:eastAsia="仿宋_GB2312" w:hAnsi="Cambria Math"/>
                </w:rPr>
                <m:t>C</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12</m:t>
                  </m:r>
                </m:sup>
              </m:sSup>
              <m:sSub>
                <m:sSubPr>
                  <m:ctrlPr>
                    <w:rPr>
                      <w:rFonts w:ascii="Cambria Math" w:eastAsia="仿宋_GB2312" w:hAnsi="Cambria Math"/>
                      <w:i/>
                    </w:rPr>
                  </m:ctrlPr>
                </m:sSubPr>
                <m:e>
                  <m:r>
                    <w:rPr>
                      <w:rFonts w:ascii="Cambria Math" w:eastAsia="仿宋_GB2312" w:hAnsi="Cambria Math"/>
                    </w:rPr>
                    <m:t>C</m:t>
                  </m:r>
                </m:e>
                <m:sub>
                  <m:r>
                    <w:rPr>
                      <w:rFonts w:ascii="Cambria Math" w:eastAsia="仿宋_GB2312" w:hAnsi="Cambria Math"/>
                    </w:rPr>
                    <m:t>标准品</m:t>
                  </m:r>
                </m:sub>
              </m:sSub>
              <m:r>
                <w:rPr>
                  <w:rFonts w:ascii="Cambria Math" w:eastAsia="仿宋_GB2312" w:hAnsi="Cambria Math"/>
                </w:rPr>
                <m:t>)]×1000#</m:t>
              </m:r>
              <m:d>
                <m:dPr>
                  <m:ctrlPr>
                    <w:rPr>
                      <w:rFonts w:ascii="Cambria Math" w:eastAsia="仿宋_GB2312" w:hAnsi="Cambria Math"/>
                      <w:i/>
                    </w:rPr>
                  </m:ctrlPr>
                </m:dPr>
                <m:e>
                  <m:r>
                    <w:rPr>
                      <w:rFonts w:ascii="Cambria Math" w:eastAsia="仿宋_GB2312" w:hAnsi="Cambria Math"/>
                    </w:rPr>
                    <m:t>2</m:t>
                  </m:r>
                </m:e>
              </m:d>
            </m:e>
          </m:eqArr>
        </m:oMath>
      </m:oMathPara>
    </w:p>
    <w:p w14:paraId="73E593EE" w14:textId="10644B84" w:rsidR="0002102A" w:rsidRPr="00B62346" w:rsidRDefault="00000000" w:rsidP="0002102A">
      <w:pPr>
        <w:pStyle w:val="affffb"/>
        <w:overflowPunct w:val="0"/>
        <w:ind w:firstLineChars="0" w:firstLine="420"/>
        <w:rPr>
          <w:rFonts w:hAnsi="宋体"/>
          <w:szCs w:val="21"/>
        </w:rPr>
      </w:pPr>
      <m:oMathPara>
        <m:oMath>
          <m:eqArr>
            <m:eqArrPr>
              <m:maxDist m:val="1"/>
              <m:ctrlPr>
                <w:rPr>
                  <w:rFonts w:ascii="Cambria Math" w:eastAsia="仿宋_GB2312" w:hAnsi="Cambria Math"/>
                  <w:i/>
                </w:rPr>
              </m:ctrlPr>
            </m:eqArrPr>
            <m:e>
              <m:sSup>
                <m:sSupPr>
                  <m:ctrlPr>
                    <w:rPr>
                      <w:rFonts w:ascii="Cambria Math" w:eastAsia="仿宋_GB2312" w:hAnsi="Cambria Math"/>
                      <w:i/>
                    </w:rPr>
                  </m:ctrlPr>
                </m:sSupPr>
                <m:e>
                  <m:r>
                    <w:rPr>
                      <w:rFonts w:ascii="Cambria Math" w:eastAsia="仿宋_GB2312" w:hAnsi="Cambria Math" w:hint="eastAsia"/>
                    </w:rPr>
                    <m:t>δ</m:t>
                  </m:r>
                </m:e>
                <m:sup>
                  <m:r>
                    <w:rPr>
                      <w:rFonts w:ascii="Cambria Math" w:eastAsia="仿宋_GB2312" w:hAnsi="Cambria Math"/>
                    </w:rPr>
                    <m:t>15</m:t>
                  </m:r>
                </m:sup>
              </m:sSup>
              <m:r>
                <w:rPr>
                  <w:rFonts w:ascii="Cambria Math" w:eastAsia="仿宋_GB2312" w:hAnsi="Cambria Math"/>
                </w:rPr>
                <m:t>N=[</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15</m:t>
                  </m:r>
                </m:sup>
              </m:sSup>
              <m:r>
                <w:rPr>
                  <w:rFonts w:ascii="Cambria Math" w:eastAsia="仿宋_GB2312" w:hAnsi="Cambria Math"/>
                </w:rPr>
                <m:t>N</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14</m:t>
                  </m:r>
                </m:sup>
              </m:sSup>
              <m:sSub>
                <m:sSubPr>
                  <m:ctrlPr>
                    <w:rPr>
                      <w:rFonts w:ascii="Cambria Math" w:eastAsia="仿宋_GB2312" w:hAnsi="Cambria Math"/>
                      <w:i/>
                    </w:rPr>
                  </m:ctrlPr>
                </m:sSubPr>
                <m:e>
                  <m:r>
                    <w:rPr>
                      <w:rFonts w:ascii="Cambria Math" w:eastAsia="仿宋_GB2312" w:hAnsi="Cambria Math"/>
                    </w:rPr>
                    <m:t>N</m:t>
                  </m:r>
                </m:e>
                <m:sub>
                  <m:r>
                    <w:rPr>
                      <w:rFonts w:ascii="Cambria Math" w:eastAsia="仿宋_GB2312" w:hAnsi="Cambria Math"/>
                    </w:rPr>
                    <m:t>样品</m:t>
                  </m:r>
                </m:sub>
              </m:sSub>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15</m:t>
                  </m:r>
                </m:sup>
              </m:sSup>
              <m:r>
                <w:rPr>
                  <w:rFonts w:ascii="Cambria Math" w:eastAsia="仿宋_GB2312" w:hAnsi="Cambria Math"/>
                </w:rPr>
                <m:t>N</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14</m:t>
                  </m:r>
                </m:sup>
              </m:sSup>
              <m:sSub>
                <m:sSubPr>
                  <m:ctrlPr>
                    <w:rPr>
                      <w:rFonts w:ascii="Cambria Math" w:eastAsia="仿宋_GB2312" w:hAnsi="Cambria Math"/>
                      <w:i/>
                    </w:rPr>
                  </m:ctrlPr>
                </m:sSubPr>
                <m:e>
                  <m:r>
                    <w:rPr>
                      <w:rFonts w:ascii="Cambria Math" w:eastAsia="仿宋_GB2312" w:hAnsi="Cambria Math"/>
                    </w:rPr>
                    <m:t>N</m:t>
                  </m:r>
                </m:e>
                <m:sub>
                  <m:r>
                    <w:rPr>
                      <w:rFonts w:ascii="Cambria Math" w:eastAsia="仿宋_GB2312" w:hAnsi="Cambria Math"/>
                    </w:rPr>
                    <m:t>标准品</m:t>
                  </m:r>
                </m:sub>
              </m:sSub>
              <m:r>
                <w:rPr>
                  <w:rFonts w:ascii="Cambria Math" w:eastAsia="仿宋_GB2312" w:hAnsi="Cambria Math"/>
                </w:rPr>
                <m:t>)/</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15</m:t>
                  </m:r>
                </m:sup>
              </m:sSup>
              <m:r>
                <w:rPr>
                  <w:rFonts w:ascii="Cambria Math" w:eastAsia="仿宋_GB2312" w:hAnsi="Cambria Math"/>
                </w:rPr>
                <m:t>N</m:t>
              </m:r>
              <m:sSup>
                <m:sSupPr>
                  <m:ctrlPr>
                    <w:rPr>
                      <w:rFonts w:ascii="Cambria Math" w:eastAsia="仿宋_GB2312" w:hAnsi="Cambria Math"/>
                      <w:i/>
                    </w:rPr>
                  </m:ctrlPr>
                </m:sSupPr>
                <m:e>
                  <m:r>
                    <w:rPr>
                      <w:rFonts w:ascii="Cambria Math" w:eastAsia="仿宋_GB2312" w:hAnsi="Cambria Math"/>
                    </w:rPr>
                    <m:t>/</m:t>
                  </m:r>
                </m:e>
                <m:sup>
                  <m:r>
                    <w:rPr>
                      <w:rFonts w:ascii="Cambria Math" w:eastAsia="仿宋_GB2312" w:hAnsi="Cambria Math"/>
                    </w:rPr>
                    <m:t>14</m:t>
                  </m:r>
                </m:sup>
              </m:sSup>
              <m:sSub>
                <m:sSubPr>
                  <m:ctrlPr>
                    <w:rPr>
                      <w:rFonts w:ascii="Cambria Math" w:eastAsia="仿宋_GB2312" w:hAnsi="Cambria Math"/>
                      <w:i/>
                    </w:rPr>
                  </m:ctrlPr>
                </m:sSubPr>
                <m:e>
                  <m:r>
                    <w:rPr>
                      <w:rFonts w:ascii="Cambria Math" w:eastAsia="仿宋_GB2312" w:hAnsi="Cambria Math"/>
                    </w:rPr>
                    <m:t>N</m:t>
                  </m:r>
                </m:e>
                <m:sub>
                  <m:r>
                    <w:rPr>
                      <w:rFonts w:ascii="Cambria Math" w:eastAsia="仿宋_GB2312" w:hAnsi="Cambria Math"/>
                    </w:rPr>
                    <m:t>标准品</m:t>
                  </m:r>
                </m:sub>
              </m:sSub>
              <m:r>
                <w:rPr>
                  <w:rFonts w:ascii="Cambria Math" w:eastAsia="仿宋_GB2312" w:hAnsi="Cambria Math"/>
                </w:rPr>
                <m:t>)]×1000#</m:t>
              </m:r>
              <m:d>
                <m:dPr>
                  <m:ctrlPr>
                    <w:rPr>
                      <w:rFonts w:ascii="Cambria Math" w:eastAsia="仿宋_GB2312" w:hAnsi="Cambria Math"/>
                      <w:i/>
                    </w:rPr>
                  </m:ctrlPr>
                </m:dPr>
                <m:e>
                  <m:r>
                    <w:rPr>
                      <w:rFonts w:ascii="Cambria Math" w:eastAsia="仿宋_GB2312" w:hAnsi="Cambria Math"/>
                    </w:rPr>
                    <m:t>3</m:t>
                  </m:r>
                </m:e>
              </m:d>
            </m:e>
          </m:eqArr>
        </m:oMath>
      </m:oMathPara>
    </w:p>
    <w:p w14:paraId="19D5BC76" w14:textId="01587F83" w:rsidR="00080BB3" w:rsidRDefault="00B62346" w:rsidP="00B667B4">
      <w:pPr>
        <w:pStyle w:val="affffb"/>
        <w:overflowPunct w:val="0"/>
        <w:ind w:leftChars="405" w:left="850" w:firstLineChars="0" w:firstLine="0"/>
        <w:rPr>
          <w:rFonts w:hAnsi="宋体"/>
          <w:szCs w:val="21"/>
        </w:rPr>
      </w:pPr>
      <w:r w:rsidRPr="00B62346">
        <w:rPr>
          <w:rFonts w:hAnsi="宋体" w:hint="eastAsia"/>
          <w:szCs w:val="21"/>
        </w:rPr>
        <w:t>式中：</w:t>
      </w:r>
      <w:r w:rsidRPr="00B62346">
        <w:rPr>
          <w:rFonts w:hAnsi="宋体"/>
          <w:i/>
          <w:iCs/>
          <w:szCs w:val="21"/>
        </w:rPr>
        <w:t>δ</w:t>
      </w:r>
      <w:r w:rsidRPr="00B62346">
        <w:rPr>
          <w:rFonts w:hAnsi="宋体"/>
          <w:i/>
          <w:iCs/>
          <w:szCs w:val="21"/>
          <w:vertAlign w:val="superscript"/>
        </w:rPr>
        <w:t>13</w:t>
      </w:r>
      <w:r w:rsidRPr="00B62346">
        <w:rPr>
          <w:rFonts w:hAnsi="宋体"/>
          <w:i/>
          <w:iCs/>
          <w:szCs w:val="21"/>
        </w:rPr>
        <w:t>C</w:t>
      </w:r>
      <w:bookmarkStart w:id="75" w:name="_Hlk187695163"/>
      <w:r w:rsidR="006C1855" w:rsidRPr="000C5D65">
        <w:rPr>
          <w:rFonts w:ascii="Times New Roman"/>
          <w:szCs w:val="21"/>
        </w:rPr>
        <w:t>——</w:t>
      </w:r>
      <w:bookmarkEnd w:id="75"/>
      <w:r w:rsidR="00080BB3">
        <w:rPr>
          <w:rFonts w:ascii="Times New Roman" w:hint="eastAsia"/>
          <w:szCs w:val="21"/>
        </w:rPr>
        <w:t>碳同位素比率，</w:t>
      </w:r>
      <w:r w:rsidR="000A4DCD">
        <w:rPr>
          <w:rFonts w:ascii="Times New Roman" w:hint="eastAsia"/>
          <w:szCs w:val="21"/>
        </w:rPr>
        <w:t>单位为千分比（</w:t>
      </w:r>
      <w:r w:rsidR="00080BB3" w:rsidRPr="00B62346">
        <w:rPr>
          <w:rFonts w:hAnsi="宋体"/>
          <w:szCs w:val="21"/>
        </w:rPr>
        <w:t>‰</w:t>
      </w:r>
      <w:r w:rsidR="000A4DCD">
        <w:rPr>
          <w:rFonts w:hAnsi="宋体" w:hint="eastAsia"/>
          <w:szCs w:val="21"/>
        </w:rPr>
        <w:t>）</w:t>
      </w:r>
      <w:r w:rsidR="00080BB3" w:rsidRPr="00B62346">
        <w:rPr>
          <w:rFonts w:hAnsi="宋体" w:hint="eastAsia"/>
          <w:szCs w:val="21"/>
        </w:rPr>
        <w:t>；</w:t>
      </w:r>
    </w:p>
    <w:p w14:paraId="4F100126" w14:textId="46BD44AD" w:rsidR="00E34296" w:rsidRDefault="00B62346" w:rsidP="00836E3A">
      <w:pPr>
        <w:pStyle w:val="affffb"/>
        <w:overflowPunct w:val="0"/>
        <w:ind w:leftChars="405" w:left="850" w:firstLineChars="300" w:firstLine="630"/>
        <w:rPr>
          <w:rFonts w:hAnsi="宋体"/>
          <w:szCs w:val="21"/>
        </w:rPr>
      </w:pPr>
      <w:r w:rsidRPr="00B62346">
        <w:rPr>
          <w:rFonts w:hAnsi="宋体"/>
          <w:i/>
          <w:iCs/>
          <w:szCs w:val="21"/>
        </w:rPr>
        <w:t>δ</w:t>
      </w:r>
      <w:r w:rsidRPr="00B62346">
        <w:rPr>
          <w:rFonts w:hAnsi="宋体"/>
          <w:i/>
          <w:iCs/>
          <w:szCs w:val="21"/>
          <w:vertAlign w:val="superscript"/>
        </w:rPr>
        <w:t>15</w:t>
      </w:r>
      <w:r w:rsidRPr="00B62346">
        <w:rPr>
          <w:rFonts w:hAnsi="宋体"/>
          <w:i/>
          <w:iCs/>
          <w:szCs w:val="21"/>
        </w:rPr>
        <w:t>N</w:t>
      </w:r>
      <w:r w:rsidR="00080BB3" w:rsidRPr="000C5D65">
        <w:rPr>
          <w:rFonts w:ascii="Times New Roman"/>
          <w:szCs w:val="21"/>
        </w:rPr>
        <w:t>——</w:t>
      </w:r>
      <w:r w:rsidR="00080BB3">
        <w:rPr>
          <w:rFonts w:ascii="Times New Roman" w:hint="eastAsia"/>
          <w:szCs w:val="21"/>
        </w:rPr>
        <w:t>氮同位素比率</w:t>
      </w:r>
      <w:r w:rsidR="00080BB3">
        <w:rPr>
          <w:rFonts w:hAnsi="宋体" w:hint="eastAsia"/>
          <w:szCs w:val="21"/>
        </w:rPr>
        <w:t>，</w:t>
      </w:r>
      <w:r w:rsidR="000A4DCD">
        <w:rPr>
          <w:rFonts w:ascii="Times New Roman" w:hint="eastAsia"/>
          <w:szCs w:val="21"/>
        </w:rPr>
        <w:t>单位为千分比（</w:t>
      </w:r>
      <w:r w:rsidRPr="00B62346">
        <w:rPr>
          <w:rFonts w:hAnsi="宋体"/>
          <w:szCs w:val="21"/>
        </w:rPr>
        <w:t>‰</w:t>
      </w:r>
      <w:r w:rsidR="000A4DCD">
        <w:rPr>
          <w:rFonts w:hAnsi="宋体" w:hint="eastAsia"/>
          <w:szCs w:val="21"/>
        </w:rPr>
        <w:t>）</w:t>
      </w:r>
      <w:r w:rsidRPr="00B62346">
        <w:rPr>
          <w:rFonts w:hAnsi="宋体" w:hint="eastAsia"/>
          <w:szCs w:val="21"/>
        </w:rPr>
        <w:t>；</w:t>
      </w:r>
    </w:p>
    <w:p w14:paraId="493BADE4" w14:textId="67969292" w:rsidR="00E34296" w:rsidRDefault="00B62346" w:rsidP="00E34296">
      <w:pPr>
        <w:pStyle w:val="affffb"/>
        <w:overflowPunct w:val="0"/>
        <w:ind w:leftChars="405" w:left="850" w:firstLineChars="300" w:firstLine="630"/>
        <w:rPr>
          <w:rFonts w:hAnsi="宋体"/>
          <w:szCs w:val="21"/>
        </w:rPr>
      </w:pPr>
      <w:r w:rsidRPr="00B62346">
        <w:rPr>
          <w:rFonts w:hAnsi="宋体"/>
          <w:i/>
          <w:iCs/>
          <w:szCs w:val="21"/>
          <w:vertAlign w:val="superscript"/>
        </w:rPr>
        <w:t>13</w:t>
      </w:r>
      <w:r w:rsidRPr="00B62346">
        <w:rPr>
          <w:rFonts w:hAnsi="宋体"/>
          <w:i/>
          <w:iCs/>
          <w:szCs w:val="21"/>
        </w:rPr>
        <w:t>C/</w:t>
      </w:r>
      <w:r w:rsidRPr="00B62346">
        <w:rPr>
          <w:rFonts w:hAnsi="宋体"/>
          <w:i/>
          <w:iCs/>
          <w:szCs w:val="21"/>
          <w:vertAlign w:val="superscript"/>
        </w:rPr>
        <w:t>12</w:t>
      </w:r>
      <w:r w:rsidRPr="00B62346">
        <w:rPr>
          <w:rFonts w:hAnsi="宋体"/>
          <w:i/>
          <w:iCs/>
          <w:szCs w:val="21"/>
        </w:rPr>
        <w:t>C</w:t>
      </w:r>
      <w:r w:rsidRPr="00B62346">
        <w:rPr>
          <w:rFonts w:hAnsi="宋体"/>
          <w:i/>
          <w:iCs/>
          <w:szCs w:val="21"/>
          <w:vertAlign w:val="subscript"/>
        </w:rPr>
        <w:t>样品</w:t>
      </w:r>
      <w:r w:rsidR="00080BB3" w:rsidRPr="000C5D65">
        <w:rPr>
          <w:rFonts w:ascii="Times New Roman"/>
          <w:szCs w:val="21"/>
        </w:rPr>
        <w:t>——</w:t>
      </w:r>
      <w:r w:rsidRPr="00B62346">
        <w:rPr>
          <w:rFonts w:hAnsi="宋体"/>
          <w:szCs w:val="21"/>
        </w:rPr>
        <w:t>测试样品的碳同位素</w:t>
      </w:r>
      <w:r w:rsidR="00B555DD">
        <w:rPr>
          <w:rFonts w:hAnsi="宋体" w:hint="eastAsia"/>
          <w:szCs w:val="21"/>
        </w:rPr>
        <w:t>比</w:t>
      </w:r>
      <w:r w:rsidRPr="00B62346">
        <w:rPr>
          <w:rFonts w:hAnsi="宋体"/>
          <w:szCs w:val="21"/>
        </w:rPr>
        <w:t>值</w:t>
      </w:r>
      <w:r w:rsidR="00C822C5">
        <w:rPr>
          <w:rFonts w:hAnsi="宋体" w:hint="eastAsia"/>
          <w:szCs w:val="21"/>
        </w:rPr>
        <w:t>，</w:t>
      </w:r>
      <w:r w:rsidR="00C822C5" w:rsidRPr="00C822C5">
        <w:rPr>
          <w:rFonts w:hAnsi="宋体" w:hint="eastAsia"/>
          <w:szCs w:val="21"/>
        </w:rPr>
        <w:t>无量纲</w:t>
      </w:r>
      <w:r w:rsidRPr="00B62346">
        <w:rPr>
          <w:rFonts w:hAnsi="宋体" w:hint="eastAsia"/>
          <w:szCs w:val="21"/>
        </w:rPr>
        <w:t>；</w:t>
      </w:r>
    </w:p>
    <w:p w14:paraId="5DCE9F13" w14:textId="26F8F9BD" w:rsidR="00A12630" w:rsidRPr="00A12630" w:rsidRDefault="00B62346" w:rsidP="00836E3A">
      <w:pPr>
        <w:pStyle w:val="affffb"/>
        <w:overflowPunct w:val="0"/>
        <w:ind w:leftChars="705" w:left="1480" w:firstLineChars="0" w:firstLine="0"/>
        <w:rPr>
          <w:rFonts w:hAnsi="宋体"/>
          <w:szCs w:val="21"/>
        </w:rPr>
      </w:pPr>
      <w:r w:rsidRPr="00B62346">
        <w:rPr>
          <w:rFonts w:hAnsi="宋体"/>
          <w:i/>
          <w:iCs/>
          <w:szCs w:val="21"/>
          <w:vertAlign w:val="superscript"/>
        </w:rPr>
        <w:t>13</w:t>
      </w:r>
      <w:r w:rsidRPr="00B62346">
        <w:rPr>
          <w:rFonts w:hAnsi="宋体"/>
          <w:i/>
          <w:iCs/>
          <w:szCs w:val="21"/>
        </w:rPr>
        <w:t>C/</w:t>
      </w:r>
      <w:r w:rsidRPr="00B62346">
        <w:rPr>
          <w:rFonts w:hAnsi="宋体"/>
          <w:i/>
          <w:iCs/>
          <w:szCs w:val="21"/>
          <w:vertAlign w:val="superscript"/>
        </w:rPr>
        <w:t>12</w:t>
      </w:r>
      <w:r w:rsidRPr="00B62346">
        <w:rPr>
          <w:rFonts w:hAnsi="宋体"/>
          <w:i/>
          <w:iCs/>
          <w:szCs w:val="21"/>
        </w:rPr>
        <w:t>C</w:t>
      </w:r>
      <w:r w:rsidRPr="00B62346">
        <w:rPr>
          <w:rFonts w:hAnsi="宋体"/>
          <w:i/>
          <w:iCs/>
          <w:szCs w:val="21"/>
          <w:vertAlign w:val="subscript"/>
        </w:rPr>
        <w:t>标准品</w:t>
      </w:r>
      <w:r w:rsidR="00080BB3" w:rsidRPr="000C5D65">
        <w:rPr>
          <w:rFonts w:ascii="Times New Roman"/>
          <w:szCs w:val="21"/>
        </w:rPr>
        <w:t>——</w:t>
      </w:r>
      <w:r w:rsidRPr="00B62346">
        <w:rPr>
          <w:rFonts w:hAnsi="宋体"/>
          <w:szCs w:val="21"/>
        </w:rPr>
        <w:t>标准物质</w:t>
      </w:r>
      <w:r w:rsidR="00A12630" w:rsidRPr="00C041EB">
        <w:rPr>
          <w:rFonts w:hAnsi="宋体" w:hint="eastAsia"/>
          <w:szCs w:val="21"/>
        </w:rPr>
        <w:t>维也纳-PeeDee箭石</w:t>
      </w:r>
      <w:r w:rsidRPr="00B62346">
        <w:rPr>
          <w:rFonts w:hAnsi="宋体"/>
          <w:szCs w:val="21"/>
        </w:rPr>
        <w:t>（Vienna Pee</w:t>
      </w:r>
      <w:r w:rsidR="00A12630">
        <w:rPr>
          <w:rFonts w:hAnsi="宋体" w:hint="eastAsia"/>
          <w:szCs w:val="21"/>
        </w:rPr>
        <w:t xml:space="preserve"> </w:t>
      </w:r>
      <w:r w:rsidRPr="00B62346">
        <w:rPr>
          <w:rFonts w:hAnsi="宋体"/>
          <w:szCs w:val="21"/>
        </w:rPr>
        <w:t>Dee Belemnite</w:t>
      </w:r>
      <w:r w:rsidR="00A12630">
        <w:rPr>
          <w:rFonts w:hAnsi="宋体" w:hint="eastAsia"/>
          <w:szCs w:val="21"/>
        </w:rPr>
        <w:t>，</w:t>
      </w:r>
      <w:r w:rsidR="00A12630" w:rsidRPr="00B62346">
        <w:rPr>
          <w:rFonts w:hAnsi="宋体"/>
          <w:szCs w:val="21"/>
        </w:rPr>
        <w:t>VPDB</w:t>
      </w:r>
      <w:r w:rsidRPr="00B62346">
        <w:rPr>
          <w:rFonts w:hAnsi="宋体"/>
          <w:szCs w:val="21"/>
        </w:rPr>
        <w:t>）的同位素</w:t>
      </w:r>
      <w:r w:rsidR="00B555DD">
        <w:rPr>
          <w:rFonts w:hAnsi="宋体" w:hint="eastAsia"/>
          <w:szCs w:val="21"/>
        </w:rPr>
        <w:t>比</w:t>
      </w:r>
      <w:r w:rsidRPr="00B62346">
        <w:rPr>
          <w:rFonts w:hAnsi="宋体"/>
          <w:szCs w:val="21"/>
        </w:rPr>
        <w:t>值</w:t>
      </w:r>
      <w:r w:rsidR="00B555DD">
        <w:rPr>
          <w:rFonts w:hAnsi="宋体" w:hint="eastAsia"/>
          <w:szCs w:val="21"/>
        </w:rPr>
        <w:t>，</w:t>
      </w:r>
      <w:r w:rsidR="00845DE8">
        <w:rPr>
          <w:rFonts w:hAnsi="宋体" w:hint="eastAsia"/>
          <w:szCs w:val="21"/>
        </w:rPr>
        <w:t>取值</w:t>
      </w:r>
      <w:r w:rsidR="00B555DD" w:rsidRPr="00A55E76">
        <w:rPr>
          <w:rFonts w:hAnsi="宋体" w:hint="eastAsia"/>
          <w:szCs w:val="21"/>
        </w:rPr>
        <w:t>0.011180</w:t>
      </w:r>
      <w:r w:rsidRPr="00B62346">
        <w:rPr>
          <w:rFonts w:hAnsi="宋体" w:hint="eastAsia"/>
          <w:szCs w:val="21"/>
        </w:rPr>
        <w:t>；</w:t>
      </w:r>
    </w:p>
    <w:p w14:paraId="088B8E92" w14:textId="38919762" w:rsidR="00E34296" w:rsidRDefault="00B62346" w:rsidP="00E34296">
      <w:pPr>
        <w:pStyle w:val="affffb"/>
        <w:overflowPunct w:val="0"/>
        <w:ind w:leftChars="405" w:left="850" w:firstLineChars="300" w:firstLine="630"/>
        <w:rPr>
          <w:rFonts w:hAnsi="宋体"/>
          <w:szCs w:val="21"/>
        </w:rPr>
      </w:pPr>
      <w:r w:rsidRPr="00B62346">
        <w:rPr>
          <w:rFonts w:hAnsi="宋体"/>
          <w:i/>
          <w:iCs/>
          <w:szCs w:val="21"/>
          <w:vertAlign w:val="superscript"/>
        </w:rPr>
        <w:t>15</w:t>
      </w:r>
      <w:r w:rsidRPr="00B62346">
        <w:rPr>
          <w:rFonts w:hAnsi="宋体"/>
          <w:i/>
          <w:iCs/>
          <w:szCs w:val="21"/>
        </w:rPr>
        <w:t>N/</w:t>
      </w:r>
      <w:r w:rsidRPr="00B62346">
        <w:rPr>
          <w:rFonts w:hAnsi="宋体"/>
          <w:i/>
          <w:iCs/>
          <w:szCs w:val="21"/>
          <w:vertAlign w:val="superscript"/>
        </w:rPr>
        <w:t>14</w:t>
      </w:r>
      <w:r w:rsidRPr="00B62346">
        <w:rPr>
          <w:rFonts w:hAnsi="宋体"/>
          <w:i/>
          <w:iCs/>
          <w:szCs w:val="21"/>
        </w:rPr>
        <w:t>N</w:t>
      </w:r>
      <w:r w:rsidRPr="00B62346">
        <w:rPr>
          <w:rFonts w:hAnsi="宋体"/>
          <w:i/>
          <w:iCs/>
          <w:szCs w:val="21"/>
          <w:vertAlign w:val="subscript"/>
        </w:rPr>
        <w:t>样品</w:t>
      </w:r>
      <w:r w:rsidR="00080BB3" w:rsidRPr="000C5D65">
        <w:rPr>
          <w:rFonts w:ascii="Times New Roman"/>
          <w:szCs w:val="21"/>
        </w:rPr>
        <w:t>——</w:t>
      </w:r>
      <w:r w:rsidRPr="00B62346">
        <w:rPr>
          <w:rFonts w:hAnsi="宋体"/>
          <w:szCs w:val="21"/>
        </w:rPr>
        <w:t>测试样品的氮同位素</w:t>
      </w:r>
      <w:r w:rsidR="00B555DD">
        <w:rPr>
          <w:rFonts w:hAnsi="宋体" w:hint="eastAsia"/>
          <w:szCs w:val="21"/>
        </w:rPr>
        <w:t>比</w:t>
      </w:r>
      <w:r w:rsidRPr="00B62346">
        <w:rPr>
          <w:rFonts w:hAnsi="宋体"/>
          <w:szCs w:val="21"/>
        </w:rPr>
        <w:t>值</w:t>
      </w:r>
      <w:r w:rsidR="00C822C5">
        <w:rPr>
          <w:rFonts w:hAnsi="宋体" w:hint="eastAsia"/>
          <w:szCs w:val="21"/>
        </w:rPr>
        <w:t>，</w:t>
      </w:r>
      <w:r w:rsidR="00C822C5" w:rsidRPr="00C822C5">
        <w:rPr>
          <w:rFonts w:hAnsi="宋体" w:hint="eastAsia"/>
          <w:szCs w:val="21"/>
        </w:rPr>
        <w:t>无量纲</w:t>
      </w:r>
      <w:r w:rsidRPr="00B62346">
        <w:rPr>
          <w:rFonts w:hAnsi="宋体" w:hint="eastAsia"/>
          <w:szCs w:val="21"/>
        </w:rPr>
        <w:t>；</w:t>
      </w:r>
    </w:p>
    <w:p w14:paraId="01331268" w14:textId="6CB55BFE" w:rsidR="00A55E76" w:rsidRPr="00B62346" w:rsidRDefault="00B62346" w:rsidP="00836E3A">
      <w:pPr>
        <w:pStyle w:val="affffb"/>
        <w:overflowPunct w:val="0"/>
        <w:ind w:leftChars="405" w:left="850" w:firstLineChars="300" w:firstLine="630"/>
        <w:rPr>
          <w:rFonts w:hAnsi="宋体"/>
          <w:szCs w:val="21"/>
        </w:rPr>
      </w:pPr>
      <w:r w:rsidRPr="00B62346">
        <w:rPr>
          <w:rFonts w:hAnsi="宋体"/>
          <w:i/>
          <w:iCs/>
          <w:szCs w:val="21"/>
          <w:vertAlign w:val="superscript"/>
        </w:rPr>
        <w:t>15</w:t>
      </w:r>
      <w:r w:rsidRPr="00B62346">
        <w:rPr>
          <w:rFonts w:hAnsi="宋体"/>
          <w:i/>
          <w:iCs/>
          <w:szCs w:val="21"/>
        </w:rPr>
        <w:t>N/</w:t>
      </w:r>
      <w:r w:rsidRPr="00B62346">
        <w:rPr>
          <w:rFonts w:hAnsi="宋体"/>
          <w:i/>
          <w:iCs/>
          <w:szCs w:val="21"/>
          <w:vertAlign w:val="superscript"/>
        </w:rPr>
        <w:t>14</w:t>
      </w:r>
      <w:r w:rsidRPr="00B62346">
        <w:rPr>
          <w:rFonts w:hAnsi="宋体"/>
          <w:i/>
          <w:iCs/>
          <w:szCs w:val="21"/>
        </w:rPr>
        <w:t>N</w:t>
      </w:r>
      <w:r w:rsidRPr="00B62346">
        <w:rPr>
          <w:rFonts w:hAnsi="宋体"/>
          <w:i/>
          <w:iCs/>
          <w:szCs w:val="21"/>
          <w:vertAlign w:val="subscript"/>
        </w:rPr>
        <w:t>标准品</w:t>
      </w:r>
      <w:r w:rsidR="00080BB3" w:rsidRPr="000C5D65">
        <w:rPr>
          <w:rFonts w:ascii="Times New Roman"/>
          <w:szCs w:val="21"/>
        </w:rPr>
        <w:t>——</w:t>
      </w:r>
      <w:r w:rsidRPr="00B62346">
        <w:rPr>
          <w:rFonts w:hAnsi="宋体"/>
          <w:szCs w:val="21"/>
        </w:rPr>
        <w:t>大气中氮的同位素</w:t>
      </w:r>
      <w:r w:rsidR="00B555DD">
        <w:rPr>
          <w:rFonts w:hAnsi="宋体" w:hint="eastAsia"/>
          <w:szCs w:val="21"/>
        </w:rPr>
        <w:t>比</w:t>
      </w:r>
      <w:r w:rsidRPr="00B62346">
        <w:rPr>
          <w:rFonts w:hAnsi="宋体"/>
          <w:szCs w:val="21"/>
        </w:rPr>
        <w:t>值</w:t>
      </w:r>
      <w:r w:rsidR="00B555DD">
        <w:rPr>
          <w:rFonts w:hAnsi="宋体" w:hint="eastAsia"/>
          <w:szCs w:val="21"/>
        </w:rPr>
        <w:t>，</w:t>
      </w:r>
      <w:r w:rsidR="00845DE8">
        <w:rPr>
          <w:rFonts w:hAnsi="宋体" w:hint="eastAsia"/>
          <w:szCs w:val="21"/>
        </w:rPr>
        <w:t>取值</w:t>
      </w:r>
      <w:r w:rsidR="00B555DD" w:rsidRPr="00A55E76">
        <w:rPr>
          <w:rFonts w:hAnsi="宋体" w:hint="eastAsia"/>
          <w:szCs w:val="21"/>
        </w:rPr>
        <w:t>0.003613</w:t>
      </w:r>
      <w:r w:rsidRPr="00B62346">
        <w:rPr>
          <w:rFonts w:hAnsi="宋体"/>
          <w:szCs w:val="21"/>
        </w:rPr>
        <w:t>。</w:t>
      </w:r>
    </w:p>
    <w:p w14:paraId="3D98E4BE" w14:textId="67C97A63" w:rsidR="00E85413" w:rsidRDefault="009B0788" w:rsidP="00EB4AB5">
      <w:pPr>
        <w:pStyle w:val="affffb"/>
        <w:numPr>
          <w:ilvl w:val="0"/>
          <w:numId w:val="34"/>
        </w:numPr>
        <w:overflowPunct w:val="0"/>
        <w:ind w:firstLineChars="0"/>
        <w:rPr>
          <w:rFonts w:hAnsi="宋体"/>
          <w:szCs w:val="21"/>
        </w:rPr>
      </w:pPr>
      <w:r>
        <w:rPr>
          <w:rFonts w:hAnsi="宋体" w:hint="eastAsia"/>
          <w:szCs w:val="21"/>
        </w:rPr>
        <w:t>端元</w:t>
      </w:r>
      <w:r w:rsidR="00E85413" w:rsidRPr="00E85413">
        <w:rPr>
          <w:rFonts w:hAnsi="宋体" w:hint="eastAsia"/>
          <w:szCs w:val="21"/>
        </w:rPr>
        <w:t>贡献率</w:t>
      </w:r>
      <w:r w:rsidR="00D052EB">
        <w:rPr>
          <w:rFonts w:hAnsi="宋体" w:hint="eastAsia"/>
          <w:szCs w:val="21"/>
        </w:rPr>
        <w:t>计算</w:t>
      </w:r>
      <w:r w:rsidR="00B62346" w:rsidRPr="00B62346">
        <w:rPr>
          <w:rFonts w:hAnsi="宋体" w:hint="eastAsia"/>
          <w:szCs w:val="21"/>
        </w:rPr>
        <w:t>。通过比较</w:t>
      </w:r>
      <w:r w:rsidR="00B405D8">
        <w:rPr>
          <w:rFonts w:hAnsi="宋体" w:hint="eastAsia"/>
          <w:szCs w:val="21"/>
        </w:rPr>
        <w:t>采样点</w:t>
      </w:r>
      <w:r w:rsidR="0002102A" w:rsidRPr="00B62346">
        <w:rPr>
          <w:rFonts w:hAnsi="宋体" w:hint="eastAsia"/>
          <w:szCs w:val="21"/>
        </w:rPr>
        <w:t>水</w:t>
      </w:r>
      <w:r w:rsidR="0002102A">
        <w:rPr>
          <w:rFonts w:hAnsi="宋体" w:hint="eastAsia"/>
          <w:szCs w:val="21"/>
        </w:rPr>
        <w:t>样</w:t>
      </w:r>
      <w:r w:rsidR="00B62346" w:rsidRPr="00B62346">
        <w:rPr>
          <w:rFonts w:hAnsi="宋体" w:hint="eastAsia"/>
          <w:szCs w:val="21"/>
        </w:rPr>
        <w:t>DOM、POM与各端元DOM、POM的</w:t>
      </w:r>
      <w:r w:rsidR="00B62346" w:rsidRPr="00B62346">
        <w:rPr>
          <w:rFonts w:hAnsi="宋体"/>
          <w:szCs w:val="21"/>
        </w:rPr>
        <w:t>δ</w:t>
      </w:r>
      <w:r w:rsidR="00B62346" w:rsidRPr="00B62346">
        <w:rPr>
          <w:rFonts w:hAnsi="宋体"/>
          <w:szCs w:val="21"/>
          <w:vertAlign w:val="superscript"/>
        </w:rPr>
        <w:t>13</w:t>
      </w:r>
      <w:r w:rsidR="00B62346" w:rsidRPr="00B62346">
        <w:rPr>
          <w:rFonts w:hAnsi="宋体"/>
          <w:szCs w:val="21"/>
        </w:rPr>
        <w:t>C</w:t>
      </w:r>
      <w:r w:rsidR="00B62346" w:rsidRPr="00B62346">
        <w:rPr>
          <w:rFonts w:hAnsi="宋体" w:hint="eastAsia"/>
          <w:szCs w:val="21"/>
        </w:rPr>
        <w:t>、</w:t>
      </w:r>
      <w:r w:rsidR="00B62346" w:rsidRPr="00B62346">
        <w:rPr>
          <w:rFonts w:hAnsi="宋体"/>
          <w:szCs w:val="21"/>
        </w:rPr>
        <w:t>δ</w:t>
      </w:r>
      <w:r w:rsidR="00B62346" w:rsidRPr="00B62346">
        <w:rPr>
          <w:rFonts w:hAnsi="宋体"/>
          <w:szCs w:val="21"/>
          <w:vertAlign w:val="superscript"/>
        </w:rPr>
        <w:t>1</w:t>
      </w:r>
      <w:r w:rsidR="00B62346" w:rsidRPr="00B62346">
        <w:rPr>
          <w:rFonts w:hAnsi="宋体" w:hint="eastAsia"/>
          <w:szCs w:val="21"/>
          <w:vertAlign w:val="superscript"/>
        </w:rPr>
        <w:t>5</w:t>
      </w:r>
      <w:r w:rsidR="00B62346" w:rsidRPr="00B62346">
        <w:rPr>
          <w:rFonts w:hAnsi="宋体" w:hint="eastAsia"/>
          <w:szCs w:val="21"/>
        </w:rPr>
        <w:t>N</w:t>
      </w:r>
      <w:r w:rsidR="00B62346" w:rsidRPr="00B62346">
        <w:rPr>
          <w:rFonts w:hAnsi="宋体"/>
          <w:szCs w:val="21"/>
        </w:rPr>
        <w:t>分布特征</w:t>
      </w:r>
      <w:r w:rsidR="00B62346" w:rsidRPr="00B62346">
        <w:rPr>
          <w:rFonts w:hAnsi="宋体" w:hint="eastAsia"/>
          <w:szCs w:val="21"/>
        </w:rPr>
        <w:t>，将</w:t>
      </w:r>
      <w:r w:rsidR="00F62F6E">
        <w:rPr>
          <w:rFonts w:hAnsi="宋体" w:hint="eastAsia"/>
          <w:szCs w:val="21"/>
        </w:rPr>
        <w:t>不作为</w:t>
      </w:r>
      <w:r w:rsidR="00B62346" w:rsidRPr="00B62346">
        <w:rPr>
          <w:rFonts w:hAnsi="宋体" w:hint="eastAsia"/>
          <w:szCs w:val="21"/>
        </w:rPr>
        <w:t>水</w:t>
      </w:r>
      <w:r w:rsidR="0002102A">
        <w:rPr>
          <w:rFonts w:hAnsi="宋体" w:hint="eastAsia"/>
          <w:szCs w:val="21"/>
        </w:rPr>
        <w:t>样</w:t>
      </w:r>
      <w:r w:rsidR="00B62346" w:rsidRPr="00B62346">
        <w:rPr>
          <w:rFonts w:hAnsi="宋体" w:hint="eastAsia"/>
          <w:szCs w:val="21"/>
        </w:rPr>
        <w:t>DOM、POM主要来源的端元数据移出分析，并合并</w:t>
      </w:r>
      <w:r w:rsidR="00B62346" w:rsidRPr="00B62346">
        <w:rPr>
          <w:rFonts w:hAnsi="宋体"/>
          <w:szCs w:val="21"/>
        </w:rPr>
        <w:t>δ</w:t>
      </w:r>
      <w:r w:rsidR="00B62346" w:rsidRPr="00B62346">
        <w:rPr>
          <w:rFonts w:hAnsi="宋体"/>
          <w:szCs w:val="21"/>
          <w:vertAlign w:val="superscript"/>
        </w:rPr>
        <w:t>13</w:t>
      </w:r>
      <w:r w:rsidR="00B62346" w:rsidRPr="00B62346">
        <w:rPr>
          <w:rFonts w:hAnsi="宋体"/>
          <w:szCs w:val="21"/>
        </w:rPr>
        <w:t>C</w:t>
      </w:r>
      <w:r w:rsidR="00B62346" w:rsidRPr="00B62346">
        <w:rPr>
          <w:rFonts w:hAnsi="宋体" w:hint="eastAsia"/>
          <w:szCs w:val="21"/>
        </w:rPr>
        <w:t>、</w:t>
      </w:r>
      <w:r w:rsidR="00B62346" w:rsidRPr="00B62346">
        <w:rPr>
          <w:rFonts w:hAnsi="宋体"/>
          <w:szCs w:val="21"/>
        </w:rPr>
        <w:t>δ</w:t>
      </w:r>
      <w:r w:rsidR="00B62346" w:rsidRPr="00B62346">
        <w:rPr>
          <w:rFonts w:hAnsi="宋体"/>
          <w:szCs w:val="21"/>
          <w:vertAlign w:val="superscript"/>
        </w:rPr>
        <w:t>1</w:t>
      </w:r>
      <w:r w:rsidR="00B62346" w:rsidRPr="00B62346">
        <w:rPr>
          <w:rFonts w:hAnsi="宋体" w:hint="eastAsia"/>
          <w:szCs w:val="21"/>
          <w:vertAlign w:val="superscript"/>
        </w:rPr>
        <w:t>5</w:t>
      </w:r>
      <w:r w:rsidR="00B62346" w:rsidRPr="00B62346">
        <w:rPr>
          <w:rFonts w:hAnsi="宋体" w:hint="eastAsia"/>
          <w:szCs w:val="21"/>
        </w:rPr>
        <w:t>N</w:t>
      </w:r>
      <w:r w:rsidR="00B62346" w:rsidRPr="00B62346">
        <w:rPr>
          <w:rFonts w:hAnsi="宋体"/>
          <w:szCs w:val="21"/>
        </w:rPr>
        <w:t>分布</w:t>
      </w:r>
      <w:r w:rsidR="00B62346" w:rsidRPr="00B62346">
        <w:rPr>
          <w:rFonts w:hAnsi="宋体" w:hint="eastAsia"/>
          <w:szCs w:val="21"/>
        </w:rPr>
        <w:t>较为一致的端元数据。以</w:t>
      </w:r>
      <w:r w:rsidR="00B62346" w:rsidRPr="00B62346">
        <w:rPr>
          <w:rFonts w:hAnsi="宋体"/>
          <w:szCs w:val="21"/>
        </w:rPr>
        <w:t>δ</w:t>
      </w:r>
      <w:r w:rsidR="00B62346" w:rsidRPr="00B62346">
        <w:rPr>
          <w:rFonts w:hAnsi="宋体"/>
          <w:szCs w:val="21"/>
          <w:vertAlign w:val="superscript"/>
        </w:rPr>
        <w:t>13</w:t>
      </w:r>
      <w:r w:rsidR="00B62346" w:rsidRPr="00B62346">
        <w:rPr>
          <w:rFonts w:hAnsi="宋体"/>
          <w:szCs w:val="21"/>
        </w:rPr>
        <w:t>C</w:t>
      </w:r>
      <w:r w:rsidR="00B62346" w:rsidRPr="00B62346">
        <w:rPr>
          <w:rFonts w:hAnsi="宋体" w:hint="eastAsia"/>
          <w:szCs w:val="21"/>
        </w:rPr>
        <w:t>和</w:t>
      </w:r>
      <w:r w:rsidR="00B62346" w:rsidRPr="00B62346">
        <w:rPr>
          <w:rFonts w:hAnsi="宋体"/>
          <w:szCs w:val="21"/>
        </w:rPr>
        <w:t>δ</w:t>
      </w:r>
      <w:r w:rsidR="00B62346" w:rsidRPr="00B62346">
        <w:rPr>
          <w:rFonts w:hAnsi="宋体"/>
          <w:szCs w:val="21"/>
          <w:vertAlign w:val="superscript"/>
        </w:rPr>
        <w:t>1</w:t>
      </w:r>
      <w:r w:rsidR="00B62346" w:rsidRPr="00B62346">
        <w:rPr>
          <w:rFonts w:hAnsi="宋体" w:hint="eastAsia"/>
          <w:szCs w:val="21"/>
          <w:vertAlign w:val="superscript"/>
        </w:rPr>
        <w:t>5</w:t>
      </w:r>
      <w:r w:rsidR="00B62346" w:rsidRPr="00B62346">
        <w:rPr>
          <w:rFonts w:hAnsi="宋体" w:hint="eastAsia"/>
          <w:szCs w:val="21"/>
        </w:rPr>
        <w:t>N</w:t>
      </w:r>
      <w:r w:rsidR="00B62346" w:rsidRPr="00B62346">
        <w:rPr>
          <w:rFonts w:hAnsi="宋体"/>
          <w:szCs w:val="21"/>
        </w:rPr>
        <w:t>为参数</w:t>
      </w:r>
      <w:r w:rsidR="00B62346" w:rsidRPr="00B62346">
        <w:rPr>
          <w:rFonts w:hAnsi="宋体" w:hint="eastAsia"/>
          <w:szCs w:val="21"/>
        </w:rPr>
        <w:t>，应</w:t>
      </w:r>
      <w:r w:rsidR="00B62346" w:rsidRPr="00B62346">
        <w:rPr>
          <w:rFonts w:hAnsi="宋体"/>
          <w:szCs w:val="21"/>
        </w:rPr>
        <w:t>用</w:t>
      </w:r>
      <w:r w:rsidR="003663ED" w:rsidRPr="00B62346">
        <w:rPr>
          <w:rFonts w:hint="eastAsia"/>
        </w:rPr>
        <w:t>源解析模型如多元线性混合模型</w:t>
      </w:r>
      <w:r w:rsidR="00B62346" w:rsidRPr="00B62346">
        <w:rPr>
          <w:rFonts w:hAnsi="宋体" w:hint="eastAsia"/>
          <w:szCs w:val="21"/>
        </w:rPr>
        <w:t>IsoSource</w:t>
      </w:r>
      <w:r w:rsidR="003663ED" w:rsidRPr="00B62346">
        <w:rPr>
          <w:rFonts w:hint="eastAsia"/>
        </w:rPr>
        <w:t>（其理论见附录</w:t>
      </w:r>
      <w:r w:rsidR="00186BEB">
        <w:rPr>
          <w:rFonts w:hint="eastAsia"/>
        </w:rPr>
        <w:t>C</w:t>
      </w:r>
      <w:r w:rsidR="003663ED" w:rsidRPr="00B62346">
        <w:rPr>
          <w:rFonts w:hint="eastAsia"/>
        </w:rPr>
        <w:t>；亦可采用贝叶斯混合模型MixSIR、SIAR、MixSIAR等）</w:t>
      </w:r>
      <w:r w:rsidR="00B62346" w:rsidRPr="00B62346">
        <w:rPr>
          <w:rFonts w:hAnsi="宋体"/>
          <w:szCs w:val="21"/>
        </w:rPr>
        <w:t>定量分析不同端元</w:t>
      </w:r>
      <w:r w:rsidR="00B62346" w:rsidRPr="00B62346">
        <w:rPr>
          <w:rFonts w:hAnsi="宋体" w:hint="eastAsia"/>
          <w:szCs w:val="21"/>
        </w:rPr>
        <w:t>对</w:t>
      </w:r>
      <w:r w:rsidR="00B405D8">
        <w:rPr>
          <w:rFonts w:hAnsi="宋体" w:hint="eastAsia"/>
          <w:szCs w:val="21"/>
        </w:rPr>
        <w:t>采样点</w:t>
      </w:r>
      <w:r w:rsidR="00B62346" w:rsidRPr="00B62346">
        <w:rPr>
          <w:rFonts w:hAnsi="宋体" w:hint="eastAsia"/>
          <w:szCs w:val="21"/>
        </w:rPr>
        <w:t>水</w:t>
      </w:r>
      <w:r w:rsidR="0002102A">
        <w:rPr>
          <w:rFonts w:hAnsi="宋体" w:hint="eastAsia"/>
          <w:szCs w:val="21"/>
        </w:rPr>
        <w:t>样</w:t>
      </w:r>
      <w:r w:rsidR="00B62346" w:rsidRPr="00B62346">
        <w:rPr>
          <w:rFonts w:hAnsi="宋体" w:hint="eastAsia"/>
          <w:szCs w:val="21"/>
        </w:rPr>
        <w:t>DOM、POM</w:t>
      </w:r>
      <w:r w:rsidR="00B62346" w:rsidRPr="00B62346">
        <w:rPr>
          <w:rFonts w:hAnsi="宋体"/>
          <w:szCs w:val="21"/>
        </w:rPr>
        <w:t>的贡献率</w:t>
      </w:r>
      <w:r w:rsidR="009E4A6E">
        <w:rPr>
          <w:rFonts w:hAnsi="宋体" w:hint="eastAsia"/>
          <w:szCs w:val="21"/>
        </w:rPr>
        <w:t>；</w:t>
      </w:r>
    </w:p>
    <w:p w14:paraId="4DE8D0CB" w14:textId="54CCF29B" w:rsidR="009B0788" w:rsidRDefault="00E85413" w:rsidP="00EB4AB5">
      <w:pPr>
        <w:pStyle w:val="affffb"/>
        <w:numPr>
          <w:ilvl w:val="0"/>
          <w:numId w:val="34"/>
        </w:numPr>
        <w:overflowPunct w:val="0"/>
        <w:ind w:firstLineChars="0"/>
      </w:pPr>
      <w:r w:rsidRPr="00B62346">
        <w:rPr>
          <w:rFonts w:hAnsi="宋体" w:hint="eastAsia"/>
          <w:szCs w:val="21"/>
        </w:rPr>
        <w:t>背景</w:t>
      </w:r>
      <w:r w:rsidRPr="00B62346">
        <w:rPr>
          <w:rFonts w:hAnsi="宋体"/>
          <w:szCs w:val="21"/>
        </w:rPr>
        <w:t>值推导</w:t>
      </w:r>
      <w:r w:rsidRPr="00B62346">
        <w:rPr>
          <w:rFonts w:hAnsi="宋体" w:hint="eastAsia"/>
          <w:szCs w:val="21"/>
        </w:rPr>
        <w:t>。</w:t>
      </w:r>
      <w:r w:rsidR="009B0788" w:rsidRPr="00B62346">
        <w:rPr>
          <w:rFonts w:hint="eastAsia"/>
        </w:rPr>
        <w:t>以DOM、POM中自然源</w:t>
      </w:r>
      <w:r w:rsidR="009B0788">
        <w:rPr>
          <w:rFonts w:hint="eastAsia"/>
        </w:rPr>
        <w:t>（</w:t>
      </w:r>
      <w:r w:rsidR="008D7D0B">
        <w:rPr>
          <w:rFonts w:hint="eastAsia"/>
        </w:rPr>
        <w:t>一般</w:t>
      </w:r>
      <w:r w:rsidR="009B0788">
        <w:rPr>
          <w:rFonts w:hint="eastAsia"/>
        </w:rPr>
        <w:t>涉及浮游植物、</w:t>
      </w:r>
      <w:r w:rsidR="009B0788" w:rsidRPr="00DA07E7">
        <w:rPr>
          <w:rFonts w:hint="eastAsia"/>
        </w:rPr>
        <w:t>植物、土壤</w:t>
      </w:r>
      <w:r w:rsidR="009B0788">
        <w:rPr>
          <w:rFonts w:hint="eastAsia"/>
        </w:rPr>
        <w:t>等端元）</w:t>
      </w:r>
      <w:r w:rsidR="009B0788" w:rsidRPr="00B62346">
        <w:rPr>
          <w:rFonts w:hint="eastAsia"/>
        </w:rPr>
        <w:t>的总贡献率与测定的高锰酸盐指数相乘得到各点位的背景值。计算公式如下：</w:t>
      </w:r>
    </w:p>
    <w:p w14:paraId="779ED37C" w14:textId="7FB5A55E" w:rsidR="009B0788" w:rsidRPr="00214585" w:rsidRDefault="00000000" w:rsidP="009B0788">
      <w:pPr>
        <w:overflowPunct w:val="0"/>
        <w:spacing w:line="240" w:lineRule="auto"/>
        <w:rPr>
          <w:rFonts w:ascii="宋体" w:hAnsi="Times New Roman"/>
          <w:noProof/>
        </w:rPr>
      </w:pPr>
      <m:oMathPara>
        <m:oMath>
          <m:eqArr>
            <m:eqArrPr>
              <m:maxDist m:val="1"/>
              <m:ctrlPr>
                <w:rPr>
                  <w:rFonts w:ascii="Cambria Math" w:eastAsia="仿宋_GB2312" w:hAnsi="Cambria Math"/>
                  <w:i/>
                </w:rPr>
              </m:ctrlPr>
            </m:eqArrPr>
            <m:e>
              <m:sSub>
                <m:sSubPr>
                  <m:ctrlPr>
                    <w:rPr>
                      <w:rFonts w:ascii="Cambria Math" w:eastAsia="仿宋_GB2312" w:hAnsi="Cambria Math"/>
                      <w:i/>
                    </w:rPr>
                  </m:ctrlPr>
                </m:sSubPr>
                <m:e>
                  <m:r>
                    <w:rPr>
                      <w:rFonts w:ascii="Cambria Math" w:eastAsia="仿宋_GB2312" w:hAnsi="Cambria Math"/>
                    </w:rPr>
                    <m:t>COD</m:t>
                  </m:r>
                </m:e>
                <m:sub>
                  <m:r>
                    <w:rPr>
                      <w:rFonts w:ascii="Cambria Math" w:eastAsia="仿宋_GB2312" w:hAnsi="Cambria Math"/>
                    </w:rPr>
                    <m:t xml:space="preserve">Mn,  </m:t>
                  </m:r>
                  <m:r>
                    <w:rPr>
                      <w:rFonts w:ascii="Cambria Math" w:eastAsia="仿宋_GB2312" w:hAnsi="Cambria Math" w:hint="eastAsia"/>
                    </w:rPr>
                    <m:t>背景</m:t>
                  </m:r>
                </m:sub>
              </m:sSub>
              <m:r>
                <w:rPr>
                  <w:rFonts w:ascii="Cambria Math" w:eastAsia="仿宋_GB2312" w:hAnsi="Cambria Math"/>
                </w:rPr>
                <m:t>=</m:t>
              </m:r>
              <m:sSub>
                <m:sSubPr>
                  <m:ctrlPr>
                    <w:rPr>
                      <w:rFonts w:ascii="Cambria Math" w:eastAsia="仿宋_GB2312" w:hAnsi="Cambria Math"/>
                      <w:i/>
                    </w:rPr>
                  </m:ctrlPr>
                </m:sSubPr>
                <m:e>
                  <m:r>
                    <w:rPr>
                      <w:rFonts w:ascii="Cambria Math" w:eastAsia="仿宋_GB2312" w:hAnsi="Cambria Math"/>
                    </w:rPr>
                    <m:t>α×COD</m:t>
                  </m:r>
                </m:e>
                <m:sub>
                  <m:r>
                    <w:rPr>
                      <w:rFonts w:ascii="Cambria Math" w:eastAsia="仿宋_GB2312" w:hAnsi="Cambria Math"/>
                    </w:rPr>
                    <m:t>Mn,</m:t>
                  </m:r>
                  <m:r>
                    <w:rPr>
                      <w:rFonts w:ascii="Cambria Math" w:eastAsia="仿宋_GB2312" w:hAnsi="Cambria Math" w:hint="eastAsia"/>
                    </w:rPr>
                    <m:t>溶解态</m:t>
                  </m:r>
                </m:sub>
              </m:sSub>
              <m:r>
                <w:rPr>
                  <w:rFonts w:ascii="Cambria Math" w:eastAsia="仿宋_GB2312" w:hAnsi="Cambria Math"/>
                </w:rPr>
                <m:t>+β×</m:t>
              </m:r>
              <m:d>
                <m:dPr>
                  <m:ctrlPr>
                    <w:rPr>
                      <w:rFonts w:ascii="Cambria Math" w:eastAsia="仿宋_GB2312" w:hAnsi="Cambria Math"/>
                      <w:i/>
                    </w:rPr>
                  </m:ctrlPr>
                </m:dPr>
                <m:e>
                  <m:sSub>
                    <m:sSubPr>
                      <m:ctrlPr>
                        <w:rPr>
                          <w:rFonts w:ascii="Cambria Math" w:eastAsia="仿宋_GB2312" w:hAnsi="Cambria Math"/>
                          <w:i/>
                        </w:rPr>
                      </m:ctrlPr>
                    </m:sSubPr>
                    <m:e>
                      <m:r>
                        <w:rPr>
                          <w:rFonts w:ascii="Cambria Math" w:eastAsia="仿宋_GB2312" w:hAnsi="Cambria Math"/>
                        </w:rPr>
                        <m:t>COD</m:t>
                      </m:r>
                    </m:e>
                    <m:sub>
                      <m:r>
                        <w:rPr>
                          <w:rFonts w:ascii="Cambria Math" w:eastAsia="仿宋_GB2312" w:hAnsi="Cambria Math"/>
                        </w:rPr>
                        <m:t>Mn</m:t>
                      </m:r>
                    </m:sub>
                  </m:sSub>
                  <m:r>
                    <w:rPr>
                      <w:rFonts w:ascii="Cambria Math" w:eastAsia="仿宋_GB2312" w:hAnsi="Cambria Math"/>
                    </w:rPr>
                    <m:t>-</m:t>
                  </m:r>
                  <m:sSub>
                    <m:sSubPr>
                      <m:ctrlPr>
                        <w:rPr>
                          <w:rFonts w:ascii="Cambria Math" w:eastAsia="仿宋_GB2312" w:hAnsi="Cambria Math"/>
                          <w:i/>
                        </w:rPr>
                      </m:ctrlPr>
                    </m:sSubPr>
                    <m:e>
                      <m:r>
                        <w:rPr>
                          <w:rFonts w:ascii="Cambria Math" w:eastAsia="仿宋_GB2312" w:hAnsi="Cambria Math"/>
                        </w:rPr>
                        <m:t>COD</m:t>
                      </m:r>
                    </m:e>
                    <m:sub>
                      <m:r>
                        <w:rPr>
                          <w:rFonts w:ascii="Cambria Math" w:eastAsia="仿宋_GB2312" w:hAnsi="Cambria Math"/>
                        </w:rPr>
                        <m:t>Mn,</m:t>
                      </m:r>
                      <m:r>
                        <w:rPr>
                          <w:rFonts w:ascii="Cambria Math" w:eastAsia="仿宋_GB2312" w:hAnsi="Cambria Math" w:hint="eastAsia"/>
                        </w:rPr>
                        <m:t>溶解态</m:t>
                      </m:r>
                    </m:sub>
                  </m:sSub>
                </m:e>
              </m:d>
              <m:r>
                <w:rPr>
                  <w:rFonts w:ascii="Cambria Math" w:eastAsia="仿宋_GB2312" w:hAnsi="Cambria Math"/>
                </w:rPr>
                <m:t>#</m:t>
              </m:r>
              <m:d>
                <m:dPr>
                  <m:ctrlPr>
                    <w:rPr>
                      <w:rFonts w:ascii="Cambria Math" w:eastAsia="仿宋_GB2312" w:hAnsi="Cambria Math"/>
                      <w:i/>
                    </w:rPr>
                  </m:ctrlPr>
                </m:dPr>
                <m:e>
                  <m:r>
                    <w:rPr>
                      <w:rFonts w:ascii="Cambria Math" w:eastAsia="仿宋_GB2312" w:hAnsi="Cambria Math"/>
                    </w:rPr>
                    <m:t>4</m:t>
                  </m:r>
                </m:e>
              </m:d>
            </m:e>
          </m:eqArr>
        </m:oMath>
      </m:oMathPara>
    </w:p>
    <w:p w14:paraId="36D8E9ED" w14:textId="17246A67" w:rsidR="009A5AAC" w:rsidRDefault="009B0788" w:rsidP="00EB4AB5">
      <w:pPr>
        <w:pStyle w:val="affffb"/>
        <w:overflowPunct w:val="0"/>
        <w:ind w:left="860" w:firstLineChars="0" w:firstLine="0"/>
        <w:rPr>
          <w:rFonts w:hAnsi="宋体"/>
          <w:szCs w:val="21"/>
        </w:rPr>
      </w:pPr>
      <w:r w:rsidRPr="00B62346">
        <w:rPr>
          <w:rFonts w:hAnsi="宋体" w:hint="eastAsia"/>
          <w:szCs w:val="21"/>
        </w:rPr>
        <w:t>式中：</w:t>
      </w:r>
      <w:r w:rsidRPr="00B62346">
        <w:rPr>
          <w:rFonts w:hAnsi="宋体" w:hint="eastAsia"/>
          <w:i/>
          <w:iCs/>
          <w:szCs w:val="21"/>
        </w:rPr>
        <w:t>COD</w:t>
      </w:r>
      <w:r w:rsidRPr="00B62346">
        <w:rPr>
          <w:rFonts w:hAnsi="宋体" w:hint="eastAsia"/>
          <w:i/>
          <w:iCs/>
          <w:szCs w:val="21"/>
          <w:vertAlign w:val="subscript"/>
        </w:rPr>
        <w:t>Mn,背景</w:t>
      </w:r>
      <w:r w:rsidR="009A5AAC" w:rsidRPr="000C5D65">
        <w:rPr>
          <w:rFonts w:ascii="Times New Roman"/>
          <w:szCs w:val="21"/>
        </w:rPr>
        <w:t>——</w:t>
      </w:r>
      <w:r w:rsidR="000A4DCD">
        <w:rPr>
          <w:rFonts w:ascii="Times New Roman" w:hint="eastAsia"/>
          <w:szCs w:val="21"/>
        </w:rPr>
        <w:t>推导得出的</w:t>
      </w:r>
      <w:r w:rsidRPr="00B62346">
        <w:rPr>
          <w:rFonts w:hAnsi="宋体" w:hint="eastAsia"/>
          <w:szCs w:val="21"/>
        </w:rPr>
        <w:t>高锰酸盐指数背景值，</w:t>
      </w:r>
      <w:r w:rsidR="000A4DCD">
        <w:rPr>
          <w:rFonts w:hAnsi="宋体" w:hint="eastAsia"/>
          <w:szCs w:val="21"/>
        </w:rPr>
        <w:t>单位为毫克每升（</w:t>
      </w:r>
      <w:r w:rsidRPr="00B62346">
        <w:rPr>
          <w:rFonts w:hAnsi="宋体"/>
          <w:szCs w:val="21"/>
        </w:rPr>
        <w:t>mg/L</w:t>
      </w:r>
      <w:r w:rsidR="000A4DCD">
        <w:rPr>
          <w:rFonts w:hAnsi="宋体" w:hint="eastAsia"/>
          <w:szCs w:val="21"/>
        </w:rPr>
        <w:t>）</w:t>
      </w:r>
      <w:r w:rsidRPr="00B62346">
        <w:rPr>
          <w:rFonts w:hAnsi="宋体" w:hint="eastAsia"/>
          <w:szCs w:val="21"/>
        </w:rPr>
        <w:t>；</w:t>
      </w:r>
    </w:p>
    <w:p w14:paraId="065681EA" w14:textId="25CB181D" w:rsidR="00821677" w:rsidRDefault="009B0788" w:rsidP="009A5AAC">
      <w:pPr>
        <w:pStyle w:val="affffb"/>
        <w:overflowPunct w:val="0"/>
        <w:ind w:left="860" w:firstLineChars="300" w:firstLine="630"/>
        <w:rPr>
          <w:rFonts w:ascii="Times New Roman"/>
          <w:szCs w:val="21"/>
        </w:rPr>
      </w:pPr>
      <w:r w:rsidRPr="00B62346">
        <w:rPr>
          <w:rFonts w:hAnsi="宋体" w:hint="eastAsia"/>
          <w:i/>
          <w:iCs/>
          <w:szCs w:val="21"/>
        </w:rPr>
        <w:t>COD</w:t>
      </w:r>
      <w:r w:rsidRPr="00B62346">
        <w:rPr>
          <w:rFonts w:hAnsi="宋体" w:hint="eastAsia"/>
          <w:i/>
          <w:iCs/>
          <w:szCs w:val="21"/>
          <w:vertAlign w:val="subscript"/>
        </w:rPr>
        <w:t>Mn</w:t>
      </w:r>
      <w:r w:rsidR="00821677" w:rsidRPr="000C5D65">
        <w:rPr>
          <w:rFonts w:ascii="Times New Roman"/>
          <w:szCs w:val="21"/>
        </w:rPr>
        <w:t>——</w:t>
      </w:r>
      <w:r w:rsidR="00F412F3">
        <w:rPr>
          <w:rFonts w:ascii="Times New Roman" w:hint="eastAsia"/>
          <w:szCs w:val="21"/>
        </w:rPr>
        <w:t>原水样的</w:t>
      </w:r>
      <w:r w:rsidR="006367B3" w:rsidRPr="00B62346">
        <w:rPr>
          <w:rFonts w:hAnsi="宋体" w:hint="eastAsia"/>
          <w:szCs w:val="21"/>
        </w:rPr>
        <w:t>高锰酸盐指数测定值，</w:t>
      </w:r>
      <w:r w:rsidR="000A4DCD">
        <w:rPr>
          <w:rFonts w:hAnsi="宋体" w:hint="eastAsia"/>
          <w:szCs w:val="21"/>
        </w:rPr>
        <w:t>单位为毫克每升（</w:t>
      </w:r>
      <w:r w:rsidR="006367B3" w:rsidRPr="00B62346">
        <w:rPr>
          <w:rFonts w:hAnsi="宋体"/>
          <w:szCs w:val="21"/>
        </w:rPr>
        <w:t>mg/L</w:t>
      </w:r>
      <w:r w:rsidR="000A4DCD">
        <w:rPr>
          <w:rFonts w:hAnsi="宋体" w:hint="eastAsia"/>
          <w:szCs w:val="21"/>
        </w:rPr>
        <w:t>）</w:t>
      </w:r>
      <w:r w:rsidR="006367B3" w:rsidRPr="00B62346">
        <w:rPr>
          <w:rFonts w:hAnsi="宋体" w:hint="eastAsia"/>
          <w:szCs w:val="21"/>
        </w:rPr>
        <w:t>；</w:t>
      </w:r>
    </w:p>
    <w:p w14:paraId="3BF4B769" w14:textId="3EB6C903" w:rsidR="009A5AAC" w:rsidRDefault="00892BA9" w:rsidP="009A5AAC">
      <w:pPr>
        <w:pStyle w:val="affffb"/>
        <w:overflowPunct w:val="0"/>
        <w:ind w:left="860" w:firstLineChars="300" w:firstLine="630"/>
        <w:rPr>
          <w:rFonts w:hAnsi="宋体"/>
          <w:szCs w:val="21"/>
        </w:rPr>
      </w:pPr>
      <w:r w:rsidRPr="00394B78">
        <w:rPr>
          <w:i/>
          <w:iCs/>
        </w:rPr>
        <w:t>COD</w:t>
      </w:r>
      <w:r w:rsidRPr="00394B78">
        <w:rPr>
          <w:rFonts w:hint="eastAsia"/>
          <w:i/>
          <w:iCs/>
          <w:vertAlign w:val="subscript"/>
        </w:rPr>
        <w:t>Mn,溶解态</w:t>
      </w:r>
      <w:r w:rsidR="00821677" w:rsidRPr="000C5D65">
        <w:rPr>
          <w:rFonts w:ascii="Times New Roman"/>
          <w:szCs w:val="21"/>
        </w:rPr>
        <w:t>——</w:t>
      </w:r>
      <w:r w:rsidR="00F412F3">
        <w:rPr>
          <w:rFonts w:ascii="Times New Roman" w:hint="eastAsia"/>
          <w:szCs w:val="21"/>
        </w:rPr>
        <w:t>过滤后</w:t>
      </w:r>
      <w:r w:rsidR="00266328">
        <w:rPr>
          <w:rFonts w:ascii="Times New Roman" w:hint="eastAsia"/>
          <w:szCs w:val="21"/>
        </w:rPr>
        <w:t>（去除</w:t>
      </w:r>
      <w:r w:rsidR="00266328">
        <w:rPr>
          <w:rFonts w:ascii="Times New Roman" w:hint="eastAsia"/>
          <w:szCs w:val="21"/>
        </w:rPr>
        <w:t>POM</w:t>
      </w:r>
      <w:r w:rsidR="00266328">
        <w:rPr>
          <w:rFonts w:ascii="Times New Roman" w:hint="eastAsia"/>
          <w:szCs w:val="21"/>
        </w:rPr>
        <w:t>）</w:t>
      </w:r>
      <w:r w:rsidR="00F412F3">
        <w:rPr>
          <w:rFonts w:ascii="Times New Roman" w:hint="eastAsia"/>
          <w:szCs w:val="21"/>
        </w:rPr>
        <w:t>水样</w:t>
      </w:r>
      <w:r w:rsidR="006367B3">
        <w:rPr>
          <w:rFonts w:hint="eastAsia"/>
        </w:rPr>
        <w:t>的</w:t>
      </w:r>
      <w:r w:rsidR="006367B3" w:rsidRPr="00B62346">
        <w:rPr>
          <w:rFonts w:hAnsi="宋体" w:hint="eastAsia"/>
          <w:szCs w:val="21"/>
        </w:rPr>
        <w:t>高锰酸盐指数</w:t>
      </w:r>
      <w:r w:rsidR="009B0788" w:rsidRPr="00B62346">
        <w:rPr>
          <w:rFonts w:hAnsi="宋体" w:hint="eastAsia"/>
          <w:szCs w:val="21"/>
        </w:rPr>
        <w:t>测定值，</w:t>
      </w:r>
      <w:r w:rsidR="000A4DCD">
        <w:rPr>
          <w:rFonts w:hAnsi="宋体" w:hint="eastAsia"/>
          <w:szCs w:val="21"/>
        </w:rPr>
        <w:t>单位为毫克每升（</w:t>
      </w:r>
      <w:r w:rsidR="009B0788" w:rsidRPr="00B62346">
        <w:rPr>
          <w:rFonts w:hAnsi="宋体"/>
          <w:szCs w:val="21"/>
        </w:rPr>
        <w:t>mg/L</w:t>
      </w:r>
      <w:r w:rsidR="000A4DCD">
        <w:rPr>
          <w:rFonts w:hAnsi="宋体" w:hint="eastAsia"/>
          <w:szCs w:val="21"/>
        </w:rPr>
        <w:t>）</w:t>
      </w:r>
      <w:r w:rsidR="009B0788" w:rsidRPr="00B62346">
        <w:rPr>
          <w:rFonts w:hAnsi="宋体" w:hint="eastAsia"/>
          <w:szCs w:val="21"/>
        </w:rPr>
        <w:t>；</w:t>
      </w:r>
    </w:p>
    <w:p w14:paraId="733B0636" w14:textId="5E1B88B4" w:rsidR="00821677" w:rsidRDefault="00BF3FDA" w:rsidP="009A5AAC">
      <w:pPr>
        <w:pStyle w:val="affffb"/>
        <w:overflowPunct w:val="0"/>
        <w:ind w:left="860" w:firstLineChars="300" w:firstLine="630"/>
        <w:rPr>
          <w:rFonts w:ascii="Times New Roman"/>
          <w:szCs w:val="21"/>
        </w:rPr>
      </w:pPr>
      <w:r w:rsidRPr="00EB4AB5">
        <w:rPr>
          <w:rFonts w:hAnsi="宋体" w:hint="eastAsia"/>
          <w:i/>
          <w:iCs/>
          <w:szCs w:val="21"/>
        </w:rPr>
        <w:t>α</w:t>
      </w:r>
      <w:r w:rsidR="00821677" w:rsidRPr="000C5D65">
        <w:rPr>
          <w:rFonts w:ascii="Times New Roman"/>
          <w:szCs w:val="21"/>
        </w:rPr>
        <w:t>——</w:t>
      </w:r>
      <w:r w:rsidR="00821677" w:rsidRPr="00B62346">
        <w:rPr>
          <w:rFonts w:hint="eastAsia"/>
        </w:rPr>
        <w:t>DOM中</w:t>
      </w:r>
      <w:r w:rsidR="00821677">
        <w:rPr>
          <w:rFonts w:hAnsi="宋体" w:hint="eastAsia"/>
          <w:szCs w:val="21"/>
        </w:rPr>
        <w:t>自然源总贡献率</w:t>
      </w:r>
      <w:r w:rsidR="00821677" w:rsidRPr="00B62346">
        <w:rPr>
          <w:rFonts w:hAnsi="宋体" w:hint="eastAsia"/>
          <w:szCs w:val="21"/>
        </w:rPr>
        <w:t>，</w:t>
      </w:r>
      <w:r w:rsidR="000A4DCD">
        <w:rPr>
          <w:rFonts w:hAnsi="宋体" w:hint="eastAsia"/>
          <w:szCs w:val="21"/>
        </w:rPr>
        <w:t>单位为百分比（</w:t>
      </w:r>
      <w:r w:rsidR="00821677">
        <w:rPr>
          <w:rFonts w:hAnsi="宋体" w:hint="eastAsia"/>
          <w:szCs w:val="21"/>
        </w:rPr>
        <w:t>%</w:t>
      </w:r>
      <w:r w:rsidR="000A4DCD">
        <w:rPr>
          <w:rFonts w:hAnsi="宋体" w:hint="eastAsia"/>
          <w:szCs w:val="21"/>
        </w:rPr>
        <w:t>）</w:t>
      </w:r>
      <w:r w:rsidR="00821677">
        <w:rPr>
          <w:rFonts w:hAnsi="宋体" w:hint="eastAsia"/>
          <w:szCs w:val="21"/>
        </w:rPr>
        <w:t>；</w:t>
      </w:r>
    </w:p>
    <w:p w14:paraId="37252E66" w14:textId="2FF00E8F" w:rsidR="00845DE8" w:rsidRDefault="00BF3FDA" w:rsidP="00836E3A">
      <w:pPr>
        <w:pStyle w:val="affffb"/>
        <w:overflowPunct w:val="0"/>
        <w:ind w:left="860" w:firstLineChars="300" w:firstLine="630"/>
        <w:rPr>
          <w:rFonts w:hAnsi="宋体"/>
          <w:szCs w:val="21"/>
        </w:rPr>
      </w:pPr>
      <w:r w:rsidRPr="00EB4AB5">
        <w:rPr>
          <w:rFonts w:hAnsi="宋体" w:hint="eastAsia"/>
          <w:i/>
          <w:iCs/>
          <w:szCs w:val="21"/>
        </w:rPr>
        <w:t>β</w:t>
      </w:r>
      <w:r w:rsidR="00821677" w:rsidRPr="000C5D65">
        <w:rPr>
          <w:rFonts w:ascii="Times New Roman"/>
          <w:szCs w:val="21"/>
        </w:rPr>
        <w:t>——</w:t>
      </w:r>
      <w:r w:rsidRPr="00B62346">
        <w:rPr>
          <w:rFonts w:hint="eastAsia"/>
        </w:rPr>
        <w:t>POM中</w:t>
      </w:r>
      <w:r w:rsidR="009B0788">
        <w:rPr>
          <w:rFonts w:hAnsi="宋体" w:hint="eastAsia"/>
          <w:szCs w:val="21"/>
        </w:rPr>
        <w:t>自然源</w:t>
      </w:r>
      <w:r>
        <w:rPr>
          <w:rFonts w:hAnsi="宋体" w:hint="eastAsia"/>
          <w:szCs w:val="21"/>
        </w:rPr>
        <w:t>总贡献率</w:t>
      </w:r>
      <w:r w:rsidR="009B0788" w:rsidRPr="00B62346">
        <w:rPr>
          <w:rFonts w:hAnsi="宋体" w:hint="eastAsia"/>
          <w:szCs w:val="21"/>
        </w:rPr>
        <w:t>，</w:t>
      </w:r>
      <w:r w:rsidR="000A4DCD">
        <w:rPr>
          <w:rFonts w:hAnsi="宋体" w:hint="eastAsia"/>
          <w:szCs w:val="21"/>
        </w:rPr>
        <w:t>单位为百分比（%）</w:t>
      </w:r>
      <w:r w:rsidR="009B0788" w:rsidRPr="00B62346">
        <w:rPr>
          <w:rFonts w:hAnsi="宋体" w:hint="eastAsia"/>
          <w:szCs w:val="21"/>
        </w:rPr>
        <w:t>。</w:t>
      </w:r>
    </w:p>
    <w:p w14:paraId="689F6747" w14:textId="620462CF" w:rsidR="007E771C" w:rsidRPr="00EB4AB5" w:rsidRDefault="00CF0DD7" w:rsidP="00836E3A">
      <w:pPr>
        <w:pStyle w:val="affffb"/>
        <w:overflowPunct w:val="0"/>
        <w:ind w:left="860" w:firstLine="420"/>
        <w:rPr>
          <w:rFonts w:hAnsi="宋体"/>
          <w:szCs w:val="21"/>
        </w:rPr>
      </w:pPr>
      <w:r>
        <w:rPr>
          <w:rFonts w:hAnsi="宋体" w:hint="eastAsia"/>
          <w:szCs w:val="21"/>
        </w:rPr>
        <w:t>应用</w:t>
      </w:r>
      <w:r w:rsidR="00E00F72">
        <w:rPr>
          <w:rFonts w:hAnsi="宋体" w:hint="eastAsia"/>
          <w:szCs w:val="21"/>
        </w:rPr>
        <w:t>5.2</w:t>
      </w:r>
      <w:r w:rsidR="00F515EF">
        <w:rPr>
          <w:rFonts w:hAnsi="宋体" w:hint="eastAsia"/>
          <w:szCs w:val="21"/>
        </w:rPr>
        <w:t xml:space="preserve"> </w:t>
      </w:r>
      <w:r w:rsidR="00E00F72">
        <w:rPr>
          <w:rFonts w:hAnsi="宋体" w:hint="eastAsia"/>
          <w:szCs w:val="21"/>
        </w:rPr>
        <w:t>c）和5.2</w:t>
      </w:r>
      <w:r w:rsidR="00F515EF">
        <w:rPr>
          <w:rFonts w:hAnsi="宋体" w:hint="eastAsia"/>
          <w:szCs w:val="21"/>
        </w:rPr>
        <w:t xml:space="preserve"> </w:t>
      </w:r>
      <w:r w:rsidR="00E00F72">
        <w:rPr>
          <w:rFonts w:hAnsi="宋体" w:hint="eastAsia"/>
          <w:szCs w:val="21"/>
        </w:rPr>
        <w:t>d）</w:t>
      </w:r>
      <w:r w:rsidR="00017593">
        <w:rPr>
          <w:rFonts w:hAnsi="宋体" w:hint="eastAsia"/>
          <w:szCs w:val="21"/>
        </w:rPr>
        <w:t>中数据预处理与</w:t>
      </w:r>
      <w:r w:rsidR="0018734A" w:rsidRPr="00DA07E7">
        <w:rPr>
          <w:rFonts w:hint="eastAsia"/>
        </w:rPr>
        <w:t>迭代标准差法推导背景值范围</w:t>
      </w:r>
      <w:r w:rsidR="00D81104">
        <w:rPr>
          <w:rFonts w:hAnsi="宋体" w:hint="eastAsia"/>
          <w:szCs w:val="21"/>
        </w:rPr>
        <w:t>，</w:t>
      </w:r>
      <w:r w:rsidR="00517E6D" w:rsidRPr="00517E6D">
        <w:rPr>
          <w:rFonts w:hAnsi="宋体" w:hint="eastAsia"/>
          <w:szCs w:val="21"/>
        </w:rPr>
        <w:t>并计算中位数作为背景值</w:t>
      </w:r>
      <w:r w:rsidR="00B62346" w:rsidRPr="00B62346">
        <w:rPr>
          <w:rFonts w:hAnsi="宋体"/>
          <w:szCs w:val="21"/>
        </w:rPr>
        <w:t>。</w:t>
      </w:r>
    </w:p>
    <w:p w14:paraId="64EBD228" w14:textId="4CFCF478" w:rsidR="001C66AA" w:rsidRPr="001C66AA" w:rsidRDefault="00162D34" w:rsidP="00EB4AB5">
      <w:pPr>
        <w:pStyle w:val="affd"/>
        <w:spacing w:before="120" w:after="120"/>
      </w:pPr>
      <w:bookmarkStart w:id="76" w:name="_Toc188279132"/>
      <w:r w:rsidRPr="00B62346">
        <w:rPr>
          <w:rFonts w:hint="eastAsia"/>
        </w:rPr>
        <w:t>傅里叶变换离子回旋共振质谱法</w:t>
      </w:r>
      <w:bookmarkStart w:id="77" w:name="_Toc185230171"/>
      <w:bookmarkStart w:id="78" w:name="_Toc185339402"/>
      <w:bookmarkEnd w:id="76"/>
      <w:bookmarkEnd w:id="77"/>
      <w:bookmarkEnd w:id="78"/>
    </w:p>
    <w:p w14:paraId="5C043A0A" w14:textId="044D2D7F" w:rsidR="008D7781" w:rsidRDefault="00B62346" w:rsidP="008D7781">
      <w:pPr>
        <w:pStyle w:val="affffb"/>
        <w:overflowPunct w:val="0"/>
        <w:ind w:firstLine="420"/>
      </w:pPr>
      <w:r w:rsidRPr="00B62346">
        <w:rPr>
          <w:rFonts w:hint="eastAsia"/>
        </w:rPr>
        <w:t>傅里叶变换离子回旋共振质谱（FT-ICR MS）</w:t>
      </w:r>
      <w:r w:rsidR="00690EEC">
        <w:rPr>
          <w:rFonts w:hint="eastAsia"/>
        </w:rPr>
        <w:t>能</w:t>
      </w:r>
      <w:r w:rsidR="00D86A95" w:rsidRPr="00F217FA">
        <w:rPr>
          <w:rFonts w:hint="eastAsia"/>
        </w:rPr>
        <w:t>高精度测量</w:t>
      </w:r>
      <w:r w:rsidR="00690EEC">
        <w:rPr>
          <w:rFonts w:hint="eastAsia"/>
        </w:rPr>
        <w:t>离子</w:t>
      </w:r>
      <w:r w:rsidR="00D86A95" w:rsidRPr="00F217FA">
        <w:rPr>
          <w:rFonts w:hint="eastAsia"/>
        </w:rPr>
        <w:t>质荷比（</w:t>
      </w:r>
      <w:r w:rsidR="00D86A95" w:rsidRPr="00F217FA">
        <w:t>m/z</w:t>
      </w:r>
      <w:r w:rsidR="008769B7">
        <w:rPr>
          <w:rFonts w:hint="eastAsia"/>
        </w:rPr>
        <w:t>；</w:t>
      </w:r>
      <w:r w:rsidR="008769B7" w:rsidRPr="00F217FA">
        <w:rPr>
          <w:rFonts w:hint="eastAsia"/>
        </w:rPr>
        <w:t>分辨率达</w:t>
      </w:r>
      <w:r w:rsidR="008769B7" w:rsidRPr="00F217FA">
        <w:t>10</w:t>
      </w:r>
      <w:r w:rsidR="008769B7" w:rsidRPr="00F217FA">
        <w:t>⁻⁶</w:t>
      </w:r>
      <w:r w:rsidR="008769B7" w:rsidRPr="00F217FA">
        <w:rPr>
          <w:rFonts w:hint="eastAsia"/>
        </w:rPr>
        <w:t>级</w:t>
      </w:r>
      <w:r w:rsidR="00D86A95" w:rsidRPr="00F217FA">
        <w:rPr>
          <w:rFonts w:hint="eastAsia"/>
        </w:rPr>
        <w:t>），结合碳、氢、氧、氮、硫等元素组成推导化合物分子式，鉴定和分析不同来源</w:t>
      </w:r>
      <w:r w:rsidR="00D86A95" w:rsidRPr="00F217FA">
        <w:t>DOM</w:t>
      </w:r>
      <w:r w:rsidR="00D86A95" w:rsidRPr="00F217FA">
        <w:rPr>
          <w:rFonts w:hint="eastAsia"/>
        </w:rPr>
        <w:t>的分子组成。</w:t>
      </w:r>
      <w:r w:rsidRPr="00B62346">
        <w:rPr>
          <w:rFonts w:hint="eastAsia"/>
        </w:rPr>
        <w:t>其过程如下：</w:t>
      </w:r>
    </w:p>
    <w:p w14:paraId="42950C40" w14:textId="4A3BC6E3" w:rsidR="009E4A6E" w:rsidRPr="00DB3C4E" w:rsidRDefault="009E4A6E" w:rsidP="009E4A6E">
      <w:pPr>
        <w:pStyle w:val="affffb"/>
        <w:numPr>
          <w:ilvl w:val="0"/>
          <w:numId w:val="43"/>
        </w:numPr>
        <w:overflowPunct w:val="0"/>
        <w:ind w:firstLineChars="0"/>
      </w:pPr>
      <w:r w:rsidRPr="00E545BC">
        <w:rPr>
          <w:rFonts w:hAnsi="宋体" w:hint="eastAsia"/>
          <w:szCs w:val="21"/>
        </w:rPr>
        <w:t>样品采集与处理。</w:t>
      </w:r>
      <w:r w:rsidRPr="00DA07E7">
        <w:rPr>
          <w:rFonts w:hint="eastAsia"/>
        </w:rPr>
        <w:t>根据</w:t>
      </w:r>
      <w:r w:rsidR="00374BE0">
        <w:rPr>
          <w:rFonts w:hint="eastAsia"/>
        </w:rPr>
        <w:t>流域</w:t>
      </w:r>
      <w:r w:rsidRPr="00DA07E7">
        <w:rPr>
          <w:rFonts w:hint="eastAsia"/>
        </w:rPr>
        <w:t>划分，基于已有监测断面或根据HJ 91.2设置</w:t>
      </w:r>
      <w:r w:rsidR="00B405D8">
        <w:rPr>
          <w:rFonts w:hint="eastAsia"/>
        </w:rPr>
        <w:t>采样点</w:t>
      </w:r>
      <w:r w:rsidRPr="00DA07E7">
        <w:rPr>
          <w:rFonts w:hint="eastAsia"/>
        </w:rPr>
        <w:t>采集水样</w:t>
      </w:r>
      <w:r>
        <w:rPr>
          <w:rFonts w:hint="eastAsia"/>
        </w:rPr>
        <w:t>；具体操作</w:t>
      </w:r>
      <w:r w:rsidR="002D2724">
        <w:rPr>
          <w:rFonts w:hint="eastAsia"/>
        </w:rPr>
        <w:t>见</w:t>
      </w:r>
      <w:r w:rsidRPr="00DA07E7">
        <w:rPr>
          <w:rFonts w:hint="eastAsia"/>
        </w:rPr>
        <w:t>HJ 91.2</w:t>
      </w:r>
      <w:r>
        <w:rPr>
          <w:rFonts w:hint="eastAsia"/>
        </w:rPr>
        <w:t>等文件相关要求；</w:t>
      </w:r>
    </w:p>
    <w:p w14:paraId="6B03D1F5" w14:textId="276B4DD5" w:rsidR="009E4A6E" w:rsidRDefault="009E4A6E" w:rsidP="009E4A6E">
      <w:pPr>
        <w:pStyle w:val="affffb"/>
        <w:numPr>
          <w:ilvl w:val="0"/>
          <w:numId w:val="43"/>
        </w:numPr>
        <w:overflowPunct w:val="0"/>
        <w:ind w:firstLineChars="0"/>
      </w:pPr>
      <w:r w:rsidRPr="00E85413">
        <w:rPr>
          <w:rFonts w:hAnsi="宋体" w:hint="eastAsia"/>
          <w:szCs w:val="21"/>
        </w:rPr>
        <w:t>样品测定与分析</w:t>
      </w:r>
      <w:r>
        <w:rPr>
          <w:rFonts w:hAnsi="宋体" w:hint="eastAsia"/>
          <w:szCs w:val="21"/>
        </w:rPr>
        <w:t>。</w:t>
      </w:r>
      <w:r w:rsidR="002D2724">
        <w:rPr>
          <w:rFonts w:hint="eastAsia"/>
        </w:rPr>
        <w:t>按照</w:t>
      </w:r>
      <w:r w:rsidRPr="000B6E07">
        <w:rPr>
          <w:rFonts w:hint="eastAsia"/>
        </w:rPr>
        <w:t>GB 11892</w:t>
      </w:r>
      <w:r>
        <w:rPr>
          <w:rFonts w:hint="eastAsia"/>
        </w:rPr>
        <w:t>，</w:t>
      </w:r>
      <w:r w:rsidRPr="000B6E07">
        <w:rPr>
          <w:rFonts w:hint="eastAsia"/>
        </w:rPr>
        <w:t>测定过滤</w:t>
      </w:r>
      <w:r w:rsidR="00CB5C70">
        <w:rPr>
          <w:rFonts w:hint="eastAsia"/>
        </w:rPr>
        <w:t>后</w:t>
      </w:r>
      <w:r>
        <w:rPr>
          <w:rFonts w:hint="eastAsia"/>
        </w:rPr>
        <w:t>水样</w:t>
      </w:r>
      <w:r w:rsidRPr="000B6E07">
        <w:rPr>
          <w:rFonts w:hint="eastAsia"/>
        </w:rPr>
        <w:t>的高锰酸盐指数</w:t>
      </w:r>
      <w:r>
        <w:rPr>
          <w:rFonts w:hint="eastAsia"/>
        </w:rPr>
        <w:t>，</w:t>
      </w:r>
      <w:r w:rsidRPr="000B6E07">
        <w:rPr>
          <w:rFonts w:hint="eastAsia"/>
        </w:rPr>
        <w:t>识别并移除</w:t>
      </w:r>
      <w:r w:rsidR="00675039">
        <w:rPr>
          <w:rFonts w:hint="eastAsia"/>
        </w:rPr>
        <w:t>不合理的</w:t>
      </w:r>
      <w:r w:rsidRPr="000B6E07">
        <w:rPr>
          <w:rFonts w:hint="eastAsia"/>
        </w:rPr>
        <w:t>数据</w:t>
      </w:r>
      <w:r w:rsidR="003666D9">
        <w:rPr>
          <w:rFonts w:hint="eastAsia"/>
        </w:rPr>
        <w:t>，</w:t>
      </w:r>
      <w:r>
        <w:rPr>
          <w:rFonts w:hint="eastAsia"/>
        </w:rPr>
        <w:t>记作</w:t>
      </w:r>
      <w:r w:rsidR="00522ACA" w:rsidRPr="00B555DD">
        <w:rPr>
          <w:rFonts w:hint="eastAsia"/>
        </w:rPr>
        <w:t>COD</w:t>
      </w:r>
      <w:r w:rsidR="00522ACA" w:rsidRPr="009E799A">
        <w:rPr>
          <w:rFonts w:hint="eastAsia"/>
          <w:vertAlign w:val="subscript"/>
        </w:rPr>
        <w:t>Mn</w:t>
      </w:r>
      <w:r w:rsidR="00522ACA">
        <w:rPr>
          <w:rFonts w:hint="eastAsia"/>
          <w:vertAlign w:val="subscript"/>
        </w:rPr>
        <w:t>,</w:t>
      </w:r>
      <w:r w:rsidR="00522ACA" w:rsidRPr="00892BA9">
        <w:rPr>
          <w:rFonts w:hint="eastAsia"/>
          <w:vertAlign w:val="subscript"/>
        </w:rPr>
        <w:t>溶解态</w:t>
      </w:r>
      <w:r>
        <w:rPr>
          <w:rFonts w:hint="eastAsia"/>
        </w:rPr>
        <w:t>。过滤</w:t>
      </w:r>
      <w:r w:rsidR="00CB5C70">
        <w:rPr>
          <w:rFonts w:hint="eastAsia"/>
        </w:rPr>
        <w:t>后</w:t>
      </w:r>
      <w:r>
        <w:rPr>
          <w:rFonts w:hint="eastAsia"/>
        </w:rPr>
        <w:t>水样</w:t>
      </w:r>
      <w:r w:rsidRPr="000B6E07">
        <w:rPr>
          <w:rFonts w:hint="eastAsia"/>
        </w:rPr>
        <w:t>再</w:t>
      </w:r>
      <w:r w:rsidR="00CB5C70">
        <w:rPr>
          <w:rFonts w:hint="eastAsia"/>
        </w:rPr>
        <w:t>过滤</w:t>
      </w:r>
      <w:r>
        <w:rPr>
          <w:rFonts w:hint="eastAsia"/>
        </w:rPr>
        <w:t>，</w:t>
      </w:r>
      <w:r w:rsidRPr="000B6E07">
        <w:rPr>
          <w:rFonts w:hint="eastAsia"/>
        </w:rPr>
        <w:t>得到DOM提取液</w:t>
      </w:r>
      <w:r w:rsidR="00F63F71">
        <w:rPr>
          <w:rFonts w:hint="eastAsia"/>
        </w:rPr>
        <w:t>；</w:t>
      </w:r>
    </w:p>
    <w:p w14:paraId="3B9B7B84" w14:textId="61EB19FE" w:rsidR="00C33C10" w:rsidRDefault="00B62346" w:rsidP="003975D0">
      <w:pPr>
        <w:pStyle w:val="affffb"/>
        <w:numPr>
          <w:ilvl w:val="0"/>
          <w:numId w:val="43"/>
        </w:numPr>
        <w:overflowPunct w:val="0"/>
        <w:ind w:firstLineChars="0"/>
      </w:pPr>
      <w:r w:rsidRPr="00B62346">
        <w:rPr>
          <w:rFonts w:hint="eastAsia"/>
        </w:rPr>
        <w:lastRenderedPageBreak/>
        <w:t>固相萃取。通过固相萃取</w:t>
      </w:r>
      <w:r w:rsidR="001C66AA">
        <w:rPr>
          <w:rFonts w:hint="eastAsia"/>
        </w:rPr>
        <w:t>方法</w:t>
      </w:r>
      <w:r w:rsidR="003975D0">
        <w:rPr>
          <w:rFonts w:hint="eastAsia"/>
        </w:rPr>
        <w:t>，</w:t>
      </w:r>
      <w:r w:rsidR="007E006D">
        <w:rPr>
          <w:rFonts w:hint="eastAsia"/>
        </w:rPr>
        <w:t>采</w:t>
      </w:r>
      <w:r w:rsidR="003975D0">
        <w:rPr>
          <w:rFonts w:hint="eastAsia"/>
        </w:rPr>
        <w:t>用</w:t>
      </w:r>
      <w:r w:rsidR="003975D0" w:rsidRPr="00C33C10">
        <w:rPr>
          <w:rFonts w:hint="eastAsia"/>
        </w:rPr>
        <w:t>合适洗脱步骤去除样品中干扰物，</w:t>
      </w:r>
      <w:r w:rsidR="003975D0">
        <w:rPr>
          <w:rFonts w:hint="eastAsia"/>
        </w:rPr>
        <w:t>降低</w:t>
      </w:r>
      <w:r w:rsidR="003975D0" w:rsidRPr="00B62346">
        <w:rPr>
          <w:rFonts w:hint="eastAsia"/>
        </w:rPr>
        <w:t>伪影对FT-ICR MS分析结果的影响</w:t>
      </w:r>
      <w:r w:rsidR="003975D0">
        <w:rPr>
          <w:rFonts w:hint="eastAsia"/>
        </w:rPr>
        <w:t>，并</w:t>
      </w:r>
      <w:r w:rsidR="00951395">
        <w:rPr>
          <w:rFonts w:hint="eastAsia"/>
        </w:rPr>
        <w:t>萃</w:t>
      </w:r>
      <w:r w:rsidR="003975D0">
        <w:rPr>
          <w:rFonts w:hint="eastAsia"/>
        </w:rPr>
        <w:t>取</w:t>
      </w:r>
      <w:r w:rsidR="003975D0" w:rsidRPr="00B62346">
        <w:rPr>
          <w:rFonts w:hint="eastAsia"/>
        </w:rPr>
        <w:t>提取液中的DOM，</w:t>
      </w:r>
      <w:r w:rsidR="003975D0" w:rsidRPr="00C33C10">
        <w:rPr>
          <w:rFonts w:hint="eastAsia"/>
        </w:rPr>
        <w:t>确保FT-ICR MS能够检测</w:t>
      </w:r>
      <w:r w:rsidR="003975D0">
        <w:rPr>
          <w:rFonts w:hint="eastAsia"/>
        </w:rPr>
        <w:t>出</w:t>
      </w:r>
      <w:r w:rsidR="003975D0" w:rsidRPr="00C33C10">
        <w:rPr>
          <w:rFonts w:hint="eastAsia"/>
        </w:rPr>
        <w:t>目标化合物并提高信噪比</w:t>
      </w:r>
      <w:r w:rsidR="003975D0">
        <w:rPr>
          <w:rFonts w:hint="eastAsia"/>
        </w:rPr>
        <w:t>；</w:t>
      </w:r>
    </w:p>
    <w:p w14:paraId="2A860749" w14:textId="54A1A3D1" w:rsidR="00B62346" w:rsidRDefault="00B62346" w:rsidP="00EB4AB5">
      <w:pPr>
        <w:pStyle w:val="affffb"/>
        <w:numPr>
          <w:ilvl w:val="0"/>
          <w:numId w:val="43"/>
        </w:numPr>
        <w:overflowPunct w:val="0"/>
        <w:ind w:firstLineChars="0"/>
        <w:rPr>
          <w:rFonts w:hAnsi="宋体"/>
          <w:szCs w:val="21"/>
        </w:rPr>
      </w:pPr>
      <w:r w:rsidRPr="00B62346">
        <w:rPr>
          <w:rFonts w:hAnsi="宋体" w:hint="eastAsia"/>
          <w:szCs w:val="21"/>
        </w:rPr>
        <w:t>质谱表征与分析。应用</w:t>
      </w:r>
      <w:r w:rsidRPr="00B62346">
        <w:rPr>
          <w:rFonts w:hAnsi="宋体"/>
          <w:szCs w:val="21"/>
        </w:rPr>
        <w:t>FT-ICR</w:t>
      </w:r>
      <w:r w:rsidRPr="00B62346">
        <w:rPr>
          <w:rFonts w:hAnsi="宋体" w:hint="eastAsia"/>
          <w:szCs w:val="21"/>
        </w:rPr>
        <w:t xml:space="preserve"> </w:t>
      </w:r>
      <w:r w:rsidRPr="00B62346">
        <w:rPr>
          <w:rFonts w:hAnsi="宋体"/>
          <w:szCs w:val="21"/>
        </w:rPr>
        <w:t>MS，配备</w:t>
      </w:r>
      <w:r w:rsidRPr="00B62346">
        <w:rPr>
          <w:rFonts w:hAnsi="宋体" w:hint="eastAsia"/>
          <w:szCs w:val="21"/>
        </w:rPr>
        <w:t>电喷雾</w:t>
      </w:r>
      <w:r w:rsidR="00375617">
        <w:rPr>
          <w:rFonts w:hAnsi="宋体" w:hint="eastAsia"/>
          <w:szCs w:val="21"/>
        </w:rPr>
        <w:t>电</w:t>
      </w:r>
      <w:r w:rsidRPr="00B62346">
        <w:rPr>
          <w:rFonts w:hAnsi="宋体" w:hint="eastAsia"/>
          <w:szCs w:val="21"/>
        </w:rPr>
        <w:t>离</w:t>
      </w:r>
      <w:r w:rsidRPr="00B62346">
        <w:rPr>
          <w:rFonts w:hAnsi="宋体"/>
          <w:szCs w:val="21"/>
        </w:rPr>
        <w:t>源，在</w:t>
      </w:r>
      <w:r w:rsidRPr="00B62346">
        <w:rPr>
          <w:rFonts w:hAnsi="宋体" w:hint="eastAsia"/>
          <w:szCs w:val="21"/>
        </w:rPr>
        <w:t>负离子模式下进行表征。通过与空白样底噪对比去除低于检测限的质谱峰，将检出信噪比大于</w:t>
      </w:r>
      <w:r w:rsidR="00745CCE">
        <w:rPr>
          <w:rFonts w:hAnsi="宋体" w:hint="eastAsia"/>
          <w:szCs w:val="21"/>
        </w:rPr>
        <w:t>5</w:t>
      </w:r>
      <w:r w:rsidRPr="00B62346">
        <w:rPr>
          <w:rFonts w:hAnsi="宋体"/>
          <w:szCs w:val="21"/>
        </w:rPr>
        <w:t>且检测误差</w:t>
      </w:r>
      <w:r w:rsidRPr="00B62346">
        <w:rPr>
          <w:rFonts w:hAnsi="宋体" w:hint="eastAsia"/>
          <w:szCs w:val="21"/>
        </w:rPr>
        <w:t>小于</w:t>
      </w:r>
      <w:r w:rsidRPr="003915AD">
        <w:rPr>
          <w:rFonts w:ascii="Times New Roman" w:hint="eastAsia"/>
          <w:szCs w:val="21"/>
        </w:rPr>
        <w:t>1</w:t>
      </w:r>
      <w:r w:rsidR="00411D9F" w:rsidRPr="003915AD">
        <w:rPr>
          <w:rFonts w:ascii="Times New Roman" w:hint="eastAsia"/>
          <w:szCs w:val="21"/>
        </w:rPr>
        <w:t>×</w:t>
      </w:r>
      <w:r w:rsidR="00411D9F" w:rsidRPr="003915AD">
        <w:rPr>
          <w:rFonts w:ascii="Times New Roman" w:hint="eastAsia"/>
          <w:szCs w:val="21"/>
        </w:rPr>
        <w:t>10</w:t>
      </w:r>
      <w:r w:rsidR="00411D9F" w:rsidRPr="003915AD">
        <w:rPr>
          <w:rFonts w:ascii="Times New Roman"/>
          <w:szCs w:val="21"/>
          <w:vertAlign w:val="superscript"/>
        </w:rPr>
        <w:t>−</w:t>
      </w:r>
      <w:r w:rsidR="00411D9F" w:rsidRPr="003915AD">
        <w:rPr>
          <w:rFonts w:ascii="Times New Roman" w:hint="eastAsia"/>
          <w:szCs w:val="21"/>
          <w:vertAlign w:val="superscript"/>
        </w:rPr>
        <w:t>6</w:t>
      </w:r>
      <w:r w:rsidRPr="00B62346">
        <w:rPr>
          <w:rFonts w:hAnsi="宋体"/>
          <w:szCs w:val="21"/>
        </w:rPr>
        <w:t>的峰作为有效质谱峰</w:t>
      </w:r>
      <w:r w:rsidRPr="00B62346">
        <w:rPr>
          <w:rFonts w:hAnsi="宋体" w:hint="eastAsia"/>
          <w:szCs w:val="21"/>
        </w:rPr>
        <w:t>以进行分子式解析。匹配DOM</w:t>
      </w:r>
      <w:r w:rsidRPr="00B62346">
        <w:rPr>
          <w:rFonts w:hAnsi="宋体"/>
          <w:szCs w:val="21"/>
        </w:rPr>
        <w:t>分子式中元素数量范围为</w:t>
      </w:r>
      <w:r w:rsidRPr="00B62346">
        <w:rPr>
          <w:rFonts w:hAnsi="宋体" w:hint="eastAsia"/>
          <w:szCs w:val="21"/>
        </w:rPr>
        <w:t>C</w:t>
      </w:r>
      <w:r w:rsidRPr="00B62346">
        <w:rPr>
          <w:rFonts w:hAnsi="宋体" w:hint="eastAsia"/>
          <w:szCs w:val="21"/>
          <w:vertAlign w:val="subscript"/>
        </w:rPr>
        <w:t>1</w:t>
      </w:r>
      <w:r w:rsidR="00D16919" w:rsidRPr="00EE29B0">
        <w:rPr>
          <w:rFonts w:ascii="Times New Roman" w:hint="eastAsia"/>
          <w:szCs w:val="21"/>
          <w:vertAlign w:val="subscript"/>
        </w:rPr>
        <w:t>~</w:t>
      </w:r>
      <w:r w:rsidRPr="00B62346">
        <w:rPr>
          <w:rFonts w:hAnsi="宋体" w:hint="eastAsia"/>
          <w:szCs w:val="21"/>
          <w:vertAlign w:val="subscript"/>
        </w:rPr>
        <w:t>100</w:t>
      </w:r>
      <w:r w:rsidRPr="00B62346">
        <w:rPr>
          <w:rFonts w:hAnsi="宋体" w:hint="eastAsia"/>
          <w:szCs w:val="21"/>
        </w:rPr>
        <w:t>H</w:t>
      </w:r>
      <w:r w:rsidRPr="00B62346">
        <w:rPr>
          <w:rFonts w:hAnsi="宋体" w:hint="eastAsia"/>
          <w:szCs w:val="21"/>
          <w:vertAlign w:val="subscript"/>
        </w:rPr>
        <w:t>1</w:t>
      </w:r>
      <w:r w:rsidR="00D16919" w:rsidRPr="00080B04">
        <w:rPr>
          <w:rFonts w:ascii="Times New Roman"/>
          <w:szCs w:val="21"/>
          <w:vertAlign w:val="subscript"/>
        </w:rPr>
        <w:t>~</w:t>
      </w:r>
      <w:r w:rsidRPr="00B62346">
        <w:rPr>
          <w:rFonts w:hAnsi="宋体" w:hint="eastAsia"/>
          <w:szCs w:val="21"/>
          <w:vertAlign w:val="subscript"/>
        </w:rPr>
        <w:t>100</w:t>
      </w:r>
      <w:r w:rsidRPr="00B62346">
        <w:rPr>
          <w:rFonts w:hAnsi="宋体" w:hint="eastAsia"/>
          <w:szCs w:val="21"/>
        </w:rPr>
        <w:t>O</w:t>
      </w:r>
      <w:r w:rsidRPr="00B62346">
        <w:rPr>
          <w:rFonts w:hAnsi="宋体" w:hint="eastAsia"/>
          <w:szCs w:val="21"/>
          <w:vertAlign w:val="subscript"/>
        </w:rPr>
        <w:t>0</w:t>
      </w:r>
      <w:r w:rsidR="00D16919" w:rsidRPr="00080B04">
        <w:rPr>
          <w:rFonts w:ascii="Times New Roman"/>
          <w:szCs w:val="21"/>
          <w:vertAlign w:val="subscript"/>
        </w:rPr>
        <w:t>~</w:t>
      </w:r>
      <w:r w:rsidRPr="00B62346">
        <w:rPr>
          <w:rFonts w:hAnsi="宋体" w:hint="eastAsia"/>
          <w:szCs w:val="21"/>
          <w:vertAlign w:val="subscript"/>
        </w:rPr>
        <w:t>50</w:t>
      </w:r>
      <w:r w:rsidRPr="00B62346">
        <w:rPr>
          <w:rFonts w:hAnsi="宋体" w:hint="eastAsia"/>
          <w:szCs w:val="21"/>
        </w:rPr>
        <w:t>N</w:t>
      </w:r>
      <w:r w:rsidRPr="00B62346">
        <w:rPr>
          <w:rFonts w:hAnsi="宋体" w:hint="eastAsia"/>
          <w:szCs w:val="21"/>
          <w:vertAlign w:val="subscript"/>
        </w:rPr>
        <w:t>0</w:t>
      </w:r>
      <w:r w:rsidR="00D16919" w:rsidRPr="00080B04">
        <w:rPr>
          <w:rFonts w:ascii="Times New Roman"/>
          <w:szCs w:val="21"/>
          <w:vertAlign w:val="subscript"/>
        </w:rPr>
        <w:t>~</w:t>
      </w:r>
      <w:r w:rsidR="00745CCE">
        <w:rPr>
          <w:rFonts w:hAnsi="宋体" w:hint="eastAsia"/>
          <w:szCs w:val="21"/>
          <w:vertAlign w:val="subscript"/>
        </w:rPr>
        <w:t>4</w:t>
      </w:r>
      <w:r w:rsidR="00745CCE" w:rsidRPr="00B62346">
        <w:rPr>
          <w:rFonts w:hAnsi="宋体" w:hint="eastAsia"/>
          <w:szCs w:val="21"/>
        </w:rPr>
        <w:t>S</w:t>
      </w:r>
      <w:r w:rsidR="00745CCE" w:rsidRPr="00B62346">
        <w:rPr>
          <w:rFonts w:hAnsi="宋体" w:hint="eastAsia"/>
          <w:szCs w:val="21"/>
          <w:vertAlign w:val="subscript"/>
        </w:rPr>
        <w:t>0</w:t>
      </w:r>
      <w:r w:rsidR="00D16919" w:rsidRPr="00080B04">
        <w:rPr>
          <w:rFonts w:ascii="Times New Roman"/>
          <w:szCs w:val="21"/>
          <w:vertAlign w:val="subscript"/>
        </w:rPr>
        <w:t>~</w:t>
      </w:r>
      <w:r w:rsidR="00745CCE">
        <w:rPr>
          <w:rFonts w:hAnsi="宋体" w:hint="eastAsia"/>
          <w:szCs w:val="21"/>
          <w:vertAlign w:val="subscript"/>
        </w:rPr>
        <w:t>2</w:t>
      </w:r>
      <w:r w:rsidRPr="00B62346">
        <w:rPr>
          <w:rFonts w:hAnsi="宋体"/>
          <w:szCs w:val="21"/>
        </w:rPr>
        <w:t>，元素数量比值范围限制</w:t>
      </w:r>
      <w:r w:rsidRPr="00B62346">
        <w:rPr>
          <w:rFonts w:hAnsi="宋体" w:hint="eastAsia"/>
          <w:szCs w:val="21"/>
        </w:rPr>
        <w:t>在化合物氢碳比（</w:t>
      </w:r>
      <w:r w:rsidRPr="00B62346">
        <w:rPr>
          <w:rFonts w:hAnsi="宋体"/>
          <w:szCs w:val="21"/>
        </w:rPr>
        <w:t>H/C）</w:t>
      </w:r>
      <w:r w:rsidRPr="00B62346">
        <w:rPr>
          <w:rFonts w:hAnsi="宋体" w:hint="eastAsia"/>
          <w:szCs w:val="21"/>
        </w:rPr>
        <w:t>为0</w:t>
      </w:r>
      <w:bookmarkStart w:id="79" w:name="_Hlk186204091"/>
      <w:r w:rsidRPr="00EE29B0">
        <w:rPr>
          <w:rFonts w:ascii="Times New Roman" w:hint="eastAsia"/>
          <w:szCs w:val="21"/>
        </w:rPr>
        <w:t>~</w:t>
      </w:r>
      <w:bookmarkEnd w:id="79"/>
      <w:r w:rsidRPr="00B62346">
        <w:rPr>
          <w:rFonts w:hAnsi="宋体" w:hint="eastAsia"/>
          <w:szCs w:val="21"/>
        </w:rPr>
        <w:t>2.</w:t>
      </w:r>
      <w:r w:rsidR="00745CCE">
        <w:rPr>
          <w:rFonts w:hAnsi="宋体" w:hint="eastAsia"/>
          <w:szCs w:val="21"/>
        </w:rPr>
        <w:t>5</w:t>
      </w:r>
      <w:r w:rsidRPr="00B62346">
        <w:rPr>
          <w:rFonts w:hAnsi="宋体"/>
          <w:szCs w:val="21"/>
        </w:rPr>
        <w:t>和氧碳比</w:t>
      </w:r>
      <w:r w:rsidRPr="00B62346">
        <w:rPr>
          <w:rFonts w:hAnsi="宋体" w:hint="eastAsia"/>
          <w:szCs w:val="21"/>
        </w:rPr>
        <w:t>（</w:t>
      </w:r>
      <w:r w:rsidRPr="00B62346">
        <w:rPr>
          <w:rFonts w:hAnsi="宋体"/>
          <w:szCs w:val="21"/>
        </w:rPr>
        <w:t>O/C）</w:t>
      </w:r>
      <w:r w:rsidRPr="00B62346">
        <w:rPr>
          <w:rFonts w:hAnsi="宋体" w:hint="eastAsia"/>
          <w:szCs w:val="21"/>
        </w:rPr>
        <w:t>为0</w:t>
      </w:r>
      <w:r w:rsidR="00D16919" w:rsidRPr="00080B04">
        <w:rPr>
          <w:rFonts w:ascii="Times New Roman"/>
          <w:szCs w:val="21"/>
        </w:rPr>
        <w:t>~</w:t>
      </w:r>
      <w:r w:rsidRPr="00B62346">
        <w:rPr>
          <w:rFonts w:hAnsi="宋体" w:hint="eastAsia"/>
          <w:szCs w:val="21"/>
        </w:rPr>
        <w:t>1.2；</w:t>
      </w:r>
    </w:p>
    <w:p w14:paraId="69A54A58" w14:textId="72109A3F" w:rsidR="00682D09" w:rsidRDefault="002A64B2" w:rsidP="00EB4AB5">
      <w:pPr>
        <w:pStyle w:val="affffb"/>
        <w:numPr>
          <w:ilvl w:val="0"/>
          <w:numId w:val="43"/>
        </w:numPr>
        <w:overflowPunct w:val="0"/>
        <w:ind w:firstLineChars="0"/>
        <w:rPr>
          <w:rFonts w:hAnsi="宋体"/>
          <w:szCs w:val="21"/>
        </w:rPr>
      </w:pPr>
      <w:bookmarkStart w:id="80" w:name="_Hlk187827303"/>
      <w:r w:rsidRPr="002A64B2">
        <w:rPr>
          <w:rFonts w:hAnsi="宋体" w:hint="eastAsia"/>
          <w:szCs w:val="21"/>
        </w:rPr>
        <w:t>DOM数据库</w:t>
      </w:r>
      <w:r>
        <w:rPr>
          <w:rFonts w:hAnsi="宋体" w:hint="eastAsia"/>
          <w:szCs w:val="21"/>
        </w:rPr>
        <w:t>构建</w:t>
      </w:r>
      <w:r w:rsidR="00B41575">
        <w:rPr>
          <w:rFonts w:hAnsi="宋体" w:hint="eastAsia"/>
          <w:szCs w:val="21"/>
        </w:rPr>
        <w:t>与筛选</w:t>
      </w:r>
      <w:bookmarkEnd w:id="80"/>
      <w:r>
        <w:rPr>
          <w:rFonts w:hAnsi="宋体" w:hint="eastAsia"/>
          <w:szCs w:val="21"/>
        </w:rPr>
        <w:t>。</w:t>
      </w:r>
      <w:bookmarkStart w:id="81" w:name="_Hlk188279592"/>
      <w:r w:rsidR="00841C42" w:rsidRPr="00F976B1">
        <w:rPr>
          <w:rFonts w:hAnsi="宋体" w:hint="eastAsia"/>
          <w:szCs w:val="21"/>
        </w:rPr>
        <w:t>整合</w:t>
      </w:r>
      <w:r w:rsidR="00841C42">
        <w:rPr>
          <w:rFonts w:hAnsi="宋体" w:hint="eastAsia"/>
          <w:szCs w:val="21"/>
        </w:rPr>
        <w:t>相关</w:t>
      </w:r>
      <w:r w:rsidR="00841C42" w:rsidRPr="00F976B1">
        <w:rPr>
          <w:rFonts w:hAnsi="宋体" w:hint="eastAsia"/>
          <w:szCs w:val="21"/>
        </w:rPr>
        <w:t>内源性</w:t>
      </w:r>
      <w:r w:rsidR="008615ED" w:rsidRPr="00F976B1">
        <w:rPr>
          <w:rFonts w:hAnsi="宋体" w:hint="eastAsia"/>
          <w:szCs w:val="21"/>
        </w:rPr>
        <w:t>有机化合物数据库</w:t>
      </w:r>
      <w:r w:rsidR="00253335">
        <w:rPr>
          <w:rFonts w:hAnsi="宋体" w:hint="eastAsia"/>
          <w:szCs w:val="21"/>
        </w:rPr>
        <w:t>（如</w:t>
      </w:r>
      <w:r w:rsidR="00553D72" w:rsidRPr="00553D72">
        <w:rPr>
          <w:rFonts w:hAnsi="宋体"/>
          <w:szCs w:val="21"/>
        </w:rPr>
        <w:t>M</w:t>
      </w:r>
      <w:r w:rsidR="00181469">
        <w:rPr>
          <w:rFonts w:hAnsi="宋体" w:hint="eastAsia"/>
          <w:szCs w:val="21"/>
        </w:rPr>
        <w:t>ET</w:t>
      </w:r>
      <w:r w:rsidR="00553D72" w:rsidRPr="00553D72">
        <w:rPr>
          <w:rFonts w:hAnsi="宋体"/>
          <w:szCs w:val="21"/>
        </w:rPr>
        <w:t>L</w:t>
      </w:r>
      <w:r w:rsidR="00181469">
        <w:rPr>
          <w:rFonts w:hAnsi="宋体" w:hint="eastAsia"/>
          <w:szCs w:val="21"/>
        </w:rPr>
        <w:t>IN</w:t>
      </w:r>
      <w:r w:rsidR="00253335" w:rsidRPr="00253335">
        <w:rPr>
          <w:rFonts w:hAnsi="宋体" w:hint="eastAsia"/>
          <w:szCs w:val="21"/>
        </w:rPr>
        <w:t>数据库</w:t>
      </w:r>
      <w:r w:rsidR="00253335">
        <w:rPr>
          <w:rFonts w:hAnsi="宋体" w:hint="eastAsia"/>
          <w:szCs w:val="21"/>
        </w:rPr>
        <w:t>）</w:t>
      </w:r>
      <w:r w:rsidR="00841C42" w:rsidRPr="00F976B1">
        <w:rPr>
          <w:rFonts w:hAnsi="宋体" w:hint="eastAsia"/>
          <w:szCs w:val="21"/>
        </w:rPr>
        <w:t>和外源性</w:t>
      </w:r>
      <w:r w:rsidR="008615ED" w:rsidRPr="00F976B1">
        <w:rPr>
          <w:rFonts w:hAnsi="宋体" w:hint="eastAsia"/>
          <w:szCs w:val="21"/>
        </w:rPr>
        <w:t>有机化合物数据库</w:t>
      </w:r>
      <w:r w:rsidR="008615ED">
        <w:rPr>
          <w:rFonts w:hAnsi="宋体" w:hint="eastAsia"/>
          <w:szCs w:val="21"/>
        </w:rPr>
        <w:t>（</w:t>
      </w:r>
      <w:r w:rsidR="00253335">
        <w:rPr>
          <w:rFonts w:hAnsi="宋体" w:hint="eastAsia"/>
          <w:szCs w:val="21"/>
        </w:rPr>
        <w:t>如</w:t>
      </w:r>
      <w:r w:rsidR="008615ED" w:rsidRPr="00682D09">
        <w:rPr>
          <w:rFonts w:hAnsi="宋体"/>
          <w:szCs w:val="21"/>
        </w:rPr>
        <w:t>CompTox Chemicals Dashboard</w:t>
      </w:r>
      <w:r w:rsidR="00253335">
        <w:rPr>
          <w:rFonts w:hAnsi="宋体" w:hint="eastAsia"/>
          <w:szCs w:val="21"/>
        </w:rPr>
        <w:t>数据库</w:t>
      </w:r>
      <w:r w:rsidR="008615ED">
        <w:rPr>
          <w:rFonts w:hAnsi="宋体" w:hint="eastAsia"/>
          <w:szCs w:val="21"/>
        </w:rPr>
        <w:t>）</w:t>
      </w:r>
      <w:bookmarkEnd w:id="81"/>
      <w:r w:rsidR="008615ED">
        <w:rPr>
          <w:rFonts w:hAnsi="宋体" w:hint="eastAsia"/>
          <w:szCs w:val="21"/>
        </w:rPr>
        <w:t>，以及</w:t>
      </w:r>
      <w:r w:rsidR="00994FBE">
        <w:rPr>
          <w:rFonts w:hAnsi="宋体" w:hint="eastAsia"/>
          <w:szCs w:val="21"/>
        </w:rPr>
        <w:t>相关</w:t>
      </w:r>
      <w:r w:rsidR="00253335" w:rsidRPr="00841C42">
        <w:rPr>
          <w:rFonts w:hAnsi="宋体" w:hint="eastAsia"/>
          <w:szCs w:val="21"/>
        </w:rPr>
        <w:t>文献</w:t>
      </w:r>
      <w:r w:rsidR="00553D72">
        <w:rPr>
          <w:rFonts w:hAnsi="宋体" w:hint="eastAsia"/>
          <w:szCs w:val="21"/>
        </w:rPr>
        <w:t>中</w:t>
      </w:r>
      <w:r w:rsidR="003E04EC">
        <w:rPr>
          <w:rFonts w:hAnsi="宋体" w:hint="eastAsia"/>
          <w:szCs w:val="21"/>
        </w:rPr>
        <w:t>关于水环境</w:t>
      </w:r>
      <w:r w:rsidR="003E04EC" w:rsidRPr="00F976B1">
        <w:rPr>
          <w:rFonts w:hAnsi="宋体" w:hint="eastAsia"/>
          <w:szCs w:val="21"/>
        </w:rPr>
        <w:t>有机化合物的基本信息，如名称、</w:t>
      </w:r>
      <w:r w:rsidR="003E04EC" w:rsidRPr="003E04EC">
        <w:rPr>
          <w:rFonts w:hAnsi="宋体" w:hint="eastAsia"/>
          <w:szCs w:val="21"/>
        </w:rPr>
        <w:t>CAS编号</w:t>
      </w:r>
      <w:r w:rsidR="003E04EC">
        <w:rPr>
          <w:rFonts w:hAnsi="宋体" w:hint="eastAsia"/>
          <w:szCs w:val="21"/>
        </w:rPr>
        <w:t>（</w:t>
      </w:r>
      <w:r w:rsidR="003E04EC" w:rsidRPr="003E04EC">
        <w:rPr>
          <w:rFonts w:hAnsi="宋体"/>
          <w:szCs w:val="21"/>
        </w:rPr>
        <w:t xml:space="preserve">CAS </w:t>
      </w:r>
      <w:r w:rsidR="003E04EC">
        <w:rPr>
          <w:rFonts w:hAnsi="宋体" w:hint="eastAsia"/>
          <w:szCs w:val="21"/>
        </w:rPr>
        <w:t>r</w:t>
      </w:r>
      <w:r w:rsidR="003E04EC" w:rsidRPr="003E04EC">
        <w:rPr>
          <w:rFonts w:hAnsi="宋体"/>
          <w:szCs w:val="21"/>
        </w:rPr>
        <w:t xml:space="preserve">egistry </w:t>
      </w:r>
      <w:r w:rsidR="003E04EC">
        <w:rPr>
          <w:rFonts w:hAnsi="宋体" w:hint="eastAsia"/>
          <w:szCs w:val="21"/>
        </w:rPr>
        <w:t>n</w:t>
      </w:r>
      <w:r w:rsidR="003E04EC" w:rsidRPr="003E04EC">
        <w:rPr>
          <w:rFonts w:hAnsi="宋体"/>
          <w:szCs w:val="21"/>
        </w:rPr>
        <w:t>umber</w:t>
      </w:r>
      <w:r w:rsidR="003E04EC">
        <w:rPr>
          <w:rFonts w:hAnsi="宋体" w:hint="eastAsia"/>
          <w:szCs w:val="21"/>
        </w:rPr>
        <w:t>）</w:t>
      </w:r>
      <w:r w:rsidR="00F16537">
        <w:rPr>
          <w:rFonts w:hAnsi="宋体" w:hint="eastAsia"/>
          <w:szCs w:val="21"/>
        </w:rPr>
        <w:t>、</w:t>
      </w:r>
      <w:r w:rsidR="003E04EC" w:rsidRPr="00F976B1">
        <w:rPr>
          <w:rFonts w:hAnsi="宋体" w:hint="eastAsia"/>
          <w:szCs w:val="21"/>
        </w:rPr>
        <w:t>分子式</w:t>
      </w:r>
      <w:r w:rsidR="00F16537">
        <w:rPr>
          <w:rFonts w:hAnsi="宋体" w:hint="eastAsia"/>
          <w:szCs w:val="21"/>
        </w:rPr>
        <w:t>、来源</w:t>
      </w:r>
      <w:r w:rsidR="00994FBE">
        <w:rPr>
          <w:rFonts w:hAnsi="宋体" w:hint="eastAsia"/>
          <w:szCs w:val="21"/>
        </w:rPr>
        <w:t>等</w:t>
      </w:r>
      <w:r w:rsidR="00B41575">
        <w:rPr>
          <w:rFonts w:hAnsi="宋体" w:hint="eastAsia"/>
          <w:szCs w:val="21"/>
        </w:rPr>
        <w:t>，构建数据库。</w:t>
      </w:r>
      <w:r w:rsidR="008E7387">
        <w:rPr>
          <w:rFonts w:hAnsi="宋体" w:hint="eastAsia"/>
          <w:szCs w:val="21"/>
        </w:rPr>
        <w:t>以</w:t>
      </w:r>
      <w:r w:rsidR="008E7387" w:rsidRPr="00B62346">
        <w:rPr>
          <w:rFonts w:hAnsi="宋体"/>
          <w:szCs w:val="21"/>
        </w:rPr>
        <w:t>FT-ICR</w:t>
      </w:r>
      <w:r w:rsidR="008E7387" w:rsidRPr="00B62346">
        <w:rPr>
          <w:rFonts w:hAnsi="宋体" w:hint="eastAsia"/>
          <w:szCs w:val="21"/>
        </w:rPr>
        <w:t xml:space="preserve"> </w:t>
      </w:r>
      <w:r w:rsidR="008E7387" w:rsidRPr="00B62346">
        <w:rPr>
          <w:rFonts w:hAnsi="宋体"/>
          <w:szCs w:val="21"/>
        </w:rPr>
        <w:t>MS</w:t>
      </w:r>
      <w:r w:rsidR="008E7387">
        <w:rPr>
          <w:rFonts w:hAnsi="宋体" w:hint="eastAsia"/>
          <w:szCs w:val="21"/>
        </w:rPr>
        <w:t>解析出</w:t>
      </w:r>
      <w:r w:rsidR="008E7387" w:rsidRPr="00F976B1">
        <w:rPr>
          <w:rFonts w:hAnsi="宋体" w:hint="eastAsia"/>
          <w:szCs w:val="21"/>
        </w:rPr>
        <w:t>的</w:t>
      </w:r>
      <w:r w:rsidR="00F16537">
        <w:rPr>
          <w:rFonts w:hAnsi="宋体" w:hint="eastAsia"/>
          <w:szCs w:val="21"/>
        </w:rPr>
        <w:t>水样中</w:t>
      </w:r>
      <w:r w:rsidR="008E7387">
        <w:rPr>
          <w:rFonts w:hAnsi="宋体" w:hint="eastAsia"/>
          <w:szCs w:val="21"/>
        </w:rPr>
        <w:t>DOM分子式</w:t>
      </w:r>
      <w:r w:rsidR="008E7387" w:rsidRPr="00F976B1">
        <w:rPr>
          <w:rFonts w:hAnsi="宋体" w:hint="eastAsia"/>
          <w:szCs w:val="21"/>
        </w:rPr>
        <w:t>与数据库中</w:t>
      </w:r>
      <w:r w:rsidR="00F16537">
        <w:rPr>
          <w:rFonts w:hAnsi="宋体" w:hint="eastAsia"/>
          <w:szCs w:val="21"/>
        </w:rPr>
        <w:t>相关</w:t>
      </w:r>
      <w:r w:rsidR="008E7387" w:rsidRPr="00F976B1">
        <w:rPr>
          <w:rFonts w:hAnsi="宋体" w:hint="eastAsia"/>
          <w:szCs w:val="21"/>
        </w:rPr>
        <w:t>条目进行</w:t>
      </w:r>
      <w:r w:rsidR="009500ED">
        <w:rPr>
          <w:rFonts w:hAnsi="宋体" w:hint="eastAsia"/>
          <w:szCs w:val="21"/>
        </w:rPr>
        <w:t>匹配</w:t>
      </w:r>
      <w:r w:rsidR="008E7387" w:rsidRPr="00F976B1">
        <w:rPr>
          <w:rFonts w:hAnsi="宋体" w:hint="eastAsia"/>
          <w:szCs w:val="21"/>
        </w:rPr>
        <w:t>，使用</w:t>
      </w:r>
      <w:r w:rsidR="008E7387" w:rsidRPr="00411D9F">
        <w:rPr>
          <w:rFonts w:ascii="Times New Roman" w:hint="eastAsia"/>
          <w:szCs w:val="21"/>
        </w:rPr>
        <w:t>±</w:t>
      </w:r>
      <w:r w:rsidR="008E7387" w:rsidRPr="003915AD">
        <w:rPr>
          <w:rFonts w:ascii="Times New Roman" w:hint="eastAsia"/>
          <w:szCs w:val="21"/>
        </w:rPr>
        <w:t>1</w:t>
      </w:r>
      <w:r w:rsidR="00411D9F" w:rsidRPr="003915AD">
        <w:rPr>
          <w:rFonts w:ascii="Times New Roman" w:hint="eastAsia"/>
          <w:szCs w:val="21"/>
        </w:rPr>
        <w:t>×</w:t>
      </w:r>
      <w:r w:rsidR="00411D9F" w:rsidRPr="003915AD">
        <w:rPr>
          <w:rFonts w:ascii="Times New Roman" w:hint="eastAsia"/>
          <w:szCs w:val="21"/>
        </w:rPr>
        <w:t>10</w:t>
      </w:r>
      <w:r w:rsidR="00411D9F" w:rsidRPr="003915AD">
        <w:rPr>
          <w:rFonts w:ascii="Times New Roman"/>
          <w:szCs w:val="21"/>
          <w:vertAlign w:val="superscript"/>
        </w:rPr>
        <w:t>−</w:t>
      </w:r>
      <w:r w:rsidR="00411D9F" w:rsidRPr="003915AD">
        <w:rPr>
          <w:rFonts w:ascii="Times New Roman" w:hint="eastAsia"/>
          <w:szCs w:val="21"/>
          <w:vertAlign w:val="superscript"/>
        </w:rPr>
        <w:t>6</w:t>
      </w:r>
      <w:r w:rsidR="008E7387" w:rsidRPr="00F976B1">
        <w:rPr>
          <w:rFonts w:hAnsi="宋体" w:hint="eastAsia"/>
          <w:szCs w:val="21"/>
        </w:rPr>
        <w:t>的质量容差进行筛选，识别DOM</w:t>
      </w:r>
      <w:r w:rsidR="006836D8">
        <w:rPr>
          <w:rFonts w:hAnsi="宋体" w:hint="eastAsia"/>
          <w:szCs w:val="21"/>
        </w:rPr>
        <w:t>并对</w:t>
      </w:r>
      <w:r w:rsidR="00012BAC">
        <w:rPr>
          <w:rFonts w:hAnsi="宋体" w:hint="eastAsia"/>
          <w:szCs w:val="21"/>
        </w:rPr>
        <w:t>其</w:t>
      </w:r>
      <w:r w:rsidR="00BC4AC0">
        <w:rPr>
          <w:rFonts w:hAnsi="宋体" w:hint="eastAsia"/>
          <w:szCs w:val="21"/>
        </w:rPr>
        <w:t>来源</w:t>
      </w:r>
      <w:r w:rsidR="00B05594">
        <w:rPr>
          <w:rFonts w:hAnsi="宋体" w:hint="eastAsia"/>
          <w:szCs w:val="21"/>
        </w:rPr>
        <w:t>信息</w:t>
      </w:r>
      <w:r w:rsidR="006836D8">
        <w:rPr>
          <w:rFonts w:hAnsi="宋体" w:hint="eastAsia"/>
          <w:szCs w:val="21"/>
        </w:rPr>
        <w:t>进行检查、补充，明确是否为自然</w:t>
      </w:r>
      <w:r w:rsidR="00B05594">
        <w:rPr>
          <w:rFonts w:hAnsi="宋体" w:hint="eastAsia"/>
          <w:szCs w:val="21"/>
        </w:rPr>
        <w:t>来</w:t>
      </w:r>
      <w:r w:rsidR="006836D8">
        <w:rPr>
          <w:rFonts w:hAnsi="宋体" w:hint="eastAsia"/>
          <w:szCs w:val="21"/>
        </w:rPr>
        <w:t>源</w:t>
      </w:r>
      <w:r w:rsidR="00F16537">
        <w:rPr>
          <w:rFonts w:hAnsi="宋体" w:hint="eastAsia"/>
          <w:szCs w:val="21"/>
        </w:rPr>
        <w:t>；</w:t>
      </w:r>
    </w:p>
    <w:p w14:paraId="76512130" w14:textId="135115D2" w:rsidR="009E655A" w:rsidRDefault="006904C2" w:rsidP="00B05594">
      <w:pPr>
        <w:pStyle w:val="affffb"/>
        <w:numPr>
          <w:ilvl w:val="0"/>
          <w:numId w:val="43"/>
        </w:numPr>
        <w:overflowPunct w:val="0"/>
        <w:ind w:firstLineChars="0"/>
      </w:pPr>
      <w:r w:rsidRPr="003A4FBC">
        <w:rPr>
          <w:rFonts w:hAnsi="宋体" w:hint="eastAsia"/>
          <w:szCs w:val="21"/>
        </w:rPr>
        <w:t>背景值推导。</w:t>
      </w:r>
      <w:r w:rsidR="00CF4495">
        <w:rPr>
          <w:rFonts w:hAnsi="宋体" w:hint="eastAsia"/>
          <w:szCs w:val="21"/>
        </w:rPr>
        <w:t>以</w:t>
      </w:r>
      <w:r w:rsidR="00F16537">
        <w:rPr>
          <w:rFonts w:hAnsi="宋体" w:hint="eastAsia"/>
          <w:szCs w:val="21"/>
        </w:rPr>
        <w:t>筛选得到的</w:t>
      </w:r>
      <w:r w:rsidR="00BE53CA">
        <w:rPr>
          <w:rFonts w:hAnsi="宋体" w:hint="eastAsia"/>
          <w:szCs w:val="21"/>
        </w:rPr>
        <w:t>所有</w:t>
      </w:r>
      <w:r w:rsidR="00CF4495" w:rsidRPr="00B62346">
        <w:rPr>
          <w:rFonts w:hint="eastAsia"/>
        </w:rPr>
        <w:t>自然源</w:t>
      </w:r>
      <w:r w:rsidR="00CF4495" w:rsidRPr="003A4FBC">
        <w:rPr>
          <w:rFonts w:hAnsi="宋体" w:hint="eastAsia"/>
          <w:szCs w:val="21"/>
        </w:rPr>
        <w:t>DOM</w:t>
      </w:r>
      <w:r w:rsidR="00CF4495">
        <w:rPr>
          <w:rFonts w:hAnsi="宋体" w:hint="eastAsia"/>
          <w:szCs w:val="21"/>
        </w:rPr>
        <w:t>，</w:t>
      </w:r>
      <w:r w:rsidR="00DC6D22">
        <w:rPr>
          <w:rFonts w:hAnsi="宋体" w:hint="eastAsia"/>
          <w:szCs w:val="21"/>
        </w:rPr>
        <w:t>应用</w:t>
      </w:r>
      <w:r w:rsidR="00DC6D22" w:rsidRPr="00DC6D22">
        <w:rPr>
          <w:rFonts w:hAnsi="宋体" w:hint="eastAsia"/>
          <w:szCs w:val="21"/>
        </w:rPr>
        <w:t>质谱分析软件</w:t>
      </w:r>
      <w:r w:rsidR="00CF4495">
        <w:rPr>
          <w:rFonts w:hAnsi="宋体" w:hint="eastAsia"/>
          <w:szCs w:val="21"/>
        </w:rPr>
        <w:t>确定</w:t>
      </w:r>
      <w:r w:rsidR="009E1383">
        <w:rPr>
          <w:rFonts w:hAnsi="宋体" w:hint="eastAsia"/>
          <w:szCs w:val="21"/>
        </w:rPr>
        <w:t>所含</w:t>
      </w:r>
      <w:r w:rsidR="00CF4495" w:rsidRPr="008769B7">
        <w:rPr>
          <w:rFonts w:hAnsi="宋体" w:hint="eastAsia"/>
          <w:szCs w:val="21"/>
        </w:rPr>
        <w:t>相关离子</w:t>
      </w:r>
      <w:r w:rsidR="009E1383">
        <w:rPr>
          <w:rFonts w:hAnsi="宋体" w:hint="eastAsia"/>
          <w:szCs w:val="21"/>
        </w:rPr>
        <w:t>的</w:t>
      </w:r>
      <w:r w:rsidR="00BE53CA" w:rsidRPr="00F976B1">
        <w:rPr>
          <w:rFonts w:hAnsi="宋体" w:hint="eastAsia"/>
          <w:szCs w:val="21"/>
        </w:rPr>
        <w:t>m/z值</w:t>
      </w:r>
      <w:r w:rsidR="00D33E88">
        <w:rPr>
          <w:rFonts w:hAnsi="宋体" w:hint="eastAsia"/>
          <w:szCs w:val="21"/>
        </w:rPr>
        <w:t>与信号</w:t>
      </w:r>
      <w:r w:rsidR="009E1383" w:rsidRPr="009E1383">
        <w:rPr>
          <w:rFonts w:hAnsi="宋体" w:hint="eastAsia"/>
          <w:szCs w:val="21"/>
        </w:rPr>
        <w:t>强度</w:t>
      </w:r>
      <w:r w:rsidR="00D33E88">
        <w:rPr>
          <w:rFonts w:hAnsi="宋体" w:hint="eastAsia"/>
          <w:szCs w:val="21"/>
        </w:rPr>
        <w:t>（以</w:t>
      </w:r>
      <w:r w:rsidR="00D33E88" w:rsidRPr="008769B7">
        <w:rPr>
          <w:rFonts w:hAnsi="宋体" w:hint="eastAsia"/>
          <w:szCs w:val="21"/>
        </w:rPr>
        <w:t>峰面积</w:t>
      </w:r>
      <w:r w:rsidR="00D33E88">
        <w:rPr>
          <w:rFonts w:hAnsi="宋体" w:hint="eastAsia"/>
          <w:szCs w:val="21"/>
        </w:rPr>
        <w:t>表示）</w:t>
      </w:r>
      <w:r w:rsidR="000F712B">
        <w:rPr>
          <w:rFonts w:hAnsi="宋体" w:hint="eastAsia"/>
          <w:szCs w:val="21"/>
        </w:rPr>
        <w:t>，</w:t>
      </w:r>
      <w:r w:rsidR="00F20FFF">
        <w:rPr>
          <w:rFonts w:hAnsi="宋体" w:hint="eastAsia"/>
          <w:szCs w:val="21"/>
        </w:rPr>
        <w:t>强度</w:t>
      </w:r>
      <w:r w:rsidR="00CF4495" w:rsidRPr="008769B7">
        <w:rPr>
          <w:rFonts w:hAnsi="宋体" w:hint="eastAsia"/>
          <w:szCs w:val="21"/>
        </w:rPr>
        <w:t>加</w:t>
      </w:r>
      <w:r w:rsidR="00951395">
        <w:rPr>
          <w:rFonts w:hAnsi="宋体" w:hint="eastAsia"/>
          <w:szCs w:val="21"/>
        </w:rPr>
        <w:t>和</w:t>
      </w:r>
      <w:r w:rsidR="00CF4495" w:rsidRPr="008769B7">
        <w:rPr>
          <w:rFonts w:hAnsi="宋体" w:hint="eastAsia"/>
          <w:szCs w:val="21"/>
        </w:rPr>
        <w:t>得到</w:t>
      </w:r>
      <w:r w:rsidR="00BC4AC0">
        <w:rPr>
          <w:rFonts w:hAnsi="宋体" w:hint="eastAsia"/>
          <w:szCs w:val="21"/>
        </w:rPr>
        <w:t>自然源</w:t>
      </w:r>
      <w:r w:rsidR="00CF4495" w:rsidRPr="008769B7">
        <w:rPr>
          <w:rFonts w:hAnsi="宋体" w:hint="eastAsia"/>
          <w:szCs w:val="21"/>
        </w:rPr>
        <w:t>总</w:t>
      </w:r>
      <w:r w:rsidR="00F20FFF">
        <w:rPr>
          <w:rFonts w:hAnsi="宋体" w:hint="eastAsia"/>
          <w:szCs w:val="21"/>
        </w:rPr>
        <w:t>强度</w:t>
      </w:r>
      <w:r w:rsidR="00DC6D22">
        <w:rPr>
          <w:rFonts w:hAnsi="宋体" w:hint="eastAsia"/>
          <w:szCs w:val="21"/>
        </w:rPr>
        <w:t>，再</w:t>
      </w:r>
      <w:r w:rsidR="00CF4495" w:rsidRPr="00CF4495">
        <w:rPr>
          <w:rFonts w:hAnsi="宋体" w:hint="eastAsia"/>
          <w:szCs w:val="21"/>
        </w:rPr>
        <w:t>除以</w:t>
      </w:r>
      <w:r w:rsidR="00BE53CA">
        <w:rPr>
          <w:rFonts w:hAnsi="宋体" w:hint="eastAsia"/>
          <w:szCs w:val="21"/>
        </w:rPr>
        <w:t>水样</w:t>
      </w:r>
      <w:r w:rsidR="00CF4495" w:rsidRPr="00CF4495">
        <w:rPr>
          <w:rFonts w:hAnsi="宋体" w:hint="eastAsia"/>
          <w:szCs w:val="21"/>
        </w:rPr>
        <w:t>中所有离子</w:t>
      </w:r>
      <w:r w:rsidR="00EF53E5">
        <w:rPr>
          <w:rFonts w:hAnsi="宋体" w:hint="eastAsia"/>
          <w:szCs w:val="21"/>
        </w:rPr>
        <w:t>的</w:t>
      </w:r>
      <w:r w:rsidR="00CF4495" w:rsidRPr="00CF4495">
        <w:rPr>
          <w:rFonts w:hAnsi="宋体" w:hint="eastAsia"/>
          <w:szCs w:val="21"/>
        </w:rPr>
        <w:t>信号</w:t>
      </w:r>
      <w:r w:rsidR="00EF53E5">
        <w:rPr>
          <w:rFonts w:hAnsi="宋体" w:hint="eastAsia"/>
          <w:szCs w:val="21"/>
        </w:rPr>
        <w:t>总</w:t>
      </w:r>
      <w:r w:rsidR="00F20FFF">
        <w:rPr>
          <w:rFonts w:hAnsi="宋体" w:hint="eastAsia"/>
          <w:szCs w:val="21"/>
        </w:rPr>
        <w:t>强度并以</w:t>
      </w:r>
      <w:r w:rsidR="00F20FFF" w:rsidRPr="00F20FFF">
        <w:rPr>
          <w:rFonts w:hAnsi="宋体" w:hint="eastAsia"/>
          <w:szCs w:val="21"/>
        </w:rPr>
        <w:t>相对百分比值</w:t>
      </w:r>
      <w:r w:rsidR="00CC24D0">
        <w:rPr>
          <w:rFonts w:hAnsi="宋体" w:hint="eastAsia"/>
          <w:szCs w:val="21"/>
        </w:rPr>
        <w:t>表示</w:t>
      </w:r>
      <w:r w:rsidR="00CF4495" w:rsidRPr="00CF4495">
        <w:rPr>
          <w:rFonts w:hAnsi="宋体" w:hint="eastAsia"/>
          <w:szCs w:val="21"/>
        </w:rPr>
        <w:t>，得到</w:t>
      </w:r>
      <w:r w:rsidR="00012BAC">
        <w:rPr>
          <w:rFonts w:hAnsi="宋体" w:hint="eastAsia"/>
          <w:szCs w:val="21"/>
        </w:rPr>
        <w:t>自然源的</w:t>
      </w:r>
      <w:r w:rsidR="00F20FFF">
        <w:rPr>
          <w:rFonts w:hAnsi="宋体" w:hint="eastAsia"/>
          <w:szCs w:val="21"/>
        </w:rPr>
        <w:t>丰度即</w:t>
      </w:r>
      <w:r w:rsidR="009E1383">
        <w:rPr>
          <w:rFonts w:hAnsi="宋体" w:hint="eastAsia"/>
          <w:szCs w:val="21"/>
        </w:rPr>
        <w:t>总</w:t>
      </w:r>
      <w:r w:rsidR="00CF4495" w:rsidRPr="00CF4495">
        <w:rPr>
          <w:rFonts w:hAnsi="宋体" w:hint="eastAsia"/>
          <w:szCs w:val="21"/>
        </w:rPr>
        <w:t>贡献</w:t>
      </w:r>
      <w:r w:rsidR="00CF4495">
        <w:rPr>
          <w:rFonts w:hAnsi="宋体" w:hint="eastAsia"/>
          <w:szCs w:val="21"/>
        </w:rPr>
        <w:t>率</w:t>
      </w:r>
      <w:r w:rsidR="00CF4495" w:rsidRPr="00CF4495">
        <w:rPr>
          <w:rFonts w:hAnsi="宋体" w:hint="eastAsia"/>
          <w:szCs w:val="21"/>
        </w:rPr>
        <w:t>。</w:t>
      </w:r>
      <w:r w:rsidR="009E1383">
        <w:rPr>
          <w:rFonts w:hint="eastAsia"/>
        </w:rPr>
        <w:t>总</w:t>
      </w:r>
      <w:r w:rsidR="00CF4495" w:rsidRPr="00B62346">
        <w:rPr>
          <w:rFonts w:hint="eastAsia"/>
        </w:rPr>
        <w:t>贡献率</w:t>
      </w:r>
      <w:r w:rsidR="00CF4495" w:rsidRPr="003A4FBC">
        <w:rPr>
          <w:rFonts w:hAnsi="宋体" w:hint="eastAsia"/>
          <w:szCs w:val="21"/>
        </w:rPr>
        <w:t>与测定的</w:t>
      </w:r>
      <w:r w:rsidR="00B547E9" w:rsidRPr="00B555DD">
        <w:rPr>
          <w:rFonts w:hint="eastAsia"/>
        </w:rPr>
        <w:t>COD</w:t>
      </w:r>
      <w:r w:rsidR="00B547E9" w:rsidRPr="009E799A">
        <w:rPr>
          <w:rFonts w:hint="eastAsia"/>
          <w:vertAlign w:val="subscript"/>
        </w:rPr>
        <w:t>Mn</w:t>
      </w:r>
      <w:r w:rsidR="00B547E9">
        <w:rPr>
          <w:rFonts w:hint="eastAsia"/>
          <w:vertAlign w:val="subscript"/>
        </w:rPr>
        <w:t>,</w:t>
      </w:r>
      <w:r w:rsidR="00B547E9" w:rsidRPr="00892BA9">
        <w:rPr>
          <w:rFonts w:hint="eastAsia"/>
          <w:vertAlign w:val="subscript"/>
        </w:rPr>
        <w:t>溶解态</w:t>
      </w:r>
      <w:r w:rsidR="00CF4495" w:rsidRPr="003A4FBC">
        <w:rPr>
          <w:rFonts w:hAnsi="宋体" w:hint="eastAsia"/>
          <w:szCs w:val="21"/>
        </w:rPr>
        <w:t>相乘得到各点位的背景值</w:t>
      </w:r>
      <w:r w:rsidR="00CF4495">
        <w:rPr>
          <w:rFonts w:hAnsi="宋体" w:hint="eastAsia"/>
          <w:szCs w:val="21"/>
        </w:rPr>
        <w:t>。</w:t>
      </w:r>
      <w:r w:rsidR="00CF4495" w:rsidRPr="00B62346">
        <w:rPr>
          <w:rFonts w:hint="eastAsia"/>
        </w:rPr>
        <w:t>计算公式如下：</w:t>
      </w:r>
    </w:p>
    <w:p w14:paraId="526E897E" w14:textId="7C19F7BA" w:rsidR="00433677" w:rsidRPr="00214585" w:rsidRDefault="00000000" w:rsidP="00433677">
      <w:pPr>
        <w:overflowPunct w:val="0"/>
        <w:spacing w:line="240" w:lineRule="auto"/>
        <w:rPr>
          <w:rFonts w:ascii="宋体" w:hAnsi="Times New Roman"/>
          <w:noProof/>
        </w:rPr>
      </w:pPr>
      <m:oMathPara>
        <m:oMath>
          <m:eqArr>
            <m:eqArrPr>
              <m:maxDist m:val="1"/>
              <m:ctrlPr>
                <w:rPr>
                  <w:rFonts w:ascii="Cambria Math" w:eastAsia="仿宋_GB2312" w:hAnsi="Cambria Math"/>
                  <w:i/>
                </w:rPr>
              </m:ctrlPr>
            </m:eqArrPr>
            <m:e>
              <m:sSub>
                <m:sSubPr>
                  <m:ctrlPr>
                    <w:rPr>
                      <w:rFonts w:ascii="Cambria Math" w:eastAsia="仿宋_GB2312" w:hAnsi="Cambria Math"/>
                      <w:i/>
                    </w:rPr>
                  </m:ctrlPr>
                </m:sSubPr>
                <m:e>
                  <m:r>
                    <w:rPr>
                      <w:rFonts w:ascii="Cambria Math" w:eastAsia="仿宋_GB2312" w:hAnsi="Cambria Math"/>
                    </w:rPr>
                    <m:t>COD</m:t>
                  </m:r>
                </m:e>
                <m:sub>
                  <m:r>
                    <w:rPr>
                      <w:rFonts w:ascii="Cambria Math" w:eastAsia="仿宋_GB2312" w:hAnsi="Cambria Math"/>
                    </w:rPr>
                    <m:t xml:space="preserve">Mn,  </m:t>
                  </m:r>
                  <m:r>
                    <w:rPr>
                      <w:rFonts w:ascii="Cambria Math" w:eastAsia="仿宋_GB2312" w:hAnsi="Cambria Math" w:hint="eastAsia"/>
                    </w:rPr>
                    <m:t>背景</m:t>
                  </m:r>
                </m:sub>
              </m:sSub>
              <m:r>
                <w:rPr>
                  <w:rFonts w:ascii="Cambria Math" w:eastAsia="仿宋_GB2312" w:hAnsi="Cambria Math"/>
                </w:rPr>
                <m:t>=</m:t>
              </m:r>
              <m:sSub>
                <m:sSubPr>
                  <m:ctrlPr>
                    <w:rPr>
                      <w:rFonts w:ascii="Cambria Math" w:eastAsia="仿宋_GB2312" w:hAnsi="Cambria Math"/>
                      <w:i/>
                    </w:rPr>
                  </m:ctrlPr>
                </m:sSubPr>
                <m:e>
                  <m:r>
                    <w:rPr>
                      <w:rFonts w:ascii="Cambria Math" w:eastAsia="仿宋_GB2312" w:hAnsi="Cambria Math"/>
                    </w:rPr>
                    <m:t>α×COD</m:t>
                  </m:r>
                </m:e>
                <m:sub>
                  <m:r>
                    <w:rPr>
                      <w:rFonts w:ascii="Cambria Math" w:eastAsia="仿宋_GB2312" w:hAnsi="Cambria Math"/>
                    </w:rPr>
                    <m:t>Mn,</m:t>
                  </m:r>
                  <m:r>
                    <w:rPr>
                      <w:rFonts w:ascii="Cambria Math" w:eastAsia="仿宋_GB2312" w:hAnsi="Cambria Math" w:hint="eastAsia"/>
                    </w:rPr>
                    <m:t>溶解态</m:t>
                  </m:r>
                </m:sub>
              </m:sSub>
              <m:r>
                <w:rPr>
                  <w:rFonts w:ascii="Cambria Math" w:eastAsia="仿宋_GB2312" w:hAnsi="Cambria Math"/>
                </w:rPr>
                <m:t>#</m:t>
              </m:r>
              <m:d>
                <m:dPr>
                  <m:ctrlPr>
                    <w:rPr>
                      <w:rFonts w:ascii="Cambria Math" w:eastAsia="仿宋_GB2312" w:hAnsi="Cambria Math"/>
                      <w:i/>
                    </w:rPr>
                  </m:ctrlPr>
                </m:dPr>
                <m:e>
                  <m:r>
                    <w:rPr>
                      <w:rFonts w:ascii="Cambria Math" w:eastAsia="仿宋_GB2312" w:hAnsi="Cambria Math"/>
                    </w:rPr>
                    <m:t>5</m:t>
                  </m:r>
                </m:e>
              </m:d>
            </m:e>
          </m:eqArr>
        </m:oMath>
      </m:oMathPara>
    </w:p>
    <w:p w14:paraId="59CBE84F" w14:textId="01FA53A8" w:rsidR="00D417C0" w:rsidRDefault="00433677" w:rsidP="00EB4AB5">
      <w:pPr>
        <w:pStyle w:val="affffb"/>
        <w:overflowPunct w:val="0"/>
        <w:ind w:left="860" w:firstLineChars="0" w:firstLine="0"/>
        <w:rPr>
          <w:rFonts w:hAnsi="宋体"/>
          <w:szCs w:val="21"/>
        </w:rPr>
      </w:pPr>
      <w:r w:rsidRPr="00B62346">
        <w:rPr>
          <w:rFonts w:hAnsi="宋体" w:hint="eastAsia"/>
          <w:szCs w:val="21"/>
        </w:rPr>
        <w:t>式中：</w:t>
      </w:r>
      <w:r w:rsidRPr="00B62346">
        <w:rPr>
          <w:rFonts w:hAnsi="宋体" w:hint="eastAsia"/>
          <w:i/>
          <w:iCs/>
          <w:szCs w:val="21"/>
        </w:rPr>
        <w:t>COD</w:t>
      </w:r>
      <w:r w:rsidRPr="00B62346">
        <w:rPr>
          <w:rFonts w:hAnsi="宋体" w:hint="eastAsia"/>
          <w:i/>
          <w:iCs/>
          <w:szCs w:val="21"/>
          <w:vertAlign w:val="subscript"/>
        </w:rPr>
        <w:t>Mn,背景</w:t>
      </w:r>
      <w:r w:rsidR="00D417C0" w:rsidRPr="000C5D65">
        <w:rPr>
          <w:rFonts w:ascii="Times New Roman"/>
          <w:szCs w:val="21"/>
        </w:rPr>
        <w:t>——</w:t>
      </w:r>
      <w:r w:rsidR="000A4DCD">
        <w:rPr>
          <w:rFonts w:ascii="Times New Roman" w:hint="eastAsia"/>
          <w:szCs w:val="21"/>
        </w:rPr>
        <w:t>推导得出的</w:t>
      </w:r>
      <w:r w:rsidRPr="00B62346">
        <w:rPr>
          <w:rFonts w:hAnsi="宋体" w:hint="eastAsia"/>
          <w:szCs w:val="21"/>
        </w:rPr>
        <w:t>高锰酸盐指数背景值，</w:t>
      </w:r>
      <w:r w:rsidR="000A4DCD">
        <w:rPr>
          <w:rFonts w:hAnsi="宋体" w:hint="eastAsia"/>
          <w:szCs w:val="21"/>
        </w:rPr>
        <w:t>单位为毫克每升（</w:t>
      </w:r>
      <w:r w:rsidR="000A4DCD" w:rsidRPr="00B62346">
        <w:rPr>
          <w:rFonts w:hAnsi="宋体"/>
          <w:szCs w:val="21"/>
        </w:rPr>
        <w:t>mg/L</w:t>
      </w:r>
      <w:r w:rsidR="000A4DCD">
        <w:rPr>
          <w:rFonts w:hAnsi="宋体" w:hint="eastAsia"/>
          <w:szCs w:val="21"/>
        </w:rPr>
        <w:t>）</w:t>
      </w:r>
      <w:r w:rsidRPr="00B62346">
        <w:rPr>
          <w:rFonts w:hAnsi="宋体" w:hint="eastAsia"/>
          <w:szCs w:val="21"/>
        </w:rPr>
        <w:t>；</w:t>
      </w:r>
    </w:p>
    <w:p w14:paraId="140D6026" w14:textId="7B6815BD" w:rsidR="00D417C0" w:rsidRDefault="00B547E9" w:rsidP="00D417C0">
      <w:pPr>
        <w:pStyle w:val="affffb"/>
        <w:overflowPunct w:val="0"/>
        <w:ind w:left="860" w:firstLineChars="300" w:firstLine="630"/>
        <w:rPr>
          <w:rFonts w:hAnsi="宋体"/>
          <w:szCs w:val="21"/>
        </w:rPr>
      </w:pPr>
      <w:r w:rsidRPr="009E799A">
        <w:rPr>
          <w:rFonts w:hint="eastAsia"/>
          <w:i/>
          <w:iCs/>
        </w:rPr>
        <w:t>COD</w:t>
      </w:r>
      <w:r w:rsidRPr="009E799A">
        <w:rPr>
          <w:rFonts w:hint="eastAsia"/>
          <w:i/>
          <w:iCs/>
          <w:vertAlign w:val="subscript"/>
        </w:rPr>
        <w:t>Mn,溶解态</w:t>
      </w:r>
      <w:r w:rsidR="00D417C0" w:rsidRPr="000C5D65">
        <w:rPr>
          <w:rFonts w:ascii="Times New Roman"/>
          <w:szCs w:val="21"/>
        </w:rPr>
        <w:t>——</w:t>
      </w:r>
      <w:r w:rsidR="00D417C0">
        <w:rPr>
          <w:rFonts w:ascii="Times New Roman" w:hint="eastAsia"/>
          <w:szCs w:val="21"/>
        </w:rPr>
        <w:t>过滤后</w:t>
      </w:r>
      <w:r w:rsidR="00BC4AC0">
        <w:rPr>
          <w:rFonts w:ascii="Times New Roman" w:hint="eastAsia"/>
          <w:szCs w:val="21"/>
        </w:rPr>
        <w:t>（去除</w:t>
      </w:r>
      <w:r w:rsidR="00BC4AC0">
        <w:rPr>
          <w:rFonts w:ascii="Times New Roman" w:hint="eastAsia"/>
          <w:szCs w:val="21"/>
        </w:rPr>
        <w:t>POM</w:t>
      </w:r>
      <w:r w:rsidR="00BC4AC0">
        <w:rPr>
          <w:rFonts w:ascii="Times New Roman" w:hint="eastAsia"/>
          <w:szCs w:val="21"/>
        </w:rPr>
        <w:t>）</w:t>
      </w:r>
      <w:r w:rsidR="00D417C0">
        <w:rPr>
          <w:rFonts w:ascii="Times New Roman" w:hint="eastAsia"/>
          <w:szCs w:val="21"/>
        </w:rPr>
        <w:t>水样</w:t>
      </w:r>
      <w:r w:rsidR="00D417C0">
        <w:rPr>
          <w:rFonts w:hint="eastAsia"/>
        </w:rPr>
        <w:t>的</w:t>
      </w:r>
      <w:r w:rsidR="00D417C0" w:rsidRPr="00B62346">
        <w:rPr>
          <w:rFonts w:hAnsi="宋体" w:hint="eastAsia"/>
          <w:szCs w:val="21"/>
        </w:rPr>
        <w:t>高锰酸盐指数</w:t>
      </w:r>
      <w:r w:rsidR="00433677" w:rsidRPr="00B62346">
        <w:rPr>
          <w:rFonts w:hAnsi="宋体" w:hint="eastAsia"/>
          <w:szCs w:val="21"/>
        </w:rPr>
        <w:t>测定值，</w:t>
      </w:r>
      <w:r w:rsidR="000A4DCD">
        <w:rPr>
          <w:rFonts w:hAnsi="宋体" w:hint="eastAsia"/>
          <w:szCs w:val="21"/>
        </w:rPr>
        <w:t>单位为毫克每升（</w:t>
      </w:r>
      <w:r w:rsidR="000A4DCD" w:rsidRPr="00B62346">
        <w:rPr>
          <w:rFonts w:hAnsi="宋体"/>
          <w:szCs w:val="21"/>
        </w:rPr>
        <w:t>mg/L</w:t>
      </w:r>
      <w:r w:rsidR="000A4DCD">
        <w:rPr>
          <w:rFonts w:hAnsi="宋体" w:hint="eastAsia"/>
          <w:szCs w:val="21"/>
        </w:rPr>
        <w:t>）</w:t>
      </w:r>
      <w:r w:rsidR="00433677" w:rsidRPr="00B62346">
        <w:rPr>
          <w:rFonts w:hAnsi="宋体" w:hint="eastAsia"/>
          <w:szCs w:val="21"/>
        </w:rPr>
        <w:t>；</w:t>
      </w:r>
    </w:p>
    <w:p w14:paraId="47B55E62" w14:textId="6316FF54" w:rsidR="00845DE8" w:rsidRDefault="009E1383" w:rsidP="00836E3A">
      <w:pPr>
        <w:pStyle w:val="affffb"/>
        <w:overflowPunct w:val="0"/>
        <w:ind w:left="860" w:firstLineChars="300" w:firstLine="630"/>
        <w:rPr>
          <w:rFonts w:hAnsi="宋体"/>
          <w:szCs w:val="21"/>
        </w:rPr>
      </w:pPr>
      <w:r w:rsidRPr="004C3F69">
        <w:rPr>
          <w:rFonts w:hAnsi="宋体" w:hint="eastAsia"/>
          <w:i/>
          <w:iCs/>
          <w:szCs w:val="21"/>
        </w:rPr>
        <w:t>α</w:t>
      </w:r>
      <w:r w:rsidR="00D417C0" w:rsidRPr="000C5D65">
        <w:rPr>
          <w:rFonts w:ascii="Times New Roman"/>
          <w:szCs w:val="21"/>
        </w:rPr>
        <w:t>——</w:t>
      </w:r>
      <w:r w:rsidRPr="00B62346">
        <w:rPr>
          <w:rFonts w:hint="eastAsia"/>
        </w:rPr>
        <w:t>DOM中</w:t>
      </w:r>
      <w:r>
        <w:rPr>
          <w:rFonts w:hAnsi="宋体" w:hint="eastAsia"/>
          <w:szCs w:val="21"/>
        </w:rPr>
        <w:t>自然源总贡献率</w:t>
      </w:r>
      <w:r w:rsidRPr="00B62346">
        <w:rPr>
          <w:rFonts w:hAnsi="宋体" w:hint="eastAsia"/>
          <w:szCs w:val="21"/>
        </w:rPr>
        <w:t>，</w:t>
      </w:r>
      <w:r w:rsidR="000A4DCD">
        <w:rPr>
          <w:rFonts w:hAnsi="宋体" w:hint="eastAsia"/>
          <w:szCs w:val="21"/>
        </w:rPr>
        <w:t>单位为百分比（%）</w:t>
      </w:r>
      <w:r w:rsidRPr="00B62346">
        <w:rPr>
          <w:rFonts w:hAnsi="宋体" w:hint="eastAsia"/>
          <w:szCs w:val="21"/>
        </w:rPr>
        <w:t>。</w:t>
      </w:r>
    </w:p>
    <w:p w14:paraId="24AC113C" w14:textId="7DA3F91A" w:rsidR="008D7781" w:rsidRDefault="00433677" w:rsidP="00301AFF">
      <w:pPr>
        <w:pStyle w:val="affffb"/>
        <w:overflowPunct w:val="0"/>
        <w:ind w:left="860" w:firstLine="420"/>
        <w:rPr>
          <w:rFonts w:hAnsi="宋体"/>
          <w:szCs w:val="21"/>
        </w:rPr>
      </w:pPr>
      <w:r>
        <w:rPr>
          <w:rFonts w:hAnsi="宋体" w:hint="eastAsia"/>
          <w:szCs w:val="21"/>
        </w:rPr>
        <w:t>应用</w:t>
      </w:r>
      <w:r w:rsidR="00E00F72">
        <w:rPr>
          <w:rFonts w:hAnsi="宋体" w:hint="eastAsia"/>
          <w:szCs w:val="21"/>
        </w:rPr>
        <w:t>5.2</w:t>
      </w:r>
      <w:r w:rsidR="00F515EF">
        <w:rPr>
          <w:rFonts w:hAnsi="宋体" w:hint="eastAsia"/>
          <w:szCs w:val="21"/>
        </w:rPr>
        <w:t xml:space="preserve"> </w:t>
      </w:r>
      <w:r w:rsidR="00E00F72">
        <w:rPr>
          <w:rFonts w:hAnsi="宋体" w:hint="eastAsia"/>
          <w:szCs w:val="21"/>
        </w:rPr>
        <w:t>c）和5.2</w:t>
      </w:r>
      <w:r w:rsidR="00F515EF">
        <w:rPr>
          <w:rFonts w:hAnsi="宋体" w:hint="eastAsia"/>
          <w:szCs w:val="21"/>
        </w:rPr>
        <w:t xml:space="preserve"> </w:t>
      </w:r>
      <w:r w:rsidR="00E00F72">
        <w:rPr>
          <w:rFonts w:hAnsi="宋体" w:hint="eastAsia"/>
          <w:szCs w:val="21"/>
        </w:rPr>
        <w:t>d）</w:t>
      </w:r>
      <w:r w:rsidR="00017593">
        <w:rPr>
          <w:rFonts w:hAnsi="宋体" w:hint="eastAsia"/>
          <w:szCs w:val="21"/>
        </w:rPr>
        <w:t>中数据预处理与</w:t>
      </w:r>
      <w:r w:rsidRPr="00DA07E7">
        <w:rPr>
          <w:rFonts w:hint="eastAsia"/>
        </w:rPr>
        <w:t>迭代标准差法推导背景值范围</w:t>
      </w:r>
      <w:r w:rsidR="00D81104">
        <w:rPr>
          <w:rFonts w:hAnsi="宋体" w:hint="eastAsia"/>
          <w:szCs w:val="21"/>
        </w:rPr>
        <w:t>，</w:t>
      </w:r>
      <w:r w:rsidR="00597BED" w:rsidRPr="00517E6D">
        <w:rPr>
          <w:rFonts w:hAnsi="宋体" w:hint="eastAsia"/>
          <w:szCs w:val="21"/>
        </w:rPr>
        <w:t>并计算中位数作为背景值</w:t>
      </w:r>
      <w:r w:rsidRPr="00B62346">
        <w:rPr>
          <w:rFonts w:hAnsi="宋体"/>
          <w:szCs w:val="21"/>
        </w:rPr>
        <w:t>。</w:t>
      </w:r>
    </w:p>
    <w:p w14:paraId="5E95AA52" w14:textId="0617A000" w:rsidR="009165A9" w:rsidRDefault="006904C2" w:rsidP="00EB4AB5">
      <w:pPr>
        <w:pStyle w:val="affd"/>
        <w:overflowPunct w:val="0"/>
        <w:spacing w:before="120" w:after="120"/>
      </w:pPr>
      <w:bookmarkStart w:id="82" w:name="_Toc187791581"/>
      <w:bookmarkStart w:id="83" w:name="_Toc188279133"/>
      <w:bookmarkStart w:id="84" w:name="_Toc188279134"/>
      <w:bookmarkEnd w:id="82"/>
      <w:bookmarkEnd w:id="83"/>
      <w:r w:rsidRPr="006904C2">
        <w:rPr>
          <w:rFonts w:hint="eastAsia"/>
        </w:rPr>
        <w:t>水质模型模拟法</w:t>
      </w:r>
      <w:bookmarkEnd w:id="84"/>
    </w:p>
    <w:p w14:paraId="4060B6B6" w14:textId="3B10C82D" w:rsidR="00742EF7" w:rsidRDefault="00FE0B3E" w:rsidP="00EB4AB5">
      <w:pPr>
        <w:pStyle w:val="affffb"/>
        <w:overflowPunct w:val="0"/>
        <w:ind w:firstLine="420"/>
      </w:pPr>
      <w:bookmarkStart w:id="85" w:name="_Hlk185692717"/>
      <w:r w:rsidRPr="006904C2">
        <w:rPr>
          <w:rFonts w:hint="eastAsia"/>
        </w:rPr>
        <w:t>SPARROW（SPAtially Referenced Regressions On Watershed attributes）</w:t>
      </w:r>
      <w:bookmarkEnd w:id="85"/>
      <w:r w:rsidR="006904C2" w:rsidRPr="006904C2">
        <w:rPr>
          <w:rFonts w:hint="eastAsia"/>
        </w:rPr>
        <w:t>模型是一种通过混合统计和基于过程的方法将水质监测数据与流域空间特征和</w:t>
      </w:r>
      <w:r w:rsidR="006904C2" w:rsidRPr="009A3FF6">
        <w:rPr>
          <w:rFonts w:hint="eastAsia"/>
        </w:rPr>
        <w:t>污染物</w:t>
      </w:r>
      <w:r w:rsidR="006904C2" w:rsidRPr="006904C2">
        <w:rPr>
          <w:rFonts w:hint="eastAsia"/>
        </w:rPr>
        <w:t>相关数据联系起来的非线性回归模型，可用于定量分析流域地表水中的</w:t>
      </w:r>
      <w:r w:rsidR="006904C2" w:rsidRPr="009A3FF6">
        <w:rPr>
          <w:rFonts w:hint="eastAsia"/>
        </w:rPr>
        <w:t>污染物</w:t>
      </w:r>
      <w:r w:rsidR="00545255" w:rsidRPr="009A3FF6">
        <w:rPr>
          <w:rFonts w:hint="eastAsia"/>
        </w:rPr>
        <w:t>（</w:t>
      </w:r>
      <w:r w:rsidR="005140C1" w:rsidRPr="009A3FF6">
        <w:rPr>
          <w:rFonts w:hint="eastAsia"/>
        </w:rPr>
        <w:t>或表征污染的指标</w:t>
      </w:r>
      <w:r w:rsidR="00545255" w:rsidRPr="009A3FF6">
        <w:rPr>
          <w:rFonts w:hint="eastAsia"/>
        </w:rPr>
        <w:t>如</w:t>
      </w:r>
      <w:r w:rsidR="00545255" w:rsidRPr="009A3FF6">
        <w:rPr>
          <w:rFonts w:hAnsi="宋体" w:hint="eastAsia"/>
          <w:szCs w:val="21"/>
        </w:rPr>
        <w:t>高锰酸盐指数</w:t>
      </w:r>
      <w:r w:rsidR="00545255" w:rsidRPr="009A3FF6">
        <w:rPr>
          <w:rFonts w:hint="eastAsia"/>
        </w:rPr>
        <w:t>）</w:t>
      </w:r>
      <w:r w:rsidR="006904C2" w:rsidRPr="006904C2">
        <w:rPr>
          <w:rFonts w:hint="eastAsia"/>
        </w:rPr>
        <w:t>来源及其迁移过程，从而</w:t>
      </w:r>
      <w:r w:rsidR="00F12D01">
        <w:rPr>
          <w:rFonts w:hint="eastAsia"/>
        </w:rPr>
        <w:t>开展</w:t>
      </w:r>
      <w:r w:rsidR="006904C2" w:rsidRPr="006904C2">
        <w:rPr>
          <w:rFonts w:hint="eastAsia"/>
        </w:rPr>
        <w:t>背景</w:t>
      </w:r>
      <w:r w:rsidR="001242DD">
        <w:rPr>
          <w:rFonts w:hint="eastAsia"/>
        </w:rPr>
        <w:t>值</w:t>
      </w:r>
      <w:r w:rsidR="006904C2" w:rsidRPr="006904C2">
        <w:rPr>
          <w:rFonts w:hint="eastAsia"/>
        </w:rPr>
        <w:t>模拟等</w:t>
      </w:r>
      <w:r w:rsidR="00F12D01">
        <w:rPr>
          <w:rFonts w:hint="eastAsia"/>
        </w:rPr>
        <w:t>相关</w:t>
      </w:r>
      <w:r w:rsidR="006904C2" w:rsidRPr="006904C2">
        <w:rPr>
          <w:rFonts w:hint="eastAsia"/>
        </w:rPr>
        <w:t>研究（模型原理见附录</w:t>
      </w:r>
      <w:r w:rsidR="00186BEB">
        <w:rPr>
          <w:rFonts w:hint="eastAsia"/>
        </w:rPr>
        <w:t>D</w:t>
      </w:r>
      <w:r w:rsidR="006904C2" w:rsidRPr="006904C2">
        <w:rPr>
          <w:rFonts w:hint="eastAsia"/>
        </w:rPr>
        <w:t>）。</w:t>
      </w:r>
      <w:r w:rsidR="00610069">
        <w:rPr>
          <w:rFonts w:hint="eastAsia"/>
        </w:rPr>
        <w:t>其</w:t>
      </w:r>
      <w:r w:rsidR="006904C2" w:rsidRPr="006904C2">
        <w:rPr>
          <w:rFonts w:hint="eastAsia"/>
        </w:rPr>
        <w:t>过程如下：</w:t>
      </w:r>
    </w:p>
    <w:p w14:paraId="437D1903" w14:textId="32E8F19D" w:rsidR="00CE7008" w:rsidRDefault="006904C2" w:rsidP="00EB4AB5">
      <w:pPr>
        <w:pStyle w:val="affffb"/>
        <w:numPr>
          <w:ilvl w:val="0"/>
          <w:numId w:val="35"/>
        </w:numPr>
        <w:overflowPunct w:val="0"/>
        <w:ind w:firstLineChars="0"/>
      </w:pPr>
      <w:r w:rsidRPr="006904C2">
        <w:rPr>
          <w:rFonts w:hint="eastAsia"/>
        </w:rPr>
        <w:t>数据收集。根据</w:t>
      </w:r>
      <w:r w:rsidR="00374BE0">
        <w:rPr>
          <w:rFonts w:hint="eastAsia"/>
        </w:rPr>
        <w:t>流域</w:t>
      </w:r>
      <w:r w:rsidRPr="006904C2">
        <w:rPr>
          <w:rFonts w:hint="eastAsia"/>
        </w:rPr>
        <w:t>划分，</w:t>
      </w:r>
      <w:r w:rsidR="001242DD">
        <w:rPr>
          <w:rFonts w:hint="eastAsia"/>
        </w:rPr>
        <w:t>设置模拟单元</w:t>
      </w:r>
      <w:r w:rsidR="00B3162C">
        <w:rPr>
          <w:rFonts w:hint="eastAsia"/>
        </w:rPr>
        <w:t>（子流域）</w:t>
      </w:r>
      <w:r w:rsidR="001242DD">
        <w:rPr>
          <w:rFonts w:hint="eastAsia"/>
        </w:rPr>
        <w:t>，</w:t>
      </w:r>
      <w:r w:rsidRPr="006904C2">
        <w:rPr>
          <w:rFonts w:hint="eastAsia"/>
        </w:rPr>
        <w:t>收集以下4类数据：（1）河网数据，主要</w:t>
      </w:r>
      <w:r w:rsidR="00F12D01">
        <w:rPr>
          <w:rFonts w:hint="eastAsia"/>
        </w:rPr>
        <w:t>由</w:t>
      </w:r>
      <w:r w:rsidR="00327E06">
        <w:rPr>
          <w:rFonts w:hint="eastAsia"/>
        </w:rPr>
        <w:t>数字高程模型</w:t>
      </w:r>
      <w:r w:rsidR="00F12D01">
        <w:rPr>
          <w:rFonts w:hint="eastAsia"/>
        </w:rPr>
        <w:t>（DEM）</w:t>
      </w:r>
      <w:r w:rsidRPr="006904C2">
        <w:rPr>
          <w:rFonts w:hint="eastAsia"/>
        </w:rPr>
        <w:t>生成，包括各河段的名称、起止节点、河段长度、子流域编码、子流域面积等；（2）空间属性数据，主要从相关时空数据集中获取，包括气温、降水、地形（如坡度）、</w:t>
      </w:r>
      <w:r w:rsidR="00114EEA">
        <w:rPr>
          <w:rFonts w:hint="eastAsia"/>
        </w:rPr>
        <w:t>河网密度、</w:t>
      </w:r>
      <w:r w:rsidRPr="006904C2">
        <w:rPr>
          <w:rFonts w:hint="eastAsia"/>
        </w:rPr>
        <w:t>土地利用、土壤属性（如土壤粘粒含量）等；（3）</w:t>
      </w:r>
      <w:r w:rsidRPr="009A3FF6">
        <w:rPr>
          <w:rFonts w:hint="eastAsia"/>
        </w:rPr>
        <w:t>污染源数据</w:t>
      </w:r>
      <w:r w:rsidRPr="006904C2">
        <w:rPr>
          <w:rFonts w:hint="eastAsia"/>
        </w:rPr>
        <w:t>，主要从</w:t>
      </w:r>
      <w:r w:rsidR="005E778B">
        <w:rPr>
          <w:rFonts w:hint="eastAsia"/>
        </w:rPr>
        <w:t>流域</w:t>
      </w:r>
      <w:r w:rsidR="00F12D01">
        <w:rPr>
          <w:rFonts w:hint="eastAsia"/>
        </w:rPr>
        <w:t>内</w:t>
      </w:r>
      <w:r w:rsidRPr="006904C2">
        <w:rPr>
          <w:rFonts w:hint="eastAsia"/>
        </w:rPr>
        <w:t>各级政府的统计年鉴和相关时空数据集中获取，包括工业及城镇污水排放，以及</w:t>
      </w:r>
      <w:r w:rsidR="00F12D01" w:rsidRPr="006904C2">
        <w:rPr>
          <w:rFonts w:hint="eastAsia"/>
        </w:rPr>
        <w:t>畜禽养殖</w:t>
      </w:r>
      <w:r w:rsidRPr="006904C2">
        <w:rPr>
          <w:rFonts w:hint="eastAsia"/>
        </w:rPr>
        <w:t>等污染源数据；（4）监测数据，包括</w:t>
      </w:r>
      <w:r w:rsidR="00CE7008">
        <w:rPr>
          <w:rFonts w:hint="eastAsia"/>
        </w:rPr>
        <w:t>水文（如流量）、水质（如</w:t>
      </w:r>
      <w:r w:rsidR="00CE7008" w:rsidRPr="006904C2">
        <w:rPr>
          <w:rFonts w:hint="eastAsia"/>
        </w:rPr>
        <w:t>高锰酸盐指数</w:t>
      </w:r>
      <w:r w:rsidR="00CE7008">
        <w:rPr>
          <w:rFonts w:hint="eastAsia"/>
        </w:rPr>
        <w:t>）相关监测数据</w:t>
      </w:r>
      <w:r w:rsidR="00CE7008" w:rsidRPr="006904C2">
        <w:rPr>
          <w:rFonts w:hint="eastAsia"/>
        </w:rPr>
        <w:t>及监测断面位置等信息；</w:t>
      </w:r>
    </w:p>
    <w:p w14:paraId="7691F623" w14:textId="4ECBF6E1" w:rsidR="00CE7008" w:rsidRDefault="00CE7008" w:rsidP="00EB4AB5">
      <w:pPr>
        <w:pStyle w:val="affffb"/>
        <w:numPr>
          <w:ilvl w:val="0"/>
          <w:numId w:val="35"/>
        </w:numPr>
        <w:overflowPunct w:val="0"/>
        <w:ind w:firstLineChars="0"/>
      </w:pPr>
      <w:r w:rsidRPr="006904C2">
        <w:rPr>
          <w:rFonts w:hint="eastAsia"/>
        </w:rPr>
        <w:t>模型运行与评价。</w:t>
      </w:r>
      <w:r>
        <w:rPr>
          <w:rFonts w:hint="eastAsia"/>
        </w:rPr>
        <w:t>将</w:t>
      </w:r>
      <w:r w:rsidRPr="006904C2">
        <w:rPr>
          <w:rFonts w:hint="eastAsia"/>
        </w:rPr>
        <w:t>以上各类备选参数</w:t>
      </w:r>
      <w:r>
        <w:rPr>
          <w:rFonts w:hint="eastAsia"/>
        </w:rPr>
        <w:t>列入Excel表格，由SPARROW模型</w:t>
      </w:r>
      <w:r w:rsidRPr="006904C2">
        <w:rPr>
          <w:rFonts w:hint="eastAsia"/>
        </w:rPr>
        <w:t>进行</w:t>
      </w:r>
      <w:r>
        <w:rPr>
          <w:rFonts w:hint="eastAsia"/>
        </w:rPr>
        <w:t>读取和</w:t>
      </w:r>
      <w:r w:rsidRPr="006904C2">
        <w:rPr>
          <w:rFonts w:hint="eastAsia"/>
        </w:rPr>
        <w:t>模型构建，筛选出主要</w:t>
      </w:r>
      <w:r w:rsidRPr="009A3FF6">
        <w:rPr>
          <w:rFonts w:hint="eastAsia"/>
        </w:rPr>
        <w:t>污染源</w:t>
      </w:r>
      <w:r w:rsidRPr="006904C2">
        <w:rPr>
          <w:rFonts w:hint="eastAsia"/>
        </w:rPr>
        <w:t>及影响</w:t>
      </w:r>
      <w:r w:rsidRPr="009A3FF6">
        <w:rPr>
          <w:rFonts w:hint="eastAsia"/>
        </w:rPr>
        <w:t>污染物传输</w:t>
      </w:r>
      <w:r w:rsidRPr="006904C2">
        <w:rPr>
          <w:rFonts w:hint="eastAsia"/>
        </w:rPr>
        <w:t>的环境因子（即通过显著性检验和多重共线性检验的参数）；并根据模型模拟的决定系数（R</w:t>
      </w:r>
      <w:r w:rsidRPr="001E31AB">
        <w:rPr>
          <w:rFonts w:hint="eastAsia"/>
          <w:vertAlign w:val="superscript"/>
        </w:rPr>
        <w:t>2</w:t>
      </w:r>
      <w:r w:rsidRPr="006904C2">
        <w:rPr>
          <w:rFonts w:hint="eastAsia"/>
        </w:rPr>
        <w:t>）评价模型的最终解释效力。</w:t>
      </w:r>
      <w:r>
        <w:rPr>
          <w:rFonts w:hint="eastAsia"/>
        </w:rPr>
        <w:t>模型</w:t>
      </w:r>
      <w:r w:rsidR="00B20AD7">
        <w:rPr>
          <w:rFonts w:hint="eastAsia"/>
        </w:rPr>
        <w:t>通过</w:t>
      </w:r>
      <w:r>
        <w:rPr>
          <w:rFonts w:hint="eastAsia"/>
        </w:rPr>
        <w:t>引入Bootstrap不确定性分析方法，利用多次有放回的重采样方法计算各模型参数的标准差和90%置信区间的上下限，以估计各参数的不确定性。</w:t>
      </w:r>
      <w:r w:rsidRPr="006904C2">
        <w:rPr>
          <w:rFonts w:hint="eastAsia"/>
        </w:rPr>
        <w:t>此外，应对预测误差的空间分布情况</w:t>
      </w:r>
      <w:r w:rsidR="00607FF4">
        <w:rPr>
          <w:rFonts w:hint="eastAsia"/>
        </w:rPr>
        <w:t>开展</w:t>
      </w:r>
      <w:r w:rsidRPr="006904C2">
        <w:rPr>
          <w:rFonts w:hint="eastAsia"/>
        </w:rPr>
        <w:t>评估，判断预测误差是否存在明显区域偏差</w:t>
      </w:r>
      <w:r w:rsidR="00607FF4">
        <w:rPr>
          <w:rFonts w:hint="eastAsia"/>
        </w:rPr>
        <w:t>。</w:t>
      </w:r>
      <w:r w:rsidR="00AF6DC6">
        <w:rPr>
          <w:rFonts w:hint="eastAsia"/>
        </w:rPr>
        <w:t>经调试</w:t>
      </w:r>
      <w:r w:rsidR="00B20AD7">
        <w:rPr>
          <w:rFonts w:hint="eastAsia"/>
        </w:rPr>
        <w:t>，最终</w:t>
      </w:r>
      <w:r w:rsidR="00607FF4" w:rsidRPr="006904C2">
        <w:rPr>
          <w:rFonts w:hint="eastAsia"/>
        </w:rPr>
        <w:t>获得参数灵敏性好</w:t>
      </w:r>
      <w:r w:rsidR="00607FF4">
        <w:rPr>
          <w:rFonts w:hint="eastAsia"/>
        </w:rPr>
        <w:t>、</w:t>
      </w:r>
      <w:r w:rsidR="00607FF4" w:rsidRPr="006904C2">
        <w:rPr>
          <w:rFonts w:hint="eastAsia"/>
        </w:rPr>
        <w:t>模拟精度高的模型</w:t>
      </w:r>
      <w:r w:rsidRPr="006904C2">
        <w:rPr>
          <w:rFonts w:hint="eastAsia"/>
        </w:rPr>
        <w:t>；</w:t>
      </w:r>
    </w:p>
    <w:p w14:paraId="44A00B7B" w14:textId="2EE8E9AE" w:rsidR="003A02AA" w:rsidRDefault="006904C2" w:rsidP="00836E3A">
      <w:pPr>
        <w:pStyle w:val="affffb"/>
        <w:numPr>
          <w:ilvl w:val="0"/>
          <w:numId w:val="35"/>
        </w:numPr>
        <w:overflowPunct w:val="0"/>
        <w:ind w:firstLineChars="0"/>
      </w:pPr>
      <w:r w:rsidRPr="006904C2">
        <w:rPr>
          <w:rFonts w:hint="eastAsia"/>
        </w:rPr>
        <w:t>背景值推导。基于构建的模型进行高锰酸盐指数背景值推导，将</w:t>
      </w:r>
      <w:r w:rsidRPr="009A3FF6">
        <w:rPr>
          <w:rFonts w:hint="eastAsia"/>
        </w:rPr>
        <w:t>人为污染源</w:t>
      </w:r>
      <w:r w:rsidR="00D3423C">
        <w:rPr>
          <w:rFonts w:hint="eastAsia"/>
        </w:rPr>
        <w:t>（如</w:t>
      </w:r>
      <w:r w:rsidR="00D3423C" w:rsidRPr="006904C2">
        <w:rPr>
          <w:rFonts w:hint="eastAsia"/>
        </w:rPr>
        <w:t>工业及城镇污水排放、畜禽养殖</w:t>
      </w:r>
      <w:r w:rsidR="00D3423C">
        <w:rPr>
          <w:rFonts w:hint="eastAsia"/>
        </w:rPr>
        <w:t>等）</w:t>
      </w:r>
      <w:r w:rsidRPr="006904C2">
        <w:rPr>
          <w:rFonts w:hint="eastAsia"/>
        </w:rPr>
        <w:t>相关</w:t>
      </w:r>
      <w:r w:rsidR="00607FF4">
        <w:rPr>
          <w:rFonts w:hint="eastAsia"/>
        </w:rPr>
        <w:t>参数</w:t>
      </w:r>
      <w:r w:rsidRPr="006904C2">
        <w:rPr>
          <w:rFonts w:hint="eastAsia"/>
        </w:rPr>
        <w:t>设置为0，重新运行模型模拟出</w:t>
      </w:r>
      <w:r w:rsidR="00607FF4">
        <w:rPr>
          <w:rFonts w:hint="eastAsia"/>
        </w:rPr>
        <w:t>剔除</w:t>
      </w:r>
      <w:r w:rsidRPr="006904C2">
        <w:rPr>
          <w:rFonts w:hint="eastAsia"/>
        </w:rPr>
        <w:t>人类</w:t>
      </w:r>
      <w:r w:rsidR="005E778B">
        <w:rPr>
          <w:rFonts w:hint="eastAsia"/>
        </w:rPr>
        <w:t>活动</w:t>
      </w:r>
      <w:r w:rsidR="00AE615C">
        <w:rPr>
          <w:rFonts w:hint="eastAsia"/>
        </w:rPr>
        <w:t>影响</w:t>
      </w:r>
      <w:r w:rsidRPr="006904C2">
        <w:rPr>
          <w:rFonts w:hint="eastAsia"/>
        </w:rPr>
        <w:t>的</w:t>
      </w:r>
      <w:r w:rsidR="009A3FF6" w:rsidRPr="009A3FF6">
        <w:rPr>
          <w:rFonts w:hint="eastAsia"/>
        </w:rPr>
        <w:t>污染物（或</w:t>
      </w:r>
      <w:r w:rsidR="009A3FF6" w:rsidRPr="009A3FF6">
        <w:rPr>
          <w:rFonts w:hAnsi="宋体" w:hint="eastAsia"/>
          <w:szCs w:val="21"/>
        </w:rPr>
        <w:t>高锰酸盐指数</w:t>
      </w:r>
      <w:r w:rsidR="009A3FF6">
        <w:rPr>
          <w:rFonts w:hAnsi="宋体" w:hint="eastAsia"/>
          <w:szCs w:val="21"/>
        </w:rPr>
        <w:t>等</w:t>
      </w:r>
      <w:r w:rsidR="009A3FF6" w:rsidRPr="009A3FF6">
        <w:rPr>
          <w:rFonts w:hint="eastAsia"/>
        </w:rPr>
        <w:t>指标）</w:t>
      </w:r>
      <w:r w:rsidR="00987B97">
        <w:rPr>
          <w:rFonts w:hint="eastAsia"/>
        </w:rPr>
        <w:t>浓度</w:t>
      </w:r>
      <w:r w:rsidRPr="006904C2">
        <w:rPr>
          <w:rFonts w:hint="eastAsia"/>
        </w:rPr>
        <w:t>，得到各</w:t>
      </w:r>
      <w:r w:rsidR="001242DD">
        <w:rPr>
          <w:rFonts w:hint="eastAsia"/>
        </w:rPr>
        <w:t>模拟单元</w:t>
      </w:r>
      <w:r w:rsidRPr="006904C2">
        <w:rPr>
          <w:rFonts w:hint="eastAsia"/>
        </w:rPr>
        <w:t>的背景值；</w:t>
      </w:r>
      <w:r w:rsidR="00B04D4C">
        <w:rPr>
          <w:rFonts w:hint="eastAsia"/>
        </w:rPr>
        <w:t>全部</w:t>
      </w:r>
      <w:r w:rsidR="001242DD">
        <w:rPr>
          <w:rFonts w:hint="eastAsia"/>
        </w:rPr>
        <w:t>模拟单元</w:t>
      </w:r>
      <w:r w:rsidRPr="006904C2">
        <w:rPr>
          <w:rFonts w:hint="eastAsia"/>
        </w:rPr>
        <w:t>背景值</w:t>
      </w:r>
      <w:r w:rsidR="003D7412">
        <w:rPr>
          <w:rFonts w:hint="eastAsia"/>
        </w:rPr>
        <w:t>的</w:t>
      </w:r>
      <w:r w:rsidRPr="006904C2">
        <w:rPr>
          <w:rFonts w:hint="eastAsia"/>
        </w:rPr>
        <w:t>上下限即</w:t>
      </w:r>
      <w:r w:rsidR="00AB0BF3">
        <w:rPr>
          <w:rFonts w:hint="eastAsia"/>
        </w:rPr>
        <w:t>研究流域的</w:t>
      </w:r>
      <w:r w:rsidRPr="006904C2">
        <w:rPr>
          <w:rFonts w:hint="eastAsia"/>
        </w:rPr>
        <w:t>背景值范围</w:t>
      </w:r>
      <w:r w:rsidR="001242DD">
        <w:rPr>
          <w:rFonts w:hAnsi="宋体" w:hint="eastAsia"/>
          <w:szCs w:val="21"/>
        </w:rPr>
        <w:t>，</w:t>
      </w:r>
      <w:r w:rsidR="00F664D1" w:rsidRPr="00517E6D">
        <w:rPr>
          <w:rFonts w:hAnsi="宋体" w:hint="eastAsia"/>
          <w:szCs w:val="21"/>
        </w:rPr>
        <w:t>并计算中位数作为</w:t>
      </w:r>
      <w:r w:rsidR="00AB0BF3">
        <w:rPr>
          <w:rFonts w:hint="eastAsia"/>
        </w:rPr>
        <w:t>研究流域</w:t>
      </w:r>
      <w:r w:rsidR="00F664D1" w:rsidRPr="00517E6D">
        <w:rPr>
          <w:rFonts w:hAnsi="宋体" w:hint="eastAsia"/>
          <w:szCs w:val="21"/>
        </w:rPr>
        <w:t>背景值</w:t>
      </w:r>
      <w:r w:rsidRPr="006904C2">
        <w:rPr>
          <w:rFonts w:hint="eastAsia"/>
        </w:rPr>
        <w:t>。</w:t>
      </w:r>
    </w:p>
    <w:p w14:paraId="34770CFB" w14:textId="70F2882C" w:rsidR="00567336" w:rsidRPr="009165A9" w:rsidRDefault="00567336" w:rsidP="00EB4AB5">
      <w:pPr>
        <w:pStyle w:val="affffb"/>
        <w:overflowPunct w:val="0"/>
        <w:ind w:firstLineChars="0" w:firstLine="0"/>
      </w:pPr>
    </w:p>
    <w:p w14:paraId="7652116A" w14:textId="438DCA1E" w:rsidR="00121820" w:rsidRPr="00E030F9" w:rsidRDefault="004B26A5" w:rsidP="00EB4AB5">
      <w:pPr>
        <w:pStyle w:val="affc"/>
        <w:overflowPunct w:val="0"/>
        <w:spacing w:before="240" w:after="240"/>
      </w:pPr>
      <w:bookmarkStart w:id="86" w:name="_Toc188279135"/>
      <w:r w:rsidRPr="004B26A5">
        <w:rPr>
          <w:rFonts w:hint="eastAsia"/>
          <w:szCs w:val="21"/>
        </w:rPr>
        <w:t>背景值审核</w:t>
      </w:r>
      <w:bookmarkEnd w:id="86"/>
    </w:p>
    <w:p w14:paraId="6AEF2246" w14:textId="4F81634A" w:rsidR="00121820" w:rsidRPr="00ED3AD2" w:rsidRDefault="00E34296" w:rsidP="00EB4AB5">
      <w:pPr>
        <w:pStyle w:val="affd"/>
        <w:overflowPunct w:val="0"/>
        <w:spacing w:before="120" w:after="120"/>
      </w:pPr>
      <w:bookmarkStart w:id="87" w:name="_Toc188279136"/>
      <w:r>
        <w:rPr>
          <w:rFonts w:hint="eastAsia"/>
        </w:rPr>
        <w:lastRenderedPageBreak/>
        <w:t>技术</w:t>
      </w:r>
      <w:r w:rsidR="004B26A5" w:rsidRPr="004B26A5">
        <w:rPr>
          <w:rFonts w:hint="eastAsia"/>
        </w:rPr>
        <w:t>自审核</w:t>
      </w:r>
      <w:bookmarkEnd w:id="87"/>
    </w:p>
    <w:p w14:paraId="164E847E" w14:textId="25709EDE" w:rsidR="00121820" w:rsidRPr="00C76B10" w:rsidRDefault="004B26A5" w:rsidP="000273B8">
      <w:pPr>
        <w:overflowPunct w:val="0"/>
        <w:adjustRightInd/>
        <w:spacing w:line="240" w:lineRule="auto"/>
        <w:ind w:firstLineChars="200" w:firstLine="420"/>
        <w:rPr>
          <w:rFonts w:ascii="宋体" w:hAnsi="宋体"/>
          <w14:ligatures w14:val="standardContextual"/>
        </w:rPr>
      </w:pPr>
      <w:bookmarkStart w:id="88" w:name="_Hlk163743479"/>
      <w:r w:rsidRPr="004B26A5">
        <w:rPr>
          <w:rFonts w:ascii="宋体" w:hAnsi="宋体" w:hint="eastAsia"/>
          <w14:ligatures w14:val="standardContextual"/>
        </w:rPr>
        <w:t>需要对采样、数据分析和背景值推导等方法进行谨慎审核，确保水环境高锰酸盐指数背景值推导过程科学可靠。自审核项目主要包括：</w:t>
      </w:r>
    </w:p>
    <w:p w14:paraId="5D3D8B6C" w14:textId="0AED006D" w:rsidR="00121820" w:rsidRPr="00121820" w:rsidRDefault="00AD6A14" w:rsidP="000273B8">
      <w:pPr>
        <w:pStyle w:val="affffffffffff0"/>
        <w:numPr>
          <w:ilvl w:val="0"/>
          <w:numId w:val="36"/>
        </w:numPr>
        <w:overflowPunct w:val="0"/>
        <w:adjustRightInd/>
        <w:spacing w:line="240" w:lineRule="auto"/>
        <w:ind w:firstLineChars="0"/>
        <w:rPr>
          <w:rFonts w:ascii="宋体" w:hAnsi="宋体"/>
          <w14:ligatures w14:val="standardContextual"/>
        </w:rPr>
      </w:pPr>
      <w:r>
        <w:rPr>
          <w:rFonts w:ascii="宋体" w:hAnsi="宋体" w:hint="eastAsia"/>
          <w14:ligatures w14:val="standardContextual"/>
        </w:rPr>
        <w:t>相关</w:t>
      </w:r>
      <w:r w:rsidR="004B26A5" w:rsidRPr="004B26A5">
        <w:rPr>
          <w:rFonts w:ascii="宋体" w:hAnsi="宋体" w:hint="eastAsia"/>
          <w14:ligatures w14:val="standardContextual"/>
        </w:rPr>
        <w:t>数据的获取方法是否科学、规范；</w:t>
      </w:r>
    </w:p>
    <w:p w14:paraId="1D1A8A2D" w14:textId="044E1A41" w:rsidR="00121820" w:rsidRPr="00121820" w:rsidRDefault="004B26A5" w:rsidP="000273B8">
      <w:pPr>
        <w:pStyle w:val="affffffffffff0"/>
        <w:numPr>
          <w:ilvl w:val="0"/>
          <w:numId w:val="36"/>
        </w:numPr>
        <w:overflowPunct w:val="0"/>
        <w:adjustRightInd/>
        <w:spacing w:line="240" w:lineRule="auto"/>
        <w:ind w:firstLineChars="0"/>
        <w:rPr>
          <w:rFonts w:ascii="宋体" w:hAnsi="宋体"/>
          <w14:ligatures w14:val="standardContextual"/>
        </w:rPr>
      </w:pPr>
      <w:r w:rsidRPr="004B26A5">
        <w:rPr>
          <w:rFonts w:ascii="宋体" w:hAnsi="宋体" w:hint="eastAsia"/>
          <w14:ligatures w14:val="standardContextual"/>
        </w:rPr>
        <w:t>数据分析前是否对</w:t>
      </w:r>
      <w:r w:rsidR="003B5B22">
        <w:rPr>
          <w:rFonts w:ascii="宋体" w:hAnsi="宋体" w:hint="eastAsia"/>
          <w14:ligatures w14:val="standardContextual"/>
        </w:rPr>
        <w:t>不合理的</w:t>
      </w:r>
      <w:r w:rsidRPr="004B26A5">
        <w:rPr>
          <w:rFonts w:ascii="宋体" w:hAnsi="宋体" w:hint="eastAsia"/>
          <w14:ligatures w14:val="standardContextual"/>
        </w:rPr>
        <w:t>数据进行相应处理；</w:t>
      </w:r>
    </w:p>
    <w:p w14:paraId="1E338EF5" w14:textId="780F2E78" w:rsidR="00121820" w:rsidRPr="00121820" w:rsidRDefault="004B26A5" w:rsidP="000273B8">
      <w:pPr>
        <w:pStyle w:val="affffffffffff0"/>
        <w:numPr>
          <w:ilvl w:val="0"/>
          <w:numId w:val="36"/>
        </w:numPr>
        <w:overflowPunct w:val="0"/>
        <w:adjustRightInd/>
        <w:spacing w:line="240" w:lineRule="auto"/>
        <w:ind w:firstLineChars="0"/>
        <w:rPr>
          <w:rFonts w:ascii="宋体" w:hAnsi="宋体"/>
          <w14:ligatures w14:val="standardContextual"/>
        </w:rPr>
      </w:pPr>
      <w:r w:rsidRPr="004B26A5">
        <w:rPr>
          <w:rFonts w:ascii="宋体" w:hAnsi="宋体" w:hint="eastAsia"/>
          <w14:ligatures w14:val="standardContextual"/>
        </w:rPr>
        <w:t>数据量能否保证分析方法效力。</w:t>
      </w:r>
    </w:p>
    <w:p w14:paraId="68B40D9E" w14:textId="31CAF164" w:rsidR="00121820" w:rsidRPr="00121820" w:rsidRDefault="004B26A5" w:rsidP="00EB4AB5">
      <w:pPr>
        <w:pStyle w:val="affd"/>
        <w:overflowPunct w:val="0"/>
        <w:spacing w:before="120" w:after="120"/>
      </w:pPr>
      <w:bookmarkStart w:id="89" w:name="_Toc188279137"/>
      <w:bookmarkEnd w:id="88"/>
      <w:r w:rsidRPr="004B26A5">
        <w:rPr>
          <w:rFonts w:hint="eastAsia"/>
        </w:rPr>
        <w:t>专家审核</w:t>
      </w:r>
      <w:bookmarkEnd w:id="89"/>
    </w:p>
    <w:p w14:paraId="7865F6A2" w14:textId="5248E117" w:rsidR="00121820" w:rsidRPr="00C76B10" w:rsidRDefault="00E344F0" w:rsidP="000273B8">
      <w:pPr>
        <w:overflowPunct w:val="0"/>
        <w:adjustRightInd/>
        <w:spacing w:line="240" w:lineRule="auto"/>
        <w:ind w:firstLineChars="200" w:firstLine="420"/>
        <w:rPr>
          <w:rFonts w:ascii="宋体" w:hAnsi="宋体"/>
          <w14:ligatures w14:val="standardContextual"/>
        </w:rPr>
      </w:pPr>
      <w:r w:rsidRPr="00E344F0">
        <w:rPr>
          <w:rFonts w:ascii="宋体" w:hAnsi="宋体" w:hint="eastAsia"/>
          <w14:ligatures w14:val="standardContextual"/>
        </w:rPr>
        <w:t>选择长期从事水质基准或标准研究，并对我国流域水环境与水生态污染特征熟悉的专家，针对背景值的科学有效性进行审核评估。专家审核项目包括：</w:t>
      </w:r>
    </w:p>
    <w:p w14:paraId="5CF9628E" w14:textId="50F0078C" w:rsidR="00121820" w:rsidRPr="00121820" w:rsidRDefault="00E344F0" w:rsidP="000273B8">
      <w:pPr>
        <w:pStyle w:val="affffffffffff0"/>
        <w:numPr>
          <w:ilvl w:val="0"/>
          <w:numId w:val="37"/>
        </w:numPr>
        <w:overflowPunct w:val="0"/>
        <w:adjustRightInd/>
        <w:spacing w:line="240" w:lineRule="auto"/>
        <w:ind w:firstLineChars="0"/>
        <w:rPr>
          <w:rFonts w:ascii="宋体" w:hAnsi="宋体"/>
          <w14:ligatures w14:val="standardContextual"/>
        </w:rPr>
      </w:pPr>
      <w:r w:rsidRPr="00E344F0">
        <w:rPr>
          <w:rFonts w:ascii="宋体" w:hAnsi="宋体" w:hint="eastAsia"/>
          <w14:ligatures w14:val="standardContextual"/>
        </w:rPr>
        <w:t>背景值推导</w:t>
      </w:r>
      <w:r w:rsidR="00317280">
        <w:rPr>
          <w:rFonts w:ascii="宋体" w:hAnsi="宋体" w:hint="eastAsia"/>
          <w14:ligatures w14:val="standardContextual"/>
        </w:rPr>
        <w:t>方法</w:t>
      </w:r>
      <w:r w:rsidRPr="00E344F0">
        <w:rPr>
          <w:rFonts w:ascii="宋体" w:hAnsi="宋体" w:hint="eastAsia"/>
          <w14:ligatures w14:val="standardContextual"/>
        </w:rPr>
        <w:t>的选择是否合理；</w:t>
      </w:r>
    </w:p>
    <w:p w14:paraId="6646CE62" w14:textId="12AD23F7" w:rsidR="00121820" w:rsidRPr="00121820" w:rsidRDefault="00E344F0" w:rsidP="000273B8">
      <w:pPr>
        <w:pStyle w:val="affffffffffff0"/>
        <w:numPr>
          <w:ilvl w:val="0"/>
          <w:numId w:val="37"/>
        </w:numPr>
        <w:overflowPunct w:val="0"/>
        <w:adjustRightInd/>
        <w:spacing w:line="240" w:lineRule="auto"/>
        <w:ind w:firstLineChars="0"/>
        <w:rPr>
          <w:rFonts w:ascii="宋体" w:hAnsi="宋体"/>
          <w14:ligatures w14:val="standardContextual"/>
        </w:rPr>
      </w:pPr>
      <w:r w:rsidRPr="00E344F0">
        <w:rPr>
          <w:rFonts w:ascii="宋体" w:hAnsi="宋体" w:hint="eastAsia"/>
          <w14:ligatures w14:val="standardContextual"/>
        </w:rPr>
        <w:t>背景值推导过程是否按照本文件要求进行；</w:t>
      </w:r>
    </w:p>
    <w:p w14:paraId="5BDDC0AE" w14:textId="4351CFD5" w:rsidR="00317280" w:rsidRPr="00394B78" w:rsidRDefault="00AF13DB" w:rsidP="00317280">
      <w:pPr>
        <w:pStyle w:val="affffffffffff0"/>
        <w:numPr>
          <w:ilvl w:val="0"/>
          <w:numId w:val="37"/>
        </w:numPr>
        <w:overflowPunct w:val="0"/>
        <w:adjustRightInd/>
        <w:spacing w:line="240" w:lineRule="auto"/>
        <w:ind w:firstLineChars="0"/>
        <w:rPr>
          <w:rFonts w:ascii="宋体" w:hAnsi="宋体"/>
          <w14:ligatures w14:val="standardContextual"/>
        </w:rPr>
      </w:pPr>
      <w:r w:rsidRPr="00E344F0">
        <w:rPr>
          <w:rFonts w:ascii="宋体" w:hAnsi="宋体" w:hint="eastAsia"/>
          <w14:ligatures w14:val="standardContextual"/>
        </w:rPr>
        <w:t>背景值推导</w:t>
      </w:r>
      <w:r>
        <w:rPr>
          <w:rFonts w:ascii="宋体" w:hAnsi="宋体" w:hint="eastAsia"/>
          <w14:ligatures w14:val="standardContextual"/>
        </w:rPr>
        <w:t>所需的</w:t>
      </w:r>
      <w:r w:rsidR="00AD6A14">
        <w:rPr>
          <w:rFonts w:ascii="宋体" w:hAnsi="宋体" w:hint="eastAsia"/>
          <w14:ligatures w14:val="standardContextual"/>
        </w:rPr>
        <w:t>数据、样品的</w:t>
      </w:r>
      <w:r w:rsidR="00E344F0" w:rsidRPr="00E344F0">
        <w:rPr>
          <w:rFonts w:ascii="宋体" w:hAnsi="宋体" w:hint="eastAsia"/>
          <w14:ligatures w14:val="standardContextual"/>
        </w:rPr>
        <w:t>选择是否具有代表性</w:t>
      </w:r>
      <w:r w:rsidR="00AD6A14">
        <w:rPr>
          <w:rFonts w:ascii="宋体" w:hAnsi="宋体" w:hint="eastAsia"/>
          <w14:ligatures w14:val="standardContextual"/>
        </w:rPr>
        <w:t>，</w:t>
      </w:r>
      <w:r w:rsidR="003B58F7">
        <w:rPr>
          <w:rFonts w:ascii="宋体" w:hAnsi="宋体" w:hint="eastAsia"/>
          <w14:ligatures w14:val="standardContextual"/>
        </w:rPr>
        <w:t>能够</w:t>
      </w:r>
      <w:r w:rsidR="00AD6A14">
        <w:rPr>
          <w:rFonts w:ascii="宋体" w:hAnsi="宋体" w:hint="eastAsia"/>
          <w14:ligatures w14:val="standardContextual"/>
        </w:rPr>
        <w:t>形成</w:t>
      </w:r>
      <w:r>
        <w:rPr>
          <w:rFonts w:ascii="宋体" w:hAnsi="宋体" w:hint="eastAsia"/>
          <w14:ligatures w14:val="standardContextual"/>
        </w:rPr>
        <w:t>体现</w:t>
      </w:r>
      <w:r w:rsidR="00317280">
        <w:rPr>
          <w:rFonts w:ascii="宋体" w:hAnsi="宋体" w:hint="eastAsia"/>
          <w14:ligatures w14:val="standardContextual"/>
        </w:rPr>
        <w:t>流域</w:t>
      </w:r>
      <w:r>
        <w:rPr>
          <w:rFonts w:ascii="宋体" w:hAnsi="宋体" w:hint="eastAsia"/>
          <w14:ligatures w14:val="standardContextual"/>
        </w:rPr>
        <w:t>特点的背景</w:t>
      </w:r>
      <w:r w:rsidR="00317280">
        <w:rPr>
          <w:rFonts w:ascii="宋体" w:hAnsi="宋体" w:hint="eastAsia"/>
          <w14:ligatures w14:val="standardContextual"/>
        </w:rPr>
        <w:t>值</w:t>
      </w:r>
      <w:r w:rsidR="00E344F0" w:rsidRPr="00E344F0">
        <w:rPr>
          <w:rFonts w:ascii="宋体" w:hAnsi="宋体" w:hint="eastAsia"/>
          <w14:ligatures w14:val="standardContextual"/>
        </w:rPr>
        <w:t>。</w:t>
      </w:r>
    </w:p>
    <w:p w14:paraId="082AC826" w14:textId="77777777" w:rsidR="00C76B10" w:rsidRPr="00AF13DB" w:rsidRDefault="00C76B10" w:rsidP="000273B8">
      <w:pPr>
        <w:overflowPunct w:val="0"/>
        <w:adjustRightInd/>
        <w:spacing w:after="160" w:line="240" w:lineRule="auto"/>
        <w:rPr>
          <w:rFonts w:ascii="宋体" w:hAnsi="宋体"/>
          <w14:ligatures w14:val="standardContextual"/>
        </w:rPr>
      </w:pPr>
    </w:p>
    <w:p w14:paraId="3176CD3D" w14:textId="41055569" w:rsidR="00121820" w:rsidRDefault="00E344F0" w:rsidP="00EB4AB5">
      <w:pPr>
        <w:pStyle w:val="affc"/>
        <w:overflowPunct w:val="0"/>
        <w:spacing w:before="240" w:after="240"/>
        <w:rPr>
          <w:szCs w:val="21"/>
        </w:rPr>
      </w:pPr>
      <w:bookmarkStart w:id="90" w:name="_Toc188279138"/>
      <w:r w:rsidRPr="00E344F0">
        <w:rPr>
          <w:rFonts w:hint="eastAsia"/>
          <w:szCs w:val="21"/>
        </w:rPr>
        <w:t>背景值应用</w:t>
      </w:r>
      <w:bookmarkEnd w:id="90"/>
    </w:p>
    <w:p w14:paraId="79ECFC8A" w14:textId="519B4532" w:rsidR="00121820" w:rsidRDefault="00E344F0" w:rsidP="00EB4AB5">
      <w:pPr>
        <w:pStyle w:val="affffb"/>
        <w:overflowPunct w:val="0"/>
        <w:ind w:firstLine="420"/>
      </w:pPr>
      <w:r w:rsidRPr="00E344F0">
        <w:rPr>
          <w:rFonts w:hint="eastAsia"/>
        </w:rPr>
        <w:t>经</w:t>
      </w:r>
      <w:r w:rsidR="00987B97">
        <w:rPr>
          <w:rFonts w:hint="eastAsia"/>
        </w:rPr>
        <w:t>技术</w:t>
      </w:r>
      <w:r w:rsidRPr="00E344F0">
        <w:rPr>
          <w:rFonts w:hint="eastAsia"/>
        </w:rPr>
        <w:t>自审核和专家</w:t>
      </w:r>
      <w:r w:rsidR="000075CD">
        <w:rPr>
          <w:rFonts w:hint="eastAsia"/>
        </w:rPr>
        <w:t>审核</w:t>
      </w:r>
      <w:r w:rsidRPr="00E344F0">
        <w:rPr>
          <w:rFonts w:hint="eastAsia"/>
        </w:rPr>
        <w:t>的流域水环境高锰酸盐指数背景值可应用于：</w:t>
      </w:r>
    </w:p>
    <w:p w14:paraId="7F9F21BD" w14:textId="6D63ECCD" w:rsidR="00121820" w:rsidRDefault="00E344F0" w:rsidP="00EB4AB5">
      <w:pPr>
        <w:pStyle w:val="affffb"/>
        <w:numPr>
          <w:ilvl w:val="0"/>
          <w:numId w:val="38"/>
        </w:numPr>
        <w:overflowPunct w:val="0"/>
        <w:ind w:firstLineChars="0"/>
      </w:pPr>
      <w:r w:rsidRPr="00E344F0">
        <w:rPr>
          <w:rFonts w:hint="eastAsia"/>
        </w:rPr>
        <w:t>水环境</w:t>
      </w:r>
      <w:r w:rsidR="00AF13DB">
        <w:rPr>
          <w:rFonts w:hint="eastAsia"/>
        </w:rPr>
        <w:t>背景情况</w:t>
      </w:r>
      <w:r w:rsidRPr="00E344F0">
        <w:rPr>
          <w:rFonts w:hint="eastAsia"/>
        </w:rPr>
        <w:t>判定。基于高锰酸盐指数背景值推导相关工作，开展国家地表水环境</w:t>
      </w:r>
      <w:r w:rsidR="008F5864">
        <w:rPr>
          <w:rFonts w:hint="eastAsia"/>
        </w:rPr>
        <w:t>背景</w:t>
      </w:r>
      <w:r w:rsidRPr="00E344F0">
        <w:rPr>
          <w:rFonts w:hint="eastAsia"/>
        </w:rPr>
        <w:t>情况调查</w:t>
      </w:r>
      <w:r w:rsidR="00845DE8">
        <w:rPr>
          <w:rFonts w:hint="eastAsia"/>
        </w:rPr>
        <w:t>与判定</w:t>
      </w:r>
      <w:r w:rsidRPr="00E344F0">
        <w:rPr>
          <w:rFonts w:hint="eastAsia"/>
        </w:rPr>
        <w:t>；</w:t>
      </w:r>
    </w:p>
    <w:p w14:paraId="664DAE25" w14:textId="28BEC606" w:rsidR="00E344F0" w:rsidRDefault="00E344F0" w:rsidP="00EB4AB5">
      <w:pPr>
        <w:pStyle w:val="affffb"/>
        <w:numPr>
          <w:ilvl w:val="0"/>
          <w:numId w:val="38"/>
        </w:numPr>
        <w:overflowPunct w:val="0"/>
        <w:ind w:firstLineChars="0"/>
        <w:sectPr w:rsidR="00E344F0" w:rsidSect="00446C7A">
          <w:headerReference w:type="even" r:id="rId21"/>
          <w:headerReference w:type="default" r:id="rId22"/>
          <w:footerReference w:type="even" r:id="rId23"/>
          <w:footerReference w:type="default" r:id="rId24"/>
          <w:pgSz w:w="11906" w:h="16838" w:code="9"/>
          <w:pgMar w:top="2410" w:right="1134" w:bottom="1134" w:left="1134" w:header="1418" w:footer="1134" w:gutter="284"/>
          <w:pgNumType w:start="1"/>
          <w:cols w:space="425"/>
          <w:formProt w:val="0"/>
          <w:docGrid w:linePitch="312"/>
        </w:sectPr>
      </w:pPr>
      <w:r w:rsidRPr="00E344F0">
        <w:rPr>
          <w:rFonts w:hint="eastAsia"/>
        </w:rPr>
        <w:t>流域水质评价。</w:t>
      </w:r>
      <w:r w:rsidR="00B74693">
        <w:rPr>
          <w:rFonts w:hint="eastAsia"/>
        </w:rPr>
        <w:t>依据GB 3838</w:t>
      </w:r>
      <w:r w:rsidR="009D1FAF">
        <w:rPr>
          <w:rFonts w:hint="eastAsia"/>
        </w:rPr>
        <w:t>，以及</w:t>
      </w:r>
      <w:r w:rsidR="00D271F1">
        <w:rPr>
          <w:rFonts w:hint="eastAsia"/>
        </w:rPr>
        <w:t>《</w:t>
      </w:r>
      <w:r w:rsidR="00D271F1" w:rsidRPr="00B74693">
        <w:rPr>
          <w:rFonts w:hint="eastAsia"/>
        </w:rPr>
        <w:t>地表水和地下水环境本底判定技术规定（暂行）</w:t>
      </w:r>
      <w:r w:rsidR="00D271F1">
        <w:rPr>
          <w:rFonts w:hint="eastAsia"/>
        </w:rPr>
        <w:t>》</w:t>
      </w:r>
      <w:r w:rsidR="00B74693">
        <w:rPr>
          <w:rFonts w:hint="eastAsia"/>
        </w:rPr>
        <w:t>，</w:t>
      </w:r>
      <w:r w:rsidRPr="00E344F0">
        <w:rPr>
          <w:rFonts w:hint="eastAsia"/>
        </w:rPr>
        <w:t>在地表水</w:t>
      </w:r>
      <w:r w:rsidR="00394009">
        <w:rPr>
          <w:rFonts w:hint="eastAsia"/>
        </w:rPr>
        <w:t>、</w:t>
      </w:r>
      <w:r w:rsidRPr="00E344F0">
        <w:rPr>
          <w:rFonts w:hint="eastAsia"/>
        </w:rPr>
        <w:t>饮用水源达标考核和城市排名等工作中，可</w:t>
      </w:r>
      <w:r w:rsidR="00845DE8">
        <w:rPr>
          <w:rFonts w:hint="eastAsia"/>
        </w:rPr>
        <w:t>酌情考虑</w:t>
      </w:r>
      <w:r w:rsidRPr="00E344F0">
        <w:rPr>
          <w:rFonts w:hint="eastAsia"/>
        </w:rPr>
        <w:t>剔除高锰酸盐指数的背景值影响</w:t>
      </w:r>
      <w:r w:rsidR="00EB18B9">
        <w:rPr>
          <w:rFonts w:hint="eastAsia"/>
        </w:rPr>
        <w:t>；</w:t>
      </w:r>
      <w:r w:rsidRPr="00E344F0">
        <w:rPr>
          <w:rFonts w:hint="eastAsia"/>
        </w:rPr>
        <w:t>在全国地表水质状况评价和饮用水源水质评价等工作中，可</w:t>
      </w:r>
      <w:r w:rsidR="00845DE8">
        <w:rPr>
          <w:rFonts w:hint="eastAsia"/>
        </w:rPr>
        <w:t>酌情考虑</w:t>
      </w:r>
      <w:r w:rsidRPr="00E344F0">
        <w:rPr>
          <w:rFonts w:hint="eastAsia"/>
        </w:rPr>
        <w:t>注明高锰酸盐指数受环境</w:t>
      </w:r>
      <w:r w:rsidR="00FD2DF9">
        <w:rPr>
          <w:rFonts w:hint="eastAsia"/>
        </w:rPr>
        <w:t>背景</w:t>
      </w:r>
      <w:r w:rsidRPr="00E344F0">
        <w:rPr>
          <w:rFonts w:hint="eastAsia"/>
        </w:rPr>
        <w:t>影响。</w:t>
      </w:r>
    </w:p>
    <w:p w14:paraId="42D77E75" w14:textId="77777777" w:rsidR="00E344F0" w:rsidRDefault="00E344F0" w:rsidP="00EB4AB5">
      <w:pPr>
        <w:pStyle w:val="af8"/>
        <w:overflowPunct w:val="0"/>
        <w:rPr>
          <w:vanish w:val="0"/>
        </w:rPr>
      </w:pPr>
    </w:p>
    <w:p w14:paraId="17DFE855" w14:textId="77777777" w:rsidR="00893CB8" w:rsidRPr="00836E3A" w:rsidRDefault="00893CB8" w:rsidP="00893CB8">
      <w:pPr>
        <w:pStyle w:val="afe"/>
        <w:overflowPunct w:val="0"/>
        <w:rPr>
          <w:vanish w:val="0"/>
        </w:rPr>
      </w:pPr>
    </w:p>
    <w:p w14:paraId="106B5879" w14:textId="6CE37255" w:rsidR="00893CB8" w:rsidRPr="00A557BA" w:rsidRDefault="00893CB8" w:rsidP="00893CB8">
      <w:pPr>
        <w:pStyle w:val="aff3"/>
        <w:overflowPunct w:val="0"/>
        <w:spacing w:before="60" w:after="120"/>
      </w:pPr>
      <w:bookmarkStart w:id="91" w:name="_Toc185594054"/>
      <w:bookmarkStart w:id="92" w:name="_Toc185710514"/>
      <w:bookmarkStart w:id="93" w:name="_Toc185594055"/>
      <w:bookmarkStart w:id="94" w:name="_Toc185710515"/>
      <w:bookmarkStart w:id="95" w:name="_Toc185594056"/>
      <w:bookmarkStart w:id="96" w:name="_Toc185710516"/>
      <w:bookmarkStart w:id="97" w:name="_Toc185594093"/>
      <w:bookmarkStart w:id="98" w:name="_Toc185710553"/>
      <w:bookmarkStart w:id="99" w:name="_Toc77263541"/>
      <w:bookmarkEnd w:id="91"/>
      <w:bookmarkEnd w:id="92"/>
      <w:bookmarkEnd w:id="93"/>
      <w:bookmarkEnd w:id="94"/>
      <w:bookmarkEnd w:id="95"/>
      <w:bookmarkEnd w:id="96"/>
      <w:bookmarkEnd w:id="97"/>
      <w:bookmarkEnd w:id="98"/>
      <w:r>
        <w:br/>
      </w:r>
      <w:bookmarkStart w:id="100" w:name="_Toc188279139"/>
      <w:r w:rsidRPr="00A557BA">
        <w:rPr>
          <w:rFonts w:hint="eastAsia"/>
        </w:rPr>
        <w:t>（资料性）</w:t>
      </w:r>
      <w:r w:rsidRPr="00A557BA">
        <w:br/>
      </w:r>
      <w:r w:rsidRPr="00C96057">
        <w:rPr>
          <w:rFonts w:hint="eastAsia"/>
        </w:rPr>
        <w:t>背景值推导</w:t>
      </w:r>
      <w:r w:rsidRPr="007F1FEA">
        <w:rPr>
          <w:rFonts w:hint="eastAsia"/>
        </w:rPr>
        <w:t>方法技术特点和适用条件</w:t>
      </w:r>
      <w:bookmarkEnd w:id="100"/>
    </w:p>
    <w:p w14:paraId="012DD77A" w14:textId="397BCD50" w:rsidR="00893CB8" w:rsidRPr="00C96057" w:rsidRDefault="00893CB8" w:rsidP="00893CB8">
      <w:pPr>
        <w:pStyle w:val="affffb"/>
        <w:overflowPunct w:val="0"/>
        <w:ind w:firstLine="420"/>
        <w:rPr>
          <w:rFonts w:hAnsi="宋体"/>
          <w:color w:val="FF0000"/>
          <w14:ligatures w14:val="standardContextual"/>
        </w:rPr>
      </w:pPr>
      <w:r w:rsidRPr="00E344F0">
        <w:rPr>
          <w:rFonts w:hint="eastAsia"/>
        </w:rPr>
        <w:t>流域水环境高锰酸盐指数</w:t>
      </w:r>
      <w:r w:rsidRPr="002C525F">
        <w:rPr>
          <w:rFonts w:hint="eastAsia"/>
        </w:rPr>
        <w:t>背景值的</w:t>
      </w:r>
      <w:r w:rsidRPr="00C96057">
        <w:rPr>
          <w:rFonts w:hint="eastAsia"/>
        </w:rPr>
        <w:t>可选</w:t>
      </w:r>
      <w:r w:rsidRPr="002C525F">
        <w:rPr>
          <w:rFonts w:hint="eastAsia"/>
        </w:rPr>
        <w:t>推导方法包括历时曲线法、参照区域法、</w:t>
      </w:r>
      <w:r>
        <w:rPr>
          <w:rFonts w:hint="eastAsia"/>
        </w:rPr>
        <w:t>稳定同位素法、</w:t>
      </w:r>
      <w:r w:rsidRPr="002075CF">
        <w:rPr>
          <w:rFonts w:hint="eastAsia"/>
        </w:rPr>
        <w:t>傅里叶变换离子回旋共振质谱法</w:t>
      </w:r>
      <w:r w:rsidRPr="002C525F">
        <w:rPr>
          <w:rFonts w:hint="eastAsia"/>
        </w:rPr>
        <w:t>，以及水质模型模拟法。</w:t>
      </w:r>
      <w:r w:rsidRPr="00CA5F14">
        <w:rPr>
          <w:rFonts w:hAnsi="宋体" w:hint="eastAsia"/>
          <w14:ligatures w14:val="standardContextual"/>
        </w:rPr>
        <w:t>不同方法</w:t>
      </w:r>
      <w:r w:rsidRPr="00C96057">
        <w:rPr>
          <w:rFonts w:hAnsi="宋体" w:hint="eastAsia"/>
          <w14:ligatures w14:val="standardContextual"/>
        </w:rPr>
        <w:t>原理、</w:t>
      </w:r>
      <w:r w:rsidRPr="00CA5F14">
        <w:rPr>
          <w:rFonts w:hAnsi="宋体" w:hint="eastAsia"/>
          <w14:ligatures w14:val="standardContextual"/>
        </w:rPr>
        <w:t>技术特点和适用条件</w:t>
      </w:r>
      <w:r w:rsidRPr="00C96057">
        <w:rPr>
          <w:rFonts w:hAnsi="宋体" w:hint="eastAsia"/>
          <w14:ligatures w14:val="standardContextual"/>
        </w:rPr>
        <w:t>各不相同</w:t>
      </w:r>
      <w:r>
        <w:rPr>
          <w:rFonts w:hAnsi="宋体" w:hint="eastAsia"/>
          <w14:ligatures w14:val="standardContextual"/>
        </w:rPr>
        <w:t>，</w:t>
      </w:r>
      <w:r w:rsidRPr="00E344F0">
        <w:rPr>
          <w:rFonts w:hAnsi="宋体" w:hint="eastAsia"/>
          <w14:ligatures w14:val="standardContextual"/>
        </w:rPr>
        <w:t>如表</w:t>
      </w:r>
      <w:r w:rsidR="00A97C93">
        <w:rPr>
          <w:rFonts w:hAnsi="宋体" w:hint="eastAsia"/>
          <w14:ligatures w14:val="standardContextual"/>
        </w:rPr>
        <w:t>A</w:t>
      </w:r>
      <w:r>
        <w:rPr>
          <w:rFonts w:hAnsi="宋体" w:hint="eastAsia"/>
          <w14:ligatures w14:val="standardContextual"/>
        </w:rPr>
        <w:t>.1</w:t>
      </w:r>
      <w:r w:rsidRPr="00E344F0">
        <w:rPr>
          <w:rFonts w:hAnsi="宋体"/>
          <w14:ligatures w14:val="standardContextual"/>
        </w:rPr>
        <w:t>所示</w:t>
      </w:r>
      <w:r>
        <w:rPr>
          <w:rFonts w:hAnsi="宋体" w:hint="eastAsia"/>
          <w14:ligatures w14:val="standardContextual"/>
        </w:rPr>
        <w:t>。</w:t>
      </w:r>
    </w:p>
    <w:p w14:paraId="56B01BAA" w14:textId="1D94AD75" w:rsidR="00893CB8" w:rsidRDefault="00893CB8" w:rsidP="00893CB8">
      <w:pPr>
        <w:overflowPunct w:val="0"/>
        <w:adjustRightInd/>
        <w:spacing w:line="240" w:lineRule="auto"/>
        <w:jc w:val="center"/>
        <w:rPr>
          <w:rFonts w:ascii="黑体" w:eastAsia="黑体" w:hAnsi="黑体" w:cs="仿宋_GB2312"/>
          <w:kern w:val="0"/>
        </w:rPr>
      </w:pPr>
      <w:r w:rsidRPr="00890F98">
        <w:rPr>
          <w:rFonts w:ascii="黑体" w:eastAsia="黑体" w:hAnsi="黑体" w:cs="仿宋_GB2312" w:hint="eastAsia"/>
          <w:kern w:val="0"/>
        </w:rPr>
        <w:t>表</w:t>
      </w:r>
      <w:r w:rsidR="00A97C93">
        <w:rPr>
          <w:rFonts w:ascii="黑体" w:eastAsia="黑体" w:hAnsi="黑体" w:cs="仿宋_GB2312" w:hint="eastAsia"/>
          <w:kern w:val="0"/>
        </w:rPr>
        <w:t>A</w:t>
      </w:r>
      <w:r w:rsidRPr="00890F98">
        <w:rPr>
          <w:rFonts w:ascii="黑体" w:eastAsia="黑体" w:hAnsi="黑体" w:cs="仿宋_GB2312" w:hint="eastAsia"/>
          <w:kern w:val="0"/>
        </w:rPr>
        <w:t xml:space="preserve">.1 </w:t>
      </w:r>
      <w:r w:rsidR="00967FB4">
        <w:rPr>
          <w:rFonts w:ascii="黑体" w:eastAsia="黑体" w:hAnsi="黑体" w:cs="仿宋_GB2312" w:hint="eastAsia"/>
          <w:kern w:val="0"/>
        </w:rPr>
        <w:t xml:space="preserve"> </w:t>
      </w:r>
      <w:r w:rsidRPr="00890F98">
        <w:rPr>
          <w:rFonts w:ascii="黑体" w:eastAsia="黑体" w:hAnsi="黑体" w:cs="仿宋_GB2312" w:hint="eastAsia"/>
          <w:kern w:val="0"/>
        </w:rPr>
        <w:t>背景值推导方法技术特点和适用条件</w:t>
      </w:r>
    </w:p>
    <w:tbl>
      <w:tblPr>
        <w:tblStyle w:val="211"/>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955"/>
        <w:gridCol w:w="1955"/>
        <w:gridCol w:w="1955"/>
        <w:gridCol w:w="1955"/>
      </w:tblGrid>
      <w:tr w:rsidR="00366886" w:rsidRPr="00822A3B" w14:paraId="4F235070" w14:textId="77777777" w:rsidTr="00D52C9B">
        <w:trPr>
          <w:trHeight w:val="482"/>
        </w:trPr>
        <w:tc>
          <w:tcPr>
            <w:tcW w:w="0" w:type="dxa"/>
            <w:tcBorders>
              <w:top w:val="single" w:sz="12" w:space="0" w:color="auto"/>
              <w:left w:val="single" w:sz="12" w:space="0" w:color="auto"/>
              <w:bottom w:val="single" w:sz="12" w:space="0" w:color="auto"/>
            </w:tcBorders>
            <w:vAlign w:val="center"/>
          </w:tcPr>
          <w:p w14:paraId="05D3CA1F"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推导方法</w:t>
            </w:r>
          </w:p>
        </w:tc>
        <w:tc>
          <w:tcPr>
            <w:tcW w:w="0" w:type="dxa"/>
            <w:tcBorders>
              <w:top w:val="single" w:sz="12" w:space="0" w:color="auto"/>
              <w:bottom w:val="single" w:sz="12" w:space="0" w:color="auto"/>
            </w:tcBorders>
            <w:vAlign w:val="center"/>
          </w:tcPr>
          <w:p w14:paraId="28FDC11C"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技术原理</w:t>
            </w:r>
          </w:p>
        </w:tc>
        <w:tc>
          <w:tcPr>
            <w:tcW w:w="0" w:type="dxa"/>
            <w:tcBorders>
              <w:top w:val="single" w:sz="12" w:space="0" w:color="auto"/>
              <w:bottom w:val="single" w:sz="12" w:space="0" w:color="auto"/>
            </w:tcBorders>
            <w:vAlign w:val="center"/>
          </w:tcPr>
          <w:p w14:paraId="29E60B57"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主要优点</w:t>
            </w:r>
          </w:p>
        </w:tc>
        <w:tc>
          <w:tcPr>
            <w:tcW w:w="0" w:type="dxa"/>
            <w:tcBorders>
              <w:top w:val="single" w:sz="12" w:space="0" w:color="auto"/>
              <w:bottom w:val="single" w:sz="12" w:space="0" w:color="auto"/>
            </w:tcBorders>
            <w:vAlign w:val="center"/>
          </w:tcPr>
          <w:p w14:paraId="794DDCF9"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存在局限</w:t>
            </w:r>
          </w:p>
        </w:tc>
        <w:tc>
          <w:tcPr>
            <w:tcW w:w="0" w:type="dxa"/>
            <w:tcBorders>
              <w:top w:val="single" w:sz="12" w:space="0" w:color="auto"/>
              <w:bottom w:val="single" w:sz="12" w:space="0" w:color="auto"/>
              <w:right w:val="single" w:sz="12" w:space="0" w:color="auto"/>
            </w:tcBorders>
            <w:vAlign w:val="center"/>
          </w:tcPr>
          <w:p w14:paraId="3B232A87"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适用条件</w:t>
            </w:r>
          </w:p>
        </w:tc>
      </w:tr>
      <w:tr w:rsidR="00366886" w:rsidRPr="00822A3B" w14:paraId="7F4F9707" w14:textId="77777777" w:rsidTr="00D52C9B">
        <w:trPr>
          <w:trHeight w:val="482"/>
        </w:trPr>
        <w:tc>
          <w:tcPr>
            <w:tcW w:w="0" w:type="dxa"/>
            <w:tcBorders>
              <w:top w:val="single" w:sz="12" w:space="0" w:color="auto"/>
              <w:left w:val="single" w:sz="12" w:space="0" w:color="auto"/>
            </w:tcBorders>
          </w:tcPr>
          <w:p w14:paraId="18D1B8E6"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历时曲线法</w:t>
            </w:r>
          </w:p>
        </w:tc>
        <w:tc>
          <w:tcPr>
            <w:tcW w:w="0" w:type="dxa"/>
            <w:tcBorders>
              <w:top w:val="single" w:sz="12" w:space="0" w:color="auto"/>
            </w:tcBorders>
          </w:tcPr>
          <w:p w14:paraId="40AF0BB9" w14:textId="77777777" w:rsidR="00366886" w:rsidRPr="00366886" w:rsidRDefault="00366886" w:rsidP="00D52C9B">
            <w:pPr>
              <w:widowControl/>
              <w:overflowPunct w:val="0"/>
              <w:topLinePunct/>
              <w:snapToGrid w:val="0"/>
              <w:spacing w:line="240" w:lineRule="auto"/>
              <w:rPr>
                <w:rFonts w:ascii="宋体" w:eastAsia="宋体" w:hAnsi="宋体"/>
                <w:noProof/>
                <w:color w:val="FF0000"/>
                <w:kern w:val="0"/>
                <w:sz w:val="18"/>
                <w:szCs w:val="18"/>
                <w14:ligatures w14:val="standardContextual"/>
              </w:rPr>
            </w:pPr>
            <w:r w:rsidRPr="00D52C9B">
              <w:rPr>
                <w:rFonts w:ascii="宋体" w:eastAsia="宋体" w:hAnsi="宋体" w:hint="eastAsia"/>
                <w:noProof/>
                <w:kern w:val="0"/>
                <w:sz w:val="18"/>
                <w:szCs w:val="18"/>
                <w14:ligatures w14:val="standardContextual"/>
              </w:rPr>
              <w:t>通过对历史数据进行调研、收集和分析，采用相关统计方法估算高锰酸盐指数背景值</w:t>
            </w:r>
          </w:p>
        </w:tc>
        <w:tc>
          <w:tcPr>
            <w:tcW w:w="0" w:type="dxa"/>
            <w:tcBorders>
              <w:top w:val="single" w:sz="12" w:space="0" w:color="auto"/>
            </w:tcBorders>
          </w:tcPr>
          <w:p w14:paraId="16618C94" w14:textId="77777777" w:rsidR="00366886" w:rsidRPr="00366886" w:rsidRDefault="00366886" w:rsidP="00D52C9B">
            <w:pPr>
              <w:widowControl/>
              <w:overflowPunct w:val="0"/>
              <w:topLinePunct/>
              <w:snapToGrid w:val="0"/>
              <w:spacing w:line="240" w:lineRule="auto"/>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易于操作，估算结果客观</w:t>
            </w:r>
          </w:p>
        </w:tc>
        <w:tc>
          <w:tcPr>
            <w:tcW w:w="0" w:type="dxa"/>
            <w:tcBorders>
              <w:top w:val="single" w:sz="12" w:space="0" w:color="auto"/>
            </w:tcBorders>
          </w:tcPr>
          <w:p w14:paraId="375AD179" w14:textId="39BF9884" w:rsidR="00366886" w:rsidRPr="00366886" w:rsidRDefault="00366886" w:rsidP="00D52C9B">
            <w:pPr>
              <w:widowControl/>
              <w:overflowPunct w:val="0"/>
              <w:topLinePunct/>
              <w:snapToGrid w:val="0"/>
              <w:spacing w:line="240" w:lineRule="auto"/>
              <w:rPr>
                <w:rFonts w:ascii="宋体" w:eastAsia="宋体" w:hAnsi="宋体"/>
                <w:noProof/>
                <w:color w:val="FF0000"/>
                <w:kern w:val="0"/>
                <w:sz w:val="18"/>
                <w:szCs w:val="18"/>
                <w14:ligatures w14:val="standardContextual"/>
              </w:rPr>
            </w:pPr>
            <w:r w:rsidRPr="00D52C9B">
              <w:rPr>
                <w:rFonts w:ascii="宋体" w:eastAsia="宋体" w:hAnsi="宋体" w:hint="eastAsia"/>
                <w:noProof/>
                <w:kern w:val="0"/>
                <w:sz w:val="18"/>
                <w:szCs w:val="18"/>
                <w14:ligatures w14:val="standardContextual"/>
              </w:rPr>
              <w:t>（1）所收集数据需能反映当地工业化、城市化之前的水环境情况，数据来源和数量有限；（2）可能因断面设置调整等导致数据间可比性较差；（3）受突发污染事件影响</w:t>
            </w:r>
            <w:r w:rsidR="00D9342A">
              <w:rPr>
                <w:rFonts w:ascii="宋体" w:eastAsia="宋体" w:hAnsi="宋体" w:hint="eastAsia"/>
                <w:noProof/>
                <w:kern w:val="0"/>
                <w:sz w:val="18"/>
                <w:szCs w:val="18"/>
                <w14:ligatures w14:val="standardContextual"/>
              </w:rPr>
              <w:t>较大</w:t>
            </w:r>
          </w:p>
        </w:tc>
        <w:tc>
          <w:tcPr>
            <w:tcW w:w="0" w:type="dxa"/>
            <w:tcBorders>
              <w:top w:val="single" w:sz="12" w:space="0" w:color="auto"/>
              <w:right w:val="single" w:sz="12" w:space="0" w:color="auto"/>
            </w:tcBorders>
          </w:tcPr>
          <w:p w14:paraId="3222E247" w14:textId="77777777" w:rsidR="00366886" w:rsidRPr="00366886" w:rsidRDefault="00366886" w:rsidP="00D52C9B">
            <w:pPr>
              <w:widowControl/>
              <w:overflowPunct w:val="0"/>
              <w:topLinePunct/>
              <w:snapToGrid w:val="0"/>
              <w:spacing w:line="240" w:lineRule="auto"/>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适用于有长时间序列数据的自然流域和受人类活动影响流域</w:t>
            </w:r>
          </w:p>
        </w:tc>
      </w:tr>
      <w:tr w:rsidR="00366886" w:rsidRPr="00822A3B" w14:paraId="59950470" w14:textId="77777777" w:rsidTr="00D52C9B">
        <w:trPr>
          <w:trHeight w:val="482"/>
        </w:trPr>
        <w:tc>
          <w:tcPr>
            <w:tcW w:w="0" w:type="dxa"/>
            <w:tcBorders>
              <w:left w:val="single" w:sz="12" w:space="0" w:color="auto"/>
            </w:tcBorders>
          </w:tcPr>
          <w:p w14:paraId="2B61F48F"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参照区域法</w:t>
            </w:r>
          </w:p>
        </w:tc>
        <w:tc>
          <w:tcPr>
            <w:tcW w:w="0" w:type="dxa"/>
          </w:tcPr>
          <w:p w14:paraId="67EFE617" w14:textId="77777777" w:rsidR="00366886" w:rsidRPr="00366886" w:rsidRDefault="00366886" w:rsidP="00D52C9B">
            <w:pPr>
              <w:widowControl/>
              <w:overflowPunct w:val="0"/>
              <w:topLinePunct/>
              <w:snapToGrid w:val="0"/>
              <w:spacing w:line="240" w:lineRule="auto"/>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通过未受或少受人类活动影响的邻近区域数据，估算高锰酸盐指数背景值</w:t>
            </w:r>
          </w:p>
        </w:tc>
        <w:tc>
          <w:tcPr>
            <w:tcW w:w="0" w:type="dxa"/>
          </w:tcPr>
          <w:p w14:paraId="795AFFE1" w14:textId="77777777" w:rsidR="00366886" w:rsidRPr="00366886" w:rsidRDefault="00366886" w:rsidP="00D52C9B">
            <w:pPr>
              <w:widowControl/>
              <w:overflowPunct w:val="0"/>
              <w:topLinePunct/>
              <w:snapToGrid w:val="0"/>
              <w:spacing w:line="240" w:lineRule="auto"/>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相对简单，适用性广泛，估算结果直观</w:t>
            </w:r>
          </w:p>
        </w:tc>
        <w:tc>
          <w:tcPr>
            <w:tcW w:w="0" w:type="dxa"/>
          </w:tcPr>
          <w:p w14:paraId="331760C9" w14:textId="064ACC9C" w:rsidR="00366886" w:rsidRPr="00366886" w:rsidRDefault="00366886" w:rsidP="00D52C9B">
            <w:pPr>
              <w:widowControl/>
              <w:overflowPunct w:val="0"/>
              <w:topLinePunct/>
              <w:snapToGrid w:val="0"/>
              <w:spacing w:line="240" w:lineRule="auto"/>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（1）现场踏勘人工成本较高；（2）受人类活动和环境变化影响，参照区域选择范围有限；（3）受参照区域选择和数据代表性影响</w:t>
            </w:r>
            <w:r w:rsidR="00D9342A">
              <w:rPr>
                <w:rFonts w:ascii="宋体" w:eastAsia="宋体" w:hAnsi="宋体" w:hint="eastAsia"/>
                <w:noProof/>
                <w:kern w:val="0"/>
                <w:sz w:val="18"/>
                <w:szCs w:val="18"/>
                <w14:ligatures w14:val="standardContextual"/>
              </w:rPr>
              <w:t>较大</w:t>
            </w:r>
          </w:p>
        </w:tc>
        <w:tc>
          <w:tcPr>
            <w:tcW w:w="0" w:type="dxa"/>
            <w:tcBorders>
              <w:right w:val="single" w:sz="12" w:space="0" w:color="auto"/>
            </w:tcBorders>
          </w:tcPr>
          <w:p w14:paraId="22E8D736" w14:textId="77777777" w:rsidR="00366886" w:rsidRPr="00366886" w:rsidRDefault="00366886" w:rsidP="00D52C9B">
            <w:pPr>
              <w:widowControl/>
              <w:overflowPunct w:val="0"/>
              <w:topLinePunct/>
              <w:snapToGrid w:val="0"/>
              <w:spacing w:line="240" w:lineRule="auto"/>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适用于自然流域和涵盖自然流域的受人类活动影响流域</w:t>
            </w:r>
          </w:p>
        </w:tc>
      </w:tr>
      <w:tr w:rsidR="00366886" w:rsidRPr="00822A3B" w14:paraId="489CFF25" w14:textId="77777777" w:rsidTr="00D52C9B">
        <w:trPr>
          <w:trHeight w:val="482"/>
        </w:trPr>
        <w:tc>
          <w:tcPr>
            <w:tcW w:w="0" w:type="dxa"/>
            <w:tcBorders>
              <w:left w:val="single" w:sz="12" w:space="0" w:color="auto"/>
            </w:tcBorders>
          </w:tcPr>
          <w:p w14:paraId="44D82403"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稳定同位素法</w:t>
            </w:r>
          </w:p>
        </w:tc>
        <w:tc>
          <w:tcPr>
            <w:tcW w:w="0" w:type="dxa"/>
          </w:tcPr>
          <w:p w14:paraId="32EA7370"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通过表征碳、氮等元素的同位素组成追溯有机质来源，确定自然源占比，估算高锰酸盐指数背景值</w:t>
            </w:r>
          </w:p>
        </w:tc>
        <w:tc>
          <w:tcPr>
            <w:tcW w:w="0" w:type="dxa"/>
          </w:tcPr>
          <w:p w14:paraId="675B5C30"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表征有机质的范围广，可得到较为精确的定性和定量分析结果</w:t>
            </w:r>
          </w:p>
        </w:tc>
        <w:tc>
          <w:tcPr>
            <w:tcW w:w="0" w:type="dxa"/>
          </w:tcPr>
          <w:p w14:paraId="36EC88BC"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（1）解析结果受到端元种类、数量和同位素分馏等因素影响；（2）受限于采样所得数据代表性，无法及时反映环境变化影响</w:t>
            </w:r>
          </w:p>
        </w:tc>
        <w:tc>
          <w:tcPr>
            <w:tcW w:w="0" w:type="dxa"/>
            <w:tcBorders>
              <w:right w:val="single" w:sz="12" w:space="0" w:color="auto"/>
            </w:tcBorders>
          </w:tcPr>
          <w:p w14:paraId="2B467255"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适用于可设置断面开展采样、监测的自然流域和受人类活动影响流域</w:t>
            </w:r>
          </w:p>
        </w:tc>
      </w:tr>
      <w:tr w:rsidR="00366886" w:rsidRPr="00822A3B" w14:paraId="3AA1D6F9" w14:textId="77777777" w:rsidTr="00D52C9B">
        <w:trPr>
          <w:trHeight w:val="482"/>
        </w:trPr>
        <w:tc>
          <w:tcPr>
            <w:tcW w:w="0" w:type="dxa"/>
            <w:tcBorders>
              <w:left w:val="single" w:sz="12" w:space="0" w:color="auto"/>
            </w:tcBorders>
          </w:tcPr>
          <w:p w14:paraId="49F5073B"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傅里叶变换离子回旋共振质谱法</w:t>
            </w:r>
          </w:p>
        </w:tc>
        <w:tc>
          <w:tcPr>
            <w:tcW w:w="0" w:type="dxa"/>
          </w:tcPr>
          <w:p w14:paraId="582345A3" w14:textId="54F6F7E1" w:rsidR="00366886" w:rsidRPr="00366886" w:rsidRDefault="00366886" w:rsidP="00D52C9B">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通过获取分子级的有机质结构信息追溯来源，确定自然源占比，估算高锰酸盐指数背景值</w:t>
            </w:r>
          </w:p>
        </w:tc>
        <w:tc>
          <w:tcPr>
            <w:tcW w:w="0" w:type="dxa"/>
          </w:tcPr>
          <w:p w14:paraId="5C336AEF"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高分辨率、高质量精度和灵敏度，可较为准确地识别、量化不同化合物贡献</w:t>
            </w:r>
          </w:p>
        </w:tc>
        <w:tc>
          <w:tcPr>
            <w:tcW w:w="0" w:type="dxa"/>
          </w:tcPr>
          <w:p w14:paraId="3B9A422B" w14:textId="7E98292D" w:rsidR="00366886" w:rsidRPr="00366886" w:rsidRDefault="00366886" w:rsidP="007F38BE">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（1）仪器使用成本较高；（2）</w:t>
            </w:r>
            <w:r w:rsidR="00A0009E">
              <w:rPr>
                <w:rFonts w:ascii="宋体" w:eastAsia="宋体" w:hAnsi="宋体" w:hint="eastAsia"/>
                <w:noProof/>
                <w:kern w:val="0"/>
                <w:sz w:val="18"/>
                <w:szCs w:val="18"/>
                <w14:ligatures w14:val="standardContextual"/>
              </w:rPr>
              <w:t>DOM数据库构建工作量大，</w:t>
            </w:r>
            <w:r w:rsidR="007F38BE" w:rsidRPr="007F38BE">
              <w:rPr>
                <w:rFonts w:ascii="宋体" w:eastAsia="宋体" w:hAnsi="宋体" w:hint="eastAsia"/>
                <w:noProof/>
                <w:kern w:val="0"/>
                <w:sz w:val="18"/>
                <w:szCs w:val="18"/>
                <w14:ligatures w14:val="standardContextual"/>
              </w:rPr>
              <w:t>背景值估算结果</w:t>
            </w:r>
            <w:r w:rsidR="007F38BE">
              <w:rPr>
                <w:rFonts w:ascii="宋体" w:eastAsia="宋体" w:hAnsi="宋体" w:hint="eastAsia"/>
                <w:noProof/>
                <w:kern w:val="0"/>
                <w:sz w:val="18"/>
                <w:szCs w:val="18"/>
                <w14:ligatures w14:val="standardContextual"/>
              </w:rPr>
              <w:t>受数据库数据量影响</w:t>
            </w:r>
            <w:r w:rsidR="00D9342A">
              <w:rPr>
                <w:rFonts w:ascii="宋体" w:eastAsia="宋体" w:hAnsi="宋体" w:hint="eastAsia"/>
                <w:noProof/>
                <w:kern w:val="0"/>
                <w:sz w:val="18"/>
                <w:szCs w:val="18"/>
                <w14:ligatures w14:val="standardContextual"/>
              </w:rPr>
              <w:t>较大</w:t>
            </w:r>
            <w:r w:rsidRPr="00D52C9B">
              <w:rPr>
                <w:rFonts w:ascii="宋体" w:eastAsia="宋体" w:hAnsi="宋体" w:hint="eastAsia"/>
                <w:noProof/>
                <w:kern w:val="0"/>
                <w:sz w:val="18"/>
                <w:szCs w:val="18"/>
                <w14:ligatures w14:val="standardContextual"/>
              </w:rPr>
              <w:t>；（3）仅考虑DOM分子组成</w:t>
            </w:r>
            <w:r w:rsidR="008666A0">
              <w:rPr>
                <w:rFonts w:ascii="宋体" w:eastAsia="宋体" w:hAnsi="宋体" w:hint="eastAsia"/>
                <w:noProof/>
                <w:kern w:val="0"/>
                <w:sz w:val="18"/>
                <w:szCs w:val="18"/>
                <w14:ligatures w14:val="standardContextual"/>
              </w:rPr>
              <w:t>和自然源贡献</w:t>
            </w:r>
            <w:r w:rsidRPr="00D52C9B">
              <w:rPr>
                <w:rFonts w:ascii="宋体" w:eastAsia="宋体" w:hAnsi="宋体" w:hint="eastAsia"/>
                <w:noProof/>
                <w:kern w:val="0"/>
                <w:sz w:val="18"/>
                <w:szCs w:val="18"/>
                <w14:ligatures w14:val="standardContextual"/>
              </w:rPr>
              <w:t>，</w:t>
            </w:r>
            <w:r w:rsidR="007F38BE">
              <w:rPr>
                <w:rFonts w:ascii="宋体" w:eastAsia="宋体" w:hAnsi="宋体" w:hint="eastAsia"/>
                <w:noProof/>
                <w:kern w:val="0"/>
                <w:sz w:val="18"/>
                <w:szCs w:val="18"/>
                <w14:ligatures w14:val="standardContextual"/>
              </w:rPr>
              <w:t>不适用于</w:t>
            </w:r>
            <w:r w:rsidR="007F38BE" w:rsidRPr="007F38BE">
              <w:rPr>
                <w:rFonts w:ascii="宋体" w:eastAsia="宋体" w:hAnsi="宋体" w:hint="eastAsia"/>
                <w:noProof/>
                <w:kern w:val="0"/>
                <w:sz w:val="18"/>
                <w:szCs w:val="18"/>
                <w14:ligatures w14:val="standardContextual"/>
              </w:rPr>
              <w:t>水体有机质含量中POM占比较高的流域</w:t>
            </w:r>
          </w:p>
        </w:tc>
        <w:tc>
          <w:tcPr>
            <w:tcW w:w="0" w:type="dxa"/>
            <w:tcBorders>
              <w:right w:val="single" w:sz="12" w:space="0" w:color="auto"/>
            </w:tcBorders>
          </w:tcPr>
          <w:p w14:paraId="27E94251"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适用于可设置断面开展采样、监测的自然流域和受人类活动影响流域</w:t>
            </w:r>
          </w:p>
        </w:tc>
      </w:tr>
      <w:tr w:rsidR="00366886" w:rsidRPr="00822A3B" w14:paraId="738E4B89" w14:textId="77777777" w:rsidTr="00D52C9B">
        <w:trPr>
          <w:trHeight w:val="482"/>
        </w:trPr>
        <w:tc>
          <w:tcPr>
            <w:tcW w:w="0" w:type="dxa"/>
            <w:tcBorders>
              <w:left w:val="single" w:sz="12" w:space="0" w:color="auto"/>
              <w:bottom w:val="single" w:sz="12" w:space="0" w:color="auto"/>
            </w:tcBorders>
          </w:tcPr>
          <w:p w14:paraId="6DC0D51D" w14:textId="77777777" w:rsidR="00366886" w:rsidRPr="00366886" w:rsidRDefault="00366886" w:rsidP="00D52C9B">
            <w:pPr>
              <w:widowControl/>
              <w:overflowPunct w:val="0"/>
              <w:topLinePunct/>
              <w:snapToGrid w:val="0"/>
              <w:spacing w:line="240" w:lineRule="auto"/>
              <w:jc w:val="center"/>
              <w:rPr>
                <w:rFonts w:ascii="宋体" w:eastAsia="宋体" w:hAnsi="宋体"/>
                <w:b/>
                <w:bCs/>
                <w:noProof/>
                <w:kern w:val="0"/>
                <w:sz w:val="18"/>
                <w:szCs w:val="18"/>
                <w14:ligatures w14:val="standardContextual"/>
              </w:rPr>
            </w:pPr>
            <w:r w:rsidRPr="00D52C9B">
              <w:rPr>
                <w:rFonts w:ascii="宋体" w:eastAsia="宋体" w:hAnsi="宋体" w:hint="eastAsia"/>
                <w:b/>
                <w:bCs/>
                <w:noProof/>
                <w:kern w:val="0"/>
                <w:sz w:val="18"/>
                <w:szCs w:val="18"/>
                <w14:ligatures w14:val="standardContextual"/>
              </w:rPr>
              <w:t>水质模型模拟法</w:t>
            </w:r>
          </w:p>
        </w:tc>
        <w:tc>
          <w:tcPr>
            <w:tcW w:w="0" w:type="dxa"/>
            <w:tcBorders>
              <w:bottom w:val="single" w:sz="12" w:space="0" w:color="auto"/>
            </w:tcBorders>
          </w:tcPr>
          <w:p w14:paraId="19BC9E64"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color w:val="FF0000"/>
                <w:kern w:val="0"/>
                <w:sz w:val="18"/>
                <w:szCs w:val="18"/>
                <w14:ligatures w14:val="standardContextual"/>
              </w:rPr>
            </w:pPr>
            <w:r w:rsidRPr="00D52C9B">
              <w:rPr>
                <w:rFonts w:ascii="宋体" w:eastAsia="宋体" w:hAnsi="宋体" w:hint="eastAsia"/>
                <w:noProof/>
                <w:kern w:val="0"/>
                <w:sz w:val="18"/>
                <w:szCs w:val="18"/>
                <w14:ligatures w14:val="standardContextual"/>
              </w:rPr>
              <w:t>通过大量调查数据构建人类活动、环境因子与污染物特征之间的响应关系预测模型，估算高锰酸盐指数背景值</w:t>
            </w:r>
          </w:p>
        </w:tc>
        <w:tc>
          <w:tcPr>
            <w:tcW w:w="0" w:type="dxa"/>
            <w:tcBorders>
              <w:bottom w:val="single" w:sz="12" w:space="0" w:color="auto"/>
            </w:tcBorders>
          </w:tcPr>
          <w:p w14:paraId="741528AF"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color w:val="FF0000"/>
                <w:kern w:val="0"/>
                <w:sz w:val="18"/>
                <w:szCs w:val="18"/>
                <w14:ligatures w14:val="standardContextual"/>
              </w:rPr>
            </w:pPr>
            <w:r w:rsidRPr="00D52C9B">
              <w:rPr>
                <w:rFonts w:ascii="宋体" w:eastAsia="宋体" w:hAnsi="宋体" w:hint="eastAsia"/>
                <w:noProof/>
                <w:kern w:val="0"/>
                <w:sz w:val="18"/>
                <w:szCs w:val="18"/>
                <w14:ligatures w14:val="standardContextual"/>
              </w:rPr>
              <w:t>可进行历史或未来时期不同气候、管理和社会发展条件下的情景模拟</w:t>
            </w:r>
          </w:p>
        </w:tc>
        <w:tc>
          <w:tcPr>
            <w:tcW w:w="0" w:type="dxa"/>
            <w:tcBorders>
              <w:bottom w:val="single" w:sz="12" w:space="0" w:color="auto"/>
            </w:tcBorders>
          </w:tcPr>
          <w:p w14:paraId="6AC6B0EA"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（1）数据要求较为严格；（2）模型校准、验证过程较为复杂；（3）模拟大范围或长期变化时计算成本较高；（4）不同流域、区域模型适用情况存在差异；（5）应进行模型敏感性和不确定性分析</w:t>
            </w:r>
          </w:p>
        </w:tc>
        <w:tc>
          <w:tcPr>
            <w:tcW w:w="0" w:type="dxa"/>
            <w:tcBorders>
              <w:bottom w:val="single" w:sz="12" w:space="0" w:color="auto"/>
              <w:right w:val="single" w:sz="12" w:space="0" w:color="auto"/>
            </w:tcBorders>
          </w:tcPr>
          <w:p w14:paraId="637DFE36" w14:textId="77777777" w:rsidR="00366886" w:rsidRPr="00366886" w:rsidRDefault="00366886" w:rsidP="00D52C9B">
            <w:pPr>
              <w:widowControl/>
              <w:overflowPunct w:val="0"/>
              <w:topLinePunct/>
              <w:snapToGrid w:val="0"/>
              <w:spacing w:line="240" w:lineRule="auto"/>
              <w:ind w:rightChars="36" w:right="76"/>
              <w:rPr>
                <w:rFonts w:ascii="宋体" w:eastAsia="宋体" w:hAnsi="宋体"/>
                <w:noProof/>
                <w:kern w:val="0"/>
                <w:sz w:val="18"/>
                <w:szCs w:val="18"/>
                <w14:ligatures w14:val="standardContextual"/>
              </w:rPr>
            </w:pPr>
            <w:r w:rsidRPr="00D52C9B">
              <w:rPr>
                <w:rFonts w:ascii="宋体" w:eastAsia="宋体" w:hAnsi="宋体" w:hint="eastAsia"/>
                <w:noProof/>
                <w:kern w:val="0"/>
                <w:sz w:val="18"/>
                <w:szCs w:val="18"/>
                <w14:ligatures w14:val="standardContextual"/>
              </w:rPr>
              <w:t>适用于各类资料、数据规范完备的自然流域和受人类活动影响流域</w:t>
            </w:r>
          </w:p>
        </w:tc>
      </w:tr>
    </w:tbl>
    <w:p w14:paraId="407F84C2" w14:textId="77777777" w:rsidR="00393E54" w:rsidRDefault="00393E54" w:rsidP="00366886">
      <w:pPr>
        <w:overflowPunct w:val="0"/>
        <w:adjustRightInd/>
        <w:spacing w:line="240" w:lineRule="auto"/>
        <w:rPr>
          <w:rFonts w:ascii="黑体" w:eastAsia="黑体" w:hAnsi="黑体" w:cs="仿宋_GB2312"/>
          <w:kern w:val="0"/>
        </w:rPr>
      </w:pPr>
    </w:p>
    <w:p w14:paraId="0169F78B" w14:textId="77777777" w:rsidR="00366886" w:rsidRDefault="00366886" w:rsidP="00366886">
      <w:pPr>
        <w:overflowPunct w:val="0"/>
        <w:adjustRightInd/>
        <w:spacing w:line="240" w:lineRule="auto"/>
        <w:rPr>
          <w:rFonts w:ascii="黑体" w:eastAsia="黑体" w:hAnsi="黑体" w:cs="仿宋_GB2312"/>
          <w:kern w:val="0"/>
        </w:rPr>
        <w:sectPr w:rsidR="00366886" w:rsidSect="0023253E">
          <w:pgSz w:w="11906" w:h="16838" w:code="9"/>
          <w:pgMar w:top="2410" w:right="1134" w:bottom="1134" w:left="1134" w:header="1418" w:footer="1134" w:gutter="284"/>
          <w:cols w:space="425"/>
          <w:formProt w:val="0"/>
          <w:docGrid w:linePitch="312"/>
        </w:sectPr>
      </w:pPr>
    </w:p>
    <w:p w14:paraId="0F15308E" w14:textId="2ECD58CD" w:rsidR="00E344F0" w:rsidRDefault="00E344F0" w:rsidP="00EB4AB5">
      <w:pPr>
        <w:pStyle w:val="aff3"/>
        <w:overflowPunct w:val="0"/>
        <w:spacing w:before="60" w:after="120"/>
      </w:pPr>
      <w:bookmarkStart w:id="101" w:name="_Toc188279140"/>
      <w:bookmarkEnd w:id="101"/>
      <w:r>
        <w:lastRenderedPageBreak/>
        <w:br/>
      </w:r>
      <w:bookmarkStart w:id="102" w:name="_Toc188279177"/>
      <w:bookmarkEnd w:id="99"/>
      <w:r w:rsidR="00B04D4C">
        <w:rPr>
          <w:rFonts w:hint="eastAsia"/>
        </w:rPr>
        <w:t>（规范性）</w:t>
      </w:r>
      <w:r w:rsidR="00B04D4C">
        <w:br/>
      </w:r>
      <w:r w:rsidR="00B04D4C" w:rsidRPr="00E344F0">
        <w:rPr>
          <w:rFonts w:hint="eastAsia"/>
        </w:rPr>
        <w:t>异常</w:t>
      </w:r>
      <w:r w:rsidR="00314043">
        <w:rPr>
          <w:rFonts w:hint="eastAsia"/>
        </w:rPr>
        <w:t>数据</w:t>
      </w:r>
      <w:r w:rsidR="00B04D4C" w:rsidRPr="00E344F0">
        <w:rPr>
          <w:rFonts w:hint="eastAsia"/>
        </w:rPr>
        <w:t>识别方法</w:t>
      </w:r>
      <w:bookmarkEnd w:id="102"/>
    </w:p>
    <w:p w14:paraId="72C642A1" w14:textId="6BCF156D" w:rsidR="00E344F0" w:rsidRPr="00E344F0" w:rsidRDefault="00E344F0" w:rsidP="00EB4AB5">
      <w:pPr>
        <w:pStyle w:val="affffb"/>
        <w:overflowPunct w:val="0"/>
        <w:ind w:firstLine="420"/>
      </w:pPr>
      <w:r w:rsidRPr="00E344F0">
        <w:rPr>
          <w:rFonts w:hint="eastAsia"/>
        </w:rPr>
        <w:t>根据数据样本数量大小，采用Grubbs检验法（样本数量</w:t>
      </w:r>
      <w:r w:rsidRPr="00836E3A">
        <w:rPr>
          <w:rFonts w:ascii="Times New Roman" w:hint="eastAsia"/>
        </w:rPr>
        <w:t>≤</w:t>
      </w:r>
      <w:r w:rsidRPr="00E344F0">
        <w:rPr>
          <w:rFonts w:hint="eastAsia"/>
        </w:rPr>
        <w:t>100个时）或均值加减三倍标准差法（样本数量</w:t>
      </w:r>
      <w:r w:rsidRPr="00836E3A">
        <w:rPr>
          <w:rFonts w:ascii="Times New Roman"/>
        </w:rPr>
        <w:t>&gt;</w:t>
      </w:r>
      <w:r w:rsidRPr="00E344F0">
        <w:rPr>
          <w:rFonts w:hint="eastAsia"/>
        </w:rPr>
        <w:t>100个时）进行异常</w:t>
      </w:r>
      <w:r w:rsidR="00314043">
        <w:rPr>
          <w:rFonts w:hint="eastAsia"/>
        </w:rPr>
        <w:t>数据</w:t>
      </w:r>
      <w:r w:rsidRPr="00E344F0">
        <w:rPr>
          <w:rFonts w:hint="eastAsia"/>
        </w:rPr>
        <w:t>的识别与移除。Grubbs检验法和均值加减三倍标准差法的具体方法如下</w:t>
      </w:r>
      <w:r w:rsidR="00845DE8">
        <w:rPr>
          <w:rFonts w:hint="eastAsia"/>
        </w:rPr>
        <w:t>。</w:t>
      </w:r>
    </w:p>
    <w:p w14:paraId="3AF470C2" w14:textId="30FA791E" w:rsidR="00E344F0" w:rsidRDefault="00E344F0" w:rsidP="00394B78">
      <w:pPr>
        <w:pStyle w:val="aff4"/>
        <w:overflowPunct w:val="0"/>
        <w:spacing w:before="120" w:after="120"/>
        <w:outlineLvl w:val="9"/>
      </w:pPr>
      <w:bookmarkStart w:id="103" w:name="_Toc77263542"/>
      <w:bookmarkStart w:id="104" w:name="_Toc185594095"/>
      <w:bookmarkStart w:id="105" w:name="_Toc185710555"/>
      <w:bookmarkStart w:id="106" w:name="_Toc186204520"/>
      <w:bookmarkStart w:id="107" w:name="_Toc187791589"/>
      <w:bookmarkStart w:id="108" w:name="_Toc188279178"/>
      <w:bookmarkEnd w:id="103"/>
      <w:r w:rsidRPr="00E344F0">
        <w:rPr>
          <w:rFonts w:hint="eastAsia"/>
        </w:rPr>
        <w:t>Grubbs检验法（样本数量</w:t>
      </w:r>
      <w:r w:rsidRPr="00836E3A">
        <w:rPr>
          <w:rFonts w:ascii="Times New Roman" w:hint="eastAsia"/>
        </w:rPr>
        <w:t>≤</w:t>
      </w:r>
      <w:r w:rsidRPr="00E344F0">
        <w:rPr>
          <w:rFonts w:hint="eastAsia"/>
        </w:rPr>
        <w:t>100个）</w:t>
      </w:r>
      <w:bookmarkEnd w:id="104"/>
      <w:bookmarkEnd w:id="105"/>
      <w:bookmarkEnd w:id="106"/>
      <w:bookmarkEnd w:id="107"/>
      <w:bookmarkEnd w:id="108"/>
    </w:p>
    <w:p w14:paraId="54827200" w14:textId="4718E2C9" w:rsidR="00E344F0" w:rsidRPr="00E344F0" w:rsidRDefault="00E344F0" w:rsidP="000273B8">
      <w:pPr>
        <w:overflowPunct w:val="0"/>
        <w:adjustRightInd/>
        <w:spacing w:line="240" w:lineRule="auto"/>
        <w:ind w:firstLineChars="200" w:firstLine="420"/>
        <w:rPr>
          <w:rFonts w:ascii="宋体" w:hAnsi="宋体"/>
          <w14:ligatures w14:val="standardContextual"/>
        </w:rPr>
      </w:pPr>
      <w:r w:rsidRPr="00E344F0">
        <w:rPr>
          <w:rFonts w:ascii="宋体" w:hAnsi="宋体" w:hint="eastAsia"/>
          <w14:ligatures w14:val="standardContextual"/>
        </w:rPr>
        <w:t>取显著性水平</w:t>
      </w:r>
      <w:r w:rsidRPr="00E344F0">
        <w:rPr>
          <w:rFonts w:ascii="宋体" w:hAnsi="宋体"/>
          <w:i/>
          <w:iCs/>
          <w14:ligatures w14:val="standardContextual"/>
        </w:rPr>
        <w:t>α</w:t>
      </w:r>
      <w:r w:rsidRPr="00E344F0">
        <w:rPr>
          <w:rFonts w:ascii="宋体" w:hAnsi="宋体" w:hint="eastAsia"/>
          <w14:ligatures w14:val="standardContextual"/>
        </w:rPr>
        <w:t>=0.05，统计量</w:t>
      </w:r>
      <w:r w:rsidRPr="00E344F0">
        <w:rPr>
          <w:rFonts w:ascii="宋体" w:hAnsi="宋体"/>
          <w:i/>
          <w:iCs/>
          <w14:ligatures w14:val="standardContextual"/>
        </w:rPr>
        <w:t>G</w:t>
      </w:r>
      <w:r w:rsidRPr="00E344F0">
        <w:rPr>
          <w:rFonts w:ascii="宋体" w:hAnsi="宋体"/>
          <w14:ligatures w14:val="standardContextual"/>
        </w:rPr>
        <w:t>的计算见</w:t>
      </w:r>
      <w:r w:rsidRPr="00E344F0">
        <w:rPr>
          <w:rFonts w:ascii="宋体" w:hAnsi="宋体" w:hint="eastAsia"/>
          <w14:ligatures w14:val="standardContextual"/>
        </w:rPr>
        <w:t>下</w:t>
      </w:r>
      <w:r w:rsidRPr="00E344F0">
        <w:rPr>
          <w:rFonts w:ascii="宋体" w:hAnsi="宋体"/>
          <w14:ligatures w14:val="standardContextual"/>
        </w:rPr>
        <w:t>式</w:t>
      </w:r>
      <w:r w:rsidRPr="00E344F0">
        <w:rPr>
          <w:rFonts w:ascii="宋体" w:hAnsi="宋体" w:hint="eastAsia"/>
          <w14:ligatures w14:val="standardContextual"/>
        </w:rPr>
        <w:t>。</w:t>
      </w:r>
      <w:r w:rsidRPr="00E344F0">
        <w:rPr>
          <w:rFonts w:ascii="宋体" w:hAnsi="宋体"/>
          <w14:ligatures w14:val="standardContextual"/>
        </w:rPr>
        <w:t>若统计量</w:t>
      </w:r>
      <w:r w:rsidRPr="00E344F0">
        <w:rPr>
          <w:rFonts w:ascii="宋体" w:hAnsi="宋体"/>
          <w:i/>
          <w:iCs/>
          <w14:ligatures w14:val="standardContextual"/>
        </w:rPr>
        <w:t>G</w:t>
      </w:r>
      <w:r w:rsidRPr="00E344F0">
        <w:rPr>
          <w:rFonts w:ascii="宋体" w:hAnsi="宋体"/>
          <w14:ligatures w14:val="standardContextual"/>
        </w:rPr>
        <w:t>的计算值大</w:t>
      </w:r>
      <w:r w:rsidRPr="00E344F0">
        <w:rPr>
          <w:rFonts w:ascii="宋体" w:hAnsi="宋体" w:hint="eastAsia"/>
          <w14:ligatures w14:val="standardContextual"/>
        </w:rPr>
        <w:t>于</w:t>
      </w:r>
      <w:r w:rsidRPr="00E344F0">
        <w:rPr>
          <w:rFonts w:ascii="宋体" w:hAnsi="宋体"/>
          <w14:ligatures w14:val="standardContextual"/>
        </w:rPr>
        <w:t>显著性水平</w:t>
      </w:r>
      <w:r w:rsidRPr="00E344F0">
        <w:rPr>
          <w:rFonts w:ascii="宋体" w:hAnsi="宋体"/>
          <w:i/>
          <w:iCs/>
          <w14:ligatures w14:val="standardContextual"/>
        </w:rPr>
        <w:t>α</w:t>
      </w:r>
      <w:r w:rsidRPr="00E344F0">
        <w:rPr>
          <w:rFonts w:ascii="宋体" w:hAnsi="宋体"/>
          <w14:ligatures w14:val="standardContextual"/>
        </w:rPr>
        <w:t>下Grubbs检验法</w:t>
      </w:r>
      <w:r w:rsidRPr="00E344F0">
        <w:rPr>
          <w:rFonts w:ascii="宋体" w:hAnsi="宋体" w:hint="eastAsia"/>
          <w14:ligatures w14:val="standardContextual"/>
        </w:rPr>
        <w:t>的</w:t>
      </w:r>
      <w:r w:rsidRPr="00E344F0">
        <w:rPr>
          <w:rFonts w:ascii="宋体" w:hAnsi="宋体"/>
          <w14:ligatures w14:val="standardContextual"/>
        </w:rPr>
        <w:t>临界值</w:t>
      </w:r>
      <w:r w:rsidR="00242036">
        <w:rPr>
          <w:rFonts w:ascii="宋体" w:hAnsi="宋体" w:hint="eastAsia"/>
          <w14:ligatures w14:val="standardContextual"/>
        </w:rPr>
        <w:t>（</w:t>
      </w:r>
      <w:r w:rsidR="00EB18B9">
        <w:rPr>
          <w:rFonts w:ascii="宋体" w:hAnsi="宋体" w:hint="eastAsia"/>
          <w14:ligatures w14:val="standardContextual"/>
        </w:rPr>
        <w:t>详</w:t>
      </w:r>
      <w:r w:rsidR="00242036" w:rsidRPr="00242036">
        <w:rPr>
          <w:rFonts w:ascii="宋体" w:hAnsi="宋体" w:hint="eastAsia"/>
          <w14:ligatures w14:val="standardContextual"/>
        </w:rPr>
        <w:t>见《地下水环境背景值统计表征技术指南（试行）》附录F</w:t>
      </w:r>
      <w:r w:rsidR="00242036">
        <w:rPr>
          <w:rFonts w:ascii="宋体" w:hAnsi="宋体" w:hint="eastAsia"/>
          <w14:ligatures w14:val="standardContextual"/>
        </w:rPr>
        <w:t>）</w:t>
      </w:r>
      <w:r w:rsidRPr="00E344F0">
        <w:rPr>
          <w:rFonts w:ascii="宋体" w:hAnsi="宋体"/>
          <w14:ligatures w14:val="standardContextual"/>
        </w:rPr>
        <w:t>，</w:t>
      </w:r>
      <w:r w:rsidRPr="00E344F0">
        <w:rPr>
          <w:rFonts w:ascii="宋体" w:hAnsi="宋体" w:hint="eastAsia"/>
          <w14:ligatures w14:val="standardContextual"/>
        </w:rPr>
        <w:t>将</w:t>
      </w:r>
      <w:r w:rsidRPr="00E344F0">
        <w:rPr>
          <w:rFonts w:ascii="宋体" w:hAnsi="宋体"/>
          <w:i/>
          <w:iCs/>
          <w14:ligatures w14:val="standardContextual"/>
        </w:rPr>
        <w:t>X</w:t>
      </w:r>
      <w:r w:rsidRPr="00E344F0">
        <w:rPr>
          <w:rFonts w:ascii="宋体" w:hAnsi="宋体"/>
          <w:i/>
          <w:iCs/>
          <w:vertAlign w:val="subscript"/>
          <w14:ligatures w14:val="standardContextual"/>
        </w:rPr>
        <w:t>d</w:t>
      </w:r>
      <w:r w:rsidRPr="00E344F0">
        <w:rPr>
          <w:rFonts w:ascii="宋体" w:hAnsi="宋体"/>
          <w14:ligatures w14:val="standardContextual"/>
        </w:rPr>
        <w:t>视为异常</w:t>
      </w:r>
      <w:r w:rsidR="00314043">
        <w:rPr>
          <w:rFonts w:ascii="宋体" w:hAnsi="宋体" w:hint="eastAsia"/>
          <w14:ligatures w14:val="standardContextual"/>
        </w:rPr>
        <w:t>数据</w:t>
      </w:r>
      <w:r w:rsidRPr="00E344F0">
        <w:rPr>
          <w:rFonts w:ascii="宋体" w:hAnsi="宋体"/>
          <w14:ligatures w14:val="standardContextual"/>
        </w:rPr>
        <w:t>剔除，剔除异常</w:t>
      </w:r>
      <w:r w:rsidR="00314043">
        <w:rPr>
          <w:rFonts w:ascii="宋体" w:hAnsi="宋体" w:hint="eastAsia"/>
          <w14:ligatures w14:val="standardContextual"/>
        </w:rPr>
        <w:t>数据</w:t>
      </w:r>
      <w:r w:rsidRPr="00E344F0">
        <w:rPr>
          <w:rFonts w:ascii="宋体" w:hAnsi="宋体"/>
          <w14:ligatures w14:val="standardContextual"/>
        </w:rPr>
        <w:t>之后的数据再次计算</w:t>
      </w:r>
      <w:r w:rsidRPr="00E344F0">
        <w:rPr>
          <w:rFonts w:ascii="宋体" w:hAnsi="宋体"/>
          <w:i/>
          <w:iCs/>
          <w14:ligatures w14:val="standardContextual"/>
        </w:rPr>
        <w:t>G</w:t>
      </w:r>
      <w:r w:rsidRPr="00E344F0">
        <w:rPr>
          <w:rFonts w:ascii="宋体" w:hAnsi="宋体"/>
          <w14:ligatures w14:val="standardContextual"/>
        </w:rPr>
        <w:t>值</w:t>
      </w:r>
      <w:r w:rsidRPr="00E344F0">
        <w:rPr>
          <w:rFonts w:ascii="宋体" w:hAnsi="宋体" w:hint="eastAsia"/>
          <w14:ligatures w14:val="standardContextual"/>
        </w:rPr>
        <w:t>直至</w:t>
      </w:r>
      <w:r w:rsidRPr="00E344F0">
        <w:rPr>
          <w:rFonts w:ascii="宋体" w:hAnsi="宋体"/>
          <w14:ligatures w14:val="standardContextual"/>
        </w:rPr>
        <w:t>不大于临界值，即完成异常</w:t>
      </w:r>
      <w:r w:rsidR="00314043">
        <w:rPr>
          <w:rFonts w:ascii="宋体" w:hAnsi="宋体" w:hint="eastAsia"/>
          <w14:ligatures w14:val="standardContextual"/>
        </w:rPr>
        <w:t>数据</w:t>
      </w:r>
      <w:r w:rsidRPr="00E344F0">
        <w:rPr>
          <w:rFonts w:ascii="宋体" w:hAnsi="宋体"/>
          <w14:ligatures w14:val="standardContextual"/>
        </w:rPr>
        <w:t>识别。</w:t>
      </w:r>
    </w:p>
    <w:p w14:paraId="2B5C51C7" w14:textId="0275F215" w:rsidR="00E344F0" w:rsidRPr="00394B78" w:rsidRDefault="00000000" w:rsidP="000273B8">
      <w:pPr>
        <w:overflowPunct w:val="0"/>
        <w:adjustRightInd/>
        <w:spacing w:line="240" w:lineRule="auto"/>
        <w:rPr>
          <w:rFonts w:ascii="宋体" w:hAnsi="宋体"/>
          <w14:ligatures w14:val="standardContextual"/>
        </w:rPr>
      </w:pPr>
      <m:oMathPara>
        <m:oMath>
          <m:eqArr>
            <m:eqArrPr>
              <m:maxDist m:val="1"/>
              <m:ctrlPr>
                <w:rPr>
                  <w:rFonts w:ascii="Cambria Math" w:eastAsia="仿宋_GB2312" w:hAnsi="Cambria Math"/>
                  <w:i/>
                  <w14:ligatures w14:val="standardContextual"/>
                </w:rPr>
              </m:ctrlPr>
            </m:eqArrPr>
            <m:e>
              <m:r>
                <w:rPr>
                  <w:rFonts w:ascii="Cambria Math" w:eastAsia="仿宋_GB2312" w:hAnsi="Cambria Math"/>
                  <w14:ligatures w14:val="standardContextual"/>
                </w:rPr>
                <m:t>G=</m:t>
              </m:r>
              <m:f>
                <m:fPr>
                  <m:ctrlPr>
                    <w:rPr>
                      <w:rFonts w:ascii="Cambria Math" w:eastAsia="仿宋_GB2312" w:hAnsi="Cambria Math"/>
                      <w:i/>
                      <w14:ligatures w14:val="standardContextual"/>
                    </w:rPr>
                  </m:ctrlPr>
                </m:fPr>
                <m:num>
                  <m:d>
                    <m:dPr>
                      <m:begChr m:val="|"/>
                      <m:endChr m:val="|"/>
                      <m:ctrlPr>
                        <w:rPr>
                          <w:rFonts w:ascii="Cambria Math" w:eastAsia="仿宋_GB2312" w:hAnsi="Cambria Math"/>
                          <w:i/>
                          <w14:ligatures w14:val="standardContextual"/>
                        </w:rPr>
                      </m:ctrlPr>
                    </m:dPr>
                    <m:e>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X</m:t>
                          </m:r>
                        </m:e>
                        <m:sub>
                          <m:r>
                            <w:rPr>
                              <w:rFonts w:ascii="Cambria Math" w:eastAsia="仿宋_GB2312" w:hAnsi="Cambria Math"/>
                              <w14:ligatures w14:val="standardContextual"/>
                            </w:rPr>
                            <m:t>d</m:t>
                          </m:r>
                        </m:sub>
                      </m:sSub>
                      <m:r>
                        <w:rPr>
                          <w:rFonts w:ascii="Cambria Math" w:eastAsia="仿宋_GB2312" w:hAnsi="Cambria Math"/>
                          <w14:ligatures w14:val="standardContextual"/>
                        </w:rPr>
                        <m:t>-</m:t>
                      </m:r>
                      <m:acc>
                        <m:accPr>
                          <m:chr m:val="̅"/>
                          <m:ctrlPr>
                            <w:rPr>
                              <w:rFonts w:ascii="Cambria Math" w:eastAsia="仿宋_GB2312" w:hAnsi="Cambria Math"/>
                              <w:i/>
                              <w14:ligatures w14:val="standardContextual"/>
                            </w:rPr>
                          </m:ctrlPr>
                        </m:accPr>
                        <m:e>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X</m:t>
                              </m:r>
                            </m:e>
                            <m:sub>
                              <m:r>
                                <w:rPr>
                                  <w:rFonts w:ascii="Cambria Math" w:eastAsia="仿宋_GB2312" w:hAnsi="Cambria Math"/>
                                  <w14:ligatures w14:val="standardContextual"/>
                                </w:rPr>
                                <m:t>n</m:t>
                              </m:r>
                            </m:sub>
                          </m:sSub>
                        </m:e>
                      </m:acc>
                    </m:e>
                  </m:d>
                </m:num>
                <m:den>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S</m:t>
                      </m:r>
                    </m:e>
                    <m:sub>
                      <m:r>
                        <w:rPr>
                          <w:rFonts w:ascii="Cambria Math" w:eastAsia="仿宋_GB2312" w:hAnsi="Cambria Math"/>
                          <w14:ligatures w14:val="standardContextual"/>
                        </w:rPr>
                        <m:t>n</m:t>
                      </m:r>
                    </m:sub>
                  </m:sSub>
                </m:den>
              </m:f>
              <m:r>
                <w:rPr>
                  <w:rFonts w:ascii="Cambria Math" w:eastAsia="仿宋_GB2312" w:hAnsi="Cambria Math"/>
                  <w14:ligatures w14:val="standardContextual"/>
                </w:rPr>
                <m:t>#</m:t>
              </m:r>
              <m:d>
                <m:dPr>
                  <m:ctrlPr>
                    <w:rPr>
                      <w:rFonts w:ascii="Cambria Math" w:eastAsia="仿宋_GB2312" w:hAnsi="Cambria Math"/>
                      <w:i/>
                      <w14:ligatures w14:val="standardContextual"/>
                    </w:rPr>
                  </m:ctrlPr>
                </m:dPr>
                <m:e>
                  <m:r>
                    <w:rPr>
                      <w:rFonts w:ascii="Cambria Math" w:eastAsia="仿宋_GB2312" w:hAnsi="Cambria Math" w:hint="eastAsia"/>
                      <w14:ligatures w14:val="standardContextual"/>
                    </w:rPr>
                    <m:t>B</m:t>
                  </m:r>
                  <m:r>
                    <w:rPr>
                      <w:rFonts w:ascii="Cambria Math" w:eastAsia="仿宋_GB2312" w:hAnsi="Cambria Math"/>
                      <w14:ligatures w14:val="standardContextual"/>
                    </w:rPr>
                    <m:t>.1</m:t>
                  </m:r>
                </m:e>
              </m:d>
            </m:e>
          </m:eqArr>
        </m:oMath>
      </m:oMathPara>
    </w:p>
    <w:p w14:paraId="14F84C9C" w14:textId="01D4D04C" w:rsidR="00EA2631" w:rsidRDefault="00E344F0" w:rsidP="00EB4AB5">
      <w:pPr>
        <w:pStyle w:val="affffb"/>
        <w:overflowPunct w:val="0"/>
        <w:ind w:firstLineChars="0" w:firstLine="0"/>
        <w:rPr>
          <w:rFonts w:hAnsi="宋体"/>
          <w:noProof w:val="0"/>
          <w:kern w:val="2"/>
          <w:szCs w:val="21"/>
          <w14:ligatures w14:val="standardContextual"/>
        </w:rPr>
      </w:pPr>
      <w:r w:rsidRPr="00E344F0">
        <w:rPr>
          <w:rFonts w:hAnsi="宋体" w:hint="eastAsia"/>
          <w:noProof w:val="0"/>
          <w:kern w:val="2"/>
          <w:szCs w:val="21"/>
          <w14:ligatures w14:val="standardContextual"/>
        </w:rPr>
        <w:t>式中：</w:t>
      </w:r>
      <w:r w:rsidRPr="00E344F0">
        <w:rPr>
          <w:rFonts w:hAnsi="宋体"/>
          <w:i/>
          <w:iCs/>
          <w:noProof w:val="0"/>
          <w:kern w:val="2"/>
          <w:szCs w:val="21"/>
          <w14:ligatures w14:val="standardContextual"/>
        </w:rPr>
        <w:t>X</w:t>
      </w:r>
      <w:r w:rsidRPr="00E344F0">
        <w:rPr>
          <w:rFonts w:hAnsi="宋体"/>
          <w:i/>
          <w:iCs/>
          <w:noProof w:val="0"/>
          <w:kern w:val="2"/>
          <w:szCs w:val="21"/>
          <w:vertAlign w:val="subscript"/>
          <w14:ligatures w14:val="standardContextual"/>
        </w:rPr>
        <w:t>d</w:t>
      </w:r>
      <w:r w:rsidR="00EA2631" w:rsidRPr="000C5D65">
        <w:rPr>
          <w:rFonts w:ascii="Times New Roman"/>
          <w:szCs w:val="21"/>
        </w:rPr>
        <w:t>——</w:t>
      </w:r>
      <w:r w:rsidRPr="00E344F0">
        <w:rPr>
          <w:rFonts w:hAnsi="宋体" w:hint="eastAsia"/>
          <w:noProof w:val="0"/>
          <w:kern w:val="2"/>
          <w:szCs w:val="21"/>
          <w14:ligatures w14:val="standardContextual"/>
        </w:rPr>
        <w:t>待检验的</w:t>
      </w:r>
      <w:r w:rsidR="008F5864">
        <w:rPr>
          <w:rFonts w:hAnsi="宋体" w:hint="eastAsia"/>
          <w:noProof w:val="0"/>
          <w:kern w:val="2"/>
          <w:szCs w:val="21"/>
          <w14:ligatures w14:val="standardContextual"/>
        </w:rPr>
        <w:t>疑似异常数据</w:t>
      </w:r>
      <w:r w:rsidRPr="00E344F0">
        <w:rPr>
          <w:rFonts w:hAnsi="宋体" w:hint="eastAsia"/>
          <w:noProof w:val="0"/>
          <w:kern w:val="2"/>
          <w:szCs w:val="21"/>
          <w14:ligatures w14:val="standardContextual"/>
        </w:rPr>
        <w:t>；</w:t>
      </w:r>
    </w:p>
    <w:p w14:paraId="75AC71AA" w14:textId="5C479DB8" w:rsidR="00EA2631" w:rsidRDefault="00000000" w:rsidP="00EA2631">
      <w:pPr>
        <w:pStyle w:val="affffb"/>
        <w:overflowPunct w:val="0"/>
        <w:ind w:firstLineChars="300" w:firstLine="630"/>
        <w:rPr>
          <w:rFonts w:hAnsi="宋体"/>
          <w:noProof w:val="0"/>
          <w:kern w:val="2"/>
          <w:szCs w:val="21"/>
          <w14:ligatures w14:val="standardContextual"/>
        </w:rPr>
      </w:pPr>
      <m:oMath>
        <m:acc>
          <m:accPr>
            <m:chr m:val="̅"/>
            <m:ctrlPr>
              <w:rPr>
                <w:rFonts w:ascii="Cambria Math" w:hAnsi="Cambria Math"/>
                <w:i/>
                <w:noProof w:val="0"/>
                <w:kern w:val="2"/>
                <w:szCs w:val="21"/>
                <w14:ligatures w14:val="standardContextual"/>
              </w:rPr>
            </m:ctrlPr>
          </m:accPr>
          <m:e>
            <m:sSub>
              <m:sSubPr>
                <m:ctrlPr>
                  <w:rPr>
                    <w:rFonts w:ascii="Cambria Math" w:hAnsi="Cambria Math"/>
                    <w:i/>
                    <w:noProof w:val="0"/>
                    <w:kern w:val="2"/>
                    <w:szCs w:val="21"/>
                    <w14:ligatures w14:val="standardContextual"/>
                  </w:rPr>
                </m:ctrlPr>
              </m:sSubPr>
              <m:e>
                <m:r>
                  <w:rPr>
                    <w:rFonts w:ascii="Cambria Math" w:hAnsi="Cambria Math" w:hint="eastAsia"/>
                    <w:noProof w:val="0"/>
                    <w:kern w:val="2"/>
                    <w:szCs w:val="21"/>
                    <w14:ligatures w14:val="standardContextual"/>
                  </w:rPr>
                  <m:t>X</m:t>
                </m:r>
              </m:e>
              <m:sub>
                <m:r>
                  <w:rPr>
                    <w:rFonts w:ascii="Cambria Math" w:hAnsi="Cambria Math" w:hint="eastAsia"/>
                    <w:noProof w:val="0"/>
                    <w:kern w:val="2"/>
                    <w:szCs w:val="21"/>
                    <w14:ligatures w14:val="standardContextual"/>
                  </w:rPr>
                  <m:t>n</m:t>
                </m:r>
              </m:sub>
            </m:sSub>
          </m:e>
        </m:acc>
      </m:oMath>
      <w:r w:rsidR="00EA2631" w:rsidRPr="000C5D65">
        <w:rPr>
          <w:rFonts w:ascii="Times New Roman"/>
          <w:szCs w:val="21"/>
        </w:rPr>
        <w:t>——</w:t>
      </w:r>
      <w:r w:rsidR="00E344F0" w:rsidRPr="00E344F0">
        <w:rPr>
          <w:rFonts w:hAnsi="宋体"/>
          <w:noProof w:val="0"/>
          <w:kern w:val="2"/>
          <w:szCs w:val="21"/>
          <w14:ligatures w14:val="standardContextual"/>
        </w:rPr>
        <w:t>包括</w:t>
      </w:r>
      <w:r w:rsidR="008F5864">
        <w:rPr>
          <w:rFonts w:hAnsi="宋体" w:hint="eastAsia"/>
          <w:noProof w:val="0"/>
          <w:kern w:val="2"/>
          <w:szCs w:val="21"/>
          <w14:ligatures w14:val="standardContextual"/>
        </w:rPr>
        <w:t>疑似异常数据</w:t>
      </w:r>
      <w:r w:rsidR="00E344F0" w:rsidRPr="00E344F0">
        <w:rPr>
          <w:rFonts w:hAnsi="宋体"/>
          <w:noProof w:val="0"/>
          <w:kern w:val="2"/>
          <w:szCs w:val="21"/>
          <w14:ligatures w14:val="standardContextual"/>
        </w:rPr>
        <w:t>在内的</w:t>
      </w:r>
      <w:r w:rsidR="00E344F0" w:rsidRPr="00E344F0">
        <w:rPr>
          <w:rFonts w:hAnsi="宋体"/>
          <w:i/>
          <w:iCs/>
          <w:noProof w:val="0"/>
          <w:kern w:val="2"/>
          <w:szCs w:val="21"/>
          <w14:ligatures w14:val="standardContextual"/>
        </w:rPr>
        <w:t>n</w:t>
      </w:r>
      <w:r w:rsidR="00E344F0" w:rsidRPr="00E344F0">
        <w:rPr>
          <w:rFonts w:hAnsi="宋体"/>
          <w:noProof w:val="0"/>
          <w:kern w:val="2"/>
          <w:szCs w:val="21"/>
          <w14:ligatures w14:val="standardContextual"/>
        </w:rPr>
        <w:t>个</w:t>
      </w:r>
      <w:r w:rsidR="005608E8">
        <w:rPr>
          <w:rFonts w:hAnsi="宋体" w:hint="eastAsia"/>
          <w:noProof w:val="0"/>
          <w:kern w:val="2"/>
          <w:szCs w:val="21"/>
          <w14:ligatures w14:val="standardContextual"/>
        </w:rPr>
        <w:t>数据</w:t>
      </w:r>
      <w:r w:rsidR="00E344F0" w:rsidRPr="00E344F0">
        <w:rPr>
          <w:rFonts w:hAnsi="宋体"/>
          <w:noProof w:val="0"/>
          <w:kern w:val="2"/>
          <w:szCs w:val="21"/>
          <w14:ligatures w14:val="standardContextual"/>
        </w:rPr>
        <w:t>的均值；</w:t>
      </w:r>
    </w:p>
    <w:p w14:paraId="3D6B000C" w14:textId="427A8FD4" w:rsidR="00E344F0" w:rsidRPr="00E344F0" w:rsidRDefault="00E344F0" w:rsidP="00836E3A">
      <w:pPr>
        <w:pStyle w:val="affffb"/>
        <w:overflowPunct w:val="0"/>
        <w:ind w:firstLineChars="300" w:firstLine="630"/>
        <w:rPr>
          <w:rFonts w:hAnsi="宋体"/>
          <w:szCs w:val="21"/>
        </w:rPr>
      </w:pPr>
      <w:r w:rsidRPr="00E344F0">
        <w:rPr>
          <w:rFonts w:hAnsi="宋体"/>
          <w:i/>
          <w:iCs/>
          <w:noProof w:val="0"/>
          <w:kern w:val="2"/>
          <w:szCs w:val="21"/>
          <w14:ligatures w14:val="standardContextual"/>
        </w:rPr>
        <w:t>S</w:t>
      </w:r>
      <w:r w:rsidRPr="00E344F0">
        <w:rPr>
          <w:rFonts w:hAnsi="宋体"/>
          <w:i/>
          <w:iCs/>
          <w:noProof w:val="0"/>
          <w:kern w:val="2"/>
          <w:szCs w:val="21"/>
          <w:vertAlign w:val="subscript"/>
          <w14:ligatures w14:val="standardContextual"/>
        </w:rPr>
        <w:t>n</w:t>
      </w:r>
      <w:r w:rsidR="00EA2631" w:rsidRPr="000C5D65">
        <w:rPr>
          <w:rFonts w:ascii="Times New Roman"/>
          <w:szCs w:val="21"/>
        </w:rPr>
        <w:t>——</w:t>
      </w:r>
      <w:r w:rsidRPr="00E344F0">
        <w:rPr>
          <w:rFonts w:hAnsi="宋体" w:hint="eastAsia"/>
          <w:noProof w:val="0"/>
          <w:kern w:val="2"/>
          <w:szCs w:val="21"/>
          <w14:ligatures w14:val="standardContextual"/>
        </w:rPr>
        <w:t>包括</w:t>
      </w:r>
      <w:r w:rsidR="008F5864">
        <w:rPr>
          <w:rFonts w:hAnsi="宋体" w:hint="eastAsia"/>
          <w:noProof w:val="0"/>
          <w:kern w:val="2"/>
          <w:szCs w:val="21"/>
          <w14:ligatures w14:val="standardContextual"/>
        </w:rPr>
        <w:t>疑似异常数据</w:t>
      </w:r>
      <w:r w:rsidRPr="00E344F0">
        <w:rPr>
          <w:rFonts w:hAnsi="宋体" w:hint="eastAsia"/>
          <w:noProof w:val="0"/>
          <w:kern w:val="2"/>
          <w:szCs w:val="21"/>
          <w14:ligatures w14:val="standardContextual"/>
        </w:rPr>
        <w:t>在内的</w:t>
      </w:r>
      <w:r w:rsidRPr="00E344F0">
        <w:rPr>
          <w:rFonts w:hAnsi="宋体"/>
          <w:i/>
          <w:iCs/>
          <w:noProof w:val="0"/>
          <w:kern w:val="2"/>
          <w:szCs w:val="21"/>
          <w14:ligatures w14:val="standardContextual"/>
        </w:rPr>
        <w:t>n</w:t>
      </w:r>
      <w:r w:rsidRPr="00E344F0">
        <w:rPr>
          <w:rFonts w:hAnsi="宋体"/>
          <w:noProof w:val="0"/>
          <w:kern w:val="2"/>
          <w:szCs w:val="21"/>
          <w14:ligatures w14:val="standardContextual"/>
        </w:rPr>
        <w:t>个</w:t>
      </w:r>
      <w:r w:rsidR="008F5864">
        <w:rPr>
          <w:rFonts w:hAnsi="宋体" w:hint="eastAsia"/>
          <w:noProof w:val="0"/>
          <w:kern w:val="2"/>
          <w:szCs w:val="21"/>
          <w14:ligatures w14:val="standardContextual"/>
        </w:rPr>
        <w:t>数据</w:t>
      </w:r>
      <w:r w:rsidRPr="00E344F0">
        <w:rPr>
          <w:rFonts w:hAnsi="宋体"/>
          <w:noProof w:val="0"/>
          <w:kern w:val="2"/>
          <w:szCs w:val="21"/>
          <w14:ligatures w14:val="standardContextual"/>
        </w:rPr>
        <w:t>的标准差。</w:t>
      </w:r>
    </w:p>
    <w:p w14:paraId="009EDC22" w14:textId="7A39E86E" w:rsidR="00E344F0" w:rsidRPr="00DF1893" w:rsidRDefault="00E344F0" w:rsidP="00394B78">
      <w:pPr>
        <w:pStyle w:val="aff4"/>
        <w:overflowPunct w:val="0"/>
        <w:spacing w:before="120" w:after="120"/>
        <w:outlineLvl w:val="9"/>
      </w:pPr>
      <w:bookmarkStart w:id="109" w:name="_Toc77263543"/>
      <w:bookmarkStart w:id="110" w:name="_Toc185594096"/>
      <w:bookmarkStart w:id="111" w:name="_Toc185710556"/>
      <w:bookmarkStart w:id="112" w:name="_Toc186204521"/>
      <w:bookmarkStart w:id="113" w:name="_Toc187791590"/>
      <w:bookmarkStart w:id="114" w:name="_Toc188279179"/>
      <w:bookmarkEnd w:id="109"/>
      <w:r w:rsidRPr="00E344F0">
        <w:rPr>
          <w:rFonts w:hint="eastAsia"/>
        </w:rPr>
        <w:t>均值加减三倍标准差法（样本数量</w:t>
      </w:r>
      <w:r w:rsidRPr="00836E3A">
        <w:rPr>
          <w:rFonts w:ascii="Times New Roman"/>
        </w:rPr>
        <w:t>&gt;</w:t>
      </w:r>
      <w:r w:rsidRPr="00E344F0">
        <w:rPr>
          <w:rFonts w:hint="eastAsia"/>
        </w:rPr>
        <w:t>100个）</w:t>
      </w:r>
      <w:bookmarkEnd w:id="110"/>
      <w:bookmarkEnd w:id="111"/>
      <w:bookmarkEnd w:id="112"/>
      <w:bookmarkEnd w:id="113"/>
      <w:bookmarkEnd w:id="114"/>
    </w:p>
    <w:p w14:paraId="696FA252" w14:textId="22EA88E2" w:rsidR="00E344F0" w:rsidRDefault="00E344F0" w:rsidP="00EB4AB5">
      <w:pPr>
        <w:pStyle w:val="affffb"/>
        <w:overflowPunct w:val="0"/>
        <w:ind w:firstLine="420"/>
      </w:pPr>
      <w:r w:rsidRPr="00E344F0">
        <w:rPr>
          <w:rFonts w:hint="eastAsia"/>
        </w:rPr>
        <w:t>计算数据的均值和标准差。检查各数据是否在均值加减三倍标准差所对应的上下限范围内。若数据超出上下限范围，则将该数据标记为异常并从数据集中剔除，重新计算剩余数据的均值和标准差，循环此过程不断剔除异常数据，直至剩余数据全部在均值加减三倍标准差范围内。</w:t>
      </w:r>
    </w:p>
    <w:p w14:paraId="5A4FFCF9" w14:textId="77777777" w:rsidR="00E344F0" w:rsidRDefault="00E344F0" w:rsidP="00EB4AB5">
      <w:pPr>
        <w:pStyle w:val="affffb"/>
        <w:overflowPunct w:val="0"/>
        <w:ind w:firstLineChars="0" w:firstLine="0"/>
      </w:pPr>
    </w:p>
    <w:p w14:paraId="3A6C39B0" w14:textId="77777777" w:rsidR="00E344F0" w:rsidRDefault="00E344F0" w:rsidP="00EB4AB5">
      <w:pPr>
        <w:pStyle w:val="affffb"/>
        <w:overflowPunct w:val="0"/>
        <w:ind w:firstLineChars="0" w:firstLine="0"/>
        <w:sectPr w:rsidR="00E344F0" w:rsidSect="0023253E">
          <w:pgSz w:w="11906" w:h="16838" w:code="9"/>
          <w:pgMar w:top="2410" w:right="1134" w:bottom="1134" w:left="1134" w:header="1418" w:footer="1134" w:gutter="284"/>
          <w:cols w:space="425"/>
          <w:formProt w:val="0"/>
          <w:docGrid w:linePitch="312"/>
        </w:sectPr>
      </w:pPr>
    </w:p>
    <w:p w14:paraId="0891F561" w14:textId="77777777" w:rsidR="00E344F0" w:rsidRDefault="00E344F0" w:rsidP="00EB4AB5">
      <w:pPr>
        <w:pStyle w:val="af8"/>
        <w:overflowPunct w:val="0"/>
        <w:spacing w:line="240" w:lineRule="auto"/>
        <w:rPr>
          <w:vanish w:val="0"/>
        </w:rPr>
      </w:pPr>
    </w:p>
    <w:p w14:paraId="627F4162" w14:textId="77777777" w:rsidR="00E344F0" w:rsidRDefault="00E344F0" w:rsidP="00EB4AB5">
      <w:pPr>
        <w:pStyle w:val="afe"/>
        <w:overflowPunct w:val="0"/>
        <w:spacing w:line="240" w:lineRule="auto"/>
        <w:rPr>
          <w:vanish w:val="0"/>
        </w:rPr>
      </w:pPr>
    </w:p>
    <w:p w14:paraId="46FC40D1" w14:textId="4CA50936" w:rsidR="00E344F0" w:rsidRDefault="00E344F0" w:rsidP="00EB4AB5">
      <w:pPr>
        <w:pStyle w:val="aff3"/>
        <w:overflowPunct w:val="0"/>
        <w:spacing w:before="60" w:after="120"/>
      </w:pPr>
      <w:r>
        <w:br/>
      </w:r>
      <w:bookmarkStart w:id="115" w:name="_Toc188279180"/>
      <w:r w:rsidR="002075CF">
        <w:rPr>
          <w:rFonts w:hint="eastAsia"/>
        </w:rPr>
        <w:t>（</w:t>
      </w:r>
      <w:r w:rsidR="00D453B9">
        <w:rPr>
          <w:rFonts w:hint="eastAsia"/>
        </w:rPr>
        <w:t>资料</w:t>
      </w:r>
      <w:r w:rsidR="002075CF">
        <w:rPr>
          <w:rFonts w:hint="eastAsia"/>
        </w:rPr>
        <w:t>性）</w:t>
      </w:r>
      <w:r w:rsidR="002075CF">
        <w:br/>
      </w:r>
      <w:r w:rsidR="002075CF" w:rsidRPr="00E344F0">
        <w:rPr>
          <w:rFonts w:hint="eastAsia"/>
        </w:rPr>
        <w:t>IsoSource模型理论</w:t>
      </w:r>
      <w:bookmarkEnd w:id="115"/>
    </w:p>
    <w:p w14:paraId="349E39F0" w14:textId="77777777" w:rsidR="00E344F0" w:rsidRDefault="00E344F0" w:rsidP="00EB4AB5">
      <w:pPr>
        <w:pStyle w:val="af8"/>
        <w:overflowPunct w:val="0"/>
        <w:rPr>
          <w:vanish w:val="0"/>
        </w:rPr>
      </w:pPr>
    </w:p>
    <w:p w14:paraId="62140CBB" w14:textId="687039E4" w:rsidR="00E344F0" w:rsidRDefault="00E344F0" w:rsidP="00EB4AB5">
      <w:pPr>
        <w:pStyle w:val="afe"/>
        <w:overflowPunct w:val="0"/>
      </w:pPr>
    </w:p>
    <w:p w14:paraId="306CA2A3" w14:textId="77777777" w:rsidR="00E344F0" w:rsidRDefault="00E344F0" w:rsidP="00EB4AB5">
      <w:pPr>
        <w:pStyle w:val="af8"/>
        <w:overflowPunct w:val="0"/>
        <w:rPr>
          <w:vanish w:val="0"/>
        </w:rPr>
      </w:pPr>
    </w:p>
    <w:p w14:paraId="78C68B8F" w14:textId="337BDEAD" w:rsidR="006C5696" w:rsidRPr="00D57245" w:rsidRDefault="006C5696" w:rsidP="00EB4AB5">
      <w:pPr>
        <w:pStyle w:val="afe"/>
        <w:overflowPunct w:val="0"/>
      </w:pPr>
    </w:p>
    <w:p w14:paraId="7D887140" w14:textId="20BA6BB4" w:rsidR="007E771C" w:rsidRDefault="007E771C" w:rsidP="00EB4AB5">
      <w:pPr>
        <w:overflowPunct w:val="0"/>
        <w:adjustRightInd/>
        <w:spacing w:line="240" w:lineRule="auto"/>
        <w:ind w:firstLineChars="200" w:firstLine="420"/>
        <w:rPr>
          <w:rFonts w:ascii="宋体" w:hAnsi="宋体"/>
          <w14:ligatures w14:val="standardContextual"/>
        </w:rPr>
      </w:pPr>
      <w:r>
        <w:rPr>
          <w:rFonts w:ascii="宋体" w:hAnsi="宋体" w:hint="eastAsia"/>
          <w14:ligatures w14:val="standardContextual"/>
        </w:rPr>
        <w:t>根据质量守恒原理，不同污染来源的DOM</w:t>
      </w:r>
      <w:r w:rsidR="00364DE9">
        <w:rPr>
          <w:rFonts w:ascii="宋体" w:hAnsi="宋体" w:hint="eastAsia"/>
          <w14:ligatures w14:val="standardContextual"/>
        </w:rPr>
        <w:t>（或POM）</w:t>
      </w:r>
      <w:r>
        <w:rPr>
          <w:rFonts w:ascii="宋体" w:hAnsi="宋体" w:hint="eastAsia"/>
          <w14:ligatures w14:val="standardContextual"/>
        </w:rPr>
        <w:t>进入水体后，混合前后的同位素及</w:t>
      </w:r>
      <w:r w:rsidR="00EB18B9">
        <w:rPr>
          <w:rFonts w:ascii="宋体" w:hAnsi="宋体" w:hint="eastAsia"/>
          <w14:ligatures w14:val="standardContextual"/>
        </w:rPr>
        <w:t>其</w:t>
      </w:r>
      <w:r>
        <w:rPr>
          <w:rFonts w:ascii="宋体" w:hAnsi="宋体" w:hint="eastAsia"/>
          <w14:ligatures w14:val="standardContextual"/>
        </w:rPr>
        <w:t>总量均保持不变，可以以碳、氮同位素来定量分析不同污染源</w:t>
      </w:r>
      <w:r w:rsidRPr="00835272">
        <w:rPr>
          <w:rFonts w:ascii="宋体" w:hAnsi="宋体" w:hint="eastAsia"/>
          <w14:ligatures w14:val="standardContextual"/>
        </w:rPr>
        <w:t>对流域水环境</w:t>
      </w:r>
      <w:r>
        <w:rPr>
          <w:rFonts w:ascii="宋体" w:hAnsi="宋体" w:hint="eastAsia"/>
          <w14:ligatures w14:val="standardContextual"/>
        </w:rPr>
        <w:t>DOM</w:t>
      </w:r>
      <w:r w:rsidR="00364DE9">
        <w:rPr>
          <w:rFonts w:ascii="宋体" w:hAnsi="宋体" w:hint="eastAsia"/>
          <w14:ligatures w14:val="standardContextual"/>
        </w:rPr>
        <w:t>（或POM）</w:t>
      </w:r>
      <w:r>
        <w:rPr>
          <w:rFonts w:ascii="宋体" w:hAnsi="宋体" w:hint="eastAsia"/>
          <w14:ligatures w14:val="standardContextual"/>
        </w:rPr>
        <w:t>的贡献比例。</w:t>
      </w:r>
      <w:r w:rsidRPr="00512EA8">
        <w:rPr>
          <w:rFonts w:ascii="宋体" w:hAnsi="宋体" w:hint="eastAsia"/>
          <w14:ligatures w14:val="standardContextual"/>
        </w:rPr>
        <w:t>基本的</w:t>
      </w:r>
      <w:r>
        <w:rPr>
          <w:rFonts w:ascii="宋体" w:hAnsi="宋体" w:hint="eastAsia"/>
          <w14:ligatures w14:val="standardContextual"/>
        </w:rPr>
        <w:t>碳氮同位素</w:t>
      </w:r>
      <w:r w:rsidRPr="00835272">
        <w:rPr>
          <w:rFonts w:ascii="宋体" w:hAnsi="宋体" w:hint="eastAsia"/>
          <w14:ligatures w14:val="standardContextual"/>
        </w:rPr>
        <w:t>多元线性混合模型（质量守恒模型）</w:t>
      </w:r>
      <w:r w:rsidRPr="00512EA8">
        <w:rPr>
          <w:rFonts w:ascii="宋体" w:hAnsi="宋体" w:hint="eastAsia"/>
          <w14:ligatures w14:val="standardContextual"/>
        </w:rPr>
        <w:t>可以计算至多3种</w:t>
      </w:r>
      <w:r>
        <w:rPr>
          <w:rFonts w:ascii="宋体" w:hAnsi="宋体" w:hint="eastAsia"/>
          <w14:ligatures w14:val="standardContextual"/>
        </w:rPr>
        <w:t>污染</w:t>
      </w:r>
      <w:r w:rsidRPr="00512EA8">
        <w:rPr>
          <w:rFonts w:ascii="宋体" w:hAnsi="宋体" w:hint="eastAsia"/>
          <w14:ligatures w14:val="standardContextual"/>
        </w:rPr>
        <w:t>源的贡献比例</w:t>
      </w:r>
      <w:r>
        <w:rPr>
          <w:rFonts w:ascii="宋体" w:hAnsi="宋体" w:hint="eastAsia"/>
          <w14:ligatures w14:val="standardContextual"/>
        </w:rPr>
        <w:t>，</w:t>
      </w:r>
      <w:r w:rsidR="00D16919">
        <w:rPr>
          <w:rFonts w:ascii="宋体" w:hAnsi="宋体" w:hint="eastAsia"/>
          <w14:ligatures w14:val="standardContextual"/>
        </w:rPr>
        <w:t>公式</w:t>
      </w:r>
      <w:r>
        <w:rPr>
          <w:rFonts w:ascii="宋体" w:hAnsi="宋体" w:hint="eastAsia"/>
          <w14:ligatures w14:val="standardContextual"/>
        </w:rPr>
        <w:t>如下：</w:t>
      </w:r>
    </w:p>
    <w:p w14:paraId="6B8C8E12" w14:textId="72EC911A" w:rsidR="007E771C" w:rsidRPr="00394B78" w:rsidRDefault="00000000" w:rsidP="007E771C">
      <w:pPr>
        <w:overflowPunct w:val="0"/>
        <w:adjustRightInd/>
        <w:spacing w:line="240" w:lineRule="auto"/>
        <w:rPr>
          <w:rFonts w:ascii="宋体" w:hAnsi="宋体"/>
          <w14:ligatures w14:val="standardContextual"/>
        </w:rPr>
      </w:pPr>
      <m:oMathPara>
        <m:oMath>
          <m:eqArr>
            <m:eqArrPr>
              <m:maxDist m:val="1"/>
              <m:ctrlPr>
                <w:rPr>
                  <w:rFonts w:ascii="Cambria Math" w:eastAsia="仿宋_GB2312" w:hAnsi="Cambria Math"/>
                  <w:i/>
                  <w14:ligatures w14:val="standardContextual"/>
                </w:rPr>
              </m:ctrlPr>
            </m:eqArrPr>
            <m:e>
              <m:acc>
                <m:accPr>
                  <m:chr m:val="̅"/>
                  <m:ctrlPr>
                    <w:rPr>
                      <w:rFonts w:ascii="Cambria Math" w:eastAsia="仿宋_GB2312" w:hAnsi="Cambria Math"/>
                      <w:i/>
                      <w14:ligatures w14:val="standardContextual"/>
                    </w:rPr>
                  </m:ctrlPr>
                </m:accPr>
                <m:e>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δ</m:t>
                      </m:r>
                    </m:e>
                    <m:sub>
                      <m:r>
                        <w:rPr>
                          <w:rFonts w:ascii="Cambria Math" w:eastAsia="仿宋_GB2312" w:hAnsi="Cambria Math"/>
                          <w14:ligatures w14:val="standardContextual"/>
                        </w:rPr>
                        <m:t>M</m:t>
                      </m:r>
                    </m:sub>
                  </m:sSub>
                </m:e>
              </m:acc>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f</m:t>
                  </m:r>
                </m:e>
                <m:sub>
                  <m:r>
                    <w:rPr>
                      <w:rFonts w:ascii="Cambria Math" w:eastAsia="仿宋_GB2312" w:hAnsi="Cambria Math"/>
                      <w14:ligatures w14:val="standardContextual"/>
                    </w:rPr>
                    <m:t>A</m:t>
                  </m:r>
                </m:sub>
              </m:sSub>
              <m:acc>
                <m:accPr>
                  <m:chr m:val="̅"/>
                  <m:ctrlPr>
                    <w:rPr>
                      <w:rFonts w:ascii="Cambria Math" w:eastAsia="仿宋_GB2312" w:hAnsi="Cambria Math"/>
                      <w:i/>
                      <w14:ligatures w14:val="standardContextual"/>
                    </w:rPr>
                  </m:ctrlPr>
                </m:accPr>
                <m:e>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δ</m:t>
                      </m:r>
                    </m:e>
                    <m:sub>
                      <m:r>
                        <w:rPr>
                          <w:rFonts w:ascii="Cambria Math" w:eastAsia="仿宋_GB2312" w:hAnsi="Cambria Math"/>
                          <w14:ligatures w14:val="standardContextual"/>
                        </w:rPr>
                        <m:t>A</m:t>
                      </m:r>
                    </m:sub>
                  </m:sSub>
                </m:e>
              </m:acc>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f</m:t>
                  </m:r>
                </m:e>
                <m:sub>
                  <m:r>
                    <w:rPr>
                      <w:rFonts w:ascii="Cambria Math" w:eastAsia="仿宋_GB2312" w:hAnsi="Cambria Math"/>
                      <w14:ligatures w14:val="standardContextual"/>
                    </w:rPr>
                    <m:t>B</m:t>
                  </m:r>
                </m:sub>
              </m:sSub>
              <m:acc>
                <m:accPr>
                  <m:chr m:val="̅"/>
                  <m:ctrlPr>
                    <w:rPr>
                      <w:rFonts w:ascii="Cambria Math" w:eastAsia="仿宋_GB2312" w:hAnsi="Cambria Math"/>
                      <w:i/>
                      <w14:ligatures w14:val="standardContextual"/>
                    </w:rPr>
                  </m:ctrlPr>
                </m:accPr>
                <m:e>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δ</m:t>
                      </m:r>
                    </m:e>
                    <m:sub>
                      <m:r>
                        <w:rPr>
                          <w:rFonts w:ascii="Cambria Math" w:eastAsia="仿宋_GB2312" w:hAnsi="Cambria Math"/>
                          <w14:ligatures w14:val="standardContextual"/>
                        </w:rPr>
                        <m:t>B</m:t>
                      </m:r>
                    </m:sub>
                  </m:sSub>
                </m:e>
              </m:acc>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f</m:t>
                  </m:r>
                </m:e>
                <m:sub>
                  <m:r>
                    <w:rPr>
                      <w:rFonts w:ascii="Cambria Math" w:eastAsia="仿宋_GB2312" w:hAnsi="Cambria Math"/>
                      <w14:ligatures w14:val="standardContextual"/>
                    </w:rPr>
                    <m:t>C</m:t>
                  </m:r>
                </m:sub>
              </m:sSub>
              <m:acc>
                <m:accPr>
                  <m:chr m:val="̅"/>
                  <m:ctrlPr>
                    <w:rPr>
                      <w:rFonts w:ascii="Cambria Math" w:eastAsia="仿宋_GB2312" w:hAnsi="Cambria Math"/>
                      <w:i/>
                      <w14:ligatures w14:val="standardContextual"/>
                    </w:rPr>
                  </m:ctrlPr>
                </m:accPr>
                <m:e>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δ</m:t>
                      </m:r>
                    </m:e>
                    <m:sub>
                      <m:r>
                        <w:rPr>
                          <w:rFonts w:ascii="Cambria Math" w:eastAsia="仿宋_GB2312" w:hAnsi="Cambria Math"/>
                          <w14:ligatures w14:val="standardContextual"/>
                        </w:rPr>
                        <m:t>C</m:t>
                      </m:r>
                    </m:sub>
                  </m:sSub>
                </m:e>
              </m:acc>
              <m:r>
                <w:rPr>
                  <w:rFonts w:ascii="Cambria Math" w:eastAsia="仿宋_GB2312" w:hAnsi="Cambria Math"/>
                  <w14:ligatures w14:val="standardContextual"/>
                </w:rPr>
                <m:t>#</m:t>
              </m:r>
              <m:d>
                <m:dPr>
                  <m:ctrlPr>
                    <w:rPr>
                      <w:rFonts w:ascii="Cambria Math" w:eastAsia="仿宋_GB2312" w:hAnsi="Cambria Math"/>
                      <w:i/>
                      <w14:ligatures w14:val="standardContextual"/>
                    </w:rPr>
                  </m:ctrlPr>
                </m:dPr>
                <m:e>
                  <m:r>
                    <w:rPr>
                      <w:rFonts w:ascii="Cambria Math" w:eastAsia="仿宋_GB2312" w:hAnsi="Cambria Math" w:hint="eastAsia"/>
                      <w14:ligatures w14:val="standardContextual"/>
                    </w:rPr>
                    <m:t>C</m:t>
                  </m:r>
                  <m:r>
                    <w:rPr>
                      <w:rFonts w:ascii="Cambria Math" w:eastAsia="仿宋_GB2312" w:hAnsi="Cambria Math"/>
                      <w14:ligatures w14:val="standardContextual"/>
                    </w:rPr>
                    <m:t>.1</m:t>
                  </m:r>
                </m:e>
              </m:d>
            </m:e>
          </m:eqArr>
        </m:oMath>
      </m:oMathPara>
    </w:p>
    <w:p w14:paraId="0A3340E1" w14:textId="78879185" w:rsidR="007E771C" w:rsidRPr="00394B78" w:rsidRDefault="00000000" w:rsidP="007E771C">
      <w:pPr>
        <w:overflowPunct w:val="0"/>
        <w:adjustRightInd/>
        <w:spacing w:line="240" w:lineRule="auto"/>
        <w:rPr>
          <w:rFonts w:ascii="宋体" w:hAnsi="宋体"/>
          <w14:ligatures w14:val="standardContextual"/>
        </w:rPr>
      </w:pPr>
      <m:oMathPara>
        <m:oMath>
          <m:eqArr>
            <m:eqArrPr>
              <m:maxDist m:val="1"/>
              <m:ctrlPr>
                <w:rPr>
                  <w:rFonts w:ascii="Cambria Math" w:eastAsia="仿宋_GB2312" w:hAnsi="Cambria Math"/>
                  <w:i/>
                  <w14:ligatures w14:val="standardContextual"/>
                </w:rPr>
              </m:ctrlPr>
            </m:eqArrPr>
            <m:e>
              <m:acc>
                <m:accPr>
                  <m:chr m:val="̅"/>
                  <m:ctrlPr>
                    <w:rPr>
                      <w:rFonts w:ascii="Cambria Math" w:eastAsia="仿宋_GB2312" w:hAnsi="Cambria Math"/>
                      <w:i/>
                      <w14:ligatures w14:val="standardContextual"/>
                    </w:rPr>
                  </m:ctrlPr>
                </m:accPr>
                <m:e>
                  <m:sSub>
                    <m:sSubPr>
                      <m:ctrlPr>
                        <w:rPr>
                          <w:rFonts w:ascii="Cambria Math" w:eastAsia="仿宋_GB2312" w:hAnsi="Cambria Math"/>
                          <w:i/>
                          <w14:ligatures w14:val="standardContextual"/>
                        </w:rPr>
                      </m:ctrlPr>
                    </m:sSubPr>
                    <m:e>
                      <m:r>
                        <w:rPr>
                          <w:rFonts w:ascii="Cambria Math" w:eastAsia="仿宋_GB2312" w:hAnsi="Cambria Math" w:hint="eastAsia"/>
                          <w14:ligatures w14:val="standardContextual"/>
                        </w:rPr>
                        <m:t>λ</m:t>
                      </m:r>
                    </m:e>
                    <m:sub>
                      <m:r>
                        <w:rPr>
                          <w:rFonts w:ascii="Cambria Math" w:eastAsia="仿宋_GB2312" w:hAnsi="Cambria Math"/>
                          <w14:ligatures w14:val="standardContextual"/>
                        </w:rPr>
                        <m:t>M</m:t>
                      </m:r>
                    </m:sub>
                  </m:sSub>
                </m:e>
              </m:acc>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f</m:t>
                  </m:r>
                </m:e>
                <m:sub>
                  <m:r>
                    <w:rPr>
                      <w:rFonts w:ascii="Cambria Math" w:eastAsia="仿宋_GB2312" w:hAnsi="Cambria Math"/>
                      <w14:ligatures w14:val="standardContextual"/>
                    </w:rPr>
                    <m:t>A</m:t>
                  </m:r>
                </m:sub>
              </m:sSub>
              <m:acc>
                <m:accPr>
                  <m:chr m:val="̅"/>
                  <m:ctrlPr>
                    <w:rPr>
                      <w:rFonts w:ascii="Cambria Math" w:eastAsia="仿宋_GB2312" w:hAnsi="Cambria Math"/>
                      <w:i/>
                      <w14:ligatures w14:val="standardContextual"/>
                    </w:rPr>
                  </m:ctrlPr>
                </m:accPr>
                <m:e>
                  <m:sSub>
                    <m:sSubPr>
                      <m:ctrlPr>
                        <w:rPr>
                          <w:rFonts w:ascii="Cambria Math" w:eastAsia="仿宋_GB2312" w:hAnsi="Cambria Math"/>
                          <w:i/>
                          <w14:ligatures w14:val="standardContextual"/>
                        </w:rPr>
                      </m:ctrlPr>
                    </m:sSubPr>
                    <m:e>
                      <m:r>
                        <w:rPr>
                          <w:rFonts w:ascii="Cambria Math" w:eastAsia="仿宋_GB2312" w:hAnsi="Cambria Math" w:hint="eastAsia"/>
                          <w14:ligatures w14:val="standardContextual"/>
                        </w:rPr>
                        <m:t>λ</m:t>
                      </m:r>
                    </m:e>
                    <m:sub>
                      <m:r>
                        <w:rPr>
                          <w:rFonts w:ascii="Cambria Math" w:eastAsia="仿宋_GB2312" w:hAnsi="Cambria Math"/>
                          <w14:ligatures w14:val="standardContextual"/>
                        </w:rPr>
                        <m:t>A</m:t>
                      </m:r>
                    </m:sub>
                  </m:sSub>
                </m:e>
              </m:acc>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f</m:t>
                  </m:r>
                </m:e>
                <m:sub>
                  <m:r>
                    <w:rPr>
                      <w:rFonts w:ascii="Cambria Math" w:eastAsia="仿宋_GB2312" w:hAnsi="Cambria Math"/>
                      <w14:ligatures w14:val="standardContextual"/>
                    </w:rPr>
                    <m:t>B</m:t>
                  </m:r>
                </m:sub>
              </m:sSub>
              <m:acc>
                <m:accPr>
                  <m:chr m:val="̅"/>
                  <m:ctrlPr>
                    <w:rPr>
                      <w:rFonts w:ascii="Cambria Math" w:eastAsia="仿宋_GB2312" w:hAnsi="Cambria Math"/>
                      <w:i/>
                      <w14:ligatures w14:val="standardContextual"/>
                    </w:rPr>
                  </m:ctrlPr>
                </m:accPr>
                <m:e>
                  <m:sSub>
                    <m:sSubPr>
                      <m:ctrlPr>
                        <w:rPr>
                          <w:rFonts w:ascii="Cambria Math" w:eastAsia="仿宋_GB2312" w:hAnsi="Cambria Math"/>
                          <w:i/>
                          <w14:ligatures w14:val="standardContextual"/>
                        </w:rPr>
                      </m:ctrlPr>
                    </m:sSubPr>
                    <m:e>
                      <m:r>
                        <w:rPr>
                          <w:rFonts w:ascii="Cambria Math" w:eastAsia="仿宋_GB2312" w:hAnsi="Cambria Math" w:hint="eastAsia"/>
                          <w14:ligatures w14:val="standardContextual"/>
                        </w:rPr>
                        <m:t>λ</m:t>
                      </m:r>
                    </m:e>
                    <m:sub>
                      <m:r>
                        <w:rPr>
                          <w:rFonts w:ascii="Cambria Math" w:eastAsia="仿宋_GB2312" w:hAnsi="Cambria Math"/>
                          <w14:ligatures w14:val="standardContextual"/>
                        </w:rPr>
                        <m:t>B</m:t>
                      </m:r>
                    </m:sub>
                  </m:sSub>
                </m:e>
              </m:acc>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f</m:t>
                  </m:r>
                </m:e>
                <m:sub>
                  <m:r>
                    <w:rPr>
                      <w:rFonts w:ascii="Cambria Math" w:eastAsia="仿宋_GB2312" w:hAnsi="Cambria Math"/>
                      <w14:ligatures w14:val="standardContextual"/>
                    </w:rPr>
                    <m:t>C</m:t>
                  </m:r>
                </m:sub>
              </m:sSub>
              <m:acc>
                <m:accPr>
                  <m:chr m:val="̅"/>
                  <m:ctrlPr>
                    <w:rPr>
                      <w:rFonts w:ascii="Cambria Math" w:eastAsia="仿宋_GB2312" w:hAnsi="Cambria Math"/>
                      <w:i/>
                      <w14:ligatures w14:val="standardContextual"/>
                    </w:rPr>
                  </m:ctrlPr>
                </m:accPr>
                <m:e>
                  <m:sSub>
                    <m:sSubPr>
                      <m:ctrlPr>
                        <w:rPr>
                          <w:rFonts w:ascii="Cambria Math" w:eastAsia="仿宋_GB2312" w:hAnsi="Cambria Math"/>
                          <w:i/>
                          <w14:ligatures w14:val="standardContextual"/>
                        </w:rPr>
                      </m:ctrlPr>
                    </m:sSubPr>
                    <m:e>
                      <m:r>
                        <w:rPr>
                          <w:rFonts w:ascii="Cambria Math" w:eastAsia="仿宋_GB2312" w:hAnsi="Cambria Math" w:hint="eastAsia"/>
                          <w14:ligatures w14:val="standardContextual"/>
                        </w:rPr>
                        <m:t>λ</m:t>
                      </m:r>
                    </m:e>
                    <m:sub>
                      <m:r>
                        <w:rPr>
                          <w:rFonts w:ascii="Cambria Math" w:eastAsia="仿宋_GB2312" w:hAnsi="Cambria Math"/>
                          <w14:ligatures w14:val="standardContextual"/>
                        </w:rPr>
                        <m:t>C</m:t>
                      </m:r>
                    </m:sub>
                  </m:sSub>
                </m:e>
              </m:acc>
              <m:r>
                <w:rPr>
                  <w:rFonts w:ascii="Cambria Math" w:eastAsia="仿宋_GB2312" w:hAnsi="Cambria Math"/>
                  <w14:ligatures w14:val="standardContextual"/>
                </w:rPr>
                <m:t>#</m:t>
              </m:r>
              <m:d>
                <m:dPr>
                  <m:ctrlPr>
                    <w:rPr>
                      <w:rFonts w:ascii="Cambria Math" w:eastAsia="仿宋_GB2312" w:hAnsi="Cambria Math"/>
                      <w:i/>
                      <w14:ligatures w14:val="standardContextual"/>
                    </w:rPr>
                  </m:ctrlPr>
                </m:dPr>
                <m:e>
                  <m:r>
                    <w:rPr>
                      <w:rFonts w:ascii="Cambria Math" w:eastAsia="仿宋_GB2312" w:hAnsi="Cambria Math" w:hint="eastAsia"/>
                      <w14:ligatures w14:val="standardContextual"/>
                    </w:rPr>
                    <m:t>C</m:t>
                  </m:r>
                  <m:r>
                    <w:rPr>
                      <w:rFonts w:ascii="Cambria Math" w:eastAsia="仿宋_GB2312" w:hAnsi="Cambria Math"/>
                      <w14:ligatures w14:val="standardContextual"/>
                    </w:rPr>
                    <m:t>.2</m:t>
                  </m:r>
                </m:e>
              </m:d>
            </m:e>
          </m:eqArr>
        </m:oMath>
      </m:oMathPara>
    </w:p>
    <w:p w14:paraId="1D38F0AC" w14:textId="03E69DEC" w:rsidR="007E771C" w:rsidRPr="00394B78" w:rsidRDefault="00000000" w:rsidP="007E771C">
      <w:pPr>
        <w:overflowPunct w:val="0"/>
        <w:adjustRightInd/>
        <w:spacing w:line="240" w:lineRule="auto"/>
        <w:rPr>
          <w:rFonts w:ascii="宋体" w:hAnsi="宋体"/>
          <w14:ligatures w14:val="standardContextual"/>
        </w:rPr>
      </w:pPr>
      <m:oMathPara>
        <m:oMath>
          <m:eqArr>
            <m:eqArrPr>
              <m:maxDist m:val="1"/>
              <m:ctrlPr>
                <w:rPr>
                  <w:rFonts w:ascii="Cambria Math" w:hAnsi="Cambria Math"/>
                  <w:i/>
                  <w14:ligatures w14:val="standardContextual"/>
                </w:rPr>
              </m:ctrlPr>
            </m:eqArrPr>
            <m:e>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f</m:t>
                  </m:r>
                </m:e>
                <m:sub>
                  <m:r>
                    <w:rPr>
                      <w:rFonts w:ascii="Cambria Math" w:eastAsia="仿宋_GB2312" w:hAnsi="Cambria Math"/>
                      <w14:ligatures w14:val="standardContextual"/>
                    </w:rPr>
                    <m:t>A</m:t>
                  </m:r>
                </m:sub>
              </m:sSub>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f</m:t>
                  </m:r>
                </m:e>
                <m:sub>
                  <m:r>
                    <w:rPr>
                      <w:rFonts w:ascii="Cambria Math" w:eastAsia="仿宋_GB2312" w:hAnsi="Cambria Math"/>
                      <w14:ligatures w14:val="standardContextual"/>
                    </w:rPr>
                    <m:t>B</m:t>
                  </m:r>
                </m:sub>
              </m:sSub>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f</m:t>
                  </m:r>
                </m:e>
                <m:sub>
                  <m:r>
                    <w:rPr>
                      <w:rFonts w:ascii="Cambria Math" w:eastAsia="仿宋_GB2312" w:hAnsi="Cambria Math"/>
                      <w14:ligatures w14:val="standardContextual"/>
                    </w:rPr>
                    <m:t>C</m:t>
                  </m:r>
                </m:sub>
              </m:sSub>
              <m:r>
                <w:rPr>
                  <w:rFonts w:ascii="Cambria Math" w:hAnsi="Cambria Math"/>
                  <w14:ligatures w14:val="standardContextual"/>
                </w:rPr>
                <m:t>=1</m:t>
              </m:r>
              <m:r>
                <w:rPr>
                  <w:rFonts w:ascii="Cambria Math" w:eastAsia="仿宋_GB2312" w:hAnsi="Cambria Math"/>
                  <w14:ligatures w14:val="standardContextual"/>
                </w:rPr>
                <m:t>#</m:t>
              </m:r>
              <m:d>
                <m:dPr>
                  <m:ctrlPr>
                    <w:rPr>
                      <w:rFonts w:ascii="Cambria Math" w:hAnsi="Cambria Math"/>
                      <w:i/>
                      <w14:ligatures w14:val="standardContextual"/>
                    </w:rPr>
                  </m:ctrlPr>
                </m:dPr>
                <m:e>
                  <m:r>
                    <w:rPr>
                      <w:rFonts w:ascii="Cambria Math" w:hAnsi="Cambria Math" w:hint="eastAsia"/>
                      <w14:ligatures w14:val="standardContextual"/>
                    </w:rPr>
                    <m:t>C</m:t>
                  </m:r>
                  <m:r>
                    <w:rPr>
                      <w:rFonts w:ascii="Cambria Math" w:hAnsi="Cambria Math"/>
                      <w14:ligatures w14:val="standardContextual"/>
                    </w:rPr>
                    <m:t>.3</m:t>
                  </m:r>
                </m:e>
              </m:d>
              <m:ctrlPr>
                <w:rPr>
                  <w:rFonts w:ascii="Cambria Math" w:eastAsia="仿宋_GB2312" w:hAnsi="Cambria Math"/>
                  <w:i/>
                  <w14:ligatures w14:val="standardContextual"/>
                </w:rPr>
              </m:ctrlPr>
            </m:e>
          </m:eqArr>
        </m:oMath>
      </m:oMathPara>
    </w:p>
    <w:p w14:paraId="1B4CA526" w14:textId="15C93F16" w:rsidR="00EA2631" w:rsidRPr="00836E3A" w:rsidRDefault="00E344F0" w:rsidP="00836E3A">
      <w:pPr>
        <w:overflowPunct w:val="0"/>
        <w:adjustRightInd/>
        <w:spacing w:line="240" w:lineRule="auto"/>
        <w:rPr>
          <w:rFonts w:ascii="宋体" w:hAnsi="宋体"/>
          <w14:ligatures w14:val="standardContextual"/>
        </w:rPr>
      </w:pPr>
      <w:r w:rsidRPr="00E344F0">
        <w:rPr>
          <w:rFonts w:ascii="宋体" w:hAnsi="宋体" w:hint="eastAsia"/>
          <w14:ligatures w14:val="standardContextual"/>
        </w:rPr>
        <w:t>式中：</w:t>
      </w:r>
      <m:oMath>
        <m:acc>
          <m:accPr>
            <m:chr m:val="̅"/>
            <m:ctrlPr>
              <w:rPr>
                <w:rFonts w:ascii="Cambria Math" w:hAnsi="Cambria Math"/>
                <w:i/>
                <w14:ligatures w14:val="standardContextual"/>
              </w:rPr>
            </m:ctrlPr>
          </m:accPr>
          <m:e>
            <m:sSub>
              <m:sSubPr>
                <m:ctrlPr>
                  <w:rPr>
                    <w:rFonts w:ascii="Cambria Math" w:hAnsi="Cambria Math"/>
                    <w:i/>
                    <w14:ligatures w14:val="standardContextual"/>
                  </w:rPr>
                </m:ctrlPr>
              </m:sSubPr>
              <m:e>
                <m:r>
                  <w:rPr>
                    <w:rFonts w:ascii="Cambria Math" w:hAnsi="Cambria Math"/>
                    <w14:ligatures w14:val="standardContextual"/>
                  </w:rPr>
                  <m:t>δ</m:t>
                </m:r>
              </m:e>
              <m:sub>
                <m:r>
                  <w:rPr>
                    <w:rFonts w:ascii="Cambria Math" w:hAnsi="Cambria Math"/>
                    <w14:ligatures w14:val="standardContextual"/>
                  </w:rPr>
                  <m:t>M</m:t>
                </m:r>
              </m:sub>
            </m:sSub>
          </m:e>
        </m:acc>
      </m:oMath>
      <w:r w:rsidR="00EA2631" w:rsidRPr="000C5D65">
        <w:rPr>
          <w:rFonts w:ascii="Times New Roman" w:hAnsi="Times New Roman"/>
        </w:rPr>
        <w:t>——</w:t>
      </w:r>
      <w:r w:rsidR="00EA2631" w:rsidRPr="00E344F0">
        <w:rPr>
          <w:rFonts w:ascii="宋体" w:hAnsi="宋体"/>
          <w14:ligatures w14:val="standardContextual"/>
        </w:rPr>
        <w:t>水样</w:t>
      </w:r>
      <w:r w:rsidR="00EA2631" w:rsidRPr="00E344F0">
        <w:rPr>
          <w:rFonts w:ascii="宋体" w:hAnsi="宋体" w:hint="eastAsia"/>
          <w14:ligatures w14:val="standardContextual"/>
        </w:rPr>
        <w:t>中</w:t>
      </w:r>
      <w:r w:rsidR="00EA2631">
        <w:rPr>
          <w:rFonts w:ascii="宋体" w:hAnsi="宋体" w:hint="eastAsia"/>
          <w14:ligatures w14:val="standardContextual"/>
        </w:rPr>
        <w:t>DOM（或POM）的</w:t>
      </w:r>
      <w:r w:rsidR="00EA2631" w:rsidRPr="00E344F0">
        <w:rPr>
          <w:rFonts w:ascii="宋体" w:hAnsi="宋体" w:hint="eastAsia"/>
          <w14:ligatures w14:val="standardContextual"/>
        </w:rPr>
        <w:t>碳同位素数值</w:t>
      </w:r>
      <w:r w:rsidR="00EA2631">
        <w:rPr>
          <w:rFonts w:ascii="宋体" w:hAnsi="宋体" w:hint="eastAsia"/>
          <w14:ligatures w14:val="standardContextual"/>
        </w:rPr>
        <w:t>，</w:t>
      </w:r>
      <w:r w:rsidR="000A4DCD">
        <w:rPr>
          <w:rFonts w:hAnsi="宋体" w:hint="eastAsia"/>
        </w:rPr>
        <w:t>单位为千分比（</w:t>
      </w:r>
      <w:r w:rsidR="00EA2631" w:rsidRPr="00B62346">
        <w:rPr>
          <w:rFonts w:hAnsi="宋体"/>
        </w:rPr>
        <w:t>‰</w:t>
      </w:r>
      <w:r w:rsidR="000A4DCD">
        <w:rPr>
          <w:rFonts w:hAnsi="宋体" w:hint="eastAsia"/>
        </w:rPr>
        <w:t>）</w:t>
      </w:r>
      <w:r w:rsidR="00EA2631" w:rsidRPr="00E344F0">
        <w:rPr>
          <w:rFonts w:ascii="宋体" w:hAnsi="宋体" w:hint="eastAsia"/>
          <w14:ligatures w14:val="standardContextual"/>
        </w:rPr>
        <w:t>；</w:t>
      </w:r>
    </w:p>
    <w:p w14:paraId="02A62DA5" w14:textId="04C4E3A3" w:rsidR="00EA2631" w:rsidRDefault="00000000" w:rsidP="00836E3A">
      <w:pPr>
        <w:overflowPunct w:val="0"/>
        <w:adjustRightInd/>
        <w:spacing w:line="240" w:lineRule="auto"/>
        <w:ind w:firstLineChars="300" w:firstLine="630"/>
        <w:rPr>
          <w:rFonts w:ascii="宋体" w:hAnsi="宋体"/>
          <w14:ligatures w14:val="standardContextual"/>
        </w:rPr>
      </w:pPr>
      <m:oMath>
        <m:acc>
          <m:accPr>
            <m:chr m:val="̅"/>
            <m:ctrlPr>
              <w:rPr>
                <w:rFonts w:ascii="Cambria Math" w:hAnsi="Cambria Math"/>
                <w:i/>
                <w14:ligatures w14:val="standardContextual"/>
              </w:rPr>
            </m:ctrlPr>
          </m:accPr>
          <m:e>
            <m:sSub>
              <m:sSubPr>
                <m:ctrlPr>
                  <w:rPr>
                    <w:rFonts w:ascii="Cambria Math" w:hAnsi="Cambria Math"/>
                    <w:i/>
                    <w14:ligatures w14:val="standardContextual"/>
                  </w:rPr>
                </m:ctrlPr>
              </m:sSubPr>
              <m:e>
                <m:r>
                  <w:rPr>
                    <w:rFonts w:ascii="Cambria Math" w:hAnsi="Cambria Math" w:hint="eastAsia"/>
                    <w14:ligatures w14:val="standardContextual"/>
                  </w:rPr>
                  <m:t>λ</m:t>
                </m:r>
              </m:e>
              <m:sub>
                <m:r>
                  <w:rPr>
                    <w:rFonts w:ascii="Cambria Math" w:hAnsi="Cambria Math"/>
                    <w14:ligatures w14:val="standardContextual"/>
                  </w:rPr>
                  <m:t>M</m:t>
                </m:r>
              </m:sub>
            </m:sSub>
          </m:e>
        </m:acc>
      </m:oMath>
      <w:r w:rsidR="00EA2631" w:rsidRPr="000C5D65">
        <w:rPr>
          <w:rFonts w:ascii="Times New Roman" w:hAnsi="Times New Roman"/>
        </w:rPr>
        <w:t>——</w:t>
      </w:r>
      <w:r w:rsidR="00E344F0" w:rsidRPr="00E344F0">
        <w:rPr>
          <w:rFonts w:ascii="宋体" w:hAnsi="宋体"/>
          <w14:ligatures w14:val="standardContextual"/>
        </w:rPr>
        <w:t>水样</w:t>
      </w:r>
      <w:r w:rsidR="00E344F0" w:rsidRPr="00E344F0">
        <w:rPr>
          <w:rFonts w:ascii="宋体" w:hAnsi="宋体" w:hint="eastAsia"/>
          <w14:ligatures w14:val="standardContextual"/>
        </w:rPr>
        <w:t>中</w:t>
      </w:r>
      <w:r w:rsidR="003A01B3">
        <w:rPr>
          <w:rFonts w:ascii="宋体" w:hAnsi="宋体" w:hint="eastAsia"/>
          <w14:ligatures w14:val="standardContextual"/>
        </w:rPr>
        <w:t>DOM（或POM）的</w:t>
      </w:r>
      <w:r w:rsidR="00E344F0" w:rsidRPr="00E344F0">
        <w:rPr>
          <w:rFonts w:ascii="宋体" w:hAnsi="宋体" w:hint="eastAsia"/>
          <w14:ligatures w14:val="standardContextual"/>
        </w:rPr>
        <w:t>氮同位素数值</w:t>
      </w:r>
      <w:r w:rsidR="00EA2631">
        <w:rPr>
          <w:rFonts w:ascii="宋体" w:hAnsi="宋体" w:hint="eastAsia"/>
          <w14:ligatures w14:val="standardContextual"/>
        </w:rPr>
        <w:t>，</w:t>
      </w:r>
      <w:r w:rsidR="000A4DCD">
        <w:rPr>
          <w:rFonts w:hAnsi="宋体" w:hint="eastAsia"/>
        </w:rPr>
        <w:t>单位为千分比（</w:t>
      </w:r>
      <w:r w:rsidR="00EA2631" w:rsidRPr="00B62346">
        <w:rPr>
          <w:rFonts w:hAnsi="宋体"/>
        </w:rPr>
        <w:t>‰</w:t>
      </w:r>
      <w:r w:rsidR="000A4DCD">
        <w:rPr>
          <w:rFonts w:hAnsi="宋体" w:hint="eastAsia"/>
        </w:rPr>
        <w:t>）</w:t>
      </w:r>
      <w:r w:rsidR="00E344F0" w:rsidRPr="00E344F0">
        <w:rPr>
          <w:rFonts w:ascii="宋体" w:hAnsi="宋体" w:hint="eastAsia"/>
          <w14:ligatures w14:val="standardContextual"/>
        </w:rPr>
        <w:t>；</w:t>
      </w:r>
    </w:p>
    <w:p w14:paraId="0DD289E1" w14:textId="349EFC44"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i/>
          <w:iCs/>
          <w14:ligatures w14:val="standardContextual"/>
        </w:rPr>
        <w:t>f</w:t>
      </w:r>
      <w:r w:rsidRPr="00E344F0">
        <w:rPr>
          <w:rFonts w:ascii="宋体" w:hAnsi="宋体"/>
          <w:i/>
          <w:iCs/>
          <w:vertAlign w:val="subscript"/>
          <w14:ligatures w14:val="standardContextual"/>
        </w:rPr>
        <w:t>A</w:t>
      </w:r>
      <w:r w:rsidRPr="00E344F0">
        <w:rPr>
          <w:rFonts w:ascii="宋体" w:hAnsi="宋体"/>
          <w14:ligatures w14:val="standardContextual"/>
        </w:rPr>
        <w:t>、</w:t>
      </w:r>
      <w:r w:rsidRPr="00E344F0">
        <w:rPr>
          <w:rFonts w:ascii="宋体" w:hAnsi="宋体"/>
          <w:i/>
          <w:iCs/>
          <w14:ligatures w14:val="standardContextual"/>
        </w:rPr>
        <w:t>f</w:t>
      </w:r>
      <w:r w:rsidRPr="00E344F0">
        <w:rPr>
          <w:rFonts w:ascii="宋体" w:hAnsi="宋体"/>
          <w:i/>
          <w:iCs/>
          <w:vertAlign w:val="subscript"/>
          <w14:ligatures w14:val="standardContextual"/>
        </w:rPr>
        <w:t>B</w:t>
      </w:r>
      <w:r w:rsidRPr="00E344F0">
        <w:rPr>
          <w:rFonts w:ascii="宋体" w:hAnsi="宋体"/>
          <w14:ligatures w14:val="standardContextual"/>
        </w:rPr>
        <w:t>、</w:t>
      </w:r>
      <w:r w:rsidRPr="00E344F0">
        <w:rPr>
          <w:rFonts w:ascii="宋体" w:hAnsi="宋体"/>
          <w:i/>
          <w:iCs/>
          <w14:ligatures w14:val="standardContextual"/>
        </w:rPr>
        <w:t>f</w:t>
      </w:r>
      <w:r w:rsidRPr="00E344F0">
        <w:rPr>
          <w:rFonts w:ascii="宋体" w:hAnsi="宋体"/>
          <w:i/>
          <w:iCs/>
          <w:vertAlign w:val="subscript"/>
          <w14:ligatures w14:val="standardContextual"/>
        </w:rPr>
        <w:t>C</w:t>
      </w:r>
      <w:r w:rsidR="00EA2631" w:rsidRPr="000C5D65">
        <w:rPr>
          <w:rFonts w:ascii="Times New Roman" w:hAnsi="Times New Roman"/>
        </w:rPr>
        <w:t>——</w:t>
      </w:r>
      <w:r w:rsidRPr="00E344F0">
        <w:rPr>
          <w:rFonts w:ascii="宋体" w:hAnsi="宋体"/>
          <w14:ligatures w14:val="standardContextual"/>
        </w:rPr>
        <w:t>不同DOM</w:t>
      </w:r>
      <w:r w:rsidRPr="00E344F0">
        <w:rPr>
          <w:rFonts w:ascii="宋体" w:hAnsi="宋体" w:hint="eastAsia"/>
          <w14:ligatures w14:val="standardContextual"/>
        </w:rPr>
        <w:t>（</w:t>
      </w:r>
      <w:r w:rsidR="003A01B3">
        <w:rPr>
          <w:rFonts w:ascii="宋体" w:hAnsi="宋体" w:hint="eastAsia"/>
          <w14:ligatures w14:val="standardContextual"/>
        </w:rPr>
        <w:t>或</w:t>
      </w:r>
      <w:r w:rsidRPr="00E344F0">
        <w:rPr>
          <w:rFonts w:ascii="宋体" w:hAnsi="宋体"/>
          <w14:ligatures w14:val="standardContextual"/>
        </w:rPr>
        <w:t>POM</w:t>
      </w:r>
      <w:r w:rsidRPr="00E344F0">
        <w:rPr>
          <w:rFonts w:ascii="宋体" w:hAnsi="宋体" w:hint="eastAsia"/>
          <w14:ligatures w14:val="standardContextual"/>
        </w:rPr>
        <w:t>）</w:t>
      </w:r>
      <w:r w:rsidR="007B51B0">
        <w:rPr>
          <w:rFonts w:ascii="宋体" w:hAnsi="宋体" w:hint="eastAsia"/>
          <w14:ligatures w14:val="standardContextual"/>
        </w:rPr>
        <w:t>污染</w:t>
      </w:r>
      <w:r w:rsidRPr="00E344F0">
        <w:rPr>
          <w:rFonts w:ascii="宋体" w:hAnsi="宋体"/>
          <w14:ligatures w14:val="standardContextual"/>
        </w:rPr>
        <w:t>源所占比例</w:t>
      </w:r>
      <w:r w:rsidR="00EA2631">
        <w:rPr>
          <w:rFonts w:ascii="宋体" w:hAnsi="宋体" w:hint="eastAsia"/>
          <w14:ligatures w14:val="standardContextual"/>
        </w:rPr>
        <w:t>，</w:t>
      </w:r>
      <w:r w:rsidR="000A4DCD">
        <w:rPr>
          <w:rFonts w:hAnsi="宋体" w:hint="eastAsia"/>
        </w:rPr>
        <w:t>单位为百分比（</w:t>
      </w:r>
      <w:r w:rsidR="000A4DCD" w:rsidRPr="003915AD">
        <w:rPr>
          <w:rFonts w:ascii="Times New Roman" w:hAnsi="Times New Roman" w:hint="eastAsia"/>
        </w:rPr>
        <w:t>%</w:t>
      </w:r>
      <w:r w:rsidR="000A4DCD">
        <w:rPr>
          <w:rFonts w:hAnsi="宋体" w:hint="eastAsia"/>
        </w:rPr>
        <w:t>）</w:t>
      </w:r>
      <w:r w:rsidRPr="00E344F0">
        <w:rPr>
          <w:rFonts w:ascii="宋体" w:hAnsi="宋体" w:hint="eastAsia"/>
          <w14:ligatures w14:val="standardContextual"/>
        </w:rPr>
        <w:t>；</w:t>
      </w:r>
    </w:p>
    <w:p w14:paraId="2562AB54" w14:textId="04364C22" w:rsidR="00EA2631" w:rsidRPr="00836E3A" w:rsidRDefault="00000000" w:rsidP="00EA2631">
      <w:pPr>
        <w:overflowPunct w:val="0"/>
        <w:adjustRightInd/>
        <w:spacing w:line="240" w:lineRule="auto"/>
        <w:ind w:firstLineChars="300" w:firstLine="630"/>
        <w:rPr>
          <w:rFonts w:ascii="宋体" w:hAnsi="宋体"/>
          <w14:ligatures w14:val="standardContextual"/>
        </w:rPr>
      </w:pPr>
      <m:oMath>
        <m:acc>
          <m:accPr>
            <m:chr m:val="̅"/>
            <m:ctrlPr>
              <w:rPr>
                <w:rFonts w:ascii="Cambria Math" w:hAnsi="Cambria Math"/>
                <w:i/>
                <w14:ligatures w14:val="standardContextual"/>
              </w:rPr>
            </m:ctrlPr>
          </m:accPr>
          <m:e>
            <m:sSub>
              <m:sSubPr>
                <m:ctrlPr>
                  <w:rPr>
                    <w:rFonts w:ascii="Cambria Math" w:hAnsi="Cambria Math"/>
                    <w:i/>
                    <w14:ligatures w14:val="standardContextual"/>
                  </w:rPr>
                </m:ctrlPr>
              </m:sSubPr>
              <m:e>
                <m:r>
                  <w:rPr>
                    <w:rFonts w:ascii="Cambria Math" w:hAnsi="Cambria Math"/>
                    <w14:ligatures w14:val="standardContextual"/>
                  </w:rPr>
                  <m:t>δ</m:t>
                </m:r>
              </m:e>
              <m:sub>
                <m:r>
                  <w:rPr>
                    <w:rFonts w:ascii="Cambria Math" w:hAnsi="Cambria Math"/>
                    <w14:ligatures w14:val="standardContextual"/>
                  </w:rPr>
                  <m:t>A</m:t>
                </m:r>
              </m:sub>
            </m:sSub>
          </m:e>
        </m:acc>
      </m:oMath>
      <w:r w:rsidR="00E344F0" w:rsidRPr="00E344F0">
        <w:rPr>
          <w:rFonts w:ascii="宋体" w:hAnsi="宋体"/>
          <w14:ligatures w14:val="standardContextual"/>
        </w:rPr>
        <w:t>、</w:t>
      </w:r>
      <m:oMath>
        <m:acc>
          <m:accPr>
            <m:chr m:val="̅"/>
            <m:ctrlPr>
              <w:rPr>
                <w:rFonts w:ascii="Cambria Math" w:hAnsi="Cambria Math"/>
                <w:i/>
                <w14:ligatures w14:val="standardContextual"/>
              </w:rPr>
            </m:ctrlPr>
          </m:accPr>
          <m:e>
            <m:sSub>
              <m:sSubPr>
                <m:ctrlPr>
                  <w:rPr>
                    <w:rFonts w:ascii="Cambria Math" w:hAnsi="Cambria Math"/>
                    <w:i/>
                    <w14:ligatures w14:val="standardContextual"/>
                  </w:rPr>
                </m:ctrlPr>
              </m:sSubPr>
              <m:e>
                <m:r>
                  <w:rPr>
                    <w:rFonts w:ascii="Cambria Math" w:hAnsi="Cambria Math"/>
                    <w14:ligatures w14:val="standardContextual"/>
                  </w:rPr>
                  <m:t>δ</m:t>
                </m:r>
              </m:e>
              <m:sub>
                <m:r>
                  <w:rPr>
                    <w:rFonts w:ascii="Cambria Math" w:hAnsi="Cambria Math"/>
                    <w14:ligatures w14:val="standardContextual"/>
                  </w:rPr>
                  <m:t>B</m:t>
                </m:r>
              </m:sub>
            </m:sSub>
          </m:e>
        </m:acc>
      </m:oMath>
      <w:r w:rsidR="00E344F0" w:rsidRPr="00E344F0">
        <w:rPr>
          <w:rFonts w:ascii="宋体" w:hAnsi="宋体"/>
          <w14:ligatures w14:val="standardContextual"/>
        </w:rPr>
        <w:t>、</w:t>
      </w:r>
      <m:oMath>
        <m:acc>
          <m:accPr>
            <m:chr m:val="̅"/>
            <m:ctrlPr>
              <w:rPr>
                <w:rFonts w:ascii="Cambria Math" w:hAnsi="Cambria Math"/>
                <w:i/>
                <w14:ligatures w14:val="standardContextual"/>
              </w:rPr>
            </m:ctrlPr>
          </m:accPr>
          <m:e>
            <m:sSub>
              <m:sSubPr>
                <m:ctrlPr>
                  <w:rPr>
                    <w:rFonts w:ascii="Cambria Math" w:hAnsi="Cambria Math"/>
                    <w:i/>
                    <w14:ligatures w14:val="standardContextual"/>
                  </w:rPr>
                </m:ctrlPr>
              </m:sSubPr>
              <m:e>
                <m:r>
                  <w:rPr>
                    <w:rFonts w:ascii="Cambria Math" w:hAnsi="Cambria Math"/>
                    <w14:ligatures w14:val="standardContextual"/>
                  </w:rPr>
                  <m:t>δ</m:t>
                </m:r>
              </m:e>
              <m:sub>
                <m:r>
                  <w:rPr>
                    <w:rFonts w:ascii="Cambria Math" w:hAnsi="Cambria Math"/>
                    <w14:ligatures w14:val="standardContextual"/>
                  </w:rPr>
                  <m:t>C</m:t>
                </m:r>
              </m:sub>
            </m:sSub>
          </m:e>
        </m:acc>
      </m:oMath>
      <w:r w:rsidR="00EA2631" w:rsidRPr="000C5D65">
        <w:rPr>
          <w:rFonts w:ascii="Times New Roman" w:hAnsi="Times New Roman"/>
        </w:rPr>
        <w:t>——</w:t>
      </w:r>
      <w:r w:rsidR="00E344F0" w:rsidRPr="00E344F0">
        <w:rPr>
          <w:rFonts w:ascii="宋体" w:hAnsi="宋体"/>
          <w14:ligatures w14:val="standardContextual"/>
        </w:rPr>
        <w:t>不同</w:t>
      </w:r>
      <w:r w:rsidR="007B51B0">
        <w:rPr>
          <w:rFonts w:ascii="宋体" w:hAnsi="宋体" w:hint="eastAsia"/>
          <w14:ligatures w14:val="standardContextual"/>
        </w:rPr>
        <w:t>污染</w:t>
      </w:r>
      <w:r w:rsidR="00E344F0" w:rsidRPr="00E344F0">
        <w:rPr>
          <w:rFonts w:ascii="宋体" w:hAnsi="宋体"/>
          <w14:ligatures w14:val="standardContextual"/>
        </w:rPr>
        <w:t>源</w:t>
      </w:r>
      <w:r w:rsidR="00E344F0" w:rsidRPr="00E344F0">
        <w:rPr>
          <w:rFonts w:ascii="宋体" w:hAnsi="宋体" w:hint="eastAsia"/>
          <w14:ligatures w14:val="standardContextual"/>
        </w:rPr>
        <w:t>碳</w:t>
      </w:r>
      <w:r w:rsidR="00E344F0" w:rsidRPr="00E344F0">
        <w:rPr>
          <w:rFonts w:ascii="宋体" w:hAnsi="宋体"/>
          <w14:ligatures w14:val="standardContextual"/>
        </w:rPr>
        <w:t>同位素数值</w:t>
      </w:r>
      <w:r w:rsidR="00EA2631">
        <w:rPr>
          <w:rFonts w:ascii="宋体" w:hAnsi="宋体" w:hint="eastAsia"/>
          <w14:ligatures w14:val="standardContextual"/>
        </w:rPr>
        <w:t>，</w:t>
      </w:r>
      <w:r w:rsidR="000A4DCD">
        <w:rPr>
          <w:rFonts w:hAnsi="宋体" w:hint="eastAsia"/>
        </w:rPr>
        <w:t>单位为千分比（</w:t>
      </w:r>
      <w:r w:rsidR="00EA2631" w:rsidRPr="00B62346">
        <w:rPr>
          <w:rFonts w:hAnsi="宋体"/>
        </w:rPr>
        <w:t>‰</w:t>
      </w:r>
      <w:r w:rsidR="000A4DCD">
        <w:rPr>
          <w:rFonts w:hAnsi="宋体" w:hint="eastAsia"/>
        </w:rPr>
        <w:t>）</w:t>
      </w:r>
      <w:r w:rsidR="00E344F0" w:rsidRPr="00E344F0">
        <w:rPr>
          <w:rFonts w:ascii="宋体" w:hAnsi="宋体" w:hint="eastAsia"/>
          <w14:ligatures w14:val="standardContextual"/>
        </w:rPr>
        <w:t>；</w:t>
      </w:r>
    </w:p>
    <w:p w14:paraId="64F49980" w14:textId="6F0205A8" w:rsidR="00E344F0" w:rsidRPr="00E344F0" w:rsidRDefault="00000000" w:rsidP="00836E3A">
      <w:pPr>
        <w:overflowPunct w:val="0"/>
        <w:adjustRightInd/>
        <w:spacing w:line="240" w:lineRule="auto"/>
        <w:ind w:firstLineChars="300" w:firstLine="630"/>
        <w:rPr>
          <w:rFonts w:ascii="宋体" w:hAnsi="宋体"/>
          <w14:ligatures w14:val="standardContextual"/>
        </w:rPr>
      </w:pPr>
      <m:oMath>
        <m:acc>
          <m:accPr>
            <m:chr m:val="̅"/>
            <m:ctrlPr>
              <w:rPr>
                <w:rFonts w:ascii="Cambria Math" w:hAnsi="Cambria Math"/>
                <w:i/>
                <w14:ligatures w14:val="standardContextual"/>
              </w:rPr>
            </m:ctrlPr>
          </m:accPr>
          <m:e>
            <m:sSub>
              <m:sSubPr>
                <m:ctrlPr>
                  <w:rPr>
                    <w:rFonts w:ascii="Cambria Math" w:hAnsi="Cambria Math"/>
                    <w:i/>
                    <w14:ligatures w14:val="standardContextual"/>
                  </w:rPr>
                </m:ctrlPr>
              </m:sSubPr>
              <m:e>
                <m:r>
                  <w:rPr>
                    <w:rFonts w:ascii="Cambria Math" w:hAnsi="Cambria Math" w:hint="eastAsia"/>
                    <w14:ligatures w14:val="standardContextual"/>
                  </w:rPr>
                  <m:t>λ</m:t>
                </m:r>
              </m:e>
              <m:sub>
                <m:r>
                  <w:rPr>
                    <w:rFonts w:ascii="Cambria Math" w:hAnsi="Cambria Math"/>
                    <w14:ligatures w14:val="standardContextual"/>
                  </w:rPr>
                  <m:t>A</m:t>
                </m:r>
              </m:sub>
            </m:sSub>
          </m:e>
        </m:acc>
      </m:oMath>
      <w:r w:rsidR="00E344F0" w:rsidRPr="00E344F0">
        <w:rPr>
          <w:rFonts w:ascii="宋体" w:hAnsi="宋体"/>
          <w14:ligatures w14:val="standardContextual"/>
        </w:rPr>
        <w:t>、</w:t>
      </w:r>
      <m:oMath>
        <m:acc>
          <m:accPr>
            <m:chr m:val="̅"/>
            <m:ctrlPr>
              <w:rPr>
                <w:rFonts w:ascii="Cambria Math" w:hAnsi="Cambria Math"/>
                <w:i/>
                <w14:ligatures w14:val="standardContextual"/>
              </w:rPr>
            </m:ctrlPr>
          </m:accPr>
          <m:e>
            <m:sSub>
              <m:sSubPr>
                <m:ctrlPr>
                  <w:rPr>
                    <w:rFonts w:ascii="Cambria Math" w:hAnsi="Cambria Math"/>
                    <w:i/>
                    <w14:ligatures w14:val="standardContextual"/>
                  </w:rPr>
                </m:ctrlPr>
              </m:sSubPr>
              <m:e>
                <m:r>
                  <w:rPr>
                    <w:rFonts w:ascii="Cambria Math" w:hAnsi="Cambria Math" w:hint="eastAsia"/>
                    <w14:ligatures w14:val="standardContextual"/>
                  </w:rPr>
                  <m:t>λ</m:t>
                </m:r>
              </m:e>
              <m:sub>
                <m:r>
                  <w:rPr>
                    <w:rFonts w:ascii="Cambria Math" w:hAnsi="Cambria Math"/>
                    <w14:ligatures w14:val="standardContextual"/>
                  </w:rPr>
                  <m:t>B</m:t>
                </m:r>
              </m:sub>
            </m:sSub>
          </m:e>
        </m:acc>
      </m:oMath>
      <w:r w:rsidR="00E344F0" w:rsidRPr="00E344F0">
        <w:rPr>
          <w:rFonts w:ascii="宋体" w:hAnsi="宋体"/>
          <w14:ligatures w14:val="standardContextual"/>
        </w:rPr>
        <w:t>、</w:t>
      </w:r>
      <m:oMath>
        <m:acc>
          <m:accPr>
            <m:chr m:val="̅"/>
            <m:ctrlPr>
              <w:rPr>
                <w:rFonts w:ascii="Cambria Math" w:hAnsi="Cambria Math"/>
                <w:i/>
                <w14:ligatures w14:val="standardContextual"/>
              </w:rPr>
            </m:ctrlPr>
          </m:accPr>
          <m:e>
            <m:sSub>
              <m:sSubPr>
                <m:ctrlPr>
                  <w:rPr>
                    <w:rFonts w:ascii="Cambria Math" w:hAnsi="Cambria Math"/>
                    <w:i/>
                    <w14:ligatures w14:val="standardContextual"/>
                  </w:rPr>
                </m:ctrlPr>
              </m:sSubPr>
              <m:e>
                <m:r>
                  <w:rPr>
                    <w:rFonts w:ascii="Cambria Math" w:hAnsi="Cambria Math" w:hint="eastAsia"/>
                    <w14:ligatures w14:val="standardContextual"/>
                  </w:rPr>
                  <m:t>λ</m:t>
                </m:r>
              </m:e>
              <m:sub>
                <m:r>
                  <w:rPr>
                    <w:rFonts w:ascii="Cambria Math" w:hAnsi="Cambria Math"/>
                    <w14:ligatures w14:val="standardContextual"/>
                  </w:rPr>
                  <m:t>C</m:t>
                </m:r>
              </m:sub>
            </m:sSub>
          </m:e>
        </m:acc>
      </m:oMath>
      <w:r w:rsidR="00EA2631" w:rsidRPr="000C5D65">
        <w:rPr>
          <w:rFonts w:ascii="Times New Roman" w:hAnsi="Times New Roman"/>
        </w:rPr>
        <w:t>——</w:t>
      </w:r>
      <w:r w:rsidR="00E344F0" w:rsidRPr="00E344F0">
        <w:rPr>
          <w:rFonts w:ascii="宋体" w:hAnsi="宋体"/>
          <w14:ligatures w14:val="standardContextual"/>
        </w:rPr>
        <w:t>不同</w:t>
      </w:r>
      <w:r w:rsidR="007B51B0">
        <w:rPr>
          <w:rFonts w:ascii="宋体" w:hAnsi="宋体" w:hint="eastAsia"/>
          <w14:ligatures w14:val="standardContextual"/>
        </w:rPr>
        <w:t>污染</w:t>
      </w:r>
      <w:r w:rsidR="00E344F0" w:rsidRPr="00E344F0">
        <w:rPr>
          <w:rFonts w:ascii="宋体" w:hAnsi="宋体"/>
          <w14:ligatures w14:val="standardContextual"/>
        </w:rPr>
        <w:t>源</w:t>
      </w:r>
      <w:r w:rsidR="00E344F0" w:rsidRPr="00E344F0">
        <w:rPr>
          <w:rFonts w:ascii="宋体" w:hAnsi="宋体" w:hint="eastAsia"/>
          <w14:ligatures w14:val="standardContextual"/>
        </w:rPr>
        <w:t>氮</w:t>
      </w:r>
      <w:r w:rsidR="00E344F0" w:rsidRPr="00E344F0">
        <w:rPr>
          <w:rFonts w:ascii="宋体" w:hAnsi="宋体"/>
          <w14:ligatures w14:val="standardContextual"/>
        </w:rPr>
        <w:t>同位素数值</w:t>
      </w:r>
      <w:r w:rsidR="00EA2631">
        <w:rPr>
          <w:rFonts w:ascii="宋体" w:hAnsi="宋体" w:hint="eastAsia"/>
          <w14:ligatures w14:val="standardContextual"/>
        </w:rPr>
        <w:t>，</w:t>
      </w:r>
      <w:r w:rsidR="000A4DCD">
        <w:rPr>
          <w:rFonts w:hAnsi="宋体" w:hint="eastAsia"/>
        </w:rPr>
        <w:t>单位为千分比（</w:t>
      </w:r>
      <w:r w:rsidR="00EA2631" w:rsidRPr="00B62346">
        <w:rPr>
          <w:rFonts w:hAnsi="宋体"/>
        </w:rPr>
        <w:t>‰</w:t>
      </w:r>
      <w:r w:rsidR="000A4DCD">
        <w:rPr>
          <w:rFonts w:hAnsi="宋体" w:hint="eastAsia"/>
        </w:rPr>
        <w:t>）</w:t>
      </w:r>
      <w:r w:rsidR="00E344F0" w:rsidRPr="00E344F0">
        <w:rPr>
          <w:rFonts w:ascii="宋体" w:hAnsi="宋体" w:hint="eastAsia"/>
          <w14:ligatures w14:val="standardContextual"/>
        </w:rPr>
        <w:t>。</w:t>
      </w:r>
    </w:p>
    <w:p w14:paraId="0FE8AFD7" w14:textId="42635803" w:rsidR="009B2A43" w:rsidRPr="00E344F0" w:rsidRDefault="00BE7D13" w:rsidP="00AC4323">
      <w:pPr>
        <w:overflowPunct w:val="0"/>
        <w:adjustRightInd/>
        <w:spacing w:line="240" w:lineRule="auto"/>
        <w:ind w:firstLineChars="200" w:firstLine="420"/>
        <w:rPr>
          <w:rFonts w:ascii="宋体" w:hAnsi="宋体"/>
          <w14:ligatures w14:val="standardContextual"/>
        </w:rPr>
      </w:pPr>
      <w:r>
        <w:rPr>
          <w:rFonts w:ascii="宋体" w:hAnsi="宋体" w:hint="eastAsia"/>
          <w14:ligatures w14:val="standardContextual"/>
        </w:rPr>
        <w:t>当</w:t>
      </w:r>
      <w:r w:rsidRPr="007B51B0">
        <w:rPr>
          <w:rFonts w:ascii="宋体" w:hAnsi="宋体" w:hint="eastAsia"/>
          <w14:ligatures w14:val="standardContextual"/>
        </w:rPr>
        <w:t>污染源超过3个</w:t>
      </w:r>
      <w:r>
        <w:rPr>
          <w:rFonts w:ascii="宋体" w:hAnsi="宋体" w:hint="eastAsia"/>
          <w14:ligatures w14:val="standardContextual"/>
        </w:rPr>
        <w:t>、</w:t>
      </w:r>
      <w:r w:rsidRPr="007B51B0">
        <w:rPr>
          <w:rFonts w:ascii="宋体" w:hAnsi="宋体" w:hint="eastAsia"/>
          <w14:ligatures w14:val="standardContextual"/>
        </w:rPr>
        <w:t>数量大于同位素数量加1</w:t>
      </w:r>
      <w:r>
        <w:rPr>
          <w:rFonts w:ascii="宋体" w:hAnsi="宋体" w:hint="eastAsia"/>
          <w14:ligatures w14:val="standardContextual"/>
        </w:rPr>
        <w:t>时，可采用</w:t>
      </w:r>
      <w:r w:rsidR="006C5696" w:rsidRPr="00835272">
        <w:rPr>
          <w:rFonts w:ascii="宋体" w:hAnsi="宋体" w:hint="eastAsia"/>
          <w14:ligatures w14:val="standardContextual"/>
        </w:rPr>
        <w:t>IsoSource模型</w:t>
      </w:r>
      <w:r>
        <w:rPr>
          <w:rFonts w:ascii="宋体" w:hAnsi="宋体" w:hint="eastAsia"/>
          <w14:ligatures w14:val="standardContextual"/>
        </w:rPr>
        <w:t>。该模型</w:t>
      </w:r>
      <w:r w:rsidR="006C5696" w:rsidRPr="00835272">
        <w:rPr>
          <w:rFonts w:ascii="宋体" w:hAnsi="宋体" w:hint="eastAsia"/>
          <w14:ligatures w14:val="standardContextual"/>
        </w:rPr>
        <w:t>以</w:t>
      </w:r>
      <w:r w:rsidR="007B51B0" w:rsidRPr="00835272">
        <w:rPr>
          <w:rFonts w:ascii="宋体" w:hAnsi="宋体" w:hint="eastAsia"/>
          <w14:ligatures w14:val="standardContextual"/>
        </w:rPr>
        <w:t>质量守恒模型</w:t>
      </w:r>
      <w:r w:rsidR="006C5696" w:rsidRPr="00835272">
        <w:rPr>
          <w:rFonts w:ascii="宋体" w:hAnsi="宋体" w:hint="eastAsia"/>
          <w14:ligatures w14:val="standardContextual"/>
        </w:rPr>
        <w:t>为基础，</w:t>
      </w:r>
      <w:r w:rsidR="008E1395">
        <w:rPr>
          <w:rFonts w:ascii="宋体" w:hAnsi="宋体" w:hint="eastAsia"/>
          <w14:ligatures w14:val="standardContextual"/>
        </w:rPr>
        <w:t>通过</w:t>
      </w:r>
      <w:r w:rsidR="00E344F0" w:rsidRPr="00E344F0">
        <w:rPr>
          <w:rFonts w:ascii="宋体" w:hAnsi="宋体" w:hint="eastAsia"/>
          <w14:ligatures w14:val="standardContextual"/>
        </w:rPr>
        <w:t>设置模型</w:t>
      </w:r>
      <w:r w:rsidR="00B53289">
        <w:rPr>
          <w:rFonts w:ascii="宋体" w:hAnsi="宋体" w:hint="eastAsia"/>
          <w14:ligatures w14:val="standardContextual"/>
        </w:rPr>
        <w:t>的</w:t>
      </w:r>
      <w:r w:rsidR="00E344F0" w:rsidRPr="00E344F0">
        <w:rPr>
          <w:rFonts w:ascii="宋体" w:hAnsi="宋体" w:hint="eastAsia"/>
          <w14:ligatures w14:val="standardContextual"/>
        </w:rPr>
        <w:t>增量参数，</w:t>
      </w:r>
      <w:r w:rsidR="00E344F0" w:rsidRPr="00E344F0">
        <w:rPr>
          <w:rFonts w:ascii="宋体" w:hAnsi="宋体"/>
          <w14:ligatures w14:val="standardContextual"/>
        </w:rPr>
        <w:t>利用迭</w:t>
      </w:r>
      <w:r w:rsidR="00E344F0" w:rsidRPr="00E344F0">
        <w:rPr>
          <w:rFonts w:ascii="宋体" w:hAnsi="宋体" w:hint="eastAsia"/>
          <w14:ligatures w14:val="standardContextual"/>
        </w:rPr>
        <w:t>代方法计算出</w:t>
      </w:r>
      <w:r w:rsidR="00B53289" w:rsidRPr="00C018AC">
        <w:rPr>
          <w:rFonts w:hAnsi="宋体" w:hint="eastAsia"/>
        </w:rPr>
        <w:t>所有可能的</w:t>
      </w:r>
      <w:r w:rsidR="00320505" w:rsidRPr="00E344F0">
        <w:rPr>
          <w:rFonts w:hAnsi="宋体"/>
          <w14:ligatures w14:val="standardContextual"/>
        </w:rPr>
        <w:t>不同来源</w:t>
      </w:r>
      <w:r w:rsidR="00320505" w:rsidRPr="00E344F0">
        <w:rPr>
          <w:rFonts w:hAnsi="宋体" w:hint="eastAsia"/>
          <w14:ligatures w14:val="standardContextual"/>
        </w:rPr>
        <w:t>碳、</w:t>
      </w:r>
      <w:r w:rsidR="00320505" w:rsidRPr="00E344F0">
        <w:rPr>
          <w:rFonts w:hAnsi="宋体"/>
          <w14:ligatures w14:val="standardContextual"/>
        </w:rPr>
        <w:t>氮同位素</w:t>
      </w:r>
      <w:r w:rsidR="00B53289" w:rsidRPr="00C018AC">
        <w:rPr>
          <w:rFonts w:hAnsi="宋体" w:hint="eastAsia"/>
        </w:rPr>
        <w:t>百分比组合</w:t>
      </w:r>
      <w:r w:rsidR="00B53289" w:rsidRPr="00E344F0">
        <w:rPr>
          <w:rFonts w:ascii="宋体" w:hAnsi="宋体" w:hint="eastAsia"/>
          <w14:ligatures w14:val="standardContextual"/>
        </w:rPr>
        <w:t>（总</w:t>
      </w:r>
      <w:r w:rsidR="00B53289" w:rsidRPr="00E344F0">
        <w:rPr>
          <w:rFonts w:ascii="宋体" w:hAnsi="宋体"/>
          <w14:ligatures w14:val="standardContextual"/>
        </w:rPr>
        <w:t>和为100%</w:t>
      </w:r>
      <w:r w:rsidR="00B53289" w:rsidRPr="00E344F0">
        <w:rPr>
          <w:rFonts w:ascii="宋体" w:hAnsi="宋体" w:hint="eastAsia"/>
          <w14:ligatures w14:val="standardContextual"/>
        </w:rPr>
        <w:t>）</w:t>
      </w:r>
      <w:r w:rsidR="00B53289" w:rsidRPr="00C018AC">
        <w:rPr>
          <w:rFonts w:hAnsi="宋体" w:hint="eastAsia"/>
        </w:rPr>
        <w:t>，每个组合的加权平均值与混合水体实际测定的同位素值进行比较，处于</w:t>
      </w:r>
      <w:r w:rsidRPr="00E344F0">
        <w:rPr>
          <w:rFonts w:ascii="宋体" w:hAnsi="宋体" w:hint="eastAsia"/>
          <w14:ligatures w14:val="standardContextual"/>
        </w:rPr>
        <w:t>容差参数</w:t>
      </w:r>
      <w:r>
        <w:rPr>
          <w:rFonts w:hAnsi="宋体" w:hint="eastAsia"/>
        </w:rPr>
        <w:t>（</w:t>
      </w:r>
      <w:r w:rsidRPr="00E344F0">
        <w:rPr>
          <w:rFonts w:hAnsi="宋体" w:hint="eastAsia"/>
          <w14:ligatures w14:val="standardContextual"/>
        </w:rPr>
        <w:t>一般设置为</w:t>
      </w:r>
      <w:r w:rsidRPr="00EE29B0">
        <w:rPr>
          <w:rFonts w:ascii="宋体" w:hAnsi="宋体" w:hint="eastAsia"/>
          <w14:ligatures w14:val="standardContextual"/>
        </w:rPr>
        <w:t>0.01</w:t>
      </w:r>
      <w:r w:rsidRPr="00E344F0">
        <w:rPr>
          <w:rFonts w:hAnsi="宋体"/>
          <w14:ligatures w14:val="standardContextual"/>
        </w:rPr>
        <w:t>‰</w:t>
      </w:r>
      <w:r w:rsidR="00D16919" w:rsidRPr="00080B04">
        <w:rPr>
          <w:rFonts w:ascii="Times New Roman" w:hAnsi="Times New Roman"/>
        </w:rPr>
        <w:t>~</w:t>
      </w:r>
      <w:r w:rsidRPr="00EE29B0">
        <w:rPr>
          <w:rFonts w:ascii="宋体" w:hAnsi="宋体" w:hint="eastAsia"/>
          <w14:ligatures w14:val="standardContextual"/>
        </w:rPr>
        <w:t>0.1</w:t>
      </w:r>
      <w:r w:rsidRPr="00E344F0">
        <w:rPr>
          <w:rFonts w:hAnsi="宋体"/>
          <w14:ligatures w14:val="standardContextual"/>
        </w:rPr>
        <w:t>‰</w:t>
      </w:r>
      <w:r>
        <w:rPr>
          <w:rFonts w:hAnsi="宋体" w:hint="eastAsia"/>
        </w:rPr>
        <w:t>）</w:t>
      </w:r>
      <w:r w:rsidR="00B53289" w:rsidRPr="00C018AC">
        <w:rPr>
          <w:rFonts w:hAnsi="宋体" w:hint="eastAsia"/>
        </w:rPr>
        <w:t>内的组合</w:t>
      </w:r>
      <w:r>
        <w:rPr>
          <w:rFonts w:hAnsi="宋体" w:hint="eastAsia"/>
        </w:rPr>
        <w:t>视作</w:t>
      </w:r>
      <w:r w:rsidR="00B53289" w:rsidRPr="00C018AC">
        <w:rPr>
          <w:rFonts w:hAnsi="宋体" w:hint="eastAsia"/>
        </w:rPr>
        <w:t>可行的相对贡献百分比。将这些可行的组合进行频率分析，在较高频率范围内的组合被认为是污染源</w:t>
      </w:r>
      <w:r w:rsidRPr="00835272">
        <w:rPr>
          <w:rFonts w:ascii="宋体" w:hAnsi="宋体" w:hint="eastAsia"/>
          <w14:ligatures w14:val="standardContextual"/>
        </w:rPr>
        <w:t>对流域水环境</w:t>
      </w:r>
      <w:r>
        <w:rPr>
          <w:rFonts w:ascii="宋体" w:hAnsi="宋体" w:hint="eastAsia"/>
          <w14:ligatures w14:val="standardContextual"/>
        </w:rPr>
        <w:t>DOM</w:t>
      </w:r>
      <w:r w:rsidR="008C0E57">
        <w:rPr>
          <w:rFonts w:ascii="宋体" w:hAnsi="宋体" w:hint="eastAsia"/>
          <w14:ligatures w14:val="standardContextual"/>
        </w:rPr>
        <w:t>（或POM）</w:t>
      </w:r>
      <w:r w:rsidR="00B53289" w:rsidRPr="00C018AC">
        <w:rPr>
          <w:rFonts w:hAnsi="宋体" w:hint="eastAsia"/>
        </w:rPr>
        <w:t>的相对贡献比例。</w:t>
      </w:r>
      <w:r w:rsidR="00B53289" w:rsidRPr="00B53289">
        <w:rPr>
          <w:rFonts w:hAnsi="宋体" w:hint="eastAsia"/>
        </w:rPr>
        <w:t>不同污染源</w:t>
      </w:r>
      <w:r w:rsidR="00B53289" w:rsidRPr="00E344F0">
        <w:rPr>
          <w:rFonts w:ascii="宋体" w:hAnsi="宋体"/>
          <w14:ligatures w14:val="standardContextual"/>
        </w:rPr>
        <w:t>所有可能</w:t>
      </w:r>
      <w:r w:rsidR="00B53289" w:rsidRPr="00B53289">
        <w:rPr>
          <w:rFonts w:hAnsi="宋体" w:hint="eastAsia"/>
        </w:rPr>
        <w:t>的百分比组合</w:t>
      </w:r>
      <w:r w:rsidR="00B53289" w:rsidRPr="00E344F0">
        <w:rPr>
          <w:rFonts w:ascii="宋体" w:hAnsi="宋体"/>
          <w14:ligatures w14:val="standardContextual"/>
        </w:rPr>
        <w:t>按下式计算</w:t>
      </w:r>
      <w:r w:rsidR="00B53289" w:rsidRPr="00E344F0">
        <w:rPr>
          <w:rFonts w:ascii="宋体" w:hAnsi="宋体" w:hint="eastAsia"/>
          <w14:ligatures w14:val="standardContextual"/>
        </w:rPr>
        <w:t>：</w:t>
      </w:r>
    </w:p>
    <w:p w14:paraId="38695335" w14:textId="78343185" w:rsidR="00E344F0" w:rsidRPr="00394B78" w:rsidRDefault="00000000" w:rsidP="000273B8">
      <w:pPr>
        <w:overflowPunct w:val="0"/>
        <w:adjustRightInd/>
        <w:spacing w:line="240" w:lineRule="auto"/>
        <w:rPr>
          <w:rFonts w:ascii="宋体" w:hAnsi="宋体"/>
          <w14:ligatures w14:val="standardContextual"/>
        </w:rPr>
      </w:pPr>
      <m:oMathPara>
        <m:oMath>
          <m:eqArr>
            <m:eqArrPr>
              <m:maxDist m:val="1"/>
              <m:ctrlPr>
                <w:rPr>
                  <w:rFonts w:ascii="Cambria Math" w:eastAsia="仿宋_GB2312" w:hAnsi="Cambria Math"/>
                  <w:i/>
                  <w14:ligatures w14:val="standardContextual"/>
                </w:rPr>
              </m:ctrlPr>
            </m:eqArrPr>
            <m:e>
              <m:r>
                <w:rPr>
                  <w:rFonts w:ascii="Cambria Math" w:eastAsia="仿宋_GB2312" w:hAnsi="Cambria Math" w:hint="eastAsia"/>
                  <w14:ligatures w14:val="standardContextual"/>
                </w:rPr>
                <m:t>Q</m:t>
              </m:r>
              <m:r>
                <w:rPr>
                  <w:rFonts w:ascii="Cambria Math" w:eastAsia="仿宋_GB2312" w:hAnsi="Cambria Math"/>
                  <w14:ligatures w14:val="standardContextual"/>
                </w:rPr>
                <m:t>=</m:t>
              </m:r>
              <m:d>
                <m:dPr>
                  <m:ctrlPr>
                    <w:rPr>
                      <w:rFonts w:ascii="Cambria Math" w:eastAsia="仿宋_GB2312" w:hAnsi="Cambria Math"/>
                      <w:i/>
                      <w14:ligatures w14:val="standardContextual"/>
                    </w:rPr>
                  </m:ctrlPr>
                </m:dPr>
                <m:e>
                  <m:f>
                    <m:fPr>
                      <m:type m:val="noBar"/>
                      <m:ctrlPr>
                        <w:rPr>
                          <w:rFonts w:ascii="Cambria Math" w:eastAsia="仿宋_GB2312" w:hAnsi="Cambria Math"/>
                          <w:i/>
                          <w14:ligatures w14:val="standardContextual"/>
                        </w:rPr>
                      </m:ctrlPr>
                    </m:fPr>
                    <m:num>
                      <m:d>
                        <m:dPr>
                          <m:ctrlPr>
                            <w:rPr>
                              <w:rFonts w:ascii="Cambria Math" w:eastAsia="仿宋_GB2312" w:hAnsi="Cambria Math"/>
                              <w:i/>
                              <w14:ligatures w14:val="standardContextual"/>
                            </w:rPr>
                          </m:ctrlPr>
                        </m:dPr>
                        <m:e>
                          <m:f>
                            <m:fPr>
                              <m:type m:val="lin"/>
                              <m:ctrlPr>
                                <w:rPr>
                                  <w:rFonts w:ascii="Cambria Math" w:eastAsia="仿宋_GB2312" w:hAnsi="Cambria Math"/>
                                  <w:i/>
                                  <w14:ligatures w14:val="standardContextual"/>
                                </w:rPr>
                              </m:ctrlPr>
                            </m:fPr>
                            <m:num>
                              <m:r>
                                <w:rPr>
                                  <w:rFonts w:ascii="Cambria Math" w:eastAsia="仿宋_GB2312" w:hAnsi="Cambria Math"/>
                                  <w14:ligatures w14:val="standardContextual"/>
                                </w:rPr>
                                <m:t>100</m:t>
                              </m:r>
                            </m:num>
                            <m:den>
                              <m:r>
                                <w:rPr>
                                  <w:rFonts w:ascii="Cambria Math" w:eastAsia="仿宋_GB2312" w:hAnsi="Cambria Math"/>
                                  <w14:ligatures w14:val="standardContextual"/>
                                </w:rPr>
                                <m:t>i</m:t>
                              </m:r>
                            </m:den>
                          </m:f>
                        </m:e>
                      </m:d>
                      <m:r>
                        <w:rPr>
                          <w:rFonts w:ascii="Cambria Math" w:eastAsia="仿宋_GB2312" w:hAnsi="Cambria Math"/>
                          <w14:ligatures w14:val="standardContextual"/>
                        </w:rPr>
                        <m:t>+</m:t>
                      </m:r>
                      <m:d>
                        <m:dPr>
                          <m:ctrlPr>
                            <w:rPr>
                              <w:rFonts w:ascii="Cambria Math" w:eastAsia="仿宋_GB2312" w:hAnsi="Cambria Math"/>
                              <w:i/>
                              <w14:ligatures w14:val="standardContextual"/>
                            </w:rPr>
                          </m:ctrlPr>
                        </m:dPr>
                        <m:e>
                          <m:r>
                            <w:rPr>
                              <w:rFonts w:ascii="Cambria Math" w:eastAsia="仿宋_GB2312" w:hAnsi="Cambria Math"/>
                              <w14:ligatures w14:val="standardContextual"/>
                            </w:rPr>
                            <m:t>s-1</m:t>
                          </m:r>
                        </m:e>
                      </m:d>
                    </m:num>
                    <m:den>
                      <m:r>
                        <w:rPr>
                          <w:rFonts w:ascii="Cambria Math" w:eastAsia="仿宋_GB2312" w:hAnsi="Cambria Math"/>
                          <w14:ligatures w14:val="standardContextual"/>
                        </w:rPr>
                        <m:t>s-1</m:t>
                      </m:r>
                    </m:den>
                  </m:f>
                </m:e>
              </m:d>
              <m:r>
                <w:rPr>
                  <w:rFonts w:ascii="Cambria Math" w:eastAsia="仿宋_GB2312" w:hAnsi="Cambria Math"/>
                  <w14:ligatures w14:val="standardContextual"/>
                </w:rPr>
                <m:t>=</m:t>
              </m:r>
              <m:f>
                <m:fPr>
                  <m:ctrlPr>
                    <w:rPr>
                      <w:rFonts w:ascii="Cambria Math" w:eastAsia="仿宋_GB2312" w:hAnsi="Cambria Math"/>
                      <w:i/>
                      <w14:ligatures w14:val="standardContextual"/>
                    </w:rPr>
                  </m:ctrlPr>
                </m:fPr>
                <m:num>
                  <m:d>
                    <m:dPr>
                      <m:begChr m:val="["/>
                      <m:endChr m:val="]"/>
                      <m:ctrlPr>
                        <w:rPr>
                          <w:rFonts w:ascii="Cambria Math" w:eastAsia="仿宋_GB2312" w:hAnsi="Cambria Math"/>
                          <w:i/>
                          <w14:ligatures w14:val="standardContextual"/>
                        </w:rPr>
                      </m:ctrlPr>
                    </m:dPr>
                    <m:e>
                      <m:d>
                        <m:dPr>
                          <m:ctrlPr>
                            <w:rPr>
                              <w:rFonts w:ascii="Cambria Math" w:eastAsia="仿宋_GB2312" w:hAnsi="Cambria Math"/>
                              <w:i/>
                              <w14:ligatures w14:val="standardContextual"/>
                            </w:rPr>
                          </m:ctrlPr>
                        </m:dPr>
                        <m:e>
                          <m:f>
                            <m:fPr>
                              <m:ctrlPr>
                                <w:rPr>
                                  <w:rFonts w:ascii="Cambria Math" w:eastAsia="仿宋_GB2312" w:hAnsi="Cambria Math"/>
                                  <w:i/>
                                  <w14:ligatures w14:val="standardContextual"/>
                                </w:rPr>
                              </m:ctrlPr>
                            </m:fPr>
                            <m:num>
                              <m:r>
                                <w:rPr>
                                  <w:rFonts w:ascii="Cambria Math" w:eastAsia="仿宋_GB2312" w:hAnsi="Cambria Math"/>
                                  <w14:ligatures w14:val="standardContextual"/>
                                </w:rPr>
                                <m:t>100</m:t>
                              </m:r>
                            </m:num>
                            <m:den>
                              <m:r>
                                <w:rPr>
                                  <w:rFonts w:ascii="Cambria Math" w:eastAsia="仿宋_GB2312" w:hAnsi="Cambria Math"/>
                                  <w14:ligatures w14:val="standardContextual"/>
                                </w:rPr>
                                <m:t>i</m:t>
                              </m:r>
                            </m:den>
                          </m:f>
                        </m:e>
                      </m:d>
                      <m:r>
                        <w:rPr>
                          <w:rFonts w:ascii="Cambria Math" w:eastAsia="仿宋_GB2312" w:hAnsi="Cambria Math"/>
                          <w14:ligatures w14:val="standardContextual"/>
                        </w:rPr>
                        <m:t>+</m:t>
                      </m:r>
                      <m:d>
                        <m:dPr>
                          <m:ctrlPr>
                            <w:rPr>
                              <w:rFonts w:ascii="Cambria Math" w:eastAsia="仿宋_GB2312" w:hAnsi="Cambria Math"/>
                              <w:i/>
                              <w14:ligatures w14:val="standardContextual"/>
                            </w:rPr>
                          </m:ctrlPr>
                        </m:dPr>
                        <m:e>
                          <m:r>
                            <w:rPr>
                              <w:rFonts w:ascii="Cambria Math" w:eastAsia="仿宋_GB2312" w:hAnsi="Cambria Math"/>
                              <w14:ligatures w14:val="standardContextual"/>
                            </w:rPr>
                            <m:t>s-1</m:t>
                          </m:r>
                        </m:e>
                      </m:d>
                    </m:e>
                  </m:d>
                  <m:r>
                    <w:rPr>
                      <w:rFonts w:ascii="Cambria Math" w:eastAsia="仿宋_GB2312" w:hAnsi="Cambria Math"/>
                      <w14:ligatures w14:val="standardContextual"/>
                    </w:rPr>
                    <m:t>!</m:t>
                  </m:r>
                </m:num>
                <m:den>
                  <m:d>
                    <m:dPr>
                      <m:ctrlPr>
                        <w:rPr>
                          <w:rFonts w:ascii="Cambria Math" w:eastAsia="仿宋_GB2312" w:hAnsi="Cambria Math"/>
                          <w:i/>
                          <w14:ligatures w14:val="standardContextual"/>
                        </w:rPr>
                      </m:ctrlPr>
                    </m:dPr>
                    <m:e>
                      <m:f>
                        <m:fPr>
                          <m:ctrlPr>
                            <w:rPr>
                              <w:rFonts w:ascii="Cambria Math" w:eastAsia="仿宋_GB2312" w:hAnsi="Cambria Math"/>
                              <w:i/>
                              <w14:ligatures w14:val="standardContextual"/>
                            </w:rPr>
                          </m:ctrlPr>
                        </m:fPr>
                        <m:num>
                          <m:r>
                            <w:rPr>
                              <w:rFonts w:ascii="Cambria Math" w:eastAsia="仿宋_GB2312" w:hAnsi="Cambria Math"/>
                              <w14:ligatures w14:val="standardContextual"/>
                            </w:rPr>
                            <m:t>100</m:t>
                          </m:r>
                        </m:num>
                        <m:den>
                          <m:r>
                            <w:rPr>
                              <w:rFonts w:ascii="Cambria Math" w:eastAsia="仿宋_GB2312" w:hAnsi="Cambria Math"/>
                              <w14:ligatures w14:val="standardContextual"/>
                            </w:rPr>
                            <m:t>i</m:t>
                          </m:r>
                        </m:den>
                      </m:f>
                    </m:e>
                  </m:d>
                  <m:r>
                    <w:rPr>
                      <w:rFonts w:ascii="Cambria Math" w:eastAsia="仿宋_GB2312" w:hAnsi="Cambria Math"/>
                      <w14:ligatures w14:val="standardContextual"/>
                    </w:rPr>
                    <m:t>!</m:t>
                  </m:r>
                  <m:d>
                    <m:dPr>
                      <m:ctrlPr>
                        <w:rPr>
                          <w:rFonts w:ascii="Cambria Math" w:eastAsia="仿宋_GB2312" w:hAnsi="Cambria Math"/>
                          <w:i/>
                          <w14:ligatures w14:val="standardContextual"/>
                        </w:rPr>
                      </m:ctrlPr>
                    </m:dPr>
                    <m:e>
                      <m:r>
                        <w:rPr>
                          <w:rFonts w:ascii="Cambria Math" w:eastAsia="仿宋_GB2312" w:hAnsi="Cambria Math"/>
                          <w14:ligatures w14:val="standardContextual"/>
                        </w:rPr>
                        <m:t>s-1</m:t>
                      </m:r>
                    </m:e>
                  </m:d>
                  <m:r>
                    <w:rPr>
                      <w:rFonts w:ascii="Cambria Math" w:eastAsia="仿宋_GB2312" w:hAnsi="Cambria Math"/>
                      <w14:ligatures w14:val="standardContextual"/>
                    </w:rPr>
                    <m:t>!</m:t>
                  </m:r>
                </m:den>
              </m:f>
              <m:r>
                <w:rPr>
                  <w:rFonts w:ascii="Cambria Math" w:eastAsia="仿宋_GB2312" w:hAnsi="Cambria Math"/>
                  <w14:ligatures w14:val="standardContextual"/>
                </w:rPr>
                <m:t>#</m:t>
              </m:r>
              <m:d>
                <m:dPr>
                  <m:ctrlPr>
                    <w:rPr>
                      <w:rFonts w:ascii="Cambria Math" w:eastAsia="仿宋_GB2312" w:hAnsi="Cambria Math"/>
                      <w:i/>
                      <w14:ligatures w14:val="standardContextual"/>
                    </w:rPr>
                  </m:ctrlPr>
                </m:dPr>
                <m:e>
                  <m:r>
                    <w:rPr>
                      <w:rFonts w:ascii="Cambria Math" w:eastAsia="仿宋_GB2312" w:hAnsi="Cambria Math" w:hint="eastAsia"/>
                      <w14:ligatures w14:val="standardContextual"/>
                    </w:rPr>
                    <m:t>C</m:t>
                  </m:r>
                  <m:r>
                    <w:rPr>
                      <w:rFonts w:ascii="Cambria Math" w:eastAsia="仿宋_GB2312" w:hAnsi="Cambria Math"/>
                      <w14:ligatures w14:val="standardContextual"/>
                    </w:rPr>
                    <m:t>.4</m:t>
                  </m:r>
                </m:e>
              </m:d>
            </m:e>
          </m:eqArr>
        </m:oMath>
      </m:oMathPara>
    </w:p>
    <w:p w14:paraId="25E6681F" w14:textId="7DA198CB" w:rsidR="00EA2631" w:rsidRDefault="00E344F0" w:rsidP="00EB4AB5">
      <w:pPr>
        <w:overflowPunct w:val="0"/>
        <w:adjustRightInd/>
        <w:spacing w:line="240" w:lineRule="auto"/>
        <w:rPr>
          <w:rFonts w:ascii="宋体" w:hAnsi="宋体"/>
          <w14:ligatures w14:val="standardContextual"/>
        </w:rPr>
      </w:pPr>
      <w:r w:rsidRPr="00E344F0">
        <w:rPr>
          <w:rFonts w:ascii="宋体" w:hAnsi="宋体" w:hint="eastAsia"/>
          <w14:ligatures w14:val="standardContextual"/>
        </w:rPr>
        <w:t>式中：</w:t>
      </w:r>
      <w:r w:rsidRPr="00E344F0">
        <w:rPr>
          <w:rFonts w:ascii="宋体" w:hAnsi="宋体" w:hint="eastAsia"/>
          <w:i/>
          <w:iCs/>
          <w14:ligatures w14:val="standardContextual"/>
        </w:rPr>
        <w:t>Q</w:t>
      </w:r>
      <w:r w:rsidR="00EA2631" w:rsidRPr="000C5D65">
        <w:rPr>
          <w:rFonts w:ascii="Times New Roman" w:hAnsi="Times New Roman"/>
        </w:rPr>
        <w:t>——</w:t>
      </w:r>
      <w:r w:rsidRPr="00E344F0">
        <w:rPr>
          <w:rFonts w:ascii="宋体" w:hAnsi="宋体"/>
          <w14:ligatures w14:val="standardContextual"/>
        </w:rPr>
        <w:t>所有可能</w:t>
      </w:r>
      <w:r w:rsidRPr="00E344F0">
        <w:rPr>
          <w:rFonts w:ascii="宋体" w:hAnsi="宋体" w:hint="eastAsia"/>
          <w14:ligatures w14:val="standardContextual"/>
        </w:rPr>
        <w:t>的百分比组合数量</w:t>
      </w:r>
      <w:r w:rsidR="00EA2631">
        <w:rPr>
          <w:rFonts w:ascii="宋体" w:hAnsi="宋体" w:hint="eastAsia"/>
          <w14:ligatures w14:val="standardContextual"/>
        </w:rPr>
        <w:t>，</w:t>
      </w:r>
      <w:r w:rsidR="000A4DCD">
        <w:rPr>
          <w:rFonts w:ascii="宋体" w:hAnsi="宋体" w:hint="eastAsia"/>
          <w14:ligatures w14:val="standardContextual"/>
        </w:rPr>
        <w:t>单位为</w:t>
      </w:r>
      <w:r w:rsidR="00EA2631">
        <w:rPr>
          <w:rFonts w:ascii="宋体" w:hAnsi="宋体" w:hint="eastAsia"/>
          <w14:ligatures w14:val="standardContextual"/>
        </w:rPr>
        <w:t>个</w:t>
      </w:r>
      <w:r w:rsidRPr="00E344F0">
        <w:rPr>
          <w:rFonts w:ascii="宋体" w:hAnsi="宋体" w:hint="eastAsia"/>
          <w14:ligatures w14:val="standardContextual"/>
        </w:rPr>
        <w:t>；</w:t>
      </w:r>
    </w:p>
    <w:p w14:paraId="51E17466" w14:textId="50174022"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i/>
          <w:iCs/>
          <w14:ligatures w14:val="standardContextual"/>
        </w:rPr>
        <w:t>i</w:t>
      </w:r>
      <w:r w:rsidR="00EA2631" w:rsidRPr="000C5D65">
        <w:rPr>
          <w:rFonts w:ascii="Times New Roman" w:hAnsi="Times New Roman"/>
        </w:rPr>
        <w:t>——</w:t>
      </w:r>
      <w:r w:rsidRPr="00E344F0">
        <w:rPr>
          <w:rFonts w:ascii="宋体" w:hAnsi="宋体"/>
          <w14:ligatures w14:val="standardContextual"/>
        </w:rPr>
        <w:t>增量参数</w:t>
      </w:r>
      <w:r w:rsidRPr="00E344F0">
        <w:rPr>
          <w:rFonts w:ascii="宋体" w:hAnsi="宋体" w:hint="eastAsia"/>
          <w14:ligatures w14:val="standardContextual"/>
        </w:rPr>
        <w:t>，一般设置为</w:t>
      </w:r>
      <w:r w:rsidRPr="00E344F0">
        <w:rPr>
          <w:rFonts w:ascii="宋体" w:hAnsi="宋体"/>
          <w14:ligatures w14:val="standardContextual"/>
        </w:rPr>
        <w:t>1%</w:t>
      </w:r>
      <w:r w:rsidR="00D16919" w:rsidRPr="00080B04">
        <w:rPr>
          <w:rFonts w:ascii="Times New Roman" w:hAnsi="Times New Roman"/>
        </w:rPr>
        <w:t>~</w:t>
      </w:r>
      <w:r w:rsidRPr="00E344F0">
        <w:rPr>
          <w:rFonts w:ascii="宋体" w:hAnsi="宋体"/>
          <w14:ligatures w14:val="standardContextual"/>
        </w:rPr>
        <w:t>2%</w:t>
      </w:r>
      <w:r w:rsidRPr="00E344F0">
        <w:rPr>
          <w:rFonts w:ascii="宋体" w:hAnsi="宋体" w:hint="eastAsia"/>
          <w14:ligatures w14:val="standardContextual"/>
        </w:rPr>
        <w:t>；</w:t>
      </w:r>
    </w:p>
    <w:p w14:paraId="4FEF07CA" w14:textId="0FBC4F7D" w:rsidR="00E344F0" w:rsidRDefault="00E344F0" w:rsidP="00836E3A">
      <w:pPr>
        <w:overflowPunct w:val="0"/>
        <w:adjustRightInd/>
        <w:spacing w:line="240" w:lineRule="auto"/>
        <w:ind w:firstLineChars="300" w:firstLine="630"/>
      </w:pPr>
      <w:r w:rsidRPr="00E344F0">
        <w:rPr>
          <w:rFonts w:ascii="宋体" w:hAnsi="宋体"/>
          <w:i/>
          <w:iCs/>
          <w14:ligatures w14:val="standardContextual"/>
        </w:rPr>
        <w:t>s</w:t>
      </w:r>
      <w:r w:rsidR="00EA2631" w:rsidRPr="000C5D65">
        <w:rPr>
          <w:rFonts w:ascii="Times New Roman" w:hAnsi="Times New Roman"/>
        </w:rPr>
        <w:t>——</w:t>
      </w:r>
      <w:r w:rsidRPr="00E344F0">
        <w:rPr>
          <w:rFonts w:ascii="宋体" w:hAnsi="宋体"/>
          <w14:ligatures w14:val="standardContextual"/>
        </w:rPr>
        <w:t>DOM</w:t>
      </w:r>
      <w:r w:rsidRPr="00E344F0">
        <w:rPr>
          <w:rFonts w:ascii="宋体" w:hAnsi="宋体" w:hint="eastAsia"/>
          <w14:ligatures w14:val="standardContextual"/>
        </w:rPr>
        <w:t>（</w:t>
      </w:r>
      <w:r w:rsidR="008C0E57">
        <w:rPr>
          <w:rFonts w:ascii="宋体" w:hAnsi="宋体" w:hint="eastAsia"/>
          <w14:ligatures w14:val="standardContextual"/>
        </w:rPr>
        <w:t>或</w:t>
      </w:r>
      <w:r w:rsidRPr="00E344F0">
        <w:rPr>
          <w:rFonts w:ascii="宋体" w:hAnsi="宋体"/>
          <w14:ligatures w14:val="standardContextual"/>
        </w:rPr>
        <w:t>POM</w:t>
      </w:r>
      <w:r w:rsidRPr="00E344F0">
        <w:rPr>
          <w:rFonts w:ascii="宋体" w:hAnsi="宋体" w:hint="eastAsia"/>
          <w14:ligatures w14:val="standardContextual"/>
        </w:rPr>
        <w:t>）</w:t>
      </w:r>
      <w:r w:rsidRPr="00E344F0">
        <w:rPr>
          <w:rFonts w:ascii="宋体" w:hAnsi="宋体"/>
          <w14:ligatures w14:val="standardContextual"/>
        </w:rPr>
        <w:t>来源数量</w:t>
      </w:r>
      <w:r w:rsidR="00EA2631">
        <w:rPr>
          <w:rFonts w:ascii="宋体" w:hAnsi="宋体" w:hint="eastAsia"/>
          <w14:ligatures w14:val="standardContextual"/>
        </w:rPr>
        <w:t>，</w:t>
      </w:r>
      <w:r w:rsidR="000A4DCD">
        <w:rPr>
          <w:rFonts w:ascii="宋体" w:hAnsi="宋体" w:hint="eastAsia"/>
          <w14:ligatures w14:val="standardContextual"/>
        </w:rPr>
        <w:t>单位为</w:t>
      </w:r>
      <w:r w:rsidR="00EA2631">
        <w:rPr>
          <w:rFonts w:ascii="宋体" w:hAnsi="宋体" w:hint="eastAsia"/>
          <w14:ligatures w14:val="standardContextual"/>
        </w:rPr>
        <w:t>个</w:t>
      </w:r>
      <w:r w:rsidRPr="00E344F0">
        <w:rPr>
          <w:rFonts w:ascii="宋体" w:hAnsi="宋体"/>
          <w14:ligatures w14:val="standardContextual"/>
        </w:rPr>
        <w:t>。</w:t>
      </w:r>
    </w:p>
    <w:p w14:paraId="3BAD06A4" w14:textId="77777777" w:rsidR="00E344F0" w:rsidRPr="00E344F0" w:rsidRDefault="00E344F0" w:rsidP="00EB4AB5">
      <w:pPr>
        <w:pStyle w:val="affffb"/>
        <w:overflowPunct w:val="0"/>
        <w:ind w:firstLineChars="0" w:firstLine="0"/>
      </w:pPr>
    </w:p>
    <w:p w14:paraId="0516D749" w14:textId="77777777" w:rsidR="00E344F0" w:rsidRDefault="00E344F0" w:rsidP="00EB4AB5">
      <w:pPr>
        <w:pStyle w:val="affffb"/>
        <w:overflowPunct w:val="0"/>
        <w:ind w:firstLineChars="0" w:firstLine="0"/>
        <w:sectPr w:rsidR="00E344F0" w:rsidSect="0023253E">
          <w:pgSz w:w="11906" w:h="16838" w:code="9"/>
          <w:pgMar w:top="2410" w:right="1134" w:bottom="1134" w:left="1134" w:header="1418" w:footer="1134" w:gutter="284"/>
          <w:cols w:space="425"/>
          <w:formProt w:val="0"/>
          <w:docGrid w:linePitch="312"/>
        </w:sectPr>
      </w:pPr>
    </w:p>
    <w:p w14:paraId="3A823E45" w14:textId="77777777" w:rsidR="00E344F0" w:rsidRDefault="00E344F0" w:rsidP="00EB4AB5">
      <w:pPr>
        <w:pStyle w:val="af8"/>
        <w:overflowPunct w:val="0"/>
        <w:rPr>
          <w:vanish w:val="0"/>
        </w:rPr>
      </w:pPr>
    </w:p>
    <w:p w14:paraId="319BBAF4" w14:textId="77777777" w:rsidR="00E344F0" w:rsidRDefault="00E344F0" w:rsidP="00EB4AB5">
      <w:pPr>
        <w:pStyle w:val="afe"/>
        <w:overflowPunct w:val="0"/>
        <w:rPr>
          <w:vanish w:val="0"/>
        </w:rPr>
      </w:pPr>
    </w:p>
    <w:p w14:paraId="3E5FECF8" w14:textId="36FDAF31" w:rsidR="00E344F0" w:rsidRDefault="00E344F0" w:rsidP="00EB4AB5">
      <w:pPr>
        <w:pStyle w:val="aff3"/>
        <w:overflowPunct w:val="0"/>
        <w:spacing w:before="60" w:after="120"/>
      </w:pPr>
      <w:r>
        <w:br/>
      </w:r>
      <w:bookmarkStart w:id="116" w:name="_Toc77263544"/>
      <w:bookmarkStart w:id="117" w:name="_Toc188279181"/>
      <w:r>
        <w:rPr>
          <w:rFonts w:hint="eastAsia"/>
        </w:rPr>
        <w:t>（资料性）</w:t>
      </w:r>
      <w:r>
        <w:br/>
      </w:r>
      <w:bookmarkEnd w:id="116"/>
      <w:r w:rsidRPr="00E344F0">
        <w:rPr>
          <w:rFonts w:hint="eastAsia"/>
        </w:rPr>
        <w:t>水质模型SPARROW的原理</w:t>
      </w:r>
      <w:bookmarkEnd w:id="117"/>
    </w:p>
    <w:p w14:paraId="78B6CA37" w14:textId="49B93BFA" w:rsidR="003D7412" w:rsidRPr="00E344F0" w:rsidRDefault="00E344F0" w:rsidP="00C349DD">
      <w:pPr>
        <w:overflowPunct w:val="0"/>
        <w:adjustRightInd/>
        <w:spacing w:line="240" w:lineRule="auto"/>
        <w:ind w:firstLineChars="200" w:firstLine="420"/>
        <w:rPr>
          <w:rFonts w:ascii="宋体" w:hAnsi="宋体"/>
          <w14:ligatures w14:val="standardContextual"/>
        </w:rPr>
      </w:pPr>
      <w:bookmarkStart w:id="118" w:name="_Toc77263545"/>
      <w:bookmarkEnd w:id="118"/>
      <w:r w:rsidRPr="00E344F0">
        <w:rPr>
          <w:rFonts w:ascii="宋体" w:hAnsi="宋体" w:hint="eastAsia"/>
          <w14:ligatures w14:val="standardContextual"/>
        </w:rPr>
        <w:t>SPARROW</w:t>
      </w:r>
      <w:r w:rsidRPr="00E344F0">
        <w:rPr>
          <w:rFonts w:ascii="宋体" w:hAnsi="宋体"/>
          <w14:ligatures w14:val="standardContextual"/>
        </w:rPr>
        <w:t>模型</w:t>
      </w:r>
      <w:r w:rsidR="00AC4323">
        <w:rPr>
          <w:rFonts w:ascii="宋体" w:hAnsi="宋体" w:hint="eastAsia"/>
          <w14:ligatures w14:val="standardContextual"/>
        </w:rPr>
        <w:t>是</w:t>
      </w:r>
      <w:r w:rsidR="00273C7F" w:rsidRPr="00C452CE">
        <w:rPr>
          <w:rFonts w:ascii="宋体" w:hAnsi="宋体" w:hint="eastAsia"/>
          <w14:ligatures w14:val="standardContextual"/>
        </w:rPr>
        <w:t>由美国地质调查局开发的</w:t>
      </w:r>
      <w:r w:rsidR="00273C7F">
        <w:rPr>
          <w:rFonts w:ascii="宋体" w:hAnsi="宋体" w:hint="eastAsia"/>
          <w14:ligatures w14:val="standardContextual"/>
        </w:rPr>
        <w:t>、</w:t>
      </w:r>
      <w:r w:rsidR="00AC4323">
        <w:rPr>
          <w:rFonts w:ascii="宋体" w:hAnsi="宋体" w:hint="eastAsia"/>
          <w14:ligatures w14:val="standardContextual"/>
        </w:rPr>
        <w:t>将非线性回归统计方法与物理传输过程相结合的流域污染模型，基本假设是</w:t>
      </w:r>
      <w:r w:rsidR="00AC4323" w:rsidRPr="00C349DD">
        <w:rPr>
          <w:rFonts w:ascii="宋体" w:hAnsi="宋体" w:hint="eastAsia"/>
          <w14:ligatures w14:val="standardContextual"/>
        </w:rPr>
        <w:t>质量守恒定律。</w:t>
      </w:r>
      <w:r w:rsidR="00412578" w:rsidRPr="00C349DD">
        <w:rPr>
          <w:rFonts w:ascii="宋体" w:hAnsi="宋体" w:hint="eastAsia"/>
          <w14:ligatures w14:val="standardContextual"/>
        </w:rPr>
        <w:t>其数学构架</w:t>
      </w:r>
      <w:r w:rsidR="0019502D" w:rsidRPr="00C349DD">
        <w:rPr>
          <w:rFonts w:ascii="宋体" w:hAnsi="宋体" w:hint="eastAsia"/>
          <w14:ligatures w14:val="standardContextual"/>
        </w:rPr>
        <w:t>强调污染物产生后在流域内的传输过程，可针对</w:t>
      </w:r>
      <w:r w:rsidR="002372F3" w:rsidRPr="00C349DD">
        <w:rPr>
          <w:rFonts w:ascii="宋体" w:hAnsi="宋体" w:hint="eastAsia"/>
          <w14:ligatures w14:val="standardContextual"/>
        </w:rPr>
        <w:t>多源污染物</w:t>
      </w:r>
      <w:r w:rsidR="002969C6" w:rsidRPr="00C349DD">
        <w:rPr>
          <w:rFonts w:ascii="宋体" w:hAnsi="宋体" w:hint="eastAsia"/>
          <w14:ligatures w14:val="standardContextual"/>
        </w:rPr>
        <w:t>进行过程分析。</w:t>
      </w:r>
      <w:r w:rsidR="00AC4323" w:rsidRPr="00C349DD">
        <w:rPr>
          <w:rFonts w:ascii="宋体" w:hAnsi="宋体" w:hint="eastAsia"/>
          <w14:ligatures w14:val="standardContextual"/>
        </w:rPr>
        <w:t>模型</w:t>
      </w:r>
      <w:r w:rsidRPr="00E344F0">
        <w:rPr>
          <w:rFonts w:ascii="宋体" w:hAnsi="宋体" w:hint="eastAsia"/>
          <w14:ligatures w14:val="standardContextual"/>
        </w:rPr>
        <w:t>可在空间上模拟</w:t>
      </w:r>
      <w:r w:rsidR="00824269" w:rsidRPr="00824269">
        <w:rPr>
          <w:rFonts w:ascii="宋体" w:hAnsi="宋体" w:hint="eastAsia"/>
          <w14:ligatures w14:val="standardContextual"/>
        </w:rPr>
        <w:t>流域间</w:t>
      </w:r>
      <w:r w:rsidR="00987B97">
        <w:rPr>
          <w:rFonts w:ascii="宋体" w:hAnsi="宋体" w:hint="eastAsia"/>
          <w14:ligatures w14:val="standardContextual"/>
        </w:rPr>
        <w:t>的</w:t>
      </w:r>
      <w:r w:rsidR="00824269" w:rsidRPr="00824269">
        <w:rPr>
          <w:rFonts w:ascii="宋体" w:hAnsi="宋体" w:hint="eastAsia"/>
          <w14:ligatures w14:val="standardContextual"/>
        </w:rPr>
        <w:t>污染物衰减、迁移、累积过程</w:t>
      </w:r>
      <w:r w:rsidRPr="00E344F0">
        <w:rPr>
          <w:rFonts w:ascii="宋体" w:hAnsi="宋体" w:hint="eastAsia"/>
          <w14:ligatures w14:val="standardContextual"/>
        </w:rPr>
        <w:t>并估算污染物负荷</w:t>
      </w:r>
      <w:r w:rsidR="00B77F4F">
        <w:rPr>
          <w:rFonts w:ascii="宋体" w:hAnsi="宋体" w:hint="eastAsia"/>
          <w14:ligatures w14:val="standardContextual"/>
        </w:rPr>
        <w:t>，包括</w:t>
      </w:r>
      <w:r w:rsidR="00E776C8" w:rsidRPr="00E776C8">
        <w:rPr>
          <w:rFonts w:ascii="宋体" w:hAnsi="宋体" w:hint="eastAsia"/>
          <w14:ligatures w14:val="standardContextual"/>
        </w:rPr>
        <w:t>污染物从陆地传输到河流水体过程模拟,以及污染物在河流水体中的传输和衰减过程模拟</w:t>
      </w:r>
      <w:r w:rsidR="00E776C8">
        <w:rPr>
          <w:rFonts w:ascii="宋体" w:hAnsi="宋体" w:hint="eastAsia"/>
          <w14:ligatures w14:val="standardContextual"/>
        </w:rPr>
        <w:t>等主要过程</w:t>
      </w:r>
      <w:r w:rsidRPr="00E344F0">
        <w:rPr>
          <w:rFonts w:ascii="宋体" w:hAnsi="宋体" w:hint="eastAsia"/>
          <w14:ligatures w14:val="standardContextual"/>
        </w:rPr>
        <w:t>。河流污染物负荷由2部分组成，即上游河段传输的污染物负荷和本河段及其所在子流</w:t>
      </w:r>
      <w:r w:rsidRPr="00E344F0">
        <w:rPr>
          <w:rFonts w:ascii="宋体" w:hAnsi="宋体"/>
          <w14:ligatures w14:val="standardContextual"/>
        </w:rPr>
        <w:t>域产生的污染</w:t>
      </w:r>
      <w:r w:rsidRPr="00E344F0">
        <w:rPr>
          <w:rFonts w:ascii="宋体" w:hAnsi="宋体" w:hint="eastAsia"/>
          <w14:ligatures w14:val="standardContextual"/>
        </w:rPr>
        <w:t>物</w:t>
      </w:r>
      <w:r w:rsidRPr="00E344F0">
        <w:rPr>
          <w:rFonts w:ascii="宋体" w:hAnsi="宋体"/>
          <w14:ligatures w14:val="standardContextual"/>
        </w:rPr>
        <w:t>负荷</w:t>
      </w:r>
      <w:r w:rsidR="00776C24">
        <w:rPr>
          <w:rFonts w:ascii="宋体" w:hAnsi="宋体" w:hint="eastAsia"/>
          <w14:ligatures w14:val="standardContextual"/>
        </w:rPr>
        <w:t>。</w:t>
      </w:r>
      <w:r w:rsidRPr="00E344F0">
        <w:rPr>
          <w:rFonts w:ascii="宋体" w:hAnsi="宋体"/>
          <w14:ligatures w14:val="standardContextual"/>
        </w:rPr>
        <w:t>计算公式</w:t>
      </w:r>
      <w:r w:rsidRPr="00E344F0">
        <w:rPr>
          <w:rFonts w:ascii="宋体" w:hAnsi="宋体" w:hint="eastAsia"/>
          <w14:ligatures w14:val="standardContextual"/>
        </w:rPr>
        <w:t>如下</w:t>
      </w:r>
      <w:r w:rsidRPr="00E344F0">
        <w:rPr>
          <w:rFonts w:ascii="宋体" w:hAnsi="宋体"/>
          <w14:ligatures w14:val="standardContextual"/>
        </w:rPr>
        <w:t>：</w:t>
      </w:r>
    </w:p>
    <w:p w14:paraId="20A6D3B4" w14:textId="623EC14E" w:rsidR="00E344F0" w:rsidRPr="00394B78" w:rsidRDefault="00000000" w:rsidP="000273B8">
      <w:pPr>
        <w:overflowPunct w:val="0"/>
        <w:adjustRightInd/>
        <w:spacing w:line="240" w:lineRule="auto"/>
        <w:rPr>
          <w:rFonts w:ascii="宋体" w:hAnsi="宋体"/>
          <w14:ligatures w14:val="standardContextual"/>
        </w:rPr>
      </w:pPr>
      <m:oMathPara>
        <m:oMath>
          <m:eqArr>
            <m:eqArrPr>
              <m:maxDist m:val="1"/>
              <m:ctrlPr>
                <w:rPr>
                  <w:rFonts w:ascii="Cambria Math" w:eastAsia="仿宋_GB2312" w:hAnsi="Cambria Math"/>
                  <w:i/>
                  <w14:ligatures w14:val="standardContextual"/>
                </w:rPr>
              </m:ctrlPr>
            </m:eqArrPr>
            <m:e>
              <m:sSubSup>
                <m:sSubSupPr>
                  <m:ctrlPr>
                    <w:rPr>
                      <w:rFonts w:ascii="Cambria Math" w:eastAsia="仿宋_GB2312" w:hAnsi="Cambria Math"/>
                      <w:i/>
                      <w14:ligatures w14:val="standardContextual"/>
                    </w:rPr>
                  </m:ctrlPr>
                </m:sSubSupPr>
                <m:e>
                  <m:r>
                    <w:rPr>
                      <w:rFonts w:ascii="Cambria Math" w:eastAsia="仿宋_GB2312" w:hAnsi="Cambria Math"/>
                      <w14:ligatures w14:val="standardContextual"/>
                    </w:rPr>
                    <m:t>F</m:t>
                  </m:r>
                </m:e>
                <m:sub>
                  <m:r>
                    <w:rPr>
                      <w:rFonts w:ascii="Cambria Math" w:eastAsia="仿宋_GB2312" w:hAnsi="Cambria Math"/>
                      <w14:ligatures w14:val="standardContextual"/>
                    </w:rPr>
                    <m:t>i</m:t>
                  </m:r>
                </m:sub>
                <m:sup>
                  <m:r>
                    <w:rPr>
                      <w:rFonts w:ascii="Cambria Math" w:eastAsia="仿宋_GB2312" w:hAnsi="Cambria Math"/>
                      <w14:ligatures w14:val="standardContextual"/>
                    </w:rPr>
                    <m:t>*</m:t>
                  </m:r>
                </m:sup>
              </m:sSubSup>
              <m:r>
                <w:rPr>
                  <w:rFonts w:ascii="Cambria Math" w:eastAsia="仿宋_GB2312" w:hAnsi="Cambria Math"/>
                  <w14:ligatures w14:val="standardContextual"/>
                </w:rPr>
                <m:t>=</m:t>
              </m:r>
              <m:d>
                <m:dPr>
                  <m:begChr m:val="{"/>
                  <m:endChr m:val="}"/>
                  <m:ctrlPr>
                    <w:rPr>
                      <w:rFonts w:ascii="Cambria Math" w:eastAsia="仿宋_GB2312" w:hAnsi="Cambria Math"/>
                      <w:i/>
                      <w14:ligatures w14:val="standardContextual"/>
                    </w:rPr>
                  </m:ctrlPr>
                </m:dPr>
                <m:e>
                  <m:nary>
                    <m:naryPr>
                      <m:chr m:val="∑"/>
                      <m:limLoc m:val="subSup"/>
                      <m:supHide m:val="1"/>
                      <m:ctrlPr>
                        <w:rPr>
                          <w:rFonts w:ascii="Cambria Math" w:eastAsia="仿宋_GB2312" w:hAnsi="Cambria Math"/>
                          <w:i/>
                          <w14:ligatures w14:val="standardContextual"/>
                        </w:rPr>
                      </m:ctrlPr>
                    </m:naryPr>
                    <m:sub>
                      <m:r>
                        <w:rPr>
                          <w:rFonts w:ascii="Cambria Math" w:eastAsia="仿宋_GB2312" w:hAnsi="Cambria Math"/>
                          <w14:ligatures w14:val="standardContextual"/>
                        </w:rPr>
                        <m:t>j∈J</m:t>
                      </m:r>
                      <m:d>
                        <m:dPr>
                          <m:ctrlPr>
                            <w:rPr>
                              <w:rFonts w:ascii="Cambria Math" w:eastAsia="仿宋_GB2312" w:hAnsi="Cambria Math"/>
                              <w:i/>
                              <w14:ligatures w14:val="standardContextual"/>
                            </w:rPr>
                          </m:ctrlPr>
                        </m:dPr>
                        <m:e>
                          <m:r>
                            <w:rPr>
                              <w:rFonts w:ascii="Cambria Math" w:eastAsia="仿宋_GB2312" w:hAnsi="Cambria Math"/>
                              <w14:ligatures w14:val="standardContextual"/>
                            </w:rPr>
                            <m:t>i</m:t>
                          </m:r>
                        </m:e>
                      </m:d>
                    </m:sub>
                    <m:sup/>
                    <m:e>
                      <m:sSubSup>
                        <m:sSubSupPr>
                          <m:ctrlPr>
                            <w:rPr>
                              <w:rFonts w:ascii="Cambria Math" w:eastAsia="仿宋_GB2312" w:hAnsi="Cambria Math"/>
                              <w:i/>
                              <w14:ligatures w14:val="standardContextual"/>
                            </w:rPr>
                          </m:ctrlPr>
                        </m:sSubSupPr>
                        <m:e>
                          <m:r>
                            <w:rPr>
                              <w:rFonts w:ascii="Cambria Math" w:eastAsia="仿宋_GB2312" w:hAnsi="Cambria Math"/>
                              <w14:ligatures w14:val="standardContextual"/>
                            </w:rPr>
                            <m:t>F</m:t>
                          </m:r>
                        </m:e>
                        <m:sub>
                          <m:r>
                            <w:rPr>
                              <w:rFonts w:ascii="Cambria Math" w:eastAsia="仿宋_GB2312" w:hAnsi="Cambria Math"/>
                              <w14:ligatures w14:val="standardContextual"/>
                            </w:rPr>
                            <m:t>j</m:t>
                          </m:r>
                        </m:sub>
                        <m:sup>
                          <m:r>
                            <w:rPr>
                              <w:rFonts w:ascii="Cambria Math" w:eastAsia="仿宋_GB2312" w:hAnsi="Cambria Math"/>
                              <w14:ligatures w14:val="standardContextual"/>
                            </w:rPr>
                            <m:t>'</m:t>
                          </m:r>
                        </m:sup>
                      </m:sSubSup>
                    </m:e>
                  </m:nary>
                </m:e>
              </m:d>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δ</m:t>
                  </m:r>
                </m:e>
                <m:sub>
                  <m:r>
                    <w:rPr>
                      <w:rFonts w:ascii="Cambria Math" w:eastAsia="仿宋_GB2312" w:hAnsi="Cambria Math"/>
                      <w14:ligatures w14:val="standardContextual"/>
                    </w:rPr>
                    <m:t>i</m:t>
                  </m:r>
                </m:sub>
              </m:sSub>
              <m:r>
                <w:rPr>
                  <w:rFonts w:ascii="Cambria Math" w:eastAsia="仿宋_GB2312" w:hAnsi="Cambria Math"/>
                  <w14:ligatures w14:val="standardContextual"/>
                </w:rPr>
                <m:t>A</m:t>
              </m:r>
              <m:d>
                <m:dPr>
                  <m:ctrlPr>
                    <w:rPr>
                      <w:rFonts w:ascii="Cambria Math" w:eastAsia="仿宋_GB2312" w:hAnsi="Cambria Math"/>
                      <w:i/>
                      <w14:ligatures w14:val="standardContextual"/>
                    </w:rPr>
                  </m:ctrlPr>
                </m:dPr>
                <m:e>
                  <m:sSubSup>
                    <m:sSubSupPr>
                      <m:ctrlPr>
                        <w:rPr>
                          <w:rFonts w:ascii="Cambria Math" w:eastAsia="仿宋_GB2312" w:hAnsi="Cambria Math"/>
                          <w:i/>
                          <w14:ligatures w14:val="standardContextual"/>
                        </w:rPr>
                      </m:ctrlPr>
                    </m:sSubSupPr>
                    <m:e>
                      <m:r>
                        <w:rPr>
                          <w:rFonts w:ascii="Cambria Math" w:eastAsia="仿宋_GB2312" w:hAnsi="Cambria Math"/>
                          <w14:ligatures w14:val="standardContextual"/>
                        </w:rPr>
                        <m:t>Z</m:t>
                      </m:r>
                    </m:e>
                    <m:sub>
                      <m:r>
                        <w:rPr>
                          <w:rFonts w:ascii="Cambria Math" w:eastAsia="仿宋_GB2312" w:hAnsi="Cambria Math"/>
                          <w14:ligatures w14:val="standardContextual"/>
                        </w:rPr>
                        <m:t>i</m:t>
                      </m:r>
                    </m:sub>
                    <m:sup>
                      <m:r>
                        <w:rPr>
                          <w:rFonts w:ascii="Cambria Math" w:eastAsia="仿宋_GB2312" w:hAnsi="Cambria Math"/>
                          <w14:ligatures w14:val="standardContextual"/>
                        </w:rPr>
                        <m:t>S</m:t>
                      </m:r>
                    </m:sup>
                  </m:sSubSup>
                  <m:r>
                    <w:rPr>
                      <w:rFonts w:ascii="Cambria Math" w:eastAsia="仿宋_GB2312" w:hAnsi="Cambria Math"/>
                      <w14:ligatures w14:val="standardContextual"/>
                    </w:rPr>
                    <m:t>,</m:t>
                  </m:r>
                  <m:sSubSup>
                    <m:sSubSupPr>
                      <m:ctrlPr>
                        <w:rPr>
                          <w:rFonts w:ascii="Cambria Math" w:eastAsia="仿宋_GB2312" w:hAnsi="Cambria Math"/>
                          <w:i/>
                          <w14:ligatures w14:val="standardContextual"/>
                        </w:rPr>
                      </m:ctrlPr>
                    </m:sSubSupPr>
                    <m:e>
                      <m:r>
                        <w:rPr>
                          <w:rFonts w:ascii="Cambria Math" w:eastAsia="仿宋_GB2312" w:hAnsi="Cambria Math"/>
                          <w14:ligatures w14:val="standardContextual"/>
                        </w:rPr>
                        <m:t>Z</m:t>
                      </m:r>
                    </m:e>
                    <m:sub>
                      <m:r>
                        <w:rPr>
                          <w:rFonts w:ascii="Cambria Math" w:eastAsia="仿宋_GB2312" w:hAnsi="Cambria Math"/>
                          <w14:ligatures w14:val="standardContextual"/>
                        </w:rPr>
                        <m:t>i</m:t>
                      </m:r>
                    </m:sub>
                    <m:sup>
                      <m:r>
                        <w:rPr>
                          <w:rFonts w:ascii="Cambria Math" w:eastAsia="仿宋_GB2312" w:hAnsi="Cambria Math"/>
                          <w14:ligatures w14:val="standardContextual"/>
                        </w:rPr>
                        <m:t>R</m:t>
                      </m:r>
                    </m:sup>
                  </m:sSubSup>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θ</m:t>
                      </m:r>
                    </m:e>
                    <m:sub>
                      <m:r>
                        <w:rPr>
                          <w:rFonts w:ascii="Cambria Math" w:eastAsia="仿宋_GB2312" w:hAnsi="Cambria Math"/>
                          <w14:ligatures w14:val="standardContextual"/>
                        </w:rPr>
                        <m:t>S</m:t>
                      </m:r>
                    </m:sub>
                  </m:sSub>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θ</m:t>
                      </m:r>
                    </m:e>
                    <m:sub>
                      <m:r>
                        <w:rPr>
                          <w:rFonts w:ascii="Cambria Math" w:eastAsia="仿宋_GB2312" w:hAnsi="Cambria Math"/>
                          <w14:ligatures w14:val="standardContextual"/>
                        </w:rPr>
                        <m:t>R</m:t>
                      </m:r>
                    </m:sub>
                  </m:sSub>
                </m:e>
              </m:d>
              <m:r>
                <w:rPr>
                  <w:rFonts w:ascii="Cambria Math" w:eastAsia="仿宋_GB2312" w:hAnsi="Cambria Math"/>
                  <w14:ligatures w14:val="standardContextual"/>
                </w:rPr>
                <m:t>+</m:t>
              </m:r>
              <m:d>
                <m:dPr>
                  <m:begChr m:val="{"/>
                  <m:endChr m:val="}"/>
                  <m:ctrlPr>
                    <w:rPr>
                      <w:rFonts w:ascii="Cambria Math" w:eastAsia="仿宋_GB2312" w:hAnsi="Cambria Math"/>
                      <w:i/>
                      <w14:ligatures w14:val="standardContextual"/>
                    </w:rPr>
                  </m:ctrlPr>
                </m:dPr>
                <m:e>
                  <m:nary>
                    <m:naryPr>
                      <m:chr m:val="∑"/>
                      <m:limLoc m:val="undOvr"/>
                      <m:ctrlPr>
                        <w:rPr>
                          <w:rFonts w:ascii="Cambria Math" w:eastAsia="仿宋_GB2312" w:hAnsi="Cambria Math"/>
                          <w:i/>
                          <w14:ligatures w14:val="standardContextual"/>
                        </w:rPr>
                      </m:ctrlPr>
                    </m:naryPr>
                    <m:sub>
                      <m:r>
                        <w:rPr>
                          <w:rFonts w:ascii="Cambria Math" w:eastAsia="仿宋_GB2312" w:hAnsi="Cambria Math"/>
                          <w14:ligatures w14:val="standardContextual"/>
                        </w:rPr>
                        <m:t>n=1</m:t>
                      </m:r>
                    </m:sub>
                    <m:sup>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N</m:t>
                          </m:r>
                        </m:e>
                        <m:sub>
                          <m:r>
                            <w:rPr>
                              <w:rFonts w:ascii="Cambria Math" w:eastAsia="仿宋_GB2312" w:hAnsi="Cambria Math"/>
                              <w14:ligatures w14:val="standardContextual"/>
                            </w:rPr>
                            <m:t>S</m:t>
                          </m:r>
                        </m:sub>
                      </m:sSub>
                    </m:sup>
                    <m:e>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S</m:t>
                          </m:r>
                        </m:e>
                        <m:sub>
                          <m:r>
                            <w:rPr>
                              <w:rFonts w:ascii="Cambria Math" w:eastAsia="仿宋_GB2312" w:hAnsi="Cambria Math"/>
                              <w14:ligatures w14:val="standardContextual"/>
                            </w:rPr>
                            <m:t>n,i</m:t>
                          </m:r>
                        </m:sub>
                      </m:sSub>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α</m:t>
                          </m:r>
                        </m:e>
                        <m:sub>
                          <m:r>
                            <w:rPr>
                              <w:rFonts w:ascii="Cambria Math" w:eastAsia="仿宋_GB2312" w:hAnsi="Cambria Math"/>
                              <w14:ligatures w14:val="standardContextual"/>
                            </w:rPr>
                            <m:t>n</m:t>
                          </m:r>
                        </m:sub>
                      </m:sSub>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D</m:t>
                          </m:r>
                        </m:e>
                        <m:sub>
                          <m:r>
                            <w:rPr>
                              <w:rFonts w:ascii="Cambria Math" w:eastAsia="仿宋_GB2312" w:hAnsi="Cambria Math"/>
                              <w14:ligatures w14:val="standardContextual"/>
                            </w:rPr>
                            <m:t>n</m:t>
                          </m:r>
                        </m:sub>
                      </m:sSub>
                      <m:d>
                        <m:dPr>
                          <m:ctrlPr>
                            <w:rPr>
                              <w:rFonts w:ascii="Cambria Math" w:eastAsia="仿宋_GB2312" w:hAnsi="Cambria Math"/>
                              <w:i/>
                              <w14:ligatures w14:val="standardContextual"/>
                            </w:rPr>
                          </m:ctrlPr>
                        </m:dPr>
                        <m:e>
                          <m:sSubSup>
                            <m:sSubSupPr>
                              <m:ctrlPr>
                                <w:rPr>
                                  <w:rFonts w:ascii="Cambria Math" w:eastAsia="仿宋_GB2312" w:hAnsi="Cambria Math"/>
                                  <w:i/>
                                  <w14:ligatures w14:val="standardContextual"/>
                                </w:rPr>
                              </m:ctrlPr>
                            </m:sSubSupPr>
                            <m:e>
                              <m:r>
                                <w:rPr>
                                  <w:rFonts w:ascii="Cambria Math" w:eastAsia="仿宋_GB2312" w:hAnsi="Cambria Math"/>
                                  <w14:ligatures w14:val="standardContextual"/>
                                </w:rPr>
                                <m:t>Z</m:t>
                              </m:r>
                            </m:e>
                            <m:sub>
                              <m:r>
                                <w:rPr>
                                  <w:rFonts w:ascii="Cambria Math" w:eastAsia="仿宋_GB2312" w:hAnsi="Cambria Math"/>
                                  <w14:ligatures w14:val="standardContextual"/>
                                </w:rPr>
                                <m:t>i</m:t>
                              </m:r>
                            </m:sub>
                            <m:sup>
                              <m:r>
                                <w:rPr>
                                  <w:rFonts w:ascii="Cambria Math" w:eastAsia="仿宋_GB2312" w:hAnsi="Cambria Math"/>
                                  <w14:ligatures w14:val="standardContextual"/>
                                </w:rPr>
                                <m:t>D</m:t>
                              </m:r>
                            </m:sup>
                          </m:sSubSup>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θ</m:t>
                              </m:r>
                            </m:e>
                            <m:sub>
                              <m:r>
                                <w:rPr>
                                  <w:rFonts w:ascii="Cambria Math" w:eastAsia="仿宋_GB2312" w:hAnsi="Cambria Math"/>
                                  <w14:ligatures w14:val="standardContextual"/>
                                </w:rPr>
                                <m:t>D</m:t>
                              </m:r>
                            </m:sub>
                          </m:sSub>
                        </m:e>
                      </m:d>
                    </m:e>
                  </m:nary>
                </m:e>
              </m:d>
              <m:sSup>
                <m:sSupPr>
                  <m:ctrlPr>
                    <w:rPr>
                      <w:rFonts w:ascii="Cambria Math" w:eastAsia="仿宋_GB2312" w:hAnsi="Cambria Math"/>
                      <w:i/>
                      <w14:ligatures w14:val="standardContextual"/>
                    </w:rPr>
                  </m:ctrlPr>
                </m:sSupPr>
                <m:e>
                  <m:r>
                    <w:rPr>
                      <w:rFonts w:ascii="Cambria Math" w:eastAsia="仿宋_GB2312" w:hAnsi="Cambria Math"/>
                      <w14:ligatures w14:val="standardContextual"/>
                    </w:rPr>
                    <m:t>A</m:t>
                  </m:r>
                </m:e>
                <m:sup>
                  <m:r>
                    <w:rPr>
                      <w:rFonts w:ascii="Cambria Math" w:eastAsia="仿宋_GB2312" w:hAnsi="Cambria Math"/>
                      <w14:ligatures w14:val="standardContextual"/>
                    </w:rPr>
                    <m:t>'</m:t>
                  </m:r>
                </m:sup>
              </m:sSup>
              <m:d>
                <m:dPr>
                  <m:ctrlPr>
                    <w:rPr>
                      <w:rFonts w:ascii="Cambria Math" w:eastAsia="仿宋_GB2312" w:hAnsi="Cambria Math"/>
                      <w:i/>
                      <w14:ligatures w14:val="standardContextual"/>
                    </w:rPr>
                  </m:ctrlPr>
                </m:dPr>
                <m:e>
                  <m:sSubSup>
                    <m:sSubSupPr>
                      <m:ctrlPr>
                        <w:rPr>
                          <w:rFonts w:ascii="Cambria Math" w:eastAsia="仿宋_GB2312" w:hAnsi="Cambria Math"/>
                          <w:i/>
                          <w14:ligatures w14:val="standardContextual"/>
                        </w:rPr>
                      </m:ctrlPr>
                    </m:sSubSupPr>
                    <m:e>
                      <m:r>
                        <w:rPr>
                          <w:rFonts w:ascii="Cambria Math" w:eastAsia="仿宋_GB2312" w:hAnsi="Cambria Math"/>
                          <w14:ligatures w14:val="standardContextual"/>
                        </w:rPr>
                        <m:t>Z</m:t>
                      </m:r>
                    </m:e>
                    <m:sub>
                      <m:r>
                        <w:rPr>
                          <w:rFonts w:ascii="Cambria Math" w:eastAsia="仿宋_GB2312" w:hAnsi="Cambria Math"/>
                          <w14:ligatures w14:val="standardContextual"/>
                        </w:rPr>
                        <m:t>i</m:t>
                      </m:r>
                    </m:sub>
                    <m:sup>
                      <m:r>
                        <w:rPr>
                          <w:rFonts w:ascii="Cambria Math" w:eastAsia="仿宋_GB2312" w:hAnsi="Cambria Math"/>
                          <w14:ligatures w14:val="standardContextual"/>
                        </w:rPr>
                        <m:t>S</m:t>
                      </m:r>
                    </m:sup>
                  </m:sSubSup>
                  <m:r>
                    <w:rPr>
                      <w:rFonts w:ascii="Cambria Math" w:eastAsia="仿宋_GB2312" w:hAnsi="Cambria Math"/>
                      <w14:ligatures w14:val="standardContextual"/>
                    </w:rPr>
                    <m:t>,</m:t>
                  </m:r>
                  <m:sSubSup>
                    <m:sSubSupPr>
                      <m:ctrlPr>
                        <w:rPr>
                          <w:rFonts w:ascii="Cambria Math" w:eastAsia="仿宋_GB2312" w:hAnsi="Cambria Math"/>
                          <w:i/>
                          <w14:ligatures w14:val="standardContextual"/>
                        </w:rPr>
                      </m:ctrlPr>
                    </m:sSubSupPr>
                    <m:e>
                      <m:r>
                        <w:rPr>
                          <w:rFonts w:ascii="Cambria Math" w:eastAsia="仿宋_GB2312" w:hAnsi="Cambria Math"/>
                          <w14:ligatures w14:val="standardContextual"/>
                        </w:rPr>
                        <m:t>Z</m:t>
                      </m:r>
                    </m:e>
                    <m:sub>
                      <m:r>
                        <w:rPr>
                          <w:rFonts w:ascii="Cambria Math" w:eastAsia="仿宋_GB2312" w:hAnsi="Cambria Math"/>
                          <w14:ligatures w14:val="standardContextual"/>
                        </w:rPr>
                        <m:t>i</m:t>
                      </m:r>
                    </m:sub>
                    <m:sup>
                      <m:r>
                        <w:rPr>
                          <w:rFonts w:ascii="Cambria Math" w:eastAsia="仿宋_GB2312" w:hAnsi="Cambria Math"/>
                          <w14:ligatures w14:val="standardContextual"/>
                        </w:rPr>
                        <m:t>R</m:t>
                      </m:r>
                    </m:sup>
                  </m:sSubSup>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θ</m:t>
                      </m:r>
                    </m:e>
                    <m:sub>
                      <m:r>
                        <w:rPr>
                          <w:rFonts w:ascii="Cambria Math" w:eastAsia="仿宋_GB2312" w:hAnsi="Cambria Math"/>
                          <w14:ligatures w14:val="standardContextual"/>
                        </w:rPr>
                        <m:t>S</m:t>
                      </m:r>
                    </m:sub>
                  </m:sSub>
                  <m:r>
                    <w:rPr>
                      <w:rFonts w:ascii="Cambria Math" w:eastAsia="仿宋_GB2312" w:hAnsi="Cambria Math"/>
                      <w14:ligatures w14:val="standardContextual"/>
                    </w:rPr>
                    <m:t>,</m:t>
                  </m:r>
                  <m:sSub>
                    <m:sSubPr>
                      <m:ctrlPr>
                        <w:rPr>
                          <w:rFonts w:ascii="Cambria Math" w:eastAsia="仿宋_GB2312" w:hAnsi="Cambria Math"/>
                          <w:i/>
                          <w14:ligatures w14:val="standardContextual"/>
                        </w:rPr>
                      </m:ctrlPr>
                    </m:sSubPr>
                    <m:e>
                      <m:r>
                        <w:rPr>
                          <w:rFonts w:ascii="Cambria Math" w:eastAsia="仿宋_GB2312" w:hAnsi="Cambria Math"/>
                          <w14:ligatures w14:val="standardContextual"/>
                        </w:rPr>
                        <m:t>θ</m:t>
                      </m:r>
                    </m:e>
                    <m:sub>
                      <m:r>
                        <w:rPr>
                          <w:rFonts w:ascii="Cambria Math" w:eastAsia="仿宋_GB2312" w:hAnsi="Cambria Math"/>
                          <w14:ligatures w14:val="standardContextual"/>
                        </w:rPr>
                        <m:t>R</m:t>
                      </m:r>
                    </m:sub>
                  </m:sSub>
                </m:e>
              </m:d>
              <m:r>
                <w:rPr>
                  <w:rFonts w:ascii="Cambria Math" w:eastAsia="仿宋_GB2312" w:hAnsi="Cambria Math"/>
                  <w14:ligatures w14:val="standardContextual"/>
                </w:rPr>
                <m:t>#</m:t>
              </m:r>
              <m:d>
                <m:dPr>
                  <m:ctrlPr>
                    <w:rPr>
                      <w:rFonts w:ascii="Cambria Math" w:eastAsia="仿宋_GB2312" w:hAnsi="Cambria Math"/>
                      <w:i/>
                      <w14:ligatures w14:val="standardContextual"/>
                    </w:rPr>
                  </m:ctrlPr>
                </m:dPr>
                <m:e>
                  <m:r>
                    <m:rPr>
                      <m:sty m:val="p"/>
                    </m:rPr>
                    <w:rPr>
                      <w:rFonts w:ascii="Cambria Math" w:eastAsia="仿宋_GB2312" w:hAnsi="Cambria Math" w:hint="eastAsia"/>
                      <w14:ligatures w14:val="standardContextual"/>
                    </w:rPr>
                    <m:t>D</m:t>
                  </m:r>
                  <m:r>
                    <w:rPr>
                      <w:rFonts w:ascii="Cambria Math" w:eastAsia="仿宋_GB2312" w:hAnsi="Cambria Math"/>
                      <w14:ligatures w14:val="standardContextual"/>
                    </w:rPr>
                    <m:t>.1</m:t>
                  </m:r>
                </m:e>
              </m:d>
            </m:e>
          </m:eqArr>
        </m:oMath>
      </m:oMathPara>
    </w:p>
    <w:p w14:paraId="6C9CBC77" w14:textId="668EB497" w:rsidR="00EA2631" w:rsidRDefault="00E344F0" w:rsidP="000273B8">
      <w:pPr>
        <w:overflowPunct w:val="0"/>
        <w:adjustRightInd/>
        <w:spacing w:line="240" w:lineRule="auto"/>
        <w:rPr>
          <w:rFonts w:ascii="宋体" w:hAnsi="宋体"/>
          <w14:ligatures w14:val="standardContextual"/>
        </w:rPr>
      </w:pPr>
      <w:r w:rsidRPr="00E344F0">
        <w:rPr>
          <w:rFonts w:ascii="宋体" w:hAnsi="宋体" w:hint="eastAsia"/>
          <w14:ligatures w14:val="standardContextual"/>
        </w:rPr>
        <w:t>式中：</w:t>
      </w:r>
      <w:r w:rsidRPr="00E344F0">
        <w:rPr>
          <w:rFonts w:ascii="宋体" w:hAnsi="宋体" w:hint="eastAsia"/>
          <w:i/>
          <w:iCs/>
          <w14:ligatures w14:val="standardContextual"/>
        </w:rPr>
        <w:t>F</w:t>
      </w:r>
      <w:r w:rsidRPr="00E344F0">
        <w:rPr>
          <w:rFonts w:ascii="宋体" w:hAnsi="宋体" w:hint="eastAsia"/>
          <w:i/>
          <w:iCs/>
          <w:vertAlign w:val="subscript"/>
          <w14:ligatures w14:val="standardContextual"/>
        </w:rPr>
        <w:t>i</w:t>
      </w:r>
      <w:r w:rsidRPr="00E344F0">
        <w:rPr>
          <w:rFonts w:ascii="宋体" w:hAnsi="宋体" w:hint="eastAsia"/>
          <w:i/>
          <w:iCs/>
          <w:vertAlign w:val="superscript"/>
          <w14:ligatures w14:val="standardContextual"/>
        </w:rPr>
        <w:t>*</w:t>
      </w:r>
      <w:r w:rsidR="00EA2631" w:rsidRPr="000C5D65">
        <w:rPr>
          <w:rFonts w:ascii="Times New Roman" w:hAnsi="Times New Roman"/>
        </w:rPr>
        <w:t>——</w:t>
      </w:r>
      <w:r w:rsidRPr="00E344F0">
        <w:rPr>
          <w:rFonts w:ascii="宋体" w:hAnsi="宋体"/>
          <w14:ligatures w14:val="standardContextual"/>
        </w:rPr>
        <w:t>流域的年总污染负荷，</w:t>
      </w:r>
      <w:r w:rsidR="000A4DCD">
        <w:rPr>
          <w:rFonts w:ascii="宋体" w:hAnsi="宋体" w:hint="eastAsia"/>
          <w14:ligatures w14:val="standardContextual"/>
        </w:rPr>
        <w:t>单位为千克每年（</w:t>
      </w:r>
      <w:r w:rsidRPr="00E344F0">
        <w:rPr>
          <w:rFonts w:ascii="宋体" w:hAnsi="宋体" w:hint="eastAsia"/>
          <w14:ligatures w14:val="standardContextual"/>
        </w:rPr>
        <w:t>kg/a</w:t>
      </w:r>
      <w:r w:rsidR="000A4DCD">
        <w:rPr>
          <w:rFonts w:ascii="宋体" w:hAnsi="宋体" w:hint="eastAsia"/>
          <w14:ligatures w14:val="standardContextual"/>
        </w:rPr>
        <w:t>）</w:t>
      </w:r>
      <w:r w:rsidRPr="00E344F0">
        <w:rPr>
          <w:rFonts w:ascii="宋体" w:hAnsi="宋体" w:hint="eastAsia"/>
          <w14:ligatures w14:val="standardContextual"/>
        </w:rPr>
        <w:t>；</w:t>
      </w:r>
    </w:p>
    <w:p w14:paraId="70AB6790" w14:textId="73FCE65C"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hint="eastAsia"/>
          <w:i/>
          <w:iCs/>
          <w14:ligatures w14:val="standardContextual"/>
        </w:rPr>
        <w:t>J(i)</w:t>
      </w:r>
      <w:r w:rsidR="00EA2631" w:rsidRPr="000C5D65">
        <w:rPr>
          <w:rFonts w:ascii="Times New Roman" w:hAnsi="Times New Roman"/>
        </w:rPr>
        <w:t>——</w:t>
      </w:r>
      <w:r w:rsidRPr="00E344F0">
        <w:rPr>
          <w:rFonts w:ascii="宋体" w:hAnsi="宋体"/>
          <w14:ligatures w14:val="standardContextual"/>
        </w:rPr>
        <w:t>与</w:t>
      </w:r>
      <w:r w:rsidRPr="00E344F0">
        <w:rPr>
          <w:rFonts w:ascii="宋体" w:hAnsi="宋体" w:hint="eastAsia"/>
          <w:i/>
          <w:iCs/>
          <w14:ligatures w14:val="standardContextual"/>
        </w:rPr>
        <w:t>i</w:t>
      </w:r>
      <w:r w:rsidRPr="00E344F0">
        <w:rPr>
          <w:rFonts w:ascii="宋体" w:hAnsi="宋体"/>
          <w14:ligatures w14:val="standardContextual"/>
        </w:rPr>
        <w:t>河段相邻的上游河段的集</w:t>
      </w:r>
      <w:r w:rsidRPr="00E344F0">
        <w:rPr>
          <w:rFonts w:ascii="宋体" w:hAnsi="宋体" w:hint="eastAsia"/>
          <w14:ligatures w14:val="standardContextual"/>
        </w:rPr>
        <w:t>合；</w:t>
      </w:r>
    </w:p>
    <w:p w14:paraId="3CA5AB89" w14:textId="52408708"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hint="eastAsia"/>
          <w:i/>
          <w:iCs/>
          <w14:ligatures w14:val="standardContextual"/>
        </w:rPr>
        <w:t>F</w:t>
      </w:r>
      <w:r w:rsidRPr="00E344F0">
        <w:rPr>
          <w:rFonts w:ascii="宋体" w:hAnsi="宋体" w:hint="eastAsia"/>
          <w:i/>
          <w:iCs/>
          <w:vertAlign w:val="subscript"/>
          <w14:ligatures w14:val="standardContextual"/>
        </w:rPr>
        <w:t>j</w:t>
      </w:r>
      <w:r w:rsidRPr="00E344F0">
        <w:rPr>
          <w:rFonts w:ascii="宋体" w:hAnsi="宋体"/>
          <w:i/>
          <w:iCs/>
          <w:vertAlign w:val="superscript"/>
          <w14:ligatures w14:val="standardContextual"/>
        </w:rPr>
        <w:t>’</w:t>
      </w:r>
      <w:r w:rsidR="00EA2631" w:rsidRPr="000C5D65">
        <w:rPr>
          <w:rFonts w:ascii="Times New Roman" w:hAnsi="Times New Roman"/>
        </w:rPr>
        <w:t>——</w:t>
      </w:r>
      <w:r w:rsidRPr="00E344F0">
        <w:rPr>
          <w:rFonts w:ascii="宋体" w:hAnsi="宋体" w:hint="eastAsia"/>
          <w14:ligatures w14:val="standardContextual"/>
        </w:rPr>
        <w:t>上游</w:t>
      </w:r>
      <w:r w:rsidRPr="00E344F0">
        <w:rPr>
          <w:rFonts w:ascii="宋体" w:hAnsi="宋体"/>
          <w14:ligatures w14:val="standardContextual"/>
        </w:rPr>
        <w:t>流域的年总污染负荷，</w:t>
      </w:r>
      <w:r w:rsidR="000A4DCD">
        <w:rPr>
          <w:rFonts w:ascii="宋体" w:hAnsi="宋体" w:hint="eastAsia"/>
          <w14:ligatures w14:val="standardContextual"/>
        </w:rPr>
        <w:t>单位为千克每年（</w:t>
      </w:r>
      <w:r w:rsidR="000A4DCD" w:rsidRPr="00E344F0">
        <w:rPr>
          <w:rFonts w:ascii="宋体" w:hAnsi="宋体" w:hint="eastAsia"/>
          <w14:ligatures w14:val="standardContextual"/>
        </w:rPr>
        <w:t>kg/a</w:t>
      </w:r>
      <w:r w:rsidR="000A4DCD">
        <w:rPr>
          <w:rFonts w:ascii="宋体" w:hAnsi="宋体" w:hint="eastAsia"/>
          <w14:ligatures w14:val="standardContextual"/>
        </w:rPr>
        <w:t>）</w:t>
      </w:r>
      <w:r w:rsidRPr="00E344F0">
        <w:rPr>
          <w:rFonts w:ascii="宋体" w:hAnsi="宋体" w:hint="eastAsia"/>
          <w14:ligatures w14:val="standardContextual"/>
        </w:rPr>
        <w:t>；</w:t>
      </w:r>
    </w:p>
    <w:p w14:paraId="5042171B" w14:textId="695EBE22"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i/>
          <w:iCs/>
          <w14:ligatures w14:val="standardContextual"/>
        </w:rPr>
        <w:t>δ</w:t>
      </w:r>
      <w:r w:rsidRPr="00E344F0">
        <w:rPr>
          <w:rFonts w:ascii="宋体" w:hAnsi="宋体" w:hint="eastAsia"/>
          <w:i/>
          <w:iCs/>
          <w:vertAlign w:val="subscript"/>
          <w14:ligatures w14:val="standardContextual"/>
        </w:rPr>
        <w:t>i</w:t>
      </w:r>
      <w:r w:rsidR="00EA2631" w:rsidRPr="000C5D65">
        <w:rPr>
          <w:rFonts w:ascii="Times New Roman" w:hAnsi="Times New Roman"/>
        </w:rPr>
        <w:t>——</w:t>
      </w:r>
      <w:r w:rsidRPr="00E344F0">
        <w:rPr>
          <w:rFonts w:ascii="宋体" w:hAnsi="宋体"/>
          <w14:ligatures w14:val="standardContextual"/>
        </w:rPr>
        <w:t>为上游污染物通量传输到</w:t>
      </w:r>
      <w:r w:rsidRPr="00E344F0">
        <w:rPr>
          <w:rFonts w:ascii="宋体" w:hAnsi="宋体" w:hint="eastAsia"/>
          <w:i/>
          <w:iCs/>
          <w14:ligatures w14:val="standardContextual"/>
        </w:rPr>
        <w:t>i</w:t>
      </w:r>
      <w:r w:rsidRPr="00E344F0">
        <w:rPr>
          <w:rFonts w:ascii="宋体" w:hAnsi="宋体"/>
          <w14:ligatures w14:val="standardContextual"/>
        </w:rPr>
        <w:t>河段的比例，通常依据水流量确定</w:t>
      </w:r>
      <w:r w:rsidR="00EA2631">
        <w:rPr>
          <w:rFonts w:ascii="宋体" w:hAnsi="宋体" w:hint="eastAsia"/>
          <w14:ligatures w14:val="standardContextual"/>
        </w:rPr>
        <w:t>，</w:t>
      </w:r>
      <w:r w:rsidR="000A4DCD">
        <w:rPr>
          <w:rFonts w:ascii="宋体" w:hAnsi="宋体" w:hint="eastAsia"/>
          <w14:ligatures w14:val="standardContextual"/>
        </w:rPr>
        <w:t>单位为百分比（</w:t>
      </w:r>
      <w:r w:rsidR="00EA2631">
        <w:rPr>
          <w:rFonts w:ascii="宋体" w:hAnsi="宋体" w:hint="eastAsia"/>
          <w14:ligatures w14:val="standardContextual"/>
        </w:rPr>
        <w:t>%</w:t>
      </w:r>
      <w:r w:rsidR="000A4DCD">
        <w:rPr>
          <w:rFonts w:ascii="宋体" w:hAnsi="宋体" w:hint="eastAsia"/>
          <w14:ligatures w14:val="standardContextual"/>
        </w:rPr>
        <w:t>）</w:t>
      </w:r>
      <w:r w:rsidRPr="00E344F0">
        <w:rPr>
          <w:rFonts w:ascii="宋体" w:hAnsi="宋体"/>
          <w14:ligatures w14:val="standardContextual"/>
        </w:rPr>
        <w:t>；</w:t>
      </w:r>
    </w:p>
    <w:p w14:paraId="33EBC45B" w14:textId="2CE4D114"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hint="eastAsia"/>
          <w:i/>
          <w:iCs/>
          <w14:ligatures w14:val="standardContextual"/>
        </w:rPr>
        <w:t>A</w:t>
      </w:r>
      <w:r w:rsidRPr="00E344F0">
        <w:rPr>
          <w:rFonts w:ascii="宋体" w:hAnsi="宋体"/>
          <w14:ligatures w14:val="standardContextual"/>
        </w:rPr>
        <w:t>、</w:t>
      </w:r>
      <w:r w:rsidRPr="00E344F0">
        <w:rPr>
          <w:rFonts w:ascii="宋体" w:hAnsi="宋体" w:hint="eastAsia"/>
          <w:i/>
          <w:iCs/>
          <w14:ligatures w14:val="standardContextual"/>
        </w:rPr>
        <w:t>A</w:t>
      </w:r>
      <w:r w:rsidRPr="00E344F0">
        <w:rPr>
          <w:rFonts w:ascii="宋体" w:hAnsi="宋体"/>
          <w:i/>
          <w:iCs/>
          <w14:ligatures w14:val="standardContextual"/>
        </w:rPr>
        <w:t>’</w:t>
      </w:r>
      <w:r w:rsidR="00EA2631" w:rsidRPr="000C5D65">
        <w:rPr>
          <w:rFonts w:ascii="Times New Roman" w:hAnsi="Times New Roman"/>
        </w:rPr>
        <w:t>——</w:t>
      </w:r>
      <w:r w:rsidRPr="00E344F0">
        <w:rPr>
          <w:rFonts w:ascii="宋体" w:hAnsi="宋体"/>
          <w14:ligatures w14:val="standardContextual"/>
        </w:rPr>
        <w:t>传输过程的衰减函数</w:t>
      </w:r>
      <w:r w:rsidR="00EA2631">
        <w:rPr>
          <w:rFonts w:ascii="宋体" w:hAnsi="宋体" w:hint="eastAsia"/>
          <w14:ligatures w14:val="standardContextual"/>
        </w:rPr>
        <w:t>；</w:t>
      </w:r>
    </w:p>
    <w:p w14:paraId="540FFF0D" w14:textId="597CCB96" w:rsidR="00085AA6" w:rsidRDefault="00085AA6" w:rsidP="00EA2631">
      <w:pPr>
        <w:overflowPunct w:val="0"/>
        <w:adjustRightInd/>
        <w:spacing w:line="240" w:lineRule="auto"/>
        <w:ind w:firstLineChars="300" w:firstLine="630"/>
        <w:rPr>
          <w:rFonts w:ascii="宋体" w:hAnsi="宋体"/>
          <w14:ligatures w14:val="standardContextual"/>
        </w:rPr>
      </w:pPr>
      <w:r w:rsidRPr="00E344F0">
        <w:rPr>
          <w:rFonts w:ascii="宋体" w:hAnsi="宋体" w:hint="eastAsia"/>
          <w:i/>
          <w:iCs/>
          <w14:ligatures w14:val="standardContextual"/>
        </w:rPr>
        <w:t>Z</w:t>
      </w:r>
      <w:r w:rsidRPr="00E344F0">
        <w:rPr>
          <w:rFonts w:ascii="宋体" w:hAnsi="宋体" w:hint="eastAsia"/>
          <w:i/>
          <w:iCs/>
          <w:vertAlign w:val="subscript"/>
          <w14:ligatures w14:val="standardContextual"/>
        </w:rPr>
        <w:t>i</w:t>
      </w:r>
      <w:r w:rsidRPr="00E344F0">
        <w:rPr>
          <w:rFonts w:ascii="宋体" w:hAnsi="宋体" w:hint="eastAsia"/>
          <w:i/>
          <w:iCs/>
          <w:vertAlign w:val="superscript"/>
          <w14:ligatures w14:val="standardContextual"/>
        </w:rPr>
        <w:t>S</w:t>
      </w:r>
      <w:r w:rsidRPr="00E344F0">
        <w:rPr>
          <w:rFonts w:ascii="宋体" w:hAnsi="宋体"/>
          <w14:ligatures w14:val="standardContextual"/>
        </w:rPr>
        <w:t>、</w:t>
      </w:r>
      <w:r w:rsidRPr="00E344F0">
        <w:rPr>
          <w:rFonts w:ascii="宋体" w:hAnsi="宋体"/>
          <w:i/>
          <w:iCs/>
          <w14:ligatures w14:val="standardContextual"/>
        </w:rPr>
        <w:t>θ</w:t>
      </w:r>
      <w:r w:rsidRPr="00E344F0">
        <w:rPr>
          <w:rFonts w:ascii="宋体" w:hAnsi="宋体" w:hint="eastAsia"/>
          <w:i/>
          <w:iCs/>
          <w:vertAlign w:val="subscript"/>
          <w14:ligatures w14:val="standardContextual"/>
        </w:rPr>
        <w:t>S</w:t>
      </w:r>
      <w:r w:rsidRPr="000C5D65">
        <w:rPr>
          <w:rFonts w:ascii="Times New Roman" w:hAnsi="Times New Roman"/>
        </w:rPr>
        <w:t>——</w:t>
      </w:r>
      <w:r>
        <w:rPr>
          <w:rFonts w:ascii="Times New Roman" w:hAnsi="Times New Roman" w:hint="eastAsia"/>
        </w:rPr>
        <w:t>湖泊</w:t>
      </w:r>
      <w:r w:rsidRPr="00E344F0">
        <w:rPr>
          <w:rFonts w:ascii="宋体" w:hAnsi="宋体"/>
          <w14:ligatures w14:val="standardContextual"/>
        </w:rPr>
        <w:t>衰减函数的参数</w:t>
      </w:r>
      <w:r>
        <w:rPr>
          <w:rFonts w:ascii="宋体" w:hAnsi="宋体" w:hint="eastAsia"/>
          <w14:ligatures w14:val="standardContextual"/>
        </w:rPr>
        <w:t>；</w:t>
      </w:r>
    </w:p>
    <w:p w14:paraId="6C7BFCA0" w14:textId="68126FBE" w:rsidR="00EA2631" w:rsidRDefault="00EA2631" w:rsidP="00EA2631">
      <w:pPr>
        <w:overflowPunct w:val="0"/>
        <w:adjustRightInd/>
        <w:spacing w:line="240" w:lineRule="auto"/>
        <w:ind w:firstLineChars="300" w:firstLine="630"/>
        <w:rPr>
          <w:rFonts w:ascii="宋体" w:hAnsi="宋体"/>
          <w:i/>
          <w:iCs/>
          <w:vertAlign w:val="subscript"/>
          <w14:ligatures w14:val="standardContextual"/>
        </w:rPr>
      </w:pPr>
      <w:r w:rsidRPr="00E344F0">
        <w:rPr>
          <w:rFonts w:ascii="宋体" w:hAnsi="宋体" w:hint="eastAsia"/>
          <w:i/>
          <w:iCs/>
          <w14:ligatures w14:val="standardContextual"/>
        </w:rPr>
        <w:t>Z</w:t>
      </w:r>
      <w:r w:rsidRPr="00E344F0">
        <w:rPr>
          <w:rFonts w:ascii="宋体" w:hAnsi="宋体" w:hint="eastAsia"/>
          <w:i/>
          <w:iCs/>
          <w:vertAlign w:val="subscript"/>
          <w14:ligatures w14:val="standardContextual"/>
        </w:rPr>
        <w:t>i</w:t>
      </w:r>
      <w:r w:rsidRPr="00E344F0">
        <w:rPr>
          <w:rFonts w:ascii="宋体" w:hAnsi="宋体" w:hint="eastAsia"/>
          <w:i/>
          <w:iCs/>
          <w:vertAlign w:val="superscript"/>
          <w14:ligatures w14:val="standardContextual"/>
        </w:rPr>
        <w:t>R</w:t>
      </w:r>
      <w:r w:rsidRPr="00E344F0">
        <w:rPr>
          <w:rFonts w:ascii="宋体" w:hAnsi="宋体"/>
          <w14:ligatures w14:val="standardContextual"/>
        </w:rPr>
        <w:t>、</w:t>
      </w:r>
      <w:r w:rsidRPr="00E344F0">
        <w:rPr>
          <w:rFonts w:ascii="宋体" w:hAnsi="宋体"/>
          <w:i/>
          <w:iCs/>
          <w14:ligatures w14:val="standardContextual"/>
        </w:rPr>
        <w:t>θ</w:t>
      </w:r>
      <w:r w:rsidRPr="00E344F0">
        <w:rPr>
          <w:rFonts w:ascii="宋体" w:hAnsi="宋体" w:hint="eastAsia"/>
          <w:i/>
          <w:iCs/>
          <w:vertAlign w:val="subscript"/>
          <w14:ligatures w14:val="standardContextual"/>
        </w:rPr>
        <w:t>R</w:t>
      </w:r>
      <w:r w:rsidRPr="000C5D65">
        <w:rPr>
          <w:rFonts w:ascii="Times New Roman" w:hAnsi="Times New Roman"/>
        </w:rPr>
        <w:t>——</w:t>
      </w:r>
      <w:r w:rsidR="00085AA6">
        <w:rPr>
          <w:rFonts w:ascii="Times New Roman" w:hAnsi="Times New Roman" w:hint="eastAsia"/>
        </w:rPr>
        <w:t>河流</w:t>
      </w:r>
      <w:r w:rsidR="00085AA6" w:rsidRPr="00E344F0">
        <w:rPr>
          <w:rFonts w:ascii="宋体" w:hAnsi="宋体"/>
          <w14:ligatures w14:val="standardContextual"/>
        </w:rPr>
        <w:t>衰减函数的参数</w:t>
      </w:r>
      <w:r w:rsidR="00085AA6">
        <w:rPr>
          <w:rFonts w:ascii="宋体" w:hAnsi="宋体" w:hint="eastAsia"/>
          <w14:ligatures w14:val="standardContextual"/>
        </w:rPr>
        <w:t>；</w:t>
      </w:r>
    </w:p>
    <w:p w14:paraId="15C697D9" w14:textId="24D84A01"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hint="eastAsia"/>
          <w:i/>
          <w:iCs/>
          <w14:ligatures w14:val="standardContextual"/>
        </w:rPr>
        <w:t>N</w:t>
      </w:r>
      <w:r w:rsidRPr="00E344F0">
        <w:rPr>
          <w:rFonts w:ascii="宋体" w:hAnsi="宋体" w:hint="eastAsia"/>
          <w:i/>
          <w:iCs/>
          <w:vertAlign w:val="subscript"/>
          <w14:ligatures w14:val="standardContextual"/>
        </w:rPr>
        <w:t>S</w:t>
      </w:r>
      <w:r w:rsidR="00085AA6" w:rsidRPr="000C5D65">
        <w:rPr>
          <w:rFonts w:ascii="Times New Roman" w:hAnsi="Times New Roman"/>
        </w:rPr>
        <w:t>——</w:t>
      </w:r>
      <w:r w:rsidRPr="00E344F0">
        <w:rPr>
          <w:rFonts w:ascii="宋体" w:hAnsi="宋体"/>
          <w14:ligatures w14:val="standardContextual"/>
        </w:rPr>
        <w:t>流域内污染源数量</w:t>
      </w:r>
      <w:r w:rsidR="00085AA6">
        <w:rPr>
          <w:rFonts w:ascii="宋体" w:hAnsi="宋体" w:hint="eastAsia"/>
          <w14:ligatures w14:val="standardContextual"/>
        </w:rPr>
        <w:t>，</w:t>
      </w:r>
      <w:r w:rsidR="000A4DCD">
        <w:rPr>
          <w:rFonts w:ascii="宋体" w:hAnsi="宋体" w:hint="eastAsia"/>
          <w14:ligatures w14:val="standardContextual"/>
        </w:rPr>
        <w:t>单位为</w:t>
      </w:r>
      <w:r w:rsidR="00085AA6">
        <w:rPr>
          <w:rFonts w:ascii="宋体" w:hAnsi="宋体" w:hint="eastAsia"/>
          <w14:ligatures w14:val="standardContextual"/>
        </w:rPr>
        <w:t>个</w:t>
      </w:r>
      <w:r w:rsidRPr="00E344F0">
        <w:rPr>
          <w:rFonts w:ascii="宋体" w:hAnsi="宋体"/>
          <w14:ligatures w14:val="standardContextual"/>
        </w:rPr>
        <w:t>；</w:t>
      </w:r>
    </w:p>
    <w:p w14:paraId="59497C3C" w14:textId="10891EF1"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hint="eastAsia"/>
          <w:i/>
          <w:iCs/>
          <w14:ligatures w14:val="standardContextual"/>
        </w:rPr>
        <w:t>S</w:t>
      </w:r>
      <w:r w:rsidRPr="00E344F0">
        <w:rPr>
          <w:rFonts w:ascii="宋体" w:hAnsi="宋体" w:hint="eastAsia"/>
          <w:i/>
          <w:iCs/>
          <w:vertAlign w:val="subscript"/>
          <w14:ligatures w14:val="standardContextual"/>
        </w:rPr>
        <w:t>n,i</w:t>
      </w:r>
      <w:r w:rsidR="00085AA6" w:rsidRPr="000C5D65">
        <w:rPr>
          <w:rFonts w:ascii="Times New Roman" w:hAnsi="Times New Roman"/>
        </w:rPr>
        <w:t>——</w:t>
      </w:r>
      <w:r w:rsidRPr="00E344F0">
        <w:rPr>
          <w:rFonts w:ascii="宋体" w:hAnsi="宋体" w:hint="eastAsia"/>
          <w:i/>
          <w:iCs/>
          <w14:ligatures w14:val="standardContextual"/>
        </w:rPr>
        <w:t>i</w:t>
      </w:r>
      <w:r w:rsidRPr="00E344F0">
        <w:rPr>
          <w:rFonts w:ascii="宋体" w:hAnsi="宋体"/>
          <w14:ligatures w14:val="standardContextual"/>
        </w:rPr>
        <w:t>河段内的第</w:t>
      </w:r>
      <w:r w:rsidRPr="00E344F0">
        <w:rPr>
          <w:rFonts w:ascii="宋体" w:hAnsi="宋体" w:hint="eastAsia"/>
          <w:i/>
          <w:iCs/>
          <w14:ligatures w14:val="standardContextual"/>
        </w:rPr>
        <w:t>n</w:t>
      </w:r>
      <w:r w:rsidRPr="00E344F0">
        <w:rPr>
          <w:rFonts w:ascii="宋体" w:hAnsi="宋体"/>
          <w14:ligatures w14:val="standardContextual"/>
        </w:rPr>
        <w:t>个污染源产生的污染负荷，</w:t>
      </w:r>
      <w:r w:rsidR="000A4DCD">
        <w:rPr>
          <w:rFonts w:ascii="宋体" w:hAnsi="宋体" w:hint="eastAsia"/>
          <w14:ligatures w14:val="standardContextual"/>
        </w:rPr>
        <w:t>单位为千克每年（</w:t>
      </w:r>
      <w:r w:rsidR="000A4DCD" w:rsidRPr="00E344F0">
        <w:rPr>
          <w:rFonts w:ascii="宋体" w:hAnsi="宋体" w:hint="eastAsia"/>
          <w14:ligatures w14:val="standardContextual"/>
        </w:rPr>
        <w:t>kg/a</w:t>
      </w:r>
      <w:r w:rsidR="000A4DCD">
        <w:rPr>
          <w:rFonts w:ascii="宋体" w:hAnsi="宋体" w:hint="eastAsia"/>
          <w14:ligatures w14:val="standardContextual"/>
        </w:rPr>
        <w:t>）</w:t>
      </w:r>
      <w:r w:rsidRPr="00E344F0">
        <w:rPr>
          <w:rFonts w:ascii="宋体" w:hAnsi="宋体"/>
          <w14:ligatures w14:val="standardContextual"/>
        </w:rPr>
        <w:t>；</w:t>
      </w:r>
    </w:p>
    <w:p w14:paraId="47945085" w14:textId="572C7255"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i/>
          <w:iCs/>
          <w14:ligatures w14:val="standardContextual"/>
        </w:rPr>
        <w:t>α</w:t>
      </w:r>
      <w:r w:rsidRPr="00E344F0">
        <w:rPr>
          <w:rFonts w:ascii="宋体" w:hAnsi="宋体" w:hint="eastAsia"/>
          <w:i/>
          <w:iCs/>
          <w:vertAlign w:val="subscript"/>
          <w14:ligatures w14:val="standardContextual"/>
        </w:rPr>
        <w:t>n</w:t>
      </w:r>
      <w:r w:rsidR="00085AA6" w:rsidRPr="000C5D65">
        <w:rPr>
          <w:rFonts w:ascii="Times New Roman" w:hAnsi="Times New Roman"/>
        </w:rPr>
        <w:t>——</w:t>
      </w:r>
      <w:r w:rsidRPr="00E344F0">
        <w:rPr>
          <w:rFonts w:ascii="宋体" w:hAnsi="宋体"/>
          <w14:ligatures w14:val="standardContextual"/>
        </w:rPr>
        <w:t>第</w:t>
      </w:r>
      <w:r w:rsidRPr="00E344F0">
        <w:rPr>
          <w:rFonts w:ascii="宋体" w:hAnsi="宋体" w:hint="eastAsia"/>
          <w:i/>
          <w:iCs/>
          <w14:ligatures w14:val="standardContextual"/>
        </w:rPr>
        <w:t>n</w:t>
      </w:r>
      <w:r w:rsidRPr="00E344F0">
        <w:rPr>
          <w:rFonts w:ascii="宋体" w:hAnsi="宋体"/>
          <w14:ligatures w14:val="standardContextual"/>
        </w:rPr>
        <w:t>个污染源的排放系数；</w:t>
      </w:r>
    </w:p>
    <w:p w14:paraId="12F8E713" w14:textId="5F2B0BA8"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hint="eastAsia"/>
          <w:i/>
          <w:iCs/>
          <w14:ligatures w14:val="standardContextual"/>
        </w:rPr>
        <w:t>D</w:t>
      </w:r>
      <w:r w:rsidRPr="00E344F0">
        <w:rPr>
          <w:rFonts w:ascii="宋体" w:hAnsi="宋体" w:hint="eastAsia"/>
          <w:i/>
          <w:iCs/>
          <w:vertAlign w:val="subscript"/>
          <w14:ligatures w14:val="standardContextual"/>
        </w:rPr>
        <w:t>n</w:t>
      </w:r>
      <w:r w:rsidR="00085AA6" w:rsidRPr="000C5D65">
        <w:rPr>
          <w:rFonts w:ascii="Times New Roman" w:hAnsi="Times New Roman"/>
        </w:rPr>
        <w:t>——</w:t>
      </w:r>
      <w:r w:rsidRPr="00E344F0">
        <w:rPr>
          <w:rFonts w:ascii="宋体" w:hAnsi="宋体"/>
          <w14:ligatures w14:val="standardContextual"/>
        </w:rPr>
        <w:t>第</w:t>
      </w:r>
      <w:r w:rsidRPr="00E344F0">
        <w:rPr>
          <w:rFonts w:ascii="宋体" w:hAnsi="宋体" w:hint="eastAsia"/>
          <w:i/>
          <w:iCs/>
          <w14:ligatures w14:val="standardContextual"/>
        </w:rPr>
        <w:t>n</w:t>
      </w:r>
      <w:r w:rsidRPr="00E344F0">
        <w:rPr>
          <w:rFonts w:ascii="宋体" w:hAnsi="宋体"/>
          <w14:ligatures w14:val="standardContextual"/>
        </w:rPr>
        <w:t>个污染源的陆</w:t>
      </w:r>
      <w:r w:rsidRPr="00E344F0">
        <w:rPr>
          <w:rFonts w:ascii="宋体" w:hAnsi="宋体" w:hint="eastAsia"/>
          <w14:ligatures w14:val="standardContextual"/>
        </w:rPr>
        <w:t>-</w:t>
      </w:r>
      <w:r w:rsidRPr="00E344F0">
        <w:rPr>
          <w:rFonts w:ascii="宋体" w:hAnsi="宋体"/>
          <w14:ligatures w14:val="standardContextual"/>
        </w:rPr>
        <w:t>水迁移项；</w:t>
      </w:r>
    </w:p>
    <w:p w14:paraId="4AD157A3" w14:textId="116B11A3" w:rsidR="00EA2631" w:rsidRDefault="00E344F0" w:rsidP="00EA2631">
      <w:pPr>
        <w:overflowPunct w:val="0"/>
        <w:adjustRightInd/>
        <w:spacing w:line="240" w:lineRule="auto"/>
        <w:ind w:firstLineChars="300" w:firstLine="630"/>
        <w:rPr>
          <w:rFonts w:ascii="宋体" w:hAnsi="宋体"/>
          <w14:ligatures w14:val="standardContextual"/>
        </w:rPr>
      </w:pPr>
      <w:r w:rsidRPr="00E344F0">
        <w:rPr>
          <w:rFonts w:ascii="宋体" w:hAnsi="宋体" w:hint="eastAsia"/>
          <w:i/>
          <w:iCs/>
          <w14:ligatures w14:val="standardContextual"/>
        </w:rPr>
        <w:t>Z</w:t>
      </w:r>
      <w:r w:rsidRPr="00E344F0">
        <w:rPr>
          <w:rFonts w:ascii="宋体" w:hAnsi="宋体" w:hint="eastAsia"/>
          <w:i/>
          <w:iCs/>
          <w:vertAlign w:val="subscript"/>
          <w14:ligatures w14:val="standardContextual"/>
        </w:rPr>
        <w:t>i</w:t>
      </w:r>
      <w:r w:rsidRPr="00E344F0">
        <w:rPr>
          <w:rFonts w:ascii="宋体" w:hAnsi="宋体" w:hint="eastAsia"/>
          <w:i/>
          <w:iCs/>
          <w:vertAlign w:val="superscript"/>
          <w14:ligatures w14:val="standardContextual"/>
        </w:rPr>
        <w:t>D</w:t>
      </w:r>
      <w:r w:rsidR="00085AA6" w:rsidRPr="000C5D65">
        <w:rPr>
          <w:rFonts w:ascii="Times New Roman" w:hAnsi="Times New Roman"/>
        </w:rPr>
        <w:t>——</w:t>
      </w:r>
      <w:r w:rsidRPr="00E344F0">
        <w:rPr>
          <w:rFonts w:ascii="宋体" w:hAnsi="宋体"/>
          <w14:ligatures w14:val="standardContextual"/>
        </w:rPr>
        <w:t>陆域传输衰减函数的参数；</w:t>
      </w:r>
    </w:p>
    <w:p w14:paraId="3B145C09" w14:textId="53905961" w:rsidR="00E344F0" w:rsidRPr="00E344F0" w:rsidRDefault="00E344F0" w:rsidP="00836E3A">
      <w:pPr>
        <w:overflowPunct w:val="0"/>
        <w:adjustRightInd/>
        <w:spacing w:line="240" w:lineRule="auto"/>
        <w:ind w:firstLineChars="300" w:firstLine="630"/>
        <w:rPr>
          <w:rFonts w:ascii="宋体" w:hAnsi="宋体"/>
          <w14:ligatures w14:val="standardContextual"/>
        </w:rPr>
      </w:pPr>
      <w:r w:rsidRPr="00E344F0">
        <w:rPr>
          <w:rFonts w:ascii="宋体" w:hAnsi="宋体"/>
          <w:i/>
          <w:iCs/>
          <w14:ligatures w14:val="standardContextual"/>
        </w:rPr>
        <w:t>θ</w:t>
      </w:r>
      <w:r w:rsidRPr="00E344F0">
        <w:rPr>
          <w:rFonts w:ascii="宋体" w:hAnsi="宋体" w:hint="eastAsia"/>
          <w:i/>
          <w:iCs/>
          <w:vertAlign w:val="subscript"/>
          <w14:ligatures w14:val="standardContextual"/>
        </w:rPr>
        <w:t>D</w:t>
      </w:r>
      <w:r w:rsidR="00085AA6" w:rsidRPr="000C5D65">
        <w:rPr>
          <w:rFonts w:ascii="Times New Roman" w:hAnsi="Times New Roman"/>
        </w:rPr>
        <w:t>——</w:t>
      </w:r>
      <w:r w:rsidRPr="00E344F0">
        <w:rPr>
          <w:rFonts w:ascii="宋体" w:hAnsi="宋体"/>
          <w14:ligatures w14:val="standardContextual"/>
        </w:rPr>
        <w:t>参数的系数</w:t>
      </w:r>
      <w:r w:rsidRPr="00E344F0">
        <w:rPr>
          <w:rFonts w:ascii="宋体" w:hAnsi="宋体" w:hint="eastAsia"/>
          <w14:ligatures w14:val="standardContextual"/>
        </w:rPr>
        <w:t>。</w:t>
      </w:r>
    </w:p>
    <w:p w14:paraId="033192F4" w14:textId="10A0A347" w:rsidR="003D7412" w:rsidRDefault="00E344F0" w:rsidP="00824269">
      <w:pPr>
        <w:pStyle w:val="affffb"/>
        <w:overflowPunct w:val="0"/>
        <w:ind w:firstLine="420"/>
        <w:rPr>
          <w:rFonts w:hAnsi="宋体"/>
          <w:noProof w:val="0"/>
          <w:kern w:val="2"/>
          <w:szCs w:val="21"/>
          <w14:ligatures w14:val="standardContextual"/>
        </w:rPr>
      </w:pPr>
      <w:r w:rsidRPr="00E344F0">
        <w:rPr>
          <w:rFonts w:hAnsi="宋体" w:hint="eastAsia"/>
          <w:noProof w:val="0"/>
          <w:kern w:val="2"/>
          <w:szCs w:val="21"/>
          <w14:ligatures w14:val="standardContextual"/>
        </w:rPr>
        <w:t>公式前半</w:t>
      </w:r>
      <w:r w:rsidRPr="00E344F0">
        <w:rPr>
          <w:rFonts w:hAnsi="宋体"/>
          <w:noProof w:val="0"/>
          <w:kern w:val="2"/>
          <w:szCs w:val="21"/>
          <w14:ligatures w14:val="standardContextual"/>
        </w:rPr>
        <w:t>部分</w:t>
      </w:r>
      <w:r w:rsidRPr="00E344F0">
        <w:rPr>
          <w:rFonts w:hAnsi="宋体" w:hint="eastAsia"/>
          <w:noProof w:val="0"/>
          <w:kern w:val="2"/>
          <w:szCs w:val="21"/>
          <w14:ligatures w14:val="standardContextual"/>
        </w:rPr>
        <w:t>表示由上游河段传输到下游</w:t>
      </w:r>
      <w:r w:rsidRPr="00E344F0">
        <w:rPr>
          <w:rFonts w:hAnsi="宋体" w:hint="eastAsia"/>
          <w:i/>
          <w:iCs/>
          <w:noProof w:val="0"/>
          <w:kern w:val="2"/>
          <w:szCs w:val="21"/>
          <w14:ligatures w14:val="standardContextual"/>
        </w:rPr>
        <w:t>i</w:t>
      </w:r>
      <w:r w:rsidRPr="00E344F0">
        <w:rPr>
          <w:rFonts w:hAnsi="宋体"/>
          <w:noProof w:val="0"/>
          <w:kern w:val="2"/>
          <w:szCs w:val="21"/>
          <w14:ligatures w14:val="standardContextual"/>
        </w:rPr>
        <w:t>河段的污染物</w:t>
      </w:r>
      <w:r w:rsidR="00B77F4F">
        <w:rPr>
          <w:rFonts w:hAnsi="宋体" w:hint="eastAsia"/>
          <w:noProof w:val="0"/>
          <w:kern w:val="2"/>
          <w:szCs w:val="21"/>
          <w14:ligatures w14:val="standardContextual"/>
        </w:rPr>
        <w:t>负荷</w:t>
      </w:r>
      <w:r w:rsidRPr="00E344F0">
        <w:rPr>
          <w:rFonts w:hAnsi="宋体" w:hint="eastAsia"/>
          <w:noProof w:val="0"/>
          <w:kern w:val="2"/>
          <w:szCs w:val="21"/>
          <w14:ligatures w14:val="standardContextual"/>
        </w:rPr>
        <w:t>，后半部分</w:t>
      </w:r>
      <w:r w:rsidRPr="00E344F0">
        <w:rPr>
          <w:rFonts w:hAnsi="宋体"/>
          <w:noProof w:val="0"/>
          <w:kern w:val="2"/>
          <w:szCs w:val="21"/>
          <w14:ligatures w14:val="standardContextual"/>
        </w:rPr>
        <w:t>表示</w:t>
      </w:r>
      <w:r w:rsidRPr="00E344F0">
        <w:rPr>
          <w:rFonts w:hAnsi="宋体" w:hint="eastAsia"/>
          <w:i/>
          <w:iCs/>
          <w:noProof w:val="0"/>
          <w:kern w:val="2"/>
          <w:szCs w:val="21"/>
          <w14:ligatures w14:val="standardContextual"/>
        </w:rPr>
        <w:t>i</w:t>
      </w:r>
      <w:r w:rsidRPr="00E344F0">
        <w:rPr>
          <w:rFonts w:hAnsi="宋体"/>
          <w:noProof w:val="0"/>
          <w:kern w:val="2"/>
          <w:szCs w:val="21"/>
          <w14:ligatures w14:val="standardContextual"/>
        </w:rPr>
        <w:t>河段所在流域产生并进入河段的</w:t>
      </w:r>
      <w:r w:rsidRPr="00E344F0">
        <w:rPr>
          <w:rFonts w:hAnsi="宋体" w:hint="eastAsia"/>
          <w:noProof w:val="0"/>
          <w:kern w:val="2"/>
          <w:szCs w:val="21"/>
          <w14:ligatures w14:val="standardContextual"/>
        </w:rPr>
        <w:t>污染物</w:t>
      </w:r>
      <w:r w:rsidR="00B77F4F">
        <w:rPr>
          <w:rFonts w:hAnsi="宋体" w:hint="eastAsia"/>
          <w:noProof w:val="0"/>
          <w:kern w:val="2"/>
          <w:szCs w:val="21"/>
          <w14:ligatures w14:val="standardContextual"/>
        </w:rPr>
        <w:t>负荷</w:t>
      </w:r>
      <w:r w:rsidRPr="00E344F0">
        <w:rPr>
          <w:rFonts w:hAnsi="宋体" w:hint="eastAsia"/>
          <w:noProof w:val="0"/>
          <w:kern w:val="2"/>
          <w:szCs w:val="21"/>
          <w14:ligatures w14:val="standardContextual"/>
        </w:rPr>
        <w:t>。</w:t>
      </w:r>
      <w:r w:rsidRPr="00E344F0">
        <w:rPr>
          <w:rFonts w:hAnsi="宋体"/>
          <w:noProof w:val="0"/>
          <w:kern w:val="2"/>
          <w:szCs w:val="21"/>
          <w14:ligatures w14:val="standardContextual"/>
        </w:rPr>
        <w:t>年总污染负荷</w:t>
      </w:r>
      <w:r w:rsidRPr="00E344F0">
        <w:rPr>
          <w:rFonts w:hAnsi="宋体" w:hint="eastAsia"/>
          <w:i/>
          <w:iCs/>
          <w:noProof w:val="0"/>
          <w:kern w:val="2"/>
          <w:szCs w:val="21"/>
          <w14:ligatures w14:val="standardContextual"/>
        </w:rPr>
        <w:t>F</w:t>
      </w:r>
      <w:r w:rsidRPr="00E344F0">
        <w:rPr>
          <w:rFonts w:hAnsi="宋体" w:hint="eastAsia"/>
          <w:i/>
          <w:iCs/>
          <w:noProof w:val="0"/>
          <w:kern w:val="2"/>
          <w:szCs w:val="21"/>
          <w:vertAlign w:val="subscript"/>
          <w14:ligatures w14:val="standardContextual"/>
        </w:rPr>
        <w:t>i</w:t>
      </w:r>
      <w:r w:rsidRPr="00E344F0">
        <w:rPr>
          <w:rFonts w:hAnsi="宋体" w:hint="eastAsia"/>
          <w:i/>
          <w:iCs/>
          <w:noProof w:val="0"/>
          <w:kern w:val="2"/>
          <w:szCs w:val="21"/>
          <w:vertAlign w:val="superscript"/>
          <w14:ligatures w14:val="standardContextual"/>
        </w:rPr>
        <w:t>*</w:t>
      </w:r>
      <w:r w:rsidRPr="00E344F0">
        <w:rPr>
          <w:rFonts w:hAnsi="宋体"/>
          <w:noProof w:val="0"/>
          <w:kern w:val="2"/>
          <w:szCs w:val="21"/>
          <w14:ligatures w14:val="standardContextual"/>
        </w:rPr>
        <w:t>由长期监测的水质</w:t>
      </w:r>
      <w:r w:rsidRPr="00E344F0">
        <w:rPr>
          <w:rFonts w:hAnsi="宋体" w:hint="eastAsia"/>
          <w:noProof w:val="0"/>
          <w:kern w:val="2"/>
          <w:szCs w:val="21"/>
          <w14:ligatures w14:val="standardContextual"/>
        </w:rPr>
        <w:t>和</w:t>
      </w:r>
      <w:r w:rsidRPr="00E344F0">
        <w:rPr>
          <w:rFonts w:hAnsi="宋体"/>
          <w:noProof w:val="0"/>
          <w:kern w:val="2"/>
          <w:szCs w:val="21"/>
          <w14:ligatures w14:val="standardContextual"/>
        </w:rPr>
        <w:t>流量</w:t>
      </w:r>
      <w:r w:rsidRPr="00E344F0">
        <w:rPr>
          <w:rFonts w:hAnsi="宋体" w:hint="eastAsia"/>
          <w:noProof w:val="0"/>
          <w:kern w:val="2"/>
          <w:szCs w:val="21"/>
          <w14:ligatures w14:val="standardContextual"/>
        </w:rPr>
        <w:t>数据估算得到。在</w:t>
      </w:r>
      <w:r w:rsidRPr="00E344F0">
        <w:rPr>
          <w:rFonts w:hAnsi="宋体"/>
          <w:noProof w:val="0"/>
          <w:kern w:val="2"/>
          <w:szCs w:val="21"/>
          <w14:ligatures w14:val="standardContextual"/>
        </w:rPr>
        <w:t>模型估算河流污</w:t>
      </w:r>
      <w:r w:rsidRPr="00E344F0">
        <w:rPr>
          <w:rFonts w:hAnsi="宋体" w:hint="eastAsia"/>
          <w:noProof w:val="0"/>
          <w:kern w:val="2"/>
          <w:szCs w:val="21"/>
          <w14:ligatures w14:val="standardContextual"/>
        </w:rPr>
        <w:t>染物负荷涉及的3类</w:t>
      </w:r>
      <w:r w:rsidRPr="00E344F0">
        <w:rPr>
          <w:rFonts w:hAnsi="宋体"/>
          <w:noProof w:val="0"/>
          <w:kern w:val="2"/>
          <w:szCs w:val="21"/>
          <w14:ligatures w14:val="standardContextual"/>
        </w:rPr>
        <w:t>自变量</w:t>
      </w:r>
      <w:r w:rsidRPr="00E344F0">
        <w:rPr>
          <w:rFonts w:hAnsi="宋体" w:hint="eastAsia"/>
          <w:noProof w:val="0"/>
          <w:kern w:val="2"/>
          <w:szCs w:val="21"/>
          <w14:ligatures w14:val="standardContextual"/>
        </w:rPr>
        <w:t>中</w:t>
      </w:r>
      <w:r w:rsidRPr="00824269">
        <w:rPr>
          <w:rFonts w:hAnsi="宋体" w:hint="eastAsia"/>
          <w:noProof w:val="0"/>
          <w:kern w:val="2"/>
          <w:szCs w:val="21"/>
          <w14:ligatures w14:val="standardContextual"/>
        </w:rPr>
        <w:t>，</w:t>
      </w:r>
      <w:r w:rsidRPr="00824269">
        <w:rPr>
          <w:rFonts w:hAnsi="宋体"/>
          <w:noProof w:val="0"/>
          <w:kern w:val="2"/>
          <w:szCs w:val="21"/>
          <w14:ligatures w14:val="standardContextual"/>
        </w:rPr>
        <w:t>源变量</w:t>
      </w:r>
      <w:r w:rsidRPr="00824269">
        <w:rPr>
          <w:rFonts w:hAnsi="宋体" w:hint="eastAsia"/>
          <w:i/>
          <w:iCs/>
          <w:noProof w:val="0"/>
          <w:kern w:val="2"/>
          <w:szCs w:val="21"/>
          <w14:ligatures w14:val="standardContextual"/>
        </w:rPr>
        <w:t>S</w:t>
      </w:r>
      <w:r w:rsidRPr="00824269">
        <w:rPr>
          <w:rFonts w:hAnsi="宋体" w:hint="eastAsia"/>
          <w:i/>
          <w:iCs/>
          <w:noProof w:val="0"/>
          <w:kern w:val="2"/>
          <w:szCs w:val="21"/>
          <w:vertAlign w:val="subscript"/>
          <w14:ligatures w14:val="standardContextual"/>
        </w:rPr>
        <w:t>n,i</w:t>
      </w:r>
      <w:r w:rsidRPr="00824269">
        <w:rPr>
          <w:rFonts w:hAnsi="宋体" w:hint="eastAsia"/>
          <w:noProof w:val="0"/>
          <w:kern w:val="2"/>
          <w:szCs w:val="21"/>
          <w14:ligatures w14:val="standardContextual"/>
        </w:rPr>
        <w:t>包含城市用地面积、</w:t>
      </w:r>
      <w:r w:rsidR="00412578" w:rsidRPr="00824269">
        <w:rPr>
          <w:rFonts w:hint="eastAsia"/>
        </w:rPr>
        <w:t>工业及城镇污水排放、畜禽养殖</w:t>
      </w:r>
      <w:r w:rsidRPr="00824269">
        <w:rPr>
          <w:rFonts w:hAnsi="宋体" w:hint="eastAsia"/>
          <w:noProof w:val="0"/>
          <w:kern w:val="2"/>
          <w:szCs w:val="21"/>
          <w14:ligatures w14:val="standardContextual"/>
        </w:rPr>
        <w:t>等污染源相关变量</w:t>
      </w:r>
      <w:r w:rsidRPr="00E344F0">
        <w:rPr>
          <w:rFonts w:hAnsi="宋体" w:hint="eastAsia"/>
          <w:noProof w:val="0"/>
          <w:kern w:val="2"/>
          <w:szCs w:val="21"/>
          <w14:ligatures w14:val="standardContextual"/>
        </w:rPr>
        <w:t>；</w:t>
      </w:r>
      <w:r w:rsidRPr="00E344F0">
        <w:rPr>
          <w:rFonts w:hAnsi="宋体"/>
          <w:noProof w:val="0"/>
          <w:kern w:val="2"/>
          <w:szCs w:val="21"/>
          <w14:ligatures w14:val="standardContextual"/>
        </w:rPr>
        <w:t>陆</w:t>
      </w:r>
      <w:r w:rsidRPr="00E344F0">
        <w:rPr>
          <w:rFonts w:hAnsi="宋体" w:hint="eastAsia"/>
          <w:noProof w:val="0"/>
          <w:kern w:val="2"/>
          <w:szCs w:val="21"/>
          <w14:ligatures w14:val="standardContextual"/>
        </w:rPr>
        <w:t>-</w:t>
      </w:r>
      <w:r w:rsidRPr="00E344F0">
        <w:rPr>
          <w:rFonts w:hAnsi="宋体"/>
          <w:noProof w:val="0"/>
          <w:kern w:val="2"/>
          <w:szCs w:val="21"/>
          <w14:ligatures w14:val="standardContextual"/>
        </w:rPr>
        <w:t>水迁移</w:t>
      </w:r>
      <w:r w:rsidRPr="00E344F0">
        <w:rPr>
          <w:rFonts w:hAnsi="宋体" w:hint="eastAsia"/>
          <w:noProof w:val="0"/>
          <w:kern w:val="2"/>
          <w:szCs w:val="21"/>
          <w14:ligatures w14:val="standardContextual"/>
        </w:rPr>
        <w:t>变量</w:t>
      </w:r>
      <w:r w:rsidRPr="00E344F0">
        <w:rPr>
          <w:rFonts w:hAnsi="宋体" w:hint="eastAsia"/>
          <w:i/>
          <w:iCs/>
          <w:noProof w:val="0"/>
          <w:kern w:val="2"/>
          <w:szCs w:val="21"/>
          <w14:ligatures w14:val="standardContextual"/>
        </w:rPr>
        <w:t>D</w:t>
      </w:r>
      <w:r w:rsidRPr="00E344F0">
        <w:rPr>
          <w:rFonts w:hAnsi="宋体" w:hint="eastAsia"/>
          <w:i/>
          <w:iCs/>
          <w:noProof w:val="0"/>
          <w:kern w:val="2"/>
          <w:szCs w:val="21"/>
          <w:vertAlign w:val="subscript"/>
          <w14:ligatures w14:val="standardContextual"/>
        </w:rPr>
        <w:t>n</w:t>
      </w:r>
      <w:r w:rsidRPr="00E344F0">
        <w:rPr>
          <w:rFonts w:hAnsi="宋体" w:hint="eastAsia"/>
          <w:noProof w:val="0"/>
          <w:kern w:val="2"/>
          <w:szCs w:val="21"/>
          <w14:ligatures w14:val="standardContextual"/>
        </w:rPr>
        <w:t>包含气温、降水、坡度、</w:t>
      </w:r>
      <w:r w:rsidR="00412578" w:rsidRPr="006904C2">
        <w:rPr>
          <w:rFonts w:hint="eastAsia"/>
        </w:rPr>
        <w:t>土壤属性</w:t>
      </w:r>
      <w:r w:rsidR="00412578">
        <w:rPr>
          <w:rFonts w:hint="eastAsia"/>
        </w:rPr>
        <w:t>、</w:t>
      </w:r>
      <w:r w:rsidRPr="00E344F0">
        <w:rPr>
          <w:rFonts w:hAnsi="宋体" w:hint="eastAsia"/>
          <w:noProof w:val="0"/>
          <w:kern w:val="2"/>
          <w:szCs w:val="21"/>
          <w14:ligatures w14:val="standardContextual"/>
        </w:rPr>
        <w:t>河网密度和湿地面积等；河道和湖泊损失变量中，河道中的损失变量（</w:t>
      </w:r>
      <w:r w:rsidRPr="00E344F0">
        <w:rPr>
          <w:rFonts w:hAnsi="宋体" w:hint="eastAsia"/>
          <w:i/>
          <w:iCs/>
          <w:noProof w:val="0"/>
          <w:kern w:val="2"/>
          <w:szCs w:val="21"/>
          <w14:ligatures w14:val="standardContextual"/>
        </w:rPr>
        <w:t>Z</w:t>
      </w:r>
      <w:r w:rsidRPr="00E344F0">
        <w:rPr>
          <w:rFonts w:hAnsi="宋体" w:hint="eastAsia"/>
          <w:i/>
          <w:iCs/>
          <w:noProof w:val="0"/>
          <w:kern w:val="2"/>
          <w:szCs w:val="21"/>
          <w:vertAlign w:val="subscript"/>
          <w14:ligatures w14:val="standardContextual"/>
        </w:rPr>
        <w:t>i</w:t>
      </w:r>
      <w:r w:rsidRPr="00E344F0">
        <w:rPr>
          <w:rFonts w:hAnsi="宋体" w:hint="eastAsia"/>
          <w:i/>
          <w:iCs/>
          <w:noProof w:val="0"/>
          <w:kern w:val="2"/>
          <w:szCs w:val="21"/>
          <w:vertAlign w:val="superscript"/>
          <w14:ligatures w14:val="standardContextual"/>
        </w:rPr>
        <w:t>S</w:t>
      </w:r>
      <w:r w:rsidRPr="00E344F0">
        <w:rPr>
          <w:rFonts w:hAnsi="宋体"/>
          <w:noProof w:val="0"/>
          <w:kern w:val="2"/>
          <w:szCs w:val="21"/>
          <w14:ligatures w14:val="standardContextual"/>
        </w:rPr>
        <w:t>、</w:t>
      </w:r>
      <w:r w:rsidRPr="00E344F0">
        <w:rPr>
          <w:rFonts w:hAnsi="宋体"/>
          <w:i/>
          <w:iCs/>
          <w:noProof w:val="0"/>
          <w:kern w:val="2"/>
          <w:szCs w:val="21"/>
          <w14:ligatures w14:val="standardContextual"/>
        </w:rPr>
        <w:t>θ</w:t>
      </w:r>
      <w:r w:rsidRPr="00E344F0">
        <w:rPr>
          <w:rFonts w:hAnsi="宋体" w:hint="eastAsia"/>
          <w:i/>
          <w:iCs/>
          <w:noProof w:val="0"/>
          <w:kern w:val="2"/>
          <w:szCs w:val="21"/>
          <w:vertAlign w:val="subscript"/>
          <w14:ligatures w14:val="standardContextual"/>
        </w:rPr>
        <w:t>S</w:t>
      </w:r>
      <w:r w:rsidRPr="00E344F0">
        <w:rPr>
          <w:rFonts w:hAnsi="宋体"/>
          <w:noProof w:val="0"/>
          <w:kern w:val="2"/>
          <w:szCs w:val="21"/>
          <w14:ligatures w14:val="standardContextual"/>
        </w:rPr>
        <w:t>）由河流长度和流速决定，湖泊中的损失变量</w:t>
      </w:r>
      <w:r w:rsidRPr="00E344F0">
        <w:rPr>
          <w:rFonts w:hAnsi="宋体" w:hint="eastAsia"/>
          <w:noProof w:val="0"/>
          <w:kern w:val="2"/>
          <w:szCs w:val="21"/>
          <w14:ligatures w14:val="standardContextual"/>
        </w:rPr>
        <w:t>（</w:t>
      </w:r>
      <w:r w:rsidRPr="00E344F0">
        <w:rPr>
          <w:rFonts w:hAnsi="宋体" w:hint="eastAsia"/>
          <w:i/>
          <w:iCs/>
          <w:noProof w:val="0"/>
          <w:kern w:val="2"/>
          <w:szCs w:val="21"/>
          <w14:ligatures w14:val="standardContextual"/>
        </w:rPr>
        <w:t>Z</w:t>
      </w:r>
      <w:r w:rsidRPr="00E344F0">
        <w:rPr>
          <w:rFonts w:hAnsi="宋体" w:hint="eastAsia"/>
          <w:i/>
          <w:iCs/>
          <w:noProof w:val="0"/>
          <w:kern w:val="2"/>
          <w:szCs w:val="21"/>
          <w:vertAlign w:val="subscript"/>
          <w14:ligatures w14:val="standardContextual"/>
        </w:rPr>
        <w:t>i</w:t>
      </w:r>
      <w:r w:rsidRPr="00E344F0">
        <w:rPr>
          <w:rFonts w:hAnsi="宋体" w:hint="eastAsia"/>
          <w:i/>
          <w:iCs/>
          <w:noProof w:val="0"/>
          <w:kern w:val="2"/>
          <w:szCs w:val="21"/>
          <w:vertAlign w:val="superscript"/>
          <w14:ligatures w14:val="standardContextual"/>
        </w:rPr>
        <w:t>R</w:t>
      </w:r>
      <w:r w:rsidRPr="00E344F0">
        <w:rPr>
          <w:rFonts w:hAnsi="宋体"/>
          <w:noProof w:val="0"/>
          <w:kern w:val="2"/>
          <w:szCs w:val="21"/>
          <w14:ligatures w14:val="standardContextual"/>
        </w:rPr>
        <w:t>、</w:t>
      </w:r>
      <w:r w:rsidRPr="00E344F0">
        <w:rPr>
          <w:rFonts w:hAnsi="宋体"/>
          <w:i/>
          <w:iCs/>
          <w:noProof w:val="0"/>
          <w:kern w:val="2"/>
          <w:szCs w:val="21"/>
          <w14:ligatures w14:val="standardContextual"/>
        </w:rPr>
        <w:t>θ</w:t>
      </w:r>
      <w:r w:rsidRPr="00E344F0">
        <w:rPr>
          <w:rFonts w:hAnsi="宋体" w:hint="eastAsia"/>
          <w:i/>
          <w:iCs/>
          <w:noProof w:val="0"/>
          <w:kern w:val="2"/>
          <w:szCs w:val="21"/>
          <w:vertAlign w:val="subscript"/>
          <w14:ligatures w14:val="standardContextual"/>
        </w:rPr>
        <w:t>R</w:t>
      </w:r>
      <w:r w:rsidRPr="00E344F0">
        <w:rPr>
          <w:rFonts w:hAnsi="宋体"/>
          <w:noProof w:val="0"/>
          <w:kern w:val="2"/>
          <w:szCs w:val="21"/>
          <w14:ligatures w14:val="standardContextual"/>
        </w:rPr>
        <w:t>）由区域水力负荷（</w:t>
      </w:r>
      <w:r w:rsidRPr="00E344F0">
        <w:rPr>
          <w:rFonts w:hAnsi="宋体" w:hint="eastAsia"/>
          <w:noProof w:val="0"/>
          <w:kern w:val="2"/>
          <w:szCs w:val="21"/>
          <w14:ligatures w14:val="standardContextual"/>
        </w:rPr>
        <w:t>即</w:t>
      </w:r>
      <w:r w:rsidRPr="00E344F0">
        <w:rPr>
          <w:rFonts w:hAnsi="宋体"/>
          <w:noProof w:val="0"/>
          <w:kern w:val="2"/>
          <w:szCs w:val="21"/>
          <w14:ligatures w14:val="standardContextual"/>
        </w:rPr>
        <w:t>平均径流</w:t>
      </w:r>
      <w:r w:rsidR="00DE69B3">
        <w:rPr>
          <w:rFonts w:hAnsi="宋体" w:hint="eastAsia"/>
          <w:noProof w:val="0"/>
          <w:kern w:val="2"/>
          <w:szCs w:val="21"/>
          <w14:ligatures w14:val="standardContextual"/>
        </w:rPr>
        <w:t>量</w:t>
      </w:r>
      <w:r w:rsidRPr="00E344F0">
        <w:rPr>
          <w:rFonts w:hAnsi="宋体"/>
          <w:noProof w:val="0"/>
          <w:kern w:val="2"/>
          <w:szCs w:val="21"/>
          <w14:ligatures w14:val="standardContextual"/>
        </w:rPr>
        <w:t>与湖泊面积的</w:t>
      </w:r>
      <w:r w:rsidRPr="00E344F0">
        <w:rPr>
          <w:rFonts w:hAnsi="宋体" w:hint="eastAsia"/>
          <w:noProof w:val="0"/>
          <w:kern w:val="2"/>
          <w:szCs w:val="21"/>
          <w14:ligatures w14:val="standardContextual"/>
        </w:rPr>
        <w:t>比值）决定。</w:t>
      </w:r>
      <w:r w:rsidRPr="00E344F0">
        <w:rPr>
          <w:rFonts w:hAnsi="宋体"/>
          <w:noProof w:val="0"/>
          <w:kern w:val="2"/>
          <w:szCs w:val="21"/>
          <w14:ligatures w14:val="standardContextual"/>
        </w:rPr>
        <w:t>利用上述参数，模型将年均污</w:t>
      </w:r>
      <w:r w:rsidRPr="00E344F0">
        <w:rPr>
          <w:rFonts w:hAnsi="宋体" w:hint="eastAsia"/>
          <w:noProof w:val="0"/>
          <w:kern w:val="2"/>
          <w:szCs w:val="21"/>
          <w14:ligatures w14:val="standardContextual"/>
        </w:rPr>
        <w:t>染物通量数据与流域污染现状以及影响传输的土壤景观和地表水性质相联系，基于最小二乘法的回归分析建立水体负荷通量估算模型</w:t>
      </w:r>
      <w:r w:rsidR="00776C24">
        <w:rPr>
          <w:rFonts w:hAnsi="宋体" w:hint="eastAsia"/>
          <w:noProof w:val="0"/>
          <w:kern w:val="2"/>
          <w:szCs w:val="21"/>
          <w14:ligatures w14:val="standardContextual"/>
        </w:rPr>
        <w:t>。</w:t>
      </w:r>
      <w:r w:rsidR="00961394">
        <w:rPr>
          <w:rFonts w:hAnsi="宋体" w:hint="eastAsia"/>
          <w:noProof w:val="0"/>
          <w:kern w:val="2"/>
          <w:szCs w:val="21"/>
          <w14:ligatures w14:val="standardContextual"/>
        </w:rPr>
        <w:t>模型</w:t>
      </w:r>
      <w:r w:rsidR="00617A9E" w:rsidRPr="00617A9E">
        <w:rPr>
          <w:rFonts w:hAnsi="宋体" w:hint="eastAsia"/>
          <w:noProof w:val="0"/>
          <w:kern w:val="2"/>
          <w:szCs w:val="21"/>
          <w14:ligatures w14:val="standardContextual"/>
        </w:rPr>
        <w:t>结构如图</w:t>
      </w:r>
      <w:r w:rsidR="00A97C93">
        <w:rPr>
          <w:rFonts w:hAnsi="宋体" w:hint="eastAsia"/>
          <w:noProof w:val="0"/>
          <w:kern w:val="2"/>
          <w:szCs w:val="21"/>
          <w14:ligatures w14:val="standardContextual"/>
        </w:rPr>
        <w:t>D</w:t>
      </w:r>
      <w:r w:rsidR="00D16919">
        <w:rPr>
          <w:rFonts w:hAnsi="宋体" w:hint="eastAsia"/>
          <w:noProof w:val="0"/>
          <w:kern w:val="2"/>
          <w:szCs w:val="21"/>
          <w14:ligatures w14:val="standardContextual"/>
        </w:rPr>
        <w:t>.1</w:t>
      </w:r>
      <w:r w:rsidR="00617A9E" w:rsidRPr="00617A9E">
        <w:rPr>
          <w:rFonts w:hAnsi="宋体" w:hint="eastAsia"/>
          <w:noProof w:val="0"/>
          <w:kern w:val="2"/>
          <w:szCs w:val="21"/>
          <w14:ligatures w14:val="standardContextual"/>
        </w:rPr>
        <w:t>所示</w:t>
      </w:r>
      <w:r w:rsidR="00845DE8">
        <w:rPr>
          <w:rFonts w:hAnsi="宋体" w:hint="eastAsia"/>
          <w:noProof w:val="0"/>
          <w:kern w:val="2"/>
          <w:szCs w:val="21"/>
          <w14:ligatures w14:val="standardContextual"/>
        </w:rPr>
        <w:t>。</w:t>
      </w:r>
    </w:p>
    <w:p w14:paraId="2A88EA59" w14:textId="7DA4869F" w:rsidR="00C81C2B" w:rsidRDefault="00705C79" w:rsidP="00EB4AB5">
      <w:pPr>
        <w:pStyle w:val="affffb"/>
        <w:overflowPunct w:val="0"/>
        <w:ind w:firstLineChars="0" w:firstLine="0"/>
        <w:jc w:val="center"/>
        <w:rPr>
          <w:rFonts w:hAnsi="宋体"/>
          <w:noProof w:val="0"/>
          <w:kern w:val="2"/>
          <w:szCs w:val="21"/>
          <w14:ligatures w14:val="standardContextual"/>
        </w:rPr>
      </w:pPr>
      <w:r>
        <w:rPr>
          <w:rFonts w:hAnsi="宋体" w:hint="eastAsia"/>
          <w:kern w:val="2"/>
          <w:szCs w:val="21"/>
          <w14:ligatures w14:val="standardContextual"/>
        </w:rPr>
        <w:drawing>
          <wp:inline distT="0" distB="0" distL="0" distR="0" wp14:anchorId="7B08C992" wp14:editId="50F478B8">
            <wp:extent cx="3234756" cy="1540898"/>
            <wp:effectExtent l="0" t="0" r="3810" b="2540"/>
            <wp:docPr id="16768126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0532" cy="1557940"/>
                    </a:xfrm>
                    <a:prstGeom prst="rect">
                      <a:avLst/>
                    </a:prstGeom>
                    <a:noFill/>
                  </pic:spPr>
                </pic:pic>
              </a:graphicData>
            </a:graphic>
          </wp:inline>
        </w:drawing>
      </w:r>
    </w:p>
    <w:p w14:paraId="5487C428" w14:textId="077E0135" w:rsidR="005578E8" w:rsidRDefault="005F60A8" w:rsidP="00836E3A">
      <w:pPr>
        <w:pStyle w:val="affffb"/>
        <w:overflowPunct w:val="0"/>
        <w:ind w:firstLineChars="0" w:firstLine="0"/>
        <w:jc w:val="center"/>
        <w:rPr>
          <w:rFonts w:hAnsi="宋体"/>
          <w:noProof w:val="0"/>
          <w:kern w:val="2"/>
          <w:szCs w:val="21"/>
          <w14:ligatures w14:val="standardContextual"/>
        </w:rPr>
      </w:pPr>
      <w:r w:rsidRPr="00836E3A">
        <w:rPr>
          <w:rFonts w:ascii="黑体" w:eastAsia="黑体" w:hAnsi="黑体" w:hint="eastAsia"/>
          <w14:ligatures w14:val="standardContextual"/>
        </w:rPr>
        <w:t>图</w:t>
      </w:r>
      <w:r w:rsidR="00A97C93">
        <w:rPr>
          <w:rFonts w:ascii="黑体" w:eastAsia="黑体" w:hAnsi="黑体" w:hint="eastAsia"/>
          <w14:ligatures w14:val="standardContextual"/>
        </w:rPr>
        <w:t>D</w:t>
      </w:r>
      <w:r w:rsidR="005578E8" w:rsidRPr="00836E3A">
        <w:rPr>
          <w:rFonts w:ascii="黑体" w:eastAsia="黑体" w:hAnsi="黑体" w:hint="eastAsia"/>
          <w14:ligatures w14:val="standardContextual"/>
        </w:rPr>
        <w:t>.1</w:t>
      </w:r>
      <w:r w:rsidRPr="00836E3A">
        <w:rPr>
          <w:rFonts w:ascii="黑体" w:eastAsia="黑体" w:hAnsi="黑体" w:hint="eastAsia"/>
          <w14:ligatures w14:val="standardContextual"/>
        </w:rPr>
        <w:t xml:space="preserve"> </w:t>
      </w:r>
      <w:r w:rsidR="00967FB4">
        <w:rPr>
          <w:rFonts w:ascii="黑体" w:eastAsia="黑体" w:hAnsi="黑体" w:hint="eastAsia"/>
          <w14:ligatures w14:val="standardContextual"/>
        </w:rPr>
        <w:t xml:space="preserve"> </w:t>
      </w:r>
      <w:r w:rsidRPr="00836E3A">
        <w:rPr>
          <w:rFonts w:ascii="黑体" w:eastAsia="黑体" w:hAnsi="黑体" w:hint="eastAsia"/>
          <w14:ligatures w14:val="standardContextual"/>
        </w:rPr>
        <w:t>SPARROW模型结构示意</w:t>
      </w:r>
    </w:p>
    <w:p w14:paraId="72528EE0" w14:textId="77777777" w:rsidR="005578E8" w:rsidRDefault="005578E8" w:rsidP="00EB4AB5">
      <w:pPr>
        <w:pStyle w:val="affffb"/>
        <w:overflowPunct w:val="0"/>
        <w:ind w:firstLineChars="0" w:firstLine="0"/>
        <w:rPr>
          <w:rFonts w:hAnsi="宋体"/>
          <w:noProof w:val="0"/>
          <w:kern w:val="2"/>
          <w:szCs w:val="21"/>
          <w14:ligatures w14:val="standardContextual"/>
        </w:rPr>
        <w:sectPr w:rsidR="005578E8" w:rsidSect="0023253E">
          <w:pgSz w:w="11906" w:h="16838" w:code="9"/>
          <w:pgMar w:top="2410" w:right="1134" w:bottom="1134" w:left="1134" w:header="1418" w:footer="1134" w:gutter="284"/>
          <w:cols w:space="425"/>
          <w:formProt w:val="0"/>
          <w:docGrid w:linePitch="312"/>
        </w:sectPr>
      </w:pPr>
    </w:p>
    <w:p w14:paraId="504C14D0" w14:textId="77777777" w:rsidR="00DF1893" w:rsidRDefault="00DF1893" w:rsidP="00EB4AB5">
      <w:pPr>
        <w:pStyle w:val="af8"/>
        <w:overflowPunct w:val="0"/>
        <w:rPr>
          <w:vanish w:val="0"/>
        </w:rPr>
      </w:pPr>
      <w:bookmarkStart w:id="119" w:name="BookMark5"/>
      <w:bookmarkEnd w:id="17"/>
    </w:p>
    <w:p w14:paraId="02F5024C" w14:textId="77777777" w:rsidR="00DF1893" w:rsidRDefault="00DF1893" w:rsidP="00EB4AB5">
      <w:pPr>
        <w:pStyle w:val="afffff2"/>
        <w:overflowPunct w:val="0"/>
        <w:spacing w:before="96" w:after="120"/>
      </w:pPr>
      <w:bookmarkStart w:id="120" w:name="_Toc188279182"/>
      <w:bookmarkStart w:id="121" w:name="BookMark6"/>
      <w:bookmarkEnd w:id="119"/>
      <w:r w:rsidRPr="009C5C48">
        <w:rPr>
          <w:rFonts w:hint="eastAsia"/>
          <w:spacing w:val="105"/>
        </w:rPr>
        <w:t>参考文</w:t>
      </w:r>
      <w:r w:rsidRPr="009C5C48">
        <w:rPr>
          <w:rFonts w:hint="eastAsia"/>
        </w:rPr>
        <w:t>献</w:t>
      </w:r>
      <w:bookmarkEnd w:id="120"/>
    </w:p>
    <w:bookmarkEnd w:id="121"/>
    <w:p w14:paraId="27A4F496" w14:textId="591C334B" w:rsidR="006451A7" w:rsidRDefault="006451A7" w:rsidP="00EB4AB5">
      <w:pPr>
        <w:pStyle w:val="affffb"/>
        <w:overflowPunct w:val="0"/>
        <w:ind w:firstLine="420"/>
      </w:pPr>
      <w:r>
        <w:rPr>
          <w:rFonts w:hint="eastAsia"/>
        </w:rPr>
        <w:t>[</w:t>
      </w:r>
      <w:r w:rsidR="00B247A0">
        <w:rPr>
          <w:rFonts w:hint="eastAsia"/>
        </w:rPr>
        <w:t>1</w:t>
      </w:r>
      <w:r>
        <w:rPr>
          <w:rFonts w:hint="eastAsia"/>
        </w:rPr>
        <w:t xml:space="preserve">]  </w:t>
      </w:r>
      <w:bookmarkStart w:id="122" w:name="_Hlk176184481"/>
      <w:bookmarkStart w:id="123" w:name="_Hlk176183851"/>
      <w:r w:rsidRPr="00795A27">
        <w:rPr>
          <w:rFonts w:hint="eastAsia"/>
        </w:rPr>
        <w:t>GB/T 4882</w:t>
      </w:r>
      <w:r>
        <w:rPr>
          <w:rFonts w:hint="eastAsia"/>
        </w:rPr>
        <w:t>.</w:t>
      </w:r>
      <w:r w:rsidRPr="00795A27">
        <w:rPr>
          <w:rFonts w:hint="eastAsia"/>
        </w:rPr>
        <w:t xml:space="preserve"> 数据的统计处理和解释 正态性检验</w:t>
      </w:r>
      <w:bookmarkEnd w:id="122"/>
      <w:r>
        <w:rPr>
          <w:rFonts w:hint="eastAsia"/>
        </w:rPr>
        <w:t>[S]. 北京: 中国环境科学出版社, 2001.</w:t>
      </w:r>
      <w:bookmarkEnd w:id="123"/>
    </w:p>
    <w:p w14:paraId="72B22266" w14:textId="3F75C149" w:rsidR="00B8642C" w:rsidRDefault="00432A2C" w:rsidP="00EB4AB5">
      <w:pPr>
        <w:pStyle w:val="affffb"/>
        <w:overflowPunct w:val="0"/>
        <w:ind w:firstLine="420"/>
      </w:pPr>
      <w:bookmarkStart w:id="124" w:name="_Hlk176183875"/>
      <w:r>
        <w:rPr>
          <w:rFonts w:hint="eastAsia"/>
        </w:rPr>
        <w:t>[</w:t>
      </w:r>
      <w:r w:rsidR="00B247A0">
        <w:rPr>
          <w:rFonts w:hint="eastAsia"/>
        </w:rPr>
        <w:t>2</w:t>
      </w:r>
      <w:r>
        <w:rPr>
          <w:rFonts w:hint="eastAsia"/>
        </w:rPr>
        <w:t xml:space="preserve">]  </w:t>
      </w:r>
      <w:r w:rsidRPr="00432A2C">
        <w:t>T/CSES 72</w:t>
      </w:r>
      <w:r>
        <w:rPr>
          <w:rFonts w:hint="eastAsia"/>
        </w:rPr>
        <w:t xml:space="preserve">. </w:t>
      </w:r>
      <w:bookmarkStart w:id="125" w:name="OLE_LINK2"/>
      <w:r w:rsidRPr="00432A2C">
        <w:rPr>
          <w:rFonts w:hint="eastAsia"/>
        </w:rPr>
        <w:t>流域水环境模型评估验证技术指南</w:t>
      </w:r>
      <w:bookmarkEnd w:id="125"/>
      <w:r>
        <w:rPr>
          <w:rFonts w:hint="eastAsia"/>
        </w:rPr>
        <w:t>[S]. 北京: 中国环境科学出版社, 2022.</w:t>
      </w:r>
      <w:bookmarkEnd w:id="124"/>
    </w:p>
    <w:p w14:paraId="6163E3D6" w14:textId="79BF759E" w:rsidR="00B8642C" w:rsidRPr="00EB4AB5" w:rsidRDefault="00B8642C" w:rsidP="00EB4AB5">
      <w:pPr>
        <w:pStyle w:val="affffb"/>
        <w:overflowPunct w:val="0"/>
        <w:ind w:firstLine="420"/>
      </w:pPr>
      <w:r>
        <w:rPr>
          <w:rFonts w:hint="eastAsia"/>
        </w:rPr>
        <w:t>[</w:t>
      </w:r>
      <w:r w:rsidR="00B247A0">
        <w:rPr>
          <w:rFonts w:hint="eastAsia"/>
        </w:rPr>
        <w:t>3</w:t>
      </w:r>
      <w:r>
        <w:rPr>
          <w:rFonts w:hint="eastAsia"/>
        </w:rPr>
        <w:t xml:space="preserve">]  </w:t>
      </w:r>
      <w:r w:rsidRPr="00EB4AB5">
        <w:rPr>
          <w:rFonts w:hint="eastAsia"/>
        </w:rPr>
        <w:t>段茂庆</w:t>
      </w:r>
      <w:r w:rsidRPr="00EB4AB5">
        <w:t xml:space="preserve">, </w:t>
      </w:r>
      <w:r w:rsidRPr="00EB4AB5">
        <w:rPr>
          <w:rFonts w:hint="eastAsia"/>
        </w:rPr>
        <w:t>杜霞</w:t>
      </w:r>
      <w:r w:rsidRPr="00EB4AB5">
        <w:t xml:space="preserve">, </w:t>
      </w:r>
      <w:r w:rsidRPr="00EB4AB5">
        <w:rPr>
          <w:rFonts w:hint="eastAsia"/>
        </w:rPr>
        <w:t>彭文启</w:t>
      </w:r>
      <w:r w:rsidRPr="00EB4AB5">
        <w:t xml:space="preserve">, </w:t>
      </w:r>
      <w:r w:rsidRPr="00EB4AB5">
        <w:rPr>
          <w:rFonts w:hint="eastAsia"/>
        </w:rPr>
        <w:t>等</w:t>
      </w:r>
      <w:r w:rsidRPr="00EB4AB5">
        <w:t xml:space="preserve">. </w:t>
      </w:r>
      <w:r w:rsidRPr="00EB4AB5">
        <w:rPr>
          <w:rFonts w:hint="eastAsia"/>
        </w:rPr>
        <w:t>特殊区域地表水环境背景值表征技术方法研究与应用</w:t>
      </w:r>
      <w:r w:rsidRPr="00EB4AB5">
        <w:t xml:space="preserve">[J]. </w:t>
      </w:r>
      <w:r w:rsidRPr="00EB4AB5">
        <w:rPr>
          <w:rFonts w:hint="eastAsia"/>
        </w:rPr>
        <w:t>中国环境科学</w:t>
      </w:r>
      <w:r w:rsidRPr="00EB4AB5">
        <w:t>, 2020, 40(11): 5092-5104.</w:t>
      </w:r>
    </w:p>
    <w:p w14:paraId="76A1D17B" w14:textId="41101E0B" w:rsidR="003517B9" w:rsidRDefault="003517B9" w:rsidP="00EB4AB5">
      <w:pPr>
        <w:pStyle w:val="affffb"/>
        <w:overflowPunct w:val="0"/>
        <w:ind w:firstLine="420"/>
      </w:pPr>
      <w:r>
        <w:rPr>
          <w:rFonts w:hint="eastAsia"/>
        </w:rPr>
        <w:t>[</w:t>
      </w:r>
      <w:r w:rsidR="00B247A0">
        <w:rPr>
          <w:rFonts w:hint="eastAsia"/>
        </w:rPr>
        <w:t>4</w:t>
      </w:r>
      <w:r>
        <w:rPr>
          <w:rFonts w:hint="eastAsia"/>
        </w:rPr>
        <w:t xml:space="preserve">]  </w:t>
      </w:r>
      <w:bookmarkStart w:id="126" w:name="_Hlk176183947"/>
      <w:r w:rsidRPr="006451A7">
        <w:rPr>
          <w:rFonts w:hint="eastAsia"/>
        </w:rPr>
        <w:t>李小辉</w:t>
      </w:r>
      <w:r>
        <w:rPr>
          <w:rFonts w:hint="eastAsia"/>
        </w:rPr>
        <w:t xml:space="preserve">, </w:t>
      </w:r>
      <w:r w:rsidRPr="006451A7">
        <w:rPr>
          <w:rFonts w:hint="eastAsia"/>
        </w:rPr>
        <w:t>赵思琪</w:t>
      </w:r>
      <w:r>
        <w:rPr>
          <w:rFonts w:hint="eastAsia"/>
        </w:rPr>
        <w:t xml:space="preserve">, </w:t>
      </w:r>
      <w:r w:rsidRPr="006451A7">
        <w:rPr>
          <w:rFonts w:hint="eastAsia"/>
        </w:rPr>
        <w:t>代嫣然</w:t>
      </w:r>
      <w:r>
        <w:rPr>
          <w:rFonts w:hint="eastAsia"/>
        </w:rPr>
        <w:t xml:space="preserve">, 等. </w:t>
      </w:r>
      <w:r w:rsidRPr="006451A7">
        <w:rPr>
          <w:rFonts w:hint="eastAsia"/>
        </w:rPr>
        <w:t>湖泊生态环境损害基线判定技术综述</w:t>
      </w:r>
      <w:r>
        <w:rPr>
          <w:rFonts w:hint="eastAsia"/>
        </w:rPr>
        <w:t xml:space="preserve">[J]. </w:t>
      </w:r>
      <w:r w:rsidRPr="006451A7">
        <w:rPr>
          <w:rFonts w:hint="eastAsia"/>
        </w:rPr>
        <w:t>生态学报</w:t>
      </w:r>
      <w:r>
        <w:rPr>
          <w:rFonts w:hint="eastAsia"/>
        </w:rPr>
        <w:t>, 2021, 41(18):</w:t>
      </w:r>
      <w:r w:rsidR="00353D99">
        <w:rPr>
          <w:rFonts w:hint="eastAsia"/>
        </w:rPr>
        <w:t xml:space="preserve"> </w:t>
      </w:r>
      <w:r>
        <w:rPr>
          <w:rFonts w:hint="eastAsia"/>
        </w:rPr>
        <w:t>7425-7431.</w:t>
      </w:r>
      <w:bookmarkEnd w:id="126"/>
    </w:p>
    <w:p w14:paraId="694D4F40" w14:textId="31D25042" w:rsidR="00353D99" w:rsidRPr="00353D99" w:rsidRDefault="00353D99" w:rsidP="00EB4AB5">
      <w:pPr>
        <w:pStyle w:val="affffb"/>
        <w:overflowPunct w:val="0"/>
        <w:ind w:firstLine="420"/>
      </w:pPr>
      <w:r>
        <w:rPr>
          <w:rFonts w:hint="eastAsia"/>
        </w:rPr>
        <w:t>[</w:t>
      </w:r>
      <w:r w:rsidR="00D16919">
        <w:rPr>
          <w:rFonts w:hint="eastAsia"/>
        </w:rPr>
        <w:t>5</w:t>
      </w:r>
      <w:r>
        <w:rPr>
          <w:rFonts w:hint="eastAsia"/>
        </w:rPr>
        <w:t xml:space="preserve">]  </w:t>
      </w:r>
      <w:r w:rsidRPr="00353D99">
        <w:rPr>
          <w:rFonts w:hint="eastAsia"/>
        </w:rPr>
        <w:t>吴函鸿, 高思佳, 刘婷婷, 等. 水环境溶解性有机质溯源与表征技术研究进展[J]. 环境工程技术学报, 2024, 14(2): 474-486.</w:t>
      </w:r>
    </w:p>
    <w:p w14:paraId="5D0FE58E" w14:textId="6C5DCF3D" w:rsidR="00ED1574" w:rsidRDefault="00ED1574" w:rsidP="00EB4AB5">
      <w:pPr>
        <w:pStyle w:val="affffb"/>
        <w:overflowPunct w:val="0"/>
        <w:ind w:firstLine="420"/>
      </w:pPr>
      <w:r>
        <w:rPr>
          <w:rFonts w:hint="eastAsia"/>
        </w:rPr>
        <w:t>[</w:t>
      </w:r>
      <w:r w:rsidR="00D16919">
        <w:rPr>
          <w:rFonts w:hint="eastAsia"/>
        </w:rPr>
        <w:t>6</w:t>
      </w:r>
      <w:r>
        <w:rPr>
          <w:rFonts w:hint="eastAsia"/>
        </w:rPr>
        <w:t>]</w:t>
      </w:r>
      <w:r>
        <w:t xml:space="preserve">  </w:t>
      </w:r>
      <w:bookmarkStart w:id="127" w:name="_Hlk176184007"/>
      <w:r w:rsidRPr="00ED1574">
        <w:rPr>
          <w:rFonts w:hint="eastAsia"/>
        </w:rPr>
        <w:t>张铃松. 地表水高锰酸盐指数/化学需氧量背景值判定的方法及应用[P]. 中国专利</w:t>
      </w:r>
      <w:r>
        <w:rPr>
          <w:rFonts w:hint="eastAsia"/>
        </w:rPr>
        <w:t xml:space="preserve">: </w:t>
      </w:r>
      <w:r w:rsidRPr="00ED1574">
        <w:rPr>
          <w:rFonts w:hint="eastAsia"/>
        </w:rPr>
        <w:t>CN111965112B. 2022.12.14.</w:t>
      </w:r>
      <w:bookmarkEnd w:id="127"/>
    </w:p>
    <w:p w14:paraId="50E4EFB5" w14:textId="4DF75E72" w:rsidR="00D5571C" w:rsidRDefault="00017C34" w:rsidP="00EB4AB5">
      <w:pPr>
        <w:pStyle w:val="affffb"/>
        <w:overflowPunct w:val="0"/>
        <w:ind w:firstLine="420"/>
      </w:pPr>
      <w:r>
        <w:rPr>
          <w:rFonts w:hint="eastAsia"/>
        </w:rPr>
        <w:t xml:space="preserve">[7]  </w:t>
      </w:r>
      <w:r w:rsidRPr="00017C34">
        <w:rPr>
          <w:rFonts w:hint="eastAsia"/>
        </w:rPr>
        <w:t>郑佳琦, 李文攀, 霍守亮, 等. SPARROW模型在水环境管理中的应用及发展趋势[J]. 环境科学研究, 2021, 34(9): 2200-2207.</w:t>
      </w:r>
    </w:p>
    <w:p w14:paraId="6F1B31DA" w14:textId="77777777" w:rsidR="00B247A0" w:rsidRPr="00B247A0" w:rsidRDefault="00B247A0" w:rsidP="00EB4AB5">
      <w:pPr>
        <w:pStyle w:val="affffb"/>
        <w:overflowPunct w:val="0"/>
        <w:ind w:firstLineChars="0" w:firstLine="0"/>
      </w:pPr>
    </w:p>
    <w:p w14:paraId="3C1BEE30" w14:textId="0F856BB2" w:rsidR="00DF1893" w:rsidRDefault="00DF1893" w:rsidP="00EB4AB5">
      <w:pPr>
        <w:pStyle w:val="affffb"/>
        <w:overflowPunct w:val="0"/>
        <w:ind w:firstLineChars="0" w:firstLine="0"/>
        <w:jc w:val="center"/>
      </w:pPr>
      <w:bookmarkStart w:id="128" w:name="BookMark8"/>
      <w:r>
        <w:rPr>
          <w:rFonts w:hint="eastAsia"/>
        </w:rPr>
        <w:drawing>
          <wp:inline distT="0" distB="0" distL="0" distR="0" wp14:anchorId="0AFB54E9" wp14:editId="66F5371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8"/>
    </w:p>
    <w:sectPr w:rsidR="00DF1893" w:rsidSect="00446C7A">
      <w:headerReference w:type="even" r:id="rId27"/>
      <w:headerReference w:type="default" r:id="rId28"/>
      <w:footerReference w:type="even" r:id="rId29"/>
      <w:footerReference w:type="default" r:id="rId30"/>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CA53" w14:textId="77777777" w:rsidR="00CE5116" w:rsidRDefault="00CE5116" w:rsidP="00D86DB7">
      <w:r>
        <w:separator/>
      </w:r>
    </w:p>
    <w:p w14:paraId="3E78A506" w14:textId="77777777" w:rsidR="00CE5116" w:rsidRDefault="00CE5116"/>
    <w:p w14:paraId="355FACF9" w14:textId="77777777" w:rsidR="00CE5116" w:rsidRDefault="00CE5116"/>
  </w:endnote>
  <w:endnote w:type="continuationSeparator" w:id="0">
    <w:p w14:paraId="4C87E4B4" w14:textId="77777777" w:rsidR="00CE5116" w:rsidRDefault="00CE5116" w:rsidP="00D86DB7">
      <w:r>
        <w:continuationSeparator/>
      </w:r>
    </w:p>
    <w:p w14:paraId="145DADC0" w14:textId="77777777" w:rsidR="00CE5116" w:rsidRDefault="00CE5116"/>
    <w:p w14:paraId="68DF68DA" w14:textId="77777777" w:rsidR="00CE5116" w:rsidRDefault="00CE5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B91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94C8" w14:textId="77777777" w:rsidR="00446C7A" w:rsidRDefault="00446C7A" w:rsidP="00446C7A">
    <w:pPr>
      <w:pStyle w:val="affff8"/>
    </w:pPr>
    <w:r>
      <w:fldChar w:fldCharType="begin"/>
    </w:r>
    <w:r>
      <w:instrText>PAGE   \* MERGEFORMAT</w:instrText>
    </w:r>
    <w:r>
      <w:fldChar w:fldCharType="separate"/>
    </w:r>
    <w:r w:rsidR="00AA6959" w:rsidRPr="00AA6959">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E3C"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5DE8" w14:textId="206B6A59" w:rsidR="006138FE" w:rsidRPr="00446C7A" w:rsidRDefault="00446C7A" w:rsidP="00446C7A">
    <w:pPr>
      <w:pStyle w:val="affff7"/>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9E93" w14:textId="77777777" w:rsidR="006138FE" w:rsidRDefault="006138FE" w:rsidP="00446C7A">
    <w:pPr>
      <w:pStyle w:val="affff8"/>
    </w:pPr>
    <w:r>
      <w:fldChar w:fldCharType="begin"/>
    </w:r>
    <w:r>
      <w:instrText>PAGE   \* MERGEFORMAT</w:instrText>
    </w:r>
    <w:r>
      <w:fldChar w:fldCharType="separate"/>
    </w:r>
    <w:r w:rsidR="00AA6959" w:rsidRPr="00AA695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EFC0" w14:textId="6F3ABDD4" w:rsidR="00446C7A" w:rsidRPr="00446C7A" w:rsidRDefault="00446C7A" w:rsidP="00446C7A">
    <w:pPr>
      <w:pStyle w:val="affff7"/>
    </w:pPr>
    <w:r>
      <w:fldChar w:fldCharType="begin"/>
    </w:r>
    <w:r>
      <w:instrText xml:space="preserve"> PAGE   \* MERGEFORMAT \* MERGEFORMAT </w:instrText>
    </w:r>
    <w:r>
      <w:fldChar w:fldCharType="separate"/>
    </w:r>
    <w:r w:rsidR="00AA6959">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4DAD" w14:textId="77777777" w:rsidR="00446C7A" w:rsidRDefault="00446C7A" w:rsidP="00446C7A">
    <w:pPr>
      <w:pStyle w:val="affff8"/>
    </w:pPr>
    <w:r>
      <w:fldChar w:fldCharType="begin"/>
    </w:r>
    <w:r>
      <w:instrText>PAGE   \* MERGEFORMAT</w:instrText>
    </w:r>
    <w:r>
      <w:fldChar w:fldCharType="separate"/>
    </w:r>
    <w:r w:rsidRPr="00446C7A">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C2E2" w14:textId="274D37F3" w:rsidR="006138FE" w:rsidRPr="00446C7A" w:rsidRDefault="00446C7A" w:rsidP="00446C7A">
    <w:pPr>
      <w:pStyle w:val="affff7"/>
    </w:pPr>
    <w:r>
      <w:fldChar w:fldCharType="begin"/>
    </w:r>
    <w:r>
      <w:instrText xml:space="preserve"> PAGE   \* MERGEFORMAT \* MERGEFORMAT </w:instrText>
    </w:r>
    <w:r>
      <w:fldChar w:fldCharType="separate"/>
    </w:r>
    <w:r w:rsidR="00AA6959">
      <w:rPr>
        <w:noProof/>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889" w14:textId="77777777" w:rsidR="006138FE" w:rsidRDefault="006138FE" w:rsidP="00446C7A">
    <w:pPr>
      <w:pStyle w:val="affff8"/>
    </w:pPr>
    <w:r>
      <w:fldChar w:fldCharType="begin"/>
    </w:r>
    <w:r>
      <w:instrText>PAGE   \* MERGEFORMAT</w:instrText>
    </w:r>
    <w:r>
      <w:fldChar w:fldCharType="separate"/>
    </w:r>
    <w:r w:rsidR="00AA6959" w:rsidRPr="00AA6959">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2555" w14:textId="00745368" w:rsidR="00446C7A" w:rsidRPr="00446C7A" w:rsidRDefault="00446C7A" w:rsidP="00446C7A">
    <w:pPr>
      <w:pStyle w:val="affff7"/>
    </w:pPr>
    <w:r>
      <w:fldChar w:fldCharType="begin"/>
    </w:r>
    <w:r>
      <w:instrText xml:space="preserve"> PAGE   \* MERGEFORMAT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D14F" w14:textId="77777777" w:rsidR="00CE5116" w:rsidRDefault="00CE5116" w:rsidP="00D86DB7">
      <w:r>
        <w:separator/>
      </w:r>
    </w:p>
  </w:footnote>
  <w:footnote w:type="continuationSeparator" w:id="0">
    <w:p w14:paraId="0471E238" w14:textId="77777777" w:rsidR="00CE5116" w:rsidRDefault="00CE5116" w:rsidP="00D86DB7">
      <w:r>
        <w:continuationSeparator/>
      </w:r>
    </w:p>
    <w:p w14:paraId="20002229" w14:textId="77777777" w:rsidR="00CE5116" w:rsidRDefault="00CE5116"/>
    <w:p w14:paraId="402B51FE" w14:textId="77777777" w:rsidR="00CE5116" w:rsidRDefault="00CE5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6DE"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7E6" w14:textId="772A8DAF" w:rsidR="00446C7A" w:rsidRPr="00D84FA1" w:rsidRDefault="00446C7A" w:rsidP="00446C7A">
    <w:pPr>
      <w:pStyle w:val="afffff0"/>
    </w:pPr>
    <w:r>
      <w:fldChar w:fldCharType="begin"/>
    </w:r>
    <w:r>
      <w:instrText xml:space="preserve"> STYLEREF  标准文件_文件编号  \* MERGEFORMAT </w:instrText>
    </w:r>
    <w:r>
      <w:fldChar w:fldCharType="separate"/>
    </w:r>
    <w:r w:rsidR="00764C4C">
      <w:t>T/CSES XXXX</w:t>
    </w:r>
    <w:r w:rsidR="00764C4C">
      <w:t>—</w:t>
    </w:r>
    <w:r w:rsidR="00764C4C">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6A7E"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E990" w14:textId="0535AD5A" w:rsidR="006138FE" w:rsidRPr="00446C7A" w:rsidRDefault="00446C7A" w:rsidP="00446C7A">
    <w:pPr>
      <w:pStyle w:val="afffff1"/>
    </w:pPr>
    <w:r>
      <w:fldChar w:fldCharType="begin"/>
    </w:r>
    <w:r>
      <w:instrText xml:space="preserve"> STYLEREF  标准文件_文件编号 \* MERGEFORMAT </w:instrText>
    </w:r>
    <w:r>
      <w:fldChar w:fldCharType="separate"/>
    </w:r>
    <w:r w:rsidR="00EF4B5A">
      <w:t>T/CSES XXXX</w:t>
    </w:r>
    <w:r w:rsidR="00EF4B5A">
      <w:t>—</w:t>
    </w:r>
    <w:r w:rsidR="00EF4B5A">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B2FB" w14:textId="37812585" w:rsidR="006138FE" w:rsidRPr="00D84FA1" w:rsidRDefault="006138FE" w:rsidP="00446C7A">
    <w:pPr>
      <w:pStyle w:val="afffff0"/>
    </w:pPr>
    <w:r>
      <w:fldChar w:fldCharType="begin"/>
    </w:r>
    <w:r>
      <w:instrText xml:space="preserve"> STYLEREF  标准文件_文件编号  \* MERGEFORMAT </w:instrText>
    </w:r>
    <w:r>
      <w:fldChar w:fldCharType="separate"/>
    </w:r>
    <w:r w:rsidR="00764C4C">
      <w:t>T/CSES XXXX</w:t>
    </w:r>
    <w:r w:rsidR="00764C4C">
      <w:t>—</w:t>
    </w:r>
    <w:r w:rsidR="00764C4C">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740D" w14:textId="1A1C183D" w:rsidR="00446C7A" w:rsidRPr="00446C7A" w:rsidRDefault="00446C7A" w:rsidP="00446C7A">
    <w:pPr>
      <w:pStyle w:val="afffff1"/>
    </w:pPr>
    <w:r>
      <w:fldChar w:fldCharType="begin"/>
    </w:r>
    <w:r>
      <w:instrText xml:space="preserve"> STYLEREF  标准文件_文件编号 \* MERGEFORMAT </w:instrText>
    </w:r>
    <w:r>
      <w:fldChar w:fldCharType="separate"/>
    </w:r>
    <w:r w:rsidR="00764C4C">
      <w:t>T/CSES XXXX</w:t>
    </w:r>
    <w:r w:rsidR="00764C4C">
      <w:t>—</w:t>
    </w:r>
    <w:r w:rsidR="00764C4C">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2E6E" w14:textId="79F077E8" w:rsidR="00446C7A" w:rsidRPr="00D84FA1" w:rsidRDefault="00446C7A" w:rsidP="00446C7A">
    <w:pPr>
      <w:pStyle w:val="afffff0"/>
    </w:pPr>
    <w:r>
      <w:fldChar w:fldCharType="begin"/>
    </w:r>
    <w:r>
      <w:instrText xml:space="preserve"> STYLEREF  标准文件_文件编号  \* MERGEFORMAT </w:instrText>
    </w:r>
    <w:r>
      <w:fldChar w:fldCharType="separate"/>
    </w:r>
    <w:r w:rsidR="00EF4B5A">
      <w:t>T/CSES XXXX</w:t>
    </w:r>
    <w:r w:rsidR="00EF4B5A">
      <w:t>—</w:t>
    </w:r>
    <w:r w:rsidR="00EF4B5A">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33ED" w14:textId="23CED14A" w:rsidR="006138FE" w:rsidRPr="00446C7A" w:rsidRDefault="00446C7A" w:rsidP="00446C7A">
    <w:pPr>
      <w:pStyle w:val="afffff1"/>
    </w:pPr>
    <w:r>
      <w:fldChar w:fldCharType="begin"/>
    </w:r>
    <w:r>
      <w:instrText xml:space="preserve"> STYLEREF  标准文件_文件编号 \* MERGEFORMAT </w:instrText>
    </w:r>
    <w:r>
      <w:fldChar w:fldCharType="separate"/>
    </w:r>
    <w:r w:rsidR="00764C4C">
      <w:t>T/CSES XXXX</w:t>
    </w:r>
    <w:r w:rsidR="00764C4C">
      <w:t>—</w:t>
    </w:r>
    <w:r w:rsidR="00764C4C">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938D" w14:textId="3E3F3049" w:rsidR="006138FE" w:rsidRPr="00D84FA1" w:rsidRDefault="006138FE" w:rsidP="00446C7A">
    <w:pPr>
      <w:pStyle w:val="afffff0"/>
    </w:pPr>
    <w:r>
      <w:fldChar w:fldCharType="begin"/>
    </w:r>
    <w:r>
      <w:instrText xml:space="preserve"> STYLEREF  标准文件_文件编号  \* MERGEFORMAT </w:instrText>
    </w:r>
    <w:r>
      <w:fldChar w:fldCharType="separate"/>
    </w:r>
    <w:r w:rsidR="00764C4C">
      <w:t>T/CSES XXXX</w:t>
    </w:r>
    <w:r w:rsidR="00764C4C">
      <w:t>—</w:t>
    </w:r>
    <w:r w:rsidR="00764C4C">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70BF" w14:textId="6DD49890" w:rsidR="00446C7A" w:rsidRPr="00446C7A" w:rsidRDefault="00446C7A" w:rsidP="00446C7A">
    <w:pPr>
      <w:pStyle w:val="afffff1"/>
    </w:pPr>
    <w:r>
      <w:fldChar w:fldCharType="begin"/>
    </w:r>
    <w:r>
      <w:instrText xml:space="preserve"> STYLEREF  标准文件_文件编号 \* MERGEFORMAT </w:instrText>
    </w:r>
    <w:r>
      <w:fldChar w:fldCharType="separate"/>
    </w:r>
    <w:r w:rsidR="007F38BE">
      <w:rPr>
        <w:rFonts w:hint="eastAsia"/>
      </w:rPr>
      <w:t>T/CSES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FED82F"/>
    <w:multiLevelType w:val="multilevel"/>
    <w:tmpl w:val="B9FED8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DE6740"/>
    <w:multiLevelType w:val="hybridMultilevel"/>
    <w:tmpl w:val="8D8EFB8E"/>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42B6B7C"/>
    <w:multiLevelType w:val="hybridMultilevel"/>
    <w:tmpl w:val="89D2C69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4F776C1"/>
    <w:multiLevelType w:val="hybridMultilevel"/>
    <w:tmpl w:val="9D68073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19410B40"/>
    <w:multiLevelType w:val="hybridMultilevel"/>
    <w:tmpl w:val="8884AEA8"/>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1BFE1D55"/>
    <w:multiLevelType w:val="hybridMultilevel"/>
    <w:tmpl w:val="F7CCF888"/>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6" w15:restartNumberingAfterBreak="0">
    <w:nsid w:val="222059AE"/>
    <w:multiLevelType w:val="hybridMultilevel"/>
    <w:tmpl w:val="4E3E08C2"/>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3D900C47"/>
    <w:multiLevelType w:val="hybridMultilevel"/>
    <w:tmpl w:val="72D4CF5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3FFB5405"/>
    <w:multiLevelType w:val="hybridMultilevel"/>
    <w:tmpl w:val="3804665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8831131"/>
    <w:multiLevelType w:val="hybridMultilevel"/>
    <w:tmpl w:val="6CFC81C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4" w15:restartNumberingAfterBreak="0">
    <w:nsid w:val="48B04690"/>
    <w:multiLevelType w:val="hybridMultilevel"/>
    <w:tmpl w:val="74F4573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6" w15:restartNumberingAfterBreak="0">
    <w:nsid w:val="4CCF7659"/>
    <w:multiLevelType w:val="hybridMultilevel"/>
    <w:tmpl w:val="EF02CEF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7"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8"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9"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7701B16"/>
    <w:multiLevelType w:val="multilevel"/>
    <w:tmpl w:val="57701B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1B76677"/>
    <w:multiLevelType w:val="hybridMultilevel"/>
    <w:tmpl w:val="38046650"/>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4" w15:restartNumberingAfterBreak="0">
    <w:nsid w:val="6E75407B"/>
    <w:multiLevelType w:val="hybridMultilevel"/>
    <w:tmpl w:val="F7CCF888"/>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5" w15:restartNumberingAfterBreak="0">
    <w:nsid w:val="76380EE7"/>
    <w:multiLevelType w:val="hybridMultilevel"/>
    <w:tmpl w:val="D5B0416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7" w15:restartNumberingAfterBreak="0">
    <w:nsid w:val="7FFC2ED4"/>
    <w:multiLevelType w:val="hybridMultilevel"/>
    <w:tmpl w:val="52D8C39E"/>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700012950">
    <w:abstractNumId w:val="2"/>
  </w:num>
  <w:num w:numId="2" w16cid:durableId="279840476">
    <w:abstractNumId w:val="41"/>
  </w:num>
  <w:num w:numId="3" w16cid:durableId="986859993">
    <w:abstractNumId w:val="7"/>
  </w:num>
  <w:num w:numId="4" w16cid:durableId="2060393217">
    <w:abstractNumId w:val="13"/>
  </w:num>
  <w:num w:numId="5" w16cid:durableId="1667905594">
    <w:abstractNumId w:val="37"/>
  </w:num>
  <w:num w:numId="6" w16cid:durableId="41097871">
    <w:abstractNumId w:val="15"/>
  </w:num>
  <w:num w:numId="7" w16cid:durableId="353071233">
    <w:abstractNumId w:val="28"/>
  </w:num>
  <w:num w:numId="8" w16cid:durableId="1823616454">
    <w:abstractNumId w:val="12"/>
  </w:num>
  <w:num w:numId="9" w16cid:durableId="1284118657">
    <w:abstractNumId w:val="31"/>
  </w:num>
  <w:num w:numId="10" w16cid:durableId="947397224">
    <w:abstractNumId w:val="35"/>
  </w:num>
  <w:num w:numId="11" w16cid:durableId="1910535037">
    <w:abstractNumId w:val="29"/>
  </w:num>
  <w:num w:numId="12" w16cid:durableId="1827551171">
    <w:abstractNumId w:val="43"/>
  </w:num>
  <w:num w:numId="13" w16cid:durableId="1135828166">
    <w:abstractNumId w:val="27"/>
  </w:num>
  <w:num w:numId="14" w16cid:durableId="114369420">
    <w:abstractNumId w:val="46"/>
  </w:num>
  <w:num w:numId="15" w16cid:durableId="581373605">
    <w:abstractNumId w:val="3"/>
  </w:num>
  <w:num w:numId="16" w16cid:durableId="1245338919">
    <w:abstractNumId w:val="34"/>
  </w:num>
  <w:num w:numId="17" w16cid:durableId="595477086">
    <w:abstractNumId w:val="8"/>
  </w:num>
  <w:num w:numId="18" w16cid:durableId="92746920">
    <w:abstractNumId w:val="22"/>
  </w:num>
  <w:num w:numId="19" w16cid:durableId="2124112275">
    <w:abstractNumId w:val="39"/>
  </w:num>
  <w:num w:numId="20" w16cid:durableId="1120495799">
    <w:abstractNumId w:val="40"/>
  </w:num>
  <w:num w:numId="21" w16cid:durableId="1222905682">
    <w:abstractNumId w:val="18"/>
  </w:num>
  <w:num w:numId="22" w16cid:durableId="1573849252">
    <w:abstractNumId w:val="21"/>
  </w:num>
  <w:num w:numId="23" w16cid:durableId="1246571085">
    <w:abstractNumId w:val="42"/>
  </w:num>
  <w:num w:numId="24" w16cid:durableId="1272278093">
    <w:abstractNumId w:val="4"/>
  </w:num>
  <w:num w:numId="25" w16cid:durableId="1391726451">
    <w:abstractNumId w:val="6"/>
  </w:num>
  <w:num w:numId="26" w16cid:durableId="1971746400">
    <w:abstractNumId w:val="25"/>
  </w:num>
  <w:num w:numId="27" w16cid:durableId="703140289">
    <w:abstractNumId w:val="38"/>
  </w:num>
  <w:num w:numId="28" w16cid:durableId="887644119">
    <w:abstractNumId w:val="17"/>
  </w:num>
  <w:num w:numId="29" w16cid:durableId="1323238288">
    <w:abstractNumId w:val="36"/>
  </w:num>
  <w:num w:numId="30" w16cid:durableId="1249849328">
    <w:abstractNumId w:val="30"/>
  </w:num>
  <w:num w:numId="31" w16cid:durableId="1638291563">
    <w:abstractNumId w:val="5"/>
  </w:num>
  <w:num w:numId="32" w16cid:durableId="518397047">
    <w:abstractNumId w:val="19"/>
  </w:num>
  <w:num w:numId="33" w16cid:durableId="663703410">
    <w:abstractNumId w:val="1"/>
  </w:num>
  <w:num w:numId="34" w16cid:durableId="936905932">
    <w:abstractNumId w:val="10"/>
  </w:num>
  <w:num w:numId="35" w16cid:durableId="413943133">
    <w:abstractNumId w:val="24"/>
  </w:num>
  <w:num w:numId="36" w16cid:durableId="215816758">
    <w:abstractNumId w:val="26"/>
  </w:num>
  <w:num w:numId="37" w16cid:durableId="1851604992">
    <w:abstractNumId w:val="9"/>
  </w:num>
  <w:num w:numId="38" w16cid:durableId="1592663132">
    <w:abstractNumId w:val="11"/>
  </w:num>
  <w:num w:numId="39" w16cid:durableId="2116975804">
    <w:abstractNumId w:val="14"/>
  </w:num>
  <w:num w:numId="40" w16cid:durableId="166600333">
    <w:abstractNumId w:val="23"/>
  </w:num>
  <w:num w:numId="41" w16cid:durableId="800729490">
    <w:abstractNumId w:val="45"/>
  </w:num>
  <w:num w:numId="42" w16cid:durableId="504440779">
    <w:abstractNumId w:val="20"/>
  </w:num>
  <w:num w:numId="43" w16cid:durableId="1265773320">
    <w:abstractNumId w:val="47"/>
  </w:num>
  <w:num w:numId="44" w16cid:durableId="1352105943">
    <w:abstractNumId w:val="16"/>
  </w:num>
  <w:num w:numId="45" w16cid:durableId="1111826236">
    <w:abstractNumId w:val="33"/>
  </w:num>
  <w:num w:numId="46" w16cid:durableId="1694571356">
    <w:abstractNumId w:val="32"/>
  </w:num>
  <w:num w:numId="47" w16cid:durableId="1191458768">
    <w:abstractNumId w:val="0"/>
  </w:num>
  <w:num w:numId="48" w16cid:durableId="1713649174">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75"/>
    <w:rsid w:val="0000040A"/>
    <w:rsid w:val="00000A94"/>
    <w:rsid w:val="00000F8C"/>
    <w:rsid w:val="0000125C"/>
    <w:rsid w:val="00001972"/>
    <w:rsid w:val="00001D9A"/>
    <w:rsid w:val="00005509"/>
    <w:rsid w:val="000075CD"/>
    <w:rsid w:val="00007B3A"/>
    <w:rsid w:val="000107E0"/>
    <w:rsid w:val="00011FDE"/>
    <w:rsid w:val="00012BAC"/>
    <w:rsid w:val="00012FFD"/>
    <w:rsid w:val="0001378A"/>
    <w:rsid w:val="00013BCF"/>
    <w:rsid w:val="00014162"/>
    <w:rsid w:val="00014340"/>
    <w:rsid w:val="00014DC9"/>
    <w:rsid w:val="00014F01"/>
    <w:rsid w:val="00016A9C"/>
    <w:rsid w:val="00017593"/>
    <w:rsid w:val="00017C34"/>
    <w:rsid w:val="0002102A"/>
    <w:rsid w:val="00021092"/>
    <w:rsid w:val="00021D0C"/>
    <w:rsid w:val="00021EE4"/>
    <w:rsid w:val="00022184"/>
    <w:rsid w:val="0002260F"/>
    <w:rsid w:val="00022762"/>
    <w:rsid w:val="00022EAD"/>
    <w:rsid w:val="000238E0"/>
    <w:rsid w:val="000249DB"/>
    <w:rsid w:val="0002595E"/>
    <w:rsid w:val="00026E4E"/>
    <w:rsid w:val="000273B8"/>
    <w:rsid w:val="00027C22"/>
    <w:rsid w:val="000303C3"/>
    <w:rsid w:val="000304F3"/>
    <w:rsid w:val="00032873"/>
    <w:rsid w:val="000331D3"/>
    <w:rsid w:val="00033985"/>
    <w:rsid w:val="000346A5"/>
    <w:rsid w:val="000355B3"/>
    <w:rsid w:val="000359C3"/>
    <w:rsid w:val="00035A7D"/>
    <w:rsid w:val="000365ED"/>
    <w:rsid w:val="00040836"/>
    <w:rsid w:val="0004249A"/>
    <w:rsid w:val="00042ACA"/>
    <w:rsid w:val="00042F97"/>
    <w:rsid w:val="00043282"/>
    <w:rsid w:val="000438E8"/>
    <w:rsid w:val="00043B97"/>
    <w:rsid w:val="0004413D"/>
    <w:rsid w:val="00044286"/>
    <w:rsid w:val="00044A72"/>
    <w:rsid w:val="0004522F"/>
    <w:rsid w:val="00045A47"/>
    <w:rsid w:val="00047DC5"/>
    <w:rsid w:val="00047F28"/>
    <w:rsid w:val="000503AA"/>
    <w:rsid w:val="000506A1"/>
    <w:rsid w:val="000515DD"/>
    <w:rsid w:val="000525FC"/>
    <w:rsid w:val="0005265A"/>
    <w:rsid w:val="000539DD"/>
    <w:rsid w:val="00053BD3"/>
    <w:rsid w:val="000556ED"/>
    <w:rsid w:val="00055FE2"/>
    <w:rsid w:val="0005616F"/>
    <w:rsid w:val="00060C2E"/>
    <w:rsid w:val="00061033"/>
    <w:rsid w:val="000619E9"/>
    <w:rsid w:val="000622D4"/>
    <w:rsid w:val="0006357D"/>
    <w:rsid w:val="00063769"/>
    <w:rsid w:val="0006417A"/>
    <w:rsid w:val="00066649"/>
    <w:rsid w:val="00067F1E"/>
    <w:rsid w:val="000715EC"/>
    <w:rsid w:val="00071CC0"/>
    <w:rsid w:val="00071CFC"/>
    <w:rsid w:val="00073C8C"/>
    <w:rsid w:val="00077B64"/>
    <w:rsid w:val="00077B97"/>
    <w:rsid w:val="0008004E"/>
    <w:rsid w:val="00080951"/>
    <w:rsid w:val="00080A1C"/>
    <w:rsid w:val="00080A6C"/>
    <w:rsid w:val="00080A7A"/>
    <w:rsid w:val="00080BB3"/>
    <w:rsid w:val="00081529"/>
    <w:rsid w:val="00082317"/>
    <w:rsid w:val="00083311"/>
    <w:rsid w:val="00083D2C"/>
    <w:rsid w:val="00085AA6"/>
    <w:rsid w:val="0008610A"/>
    <w:rsid w:val="00086812"/>
    <w:rsid w:val="00086AA1"/>
    <w:rsid w:val="00087306"/>
    <w:rsid w:val="00087A77"/>
    <w:rsid w:val="00090CA6"/>
    <w:rsid w:val="00091045"/>
    <w:rsid w:val="000920C1"/>
    <w:rsid w:val="00092B8A"/>
    <w:rsid w:val="00092FB0"/>
    <w:rsid w:val="000934C5"/>
    <w:rsid w:val="00093D25"/>
    <w:rsid w:val="00093DAB"/>
    <w:rsid w:val="00094D73"/>
    <w:rsid w:val="0009575E"/>
    <w:rsid w:val="000962DC"/>
    <w:rsid w:val="00096684"/>
    <w:rsid w:val="00096A5F"/>
    <w:rsid w:val="00096D63"/>
    <w:rsid w:val="00097DD8"/>
    <w:rsid w:val="00097FE4"/>
    <w:rsid w:val="000A0B60"/>
    <w:rsid w:val="000A0EB8"/>
    <w:rsid w:val="000A19FC"/>
    <w:rsid w:val="000A296B"/>
    <w:rsid w:val="000A2B3A"/>
    <w:rsid w:val="000A3AB3"/>
    <w:rsid w:val="000A4DCD"/>
    <w:rsid w:val="000A50B7"/>
    <w:rsid w:val="000A651F"/>
    <w:rsid w:val="000A6A6C"/>
    <w:rsid w:val="000A6AC9"/>
    <w:rsid w:val="000A7311"/>
    <w:rsid w:val="000A7FF1"/>
    <w:rsid w:val="000B060F"/>
    <w:rsid w:val="000B1592"/>
    <w:rsid w:val="000B15F2"/>
    <w:rsid w:val="000B1FF2"/>
    <w:rsid w:val="000B30DC"/>
    <w:rsid w:val="000B3CDA"/>
    <w:rsid w:val="000B55F6"/>
    <w:rsid w:val="000B6A0B"/>
    <w:rsid w:val="000B6E07"/>
    <w:rsid w:val="000B6E9F"/>
    <w:rsid w:val="000B6EF9"/>
    <w:rsid w:val="000C0F6C"/>
    <w:rsid w:val="000C11DB"/>
    <w:rsid w:val="000C1492"/>
    <w:rsid w:val="000C2B57"/>
    <w:rsid w:val="000C2FBD"/>
    <w:rsid w:val="000C42D6"/>
    <w:rsid w:val="000C4B41"/>
    <w:rsid w:val="000C57D6"/>
    <w:rsid w:val="000C6362"/>
    <w:rsid w:val="000C7666"/>
    <w:rsid w:val="000D0A9C"/>
    <w:rsid w:val="000D1795"/>
    <w:rsid w:val="000D329A"/>
    <w:rsid w:val="000D3E43"/>
    <w:rsid w:val="000D4B9C"/>
    <w:rsid w:val="000D4EB6"/>
    <w:rsid w:val="000D5A78"/>
    <w:rsid w:val="000D753B"/>
    <w:rsid w:val="000E4C9E"/>
    <w:rsid w:val="000E6331"/>
    <w:rsid w:val="000E6C90"/>
    <w:rsid w:val="000E6FD7"/>
    <w:rsid w:val="000E6FE2"/>
    <w:rsid w:val="000E7478"/>
    <w:rsid w:val="000F06E1"/>
    <w:rsid w:val="000F0E3C"/>
    <w:rsid w:val="000F19D5"/>
    <w:rsid w:val="000F2251"/>
    <w:rsid w:val="000F34DF"/>
    <w:rsid w:val="000F4050"/>
    <w:rsid w:val="000F4AEA"/>
    <w:rsid w:val="000F67E9"/>
    <w:rsid w:val="000F691B"/>
    <w:rsid w:val="000F712B"/>
    <w:rsid w:val="00104926"/>
    <w:rsid w:val="00110B10"/>
    <w:rsid w:val="00111805"/>
    <w:rsid w:val="00113AB6"/>
    <w:rsid w:val="00113B1E"/>
    <w:rsid w:val="00114EEA"/>
    <w:rsid w:val="001169B1"/>
    <w:rsid w:val="0011711C"/>
    <w:rsid w:val="00117D04"/>
    <w:rsid w:val="00121820"/>
    <w:rsid w:val="001242DD"/>
    <w:rsid w:val="00124E4F"/>
    <w:rsid w:val="001260B7"/>
    <w:rsid w:val="001265CB"/>
    <w:rsid w:val="00126ED6"/>
    <w:rsid w:val="00126F4D"/>
    <w:rsid w:val="0013053B"/>
    <w:rsid w:val="001313E7"/>
    <w:rsid w:val="001314B4"/>
    <w:rsid w:val="001321C6"/>
    <w:rsid w:val="001325C4"/>
    <w:rsid w:val="00133010"/>
    <w:rsid w:val="001338EE"/>
    <w:rsid w:val="00133AAE"/>
    <w:rsid w:val="00135323"/>
    <w:rsid w:val="001356C4"/>
    <w:rsid w:val="001364F3"/>
    <w:rsid w:val="00137565"/>
    <w:rsid w:val="00141114"/>
    <w:rsid w:val="00141DAA"/>
    <w:rsid w:val="00142969"/>
    <w:rsid w:val="001436E4"/>
    <w:rsid w:val="00144647"/>
    <w:rsid w:val="001446C2"/>
    <w:rsid w:val="001457E7"/>
    <w:rsid w:val="00145D9D"/>
    <w:rsid w:val="00146388"/>
    <w:rsid w:val="00150160"/>
    <w:rsid w:val="00150AEF"/>
    <w:rsid w:val="001529E5"/>
    <w:rsid w:val="00152FB3"/>
    <w:rsid w:val="00153C7E"/>
    <w:rsid w:val="00156B25"/>
    <w:rsid w:val="00156E1A"/>
    <w:rsid w:val="0015770B"/>
    <w:rsid w:val="00157894"/>
    <w:rsid w:val="00157B55"/>
    <w:rsid w:val="00162D34"/>
    <w:rsid w:val="00163B06"/>
    <w:rsid w:val="001642FA"/>
    <w:rsid w:val="001645BF"/>
    <w:rsid w:val="001647FF"/>
    <w:rsid w:val="001649EB"/>
    <w:rsid w:val="00164BAF"/>
    <w:rsid w:val="00164FA8"/>
    <w:rsid w:val="00165065"/>
    <w:rsid w:val="00165434"/>
    <w:rsid w:val="0016580B"/>
    <w:rsid w:val="00165F49"/>
    <w:rsid w:val="001668AD"/>
    <w:rsid w:val="00166B88"/>
    <w:rsid w:val="00166EA7"/>
    <w:rsid w:val="0016770A"/>
    <w:rsid w:val="00170804"/>
    <w:rsid w:val="001708E9"/>
    <w:rsid w:val="001718ED"/>
    <w:rsid w:val="00171BD3"/>
    <w:rsid w:val="0017340B"/>
    <w:rsid w:val="00173863"/>
    <w:rsid w:val="00173FB1"/>
    <w:rsid w:val="00174429"/>
    <w:rsid w:val="001755B4"/>
    <w:rsid w:val="00176DFD"/>
    <w:rsid w:val="001771B4"/>
    <w:rsid w:val="0018128F"/>
    <w:rsid w:val="00181469"/>
    <w:rsid w:val="0018194B"/>
    <w:rsid w:val="001821F4"/>
    <w:rsid w:val="001852C9"/>
    <w:rsid w:val="00185D50"/>
    <w:rsid w:val="00186BEB"/>
    <w:rsid w:val="0018734A"/>
    <w:rsid w:val="00187A0B"/>
    <w:rsid w:val="00187CE4"/>
    <w:rsid w:val="00190087"/>
    <w:rsid w:val="001913C4"/>
    <w:rsid w:val="00191550"/>
    <w:rsid w:val="001932F6"/>
    <w:rsid w:val="0019348F"/>
    <w:rsid w:val="00193A07"/>
    <w:rsid w:val="00193E84"/>
    <w:rsid w:val="00194C95"/>
    <w:rsid w:val="0019502D"/>
    <w:rsid w:val="001952B7"/>
    <w:rsid w:val="00195C34"/>
    <w:rsid w:val="00196EF5"/>
    <w:rsid w:val="001A026E"/>
    <w:rsid w:val="001A10E6"/>
    <w:rsid w:val="001A1A53"/>
    <w:rsid w:val="001A20DF"/>
    <w:rsid w:val="001A234A"/>
    <w:rsid w:val="001A3046"/>
    <w:rsid w:val="001A3170"/>
    <w:rsid w:val="001A3528"/>
    <w:rsid w:val="001A35A8"/>
    <w:rsid w:val="001A49E8"/>
    <w:rsid w:val="001A4CF3"/>
    <w:rsid w:val="001A5F73"/>
    <w:rsid w:val="001A6696"/>
    <w:rsid w:val="001A6982"/>
    <w:rsid w:val="001A77A1"/>
    <w:rsid w:val="001A7913"/>
    <w:rsid w:val="001A7DFF"/>
    <w:rsid w:val="001B06E8"/>
    <w:rsid w:val="001B2C0B"/>
    <w:rsid w:val="001B396A"/>
    <w:rsid w:val="001B4619"/>
    <w:rsid w:val="001B47FE"/>
    <w:rsid w:val="001B48B3"/>
    <w:rsid w:val="001B58E9"/>
    <w:rsid w:val="001B71D0"/>
    <w:rsid w:val="001B71EE"/>
    <w:rsid w:val="001C04A8"/>
    <w:rsid w:val="001C2C03"/>
    <w:rsid w:val="001C42F7"/>
    <w:rsid w:val="001C43CD"/>
    <w:rsid w:val="001C49E5"/>
    <w:rsid w:val="001C5CB1"/>
    <w:rsid w:val="001C6093"/>
    <w:rsid w:val="001C66AA"/>
    <w:rsid w:val="001C680C"/>
    <w:rsid w:val="001C6FC3"/>
    <w:rsid w:val="001C7FEA"/>
    <w:rsid w:val="001D0499"/>
    <w:rsid w:val="001D0BBE"/>
    <w:rsid w:val="001D0ED4"/>
    <w:rsid w:val="001D1CF6"/>
    <w:rsid w:val="001D212F"/>
    <w:rsid w:val="001D29D7"/>
    <w:rsid w:val="001D2DE7"/>
    <w:rsid w:val="001D30C3"/>
    <w:rsid w:val="001D411C"/>
    <w:rsid w:val="001D4A6D"/>
    <w:rsid w:val="001D4F68"/>
    <w:rsid w:val="001D772C"/>
    <w:rsid w:val="001E02A7"/>
    <w:rsid w:val="001E1B6A"/>
    <w:rsid w:val="001E2484"/>
    <w:rsid w:val="001E2889"/>
    <w:rsid w:val="001E31AB"/>
    <w:rsid w:val="001E3B89"/>
    <w:rsid w:val="001E3CC4"/>
    <w:rsid w:val="001E3FCD"/>
    <w:rsid w:val="001E4882"/>
    <w:rsid w:val="001E55C7"/>
    <w:rsid w:val="001E701C"/>
    <w:rsid w:val="001E73AB"/>
    <w:rsid w:val="001E7F7F"/>
    <w:rsid w:val="001F092D"/>
    <w:rsid w:val="001F0BD7"/>
    <w:rsid w:val="001F143A"/>
    <w:rsid w:val="001F1605"/>
    <w:rsid w:val="001F2508"/>
    <w:rsid w:val="001F46D7"/>
    <w:rsid w:val="001F4816"/>
    <w:rsid w:val="001F6647"/>
    <w:rsid w:val="001F69B4"/>
    <w:rsid w:val="001F77C7"/>
    <w:rsid w:val="00200183"/>
    <w:rsid w:val="00200333"/>
    <w:rsid w:val="0020107D"/>
    <w:rsid w:val="002013EF"/>
    <w:rsid w:val="00202AA4"/>
    <w:rsid w:val="002031F7"/>
    <w:rsid w:val="002040E6"/>
    <w:rsid w:val="00204C4A"/>
    <w:rsid w:val="0020527B"/>
    <w:rsid w:val="00205F2C"/>
    <w:rsid w:val="00206D5B"/>
    <w:rsid w:val="002075CF"/>
    <w:rsid w:val="00210B15"/>
    <w:rsid w:val="00210BA4"/>
    <w:rsid w:val="002142EA"/>
    <w:rsid w:val="00214C50"/>
    <w:rsid w:val="00215ADD"/>
    <w:rsid w:val="00217FD5"/>
    <w:rsid w:val="002204BB"/>
    <w:rsid w:val="00221B79"/>
    <w:rsid w:val="00221C6B"/>
    <w:rsid w:val="002240FE"/>
    <w:rsid w:val="00224188"/>
    <w:rsid w:val="002253A1"/>
    <w:rsid w:val="00225608"/>
    <w:rsid w:val="00225CF8"/>
    <w:rsid w:val="0022722F"/>
    <w:rsid w:val="0022794E"/>
    <w:rsid w:val="0023253E"/>
    <w:rsid w:val="00232C12"/>
    <w:rsid w:val="00233D64"/>
    <w:rsid w:val="0023482A"/>
    <w:rsid w:val="002359CB"/>
    <w:rsid w:val="00235B66"/>
    <w:rsid w:val="002372F3"/>
    <w:rsid w:val="00237570"/>
    <w:rsid w:val="002411E7"/>
    <w:rsid w:val="00242004"/>
    <w:rsid w:val="00242036"/>
    <w:rsid w:val="00243540"/>
    <w:rsid w:val="0024497B"/>
    <w:rsid w:val="0024515B"/>
    <w:rsid w:val="002459FF"/>
    <w:rsid w:val="00246021"/>
    <w:rsid w:val="0024666E"/>
    <w:rsid w:val="002466A1"/>
    <w:rsid w:val="00246EFB"/>
    <w:rsid w:val="00247F52"/>
    <w:rsid w:val="00250B25"/>
    <w:rsid w:val="00250BBE"/>
    <w:rsid w:val="002515C2"/>
    <w:rsid w:val="0025194F"/>
    <w:rsid w:val="00252994"/>
    <w:rsid w:val="00253335"/>
    <w:rsid w:val="0026148A"/>
    <w:rsid w:val="00262696"/>
    <w:rsid w:val="002631A6"/>
    <w:rsid w:val="00263D25"/>
    <w:rsid w:val="002643C3"/>
    <w:rsid w:val="00264A0C"/>
    <w:rsid w:val="00266328"/>
    <w:rsid w:val="00266EEB"/>
    <w:rsid w:val="00267EF4"/>
    <w:rsid w:val="00270CB8"/>
    <w:rsid w:val="00271C9A"/>
    <w:rsid w:val="00272B08"/>
    <w:rsid w:val="00273C7F"/>
    <w:rsid w:val="002777D8"/>
    <w:rsid w:val="00281BB8"/>
    <w:rsid w:val="00281E9E"/>
    <w:rsid w:val="00282405"/>
    <w:rsid w:val="00285170"/>
    <w:rsid w:val="00285361"/>
    <w:rsid w:val="0028650A"/>
    <w:rsid w:val="00292D60"/>
    <w:rsid w:val="00293B30"/>
    <w:rsid w:val="00294D34"/>
    <w:rsid w:val="00294E3B"/>
    <w:rsid w:val="0029524B"/>
    <w:rsid w:val="00296193"/>
    <w:rsid w:val="002969C6"/>
    <w:rsid w:val="00296C66"/>
    <w:rsid w:val="00296EBE"/>
    <w:rsid w:val="002974E3"/>
    <w:rsid w:val="002A084B"/>
    <w:rsid w:val="002A0BDC"/>
    <w:rsid w:val="002A1260"/>
    <w:rsid w:val="002A1589"/>
    <w:rsid w:val="002A1608"/>
    <w:rsid w:val="002A25DC"/>
    <w:rsid w:val="002A3AAB"/>
    <w:rsid w:val="002A4CEA"/>
    <w:rsid w:val="002A5977"/>
    <w:rsid w:val="002A5A13"/>
    <w:rsid w:val="002A6412"/>
    <w:rsid w:val="002A64B2"/>
    <w:rsid w:val="002A6831"/>
    <w:rsid w:val="002A6EE1"/>
    <w:rsid w:val="002A757F"/>
    <w:rsid w:val="002A7F44"/>
    <w:rsid w:val="002B0C40"/>
    <w:rsid w:val="002B1966"/>
    <w:rsid w:val="002B2B4D"/>
    <w:rsid w:val="002B3201"/>
    <w:rsid w:val="002B3BA2"/>
    <w:rsid w:val="002B4508"/>
    <w:rsid w:val="002B4853"/>
    <w:rsid w:val="002B5779"/>
    <w:rsid w:val="002B5B15"/>
    <w:rsid w:val="002B7332"/>
    <w:rsid w:val="002B7F51"/>
    <w:rsid w:val="002C071F"/>
    <w:rsid w:val="002C09E7"/>
    <w:rsid w:val="002C15F7"/>
    <w:rsid w:val="002C1E06"/>
    <w:rsid w:val="002C2868"/>
    <w:rsid w:val="002C38DD"/>
    <w:rsid w:val="002C3C0E"/>
    <w:rsid w:val="002C3F07"/>
    <w:rsid w:val="002C525F"/>
    <w:rsid w:val="002C5278"/>
    <w:rsid w:val="002C7EBB"/>
    <w:rsid w:val="002D06C1"/>
    <w:rsid w:val="002D2724"/>
    <w:rsid w:val="002D331E"/>
    <w:rsid w:val="002D42B5"/>
    <w:rsid w:val="002D4F1A"/>
    <w:rsid w:val="002D5BCB"/>
    <w:rsid w:val="002D5E78"/>
    <w:rsid w:val="002D68F0"/>
    <w:rsid w:val="002D6EC6"/>
    <w:rsid w:val="002D79AC"/>
    <w:rsid w:val="002E039D"/>
    <w:rsid w:val="002E0615"/>
    <w:rsid w:val="002E13E8"/>
    <w:rsid w:val="002E47CE"/>
    <w:rsid w:val="002E4D5A"/>
    <w:rsid w:val="002E4ED9"/>
    <w:rsid w:val="002E6326"/>
    <w:rsid w:val="002E6977"/>
    <w:rsid w:val="002E6CC6"/>
    <w:rsid w:val="002E719A"/>
    <w:rsid w:val="002E72D4"/>
    <w:rsid w:val="002F157E"/>
    <w:rsid w:val="002F27E7"/>
    <w:rsid w:val="002F30E0"/>
    <w:rsid w:val="002F3347"/>
    <w:rsid w:val="002F35E4"/>
    <w:rsid w:val="002F3730"/>
    <w:rsid w:val="002F38E1"/>
    <w:rsid w:val="002F50C6"/>
    <w:rsid w:val="002F7AF6"/>
    <w:rsid w:val="00300E63"/>
    <w:rsid w:val="00301AFF"/>
    <w:rsid w:val="00302F5F"/>
    <w:rsid w:val="0030418B"/>
    <w:rsid w:val="0030441D"/>
    <w:rsid w:val="00306063"/>
    <w:rsid w:val="003071A0"/>
    <w:rsid w:val="00307D4D"/>
    <w:rsid w:val="003101EE"/>
    <w:rsid w:val="003136C1"/>
    <w:rsid w:val="00313B85"/>
    <w:rsid w:val="00314043"/>
    <w:rsid w:val="00315090"/>
    <w:rsid w:val="003151EF"/>
    <w:rsid w:val="00317280"/>
    <w:rsid w:val="00317988"/>
    <w:rsid w:val="0032029D"/>
    <w:rsid w:val="00320505"/>
    <w:rsid w:val="0032079D"/>
    <w:rsid w:val="003214E7"/>
    <w:rsid w:val="00321ED7"/>
    <w:rsid w:val="003221B4"/>
    <w:rsid w:val="0032258D"/>
    <w:rsid w:val="00322E62"/>
    <w:rsid w:val="003249A4"/>
    <w:rsid w:val="00324D13"/>
    <w:rsid w:val="00324EDD"/>
    <w:rsid w:val="0032594C"/>
    <w:rsid w:val="00327E06"/>
    <w:rsid w:val="00331B89"/>
    <w:rsid w:val="0033265B"/>
    <w:rsid w:val="003331E4"/>
    <w:rsid w:val="00336C64"/>
    <w:rsid w:val="00337162"/>
    <w:rsid w:val="0034194F"/>
    <w:rsid w:val="00344387"/>
    <w:rsid w:val="00344605"/>
    <w:rsid w:val="003452D2"/>
    <w:rsid w:val="003474AA"/>
    <w:rsid w:val="00347E5E"/>
    <w:rsid w:val="00350158"/>
    <w:rsid w:val="00350D1D"/>
    <w:rsid w:val="003517B9"/>
    <w:rsid w:val="00351832"/>
    <w:rsid w:val="00351A59"/>
    <w:rsid w:val="00352C83"/>
    <w:rsid w:val="00352F1A"/>
    <w:rsid w:val="00353D99"/>
    <w:rsid w:val="0035466D"/>
    <w:rsid w:val="0035790E"/>
    <w:rsid w:val="0036107C"/>
    <w:rsid w:val="003615D2"/>
    <w:rsid w:val="00363073"/>
    <w:rsid w:val="003635E3"/>
    <w:rsid w:val="0036429C"/>
    <w:rsid w:val="00364A53"/>
    <w:rsid w:val="00364DE9"/>
    <w:rsid w:val="00364E34"/>
    <w:rsid w:val="00365489"/>
    <w:rsid w:val="0036549C"/>
    <w:rsid w:val="003654CB"/>
    <w:rsid w:val="00365AA9"/>
    <w:rsid w:val="00365F86"/>
    <w:rsid w:val="00365F87"/>
    <w:rsid w:val="003663ED"/>
    <w:rsid w:val="003666D9"/>
    <w:rsid w:val="00366886"/>
    <w:rsid w:val="00366E89"/>
    <w:rsid w:val="00367C11"/>
    <w:rsid w:val="003701EB"/>
    <w:rsid w:val="003705F4"/>
    <w:rsid w:val="00370D58"/>
    <w:rsid w:val="00371316"/>
    <w:rsid w:val="00371FA4"/>
    <w:rsid w:val="00374BE0"/>
    <w:rsid w:val="00375617"/>
    <w:rsid w:val="00375C72"/>
    <w:rsid w:val="00376713"/>
    <w:rsid w:val="003776E4"/>
    <w:rsid w:val="003802E5"/>
    <w:rsid w:val="00381815"/>
    <w:rsid w:val="003819AF"/>
    <w:rsid w:val="003820E9"/>
    <w:rsid w:val="00382DE7"/>
    <w:rsid w:val="00383253"/>
    <w:rsid w:val="00383FBE"/>
    <w:rsid w:val="00384C4A"/>
    <w:rsid w:val="00384FFC"/>
    <w:rsid w:val="003863CF"/>
    <w:rsid w:val="00386750"/>
    <w:rsid w:val="00387212"/>
    <w:rsid w:val="003872FC"/>
    <w:rsid w:val="00387737"/>
    <w:rsid w:val="00387ADC"/>
    <w:rsid w:val="00390020"/>
    <w:rsid w:val="003903D6"/>
    <w:rsid w:val="00390EE6"/>
    <w:rsid w:val="0039118F"/>
    <w:rsid w:val="003915AD"/>
    <w:rsid w:val="00392AD7"/>
    <w:rsid w:val="0039322F"/>
    <w:rsid w:val="0039367A"/>
    <w:rsid w:val="003938D9"/>
    <w:rsid w:val="00393CFF"/>
    <w:rsid w:val="00393E54"/>
    <w:rsid w:val="00394009"/>
    <w:rsid w:val="0039414F"/>
    <w:rsid w:val="00394376"/>
    <w:rsid w:val="003943FF"/>
    <w:rsid w:val="00394B78"/>
    <w:rsid w:val="003974EB"/>
    <w:rsid w:val="003975D0"/>
    <w:rsid w:val="00397CC5"/>
    <w:rsid w:val="003A01B3"/>
    <w:rsid w:val="003A02AA"/>
    <w:rsid w:val="003A1582"/>
    <w:rsid w:val="003A2B78"/>
    <w:rsid w:val="003A30B8"/>
    <w:rsid w:val="003A3D9C"/>
    <w:rsid w:val="003A4077"/>
    <w:rsid w:val="003A4AA7"/>
    <w:rsid w:val="003A4E61"/>
    <w:rsid w:val="003A4FBC"/>
    <w:rsid w:val="003A72A3"/>
    <w:rsid w:val="003B09AD"/>
    <w:rsid w:val="003B1F18"/>
    <w:rsid w:val="003B20EC"/>
    <w:rsid w:val="003B507C"/>
    <w:rsid w:val="003B58F7"/>
    <w:rsid w:val="003B5B22"/>
    <w:rsid w:val="003B5BF0"/>
    <w:rsid w:val="003B60BF"/>
    <w:rsid w:val="003B6BE3"/>
    <w:rsid w:val="003C010C"/>
    <w:rsid w:val="003C0A6C"/>
    <w:rsid w:val="003C14F8"/>
    <w:rsid w:val="003C244D"/>
    <w:rsid w:val="003C355F"/>
    <w:rsid w:val="003C4D1D"/>
    <w:rsid w:val="003C5A43"/>
    <w:rsid w:val="003D0519"/>
    <w:rsid w:val="003D0FF6"/>
    <w:rsid w:val="003D1750"/>
    <w:rsid w:val="003D262C"/>
    <w:rsid w:val="003D4D5E"/>
    <w:rsid w:val="003D6D61"/>
    <w:rsid w:val="003D73B2"/>
    <w:rsid w:val="003D7412"/>
    <w:rsid w:val="003E04EC"/>
    <w:rsid w:val="003E091D"/>
    <w:rsid w:val="003E110D"/>
    <w:rsid w:val="003E1992"/>
    <w:rsid w:val="003E1B94"/>
    <w:rsid w:val="003E1C53"/>
    <w:rsid w:val="003E2A69"/>
    <w:rsid w:val="003E2D49"/>
    <w:rsid w:val="003E2D7B"/>
    <w:rsid w:val="003E2FD4"/>
    <w:rsid w:val="003E49F6"/>
    <w:rsid w:val="003E660F"/>
    <w:rsid w:val="003F0841"/>
    <w:rsid w:val="003F0986"/>
    <w:rsid w:val="003F23D3"/>
    <w:rsid w:val="003F3F08"/>
    <w:rsid w:val="003F44FB"/>
    <w:rsid w:val="003F49F1"/>
    <w:rsid w:val="003F5105"/>
    <w:rsid w:val="003F5172"/>
    <w:rsid w:val="003F6272"/>
    <w:rsid w:val="00400E72"/>
    <w:rsid w:val="00401400"/>
    <w:rsid w:val="004027FC"/>
    <w:rsid w:val="004046CA"/>
    <w:rsid w:val="00404869"/>
    <w:rsid w:val="00405556"/>
    <w:rsid w:val="00405884"/>
    <w:rsid w:val="00405D9D"/>
    <w:rsid w:val="00407D39"/>
    <w:rsid w:val="00410B97"/>
    <w:rsid w:val="00411D9F"/>
    <w:rsid w:val="00412578"/>
    <w:rsid w:val="004128FA"/>
    <w:rsid w:val="0041477A"/>
    <w:rsid w:val="00414E92"/>
    <w:rsid w:val="0041638B"/>
    <w:rsid w:val="004167A3"/>
    <w:rsid w:val="00425523"/>
    <w:rsid w:val="00425D69"/>
    <w:rsid w:val="00427368"/>
    <w:rsid w:val="00432A2C"/>
    <w:rsid w:val="00432DAA"/>
    <w:rsid w:val="00433677"/>
    <w:rsid w:val="00434305"/>
    <w:rsid w:val="00435DF7"/>
    <w:rsid w:val="00436B23"/>
    <w:rsid w:val="00436F96"/>
    <w:rsid w:val="0044083F"/>
    <w:rsid w:val="004419B5"/>
    <w:rsid w:val="00441AE7"/>
    <w:rsid w:val="00444A00"/>
    <w:rsid w:val="00445574"/>
    <w:rsid w:val="004467FB"/>
    <w:rsid w:val="00446C7A"/>
    <w:rsid w:val="00451507"/>
    <w:rsid w:val="00452D6B"/>
    <w:rsid w:val="00454484"/>
    <w:rsid w:val="0045517B"/>
    <w:rsid w:val="0045711C"/>
    <w:rsid w:val="00461FE0"/>
    <w:rsid w:val="004624B0"/>
    <w:rsid w:val="00462A10"/>
    <w:rsid w:val="00463B77"/>
    <w:rsid w:val="00463C7B"/>
    <w:rsid w:val="004644A6"/>
    <w:rsid w:val="004659BD"/>
    <w:rsid w:val="00467DE8"/>
    <w:rsid w:val="00470775"/>
    <w:rsid w:val="004707BA"/>
    <w:rsid w:val="0047128C"/>
    <w:rsid w:val="004746B1"/>
    <w:rsid w:val="004751C4"/>
    <w:rsid w:val="0047583F"/>
    <w:rsid w:val="00475DE8"/>
    <w:rsid w:val="0048170E"/>
    <w:rsid w:val="00481C44"/>
    <w:rsid w:val="0048203F"/>
    <w:rsid w:val="00484936"/>
    <w:rsid w:val="00485C89"/>
    <w:rsid w:val="00486BE3"/>
    <w:rsid w:val="004905E4"/>
    <w:rsid w:val="00490A89"/>
    <w:rsid w:val="00490AB4"/>
    <w:rsid w:val="0049105C"/>
    <w:rsid w:val="00492D3E"/>
    <w:rsid w:val="00492F02"/>
    <w:rsid w:val="004939AE"/>
    <w:rsid w:val="0049636E"/>
    <w:rsid w:val="004A02EC"/>
    <w:rsid w:val="004A12DF"/>
    <w:rsid w:val="004A1BA8"/>
    <w:rsid w:val="004A1E1D"/>
    <w:rsid w:val="004A45ED"/>
    <w:rsid w:val="004A4B57"/>
    <w:rsid w:val="004A5FF3"/>
    <w:rsid w:val="004A63FA"/>
    <w:rsid w:val="004A6A3D"/>
    <w:rsid w:val="004A6AAB"/>
    <w:rsid w:val="004B0272"/>
    <w:rsid w:val="004B26A5"/>
    <w:rsid w:val="004B2701"/>
    <w:rsid w:val="004B2E1B"/>
    <w:rsid w:val="004B308F"/>
    <w:rsid w:val="004B3AA8"/>
    <w:rsid w:val="004B3E93"/>
    <w:rsid w:val="004B56F6"/>
    <w:rsid w:val="004B5AF6"/>
    <w:rsid w:val="004B7739"/>
    <w:rsid w:val="004B7770"/>
    <w:rsid w:val="004B78A5"/>
    <w:rsid w:val="004C1FBC"/>
    <w:rsid w:val="004C25A2"/>
    <w:rsid w:val="004C3692"/>
    <w:rsid w:val="004C3F1D"/>
    <w:rsid w:val="004C4564"/>
    <w:rsid w:val="004C458D"/>
    <w:rsid w:val="004C6ED1"/>
    <w:rsid w:val="004C6F48"/>
    <w:rsid w:val="004C7556"/>
    <w:rsid w:val="004C7E8B"/>
    <w:rsid w:val="004C7E9D"/>
    <w:rsid w:val="004C7F67"/>
    <w:rsid w:val="004D076D"/>
    <w:rsid w:val="004D0EF1"/>
    <w:rsid w:val="004D2253"/>
    <w:rsid w:val="004D4406"/>
    <w:rsid w:val="004D7803"/>
    <w:rsid w:val="004D7C42"/>
    <w:rsid w:val="004E0465"/>
    <w:rsid w:val="004E053C"/>
    <w:rsid w:val="004E111A"/>
    <w:rsid w:val="004E127B"/>
    <w:rsid w:val="004E1C0A"/>
    <w:rsid w:val="004E2623"/>
    <w:rsid w:val="004E2ACA"/>
    <w:rsid w:val="004E30C5"/>
    <w:rsid w:val="004E4A59"/>
    <w:rsid w:val="004E4AA5"/>
    <w:rsid w:val="004E4AEE"/>
    <w:rsid w:val="004E574F"/>
    <w:rsid w:val="004E59E3"/>
    <w:rsid w:val="004E60A3"/>
    <w:rsid w:val="004E67C0"/>
    <w:rsid w:val="004F391A"/>
    <w:rsid w:val="004F3CFB"/>
    <w:rsid w:val="004F6456"/>
    <w:rsid w:val="004F696E"/>
    <w:rsid w:val="004F6C71"/>
    <w:rsid w:val="004F6E5B"/>
    <w:rsid w:val="004F77CC"/>
    <w:rsid w:val="00500301"/>
    <w:rsid w:val="00501139"/>
    <w:rsid w:val="005017E5"/>
    <w:rsid w:val="0050363E"/>
    <w:rsid w:val="00503711"/>
    <w:rsid w:val="005039BC"/>
    <w:rsid w:val="00503B32"/>
    <w:rsid w:val="005043BB"/>
    <w:rsid w:val="0050459A"/>
    <w:rsid w:val="00504A3D"/>
    <w:rsid w:val="00504C21"/>
    <w:rsid w:val="00505767"/>
    <w:rsid w:val="005058CE"/>
    <w:rsid w:val="005073F0"/>
    <w:rsid w:val="00510A7B"/>
    <w:rsid w:val="00512F6E"/>
    <w:rsid w:val="00513038"/>
    <w:rsid w:val="005140C1"/>
    <w:rsid w:val="00514174"/>
    <w:rsid w:val="0051431F"/>
    <w:rsid w:val="00514643"/>
    <w:rsid w:val="00516088"/>
    <w:rsid w:val="00516B0B"/>
    <w:rsid w:val="00516C6C"/>
    <w:rsid w:val="00517C2C"/>
    <w:rsid w:val="00517E6D"/>
    <w:rsid w:val="0052117D"/>
    <w:rsid w:val="005220EC"/>
    <w:rsid w:val="00522687"/>
    <w:rsid w:val="00522ACA"/>
    <w:rsid w:val="00523F95"/>
    <w:rsid w:val="00524D65"/>
    <w:rsid w:val="00525B16"/>
    <w:rsid w:val="00526B9C"/>
    <w:rsid w:val="00527D55"/>
    <w:rsid w:val="00527EB7"/>
    <w:rsid w:val="005309D3"/>
    <w:rsid w:val="00531409"/>
    <w:rsid w:val="00531A41"/>
    <w:rsid w:val="00533BC1"/>
    <w:rsid w:val="00533D04"/>
    <w:rsid w:val="0053473D"/>
    <w:rsid w:val="00534804"/>
    <w:rsid w:val="00534BDF"/>
    <w:rsid w:val="005354EA"/>
    <w:rsid w:val="0053585F"/>
    <w:rsid w:val="00535EC2"/>
    <w:rsid w:val="00535EC4"/>
    <w:rsid w:val="00535ED9"/>
    <w:rsid w:val="0053692B"/>
    <w:rsid w:val="00541853"/>
    <w:rsid w:val="00542F42"/>
    <w:rsid w:val="00543BDA"/>
    <w:rsid w:val="005441CC"/>
    <w:rsid w:val="00545255"/>
    <w:rsid w:val="005479DA"/>
    <w:rsid w:val="00547BCC"/>
    <w:rsid w:val="0055013B"/>
    <w:rsid w:val="00551F6F"/>
    <w:rsid w:val="0055306F"/>
    <w:rsid w:val="00553D72"/>
    <w:rsid w:val="005540FA"/>
    <w:rsid w:val="00555044"/>
    <w:rsid w:val="00555DC3"/>
    <w:rsid w:val="0055630E"/>
    <w:rsid w:val="005578E8"/>
    <w:rsid w:val="00560769"/>
    <w:rsid w:val="005608AB"/>
    <w:rsid w:val="005608E8"/>
    <w:rsid w:val="00561475"/>
    <w:rsid w:val="0056156E"/>
    <w:rsid w:val="0056160F"/>
    <w:rsid w:val="005622EE"/>
    <w:rsid w:val="00562308"/>
    <w:rsid w:val="0056268C"/>
    <w:rsid w:val="00562C19"/>
    <w:rsid w:val="00562D76"/>
    <w:rsid w:val="0056487B"/>
    <w:rsid w:val="00564FB9"/>
    <w:rsid w:val="00567336"/>
    <w:rsid w:val="00570582"/>
    <w:rsid w:val="00573D9E"/>
    <w:rsid w:val="00575DCA"/>
    <w:rsid w:val="005801E3"/>
    <w:rsid w:val="00581802"/>
    <w:rsid w:val="005836A8"/>
    <w:rsid w:val="0058409C"/>
    <w:rsid w:val="00584262"/>
    <w:rsid w:val="0058458A"/>
    <w:rsid w:val="00584C9D"/>
    <w:rsid w:val="00585CA1"/>
    <w:rsid w:val="00586630"/>
    <w:rsid w:val="00586E32"/>
    <w:rsid w:val="00587ADD"/>
    <w:rsid w:val="0059065B"/>
    <w:rsid w:val="00593A49"/>
    <w:rsid w:val="00593EDA"/>
    <w:rsid w:val="00594D12"/>
    <w:rsid w:val="00596099"/>
    <w:rsid w:val="00596160"/>
    <w:rsid w:val="005966E2"/>
    <w:rsid w:val="00597007"/>
    <w:rsid w:val="00597719"/>
    <w:rsid w:val="00597BED"/>
    <w:rsid w:val="005A015A"/>
    <w:rsid w:val="005A049B"/>
    <w:rsid w:val="005A0966"/>
    <w:rsid w:val="005A11B7"/>
    <w:rsid w:val="005A260B"/>
    <w:rsid w:val="005A2CF0"/>
    <w:rsid w:val="005A41CF"/>
    <w:rsid w:val="005A4A1B"/>
    <w:rsid w:val="005A7830"/>
    <w:rsid w:val="005A7FCE"/>
    <w:rsid w:val="005B0C8B"/>
    <w:rsid w:val="005B0F3F"/>
    <w:rsid w:val="005B191C"/>
    <w:rsid w:val="005B2632"/>
    <w:rsid w:val="005B4903"/>
    <w:rsid w:val="005B4F1A"/>
    <w:rsid w:val="005B51CE"/>
    <w:rsid w:val="005B5885"/>
    <w:rsid w:val="005B5CD7"/>
    <w:rsid w:val="005B603A"/>
    <w:rsid w:val="005B6530"/>
    <w:rsid w:val="005B6C8E"/>
    <w:rsid w:val="005B6CF6"/>
    <w:rsid w:val="005B7422"/>
    <w:rsid w:val="005C29B8"/>
    <w:rsid w:val="005C5F21"/>
    <w:rsid w:val="005C7156"/>
    <w:rsid w:val="005D0C75"/>
    <w:rsid w:val="005D1770"/>
    <w:rsid w:val="005D1859"/>
    <w:rsid w:val="005D2AE2"/>
    <w:rsid w:val="005D4171"/>
    <w:rsid w:val="005D43AA"/>
    <w:rsid w:val="005D6A95"/>
    <w:rsid w:val="005D6B2C"/>
    <w:rsid w:val="005D6D9C"/>
    <w:rsid w:val="005E0962"/>
    <w:rsid w:val="005E0CF6"/>
    <w:rsid w:val="005E2335"/>
    <w:rsid w:val="005E34CA"/>
    <w:rsid w:val="005E3BD6"/>
    <w:rsid w:val="005E3C18"/>
    <w:rsid w:val="005E4250"/>
    <w:rsid w:val="005E6812"/>
    <w:rsid w:val="005E778B"/>
    <w:rsid w:val="005E7881"/>
    <w:rsid w:val="005E78E0"/>
    <w:rsid w:val="005F0455"/>
    <w:rsid w:val="005F0D9C"/>
    <w:rsid w:val="005F284E"/>
    <w:rsid w:val="005F60A8"/>
    <w:rsid w:val="005F64CB"/>
    <w:rsid w:val="005F7501"/>
    <w:rsid w:val="006015CE"/>
    <w:rsid w:val="00604784"/>
    <w:rsid w:val="00605552"/>
    <w:rsid w:val="00606419"/>
    <w:rsid w:val="00606DC2"/>
    <w:rsid w:val="00607D29"/>
    <w:rsid w:val="00607FF4"/>
    <w:rsid w:val="00610069"/>
    <w:rsid w:val="0061086A"/>
    <w:rsid w:val="00612952"/>
    <w:rsid w:val="006138FE"/>
    <w:rsid w:val="00613915"/>
    <w:rsid w:val="00614CC1"/>
    <w:rsid w:val="00615A9D"/>
    <w:rsid w:val="00617387"/>
    <w:rsid w:val="0061763D"/>
    <w:rsid w:val="00617725"/>
    <w:rsid w:val="006178EE"/>
    <w:rsid w:val="00617A9E"/>
    <w:rsid w:val="006205D6"/>
    <w:rsid w:val="00621906"/>
    <w:rsid w:val="00621C37"/>
    <w:rsid w:val="00623129"/>
    <w:rsid w:val="0062341E"/>
    <w:rsid w:val="006252D8"/>
    <w:rsid w:val="00625781"/>
    <w:rsid w:val="006259BC"/>
    <w:rsid w:val="0062636B"/>
    <w:rsid w:val="0063077D"/>
    <w:rsid w:val="00630AE9"/>
    <w:rsid w:val="00632182"/>
    <w:rsid w:val="00632AE0"/>
    <w:rsid w:val="00633C17"/>
    <w:rsid w:val="00633D68"/>
    <w:rsid w:val="006344DD"/>
    <w:rsid w:val="00634D9E"/>
    <w:rsid w:val="00635F94"/>
    <w:rsid w:val="006367B3"/>
    <w:rsid w:val="00636E3E"/>
    <w:rsid w:val="006379F7"/>
    <w:rsid w:val="00637E4D"/>
    <w:rsid w:val="00640620"/>
    <w:rsid w:val="00641A1F"/>
    <w:rsid w:val="00641A5D"/>
    <w:rsid w:val="00642728"/>
    <w:rsid w:val="0064277A"/>
    <w:rsid w:val="006451A7"/>
    <w:rsid w:val="006454BA"/>
    <w:rsid w:val="00645904"/>
    <w:rsid w:val="00651ACB"/>
    <w:rsid w:val="00651C47"/>
    <w:rsid w:val="00652AB2"/>
    <w:rsid w:val="00653CB0"/>
    <w:rsid w:val="00653F5A"/>
    <w:rsid w:val="00653FED"/>
    <w:rsid w:val="00654EC0"/>
    <w:rsid w:val="0065525B"/>
    <w:rsid w:val="00655289"/>
    <w:rsid w:val="00655D4F"/>
    <w:rsid w:val="00656D29"/>
    <w:rsid w:val="00661EE0"/>
    <w:rsid w:val="006638D8"/>
    <w:rsid w:val="006640E5"/>
    <w:rsid w:val="006646F1"/>
    <w:rsid w:val="00664929"/>
    <w:rsid w:val="00664F62"/>
    <w:rsid w:val="00665338"/>
    <w:rsid w:val="006655E1"/>
    <w:rsid w:val="00670862"/>
    <w:rsid w:val="00672060"/>
    <w:rsid w:val="00672457"/>
    <w:rsid w:val="00672BFD"/>
    <w:rsid w:val="00675039"/>
    <w:rsid w:val="00676583"/>
    <w:rsid w:val="006770F4"/>
    <w:rsid w:val="00677A84"/>
    <w:rsid w:val="0068026D"/>
    <w:rsid w:val="00680A27"/>
    <w:rsid w:val="006816A4"/>
    <w:rsid w:val="006819B8"/>
    <w:rsid w:val="00682D09"/>
    <w:rsid w:val="006836D8"/>
    <w:rsid w:val="006840A6"/>
    <w:rsid w:val="0068412B"/>
    <w:rsid w:val="006850CD"/>
    <w:rsid w:val="00685AAB"/>
    <w:rsid w:val="00687538"/>
    <w:rsid w:val="006904C2"/>
    <w:rsid w:val="00690EEC"/>
    <w:rsid w:val="00694340"/>
    <w:rsid w:val="00697C6F"/>
    <w:rsid w:val="006A07AA"/>
    <w:rsid w:val="006A0938"/>
    <w:rsid w:val="006A25E5"/>
    <w:rsid w:val="006A2B46"/>
    <w:rsid w:val="006A336D"/>
    <w:rsid w:val="006A37B9"/>
    <w:rsid w:val="006A387A"/>
    <w:rsid w:val="006A40F0"/>
    <w:rsid w:val="006A59BD"/>
    <w:rsid w:val="006B2672"/>
    <w:rsid w:val="006B3AD4"/>
    <w:rsid w:val="006B54BF"/>
    <w:rsid w:val="006B5F44"/>
    <w:rsid w:val="006B5F90"/>
    <w:rsid w:val="006B62E4"/>
    <w:rsid w:val="006B64AC"/>
    <w:rsid w:val="006C10D5"/>
    <w:rsid w:val="006C1855"/>
    <w:rsid w:val="006C1863"/>
    <w:rsid w:val="006C1BBA"/>
    <w:rsid w:val="006C2079"/>
    <w:rsid w:val="006C2C1F"/>
    <w:rsid w:val="006C31F4"/>
    <w:rsid w:val="006C3B6C"/>
    <w:rsid w:val="006C5696"/>
    <w:rsid w:val="006C5A62"/>
    <w:rsid w:val="006C5D68"/>
    <w:rsid w:val="006C5D83"/>
    <w:rsid w:val="006C65BD"/>
    <w:rsid w:val="006C6976"/>
    <w:rsid w:val="006C6BE5"/>
    <w:rsid w:val="006C6DD0"/>
    <w:rsid w:val="006C7194"/>
    <w:rsid w:val="006D04EA"/>
    <w:rsid w:val="006D16C4"/>
    <w:rsid w:val="006D2427"/>
    <w:rsid w:val="006D3E96"/>
    <w:rsid w:val="006D43E3"/>
    <w:rsid w:val="006D4515"/>
    <w:rsid w:val="006D47CB"/>
    <w:rsid w:val="006D4BB1"/>
    <w:rsid w:val="006D5222"/>
    <w:rsid w:val="006D5FBD"/>
    <w:rsid w:val="006D6593"/>
    <w:rsid w:val="006D753F"/>
    <w:rsid w:val="006D760C"/>
    <w:rsid w:val="006D78C6"/>
    <w:rsid w:val="006E4857"/>
    <w:rsid w:val="006E7AE6"/>
    <w:rsid w:val="006F0361"/>
    <w:rsid w:val="006F03A8"/>
    <w:rsid w:val="006F0573"/>
    <w:rsid w:val="006F086F"/>
    <w:rsid w:val="006F0876"/>
    <w:rsid w:val="006F2ACA"/>
    <w:rsid w:val="006F2ADC"/>
    <w:rsid w:val="006F2BFE"/>
    <w:rsid w:val="006F31E9"/>
    <w:rsid w:val="006F496F"/>
    <w:rsid w:val="006F5AB8"/>
    <w:rsid w:val="006F6284"/>
    <w:rsid w:val="007002C5"/>
    <w:rsid w:val="00702062"/>
    <w:rsid w:val="00702D2A"/>
    <w:rsid w:val="007030E8"/>
    <w:rsid w:val="00704387"/>
    <w:rsid w:val="00705C79"/>
    <w:rsid w:val="00707416"/>
    <w:rsid w:val="00707669"/>
    <w:rsid w:val="007101DC"/>
    <w:rsid w:val="00711179"/>
    <w:rsid w:val="00711CBA"/>
    <w:rsid w:val="00711FB5"/>
    <w:rsid w:val="00712A01"/>
    <w:rsid w:val="00714713"/>
    <w:rsid w:val="00714F58"/>
    <w:rsid w:val="00715787"/>
    <w:rsid w:val="00717B39"/>
    <w:rsid w:val="00717D4B"/>
    <w:rsid w:val="0072022A"/>
    <w:rsid w:val="00720B4F"/>
    <w:rsid w:val="0072104A"/>
    <w:rsid w:val="0072198B"/>
    <w:rsid w:val="00722FBF"/>
    <w:rsid w:val="00722FC2"/>
    <w:rsid w:val="00724E1B"/>
    <w:rsid w:val="00725949"/>
    <w:rsid w:val="00726448"/>
    <w:rsid w:val="0072760C"/>
    <w:rsid w:val="007277CD"/>
    <w:rsid w:val="00727FA2"/>
    <w:rsid w:val="007322D9"/>
    <w:rsid w:val="00732BC0"/>
    <w:rsid w:val="00735707"/>
    <w:rsid w:val="00736748"/>
    <w:rsid w:val="0073720F"/>
    <w:rsid w:val="0073746F"/>
    <w:rsid w:val="00737796"/>
    <w:rsid w:val="007404A1"/>
    <w:rsid w:val="0074085E"/>
    <w:rsid w:val="007408ED"/>
    <w:rsid w:val="0074165C"/>
    <w:rsid w:val="0074199E"/>
    <w:rsid w:val="00741C8F"/>
    <w:rsid w:val="00742C35"/>
    <w:rsid w:val="00742EF7"/>
    <w:rsid w:val="007432CA"/>
    <w:rsid w:val="007439EB"/>
    <w:rsid w:val="00743CB4"/>
    <w:rsid w:val="00743F0A"/>
    <w:rsid w:val="007444E8"/>
    <w:rsid w:val="0074548E"/>
    <w:rsid w:val="00745773"/>
    <w:rsid w:val="00745B98"/>
    <w:rsid w:val="00745CAD"/>
    <w:rsid w:val="00745CCE"/>
    <w:rsid w:val="00746800"/>
    <w:rsid w:val="00747F8A"/>
    <w:rsid w:val="007501A8"/>
    <w:rsid w:val="00750799"/>
    <w:rsid w:val="00750D61"/>
    <w:rsid w:val="00750EE1"/>
    <w:rsid w:val="00751BEE"/>
    <w:rsid w:val="0075286A"/>
    <w:rsid w:val="00752B4D"/>
    <w:rsid w:val="00754263"/>
    <w:rsid w:val="00755402"/>
    <w:rsid w:val="00756B26"/>
    <w:rsid w:val="00756EDF"/>
    <w:rsid w:val="00757B84"/>
    <w:rsid w:val="007600E3"/>
    <w:rsid w:val="00761F61"/>
    <w:rsid w:val="0076200D"/>
    <w:rsid w:val="00762945"/>
    <w:rsid w:val="00764C4C"/>
    <w:rsid w:val="00764DB4"/>
    <w:rsid w:val="00765C43"/>
    <w:rsid w:val="00765EFB"/>
    <w:rsid w:val="007671CA"/>
    <w:rsid w:val="00767C61"/>
    <w:rsid w:val="0077008A"/>
    <w:rsid w:val="00770BA1"/>
    <w:rsid w:val="007735E4"/>
    <w:rsid w:val="00773C1F"/>
    <w:rsid w:val="00774DA4"/>
    <w:rsid w:val="00776599"/>
    <w:rsid w:val="00776770"/>
    <w:rsid w:val="00776C24"/>
    <w:rsid w:val="00777333"/>
    <w:rsid w:val="00777B9A"/>
    <w:rsid w:val="0078114B"/>
    <w:rsid w:val="007811F9"/>
    <w:rsid w:val="00781DD2"/>
    <w:rsid w:val="00781EA1"/>
    <w:rsid w:val="0078276F"/>
    <w:rsid w:val="00783ECF"/>
    <w:rsid w:val="0078413A"/>
    <w:rsid w:val="0078472C"/>
    <w:rsid w:val="00786EF0"/>
    <w:rsid w:val="007902CE"/>
    <w:rsid w:val="00795021"/>
    <w:rsid w:val="007959E8"/>
    <w:rsid w:val="00795A27"/>
    <w:rsid w:val="00795E9C"/>
    <w:rsid w:val="007969F9"/>
    <w:rsid w:val="007A0521"/>
    <w:rsid w:val="007A26C5"/>
    <w:rsid w:val="007A2B5F"/>
    <w:rsid w:val="007A2E12"/>
    <w:rsid w:val="007A31A4"/>
    <w:rsid w:val="007A31AA"/>
    <w:rsid w:val="007A3475"/>
    <w:rsid w:val="007A41C8"/>
    <w:rsid w:val="007A54CE"/>
    <w:rsid w:val="007A6FD9"/>
    <w:rsid w:val="007A7FFA"/>
    <w:rsid w:val="007B04EB"/>
    <w:rsid w:val="007B0D4F"/>
    <w:rsid w:val="007B1A9B"/>
    <w:rsid w:val="007B32C8"/>
    <w:rsid w:val="007B35D6"/>
    <w:rsid w:val="007B3C12"/>
    <w:rsid w:val="007B51B0"/>
    <w:rsid w:val="007B5907"/>
    <w:rsid w:val="007B5A3D"/>
    <w:rsid w:val="007B5B95"/>
    <w:rsid w:val="007B6032"/>
    <w:rsid w:val="007B68EA"/>
    <w:rsid w:val="007B7453"/>
    <w:rsid w:val="007C0375"/>
    <w:rsid w:val="007C0ECF"/>
    <w:rsid w:val="007C1906"/>
    <w:rsid w:val="007C1D5C"/>
    <w:rsid w:val="007C2D89"/>
    <w:rsid w:val="007C4593"/>
    <w:rsid w:val="007C4D5E"/>
    <w:rsid w:val="007C5309"/>
    <w:rsid w:val="007C6069"/>
    <w:rsid w:val="007C76A3"/>
    <w:rsid w:val="007D0133"/>
    <w:rsid w:val="007D06C4"/>
    <w:rsid w:val="007D1352"/>
    <w:rsid w:val="007D1CA4"/>
    <w:rsid w:val="007D2508"/>
    <w:rsid w:val="007D346A"/>
    <w:rsid w:val="007D3A0C"/>
    <w:rsid w:val="007D6518"/>
    <w:rsid w:val="007D69D1"/>
    <w:rsid w:val="007D76BD"/>
    <w:rsid w:val="007E006D"/>
    <w:rsid w:val="007E0BF1"/>
    <w:rsid w:val="007E1269"/>
    <w:rsid w:val="007E3772"/>
    <w:rsid w:val="007E3EA6"/>
    <w:rsid w:val="007E5C1C"/>
    <w:rsid w:val="007E5D14"/>
    <w:rsid w:val="007E771C"/>
    <w:rsid w:val="007F021B"/>
    <w:rsid w:val="007F07A4"/>
    <w:rsid w:val="007F0ED8"/>
    <w:rsid w:val="007F0F63"/>
    <w:rsid w:val="007F1FEA"/>
    <w:rsid w:val="007F2F5D"/>
    <w:rsid w:val="007F3097"/>
    <w:rsid w:val="007F3516"/>
    <w:rsid w:val="007F38BE"/>
    <w:rsid w:val="007F4C6F"/>
    <w:rsid w:val="007F75CE"/>
    <w:rsid w:val="008002B1"/>
    <w:rsid w:val="0080079B"/>
    <w:rsid w:val="008013A4"/>
    <w:rsid w:val="0080186C"/>
    <w:rsid w:val="008027CE"/>
    <w:rsid w:val="00802D76"/>
    <w:rsid w:val="00802F42"/>
    <w:rsid w:val="00804383"/>
    <w:rsid w:val="008048C5"/>
    <w:rsid w:val="00804BB7"/>
    <w:rsid w:val="00804D41"/>
    <w:rsid w:val="0080503C"/>
    <w:rsid w:val="008054FF"/>
    <w:rsid w:val="00810257"/>
    <w:rsid w:val="00810343"/>
    <w:rsid w:val="008104F5"/>
    <w:rsid w:val="00811072"/>
    <w:rsid w:val="00811369"/>
    <w:rsid w:val="008123FB"/>
    <w:rsid w:val="008138CB"/>
    <w:rsid w:val="00815419"/>
    <w:rsid w:val="008163C8"/>
    <w:rsid w:val="008164A1"/>
    <w:rsid w:val="00816CFC"/>
    <w:rsid w:val="00817325"/>
    <w:rsid w:val="008209E6"/>
    <w:rsid w:val="00820B11"/>
    <w:rsid w:val="00821677"/>
    <w:rsid w:val="00821859"/>
    <w:rsid w:val="00822402"/>
    <w:rsid w:val="00823303"/>
    <w:rsid w:val="008233B2"/>
    <w:rsid w:val="00823999"/>
    <w:rsid w:val="00823A9F"/>
    <w:rsid w:val="00823C85"/>
    <w:rsid w:val="00824269"/>
    <w:rsid w:val="00824764"/>
    <w:rsid w:val="00825138"/>
    <w:rsid w:val="00825F61"/>
    <w:rsid w:val="008269DD"/>
    <w:rsid w:val="008301C7"/>
    <w:rsid w:val="00830621"/>
    <w:rsid w:val="00832DB6"/>
    <w:rsid w:val="0083348C"/>
    <w:rsid w:val="00836144"/>
    <w:rsid w:val="00836E3A"/>
    <w:rsid w:val="008373D3"/>
    <w:rsid w:val="00840617"/>
    <w:rsid w:val="00840AD9"/>
    <w:rsid w:val="00840F84"/>
    <w:rsid w:val="00841C42"/>
    <w:rsid w:val="008429FE"/>
    <w:rsid w:val="00842A47"/>
    <w:rsid w:val="00842CBE"/>
    <w:rsid w:val="00843C13"/>
    <w:rsid w:val="00845430"/>
    <w:rsid w:val="008454F8"/>
    <w:rsid w:val="0084571C"/>
    <w:rsid w:val="00845DE8"/>
    <w:rsid w:val="00846F1C"/>
    <w:rsid w:val="00850094"/>
    <w:rsid w:val="00850A81"/>
    <w:rsid w:val="0085173A"/>
    <w:rsid w:val="008528AD"/>
    <w:rsid w:val="0085426A"/>
    <w:rsid w:val="008545DC"/>
    <w:rsid w:val="008562F5"/>
    <w:rsid w:val="008603CE"/>
    <w:rsid w:val="00860C27"/>
    <w:rsid w:val="008615ED"/>
    <w:rsid w:val="00861AA7"/>
    <w:rsid w:val="008620FC"/>
    <w:rsid w:val="008627A5"/>
    <w:rsid w:val="0086286A"/>
    <w:rsid w:val="00863E05"/>
    <w:rsid w:val="00865ACA"/>
    <w:rsid w:val="00865D28"/>
    <w:rsid w:val="00865F85"/>
    <w:rsid w:val="008666A0"/>
    <w:rsid w:val="00867B2C"/>
    <w:rsid w:val="00867C10"/>
    <w:rsid w:val="00870439"/>
    <w:rsid w:val="00870DA1"/>
    <w:rsid w:val="008769B7"/>
    <w:rsid w:val="00880FDB"/>
    <w:rsid w:val="00883F93"/>
    <w:rsid w:val="008843DE"/>
    <w:rsid w:val="00884BA8"/>
    <w:rsid w:val="00884DB3"/>
    <w:rsid w:val="00885A9D"/>
    <w:rsid w:val="0088646C"/>
    <w:rsid w:val="008864F6"/>
    <w:rsid w:val="008878F5"/>
    <w:rsid w:val="0089049D"/>
    <w:rsid w:val="00890C4A"/>
    <w:rsid w:val="00892229"/>
    <w:rsid w:val="00892586"/>
    <w:rsid w:val="008928C9"/>
    <w:rsid w:val="00892BA9"/>
    <w:rsid w:val="008930CB"/>
    <w:rsid w:val="008938DC"/>
    <w:rsid w:val="00893CB8"/>
    <w:rsid w:val="00893FD1"/>
    <w:rsid w:val="00894062"/>
    <w:rsid w:val="00894836"/>
    <w:rsid w:val="00894EFB"/>
    <w:rsid w:val="00895172"/>
    <w:rsid w:val="00895680"/>
    <w:rsid w:val="008963E0"/>
    <w:rsid w:val="00896CD2"/>
    <w:rsid w:val="00896DFF"/>
    <w:rsid w:val="0089725E"/>
    <w:rsid w:val="0089762C"/>
    <w:rsid w:val="008A173B"/>
    <w:rsid w:val="008A1893"/>
    <w:rsid w:val="008A1DC1"/>
    <w:rsid w:val="008A57E6"/>
    <w:rsid w:val="008A6538"/>
    <w:rsid w:val="008A6F81"/>
    <w:rsid w:val="008A72AF"/>
    <w:rsid w:val="008A769A"/>
    <w:rsid w:val="008B092E"/>
    <w:rsid w:val="008B0C9C"/>
    <w:rsid w:val="008B166D"/>
    <w:rsid w:val="008B17F4"/>
    <w:rsid w:val="008B2184"/>
    <w:rsid w:val="008B3615"/>
    <w:rsid w:val="008B4AC4"/>
    <w:rsid w:val="008B50C8"/>
    <w:rsid w:val="008B5281"/>
    <w:rsid w:val="008B53D9"/>
    <w:rsid w:val="008B6474"/>
    <w:rsid w:val="008B6492"/>
    <w:rsid w:val="008B7AC0"/>
    <w:rsid w:val="008B7E05"/>
    <w:rsid w:val="008C0DF8"/>
    <w:rsid w:val="008C0E57"/>
    <w:rsid w:val="008C1797"/>
    <w:rsid w:val="008C219C"/>
    <w:rsid w:val="008C251A"/>
    <w:rsid w:val="008C27D3"/>
    <w:rsid w:val="008C475E"/>
    <w:rsid w:val="008C619A"/>
    <w:rsid w:val="008D0AD9"/>
    <w:rsid w:val="008D0CE8"/>
    <w:rsid w:val="008D2D1D"/>
    <w:rsid w:val="008D453D"/>
    <w:rsid w:val="008D53AD"/>
    <w:rsid w:val="008D562B"/>
    <w:rsid w:val="008D5733"/>
    <w:rsid w:val="008D622B"/>
    <w:rsid w:val="008D666C"/>
    <w:rsid w:val="008D7781"/>
    <w:rsid w:val="008D7B54"/>
    <w:rsid w:val="008D7D0B"/>
    <w:rsid w:val="008E0C9D"/>
    <w:rsid w:val="008E1395"/>
    <w:rsid w:val="008E1648"/>
    <w:rsid w:val="008E1B3E"/>
    <w:rsid w:val="008E1CB3"/>
    <w:rsid w:val="008E2319"/>
    <w:rsid w:val="008E2D5A"/>
    <w:rsid w:val="008E347E"/>
    <w:rsid w:val="008E4161"/>
    <w:rsid w:val="008E4A8F"/>
    <w:rsid w:val="008E4BB6"/>
    <w:rsid w:val="008E54BD"/>
    <w:rsid w:val="008E5518"/>
    <w:rsid w:val="008E64AF"/>
    <w:rsid w:val="008E6A84"/>
    <w:rsid w:val="008E7387"/>
    <w:rsid w:val="008F0CDC"/>
    <w:rsid w:val="008F172D"/>
    <w:rsid w:val="008F17A3"/>
    <w:rsid w:val="008F1ED3"/>
    <w:rsid w:val="008F2531"/>
    <w:rsid w:val="008F467C"/>
    <w:rsid w:val="008F4985"/>
    <w:rsid w:val="008F4C29"/>
    <w:rsid w:val="008F5864"/>
    <w:rsid w:val="008F70BD"/>
    <w:rsid w:val="008F788F"/>
    <w:rsid w:val="008F7ABE"/>
    <w:rsid w:val="008F7EA2"/>
    <w:rsid w:val="00900463"/>
    <w:rsid w:val="0090092B"/>
    <w:rsid w:val="009025C6"/>
    <w:rsid w:val="00902722"/>
    <w:rsid w:val="009027BC"/>
    <w:rsid w:val="00904E8E"/>
    <w:rsid w:val="009062E6"/>
    <w:rsid w:val="00906FCB"/>
    <w:rsid w:val="00911BE5"/>
    <w:rsid w:val="00913CA9"/>
    <w:rsid w:val="009145AE"/>
    <w:rsid w:val="009146CE"/>
    <w:rsid w:val="00914CA7"/>
    <w:rsid w:val="00915C3E"/>
    <w:rsid w:val="009161A8"/>
    <w:rsid w:val="009165A9"/>
    <w:rsid w:val="009211D6"/>
    <w:rsid w:val="009224BC"/>
    <w:rsid w:val="009234C1"/>
    <w:rsid w:val="00923D85"/>
    <w:rsid w:val="00923EBA"/>
    <w:rsid w:val="00924252"/>
    <w:rsid w:val="009245AE"/>
    <w:rsid w:val="009245F5"/>
    <w:rsid w:val="009249EC"/>
    <w:rsid w:val="00925994"/>
    <w:rsid w:val="009273B3"/>
    <w:rsid w:val="009305B5"/>
    <w:rsid w:val="009307B3"/>
    <w:rsid w:val="00930C89"/>
    <w:rsid w:val="00930F69"/>
    <w:rsid w:val="00931D95"/>
    <w:rsid w:val="00932EC5"/>
    <w:rsid w:val="00933B12"/>
    <w:rsid w:val="00935DB0"/>
    <w:rsid w:val="009378DD"/>
    <w:rsid w:val="009429D5"/>
    <w:rsid w:val="00942BF1"/>
    <w:rsid w:val="00944BA4"/>
    <w:rsid w:val="00945180"/>
    <w:rsid w:val="00945428"/>
    <w:rsid w:val="009458A5"/>
    <w:rsid w:val="0094607B"/>
    <w:rsid w:val="009475C4"/>
    <w:rsid w:val="00947663"/>
    <w:rsid w:val="00947675"/>
    <w:rsid w:val="009500ED"/>
    <w:rsid w:val="00950D97"/>
    <w:rsid w:val="00951395"/>
    <w:rsid w:val="00951D60"/>
    <w:rsid w:val="0095208E"/>
    <w:rsid w:val="00952C42"/>
    <w:rsid w:val="00953604"/>
    <w:rsid w:val="00953DC5"/>
    <w:rsid w:val="009544F3"/>
    <w:rsid w:val="0095496B"/>
    <w:rsid w:val="00956491"/>
    <w:rsid w:val="0095652F"/>
    <w:rsid w:val="00957043"/>
    <w:rsid w:val="00957356"/>
    <w:rsid w:val="00960EC2"/>
    <w:rsid w:val="00960F1E"/>
    <w:rsid w:val="009610DC"/>
    <w:rsid w:val="00961394"/>
    <w:rsid w:val="00961490"/>
    <w:rsid w:val="0096381A"/>
    <w:rsid w:val="00963A64"/>
    <w:rsid w:val="00965E04"/>
    <w:rsid w:val="0096613A"/>
    <w:rsid w:val="009674AD"/>
    <w:rsid w:val="00967FB4"/>
    <w:rsid w:val="00970CDC"/>
    <w:rsid w:val="00975727"/>
    <w:rsid w:val="00977010"/>
    <w:rsid w:val="00977D02"/>
    <w:rsid w:val="00977FF9"/>
    <w:rsid w:val="009809BB"/>
    <w:rsid w:val="00980E83"/>
    <w:rsid w:val="00980F1E"/>
    <w:rsid w:val="0098364B"/>
    <w:rsid w:val="00987B97"/>
    <w:rsid w:val="009908A3"/>
    <w:rsid w:val="00990F1C"/>
    <w:rsid w:val="009911AF"/>
    <w:rsid w:val="00991875"/>
    <w:rsid w:val="00991F92"/>
    <w:rsid w:val="00992879"/>
    <w:rsid w:val="00992985"/>
    <w:rsid w:val="00992B03"/>
    <w:rsid w:val="00993889"/>
    <w:rsid w:val="00994D22"/>
    <w:rsid w:val="00994FBE"/>
    <w:rsid w:val="009952C1"/>
    <w:rsid w:val="0099551B"/>
    <w:rsid w:val="00995557"/>
    <w:rsid w:val="00996BD2"/>
    <w:rsid w:val="00997BF1"/>
    <w:rsid w:val="009A089C"/>
    <w:rsid w:val="009A118E"/>
    <w:rsid w:val="009A21CD"/>
    <w:rsid w:val="009A278C"/>
    <w:rsid w:val="009A2BC2"/>
    <w:rsid w:val="009A39AB"/>
    <w:rsid w:val="009A3FF6"/>
    <w:rsid w:val="009A42C1"/>
    <w:rsid w:val="009A49A4"/>
    <w:rsid w:val="009A4A04"/>
    <w:rsid w:val="009A5429"/>
    <w:rsid w:val="009A5AAC"/>
    <w:rsid w:val="009A6B7A"/>
    <w:rsid w:val="009A72AD"/>
    <w:rsid w:val="009B0788"/>
    <w:rsid w:val="009B09E0"/>
    <w:rsid w:val="009B0BC5"/>
    <w:rsid w:val="009B0DE7"/>
    <w:rsid w:val="009B1247"/>
    <w:rsid w:val="009B2601"/>
    <w:rsid w:val="009B2A43"/>
    <w:rsid w:val="009B3C81"/>
    <w:rsid w:val="009B439D"/>
    <w:rsid w:val="009B580D"/>
    <w:rsid w:val="009B6029"/>
    <w:rsid w:val="009B6971"/>
    <w:rsid w:val="009C2058"/>
    <w:rsid w:val="009C27F1"/>
    <w:rsid w:val="009C3152"/>
    <w:rsid w:val="009C3257"/>
    <w:rsid w:val="009C3E68"/>
    <w:rsid w:val="009C4CFA"/>
    <w:rsid w:val="009C5070"/>
    <w:rsid w:val="009C57F9"/>
    <w:rsid w:val="009C5C48"/>
    <w:rsid w:val="009C7922"/>
    <w:rsid w:val="009D02BB"/>
    <w:rsid w:val="009D112C"/>
    <w:rsid w:val="009D1385"/>
    <w:rsid w:val="009D144D"/>
    <w:rsid w:val="009D1ED0"/>
    <w:rsid w:val="009D1FAF"/>
    <w:rsid w:val="009D41E1"/>
    <w:rsid w:val="009D47FA"/>
    <w:rsid w:val="009D4C5B"/>
    <w:rsid w:val="009D50D2"/>
    <w:rsid w:val="009D6BCA"/>
    <w:rsid w:val="009D744E"/>
    <w:rsid w:val="009D7852"/>
    <w:rsid w:val="009E0C48"/>
    <w:rsid w:val="009E0F22"/>
    <w:rsid w:val="009E0F62"/>
    <w:rsid w:val="009E1383"/>
    <w:rsid w:val="009E1BED"/>
    <w:rsid w:val="009E4A58"/>
    <w:rsid w:val="009E4A6E"/>
    <w:rsid w:val="009E5A2D"/>
    <w:rsid w:val="009E5AB2"/>
    <w:rsid w:val="009E6219"/>
    <w:rsid w:val="009E63BD"/>
    <w:rsid w:val="009E655A"/>
    <w:rsid w:val="009E7118"/>
    <w:rsid w:val="009F012B"/>
    <w:rsid w:val="009F03B3"/>
    <w:rsid w:val="009F1855"/>
    <w:rsid w:val="009F4887"/>
    <w:rsid w:val="009F7425"/>
    <w:rsid w:val="009F77C7"/>
    <w:rsid w:val="009F7E12"/>
    <w:rsid w:val="00A0009E"/>
    <w:rsid w:val="00A0096C"/>
    <w:rsid w:val="00A01757"/>
    <w:rsid w:val="00A01EA6"/>
    <w:rsid w:val="00A028C0"/>
    <w:rsid w:val="00A02BAE"/>
    <w:rsid w:val="00A031F2"/>
    <w:rsid w:val="00A032CF"/>
    <w:rsid w:val="00A03D70"/>
    <w:rsid w:val="00A058C7"/>
    <w:rsid w:val="00A06A6B"/>
    <w:rsid w:val="00A06B80"/>
    <w:rsid w:val="00A06CBA"/>
    <w:rsid w:val="00A07E47"/>
    <w:rsid w:val="00A1258C"/>
    <w:rsid w:val="00A12630"/>
    <w:rsid w:val="00A129D0"/>
    <w:rsid w:val="00A12C33"/>
    <w:rsid w:val="00A13030"/>
    <w:rsid w:val="00A138BA"/>
    <w:rsid w:val="00A13978"/>
    <w:rsid w:val="00A14C8E"/>
    <w:rsid w:val="00A14D7D"/>
    <w:rsid w:val="00A153D9"/>
    <w:rsid w:val="00A15922"/>
    <w:rsid w:val="00A15F09"/>
    <w:rsid w:val="00A169B6"/>
    <w:rsid w:val="00A2271D"/>
    <w:rsid w:val="00A237D5"/>
    <w:rsid w:val="00A30D34"/>
    <w:rsid w:val="00A30EFC"/>
    <w:rsid w:val="00A31237"/>
    <w:rsid w:val="00A31984"/>
    <w:rsid w:val="00A32BD6"/>
    <w:rsid w:val="00A32D73"/>
    <w:rsid w:val="00A32DA3"/>
    <w:rsid w:val="00A3367B"/>
    <w:rsid w:val="00A33BCF"/>
    <w:rsid w:val="00A34B37"/>
    <w:rsid w:val="00A3529C"/>
    <w:rsid w:val="00A3597D"/>
    <w:rsid w:val="00A36DD1"/>
    <w:rsid w:val="00A3727A"/>
    <w:rsid w:val="00A4006C"/>
    <w:rsid w:val="00A40091"/>
    <w:rsid w:val="00A4030F"/>
    <w:rsid w:val="00A410B6"/>
    <w:rsid w:val="00A417F8"/>
    <w:rsid w:val="00A41C79"/>
    <w:rsid w:val="00A41CB5"/>
    <w:rsid w:val="00A42CDF"/>
    <w:rsid w:val="00A4452E"/>
    <w:rsid w:val="00A4472C"/>
    <w:rsid w:val="00A44E69"/>
    <w:rsid w:val="00A4661E"/>
    <w:rsid w:val="00A4724F"/>
    <w:rsid w:val="00A514B2"/>
    <w:rsid w:val="00A51F1F"/>
    <w:rsid w:val="00A5229D"/>
    <w:rsid w:val="00A523D7"/>
    <w:rsid w:val="00A53342"/>
    <w:rsid w:val="00A557BA"/>
    <w:rsid w:val="00A55BD6"/>
    <w:rsid w:val="00A55D50"/>
    <w:rsid w:val="00A55E76"/>
    <w:rsid w:val="00A57142"/>
    <w:rsid w:val="00A57586"/>
    <w:rsid w:val="00A609F1"/>
    <w:rsid w:val="00A6309C"/>
    <w:rsid w:val="00A637CF"/>
    <w:rsid w:val="00A648CD"/>
    <w:rsid w:val="00A65235"/>
    <w:rsid w:val="00A6537A"/>
    <w:rsid w:val="00A65BC8"/>
    <w:rsid w:val="00A67866"/>
    <w:rsid w:val="00A70B07"/>
    <w:rsid w:val="00A723F8"/>
    <w:rsid w:val="00A74D4C"/>
    <w:rsid w:val="00A7578B"/>
    <w:rsid w:val="00A7798E"/>
    <w:rsid w:val="00A77CCB"/>
    <w:rsid w:val="00A80630"/>
    <w:rsid w:val="00A80EDF"/>
    <w:rsid w:val="00A83D8D"/>
    <w:rsid w:val="00A83F20"/>
    <w:rsid w:val="00A8446B"/>
    <w:rsid w:val="00A8473F"/>
    <w:rsid w:val="00A84BAF"/>
    <w:rsid w:val="00A85655"/>
    <w:rsid w:val="00A85D71"/>
    <w:rsid w:val="00A862D6"/>
    <w:rsid w:val="00A8715E"/>
    <w:rsid w:val="00A90BBD"/>
    <w:rsid w:val="00A90E51"/>
    <w:rsid w:val="00A9295B"/>
    <w:rsid w:val="00A93B09"/>
    <w:rsid w:val="00A94103"/>
    <w:rsid w:val="00A94C26"/>
    <w:rsid w:val="00A952D7"/>
    <w:rsid w:val="00A963F7"/>
    <w:rsid w:val="00A96AD8"/>
    <w:rsid w:val="00A97C93"/>
    <w:rsid w:val="00AA052C"/>
    <w:rsid w:val="00AA13F3"/>
    <w:rsid w:val="00AA1E45"/>
    <w:rsid w:val="00AA2520"/>
    <w:rsid w:val="00AA2720"/>
    <w:rsid w:val="00AA32F6"/>
    <w:rsid w:val="00AA4286"/>
    <w:rsid w:val="00AA456B"/>
    <w:rsid w:val="00AA57F5"/>
    <w:rsid w:val="00AA672E"/>
    <w:rsid w:val="00AA6959"/>
    <w:rsid w:val="00AA6EC9"/>
    <w:rsid w:val="00AA7DED"/>
    <w:rsid w:val="00AB0711"/>
    <w:rsid w:val="00AB0BF3"/>
    <w:rsid w:val="00AB1FFC"/>
    <w:rsid w:val="00AB352B"/>
    <w:rsid w:val="00AB6036"/>
    <w:rsid w:val="00AB6309"/>
    <w:rsid w:val="00AB6C5F"/>
    <w:rsid w:val="00AB7129"/>
    <w:rsid w:val="00AC152E"/>
    <w:rsid w:val="00AC1B13"/>
    <w:rsid w:val="00AC27A6"/>
    <w:rsid w:val="00AC30F7"/>
    <w:rsid w:val="00AC3A5A"/>
    <w:rsid w:val="00AC4323"/>
    <w:rsid w:val="00AC4582"/>
    <w:rsid w:val="00AC4D95"/>
    <w:rsid w:val="00AC5194"/>
    <w:rsid w:val="00AC5DF4"/>
    <w:rsid w:val="00AC6259"/>
    <w:rsid w:val="00AD0AEF"/>
    <w:rsid w:val="00AD0C1C"/>
    <w:rsid w:val="00AD11B7"/>
    <w:rsid w:val="00AD1A94"/>
    <w:rsid w:val="00AD1C05"/>
    <w:rsid w:val="00AD1EBF"/>
    <w:rsid w:val="00AD3257"/>
    <w:rsid w:val="00AD4126"/>
    <w:rsid w:val="00AD421C"/>
    <w:rsid w:val="00AD44FA"/>
    <w:rsid w:val="00AD6A14"/>
    <w:rsid w:val="00AD7905"/>
    <w:rsid w:val="00AE070A"/>
    <w:rsid w:val="00AE101C"/>
    <w:rsid w:val="00AE159F"/>
    <w:rsid w:val="00AE1EC8"/>
    <w:rsid w:val="00AE2A69"/>
    <w:rsid w:val="00AE37E5"/>
    <w:rsid w:val="00AE433E"/>
    <w:rsid w:val="00AE4569"/>
    <w:rsid w:val="00AE5EB4"/>
    <w:rsid w:val="00AE615C"/>
    <w:rsid w:val="00AE7C01"/>
    <w:rsid w:val="00AE7FCF"/>
    <w:rsid w:val="00AF0C18"/>
    <w:rsid w:val="00AF0C8B"/>
    <w:rsid w:val="00AF0EB1"/>
    <w:rsid w:val="00AF13DB"/>
    <w:rsid w:val="00AF4200"/>
    <w:rsid w:val="00AF47C5"/>
    <w:rsid w:val="00AF5398"/>
    <w:rsid w:val="00AF6DC6"/>
    <w:rsid w:val="00B01717"/>
    <w:rsid w:val="00B026E7"/>
    <w:rsid w:val="00B049AF"/>
    <w:rsid w:val="00B04D4C"/>
    <w:rsid w:val="00B0527B"/>
    <w:rsid w:val="00B05594"/>
    <w:rsid w:val="00B05B43"/>
    <w:rsid w:val="00B067F4"/>
    <w:rsid w:val="00B06BB2"/>
    <w:rsid w:val="00B07175"/>
    <w:rsid w:val="00B07242"/>
    <w:rsid w:val="00B075DE"/>
    <w:rsid w:val="00B078E8"/>
    <w:rsid w:val="00B07EE8"/>
    <w:rsid w:val="00B10534"/>
    <w:rsid w:val="00B113DB"/>
    <w:rsid w:val="00B11954"/>
    <w:rsid w:val="00B11D8A"/>
    <w:rsid w:val="00B12981"/>
    <w:rsid w:val="00B147DD"/>
    <w:rsid w:val="00B156FD"/>
    <w:rsid w:val="00B17E9B"/>
    <w:rsid w:val="00B2056C"/>
    <w:rsid w:val="00B20AD7"/>
    <w:rsid w:val="00B20ECC"/>
    <w:rsid w:val="00B21F61"/>
    <w:rsid w:val="00B247A0"/>
    <w:rsid w:val="00B25AE8"/>
    <w:rsid w:val="00B261F1"/>
    <w:rsid w:val="00B265BC"/>
    <w:rsid w:val="00B3162C"/>
    <w:rsid w:val="00B31FB1"/>
    <w:rsid w:val="00B33952"/>
    <w:rsid w:val="00B33C5E"/>
    <w:rsid w:val="00B342F4"/>
    <w:rsid w:val="00B34369"/>
    <w:rsid w:val="00B34DC2"/>
    <w:rsid w:val="00B36F89"/>
    <w:rsid w:val="00B378E5"/>
    <w:rsid w:val="00B405D8"/>
    <w:rsid w:val="00B4141E"/>
    <w:rsid w:val="00B41575"/>
    <w:rsid w:val="00B43170"/>
    <w:rsid w:val="00B43185"/>
    <w:rsid w:val="00B4346D"/>
    <w:rsid w:val="00B440F4"/>
    <w:rsid w:val="00B447A5"/>
    <w:rsid w:val="00B46281"/>
    <w:rsid w:val="00B4654C"/>
    <w:rsid w:val="00B47293"/>
    <w:rsid w:val="00B4775D"/>
    <w:rsid w:val="00B50E50"/>
    <w:rsid w:val="00B52120"/>
    <w:rsid w:val="00B53289"/>
    <w:rsid w:val="00B53668"/>
    <w:rsid w:val="00B547E9"/>
    <w:rsid w:val="00B54ABC"/>
    <w:rsid w:val="00B555DD"/>
    <w:rsid w:val="00B55E48"/>
    <w:rsid w:val="00B5647A"/>
    <w:rsid w:val="00B56FBE"/>
    <w:rsid w:val="00B572AC"/>
    <w:rsid w:val="00B57391"/>
    <w:rsid w:val="00B60081"/>
    <w:rsid w:val="00B60ACF"/>
    <w:rsid w:val="00B62346"/>
    <w:rsid w:val="00B62B58"/>
    <w:rsid w:val="00B62DC5"/>
    <w:rsid w:val="00B63639"/>
    <w:rsid w:val="00B650C0"/>
    <w:rsid w:val="00B65149"/>
    <w:rsid w:val="00B662F9"/>
    <w:rsid w:val="00B66567"/>
    <w:rsid w:val="00B665C4"/>
    <w:rsid w:val="00B667B4"/>
    <w:rsid w:val="00B66F52"/>
    <w:rsid w:val="00B66FE5"/>
    <w:rsid w:val="00B670A5"/>
    <w:rsid w:val="00B67F09"/>
    <w:rsid w:val="00B71A46"/>
    <w:rsid w:val="00B72880"/>
    <w:rsid w:val="00B72AE5"/>
    <w:rsid w:val="00B74693"/>
    <w:rsid w:val="00B758BF"/>
    <w:rsid w:val="00B77EC8"/>
    <w:rsid w:val="00B77F4F"/>
    <w:rsid w:val="00B80214"/>
    <w:rsid w:val="00B80EE8"/>
    <w:rsid w:val="00B827A6"/>
    <w:rsid w:val="00B831CE"/>
    <w:rsid w:val="00B8642C"/>
    <w:rsid w:val="00B86677"/>
    <w:rsid w:val="00B86B9E"/>
    <w:rsid w:val="00B87131"/>
    <w:rsid w:val="00B939B1"/>
    <w:rsid w:val="00B966E0"/>
    <w:rsid w:val="00B96D40"/>
    <w:rsid w:val="00B97386"/>
    <w:rsid w:val="00BA263B"/>
    <w:rsid w:val="00BA3E8D"/>
    <w:rsid w:val="00BA42B2"/>
    <w:rsid w:val="00BA58D4"/>
    <w:rsid w:val="00BA5B9E"/>
    <w:rsid w:val="00BA5E33"/>
    <w:rsid w:val="00BA7040"/>
    <w:rsid w:val="00BA7C9A"/>
    <w:rsid w:val="00BB096F"/>
    <w:rsid w:val="00BB27DC"/>
    <w:rsid w:val="00BB3CAD"/>
    <w:rsid w:val="00BB5959"/>
    <w:rsid w:val="00BB5F8F"/>
    <w:rsid w:val="00BB657A"/>
    <w:rsid w:val="00BC01B7"/>
    <w:rsid w:val="00BC1A4E"/>
    <w:rsid w:val="00BC2B2A"/>
    <w:rsid w:val="00BC41D5"/>
    <w:rsid w:val="00BC4AC0"/>
    <w:rsid w:val="00BC507E"/>
    <w:rsid w:val="00BC5DC7"/>
    <w:rsid w:val="00BC6692"/>
    <w:rsid w:val="00BC6B8B"/>
    <w:rsid w:val="00BC6C3C"/>
    <w:rsid w:val="00BC73D8"/>
    <w:rsid w:val="00BC77E4"/>
    <w:rsid w:val="00BC7B0D"/>
    <w:rsid w:val="00BD1951"/>
    <w:rsid w:val="00BD2857"/>
    <w:rsid w:val="00BD2861"/>
    <w:rsid w:val="00BD3A44"/>
    <w:rsid w:val="00BD43FF"/>
    <w:rsid w:val="00BD45AB"/>
    <w:rsid w:val="00BD52D7"/>
    <w:rsid w:val="00BD5410"/>
    <w:rsid w:val="00BD5AD2"/>
    <w:rsid w:val="00BD7F93"/>
    <w:rsid w:val="00BE1A9C"/>
    <w:rsid w:val="00BE2156"/>
    <w:rsid w:val="00BE22F3"/>
    <w:rsid w:val="00BE49BC"/>
    <w:rsid w:val="00BE4ACF"/>
    <w:rsid w:val="00BE4B57"/>
    <w:rsid w:val="00BE53CA"/>
    <w:rsid w:val="00BE5B52"/>
    <w:rsid w:val="00BE7B8D"/>
    <w:rsid w:val="00BE7D13"/>
    <w:rsid w:val="00BF0993"/>
    <w:rsid w:val="00BF10A9"/>
    <w:rsid w:val="00BF127C"/>
    <w:rsid w:val="00BF1703"/>
    <w:rsid w:val="00BF231C"/>
    <w:rsid w:val="00BF3764"/>
    <w:rsid w:val="00BF3FDA"/>
    <w:rsid w:val="00BF46AA"/>
    <w:rsid w:val="00BF48ED"/>
    <w:rsid w:val="00BF51E5"/>
    <w:rsid w:val="00BF74A6"/>
    <w:rsid w:val="00C00DE0"/>
    <w:rsid w:val="00C013AD"/>
    <w:rsid w:val="00C018AC"/>
    <w:rsid w:val="00C041EB"/>
    <w:rsid w:val="00C04904"/>
    <w:rsid w:val="00C04B4C"/>
    <w:rsid w:val="00C056B3"/>
    <w:rsid w:val="00C103E5"/>
    <w:rsid w:val="00C11198"/>
    <w:rsid w:val="00C116FE"/>
    <w:rsid w:val="00C13319"/>
    <w:rsid w:val="00C13EE9"/>
    <w:rsid w:val="00C201CB"/>
    <w:rsid w:val="00C209BC"/>
    <w:rsid w:val="00C21540"/>
    <w:rsid w:val="00C21784"/>
    <w:rsid w:val="00C21906"/>
    <w:rsid w:val="00C219AD"/>
    <w:rsid w:val="00C21BFA"/>
    <w:rsid w:val="00C2418F"/>
    <w:rsid w:val="00C24379"/>
    <w:rsid w:val="00C24C8D"/>
    <w:rsid w:val="00C25FE2"/>
    <w:rsid w:val="00C2658C"/>
    <w:rsid w:val="00C26B53"/>
    <w:rsid w:val="00C279B2"/>
    <w:rsid w:val="00C30890"/>
    <w:rsid w:val="00C33C10"/>
    <w:rsid w:val="00C33E50"/>
    <w:rsid w:val="00C340B5"/>
    <w:rsid w:val="00C349DD"/>
    <w:rsid w:val="00C34C20"/>
    <w:rsid w:val="00C35A3E"/>
    <w:rsid w:val="00C36839"/>
    <w:rsid w:val="00C40719"/>
    <w:rsid w:val="00C4135F"/>
    <w:rsid w:val="00C41C43"/>
    <w:rsid w:val="00C42130"/>
    <w:rsid w:val="00C422AB"/>
    <w:rsid w:val="00C423A4"/>
    <w:rsid w:val="00C423E3"/>
    <w:rsid w:val="00C4257D"/>
    <w:rsid w:val="00C44BF5"/>
    <w:rsid w:val="00C452CE"/>
    <w:rsid w:val="00C51D93"/>
    <w:rsid w:val="00C521D6"/>
    <w:rsid w:val="00C55232"/>
    <w:rsid w:val="00C553A4"/>
    <w:rsid w:val="00C55A06"/>
    <w:rsid w:val="00C55D03"/>
    <w:rsid w:val="00C56059"/>
    <w:rsid w:val="00C56975"/>
    <w:rsid w:val="00C56B04"/>
    <w:rsid w:val="00C601BC"/>
    <w:rsid w:val="00C62CD6"/>
    <w:rsid w:val="00C6329F"/>
    <w:rsid w:val="00C63340"/>
    <w:rsid w:val="00C643F9"/>
    <w:rsid w:val="00C64790"/>
    <w:rsid w:val="00C647FC"/>
    <w:rsid w:val="00C64E95"/>
    <w:rsid w:val="00C66227"/>
    <w:rsid w:val="00C67C4E"/>
    <w:rsid w:val="00C7020A"/>
    <w:rsid w:val="00C70E34"/>
    <w:rsid w:val="00C71372"/>
    <w:rsid w:val="00C72410"/>
    <w:rsid w:val="00C7287F"/>
    <w:rsid w:val="00C744CB"/>
    <w:rsid w:val="00C74FDD"/>
    <w:rsid w:val="00C75293"/>
    <w:rsid w:val="00C76B10"/>
    <w:rsid w:val="00C776FB"/>
    <w:rsid w:val="00C808BB"/>
    <w:rsid w:val="00C80CB8"/>
    <w:rsid w:val="00C819F8"/>
    <w:rsid w:val="00C81C2B"/>
    <w:rsid w:val="00C822C5"/>
    <w:rsid w:val="00C8248C"/>
    <w:rsid w:val="00C8286A"/>
    <w:rsid w:val="00C84E33"/>
    <w:rsid w:val="00C85479"/>
    <w:rsid w:val="00C856CF"/>
    <w:rsid w:val="00C864AB"/>
    <w:rsid w:val="00C86D6F"/>
    <w:rsid w:val="00C87EE8"/>
    <w:rsid w:val="00C905FC"/>
    <w:rsid w:val="00C90A37"/>
    <w:rsid w:val="00C92D03"/>
    <w:rsid w:val="00C93016"/>
    <w:rsid w:val="00C9319C"/>
    <w:rsid w:val="00C9435D"/>
    <w:rsid w:val="00C94DF2"/>
    <w:rsid w:val="00C9558F"/>
    <w:rsid w:val="00C96741"/>
    <w:rsid w:val="00CA13C2"/>
    <w:rsid w:val="00CA2D1B"/>
    <w:rsid w:val="00CA375D"/>
    <w:rsid w:val="00CA5F14"/>
    <w:rsid w:val="00CA662A"/>
    <w:rsid w:val="00CA66A3"/>
    <w:rsid w:val="00CA7AFD"/>
    <w:rsid w:val="00CA7C3C"/>
    <w:rsid w:val="00CB0166"/>
    <w:rsid w:val="00CB0189"/>
    <w:rsid w:val="00CB0BA2"/>
    <w:rsid w:val="00CB1A42"/>
    <w:rsid w:val="00CB1B0C"/>
    <w:rsid w:val="00CB2C0B"/>
    <w:rsid w:val="00CB517D"/>
    <w:rsid w:val="00CB5C70"/>
    <w:rsid w:val="00CB6AC8"/>
    <w:rsid w:val="00CC010B"/>
    <w:rsid w:val="00CC030F"/>
    <w:rsid w:val="00CC038D"/>
    <w:rsid w:val="00CC08DB"/>
    <w:rsid w:val="00CC1D39"/>
    <w:rsid w:val="00CC24D0"/>
    <w:rsid w:val="00CC39FF"/>
    <w:rsid w:val="00CC3C2F"/>
    <w:rsid w:val="00CC3E88"/>
    <w:rsid w:val="00CC4AC8"/>
    <w:rsid w:val="00CC5233"/>
    <w:rsid w:val="00CC5377"/>
    <w:rsid w:val="00CC5DE6"/>
    <w:rsid w:val="00CC68F0"/>
    <w:rsid w:val="00CC691B"/>
    <w:rsid w:val="00CC6E4E"/>
    <w:rsid w:val="00CC6FE8"/>
    <w:rsid w:val="00CC7202"/>
    <w:rsid w:val="00CD2808"/>
    <w:rsid w:val="00CD28BF"/>
    <w:rsid w:val="00CD4092"/>
    <w:rsid w:val="00CD43C0"/>
    <w:rsid w:val="00CD4A20"/>
    <w:rsid w:val="00CD4C8C"/>
    <w:rsid w:val="00CD50A1"/>
    <w:rsid w:val="00CD519E"/>
    <w:rsid w:val="00CD53A3"/>
    <w:rsid w:val="00CD54B2"/>
    <w:rsid w:val="00CD5DA4"/>
    <w:rsid w:val="00CE0C4F"/>
    <w:rsid w:val="00CE1341"/>
    <w:rsid w:val="00CE30EA"/>
    <w:rsid w:val="00CE5104"/>
    <w:rsid w:val="00CE5116"/>
    <w:rsid w:val="00CE660E"/>
    <w:rsid w:val="00CE7008"/>
    <w:rsid w:val="00CE7738"/>
    <w:rsid w:val="00CE7AAA"/>
    <w:rsid w:val="00CF048A"/>
    <w:rsid w:val="00CF0DD7"/>
    <w:rsid w:val="00CF155A"/>
    <w:rsid w:val="00CF2947"/>
    <w:rsid w:val="00CF4495"/>
    <w:rsid w:val="00CF61D3"/>
    <w:rsid w:val="00CF63EB"/>
    <w:rsid w:val="00CF686F"/>
    <w:rsid w:val="00CF6E60"/>
    <w:rsid w:val="00CF7BCA"/>
    <w:rsid w:val="00D008FD"/>
    <w:rsid w:val="00D0301A"/>
    <w:rsid w:val="00D0321C"/>
    <w:rsid w:val="00D035EC"/>
    <w:rsid w:val="00D052EB"/>
    <w:rsid w:val="00D06AB1"/>
    <w:rsid w:val="00D06FC1"/>
    <w:rsid w:val="00D072ED"/>
    <w:rsid w:val="00D07A16"/>
    <w:rsid w:val="00D1067E"/>
    <w:rsid w:val="00D10747"/>
    <w:rsid w:val="00D10F50"/>
    <w:rsid w:val="00D11272"/>
    <w:rsid w:val="00D11B60"/>
    <w:rsid w:val="00D121A9"/>
    <w:rsid w:val="00D126F5"/>
    <w:rsid w:val="00D12E6B"/>
    <w:rsid w:val="00D13625"/>
    <w:rsid w:val="00D1489E"/>
    <w:rsid w:val="00D14A0B"/>
    <w:rsid w:val="00D15648"/>
    <w:rsid w:val="00D16919"/>
    <w:rsid w:val="00D20737"/>
    <w:rsid w:val="00D20887"/>
    <w:rsid w:val="00D21E81"/>
    <w:rsid w:val="00D223DE"/>
    <w:rsid w:val="00D22D40"/>
    <w:rsid w:val="00D2539B"/>
    <w:rsid w:val="00D25E37"/>
    <w:rsid w:val="00D2661A"/>
    <w:rsid w:val="00D271F1"/>
    <w:rsid w:val="00D27582"/>
    <w:rsid w:val="00D27EC4"/>
    <w:rsid w:val="00D301E1"/>
    <w:rsid w:val="00D324BF"/>
    <w:rsid w:val="00D32719"/>
    <w:rsid w:val="00D33333"/>
    <w:rsid w:val="00D33E88"/>
    <w:rsid w:val="00D3423C"/>
    <w:rsid w:val="00D35161"/>
    <w:rsid w:val="00D352A2"/>
    <w:rsid w:val="00D40CC9"/>
    <w:rsid w:val="00D4162B"/>
    <w:rsid w:val="00D417C0"/>
    <w:rsid w:val="00D41AA4"/>
    <w:rsid w:val="00D42A8F"/>
    <w:rsid w:val="00D4514F"/>
    <w:rsid w:val="00D451E2"/>
    <w:rsid w:val="00D453B9"/>
    <w:rsid w:val="00D45999"/>
    <w:rsid w:val="00D45E89"/>
    <w:rsid w:val="00D45E8D"/>
    <w:rsid w:val="00D466AE"/>
    <w:rsid w:val="00D4734F"/>
    <w:rsid w:val="00D47E04"/>
    <w:rsid w:val="00D51BF3"/>
    <w:rsid w:val="00D52883"/>
    <w:rsid w:val="00D554EE"/>
    <w:rsid w:val="00D5571C"/>
    <w:rsid w:val="00D559A5"/>
    <w:rsid w:val="00D55C3F"/>
    <w:rsid w:val="00D57245"/>
    <w:rsid w:val="00D61ACC"/>
    <w:rsid w:val="00D629DF"/>
    <w:rsid w:val="00D63C32"/>
    <w:rsid w:val="00D63FC2"/>
    <w:rsid w:val="00D642BD"/>
    <w:rsid w:val="00D643AB"/>
    <w:rsid w:val="00D65501"/>
    <w:rsid w:val="00D666BF"/>
    <w:rsid w:val="00D66846"/>
    <w:rsid w:val="00D673C0"/>
    <w:rsid w:val="00D675FB"/>
    <w:rsid w:val="00D67AE0"/>
    <w:rsid w:val="00D70AC5"/>
    <w:rsid w:val="00D71C53"/>
    <w:rsid w:val="00D71F25"/>
    <w:rsid w:val="00D72A9C"/>
    <w:rsid w:val="00D73720"/>
    <w:rsid w:val="00D77031"/>
    <w:rsid w:val="00D80CE0"/>
    <w:rsid w:val="00D80DBC"/>
    <w:rsid w:val="00D81104"/>
    <w:rsid w:val="00D8145E"/>
    <w:rsid w:val="00D823EC"/>
    <w:rsid w:val="00D8379C"/>
    <w:rsid w:val="00D837A7"/>
    <w:rsid w:val="00D83B05"/>
    <w:rsid w:val="00D84941"/>
    <w:rsid w:val="00D84FA1"/>
    <w:rsid w:val="00D851F0"/>
    <w:rsid w:val="00D86A95"/>
    <w:rsid w:val="00D86DB7"/>
    <w:rsid w:val="00D8717E"/>
    <w:rsid w:val="00D87581"/>
    <w:rsid w:val="00D87BF5"/>
    <w:rsid w:val="00D90721"/>
    <w:rsid w:val="00D926D0"/>
    <w:rsid w:val="00D9298C"/>
    <w:rsid w:val="00D93030"/>
    <w:rsid w:val="00D9342A"/>
    <w:rsid w:val="00D9352C"/>
    <w:rsid w:val="00D942FF"/>
    <w:rsid w:val="00D94EC5"/>
    <w:rsid w:val="00D950E1"/>
    <w:rsid w:val="00D952A6"/>
    <w:rsid w:val="00D97F99"/>
    <w:rsid w:val="00DA07E7"/>
    <w:rsid w:val="00DA1E08"/>
    <w:rsid w:val="00DA24F8"/>
    <w:rsid w:val="00DA28E8"/>
    <w:rsid w:val="00DA38D3"/>
    <w:rsid w:val="00DA3932"/>
    <w:rsid w:val="00DA3AFC"/>
    <w:rsid w:val="00DA4236"/>
    <w:rsid w:val="00DA541B"/>
    <w:rsid w:val="00DA64F8"/>
    <w:rsid w:val="00DA6C15"/>
    <w:rsid w:val="00DA72A2"/>
    <w:rsid w:val="00DA7537"/>
    <w:rsid w:val="00DB0258"/>
    <w:rsid w:val="00DB2D81"/>
    <w:rsid w:val="00DB38EE"/>
    <w:rsid w:val="00DB3E19"/>
    <w:rsid w:val="00DB498B"/>
    <w:rsid w:val="00DB542E"/>
    <w:rsid w:val="00DB66CA"/>
    <w:rsid w:val="00DB6BCA"/>
    <w:rsid w:val="00DB6E9F"/>
    <w:rsid w:val="00DB6F54"/>
    <w:rsid w:val="00DB73F7"/>
    <w:rsid w:val="00DC0321"/>
    <w:rsid w:val="00DC3067"/>
    <w:rsid w:val="00DC3486"/>
    <w:rsid w:val="00DC34DC"/>
    <w:rsid w:val="00DC370B"/>
    <w:rsid w:val="00DC43B9"/>
    <w:rsid w:val="00DC4650"/>
    <w:rsid w:val="00DC587C"/>
    <w:rsid w:val="00DC5B90"/>
    <w:rsid w:val="00DC6D22"/>
    <w:rsid w:val="00DD00FF"/>
    <w:rsid w:val="00DD0619"/>
    <w:rsid w:val="00DD07FB"/>
    <w:rsid w:val="00DD0953"/>
    <w:rsid w:val="00DD1964"/>
    <w:rsid w:val="00DD25C6"/>
    <w:rsid w:val="00DD475E"/>
    <w:rsid w:val="00DD4FE5"/>
    <w:rsid w:val="00DD54B0"/>
    <w:rsid w:val="00DD57EE"/>
    <w:rsid w:val="00DD5EA8"/>
    <w:rsid w:val="00DD63F3"/>
    <w:rsid w:val="00DD6BCC"/>
    <w:rsid w:val="00DE035E"/>
    <w:rsid w:val="00DE0A4B"/>
    <w:rsid w:val="00DE1D11"/>
    <w:rsid w:val="00DE2410"/>
    <w:rsid w:val="00DE2939"/>
    <w:rsid w:val="00DE69B3"/>
    <w:rsid w:val="00DE6E81"/>
    <w:rsid w:val="00DE6EBF"/>
    <w:rsid w:val="00DE703F"/>
    <w:rsid w:val="00DE7595"/>
    <w:rsid w:val="00DE7910"/>
    <w:rsid w:val="00DE7B31"/>
    <w:rsid w:val="00DF0C20"/>
    <w:rsid w:val="00DF0F19"/>
    <w:rsid w:val="00DF1893"/>
    <w:rsid w:val="00DF1961"/>
    <w:rsid w:val="00DF3673"/>
    <w:rsid w:val="00DF44DE"/>
    <w:rsid w:val="00DF7FB2"/>
    <w:rsid w:val="00E00C1B"/>
    <w:rsid w:val="00E00F72"/>
    <w:rsid w:val="00E01138"/>
    <w:rsid w:val="00E01926"/>
    <w:rsid w:val="00E02DFB"/>
    <w:rsid w:val="00E030F9"/>
    <w:rsid w:val="00E0311A"/>
    <w:rsid w:val="00E03138"/>
    <w:rsid w:val="00E05D14"/>
    <w:rsid w:val="00E06404"/>
    <w:rsid w:val="00E11A85"/>
    <w:rsid w:val="00E12495"/>
    <w:rsid w:val="00E12AB7"/>
    <w:rsid w:val="00E141EA"/>
    <w:rsid w:val="00E15CCD"/>
    <w:rsid w:val="00E17C7D"/>
    <w:rsid w:val="00E202EF"/>
    <w:rsid w:val="00E20633"/>
    <w:rsid w:val="00E21076"/>
    <w:rsid w:val="00E210B5"/>
    <w:rsid w:val="00E2228D"/>
    <w:rsid w:val="00E24835"/>
    <w:rsid w:val="00E24FD5"/>
    <w:rsid w:val="00E2552F"/>
    <w:rsid w:val="00E25A95"/>
    <w:rsid w:val="00E25DB8"/>
    <w:rsid w:val="00E30D2C"/>
    <w:rsid w:val="00E3137A"/>
    <w:rsid w:val="00E324F8"/>
    <w:rsid w:val="00E32CCF"/>
    <w:rsid w:val="00E32EA1"/>
    <w:rsid w:val="00E34296"/>
    <w:rsid w:val="00E344F0"/>
    <w:rsid w:val="00E34A98"/>
    <w:rsid w:val="00E35D1E"/>
    <w:rsid w:val="00E364F9"/>
    <w:rsid w:val="00E365FA"/>
    <w:rsid w:val="00E36789"/>
    <w:rsid w:val="00E36F0F"/>
    <w:rsid w:val="00E37347"/>
    <w:rsid w:val="00E407EF"/>
    <w:rsid w:val="00E4147A"/>
    <w:rsid w:val="00E41C98"/>
    <w:rsid w:val="00E42B7D"/>
    <w:rsid w:val="00E439BE"/>
    <w:rsid w:val="00E44A83"/>
    <w:rsid w:val="00E4708F"/>
    <w:rsid w:val="00E47FE4"/>
    <w:rsid w:val="00E502C1"/>
    <w:rsid w:val="00E502DD"/>
    <w:rsid w:val="00E50D3A"/>
    <w:rsid w:val="00E51387"/>
    <w:rsid w:val="00E51E68"/>
    <w:rsid w:val="00E5285D"/>
    <w:rsid w:val="00E52EFD"/>
    <w:rsid w:val="00E53EE6"/>
    <w:rsid w:val="00E5408A"/>
    <w:rsid w:val="00E545BC"/>
    <w:rsid w:val="00E56800"/>
    <w:rsid w:val="00E56F54"/>
    <w:rsid w:val="00E605F9"/>
    <w:rsid w:val="00E60C63"/>
    <w:rsid w:val="00E616AA"/>
    <w:rsid w:val="00E62FF9"/>
    <w:rsid w:val="00E635D6"/>
    <w:rsid w:val="00E639BC"/>
    <w:rsid w:val="00E6479F"/>
    <w:rsid w:val="00E664CC"/>
    <w:rsid w:val="00E67271"/>
    <w:rsid w:val="00E70388"/>
    <w:rsid w:val="00E70F92"/>
    <w:rsid w:val="00E71110"/>
    <w:rsid w:val="00E72AFC"/>
    <w:rsid w:val="00E73229"/>
    <w:rsid w:val="00E74026"/>
    <w:rsid w:val="00E74313"/>
    <w:rsid w:val="00E74C54"/>
    <w:rsid w:val="00E7750B"/>
    <w:rsid w:val="00E776C8"/>
    <w:rsid w:val="00E77A03"/>
    <w:rsid w:val="00E80F06"/>
    <w:rsid w:val="00E822E8"/>
    <w:rsid w:val="00E82554"/>
    <w:rsid w:val="00E82606"/>
    <w:rsid w:val="00E831C1"/>
    <w:rsid w:val="00E84262"/>
    <w:rsid w:val="00E846C8"/>
    <w:rsid w:val="00E84957"/>
    <w:rsid w:val="00E84A55"/>
    <w:rsid w:val="00E85413"/>
    <w:rsid w:val="00E85BFF"/>
    <w:rsid w:val="00E90391"/>
    <w:rsid w:val="00E906C2"/>
    <w:rsid w:val="00E90FFB"/>
    <w:rsid w:val="00E91007"/>
    <w:rsid w:val="00E9311F"/>
    <w:rsid w:val="00E934D1"/>
    <w:rsid w:val="00E937DE"/>
    <w:rsid w:val="00E94AF0"/>
    <w:rsid w:val="00E95D13"/>
    <w:rsid w:val="00E95DD3"/>
    <w:rsid w:val="00E969D5"/>
    <w:rsid w:val="00E97AD5"/>
    <w:rsid w:val="00EA1890"/>
    <w:rsid w:val="00EA2631"/>
    <w:rsid w:val="00EA3CB5"/>
    <w:rsid w:val="00EA58D1"/>
    <w:rsid w:val="00EA61BC"/>
    <w:rsid w:val="00EA65DA"/>
    <w:rsid w:val="00EA681A"/>
    <w:rsid w:val="00EA735B"/>
    <w:rsid w:val="00EB1802"/>
    <w:rsid w:val="00EB18B9"/>
    <w:rsid w:val="00EB1E69"/>
    <w:rsid w:val="00EB2086"/>
    <w:rsid w:val="00EB31ED"/>
    <w:rsid w:val="00EB3507"/>
    <w:rsid w:val="00EB4AB5"/>
    <w:rsid w:val="00EB5EDF"/>
    <w:rsid w:val="00EB60FE"/>
    <w:rsid w:val="00EB6CE6"/>
    <w:rsid w:val="00EB74DB"/>
    <w:rsid w:val="00EC110B"/>
    <w:rsid w:val="00EC193B"/>
    <w:rsid w:val="00EC461B"/>
    <w:rsid w:val="00EC5359"/>
    <w:rsid w:val="00EC562A"/>
    <w:rsid w:val="00ED067A"/>
    <w:rsid w:val="00ED1574"/>
    <w:rsid w:val="00ED1633"/>
    <w:rsid w:val="00ED16F1"/>
    <w:rsid w:val="00ED2007"/>
    <w:rsid w:val="00ED2B50"/>
    <w:rsid w:val="00ED3AD2"/>
    <w:rsid w:val="00ED6A7E"/>
    <w:rsid w:val="00ED7907"/>
    <w:rsid w:val="00EE01FD"/>
    <w:rsid w:val="00EE0350"/>
    <w:rsid w:val="00EE0429"/>
    <w:rsid w:val="00EE0719"/>
    <w:rsid w:val="00EE0E80"/>
    <w:rsid w:val="00EE29B0"/>
    <w:rsid w:val="00EE3CD9"/>
    <w:rsid w:val="00EE3FE3"/>
    <w:rsid w:val="00EE4347"/>
    <w:rsid w:val="00EE4568"/>
    <w:rsid w:val="00EE613F"/>
    <w:rsid w:val="00EE7295"/>
    <w:rsid w:val="00EE7869"/>
    <w:rsid w:val="00EF054A"/>
    <w:rsid w:val="00EF12DE"/>
    <w:rsid w:val="00EF1EA9"/>
    <w:rsid w:val="00EF25AA"/>
    <w:rsid w:val="00EF27BF"/>
    <w:rsid w:val="00EF2FFE"/>
    <w:rsid w:val="00EF3235"/>
    <w:rsid w:val="00EF4B5A"/>
    <w:rsid w:val="00EF53E5"/>
    <w:rsid w:val="00EF712A"/>
    <w:rsid w:val="00EF7E72"/>
    <w:rsid w:val="00F015C2"/>
    <w:rsid w:val="00F01F0D"/>
    <w:rsid w:val="00F0201C"/>
    <w:rsid w:val="00F04603"/>
    <w:rsid w:val="00F06D37"/>
    <w:rsid w:val="00F076E8"/>
    <w:rsid w:val="00F07B9D"/>
    <w:rsid w:val="00F11586"/>
    <w:rsid w:val="00F1183B"/>
    <w:rsid w:val="00F11C9F"/>
    <w:rsid w:val="00F11E96"/>
    <w:rsid w:val="00F12263"/>
    <w:rsid w:val="00F125F3"/>
    <w:rsid w:val="00F12D01"/>
    <w:rsid w:val="00F13572"/>
    <w:rsid w:val="00F1409D"/>
    <w:rsid w:val="00F141FF"/>
    <w:rsid w:val="00F14214"/>
    <w:rsid w:val="00F14FC6"/>
    <w:rsid w:val="00F157A9"/>
    <w:rsid w:val="00F16169"/>
    <w:rsid w:val="00F16537"/>
    <w:rsid w:val="00F165DF"/>
    <w:rsid w:val="00F16F00"/>
    <w:rsid w:val="00F20FFF"/>
    <w:rsid w:val="00F217FA"/>
    <w:rsid w:val="00F22970"/>
    <w:rsid w:val="00F252B7"/>
    <w:rsid w:val="00F255BF"/>
    <w:rsid w:val="00F25BB6"/>
    <w:rsid w:val="00F25F91"/>
    <w:rsid w:val="00F26B7E"/>
    <w:rsid w:val="00F2797D"/>
    <w:rsid w:val="00F27A3B"/>
    <w:rsid w:val="00F3104B"/>
    <w:rsid w:val="00F33817"/>
    <w:rsid w:val="00F40272"/>
    <w:rsid w:val="00F412F3"/>
    <w:rsid w:val="00F420D5"/>
    <w:rsid w:val="00F43821"/>
    <w:rsid w:val="00F44561"/>
    <w:rsid w:val="00F44C13"/>
    <w:rsid w:val="00F451EA"/>
    <w:rsid w:val="00F45447"/>
    <w:rsid w:val="00F45597"/>
    <w:rsid w:val="00F456C6"/>
    <w:rsid w:val="00F4577B"/>
    <w:rsid w:val="00F46496"/>
    <w:rsid w:val="00F473E5"/>
    <w:rsid w:val="00F474D0"/>
    <w:rsid w:val="00F50179"/>
    <w:rsid w:val="00F515C2"/>
    <w:rsid w:val="00F515EE"/>
    <w:rsid w:val="00F515EF"/>
    <w:rsid w:val="00F5179D"/>
    <w:rsid w:val="00F517D5"/>
    <w:rsid w:val="00F51892"/>
    <w:rsid w:val="00F5295F"/>
    <w:rsid w:val="00F53E4A"/>
    <w:rsid w:val="00F5454C"/>
    <w:rsid w:val="00F56511"/>
    <w:rsid w:val="00F56EA0"/>
    <w:rsid w:val="00F60536"/>
    <w:rsid w:val="00F6194E"/>
    <w:rsid w:val="00F619D7"/>
    <w:rsid w:val="00F61A3D"/>
    <w:rsid w:val="00F623AC"/>
    <w:rsid w:val="00F62551"/>
    <w:rsid w:val="00F62F6E"/>
    <w:rsid w:val="00F63018"/>
    <w:rsid w:val="00F63D35"/>
    <w:rsid w:val="00F63F71"/>
    <w:rsid w:val="00F6412A"/>
    <w:rsid w:val="00F64258"/>
    <w:rsid w:val="00F65893"/>
    <w:rsid w:val="00F664D1"/>
    <w:rsid w:val="00F66500"/>
    <w:rsid w:val="00F66A4A"/>
    <w:rsid w:val="00F71E22"/>
    <w:rsid w:val="00F72142"/>
    <w:rsid w:val="00F725BD"/>
    <w:rsid w:val="00F72AE7"/>
    <w:rsid w:val="00F73141"/>
    <w:rsid w:val="00F73390"/>
    <w:rsid w:val="00F75D79"/>
    <w:rsid w:val="00F76549"/>
    <w:rsid w:val="00F76FFB"/>
    <w:rsid w:val="00F77352"/>
    <w:rsid w:val="00F7751F"/>
    <w:rsid w:val="00F81B37"/>
    <w:rsid w:val="00F82F5B"/>
    <w:rsid w:val="00F833BA"/>
    <w:rsid w:val="00F84FD0"/>
    <w:rsid w:val="00F859A8"/>
    <w:rsid w:val="00F85AF3"/>
    <w:rsid w:val="00F85C17"/>
    <w:rsid w:val="00F86D87"/>
    <w:rsid w:val="00F9108B"/>
    <w:rsid w:val="00F91349"/>
    <w:rsid w:val="00F93A8A"/>
    <w:rsid w:val="00F946D5"/>
    <w:rsid w:val="00F95248"/>
    <w:rsid w:val="00F956A9"/>
    <w:rsid w:val="00F963ED"/>
    <w:rsid w:val="00F966CF"/>
    <w:rsid w:val="00F96CAE"/>
    <w:rsid w:val="00F976B1"/>
    <w:rsid w:val="00F97C99"/>
    <w:rsid w:val="00FA1E00"/>
    <w:rsid w:val="00FA28F3"/>
    <w:rsid w:val="00FA2BAD"/>
    <w:rsid w:val="00FA3C6C"/>
    <w:rsid w:val="00FA5402"/>
    <w:rsid w:val="00FA564C"/>
    <w:rsid w:val="00FA662D"/>
    <w:rsid w:val="00FA73B1"/>
    <w:rsid w:val="00FA78F9"/>
    <w:rsid w:val="00FB017E"/>
    <w:rsid w:val="00FB0CB9"/>
    <w:rsid w:val="00FB0FE3"/>
    <w:rsid w:val="00FB1141"/>
    <w:rsid w:val="00FB231D"/>
    <w:rsid w:val="00FB28F4"/>
    <w:rsid w:val="00FB3AD6"/>
    <w:rsid w:val="00FB45F1"/>
    <w:rsid w:val="00FB46FE"/>
    <w:rsid w:val="00FB4A72"/>
    <w:rsid w:val="00FB54E8"/>
    <w:rsid w:val="00FB5F34"/>
    <w:rsid w:val="00FB7054"/>
    <w:rsid w:val="00FC17B7"/>
    <w:rsid w:val="00FC2CB7"/>
    <w:rsid w:val="00FC3744"/>
    <w:rsid w:val="00FC4090"/>
    <w:rsid w:val="00FC55B4"/>
    <w:rsid w:val="00FC7A51"/>
    <w:rsid w:val="00FC7F66"/>
    <w:rsid w:val="00FD00E6"/>
    <w:rsid w:val="00FD09A1"/>
    <w:rsid w:val="00FD157D"/>
    <w:rsid w:val="00FD1710"/>
    <w:rsid w:val="00FD2358"/>
    <w:rsid w:val="00FD2A7C"/>
    <w:rsid w:val="00FD2C55"/>
    <w:rsid w:val="00FD2DF9"/>
    <w:rsid w:val="00FD44D0"/>
    <w:rsid w:val="00FD51CE"/>
    <w:rsid w:val="00FD59EB"/>
    <w:rsid w:val="00FD59EC"/>
    <w:rsid w:val="00FD5A19"/>
    <w:rsid w:val="00FD7299"/>
    <w:rsid w:val="00FD7A55"/>
    <w:rsid w:val="00FE015A"/>
    <w:rsid w:val="00FE097D"/>
    <w:rsid w:val="00FE0B3E"/>
    <w:rsid w:val="00FE1FBE"/>
    <w:rsid w:val="00FE3901"/>
    <w:rsid w:val="00FE39D3"/>
    <w:rsid w:val="00FE4BCE"/>
    <w:rsid w:val="00FE54AE"/>
    <w:rsid w:val="00FE576A"/>
    <w:rsid w:val="00FE5D08"/>
    <w:rsid w:val="00FE7161"/>
    <w:rsid w:val="00FE71A5"/>
    <w:rsid w:val="00FE7E79"/>
    <w:rsid w:val="00FF129D"/>
    <w:rsid w:val="00FF240A"/>
    <w:rsid w:val="00FF333A"/>
    <w:rsid w:val="00FF3E7D"/>
    <w:rsid w:val="00FF546F"/>
    <w:rsid w:val="00FF5B99"/>
    <w:rsid w:val="00FF61CA"/>
    <w:rsid w:val="00FF730C"/>
    <w:rsid w:val="00FF73F4"/>
    <w:rsid w:val="00FF7CE4"/>
    <w:rsid w:val="00FF7E39"/>
    <w:rsid w:val="00FF7F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8048"/>
  <w15:docId w15:val="{0C9761C7-1F4A-4521-B471-9A93C8A0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433677"/>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annotation reference"/>
    <w:basedOn w:val="afff6"/>
    <w:uiPriority w:val="99"/>
    <w:semiHidden/>
    <w:unhideWhenUsed/>
    <w:rsid w:val="009475C4"/>
    <w:rPr>
      <w:sz w:val="21"/>
      <w:szCs w:val="21"/>
    </w:rPr>
  </w:style>
  <w:style w:type="paragraph" w:styleId="afffffffffffc">
    <w:name w:val="annotation text"/>
    <w:basedOn w:val="afff5"/>
    <w:link w:val="afffffffffffd"/>
    <w:uiPriority w:val="99"/>
    <w:unhideWhenUsed/>
    <w:rsid w:val="009475C4"/>
    <w:pPr>
      <w:jc w:val="left"/>
    </w:pPr>
  </w:style>
  <w:style w:type="character" w:customStyle="1" w:styleId="afffffffffffd">
    <w:name w:val="批注文字 字符"/>
    <w:basedOn w:val="afff6"/>
    <w:link w:val="afffffffffffc"/>
    <w:uiPriority w:val="99"/>
    <w:rsid w:val="009475C4"/>
    <w:rPr>
      <w:kern w:val="2"/>
      <w:sz w:val="21"/>
      <w:szCs w:val="21"/>
    </w:rPr>
  </w:style>
  <w:style w:type="paragraph" w:styleId="afffffffffffe">
    <w:name w:val="annotation subject"/>
    <w:basedOn w:val="afffffffffffc"/>
    <w:next w:val="afffffffffffc"/>
    <w:link w:val="affffffffffff"/>
    <w:uiPriority w:val="99"/>
    <w:semiHidden/>
    <w:unhideWhenUsed/>
    <w:rsid w:val="009475C4"/>
    <w:rPr>
      <w:b/>
      <w:bCs/>
    </w:rPr>
  </w:style>
  <w:style w:type="character" w:customStyle="1" w:styleId="affffffffffff">
    <w:name w:val="批注主题 字符"/>
    <w:basedOn w:val="afffffffffffd"/>
    <w:link w:val="afffffffffffe"/>
    <w:uiPriority w:val="99"/>
    <w:semiHidden/>
    <w:qFormat/>
    <w:rsid w:val="009475C4"/>
    <w:rPr>
      <w:b/>
      <w:bCs/>
      <w:kern w:val="2"/>
      <w:sz w:val="21"/>
      <w:szCs w:val="21"/>
    </w:rPr>
  </w:style>
  <w:style w:type="paragraph" w:styleId="affffffffffff0">
    <w:name w:val="List Paragraph"/>
    <w:basedOn w:val="afff5"/>
    <w:uiPriority w:val="34"/>
    <w:qFormat/>
    <w:rsid w:val="00077B97"/>
    <w:pPr>
      <w:ind w:firstLineChars="200" w:firstLine="420"/>
    </w:pPr>
  </w:style>
  <w:style w:type="table" w:customStyle="1" w:styleId="211">
    <w:name w:val="清单表 21"/>
    <w:basedOn w:val="afff7"/>
    <w:autoRedefine/>
    <w:uiPriority w:val="47"/>
    <w:qFormat/>
    <w:rsid w:val="00E344F0"/>
    <w:rPr>
      <w:rFonts w:ascii="等线" w:eastAsia="等线" w:hAnsi="等线"/>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ffffffffffff1">
    <w:name w:val="Revision"/>
    <w:hidden/>
    <w:uiPriority w:val="99"/>
    <w:semiHidden/>
    <w:rsid w:val="00AB0711"/>
    <w:rPr>
      <w:kern w:val="2"/>
      <w:sz w:val="21"/>
      <w:szCs w:val="21"/>
    </w:rPr>
  </w:style>
  <w:style w:type="paragraph" w:customStyle="1" w:styleId="11">
    <w:name w:val="公式1"/>
    <w:basedOn w:val="afff5"/>
    <w:next w:val="afff5"/>
    <w:link w:val="12"/>
    <w:rsid w:val="00EC461B"/>
    <w:pPr>
      <w:overflowPunct w:val="0"/>
      <w:spacing w:line="240" w:lineRule="auto"/>
      <w:ind w:left="862"/>
      <w:jc w:val="center"/>
    </w:pPr>
    <w:rPr>
      <w:rFonts w:ascii="Cambria Math" w:eastAsia="Cambria Math" w:hAnsi="Cambria Math"/>
      <w:i/>
    </w:rPr>
  </w:style>
  <w:style w:type="character" w:customStyle="1" w:styleId="12">
    <w:name w:val="公式1 字符"/>
    <w:basedOn w:val="afff6"/>
    <w:link w:val="11"/>
    <w:rsid w:val="00EC461B"/>
    <w:rPr>
      <w:rFonts w:ascii="Cambria Math" w:eastAsia="Cambria Math" w:hAnsi="Cambria Math"/>
      <w: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8987317">
      <w:bodyDiv w:val="1"/>
      <w:marLeft w:val="0"/>
      <w:marRight w:val="0"/>
      <w:marTop w:val="0"/>
      <w:marBottom w:val="0"/>
      <w:divBdr>
        <w:top w:val="none" w:sz="0" w:space="0" w:color="auto"/>
        <w:left w:val="none" w:sz="0" w:space="0" w:color="auto"/>
        <w:bottom w:val="none" w:sz="0" w:space="0" w:color="auto"/>
        <w:right w:val="none" w:sz="0" w:space="0" w:color="auto"/>
      </w:divBdr>
    </w:div>
    <w:div w:id="238563304">
      <w:bodyDiv w:val="1"/>
      <w:marLeft w:val="0"/>
      <w:marRight w:val="0"/>
      <w:marTop w:val="0"/>
      <w:marBottom w:val="0"/>
      <w:divBdr>
        <w:top w:val="none" w:sz="0" w:space="0" w:color="auto"/>
        <w:left w:val="none" w:sz="0" w:space="0" w:color="auto"/>
        <w:bottom w:val="none" w:sz="0" w:space="0" w:color="auto"/>
        <w:right w:val="none" w:sz="0" w:space="0" w:color="auto"/>
      </w:divBdr>
    </w:div>
    <w:div w:id="337319386">
      <w:bodyDiv w:val="1"/>
      <w:marLeft w:val="0"/>
      <w:marRight w:val="0"/>
      <w:marTop w:val="0"/>
      <w:marBottom w:val="0"/>
      <w:divBdr>
        <w:top w:val="none" w:sz="0" w:space="0" w:color="auto"/>
        <w:left w:val="none" w:sz="0" w:space="0" w:color="auto"/>
        <w:bottom w:val="none" w:sz="0" w:space="0" w:color="auto"/>
        <w:right w:val="none" w:sz="0" w:space="0" w:color="auto"/>
      </w:divBdr>
    </w:div>
    <w:div w:id="345526204">
      <w:bodyDiv w:val="1"/>
      <w:marLeft w:val="0"/>
      <w:marRight w:val="0"/>
      <w:marTop w:val="0"/>
      <w:marBottom w:val="0"/>
      <w:divBdr>
        <w:top w:val="none" w:sz="0" w:space="0" w:color="auto"/>
        <w:left w:val="none" w:sz="0" w:space="0" w:color="auto"/>
        <w:bottom w:val="none" w:sz="0" w:space="0" w:color="auto"/>
        <w:right w:val="none" w:sz="0" w:space="0" w:color="auto"/>
      </w:divBdr>
    </w:div>
    <w:div w:id="459690615">
      <w:bodyDiv w:val="1"/>
      <w:marLeft w:val="0"/>
      <w:marRight w:val="0"/>
      <w:marTop w:val="0"/>
      <w:marBottom w:val="0"/>
      <w:divBdr>
        <w:top w:val="none" w:sz="0" w:space="0" w:color="auto"/>
        <w:left w:val="none" w:sz="0" w:space="0" w:color="auto"/>
        <w:bottom w:val="none" w:sz="0" w:space="0" w:color="auto"/>
        <w:right w:val="none" w:sz="0" w:space="0" w:color="auto"/>
      </w:divBdr>
    </w:div>
    <w:div w:id="495339692">
      <w:bodyDiv w:val="1"/>
      <w:marLeft w:val="0"/>
      <w:marRight w:val="0"/>
      <w:marTop w:val="0"/>
      <w:marBottom w:val="0"/>
      <w:divBdr>
        <w:top w:val="none" w:sz="0" w:space="0" w:color="auto"/>
        <w:left w:val="none" w:sz="0" w:space="0" w:color="auto"/>
        <w:bottom w:val="none" w:sz="0" w:space="0" w:color="auto"/>
        <w:right w:val="none" w:sz="0" w:space="0" w:color="auto"/>
      </w:divBdr>
    </w:div>
    <w:div w:id="570384936">
      <w:bodyDiv w:val="1"/>
      <w:marLeft w:val="0"/>
      <w:marRight w:val="0"/>
      <w:marTop w:val="0"/>
      <w:marBottom w:val="0"/>
      <w:divBdr>
        <w:top w:val="none" w:sz="0" w:space="0" w:color="auto"/>
        <w:left w:val="none" w:sz="0" w:space="0" w:color="auto"/>
        <w:bottom w:val="none" w:sz="0" w:space="0" w:color="auto"/>
        <w:right w:val="none" w:sz="0" w:space="0" w:color="auto"/>
      </w:divBdr>
    </w:div>
    <w:div w:id="601187696">
      <w:bodyDiv w:val="1"/>
      <w:marLeft w:val="0"/>
      <w:marRight w:val="0"/>
      <w:marTop w:val="0"/>
      <w:marBottom w:val="0"/>
      <w:divBdr>
        <w:top w:val="none" w:sz="0" w:space="0" w:color="auto"/>
        <w:left w:val="none" w:sz="0" w:space="0" w:color="auto"/>
        <w:bottom w:val="none" w:sz="0" w:space="0" w:color="auto"/>
        <w:right w:val="none" w:sz="0" w:space="0" w:color="auto"/>
      </w:divBdr>
    </w:div>
    <w:div w:id="776026478">
      <w:bodyDiv w:val="1"/>
      <w:marLeft w:val="0"/>
      <w:marRight w:val="0"/>
      <w:marTop w:val="0"/>
      <w:marBottom w:val="0"/>
      <w:divBdr>
        <w:top w:val="none" w:sz="0" w:space="0" w:color="auto"/>
        <w:left w:val="none" w:sz="0" w:space="0" w:color="auto"/>
        <w:bottom w:val="none" w:sz="0" w:space="0" w:color="auto"/>
        <w:right w:val="none" w:sz="0" w:space="0" w:color="auto"/>
      </w:divBdr>
    </w:div>
    <w:div w:id="1134174188">
      <w:bodyDiv w:val="1"/>
      <w:marLeft w:val="0"/>
      <w:marRight w:val="0"/>
      <w:marTop w:val="0"/>
      <w:marBottom w:val="0"/>
      <w:divBdr>
        <w:top w:val="none" w:sz="0" w:space="0" w:color="auto"/>
        <w:left w:val="none" w:sz="0" w:space="0" w:color="auto"/>
        <w:bottom w:val="none" w:sz="0" w:space="0" w:color="auto"/>
        <w:right w:val="none" w:sz="0" w:space="0" w:color="auto"/>
      </w:divBdr>
    </w:div>
    <w:div w:id="1270620556">
      <w:bodyDiv w:val="1"/>
      <w:marLeft w:val="0"/>
      <w:marRight w:val="0"/>
      <w:marTop w:val="0"/>
      <w:marBottom w:val="0"/>
      <w:divBdr>
        <w:top w:val="none" w:sz="0" w:space="0" w:color="auto"/>
        <w:left w:val="none" w:sz="0" w:space="0" w:color="auto"/>
        <w:bottom w:val="none" w:sz="0" w:space="0" w:color="auto"/>
        <w:right w:val="none" w:sz="0" w:space="0" w:color="auto"/>
      </w:divBdr>
    </w:div>
    <w:div w:id="1308777096">
      <w:bodyDiv w:val="1"/>
      <w:marLeft w:val="0"/>
      <w:marRight w:val="0"/>
      <w:marTop w:val="0"/>
      <w:marBottom w:val="0"/>
      <w:divBdr>
        <w:top w:val="none" w:sz="0" w:space="0" w:color="auto"/>
        <w:left w:val="none" w:sz="0" w:space="0" w:color="auto"/>
        <w:bottom w:val="none" w:sz="0" w:space="0" w:color="auto"/>
        <w:right w:val="none" w:sz="0" w:space="0" w:color="auto"/>
      </w:divBdr>
    </w:div>
    <w:div w:id="1352143120">
      <w:bodyDiv w:val="1"/>
      <w:marLeft w:val="0"/>
      <w:marRight w:val="0"/>
      <w:marTop w:val="0"/>
      <w:marBottom w:val="0"/>
      <w:divBdr>
        <w:top w:val="none" w:sz="0" w:space="0" w:color="auto"/>
        <w:left w:val="none" w:sz="0" w:space="0" w:color="auto"/>
        <w:bottom w:val="none" w:sz="0" w:space="0" w:color="auto"/>
        <w:right w:val="none" w:sz="0" w:space="0" w:color="auto"/>
      </w:divBdr>
    </w:div>
    <w:div w:id="1363902310">
      <w:bodyDiv w:val="1"/>
      <w:marLeft w:val="0"/>
      <w:marRight w:val="0"/>
      <w:marTop w:val="0"/>
      <w:marBottom w:val="0"/>
      <w:divBdr>
        <w:top w:val="none" w:sz="0" w:space="0" w:color="auto"/>
        <w:left w:val="none" w:sz="0" w:space="0" w:color="auto"/>
        <w:bottom w:val="none" w:sz="0" w:space="0" w:color="auto"/>
        <w:right w:val="none" w:sz="0" w:space="0" w:color="auto"/>
      </w:divBdr>
    </w:div>
    <w:div w:id="1392576188">
      <w:bodyDiv w:val="1"/>
      <w:marLeft w:val="0"/>
      <w:marRight w:val="0"/>
      <w:marTop w:val="0"/>
      <w:marBottom w:val="0"/>
      <w:divBdr>
        <w:top w:val="none" w:sz="0" w:space="0" w:color="auto"/>
        <w:left w:val="none" w:sz="0" w:space="0" w:color="auto"/>
        <w:bottom w:val="none" w:sz="0" w:space="0" w:color="auto"/>
        <w:right w:val="none" w:sz="0" w:space="0" w:color="auto"/>
      </w:divBdr>
    </w:div>
    <w:div w:id="1662461949">
      <w:bodyDiv w:val="1"/>
      <w:marLeft w:val="0"/>
      <w:marRight w:val="0"/>
      <w:marTop w:val="0"/>
      <w:marBottom w:val="0"/>
      <w:divBdr>
        <w:top w:val="none" w:sz="0" w:space="0" w:color="auto"/>
        <w:left w:val="none" w:sz="0" w:space="0" w:color="auto"/>
        <w:bottom w:val="none" w:sz="0" w:space="0" w:color="auto"/>
        <w:right w:val="none" w:sz="0" w:space="0" w:color="auto"/>
      </w:divBdr>
    </w:div>
    <w:div w:id="1888757865">
      <w:bodyDiv w:val="1"/>
      <w:marLeft w:val="0"/>
      <w:marRight w:val="0"/>
      <w:marTop w:val="0"/>
      <w:marBottom w:val="0"/>
      <w:divBdr>
        <w:top w:val="none" w:sz="0" w:space="0" w:color="auto"/>
        <w:left w:val="none" w:sz="0" w:space="0" w:color="auto"/>
        <w:bottom w:val="none" w:sz="0" w:space="0" w:color="auto"/>
        <w:right w:val="none" w:sz="0" w:space="0" w:color="auto"/>
      </w:divBdr>
    </w:div>
    <w:div w:id="2028407306">
      <w:bodyDiv w:val="1"/>
      <w:marLeft w:val="0"/>
      <w:marRight w:val="0"/>
      <w:marTop w:val="0"/>
      <w:marBottom w:val="0"/>
      <w:divBdr>
        <w:top w:val="none" w:sz="0" w:space="0" w:color="auto"/>
        <w:left w:val="none" w:sz="0" w:space="0" w:color="auto"/>
        <w:bottom w:val="none" w:sz="0" w:space="0" w:color="auto"/>
        <w:right w:val="none" w:sz="0" w:space="0" w:color="auto"/>
      </w:divBdr>
    </w:div>
    <w:div w:id="21173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2F4FE3A5242C98876936A4D5A7CDD"/>
        <w:category>
          <w:name w:val="常规"/>
          <w:gallery w:val="placeholder"/>
        </w:category>
        <w:types>
          <w:type w:val="bbPlcHdr"/>
        </w:types>
        <w:behaviors>
          <w:behavior w:val="content"/>
        </w:behaviors>
        <w:guid w:val="{393FDA10-800D-41B1-A2C0-45E5DBD84985}"/>
      </w:docPartPr>
      <w:docPartBody>
        <w:p w:rsidR="00D31A48" w:rsidRDefault="00E85299">
          <w:pPr>
            <w:pStyle w:val="1372F4FE3A5242C98876936A4D5A7CDD"/>
          </w:pPr>
          <w:r w:rsidRPr="00751A05">
            <w:rPr>
              <w:rStyle w:val="a3"/>
              <w:rFonts w:hint="eastAsia"/>
            </w:rPr>
            <w:t>单击或点击此处输入文字。</w:t>
          </w:r>
        </w:p>
      </w:docPartBody>
    </w:docPart>
    <w:docPart>
      <w:docPartPr>
        <w:name w:val="DC964944E7AE40958021BBAF26211563"/>
        <w:category>
          <w:name w:val="常规"/>
          <w:gallery w:val="placeholder"/>
        </w:category>
        <w:types>
          <w:type w:val="bbPlcHdr"/>
        </w:types>
        <w:behaviors>
          <w:behavior w:val="content"/>
        </w:behaviors>
        <w:guid w:val="{5EB0063D-84F0-465C-915E-3EA293316F66}"/>
      </w:docPartPr>
      <w:docPartBody>
        <w:p w:rsidR="00D31A48" w:rsidRDefault="00E85299">
          <w:pPr>
            <w:pStyle w:val="DC964944E7AE40958021BBAF26211563"/>
          </w:pPr>
          <w:r w:rsidRPr="00FB6243">
            <w:rPr>
              <w:rStyle w:val="a3"/>
              <w:rFonts w:hint="eastAsia"/>
            </w:rPr>
            <w:t>选择一项。</w:t>
          </w:r>
        </w:p>
      </w:docPartBody>
    </w:docPart>
    <w:docPart>
      <w:docPartPr>
        <w:name w:val="A454B307285A4DAEA22E8E1D89E19A89"/>
        <w:category>
          <w:name w:val="常规"/>
          <w:gallery w:val="placeholder"/>
        </w:category>
        <w:types>
          <w:type w:val="bbPlcHdr"/>
        </w:types>
        <w:behaviors>
          <w:behavior w:val="content"/>
        </w:behaviors>
        <w:guid w:val="{B9ACC384-0DC7-4433-ACD3-5CBE303AD6A0}"/>
      </w:docPartPr>
      <w:docPartBody>
        <w:p w:rsidR="00D31A48" w:rsidRDefault="00E85299">
          <w:pPr>
            <w:pStyle w:val="A454B307285A4DAEA22E8E1D89E19A8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73"/>
    <w:rsid w:val="00020445"/>
    <w:rsid w:val="000210A8"/>
    <w:rsid w:val="00032873"/>
    <w:rsid w:val="000355B3"/>
    <w:rsid w:val="00036EA5"/>
    <w:rsid w:val="00064E99"/>
    <w:rsid w:val="000932AC"/>
    <w:rsid w:val="000962DC"/>
    <w:rsid w:val="00096A6F"/>
    <w:rsid w:val="00097FF3"/>
    <w:rsid w:val="000A0210"/>
    <w:rsid w:val="000A5018"/>
    <w:rsid w:val="000B5F90"/>
    <w:rsid w:val="000D6AF1"/>
    <w:rsid w:val="00110B10"/>
    <w:rsid w:val="00127275"/>
    <w:rsid w:val="00141DAA"/>
    <w:rsid w:val="0014509D"/>
    <w:rsid w:val="00145CDD"/>
    <w:rsid w:val="001668AD"/>
    <w:rsid w:val="00167014"/>
    <w:rsid w:val="001724A1"/>
    <w:rsid w:val="0018128F"/>
    <w:rsid w:val="00191550"/>
    <w:rsid w:val="001A4D6F"/>
    <w:rsid w:val="001A7692"/>
    <w:rsid w:val="001A7DFF"/>
    <w:rsid w:val="001C39AC"/>
    <w:rsid w:val="001C43CD"/>
    <w:rsid w:val="001C608A"/>
    <w:rsid w:val="001D09FE"/>
    <w:rsid w:val="001D1CF6"/>
    <w:rsid w:val="001E02A7"/>
    <w:rsid w:val="001E1D9C"/>
    <w:rsid w:val="001F6647"/>
    <w:rsid w:val="001F6C46"/>
    <w:rsid w:val="001F76ED"/>
    <w:rsid w:val="002240FE"/>
    <w:rsid w:val="00224188"/>
    <w:rsid w:val="002777D8"/>
    <w:rsid w:val="00293909"/>
    <w:rsid w:val="002A30A5"/>
    <w:rsid w:val="002A6EE1"/>
    <w:rsid w:val="002B445A"/>
    <w:rsid w:val="002B7985"/>
    <w:rsid w:val="002C071F"/>
    <w:rsid w:val="002C3C0E"/>
    <w:rsid w:val="002C60E2"/>
    <w:rsid w:val="002E199A"/>
    <w:rsid w:val="002F2833"/>
    <w:rsid w:val="00301B81"/>
    <w:rsid w:val="003071A0"/>
    <w:rsid w:val="00312353"/>
    <w:rsid w:val="0032029D"/>
    <w:rsid w:val="00331B89"/>
    <w:rsid w:val="00333861"/>
    <w:rsid w:val="00362A25"/>
    <w:rsid w:val="00383253"/>
    <w:rsid w:val="003863CF"/>
    <w:rsid w:val="0039048B"/>
    <w:rsid w:val="003913D7"/>
    <w:rsid w:val="003914C6"/>
    <w:rsid w:val="00396016"/>
    <w:rsid w:val="003A4E61"/>
    <w:rsid w:val="003B0CA4"/>
    <w:rsid w:val="003B7D4B"/>
    <w:rsid w:val="003C0994"/>
    <w:rsid w:val="003C244D"/>
    <w:rsid w:val="003E1B94"/>
    <w:rsid w:val="00405D9D"/>
    <w:rsid w:val="004112E8"/>
    <w:rsid w:val="00434C06"/>
    <w:rsid w:val="004549B4"/>
    <w:rsid w:val="00466D52"/>
    <w:rsid w:val="00470F26"/>
    <w:rsid w:val="00471190"/>
    <w:rsid w:val="00473A52"/>
    <w:rsid w:val="0048203F"/>
    <w:rsid w:val="00486EEC"/>
    <w:rsid w:val="004A6AAB"/>
    <w:rsid w:val="004B5335"/>
    <w:rsid w:val="004B56F6"/>
    <w:rsid w:val="004B5954"/>
    <w:rsid w:val="004C0503"/>
    <w:rsid w:val="004C14EB"/>
    <w:rsid w:val="004C4564"/>
    <w:rsid w:val="004D452D"/>
    <w:rsid w:val="004D671E"/>
    <w:rsid w:val="004F15E7"/>
    <w:rsid w:val="00527D55"/>
    <w:rsid w:val="0054579C"/>
    <w:rsid w:val="0055360C"/>
    <w:rsid w:val="00560769"/>
    <w:rsid w:val="0057001E"/>
    <w:rsid w:val="0059065B"/>
    <w:rsid w:val="00593EDA"/>
    <w:rsid w:val="005A0CD4"/>
    <w:rsid w:val="005A548B"/>
    <w:rsid w:val="005A7327"/>
    <w:rsid w:val="005B4F1A"/>
    <w:rsid w:val="005B6C8E"/>
    <w:rsid w:val="005D43AA"/>
    <w:rsid w:val="005D6750"/>
    <w:rsid w:val="005E3344"/>
    <w:rsid w:val="005E6738"/>
    <w:rsid w:val="005E796E"/>
    <w:rsid w:val="005F0455"/>
    <w:rsid w:val="005F519E"/>
    <w:rsid w:val="005F51C8"/>
    <w:rsid w:val="005F743B"/>
    <w:rsid w:val="00602DF5"/>
    <w:rsid w:val="00606DC2"/>
    <w:rsid w:val="0061086A"/>
    <w:rsid w:val="00636FDB"/>
    <w:rsid w:val="00637DA3"/>
    <w:rsid w:val="00646D28"/>
    <w:rsid w:val="00652E9E"/>
    <w:rsid w:val="00660269"/>
    <w:rsid w:val="0066695D"/>
    <w:rsid w:val="00666FE1"/>
    <w:rsid w:val="00683823"/>
    <w:rsid w:val="00691429"/>
    <w:rsid w:val="006E22C3"/>
    <w:rsid w:val="006E2632"/>
    <w:rsid w:val="006E62D0"/>
    <w:rsid w:val="006F0361"/>
    <w:rsid w:val="007030E8"/>
    <w:rsid w:val="007101DC"/>
    <w:rsid w:val="007179B4"/>
    <w:rsid w:val="00717D4B"/>
    <w:rsid w:val="00723E52"/>
    <w:rsid w:val="007328EC"/>
    <w:rsid w:val="007369DD"/>
    <w:rsid w:val="00741769"/>
    <w:rsid w:val="00754263"/>
    <w:rsid w:val="00755C19"/>
    <w:rsid w:val="00760721"/>
    <w:rsid w:val="007660A7"/>
    <w:rsid w:val="00767EC3"/>
    <w:rsid w:val="00795021"/>
    <w:rsid w:val="007A240C"/>
    <w:rsid w:val="007B1245"/>
    <w:rsid w:val="007B32C8"/>
    <w:rsid w:val="007B7371"/>
    <w:rsid w:val="007D0133"/>
    <w:rsid w:val="007D3A0C"/>
    <w:rsid w:val="007E621A"/>
    <w:rsid w:val="008108CD"/>
    <w:rsid w:val="008123FB"/>
    <w:rsid w:val="00816CFC"/>
    <w:rsid w:val="00824764"/>
    <w:rsid w:val="0082515B"/>
    <w:rsid w:val="008352B5"/>
    <w:rsid w:val="0084571C"/>
    <w:rsid w:val="00850094"/>
    <w:rsid w:val="00863903"/>
    <w:rsid w:val="00874307"/>
    <w:rsid w:val="00880C6C"/>
    <w:rsid w:val="008874CB"/>
    <w:rsid w:val="00892FA3"/>
    <w:rsid w:val="0089470F"/>
    <w:rsid w:val="008963E0"/>
    <w:rsid w:val="00897EF1"/>
    <w:rsid w:val="008A3CFE"/>
    <w:rsid w:val="008C251A"/>
    <w:rsid w:val="008C4F6A"/>
    <w:rsid w:val="008D1825"/>
    <w:rsid w:val="008E347E"/>
    <w:rsid w:val="008E43E4"/>
    <w:rsid w:val="008E7B76"/>
    <w:rsid w:val="008F172D"/>
    <w:rsid w:val="008F467C"/>
    <w:rsid w:val="008F7ABE"/>
    <w:rsid w:val="00901C97"/>
    <w:rsid w:val="00904E8E"/>
    <w:rsid w:val="00906B90"/>
    <w:rsid w:val="009075A6"/>
    <w:rsid w:val="009075F7"/>
    <w:rsid w:val="00915121"/>
    <w:rsid w:val="00922BF9"/>
    <w:rsid w:val="009269F5"/>
    <w:rsid w:val="009419BB"/>
    <w:rsid w:val="00944BA4"/>
    <w:rsid w:val="00945D4E"/>
    <w:rsid w:val="00946272"/>
    <w:rsid w:val="009473EA"/>
    <w:rsid w:val="0095451C"/>
    <w:rsid w:val="00992879"/>
    <w:rsid w:val="00992B03"/>
    <w:rsid w:val="009944F5"/>
    <w:rsid w:val="009B624F"/>
    <w:rsid w:val="009D47D1"/>
    <w:rsid w:val="009E4815"/>
    <w:rsid w:val="009F1855"/>
    <w:rsid w:val="009F73BF"/>
    <w:rsid w:val="00A00A05"/>
    <w:rsid w:val="00A0247F"/>
    <w:rsid w:val="00A032CF"/>
    <w:rsid w:val="00A1258C"/>
    <w:rsid w:val="00A13978"/>
    <w:rsid w:val="00A2528E"/>
    <w:rsid w:val="00A2678E"/>
    <w:rsid w:val="00A27044"/>
    <w:rsid w:val="00A31237"/>
    <w:rsid w:val="00A3463A"/>
    <w:rsid w:val="00A3529C"/>
    <w:rsid w:val="00A3786A"/>
    <w:rsid w:val="00A53342"/>
    <w:rsid w:val="00A542ED"/>
    <w:rsid w:val="00A609F1"/>
    <w:rsid w:val="00A642CA"/>
    <w:rsid w:val="00A74BF9"/>
    <w:rsid w:val="00A76E1F"/>
    <w:rsid w:val="00A80434"/>
    <w:rsid w:val="00A81D1B"/>
    <w:rsid w:val="00A83919"/>
    <w:rsid w:val="00A84BAF"/>
    <w:rsid w:val="00A85D71"/>
    <w:rsid w:val="00A94103"/>
    <w:rsid w:val="00AA195A"/>
    <w:rsid w:val="00AB0BA9"/>
    <w:rsid w:val="00AB1FFC"/>
    <w:rsid w:val="00AB2481"/>
    <w:rsid w:val="00AB6036"/>
    <w:rsid w:val="00AC152E"/>
    <w:rsid w:val="00AD3257"/>
    <w:rsid w:val="00AE7616"/>
    <w:rsid w:val="00AF46B1"/>
    <w:rsid w:val="00B026E7"/>
    <w:rsid w:val="00B02D99"/>
    <w:rsid w:val="00B218A9"/>
    <w:rsid w:val="00B2200C"/>
    <w:rsid w:val="00B32958"/>
    <w:rsid w:val="00B356EC"/>
    <w:rsid w:val="00B41D40"/>
    <w:rsid w:val="00B43400"/>
    <w:rsid w:val="00B445C0"/>
    <w:rsid w:val="00B55E48"/>
    <w:rsid w:val="00B571D0"/>
    <w:rsid w:val="00B60510"/>
    <w:rsid w:val="00B650C0"/>
    <w:rsid w:val="00B670A5"/>
    <w:rsid w:val="00B734F5"/>
    <w:rsid w:val="00B73596"/>
    <w:rsid w:val="00B81E2B"/>
    <w:rsid w:val="00B87671"/>
    <w:rsid w:val="00B93F62"/>
    <w:rsid w:val="00B966FE"/>
    <w:rsid w:val="00BA7CD6"/>
    <w:rsid w:val="00BD1676"/>
    <w:rsid w:val="00BD1AF7"/>
    <w:rsid w:val="00BD45AB"/>
    <w:rsid w:val="00BD5410"/>
    <w:rsid w:val="00BD7F93"/>
    <w:rsid w:val="00BE36A2"/>
    <w:rsid w:val="00BE3873"/>
    <w:rsid w:val="00BE49BC"/>
    <w:rsid w:val="00BF3764"/>
    <w:rsid w:val="00BF7D10"/>
    <w:rsid w:val="00C00C8E"/>
    <w:rsid w:val="00C0677F"/>
    <w:rsid w:val="00C13C7B"/>
    <w:rsid w:val="00C24379"/>
    <w:rsid w:val="00C51F37"/>
    <w:rsid w:val="00C54497"/>
    <w:rsid w:val="00C66227"/>
    <w:rsid w:val="00C77D52"/>
    <w:rsid w:val="00C87EE8"/>
    <w:rsid w:val="00C91BD5"/>
    <w:rsid w:val="00C93016"/>
    <w:rsid w:val="00CB6AC8"/>
    <w:rsid w:val="00CC474F"/>
    <w:rsid w:val="00CC4881"/>
    <w:rsid w:val="00CE0478"/>
    <w:rsid w:val="00CF1358"/>
    <w:rsid w:val="00CF61D3"/>
    <w:rsid w:val="00CF63EB"/>
    <w:rsid w:val="00D04870"/>
    <w:rsid w:val="00D20749"/>
    <w:rsid w:val="00D31A48"/>
    <w:rsid w:val="00D5153C"/>
    <w:rsid w:val="00D6040A"/>
    <w:rsid w:val="00D809EF"/>
    <w:rsid w:val="00D80DBC"/>
    <w:rsid w:val="00D8379C"/>
    <w:rsid w:val="00D84D73"/>
    <w:rsid w:val="00D87581"/>
    <w:rsid w:val="00D90908"/>
    <w:rsid w:val="00DA4236"/>
    <w:rsid w:val="00DA541B"/>
    <w:rsid w:val="00DB19DC"/>
    <w:rsid w:val="00DB3C3C"/>
    <w:rsid w:val="00DB49B2"/>
    <w:rsid w:val="00DB4C7F"/>
    <w:rsid w:val="00DB6E9F"/>
    <w:rsid w:val="00DC587C"/>
    <w:rsid w:val="00DC6B18"/>
    <w:rsid w:val="00DD1964"/>
    <w:rsid w:val="00DD4CFF"/>
    <w:rsid w:val="00DD5EA8"/>
    <w:rsid w:val="00DE7AED"/>
    <w:rsid w:val="00DF4DB8"/>
    <w:rsid w:val="00E06AED"/>
    <w:rsid w:val="00E12FFF"/>
    <w:rsid w:val="00E2395B"/>
    <w:rsid w:val="00E32EA1"/>
    <w:rsid w:val="00E35972"/>
    <w:rsid w:val="00E364A6"/>
    <w:rsid w:val="00E37176"/>
    <w:rsid w:val="00E4384E"/>
    <w:rsid w:val="00E439BE"/>
    <w:rsid w:val="00E4708F"/>
    <w:rsid w:val="00E56B0B"/>
    <w:rsid w:val="00E56E45"/>
    <w:rsid w:val="00E576D1"/>
    <w:rsid w:val="00E73229"/>
    <w:rsid w:val="00E84C92"/>
    <w:rsid w:val="00E85299"/>
    <w:rsid w:val="00E97AD5"/>
    <w:rsid w:val="00EB538E"/>
    <w:rsid w:val="00EC361F"/>
    <w:rsid w:val="00EE0429"/>
    <w:rsid w:val="00EE47FE"/>
    <w:rsid w:val="00F05002"/>
    <w:rsid w:val="00F075B1"/>
    <w:rsid w:val="00F10E07"/>
    <w:rsid w:val="00F141FF"/>
    <w:rsid w:val="00F16169"/>
    <w:rsid w:val="00F43821"/>
    <w:rsid w:val="00F60536"/>
    <w:rsid w:val="00F61A3D"/>
    <w:rsid w:val="00F653CB"/>
    <w:rsid w:val="00F66500"/>
    <w:rsid w:val="00F66D7B"/>
    <w:rsid w:val="00F72D06"/>
    <w:rsid w:val="00F73390"/>
    <w:rsid w:val="00F75ED4"/>
    <w:rsid w:val="00F87C24"/>
    <w:rsid w:val="00FA564C"/>
    <w:rsid w:val="00FD1710"/>
    <w:rsid w:val="00FD435E"/>
    <w:rsid w:val="00FF333A"/>
    <w:rsid w:val="00FF546F"/>
    <w:rsid w:val="00FF5D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1A48"/>
    <w:rPr>
      <w:color w:val="808080"/>
    </w:rPr>
  </w:style>
  <w:style w:type="paragraph" w:customStyle="1" w:styleId="1372F4FE3A5242C98876936A4D5A7CDD">
    <w:name w:val="1372F4FE3A5242C98876936A4D5A7CDD"/>
    <w:pPr>
      <w:widowControl w:val="0"/>
      <w:jc w:val="both"/>
    </w:pPr>
  </w:style>
  <w:style w:type="paragraph" w:customStyle="1" w:styleId="DC964944E7AE40958021BBAF26211563">
    <w:name w:val="DC964944E7AE40958021BBAF26211563"/>
    <w:pPr>
      <w:widowControl w:val="0"/>
      <w:jc w:val="both"/>
    </w:pPr>
  </w:style>
  <w:style w:type="paragraph" w:customStyle="1" w:styleId="A454B307285A4DAEA22E8E1D89E19A89">
    <w:name w:val="A454B307285A4DAEA22E8E1D89E19A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EEB5-B2D5-40EC-AAAD-1DAC599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359</TotalTime>
  <Pages>15</Pages>
  <Words>1997</Words>
  <Characters>11383</Characters>
  <Application>Microsoft Office Word</Application>
  <DocSecurity>0</DocSecurity>
  <Lines>94</Lines>
  <Paragraphs>26</Paragraphs>
  <ScaleCrop>false</ScaleCrop>
  <Company>PCMI</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54257</dc:creator>
  <cp:keywords/>
  <dc:description>&lt;config cover="true" show_menu="true" version="1.0.0" doctype="SDKXY"&gt;_x000d_
&lt;/config&gt;</dc:description>
  <cp:lastModifiedBy>Administrator</cp:lastModifiedBy>
  <cp:revision>292</cp:revision>
  <cp:lastPrinted>2021-02-02T08:22:00Z</cp:lastPrinted>
  <dcterms:created xsi:type="dcterms:W3CDTF">2025-01-22T01:26:00Z</dcterms:created>
  <dcterms:modified xsi:type="dcterms:W3CDTF">2025-02-11T02:39:00Z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