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7F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C0327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A5CB45C">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27E5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A4979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DB89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558059A">
                  <w:pPr>
                    <w:pStyle w:val="53"/>
                    <w:framePr w:wrap="notBeside" w:vAnchor="page" w:hAnchor="page" w:x="1372" w:y="568"/>
                    <w:ind w:left="420" w:right="624"/>
                    <w:rPr>
                      <w:rFonts w:ascii="宋体" w:hAnsi="宋体"/>
                      <w:sz w:val="28"/>
                      <w:szCs w:val="28"/>
                    </w:rPr>
                  </w:pPr>
                  <w:r>
                    <w:rPr>
                      <w:sz w:val="21"/>
                      <w:szCs w:val="21"/>
                    </w:rPr>
                    <w:t xml:space="preserve"> </w:t>
                  </w:r>
                </w:p>
              </w:tc>
            </w:tr>
          </w:tbl>
          <w:p w14:paraId="2D3A128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19898D90">
      <w:pPr>
        <w:pStyle w:val="54"/>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D089FCF">
      <w:pPr>
        <w:pStyle w:val="199"/>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EE7A183">
      <w:pPr>
        <w:pStyle w:val="200"/>
        <w:rPr>
          <w:rFonts w:hAnsi="黑体"/>
        </w:rPr>
      </w:pPr>
    </w:p>
    <w:p w14:paraId="772C0C3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FDD437D">
      <w:pPr>
        <w:pStyle w:val="54"/>
        <w:framePr w:w="9639" w:h="6976" w:hRule="exact" w:hSpace="0" w:vSpace="0" w:wrap="around" w:hAnchor="page" w:y="6408"/>
        <w:jc w:val="center"/>
        <w:rPr>
          <w:rFonts w:ascii="黑体" w:hAnsi="黑体" w:eastAsia="黑体"/>
          <w:b w:val="0"/>
          <w:bCs w:val="0"/>
          <w:w w:val="100"/>
        </w:rPr>
      </w:pPr>
    </w:p>
    <w:p w14:paraId="16730487">
      <w:pPr>
        <w:pStyle w:val="201"/>
        <w:framePr w:h="6974" w:hRule="exact" w:wrap="around" w:x="1419" w:anchorLock="1"/>
      </w:pPr>
      <w:bookmarkStart w:id="6" w:name="_Toc21966"/>
      <w:bookmarkStart w:id="7" w:name="_Toc3696"/>
      <w:bookmarkStart w:id="8" w:name="_Toc19588"/>
      <w:bookmarkStart w:id="9" w:name="_Hlk149547269"/>
      <w:r>
        <w:rPr>
          <w:rFonts w:hint="default"/>
        </w:rPr>
        <w:t>钢铁行业建设项目温室气体排放环境影响评价技术指南（试行）</w:t>
      </w:r>
      <w:bookmarkEnd w:id="6"/>
      <w:bookmarkEnd w:id="7"/>
      <w:bookmarkEnd w:id="8"/>
      <w:bookmarkEnd w:id="9"/>
    </w:p>
    <w:p w14:paraId="55817B18">
      <w:pPr>
        <w:framePr w:w="9639" w:h="6974" w:hRule="exact" w:wrap="around" w:vAnchor="page" w:hAnchor="page" w:x="1419" w:y="6408" w:anchorLock="1"/>
        <w:ind w:left="-1418"/>
      </w:pPr>
    </w:p>
    <w:p w14:paraId="635C2F91">
      <w:pPr>
        <w:pStyle w:val="129"/>
        <w:framePr w:w="9639" w:h="6974" w:hRule="exact" w:wrap="around" w:vAnchor="page" w:hAnchor="page" w:x="1419" w:y="6408" w:anchorLock="1"/>
        <w:textAlignment w:val="bottom"/>
        <w:rPr>
          <w:rFonts w:eastAsia="黑体"/>
          <w:szCs w:val="28"/>
        </w:rPr>
      </w:pPr>
      <w:r>
        <w:rPr>
          <w:rFonts w:hint="eastAsia" w:eastAsia="黑体"/>
          <w:szCs w:val="28"/>
        </w:rPr>
        <w:t>Technical Guidelines for Environmental Impact Assessment of Greenhouse Gas Emissions in Steel Industry Construction Projects</w:t>
      </w:r>
    </w:p>
    <w:p w14:paraId="6299C46F">
      <w:pPr>
        <w:framePr w:w="9639" w:h="6974" w:hRule="exact" w:wrap="around" w:vAnchor="page" w:hAnchor="page" w:x="1419" w:y="6408" w:anchorLock="1"/>
        <w:spacing w:line="760" w:lineRule="exact"/>
        <w:ind w:left="-1418"/>
      </w:pPr>
    </w:p>
    <w:p w14:paraId="4011D2B5">
      <w:pPr>
        <w:pStyle w:val="129"/>
        <w:framePr w:w="9639" w:h="6974" w:hRule="exact" w:wrap="around" w:vAnchor="page" w:hAnchor="page" w:x="1419" w:y="6408" w:anchorLock="1"/>
        <w:textAlignment w:val="bottom"/>
        <w:rPr>
          <w:rFonts w:eastAsia="黑体"/>
          <w:szCs w:val="28"/>
        </w:rPr>
      </w:pPr>
    </w:p>
    <w:p w14:paraId="06CD3150">
      <w:pPr>
        <w:pStyle w:val="129"/>
        <w:framePr w:w="9639" w:h="6974" w:hRule="exact" w:wrap="around" w:vAnchor="page" w:hAnchor="page" w:x="1419" w:y="6408" w:anchorLock="1"/>
        <w:spacing w:before="440" w:after="160"/>
        <w:textAlignment w:val="bottom"/>
        <w:rPr>
          <w:sz w:val="24"/>
          <w:szCs w:val="28"/>
        </w:rPr>
      </w:pPr>
      <w:r>
        <w:rPr>
          <w:rFonts w:hint="eastAsia"/>
          <w:sz w:val="24"/>
          <w:szCs w:val="28"/>
          <w:lang w:val="en-US" w:eastAsia="zh-CN"/>
        </w:rPr>
        <w:t>征求意见稿</w:t>
      </w:r>
    </w:p>
    <w:p w14:paraId="08E98F73">
      <w:pPr>
        <w:pStyle w:val="129"/>
        <w:framePr w:w="9639" w:h="6974" w:hRule="exact" w:wrap="around" w:vAnchor="page" w:hAnchor="page" w:x="1419" w:y="6408" w:anchorLock="1"/>
        <w:spacing w:before="180" w:line="240" w:lineRule="atLeast"/>
        <w:textAlignment w:val="bottom"/>
        <w:rPr>
          <w:sz w:val="21"/>
          <w:szCs w:val="28"/>
        </w:rPr>
      </w:pPr>
    </w:p>
    <w:p w14:paraId="0330E9E6">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0689DC19">
      <w:pPr>
        <w:pStyle w:val="197"/>
        <w:framePr w:wrap="around" w:y="14176"/>
      </w:pPr>
      <w:r>
        <w:rPr>
          <w:rFonts w:hint="eastAsia" w:ascii="黑体"/>
          <w:lang w:val="en-US" w:eastAsia="zh-CN"/>
        </w:rPr>
        <w:t>2026</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71CD5FC2">
      <w:pPr>
        <w:pStyle w:val="198"/>
        <w:framePr w:wrap="around" w:y="14176"/>
      </w:pPr>
      <w:r>
        <w:rPr>
          <w:rFonts w:hint="eastAsia" w:ascii="黑体"/>
          <w:lang w:val="en-US" w:eastAsia="zh-CN"/>
        </w:rPr>
        <w:t>2026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0CBFA920">
      <w:pPr>
        <w:pStyle w:val="155"/>
        <w:framePr w:h="584" w:hRule="exact" w:hSpace="181" w:vSpace="181" w:wrap="around" w:y="14800"/>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Ansi="黑体"/>
          <w:w w:val="100"/>
          <w:sz w:val="28"/>
        </w:rPr>
        <w:fldChar w:fldCharType="begin">
          <w:ffData>
            <w:name w:val="fm"/>
            <w:enabled/>
            <w:calcOnExit w:val="0"/>
            <w:textInput>
              <w:default w:val="中国环境科学学会"/>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D585D9C">
      <w:pPr>
        <w:pStyle w:val="95"/>
        <w:spacing w:after="360"/>
        <w:rPr>
          <w:rFonts w:hint="eastAsia"/>
        </w:rPr>
      </w:pPr>
      <w:bookmarkStart w:id="16" w:name="BookMark1"/>
      <w:r>
        <w:rPr>
          <w:rFonts w:hint="eastAsia"/>
          <w:spacing w:val="320"/>
        </w:rPr>
        <w:t>目</w:t>
      </w:r>
      <w:r>
        <w:rPr>
          <w:rFonts w:hint="eastAsia"/>
        </w:rPr>
        <w:t>次</w:t>
      </w:r>
    </w:p>
    <w:p w14:paraId="1A4C892B">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TOC \o "1-1" \h \t "标准文件_一级条标题,2,标准文件_附录一级条标题,2,"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_Toc7325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spacing w:val="320"/>
          <w:sz w:val="21"/>
          <w:szCs w:val="21"/>
        </w:rPr>
        <w:t>前</w:t>
      </w:r>
      <w:r>
        <w:rPr>
          <w:rFonts w:hint="default" w:ascii="Times New Roman" w:hAnsi="Times New Roman" w:eastAsia="黑体" w:cs="Times New Roman"/>
          <w:sz w:val="21"/>
          <w:szCs w:val="21"/>
        </w:rPr>
        <w:t>言</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_Toc7325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II</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742D5783">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_Toc23260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spacing w:val="320"/>
          <w:sz w:val="21"/>
          <w:szCs w:val="21"/>
        </w:rPr>
        <w:t>引</w:t>
      </w:r>
      <w:r>
        <w:rPr>
          <w:rFonts w:hint="default" w:ascii="Times New Roman" w:hAnsi="Times New Roman" w:eastAsia="黑体" w:cs="Times New Roman"/>
          <w:sz w:val="21"/>
          <w:szCs w:val="21"/>
        </w:rPr>
        <w:t>言</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_Toc23260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III</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45821B08">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_Toc26122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i w:val="0"/>
          <w:sz w:val="21"/>
          <w:szCs w:val="21"/>
        </w:rPr>
        <w:t xml:space="preserve">1 </w:t>
      </w:r>
      <w:r>
        <w:rPr>
          <w:rFonts w:hint="default" w:ascii="Times New Roman" w:hAnsi="Times New Roman" w:eastAsia="黑体" w:cs="Times New Roman"/>
          <w:sz w:val="21"/>
          <w:szCs w:val="21"/>
        </w:rPr>
        <w:t>范围</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_Toc26122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1</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176E35A4">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_Toc30259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i w:val="0"/>
          <w:sz w:val="21"/>
          <w:szCs w:val="21"/>
        </w:rPr>
        <w:t xml:space="preserve">2 </w:t>
      </w:r>
      <w:r>
        <w:rPr>
          <w:rFonts w:hint="default" w:ascii="Times New Roman" w:hAnsi="Times New Roman" w:eastAsia="黑体" w:cs="Times New Roman"/>
          <w:sz w:val="21"/>
          <w:szCs w:val="21"/>
        </w:rPr>
        <w:t>规范性引用文件</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_Toc30259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1</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6B3C90D0">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_Toc26194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i w:val="0"/>
          <w:sz w:val="21"/>
          <w:szCs w:val="21"/>
        </w:rPr>
        <w:t xml:space="preserve">3 </w:t>
      </w:r>
      <w:r>
        <w:rPr>
          <w:rFonts w:hint="default" w:ascii="Times New Roman" w:hAnsi="Times New Roman" w:eastAsia="黑体" w:cs="Times New Roman"/>
          <w:sz w:val="21"/>
          <w:szCs w:val="21"/>
        </w:rPr>
        <w:t>术语和定义</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_Toc26194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1</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58D4DA5C">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_Toc6262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i w:val="0"/>
          <w:sz w:val="21"/>
          <w:szCs w:val="21"/>
        </w:rPr>
        <w:t xml:space="preserve">4 </w:t>
      </w:r>
      <w:r>
        <w:rPr>
          <w:rFonts w:hint="default" w:ascii="Times New Roman" w:hAnsi="Times New Roman" w:eastAsia="黑体" w:cs="Times New Roman"/>
          <w:sz w:val="21"/>
          <w:szCs w:val="21"/>
          <w:lang w:val="en-US" w:eastAsia="zh-CN"/>
        </w:rPr>
        <w:t>评价工作程序</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_Toc6262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2</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16903B43">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_Toc16913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i w:val="0"/>
          <w:sz w:val="21"/>
          <w:szCs w:val="21"/>
          <w:lang w:val="en-US" w:eastAsia="zh-CN"/>
        </w:rPr>
        <w:t xml:space="preserve">5 </w:t>
      </w:r>
      <w:r>
        <w:rPr>
          <w:rFonts w:hint="default" w:ascii="Times New Roman" w:hAnsi="Times New Roman" w:eastAsia="黑体" w:cs="Times New Roman"/>
          <w:sz w:val="21"/>
          <w:szCs w:val="21"/>
          <w:lang w:val="en-US" w:eastAsia="zh-CN"/>
        </w:rPr>
        <w:t>温室气体评价内容</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_Toc16913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3</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7859DE98">
      <w:pPr>
        <w:pStyle w:val="25"/>
        <w:tabs>
          <w:tab w:val="right" w:leader="dot" w:pos="9354"/>
          <w:tab w:val="clear" w:pos="934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_Toc13565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default" w:ascii="Times New Roman" w:hAnsi="Times New Roman" w:eastAsia="黑体" w:cs="Times New Roman"/>
          <w:sz w:val="21"/>
          <w:szCs w:val="21"/>
        </w:rPr>
        <w:t>政策符合性分析</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_Toc13565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3</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688E0CCF">
      <w:pPr>
        <w:pStyle w:val="25"/>
        <w:tabs>
          <w:tab w:val="right" w:leader="dot" w:pos="9354"/>
          <w:tab w:val="clear" w:pos="934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_Toc32046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default" w:ascii="Times New Roman" w:hAnsi="Times New Roman" w:eastAsia="黑体" w:cs="Times New Roman"/>
          <w:sz w:val="21"/>
          <w:szCs w:val="21"/>
        </w:rPr>
        <w:t>工程分析</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_Toc32046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3</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602E2DB1">
      <w:pPr>
        <w:pStyle w:val="25"/>
        <w:tabs>
          <w:tab w:val="right" w:leader="dot" w:pos="9354"/>
          <w:tab w:val="clear" w:pos="934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_Toc12589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default" w:ascii="Times New Roman" w:hAnsi="Times New Roman" w:eastAsia="黑体" w:cs="Times New Roman"/>
          <w:sz w:val="21"/>
          <w:szCs w:val="21"/>
        </w:rPr>
        <w:t>温室气体排放</w:t>
      </w:r>
      <w:r>
        <w:rPr>
          <w:rFonts w:hint="default" w:ascii="Times New Roman" w:hAnsi="Times New Roman" w:eastAsia="黑体" w:cs="Times New Roman"/>
          <w:sz w:val="21"/>
          <w:szCs w:val="21"/>
          <w:lang w:val="en-US" w:eastAsia="zh-CN"/>
        </w:rPr>
        <w:t>水平</w:t>
      </w:r>
      <w:r>
        <w:rPr>
          <w:rFonts w:hint="default" w:ascii="Times New Roman" w:hAnsi="Times New Roman" w:eastAsia="黑体" w:cs="Times New Roman"/>
          <w:sz w:val="21"/>
          <w:szCs w:val="21"/>
        </w:rPr>
        <w:t>评价</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_Toc12589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6</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45B23FA9">
      <w:pPr>
        <w:pStyle w:val="25"/>
        <w:tabs>
          <w:tab w:val="right" w:leader="dot" w:pos="9354"/>
          <w:tab w:val="clear" w:pos="934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_Toc24879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default" w:ascii="Times New Roman" w:hAnsi="Times New Roman" w:eastAsia="黑体" w:cs="Times New Roman"/>
          <w:sz w:val="21"/>
          <w:szCs w:val="21"/>
        </w:rPr>
        <w:t>减污降碳</w:t>
      </w:r>
      <w:r>
        <w:rPr>
          <w:rFonts w:hint="default" w:ascii="Times New Roman" w:hAnsi="Times New Roman" w:eastAsia="黑体" w:cs="Times New Roman"/>
          <w:sz w:val="21"/>
          <w:szCs w:val="21"/>
          <w:lang w:val="en-US" w:eastAsia="zh-CN"/>
        </w:rPr>
        <w:t>协同</w:t>
      </w:r>
      <w:r>
        <w:rPr>
          <w:rFonts w:hint="default" w:ascii="Times New Roman" w:hAnsi="Times New Roman" w:eastAsia="黑体" w:cs="Times New Roman"/>
          <w:sz w:val="21"/>
          <w:szCs w:val="21"/>
        </w:rPr>
        <w:t>措施</w:t>
      </w:r>
      <w:r>
        <w:rPr>
          <w:rFonts w:hint="default" w:ascii="Times New Roman" w:hAnsi="Times New Roman" w:eastAsia="黑体" w:cs="Times New Roman"/>
          <w:sz w:val="21"/>
          <w:szCs w:val="21"/>
          <w:lang w:val="en-US" w:eastAsia="zh-CN"/>
        </w:rPr>
        <w:t>可行</w:t>
      </w:r>
      <w:r>
        <w:rPr>
          <w:rFonts w:hint="default" w:ascii="Times New Roman" w:hAnsi="Times New Roman" w:eastAsia="黑体" w:cs="Times New Roman"/>
          <w:sz w:val="21"/>
          <w:szCs w:val="21"/>
        </w:rPr>
        <w:t>性论证</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_Toc24879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6</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3F40CB27">
      <w:pPr>
        <w:pStyle w:val="25"/>
        <w:tabs>
          <w:tab w:val="right" w:leader="dot" w:pos="9354"/>
          <w:tab w:val="clear" w:pos="934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_Toc22558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default" w:ascii="Times New Roman" w:hAnsi="Times New Roman" w:eastAsia="黑体" w:cs="Times New Roman"/>
          <w:sz w:val="21"/>
          <w:szCs w:val="21"/>
        </w:rPr>
        <w:t>排放管理与监测计划</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_Toc22558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8</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2A50BA83">
      <w:pPr>
        <w:pStyle w:val="25"/>
        <w:tabs>
          <w:tab w:val="right" w:leader="dot" w:pos="9354"/>
          <w:tab w:val="clear" w:pos="934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_Toc23966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default" w:ascii="Times New Roman" w:hAnsi="Times New Roman" w:eastAsia="黑体" w:cs="Times New Roman"/>
          <w:sz w:val="21"/>
          <w:szCs w:val="21"/>
        </w:rPr>
        <w:t>温室气体排放评价结论</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_Toc23966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8</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0E68C8B5">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_Toc20643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spacing w:val="100"/>
          <w:sz w:val="21"/>
          <w:szCs w:val="21"/>
          <w:lang w:val="en-US" w:eastAsia="zh-CN" w:bidi="ar-SA"/>
        </w:rPr>
        <w:t>附录A</w:t>
      </w:r>
      <w:r>
        <w:rPr>
          <w:rFonts w:hint="default" w:ascii="Times New Roman" w:hAnsi="Times New Roman" w:eastAsia="黑体" w:cs="Times New Roman"/>
          <w:sz w:val="21"/>
          <w:szCs w:val="21"/>
        </w:rPr>
        <w:t xml:space="preserve"> （规范性） 钢铁行业建设项目各生产工序温室气体核算边界</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_Toc20643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9</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1DAC0F06">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_Toc26033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spacing w:val="100"/>
          <w:sz w:val="21"/>
          <w:szCs w:val="21"/>
          <w:lang w:val="en-US" w:eastAsia="zh-CN" w:bidi="ar-SA"/>
        </w:rPr>
        <w:t>附录B</w:t>
      </w:r>
      <w:r>
        <w:rPr>
          <w:rFonts w:hint="default" w:ascii="Times New Roman" w:hAnsi="Times New Roman" w:eastAsia="黑体" w:cs="Times New Roman"/>
          <w:sz w:val="21"/>
          <w:szCs w:val="21"/>
          <w:lang w:val="en-US" w:eastAsia="zh-CN"/>
        </w:rPr>
        <w:t xml:space="preserve"> （规范性） </w:t>
      </w:r>
      <w:r>
        <w:rPr>
          <w:rFonts w:hint="default" w:ascii="Times New Roman" w:hAnsi="Times New Roman" w:eastAsia="黑体" w:cs="Times New Roman"/>
          <w:sz w:val="21"/>
          <w:szCs w:val="21"/>
        </w:rPr>
        <w:t>钢铁行业建设项目温室气体排放</w:t>
      </w:r>
      <w:r>
        <w:rPr>
          <w:rFonts w:hint="default" w:ascii="Times New Roman" w:hAnsi="Times New Roman" w:eastAsia="黑体" w:cs="Times New Roman"/>
          <w:sz w:val="21"/>
          <w:szCs w:val="21"/>
          <w:lang w:val="en-US" w:eastAsia="zh-CN"/>
        </w:rPr>
        <w:t>核算方法</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_Toc26033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12</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10B8A1AC">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_Toc26674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spacing w:val="100"/>
          <w:sz w:val="21"/>
          <w:szCs w:val="21"/>
          <w:lang w:val="en-US" w:eastAsia="zh-CN" w:bidi="ar-SA"/>
        </w:rPr>
        <w:t>附录C</w:t>
      </w:r>
      <w:r>
        <w:rPr>
          <w:rFonts w:hint="default" w:ascii="Times New Roman" w:hAnsi="Times New Roman" w:eastAsia="黑体" w:cs="Times New Roman"/>
          <w:sz w:val="21"/>
          <w:szCs w:val="21"/>
          <w:lang w:val="en-US" w:eastAsia="zh-CN"/>
        </w:rPr>
        <w:t xml:space="preserve"> （规范性） </w:t>
      </w:r>
      <w:r>
        <w:rPr>
          <w:rFonts w:hint="default" w:ascii="Times New Roman" w:hAnsi="Times New Roman" w:eastAsia="黑体" w:cs="Times New Roman"/>
          <w:sz w:val="21"/>
          <w:szCs w:val="21"/>
          <w:lang w:val="en-US" w:eastAsia="zh-CN"/>
          <w:woUserID w:val="2"/>
        </w:rPr>
        <w:t>钢铁行业建设项目碳污协同度</w:t>
      </w:r>
      <w:r>
        <w:rPr>
          <w:rFonts w:hint="default" w:ascii="Times New Roman" w:hAnsi="Times New Roman" w:eastAsia="黑体" w:cs="Times New Roman"/>
          <w:sz w:val="21"/>
          <w:szCs w:val="21"/>
          <w:lang w:val="en-US" w:eastAsia="zh"/>
          <w:woUserID w:val="6"/>
        </w:rPr>
        <w:t>评价</w:t>
      </w:r>
      <w:r>
        <w:rPr>
          <w:rFonts w:hint="default" w:ascii="Times New Roman" w:hAnsi="Times New Roman" w:eastAsia="黑体" w:cs="Times New Roman"/>
          <w:sz w:val="21"/>
          <w:szCs w:val="21"/>
          <w:lang w:val="en-US" w:eastAsia="zh-CN"/>
          <w:woUserID w:val="2"/>
        </w:rPr>
        <w:t>方法</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_Toc26674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17</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3BE168F4">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_Toc23513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spacing w:val="100"/>
          <w:sz w:val="21"/>
          <w:szCs w:val="21"/>
          <w:lang w:val="en-US" w:eastAsia="zh-CN" w:bidi="ar-SA"/>
        </w:rPr>
        <w:t>附录D</w:t>
      </w:r>
      <w:r>
        <w:rPr>
          <w:rFonts w:hint="default" w:ascii="Times New Roman" w:hAnsi="Times New Roman" w:eastAsia="黑体" w:cs="Times New Roman"/>
          <w:sz w:val="21"/>
          <w:szCs w:val="21"/>
          <w:lang w:val="en-US" w:eastAsia="zh-CN"/>
        </w:rPr>
        <w:t xml:space="preserve"> （资料性） 建设项目温室气体排放环境影响评价参考附表</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_Toc23513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19</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0B295317">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_Toc11090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spacing w:val="100"/>
          <w:sz w:val="21"/>
          <w:szCs w:val="21"/>
          <w:lang w:val="en-US" w:eastAsia="zh-CN" w:bidi="ar-SA"/>
        </w:rPr>
        <w:t>附录E</w:t>
      </w:r>
      <w:r>
        <w:rPr>
          <w:rFonts w:hint="default" w:ascii="Times New Roman" w:hAnsi="Times New Roman" w:eastAsia="黑体" w:cs="Times New Roman"/>
          <w:sz w:val="21"/>
          <w:szCs w:val="21"/>
          <w:lang w:val="en-US" w:eastAsia="zh-CN"/>
        </w:rPr>
        <w:t xml:space="preserve"> （资料性） 钢铁行业温室气体排放因子参考表</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_Toc11090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20</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66F9226C">
      <w:pPr>
        <w:pStyle w:val="20"/>
        <w:tabs>
          <w:tab w:val="right" w:leader="dot" w:pos="9354"/>
        </w:tabs>
        <w:spacing w:afterLines="0" w:line="360" w:lineRule="exact"/>
        <w:rPr>
          <w:rFonts w:hint="default" w:ascii="Times New Roman" w:hAnsi="Times New Roman" w:eastAsia="黑体" w:cs="Times New Roman"/>
          <w:sz w:val="21"/>
          <w:szCs w:val="21"/>
        </w:rPr>
      </w:pPr>
      <w:r>
        <w:rPr>
          <w:rFonts w:hint="default" w:ascii="Times New Roman" w:hAnsi="Times New Roman" w:eastAsia="黑体" w:cs="Times New Roman"/>
          <w:bCs w:val="0"/>
          <w:sz w:val="21"/>
          <w:szCs w:val="21"/>
        </w:rPr>
        <w:fldChar w:fldCharType="begin"/>
      </w:r>
      <w:r>
        <w:rPr>
          <w:rFonts w:hint="default" w:ascii="Times New Roman" w:hAnsi="Times New Roman" w:eastAsia="黑体" w:cs="Times New Roman"/>
          <w:bCs w:val="0"/>
          <w:sz w:val="21"/>
          <w:szCs w:val="21"/>
        </w:rPr>
        <w:instrText xml:space="preserve"> HYPERLINK \l _Toc12212 </w:instrText>
      </w:r>
      <w:r>
        <w:rPr>
          <w:rFonts w:hint="default" w:ascii="Times New Roman" w:hAnsi="Times New Roman" w:eastAsia="黑体" w:cs="Times New Roman"/>
          <w:bCs w:val="0"/>
          <w:sz w:val="21"/>
          <w:szCs w:val="21"/>
        </w:rPr>
        <w:fldChar w:fldCharType="separate"/>
      </w:r>
      <w:r>
        <w:rPr>
          <w:rFonts w:hint="default" w:ascii="Times New Roman" w:hAnsi="Times New Roman" w:eastAsia="黑体" w:cs="Times New Roman"/>
          <w:spacing w:val="105"/>
          <w:sz w:val="21"/>
          <w:szCs w:val="21"/>
        </w:rPr>
        <w:t>参考文</w:t>
      </w:r>
      <w:r>
        <w:rPr>
          <w:rFonts w:hint="default" w:ascii="Times New Roman" w:hAnsi="Times New Roman" w:eastAsia="黑体" w:cs="Times New Roman"/>
          <w:sz w:val="21"/>
          <w:szCs w:val="21"/>
        </w:rPr>
        <w:t>献</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fldChar w:fldCharType="begin"/>
      </w:r>
      <w:r>
        <w:rPr>
          <w:rFonts w:hint="default" w:ascii="Times New Roman" w:hAnsi="Times New Roman" w:eastAsia="黑体" w:cs="Times New Roman"/>
          <w:sz w:val="21"/>
          <w:szCs w:val="21"/>
        </w:rPr>
        <w:instrText xml:space="preserve"> PAGEREF _Toc12212 \h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25</w:t>
      </w:r>
      <w:r>
        <w:rPr>
          <w:rFonts w:hint="default" w:ascii="Times New Roman" w:hAnsi="Times New Roman" w:eastAsia="黑体" w:cs="Times New Roman"/>
          <w:sz w:val="21"/>
          <w:szCs w:val="21"/>
        </w:rPr>
        <w:fldChar w:fldCharType="end"/>
      </w:r>
      <w:r>
        <w:rPr>
          <w:rFonts w:hint="default" w:ascii="Times New Roman" w:hAnsi="Times New Roman" w:eastAsia="黑体" w:cs="Times New Roman"/>
          <w:bCs w:val="0"/>
          <w:sz w:val="21"/>
          <w:szCs w:val="21"/>
        </w:rPr>
        <w:fldChar w:fldCharType="end"/>
      </w:r>
    </w:p>
    <w:p w14:paraId="0EED0D8B">
      <w:pPr>
        <w:pStyle w:val="95"/>
        <w:keepNext w:val="0"/>
        <w:keepLines w:val="0"/>
        <w:pageBreakBefore w:val="0"/>
        <w:widowControl w:val="0"/>
        <w:kinsoku/>
        <w:wordWrap/>
        <w:overflowPunct/>
        <w:topLinePunct w:val="0"/>
        <w:autoSpaceDE/>
        <w:autoSpaceDN/>
        <w:bidi w:val="0"/>
        <w:adjustRightInd w:val="0"/>
        <w:snapToGrid/>
        <w:spacing w:after="0" w:afterLines="0" w:line="360" w:lineRule="exact"/>
        <w:textAlignment w:val="auto"/>
        <w:rPr>
          <w:rFonts w:hint="default" w:ascii="Times New Roman" w:hAnsi="Times New Roman" w:cs="Times New Roman"/>
          <w:b w:val="0"/>
          <w:bCs w:val="0"/>
          <w:sz w:val="21"/>
          <w:szCs w:val="21"/>
        </w:rPr>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rPr>
          <w:rFonts w:hint="default" w:ascii="Times New Roman" w:hAnsi="Times New Roman" w:eastAsia="黑体" w:cs="Times New Roman"/>
          <w:b w:val="0"/>
          <w:bCs w:val="0"/>
          <w:sz w:val="21"/>
          <w:szCs w:val="21"/>
        </w:rPr>
        <w:fldChar w:fldCharType="end"/>
      </w:r>
    </w:p>
    <w:bookmarkEnd w:id="16"/>
    <w:p w14:paraId="4C854FF2">
      <w:pPr>
        <w:pStyle w:val="93"/>
        <w:spacing w:after="360"/>
      </w:pPr>
      <w:bookmarkStart w:id="17" w:name="_Toc24361"/>
      <w:bookmarkStart w:id="18" w:name="_Toc32005"/>
      <w:bookmarkStart w:id="19" w:name="_Toc7325"/>
      <w:bookmarkStart w:id="20" w:name="BookMark2"/>
      <w:r>
        <w:rPr>
          <w:spacing w:val="320"/>
        </w:rPr>
        <w:t>前</w:t>
      </w:r>
      <w:r>
        <w:t>言</w:t>
      </w:r>
      <w:bookmarkEnd w:id="17"/>
      <w:bookmarkEnd w:id="18"/>
      <w:bookmarkEnd w:id="19"/>
    </w:p>
    <w:p w14:paraId="3158C37E">
      <w:pPr>
        <w:pStyle w:val="60"/>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355084AD">
      <w:pPr>
        <w:pStyle w:val="60"/>
        <w:ind w:firstLine="420"/>
        <w:rPr>
          <w:rFonts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6CFEBAC2">
      <w:pPr>
        <w:pStyle w:val="60"/>
        <w:ind w:firstLine="420"/>
        <w:rPr>
          <w:rFonts w:hint="default"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lang w:val="en-US" w:eastAsia="zh-CN"/>
        </w:rPr>
        <w:t>生态环境部环境影响评价与排放管理司</w:t>
      </w:r>
      <w:r>
        <w:rPr>
          <w:rFonts w:hint="default" w:ascii="Times New Roman" w:hAnsi="Times New Roman" w:cs="Times New Roman"/>
        </w:rPr>
        <w:t>提出。</w:t>
      </w:r>
    </w:p>
    <w:p w14:paraId="034FA37C">
      <w:pPr>
        <w:pStyle w:val="60"/>
        <w:ind w:firstLine="420"/>
        <w:rPr>
          <w:rFonts w:hint="default" w:ascii="Times New Roman" w:hAnsi="Times New Roman" w:cs="Times New Roman"/>
        </w:rPr>
      </w:pPr>
      <w:r>
        <w:rPr>
          <w:rFonts w:hint="default" w:ascii="Times New Roman" w:hAnsi="Times New Roman" w:cs="Times New Roman"/>
        </w:rPr>
        <w:t>本文件由中国环境科学学会归口。</w:t>
      </w:r>
    </w:p>
    <w:p w14:paraId="213F7B07">
      <w:pPr>
        <w:pStyle w:val="60"/>
        <w:ind w:firstLine="420"/>
        <w:rPr>
          <w:rFonts w:hint="default" w:ascii="Times New Roman" w:hAnsi="Times New Roman" w:eastAsia="宋体" w:cs="Times New Roman"/>
          <w:lang w:val="en-US" w:eastAsia="zh-CN"/>
        </w:rPr>
      </w:pPr>
      <w:r>
        <w:rPr>
          <w:rFonts w:hint="default" w:ascii="Times New Roman" w:hAnsi="Times New Roman" w:cs="Times New Roman"/>
        </w:rPr>
        <w:t>本文件起草单位：</w:t>
      </w:r>
      <w:r>
        <w:rPr>
          <w:rFonts w:hint="default" w:ascii="Times New Roman" w:hAnsi="Times New Roman" w:cs="Times New Roman"/>
          <w:lang w:val="en-US" w:eastAsia="zh-CN"/>
        </w:rPr>
        <w:t>生态环境部环境工程评估中心、生态环境部环境规划院、生态环境部环境发展中心、河北</w:t>
      </w:r>
      <w:r>
        <w:rPr>
          <w:rFonts w:hint="eastAsia" w:ascii="Times New Roman" w:cs="Times New Roman"/>
          <w:lang w:val="en-US" w:eastAsia="zh-CN"/>
        </w:rPr>
        <w:t>省</w:t>
      </w:r>
      <w:r>
        <w:rPr>
          <w:rFonts w:hint="default" w:ascii="Times New Roman" w:hAnsi="Times New Roman" w:cs="Times New Roman"/>
          <w:lang w:val="en-US" w:eastAsia="zh-CN"/>
        </w:rPr>
        <w:t>众联能源环保科技有限公司、中冶焦耐（大连）工程技术有限公司、中冶节能环保有限责任公司、山东省建设项目环境评审服务中心</w:t>
      </w:r>
    </w:p>
    <w:p w14:paraId="1B5F911E">
      <w:pPr>
        <w:pStyle w:val="60"/>
        <w:ind w:firstLine="420"/>
        <w:rPr>
          <w:rFonts w:hint="default" w:ascii="Times New Roman" w:hAnsi="Times New Roman" w:cs="Times New Roman"/>
        </w:rPr>
      </w:pPr>
      <w:r>
        <w:rPr>
          <w:rFonts w:hint="default" w:ascii="Times New Roman" w:hAnsi="Times New Roman" w:cs="Times New Roman"/>
        </w:rPr>
        <w:t>本文件主要起草人：</w:t>
      </w:r>
    </w:p>
    <w:p w14:paraId="3C4EE0A6">
      <w:pPr>
        <w:pStyle w:val="60"/>
        <w:ind w:firstLine="420"/>
      </w:pPr>
    </w:p>
    <w:p w14:paraId="390D1559">
      <w:pPr>
        <w:pStyle w:val="60"/>
        <w:ind w:firstLine="420"/>
      </w:pPr>
    </w:p>
    <w:p w14:paraId="1DDEAA97">
      <w:pPr>
        <w:pStyle w:val="60"/>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p w14:paraId="45F8D764">
      <w:pPr>
        <w:pStyle w:val="93"/>
        <w:spacing w:after="360"/>
      </w:pPr>
      <w:bookmarkStart w:id="21" w:name="_Toc23260"/>
      <w:bookmarkStart w:id="22" w:name="_Toc13949"/>
      <w:bookmarkStart w:id="23" w:name="BookMark3"/>
      <w:r>
        <w:rPr>
          <w:spacing w:val="320"/>
        </w:rPr>
        <w:t>引</w:t>
      </w:r>
      <w:r>
        <w:t>言</w:t>
      </w:r>
      <w:bookmarkEnd w:id="21"/>
      <w:bookmarkEnd w:id="22"/>
    </w:p>
    <w:p w14:paraId="24A8CB9F">
      <w:pPr>
        <w:pStyle w:val="60"/>
        <w:ind w:firstLine="420"/>
        <w:rPr>
          <w:rFonts w:hint="default" w:ascii="Times New Roman" w:hAnsi="Times New Roman" w:eastAsia="Times New Roman PS MT" w:cs="Times New Roman"/>
          <w:b w:val="0"/>
          <w:bCs w:val="0"/>
          <w:color w:val="000000"/>
          <w:sz w:val="21"/>
          <w:szCs w:val="21"/>
        </w:rPr>
      </w:pPr>
      <w:r>
        <w:rPr>
          <w:rFonts w:hint="default" w:ascii="Times New Roman" w:hAnsi="Times New Roman" w:eastAsia="宋体" w:cs="Times New Roman"/>
          <w:b w:val="0"/>
          <w:bCs w:val="0"/>
          <w:color w:val="000000"/>
          <w:sz w:val="21"/>
          <w:szCs w:val="21"/>
        </w:rPr>
        <w:t>为贯彻</w:t>
      </w:r>
      <w:r>
        <w:rPr>
          <w:rFonts w:hint="default" w:ascii="Times New Roman" w:hAnsi="Times New Roman" w:eastAsia="宋体" w:cs="Times New Roman"/>
          <w:b w:val="0"/>
          <w:bCs w:val="0"/>
          <w:color w:val="000000"/>
          <w:sz w:val="21"/>
          <w:szCs w:val="21"/>
          <w:lang w:val="en-US" w:eastAsia="zh-CN"/>
        </w:rPr>
        <w:t>落实《中华人民共和国生态环境法典》</w:t>
      </w:r>
      <w:r>
        <w:rPr>
          <w:rFonts w:hint="default" w:ascii="Times New Roman" w:hAnsi="Times New Roman" w:eastAsia="宋体" w:cs="Times New Roman"/>
          <w:b w:val="0"/>
          <w:bCs w:val="0"/>
          <w:color w:val="000000"/>
          <w:sz w:val="21"/>
          <w:szCs w:val="21"/>
        </w:rPr>
        <w:t xml:space="preserve">《国家适应气候变化战略 </w:t>
      </w:r>
      <w:r>
        <w:rPr>
          <w:rFonts w:hint="default" w:ascii="Times New Roman" w:hAnsi="Times New Roman" w:eastAsia="Times New Roman PS MT" w:cs="Times New Roman"/>
          <w:b w:val="0"/>
          <w:bCs w:val="0"/>
          <w:color w:val="000000"/>
          <w:sz w:val="21"/>
          <w:szCs w:val="21"/>
        </w:rPr>
        <w:t>2035</w:t>
      </w:r>
      <w:r>
        <w:rPr>
          <w:rFonts w:hint="default" w:ascii="Times New Roman" w:hAnsi="Times New Roman" w:eastAsia="宋体" w:cs="Times New Roman"/>
          <w:b w:val="0"/>
          <w:bCs w:val="0"/>
          <w:color w:val="000000"/>
          <w:sz w:val="21"/>
          <w:szCs w:val="21"/>
        </w:rPr>
        <w:t>》《加快构建碳排放双控制度体系工作方案》（国办发〔2024〕39号）以及《关于进一步优化环境影响评价工作的意见》（环环评〔</w:t>
      </w:r>
      <w:r>
        <w:rPr>
          <w:rFonts w:hint="default" w:ascii="Times New Roman" w:hAnsi="Times New Roman" w:eastAsia="Times New Roman PS MT" w:cs="Times New Roman"/>
          <w:b w:val="0"/>
          <w:bCs w:val="0"/>
          <w:color w:val="000000"/>
          <w:sz w:val="21"/>
          <w:szCs w:val="21"/>
        </w:rPr>
        <w:t>2023</w:t>
      </w:r>
      <w:r>
        <w:rPr>
          <w:rFonts w:hint="default" w:ascii="Times New Roman" w:hAnsi="Times New Roman" w:eastAsia="宋体" w:cs="Times New Roman"/>
          <w:b w:val="0"/>
          <w:bCs w:val="0"/>
          <w:color w:val="000000"/>
          <w:sz w:val="21"/>
          <w:szCs w:val="21"/>
        </w:rPr>
        <w:t>〕</w:t>
      </w:r>
      <w:r>
        <w:rPr>
          <w:rFonts w:hint="default" w:ascii="Times New Roman" w:hAnsi="Times New Roman" w:eastAsia="Times New Roman PS MT" w:cs="Times New Roman"/>
          <w:b w:val="0"/>
          <w:bCs w:val="0"/>
          <w:color w:val="000000"/>
          <w:sz w:val="21"/>
          <w:szCs w:val="21"/>
        </w:rPr>
        <w:t>52</w:t>
      </w:r>
      <w:r>
        <w:rPr>
          <w:rFonts w:hint="default" w:ascii="Times New Roman" w:hAnsi="Times New Roman" w:eastAsia="宋体" w:cs="Times New Roman"/>
          <w:b w:val="0"/>
          <w:bCs w:val="0"/>
          <w:color w:val="000000"/>
          <w:sz w:val="21"/>
          <w:szCs w:val="21"/>
        </w:rPr>
        <w:t>号）等文件相关要求，进一步规范和完善</w:t>
      </w:r>
      <w:r>
        <w:rPr>
          <w:rFonts w:hint="eastAsia" w:ascii="Times New Roman" w:cs="Times New Roman"/>
          <w:b w:val="0"/>
          <w:bCs w:val="0"/>
          <w:color w:val="000000"/>
          <w:sz w:val="21"/>
          <w:szCs w:val="21"/>
          <w:lang w:val="en-US" w:eastAsia="zh-CN"/>
        </w:rPr>
        <w:t>钢铁</w:t>
      </w:r>
      <w:r>
        <w:rPr>
          <w:rFonts w:hint="default" w:ascii="Times New Roman" w:hAnsi="Times New Roman" w:eastAsia="宋体" w:cs="Times New Roman"/>
          <w:b w:val="0"/>
          <w:bCs w:val="0"/>
          <w:color w:val="000000"/>
          <w:sz w:val="21"/>
          <w:szCs w:val="21"/>
        </w:rPr>
        <w:t>行业建设项目温室气体排放环境影响评价技术方法，统筹温室气体与污染物排放评价工作</w:t>
      </w:r>
      <w:bookmarkStart w:id="203" w:name="_GoBack"/>
      <w:bookmarkEnd w:id="203"/>
      <w:r>
        <w:rPr>
          <w:rFonts w:hint="default" w:ascii="Times New Roman" w:hAnsi="Times New Roman" w:eastAsia="宋体" w:cs="Times New Roman"/>
          <w:b w:val="0"/>
          <w:bCs w:val="0"/>
          <w:color w:val="000000"/>
          <w:sz w:val="21"/>
          <w:szCs w:val="21"/>
        </w:rPr>
        <w:t>内容，推动从源头实现减污降碳协同增效，制定本指南。</w:t>
      </w:r>
      <w:r>
        <w:rPr>
          <w:rFonts w:hint="default" w:ascii="Times New Roman" w:hAnsi="Times New Roman" w:eastAsia="Times New Roman PS MT" w:cs="Times New Roman"/>
          <w:b w:val="0"/>
          <w:bCs w:val="0"/>
          <w:color w:val="000000"/>
          <w:sz w:val="21"/>
          <w:szCs w:val="21"/>
        </w:rPr>
        <w:t xml:space="preserve"> </w:t>
      </w:r>
    </w:p>
    <w:p w14:paraId="1EDFDAA1">
      <w:pPr>
        <w:pStyle w:val="60"/>
        <w:ind w:firstLine="420"/>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本指南规定了</w:t>
      </w:r>
      <w:r>
        <w:rPr>
          <w:rFonts w:hint="default" w:ascii="Times New Roman" w:hAnsi="Times New Roman" w:eastAsia="宋体" w:cs="Times New Roman"/>
          <w:b w:val="0"/>
          <w:bCs w:val="0"/>
          <w:color w:val="000000"/>
          <w:sz w:val="21"/>
          <w:szCs w:val="21"/>
          <w:lang w:val="en-US" w:eastAsia="zh-CN"/>
        </w:rPr>
        <w:t>钢铁</w:t>
      </w:r>
      <w:r>
        <w:rPr>
          <w:rFonts w:hint="default" w:ascii="Times New Roman" w:hAnsi="Times New Roman" w:eastAsia="宋体" w:cs="Times New Roman"/>
          <w:b w:val="0"/>
          <w:bCs w:val="0"/>
          <w:color w:val="000000"/>
          <w:sz w:val="21"/>
          <w:szCs w:val="21"/>
        </w:rPr>
        <w:t>行业建设项目开展温室气体排放环境影响评价的一般工作流程、内容、方法和技术要求。</w:t>
      </w:r>
    </w:p>
    <w:p w14:paraId="31685286">
      <w:pPr>
        <w:pStyle w:val="60"/>
        <w:ind w:firstLine="420"/>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本指南附录</w:t>
      </w:r>
      <w:r>
        <w:rPr>
          <w:rFonts w:ascii="Times New Roman" w:hAnsi="Times New Roman" w:eastAsia="Times New Roman PS MT" w:cs="Times New Roman"/>
          <w:b w:val="0"/>
          <w:bCs w:val="0"/>
          <w:color w:val="000000"/>
          <w:sz w:val="21"/>
          <w:szCs w:val="21"/>
        </w:rPr>
        <w:t>A~</w:t>
      </w:r>
      <w:r>
        <w:rPr>
          <w:rFonts w:hint="default" w:ascii="Times New Roman" w:hAnsi="Times New Roman" w:eastAsia="宋体" w:cs="Times New Roman"/>
          <w:b w:val="0"/>
          <w:bCs w:val="0"/>
          <w:color w:val="000000"/>
          <w:sz w:val="21"/>
          <w:szCs w:val="21"/>
        </w:rPr>
        <w:t>附录</w:t>
      </w:r>
      <w:r>
        <w:rPr>
          <w:rFonts w:hint="default" w:ascii="Times New Roman" w:hAnsi="Times New Roman" w:cs="Times New Roman"/>
          <w:b w:val="0"/>
          <w:bCs w:val="0"/>
          <w:color w:val="000000"/>
          <w:sz w:val="21"/>
          <w:szCs w:val="21"/>
          <w:lang w:val="en-US" w:eastAsia="zh-CN"/>
        </w:rPr>
        <w:t>C</w:t>
      </w:r>
      <w:r>
        <w:rPr>
          <w:rFonts w:hint="default" w:ascii="Times New Roman" w:hAnsi="Times New Roman" w:eastAsia="宋体" w:cs="Times New Roman"/>
          <w:b w:val="0"/>
          <w:bCs w:val="0"/>
          <w:color w:val="000000"/>
          <w:sz w:val="21"/>
          <w:szCs w:val="21"/>
        </w:rPr>
        <w:t>为</w:t>
      </w:r>
      <w:r>
        <w:rPr>
          <w:rFonts w:hint="eastAsia" w:ascii="Times New Roman" w:cs="Times New Roman"/>
          <w:b w:val="0"/>
          <w:bCs w:val="0"/>
          <w:color w:val="000000"/>
          <w:sz w:val="21"/>
          <w:szCs w:val="21"/>
          <w:lang w:val="en-US" w:eastAsia="zh-CN"/>
        </w:rPr>
        <w:t>规范性</w:t>
      </w:r>
      <w:r>
        <w:rPr>
          <w:rFonts w:hint="default" w:ascii="Times New Roman" w:hAnsi="Times New Roman" w:eastAsia="宋体" w:cs="Times New Roman"/>
          <w:b w:val="0"/>
          <w:bCs w:val="0"/>
          <w:color w:val="000000"/>
          <w:sz w:val="21"/>
          <w:szCs w:val="21"/>
        </w:rPr>
        <w:t>附录</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附录</w:t>
      </w:r>
      <w:r>
        <w:rPr>
          <w:rFonts w:hint="default" w:ascii="Times New Roman" w:hAnsi="Times New Roman" w:cs="Times New Roman"/>
          <w:b w:val="0"/>
          <w:bCs w:val="0"/>
          <w:color w:val="000000"/>
          <w:sz w:val="21"/>
          <w:szCs w:val="21"/>
          <w:lang w:val="en-US" w:eastAsia="zh-CN"/>
        </w:rPr>
        <w:t>D</w:t>
      </w:r>
      <w:r>
        <w:rPr>
          <w:rFonts w:hint="default" w:ascii="Times New Roman" w:hAnsi="Times New Roman"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附录</w:t>
      </w:r>
      <w:r>
        <w:rPr>
          <w:rFonts w:hint="default" w:ascii="Times New Roman" w:hAnsi="Times New Roman" w:cs="Times New Roman"/>
          <w:b w:val="0"/>
          <w:bCs w:val="0"/>
          <w:color w:val="000000"/>
          <w:sz w:val="21"/>
          <w:szCs w:val="21"/>
          <w:lang w:val="en-US" w:eastAsia="zh-CN"/>
        </w:rPr>
        <w:t>E为</w:t>
      </w:r>
      <w:r>
        <w:rPr>
          <w:rFonts w:hint="default" w:ascii="Times New Roman" w:hAnsi="Times New Roman" w:eastAsia="宋体" w:cs="Times New Roman"/>
          <w:b w:val="0"/>
          <w:bCs w:val="0"/>
          <w:color w:val="000000"/>
          <w:sz w:val="21"/>
          <w:szCs w:val="21"/>
        </w:rPr>
        <w:t>资料性附录。</w:t>
      </w:r>
    </w:p>
    <w:p w14:paraId="1B9684F0">
      <w:pPr>
        <w:pStyle w:val="60"/>
        <w:ind w:firstLine="420"/>
      </w:pPr>
    </w:p>
    <w:p w14:paraId="25469959">
      <w:pPr>
        <w:pStyle w:val="60"/>
        <w:ind w:firstLine="420"/>
      </w:pPr>
    </w:p>
    <w:p w14:paraId="2075B24B">
      <w:pPr>
        <w:pStyle w:val="60"/>
        <w:ind w:firstLine="420"/>
      </w:pPr>
    </w:p>
    <w:p w14:paraId="5E459B3F">
      <w:pPr>
        <w:pStyle w:val="60"/>
        <w:ind w:firstLine="420"/>
      </w:pPr>
    </w:p>
    <w:bookmarkEnd w:id="23"/>
    <w:p w14:paraId="55454EF4">
      <w:pPr>
        <w:pStyle w:val="60"/>
        <w:ind w:firstLine="420"/>
        <w:sectPr>
          <w:headerReference r:id="rId19" w:type="default"/>
          <w:footerReference r:id="rId21" w:type="default"/>
          <w:headerReference r:id="rId20" w:type="even"/>
          <w:footerReference r:id="rId22" w:type="even"/>
          <w:pgSz w:w="11906" w:h="16838"/>
          <w:pgMar w:top="2410" w:right="1134" w:bottom="1134" w:left="1134" w:header="1418" w:footer="1134" w:gutter="284"/>
          <w:pgNumType w:fmt="upperRoman"/>
          <w:cols w:space="425" w:num="1"/>
          <w:formProt w:val="0"/>
          <w:docGrid w:linePitch="312" w:charSpace="0"/>
        </w:sectPr>
      </w:pPr>
    </w:p>
    <w:bookmarkEnd w:id="20"/>
    <w:p w14:paraId="57FAFAA2">
      <w:pPr>
        <w:spacing w:line="20" w:lineRule="exact"/>
        <w:jc w:val="center"/>
        <w:rPr>
          <w:rFonts w:ascii="黑体" w:hAnsi="黑体" w:eastAsia="黑体"/>
          <w:sz w:val="32"/>
          <w:szCs w:val="32"/>
        </w:rPr>
      </w:pPr>
      <w:bookmarkStart w:id="24" w:name="BookMark4"/>
    </w:p>
    <w:p w14:paraId="526DF251">
      <w:pPr>
        <w:spacing w:line="20" w:lineRule="exact"/>
        <w:jc w:val="center"/>
        <w:rPr>
          <w:rFonts w:ascii="黑体" w:hAnsi="黑体" w:eastAsia="黑体"/>
          <w:sz w:val="32"/>
          <w:szCs w:val="32"/>
        </w:rPr>
      </w:pPr>
    </w:p>
    <w:sdt>
      <w:sdtPr>
        <w:tag w:val="NEW_STAND_NAME"/>
        <w:id w:val="595910757"/>
        <w:lock w:val="sdtLocked"/>
        <w:placeholder>
          <w:docPart w:val="1372F4FE3A5242C98876936A4D5A7CDD"/>
        </w:placeholder>
      </w:sdtPr>
      <w:sdtContent>
        <w:p w14:paraId="5EF5E29E">
          <w:pPr>
            <w:pStyle w:val="181"/>
            <w:spacing w:after="528" w:afterLines="220"/>
          </w:pPr>
          <w:bookmarkStart w:id="25" w:name="NEW_STAND_NAME"/>
          <w:r>
            <w:rPr>
              <w:rFonts w:hint="default" w:ascii="Times New Roman" w:hAnsi="Times New Roman" w:eastAsia="黑体" w:cs="Times New Roman"/>
              <w:sz w:val="30"/>
              <w:szCs w:val="30"/>
            </w:rPr>
            <w:t>钢铁行业建设项目温室气体排放环境影响评价技术指南（试行）</w:t>
          </w:r>
        </w:p>
      </w:sdtContent>
    </w:sdt>
    <w:bookmarkEnd w:id="25"/>
    <w:p w14:paraId="1A03B565">
      <w:pPr>
        <w:pStyle w:val="108"/>
        <w:spacing w:before="240" w:after="240"/>
      </w:pPr>
      <w:bookmarkStart w:id="26" w:name="_Toc17233333"/>
      <w:bookmarkStart w:id="27" w:name="_Toc26648465"/>
      <w:bookmarkStart w:id="28" w:name="_Toc26986771"/>
      <w:bookmarkStart w:id="29" w:name="_Toc18965"/>
      <w:bookmarkStart w:id="30" w:name="_Toc17233325"/>
      <w:bookmarkStart w:id="31" w:name="_Toc24884218"/>
      <w:bookmarkStart w:id="32" w:name="_Toc26718930"/>
      <w:bookmarkStart w:id="33" w:name="_Toc26122"/>
      <w:bookmarkStart w:id="34" w:name="_Toc24884211"/>
      <w:bookmarkStart w:id="35" w:name="_Toc26986530"/>
      <w:bookmarkStart w:id="36" w:name="_Toc28408"/>
      <w:bookmarkStart w:id="37" w:name="_Toc77262523"/>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0FF5E84A">
      <w:pPr>
        <w:keepNext w:val="0"/>
        <w:keepLines w:val="0"/>
        <w:pageBreakBefore w:val="0"/>
        <w:widowControl w:val="0"/>
        <w:kinsoku/>
        <w:wordWrap/>
        <w:overflowPunct/>
        <w:topLinePunct/>
        <w:autoSpaceDE/>
        <w:autoSpaceDN/>
        <w:bidi w:val="0"/>
        <w:adjustRightInd w:val="0"/>
        <w:snapToGrid w:val="0"/>
        <w:spacing w:line="240" w:lineRule="auto"/>
        <w:ind w:left="0" w:firstLine="420"/>
        <w:textAlignment w:val="auto"/>
        <w:rPr>
          <w:rFonts w:hint="eastAsia" w:ascii="Times New Roman" w:hAnsi="Times New Roman" w:cs="Times New Roman"/>
          <w:kern w:val="2"/>
          <w:sz w:val="21"/>
          <w:szCs w:val="21"/>
          <w:lang w:eastAsia="zh-CN"/>
        </w:rPr>
      </w:pPr>
      <w:bookmarkStart w:id="38" w:name="_Toc17233334"/>
      <w:bookmarkStart w:id="39" w:name="_Toc17233326"/>
      <w:bookmarkStart w:id="40" w:name="_Toc24884219"/>
      <w:bookmarkStart w:id="41" w:name="_Toc26648466"/>
      <w:bookmarkStart w:id="42" w:name="_Toc24884212"/>
      <w:r>
        <w:rPr>
          <w:rFonts w:hint="default" w:ascii="Times New Roman" w:hAnsi="Times New Roman" w:eastAsia="宋体" w:cs="Times New Roman"/>
          <w:sz w:val="21"/>
          <w:szCs w:val="21"/>
        </w:rPr>
        <w:t>本</w:t>
      </w:r>
      <w:r>
        <w:rPr>
          <w:rFonts w:hint="eastAsia" w:ascii="Times New Roman" w:hAnsi="Times New Roman" w:cs="Times New Roman"/>
          <w:sz w:val="21"/>
          <w:szCs w:val="21"/>
          <w:lang w:val="en-US" w:eastAsia="zh-CN"/>
        </w:rPr>
        <w:t>指南</w:t>
      </w:r>
      <w:r>
        <w:rPr>
          <w:rFonts w:hint="default" w:ascii="Times New Roman" w:hAnsi="Times New Roman" w:eastAsia="宋体" w:cs="Times New Roman"/>
          <w:sz w:val="21"/>
          <w:szCs w:val="21"/>
        </w:rPr>
        <w:t>适用于需编制环境影响报告书的钢铁、炼焦化学</w:t>
      </w:r>
      <w:r>
        <w:rPr>
          <w:rFonts w:hint="eastAsia" w:ascii="Times New Roman" w:hAnsi="Times New Roman" w:cs="Times New Roman"/>
          <w:sz w:val="21"/>
          <w:szCs w:val="21"/>
          <w:lang w:val="en-US" w:eastAsia="zh-CN"/>
        </w:rPr>
        <w:t>工业新建、改扩建（含异地搬迁）</w:t>
      </w:r>
      <w:r>
        <w:rPr>
          <w:rFonts w:hint="default" w:ascii="Times New Roman" w:hAnsi="Times New Roman" w:eastAsia="宋体" w:cs="Times New Roman"/>
          <w:sz w:val="21"/>
          <w:szCs w:val="21"/>
        </w:rPr>
        <w:t>项目的温室气体排放环境影响评价。</w:t>
      </w:r>
      <w:r>
        <w:rPr>
          <w:rFonts w:hint="default" w:ascii="Times New Roman" w:hAnsi="Times New Roman" w:cs="Times New Roman"/>
          <w:kern w:val="2"/>
          <w:sz w:val="21"/>
          <w:szCs w:val="21"/>
        </w:rPr>
        <w:t>具体指《建设项目环境影响评价分类管理名录》中煤炭加工252的炼焦、炼铁311(含烧结、球团)、炼钢312以及钢压延加工313。</w:t>
      </w:r>
    </w:p>
    <w:p w14:paraId="0FAF1117">
      <w:pPr>
        <w:keepNext w:val="0"/>
        <w:keepLines w:val="0"/>
        <w:pageBreakBefore w:val="0"/>
        <w:kinsoku/>
        <w:wordWrap/>
        <w:overflowPunct/>
        <w:bidi w:val="0"/>
        <w:spacing w:line="240" w:lineRule="auto"/>
        <w:ind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钢铁行业建设项目内其他生产工序的温室气体排放环境影响评价可参照执行，待相关行业技术指南发布后从其规定。</w:t>
      </w:r>
    </w:p>
    <w:p w14:paraId="092E58EA">
      <w:pPr>
        <w:keepNext w:val="0"/>
        <w:keepLines w:val="0"/>
        <w:pageBreakBefore w:val="0"/>
        <w:kinsoku/>
        <w:wordWrap/>
        <w:overflowPunct/>
        <w:bidi w:val="0"/>
        <w:spacing w:line="240" w:lineRule="auto"/>
        <w:ind w:firstLine="420" w:firstLineChars="200"/>
        <w:jc w:val="left"/>
        <w:textAlignment w:val="auto"/>
      </w:pPr>
      <w:r>
        <w:rPr>
          <w:rFonts w:hint="eastAsia"/>
          <w:lang w:val="en-US" w:eastAsia="zh-CN"/>
        </w:rPr>
        <w:t>钢铁行业</w:t>
      </w:r>
      <w:r>
        <w:rPr>
          <w:rFonts w:hint="eastAsia" w:ascii="宋体" w:hAnsi="宋体" w:eastAsia="宋体" w:cs="宋体"/>
          <w:color w:val="000000"/>
          <w:kern w:val="0"/>
          <w:sz w:val="20"/>
          <w:szCs w:val="20"/>
          <w:lang w:val="en-US" w:eastAsia="zh-CN" w:bidi="ar"/>
        </w:rPr>
        <w:t>固定资产投资项目碳排放评价可参考本指南</w:t>
      </w:r>
      <w:r>
        <w:rPr>
          <w:rFonts w:hint="eastAsia" w:ascii="宋体" w:hAnsi="宋体" w:cs="宋体"/>
          <w:color w:val="000000"/>
          <w:kern w:val="0"/>
          <w:sz w:val="20"/>
          <w:szCs w:val="20"/>
          <w:lang w:val="en-US" w:eastAsia="zh-CN" w:bidi="ar"/>
        </w:rPr>
        <w:t>。</w:t>
      </w:r>
    </w:p>
    <w:p w14:paraId="4E38735B">
      <w:pPr>
        <w:pStyle w:val="108"/>
        <w:spacing w:before="240" w:after="240"/>
      </w:pPr>
      <w:bookmarkStart w:id="43" w:name="_Toc26986772"/>
      <w:bookmarkStart w:id="44" w:name="_Toc77262524"/>
      <w:bookmarkStart w:id="45" w:name="_Toc26718931"/>
      <w:bookmarkStart w:id="46" w:name="_Toc26986531"/>
      <w:bookmarkStart w:id="47" w:name="_Toc30483"/>
      <w:bookmarkStart w:id="48" w:name="_Toc19372"/>
      <w:bookmarkStart w:id="49" w:name="_Toc30259"/>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DC964944E7AE40958021BBAF262115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AE5055">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854A63">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32150 工业企业温室气体排放核算和报告通则</w:t>
      </w:r>
    </w:p>
    <w:p w14:paraId="4C6CD903">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32151.5 温室气体排放核算与报告要求 第5部分：钢铁生产企业</w:t>
      </w:r>
    </w:p>
    <w:p w14:paraId="650C32F5">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GB/T 32151.</w:t>
      </w:r>
      <w:r>
        <w:rPr>
          <w:rFonts w:hint="eastAsia" w:ascii="Times New Roman" w:hAnsi="Times New Roman" w:cs="Times New Roman"/>
          <w:sz w:val="21"/>
          <w:szCs w:val="21"/>
          <w:lang w:val="en-US" w:eastAsia="zh-CN"/>
        </w:rPr>
        <w:t xml:space="preserve">13 </w:t>
      </w:r>
      <w:r>
        <w:rPr>
          <w:rFonts w:hint="default" w:ascii="Times New Roman" w:hAnsi="Times New Roman" w:eastAsia="宋体" w:cs="Times New Roman"/>
          <w:sz w:val="21"/>
          <w:szCs w:val="21"/>
        </w:rPr>
        <w:t>温室气体排放核算与报告要求 第</w:t>
      </w:r>
      <w:r>
        <w:rPr>
          <w:rFonts w:hint="eastAsia" w:ascii="Times New Roman" w:hAnsi="Times New Roman" w:cs="Times New Roman"/>
          <w:sz w:val="21"/>
          <w:szCs w:val="21"/>
          <w:lang w:val="en-US" w:eastAsia="zh-CN"/>
        </w:rPr>
        <w:t>13</w:t>
      </w:r>
      <w:r>
        <w:rPr>
          <w:rFonts w:hint="default" w:ascii="Times New Roman" w:hAnsi="Times New Roman" w:eastAsia="宋体" w:cs="Times New Roman"/>
          <w:sz w:val="21"/>
          <w:szCs w:val="21"/>
        </w:rPr>
        <w:t>部分：</w:t>
      </w:r>
      <w:r>
        <w:rPr>
          <w:rFonts w:hint="eastAsia" w:ascii="Times New Roman" w:hAnsi="Times New Roman" w:cs="Times New Roman"/>
          <w:sz w:val="21"/>
          <w:szCs w:val="21"/>
          <w:lang w:val="en-US" w:eastAsia="zh-CN"/>
        </w:rPr>
        <w:t>独立焦化</w:t>
      </w:r>
      <w:r>
        <w:rPr>
          <w:rFonts w:hint="default" w:ascii="Times New Roman" w:hAnsi="Times New Roman" w:eastAsia="宋体" w:cs="Times New Roman"/>
          <w:sz w:val="21"/>
          <w:szCs w:val="21"/>
        </w:rPr>
        <w:t>企业</w:t>
      </w:r>
    </w:p>
    <w:p w14:paraId="13C4ECF4">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19022</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测量管理体系 测量过程和测量设备的要求</w:t>
      </w:r>
    </w:p>
    <w:p w14:paraId="65282A4A">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21368</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钢铁企业能源计量器具配备和管理要求</w:t>
      </w:r>
    </w:p>
    <w:p w14:paraId="78D1029C">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17167</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用能单位能源计量器具配备和管理通则</w:t>
      </w:r>
    </w:p>
    <w:p w14:paraId="511D52BC">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HJ 2.1 建设项目环境影响评价技术导则 总纲</w:t>
      </w:r>
    </w:p>
    <w:p w14:paraId="5D0C0C04">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HJ 2.2 环境影响评价技术导则 大气环境</w:t>
      </w:r>
    </w:p>
    <w:p w14:paraId="2D98C90F">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HJ 819 排污单位自行监测技术指南 总则</w:t>
      </w:r>
    </w:p>
    <w:p w14:paraId="6B298C5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HJ 846 排污许可证申请与核发技术规范 钢铁工业</w:t>
      </w:r>
    </w:p>
    <w:p w14:paraId="465C45A8">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HJ 878 排污单位自行监测技术指南 钢铁工业及炼焦化学工业</w:t>
      </w:r>
    </w:p>
    <w:p w14:paraId="1D11C84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省级温室气体清单编制指南（试行）</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（发改办气候〔2011〕1041号）</w:t>
      </w:r>
    </w:p>
    <w:p w14:paraId="22E0E6B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bookmarkStart w:id="50" w:name="_Hlk149314991"/>
      <w:r>
        <w:rPr>
          <w:rFonts w:hint="default" w:ascii="Times New Roman" w:hAnsi="Times New Roman" w:eastAsia="宋体" w:cs="Times New Roman"/>
          <w:sz w:val="21"/>
          <w:szCs w:val="21"/>
        </w:rPr>
        <w:t>《中国钢铁生产企业温室气体排放核算方法与报告指南（试行）</w:t>
      </w:r>
      <w:bookmarkEnd w:id="50"/>
      <w:r>
        <w:rPr>
          <w:rFonts w:hint="default" w:ascii="Times New Roman" w:hAnsi="Times New Roman" w:eastAsia="宋体" w:cs="Times New Roman"/>
          <w:sz w:val="21"/>
          <w:szCs w:val="21"/>
        </w:rPr>
        <w:t>》（发改办气候〔2013〕2526号）</w:t>
      </w:r>
    </w:p>
    <w:p w14:paraId="6D3DD4E6">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eastAsia="zh-CN"/>
        </w:rPr>
        <w:t>《企业温室气体排放核算与报告指南 钢铁行业》（CETS-AG-03.01-V01-2024）</w:t>
      </w:r>
    </w:p>
    <w:p w14:paraId="53C71E56">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工业企业污染治理设施污染物去除协同控制温室气体核算技术指南（试行）</w:t>
      </w:r>
      <w:r>
        <w:rPr>
          <w:rFonts w:hint="default" w:ascii="Times New Roman" w:hAnsi="Times New Roman" w:cs="Times New Roman"/>
          <w:sz w:val="21"/>
          <w:szCs w:val="21"/>
          <w:lang w:eastAsia="zh-CN"/>
        </w:rPr>
        <w:t>》</w:t>
      </w:r>
    </w:p>
    <w:p w14:paraId="5EAE40C0">
      <w:pPr>
        <w:pStyle w:val="108"/>
        <w:spacing w:before="240" w:after="240"/>
      </w:pPr>
      <w:bookmarkStart w:id="51" w:name="_Toc77262525"/>
      <w:bookmarkStart w:id="52" w:name="_Toc17227"/>
      <w:bookmarkStart w:id="53" w:name="_Toc26194"/>
      <w:bookmarkStart w:id="54" w:name="_Toc32129"/>
      <w:r>
        <w:rPr>
          <w:rFonts w:hint="eastAsia"/>
          <w:szCs w:val="21"/>
        </w:rPr>
        <w:t>术语和定义</w:t>
      </w:r>
      <w:bookmarkEnd w:id="51"/>
      <w:bookmarkEnd w:id="52"/>
      <w:bookmarkEnd w:id="53"/>
      <w:bookmarkEnd w:id="54"/>
    </w:p>
    <w:sdt>
      <w:sdtPr>
        <w:id w:val="-1"/>
        <w:placeholder>
          <w:docPart w:val="A454B307285A4DAEA22E8E1D89E19A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DF6EEB9">
          <w:pPr>
            <w:pStyle w:val="60"/>
            <w:ind w:firstLine="420"/>
          </w:pPr>
          <w:bookmarkStart w:id="55" w:name="_Toc26986532"/>
          <w:bookmarkEnd w:id="55"/>
          <w:r>
            <w:t>下列术语和定义适用于本文件。</w:t>
          </w:r>
        </w:p>
      </w:sdtContent>
    </w:sdt>
    <w:p w14:paraId="27F52359">
      <w:pPr>
        <w:pStyle w:val="109"/>
        <w:spacing w:before="120" w:after="120"/>
      </w:pPr>
      <w:bookmarkStart w:id="56" w:name="_Toc1397"/>
      <w:bookmarkEnd w:id="56"/>
      <w:bookmarkStart w:id="57" w:name="_Toc12646"/>
      <w:bookmarkEnd w:id="57"/>
      <w:bookmarkStart w:id="58" w:name="_Toc21266"/>
      <w:bookmarkEnd w:id="58"/>
      <w:bookmarkStart w:id="59" w:name="_Toc15422"/>
      <w:bookmarkEnd w:id="59"/>
    </w:p>
    <w:p w14:paraId="0259DA83">
      <w:pPr>
        <w:pStyle w:val="60"/>
        <w:ind w:firstLine="420"/>
        <w:rPr>
          <w:rFonts w:hint="eastAsia" w:ascii="黑体" w:hAnsi="黑体" w:eastAsia="黑体"/>
        </w:rPr>
      </w:pPr>
      <w:r>
        <w:rPr>
          <w:rFonts w:hint="default" w:ascii="黑体" w:hAnsi="黑体" w:eastAsia="黑体"/>
        </w:rPr>
        <w:t>温室气体</w:t>
      </w:r>
      <w:r>
        <w:rPr>
          <w:rFonts w:hint="eastAsia" w:ascii="黑体" w:hAnsi="黑体" w:eastAsia="黑体"/>
          <w:lang w:val="en-US" w:eastAsia="zh-CN"/>
        </w:rPr>
        <w:t xml:space="preserve">     </w:t>
      </w:r>
      <w:r>
        <w:rPr>
          <w:rFonts w:hint="default" w:ascii="Times New Roman" w:hAnsi="Times New Roman" w:eastAsia="黑体" w:cs="Times New Roman"/>
        </w:rPr>
        <w:t>greenhouse gas</w:t>
      </w:r>
    </w:p>
    <w:p w14:paraId="1F7F762A">
      <w:pPr>
        <w:pStyle w:val="60"/>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大气中吸收和重新放出红外辐射的自然和人为的气态成分，包括二氧化碳（CO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）、甲烷（CH</w:t>
      </w:r>
      <w:r>
        <w:rPr>
          <w:rFonts w:hint="default" w:ascii="Times New Roman" w:hAnsi="Times New Roman" w:eastAsia="宋体" w:cs="Times New Roman"/>
          <w:sz w:val="21"/>
          <w:szCs w:val="21"/>
          <w:vertAlign w:val="subscript"/>
        </w:rPr>
        <w:t>4</w:t>
      </w:r>
      <w:r>
        <w:rPr>
          <w:rFonts w:hint="default" w:ascii="Times New Roman" w:hAnsi="Times New Roman" w:eastAsia="宋体" w:cs="Times New Roman"/>
          <w:sz w:val="21"/>
          <w:szCs w:val="21"/>
        </w:rPr>
        <w:t>）、氧化亚氮（N</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O）、氢氟碳化物（HFCs）、全氟化碳（PFCs）、六氟化硫（SF</w:t>
      </w:r>
      <w:r>
        <w:rPr>
          <w:rFonts w:hint="default" w:ascii="Times New Roman" w:hAnsi="Times New Roman" w:eastAsia="宋体" w:cs="Times New Roman"/>
          <w:sz w:val="21"/>
          <w:szCs w:val="21"/>
          <w:vertAlign w:val="subscript"/>
        </w:rPr>
        <w:t>6</w:t>
      </w:r>
      <w:r>
        <w:rPr>
          <w:rFonts w:hint="default" w:ascii="Times New Roman" w:hAnsi="Times New Roman" w:eastAsia="宋体" w:cs="Times New Roman"/>
          <w:sz w:val="21"/>
          <w:szCs w:val="21"/>
        </w:rPr>
        <w:t>）和三氟化氮（NF</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）等。本</w:t>
      </w:r>
      <w:r>
        <w:rPr>
          <w:rFonts w:hint="default" w:ascii="Times New Roman" w:hAnsi="Times New Roman" w:eastAsia="宋体" w:cs="Times New Roman"/>
          <w:sz w:val="21"/>
          <w:szCs w:val="21"/>
          <w:lang w:val="en-US" w:eastAsia="zh-CN"/>
        </w:rPr>
        <w:t>指南</w:t>
      </w:r>
      <w:r>
        <w:rPr>
          <w:rFonts w:hint="default" w:ascii="Times New Roman" w:hAnsi="Times New Roman" w:eastAsia="宋体" w:cs="Times New Roman"/>
          <w:sz w:val="21"/>
          <w:szCs w:val="21"/>
        </w:rPr>
        <w:t>中的温室气体为二氧化碳（CO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p>
    <w:p w14:paraId="176EA2E7">
      <w:pPr>
        <w:pStyle w:val="60"/>
        <w:ind w:firstLine="420"/>
        <w:rPr>
          <w:rFonts w:hAnsi="宋体"/>
        </w:rPr>
      </w:pPr>
      <w:r>
        <w:rPr>
          <w:rFonts w:hint="eastAsia" w:hAnsi="宋体"/>
        </w:rPr>
        <w:t>[来源：</w:t>
      </w:r>
      <w:r>
        <w:rPr>
          <w:rFonts w:hint="eastAsia" w:ascii="Times New Roman" w:hAnsi="Times New Roman" w:cs="Times New Roman"/>
          <w:sz w:val="21"/>
          <w:szCs w:val="21"/>
          <w:highlight w:val="none"/>
          <w:lang w:eastAsia="zh-CN"/>
          <w:woUserID w:val="6"/>
        </w:rPr>
        <w:t>CETS-AG-03.01-V01-2024</w:t>
      </w:r>
      <w:r>
        <w:rPr>
          <w:rFonts w:hint="eastAsia" w:hAnsi="宋体"/>
          <w:lang w:val="en-US" w:eastAsia="zh-CN"/>
        </w:rPr>
        <w:t xml:space="preserve"> </w:t>
      </w:r>
      <w:r>
        <w:rPr>
          <w:rFonts w:hint="eastAsia" w:hAnsi="宋体"/>
        </w:rPr>
        <w:t>]</w:t>
      </w:r>
    </w:p>
    <w:p w14:paraId="0A6C4433">
      <w:pPr>
        <w:pStyle w:val="109"/>
        <w:spacing w:before="120" w:after="120"/>
        <w:rPr>
          <w:rFonts w:ascii="宋体" w:hAnsi="宋体" w:eastAsia="宋体"/>
        </w:rPr>
      </w:pPr>
      <w:bookmarkStart w:id="60" w:name="_Toc9590"/>
      <w:bookmarkEnd w:id="60"/>
      <w:bookmarkStart w:id="61" w:name="_Toc12798"/>
      <w:bookmarkEnd w:id="61"/>
      <w:bookmarkStart w:id="62" w:name="_Toc14502"/>
      <w:bookmarkEnd w:id="62"/>
      <w:bookmarkStart w:id="63" w:name="_Toc3381"/>
      <w:bookmarkEnd w:id="63"/>
    </w:p>
    <w:p w14:paraId="7681088E">
      <w:pPr>
        <w:pStyle w:val="60"/>
        <w:ind w:firstLine="420"/>
        <w:rPr>
          <w:rFonts w:hint="eastAsia" w:ascii="黑体" w:hAnsi="黑体" w:eastAsia="黑体"/>
        </w:rPr>
      </w:pPr>
      <w:r>
        <w:rPr>
          <w:rFonts w:hint="default" w:ascii="Times New Roman" w:hAnsi="Times New Roman" w:eastAsia="黑体" w:cs="Times New Roman"/>
          <w:sz w:val="21"/>
          <w:szCs w:val="21"/>
        </w:rPr>
        <w:t>温室气体排放</w:t>
      </w:r>
      <w:r>
        <w:rPr>
          <w:rFonts w:hint="eastAsia" w:ascii="黑体" w:hAnsi="黑体" w:eastAsia="黑体"/>
        </w:rPr>
        <w:t xml:space="preserve"> </w:t>
      </w:r>
      <w:r>
        <w:rPr>
          <w:rFonts w:ascii="黑体" w:hAnsi="黑体" w:eastAsia="黑体"/>
        </w:rPr>
        <w:t xml:space="preserve"> </w:t>
      </w:r>
      <w:r>
        <w:rPr>
          <w:rFonts w:hint="default" w:ascii="Times New Roman" w:hAnsi="Times New Roman" w:eastAsia="黑体" w:cs="Times New Roman"/>
          <w:lang w:val="en-US" w:eastAsia="zh-CN"/>
        </w:rPr>
        <w:t>g</w:t>
      </w:r>
      <w:r>
        <w:rPr>
          <w:rFonts w:hint="default" w:ascii="Times New Roman" w:hAnsi="Times New Roman" w:eastAsia="黑体" w:cs="Times New Roman"/>
        </w:rPr>
        <w:t>reenhouse gas emissions</w:t>
      </w:r>
    </w:p>
    <w:p w14:paraId="1AAC2A46">
      <w:pPr>
        <w:pStyle w:val="60"/>
        <w:ind w:firstLine="420"/>
        <w:rPr>
          <w:rFonts w:hint="default" w:ascii="Times New Roman" w:hAnsi="Times New Roman" w:cs="Times New Roman"/>
        </w:rPr>
      </w:pPr>
      <w:r>
        <w:rPr>
          <w:rFonts w:hint="default" w:ascii="Times New Roman" w:hAnsi="Times New Roman" w:cs="Times New Roman"/>
        </w:rPr>
        <w:t>建设项目生产运行阶段煤炭、石油、天然气等</w:t>
      </w:r>
      <w:r>
        <w:rPr>
          <w:rFonts w:hint="default" w:ascii="Times New Roman" w:hAnsi="Times New Roman" w:cs="Times New Roman"/>
          <w:lang w:val="en-US" w:eastAsia="zh-CN"/>
        </w:rPr>
        <w:t>化石</w:t>
      </w:r>
      <w:r>
        <w:rPr>
          <w:rFonts w:hint="default" w:ascii="Times New Roman" w:hAnsi="Times New Roman" w:cs="Times New Roman"/>
        </w:rPr>
        <w:t>燃料（包括自产和外购）燃烧和工业生产过程等活动产生的</w:t>
      </w:r>
      <w:r>
        <w:rPr>
          <w:rFonts w:hint="default" w:ascii="Times New Roman" w:hAnsi="Times New Roman" w:cs="Times New Roman"/>
          <w:lang w:val="en-US" w:eastAsia="zh-CN"/>
        </w:rPr>
        <w:t>温室气体</w:t>
      </w:r>
      <w:r>
        <w:rPr>
          <w:rFonts w:hint="default" w:ascii="Times New Roman" w:hAnsi="Times New Roman" w:cs="Times New Roman"/>
        </w:rPr>
        <w:t>排放，以及</w:t>
      </w:r>
      <w:r>
        <w:rPr>
          <w:rFonts w:hint="default" w:ascii="Times New Roman" w:hAnsi="Times New Roman" w:cs="Times New Roman"/>
          <w:lang w:val="en-US" w:eastAsia="zh-CN"/>
        </w:rPr>
        <w:t>净输入</w:t>
      </w:r>
      <w:r>
        <w:rPr>
          <w:rFonts w:hint="default" w:ascii="Times New Roman" w:hAnsi="Times New Roman" w:cs="Times New Roman"/>
        </w:rPr>
        <w:t>电力和热力等所导致的</w:t>
      </w:r>
      <w:r>
        <w:rPr>
          <w:rFonts w:hint="default" w:ascii="Times New Roman" w:hAnsi="Times New Roman" w:cs="Times New Roman"/>
          <w:lang w:val="en-US" w:eastAsia="zh-CN"/>
        </w:rPr>
        <w:t>温室气体</w:t>
      </w:r>
      <w:r>
        <w:rPr>
          <w:rFonts w:hint="default" w:ascii="Times New Roman" w:hAnsi="Times New Roman" w:cs="Times New Roman"/>
        </w:rPr>
        <w:t>排放，扣除</w:t>
      </w:r>
      <w:r>
        <w:rPr>
          <w:rFonts w:hint="eastAsia" w:ascii="Times New Roman" w:cs="Times New Roman"/>
          <w:lang w:val="en-US" w:eastAsia="zh-CN"/>
        </w:rPr>
        <w:t>含</w:t>
      </w:r>
      <w:r>
        <w:rPr>
          <w:rFonts w:hint="default" w:ascii="Times New Roman" w:hAnsi="Times New Roman" w:cs="Times New Roman"/>
        </w:rPr>
        <w:t>碳产品隐含的</w:t>
      </w:r>
      <w:r>
        <w:rPr>
          <w:rFonts w:hint="default" w:ascii="Times New Roman" w:hAnsi="Times New Roman" w:cs="Times New Roman"/>
          <w:lang w:val="en-US" w:eastAsia="zh-CN"/>
        </w:rPr>
        <w:t>温室气体</w:t>
      </w:r>
      <w:r>
        <w:rPr>
          <w:rFonts w:hint="default" w:ascii="Times New Roman" w:hAnsi="Times New Roman" w:cs="Times New Roman"/>
        </w:rPr>
        <w:t>排放。温室气体排放量以二氧化碳当量表示，计量单位为“吨二氧化碳当量（tCO</w:t>
      </w:r>
      <w:r>
        <w:rPr>
          <w:rFonts w:hint="default" w:ascii="Times New Roman" w:hAnsi="Times New Roman" w:cs="Times New Roman"/>
          <w:vertAlign w:val="subscript"/>
        </w:rPr>
        <w:t>2</w:t>
      </w:r>
      <w:r>
        <w:rPr>
          <w:rFonts w:hint="default" w:ascii="Times New Roman" w:hAnsi="Times New Roman" w:cs="Times New Roman"/>
        </w:rPr>
        <w:t>e）”。本指南中温室气体排放量即为二氧化碳排放量。</w:t>
      </w:r>
    </w:p>
    <w:p w14:paraId="4F3219FC">
      <w:pPr>
        <w:pStyle w:val="60"/>
        <w:ind w:firstLine="420"/>
        <w:rPr>
          <w:rFonts w:hint="default" w:ascii="Times New Roman" w:hAnsi="Times New Roman" w:cs="Times New Roman"/>
          <w:lang w:val="en-US" w:eastAsia="zh-CN"/>
        </w:rPr>
      </w:pPr>
      <w:r>
        <w:rPr>
          <w:rFonts w:hint="default" w:ascii="Times New Roman" w:hAnsi="Times New Roman" w:cs="Times New Roman"/>
          <w:lang w:val="en-US" w:eastAsia="zh-CN"/>
        </w:rPr>
        <w:t>注：二氧化碳当量等于给定温室气体的质量乘以其全球变暖潜势值，二氧化碳全球变暖潜势值为1。</w:t>
      </w:r>
    </w:p>
    <w:p w14:paraId="501BAFB0">
      <w:pPr>
        <w:pStyle w:val="109"/>
        <w:spacing w:before="120" w:after="120"/>
      </w:pPr>
      <w:bookmarkStart w:id="64" w:name="_Toc12820"/>
      <w:bookmarkEnd w:id="64"/>
      <w:bookmarkStart w:id="65" w:name="_Toc9110"/>
      <w:bookmarkEnd w:id="65"/>
      <w:bookmarkStart w:id="66" w:name="_Toc6882"/>
      <w:bookmarkEnd w:id="66"/>
      <w:bookmarkStart w:id="67" w:name="_Toc812"/>
      <w:bookmarkEnd w:id="67"/>
    </w:p>
    <w:p w14:paraId="5A640730">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消耗化石</w:t>
      </w:r>
      <w:r>
        <w:rPr>
          <w:rFonts w:hint="default" w:ascii="Times New Roman" w:hAnsi="Times New Roman" w:eastAsia="黑体" w:cs="Times New Roman"/>
          <w:sz w:val="21"/>
          <w:szCs w:val="21"/>
        </w:rPr>
        <w:t>燃料排放</w:t>
      </w:r>
      <w:r>
        <w:rPr>
          <w:rFonts w:hint="eastAsia" w:ascii="Times New Roman" w:hAnsi="Times New Roman" w:eastAsia="黑体" w:cs="Times New Roman"/>
          <w:sz w:val="21"/>
          <w:szCs w:val="21"/>
          <w:lang w:val="en-US" w:eastAsia="zh-CN"/>
        </w:rPr>
        <w:t xml:space="preserve">  emission from fossil fuel consumption</w:t>
      </w:r>
    </w:p>
    <w:p w14:paraId="1453684C">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sz w:val="21"/>
          <w:szCs w:val="21"/>
        </w:rPr>
        <w:t>化石燃料用作原料或燃料用途产生的二氧化碳排放。</w:t>
      </w:r>
    </w:p>
    <w:p w14:paraId="1F2BEFB0">
      <w:pPr>
        <w:pStyle w:val="60"/>
        <w:ind w:firstLine="420"/>
        <w:rPr>
          <w:rFonts w:hint="eastAsia" w:hAnsi="宋体"/>
        </w:rPr>
      </w:pPr>
      <w:bookmarkStart w:id="68" w:name="_Hlk137648495"/>
      <w:r>
        <w:rPr>
          <w:rFonts w:hint="eastAsia" w:hAnsi="宋体"/>
        </w:rPr>
        <w:t>[来源：</w:t>
      </w:r>
      <w:r>
        <w:rPr>
          <w:rFonts w:hint="eastAsia" w:ascii="Times New Roman" w:hAnsi="Times New Roman" w:cs="Times New Roman"/>
          <w:sz w:val="21"/>
          <w:szCs w:val="21"/>
          <w:highlight w:val="none"/>
          <w:lang w:eastAsia="zh-CN"/>
          <w:woUserID w:val="6"/>
        </w:rPr>
        <w:t>CETS-AG-03.01-V01-2024</w:t>
      </w:r>
      <w:r>
        <w:rPr>
          <w:rFonts w:hint="eastAsia" w:hAnsi="宋体"/>
          <w:lang w:val="en-US" w:eastAsia="zh-CN"/>
        </w:rPr>
        <w:t xml:space="preserve"> </w:t>
      </w:r>
      <w:r>
        <w:rPr>
          <w:rFonts w:hint="eastAsia" w:hAnsi="宋体"/>
        </w:rPr>
        <w:t>]</w:t>
      </w:r>
    </w:p>
    <w:p w14:paraId="649B56B3">
      <w:pPr>
        <w:pStyle w:val="109"/>
        <w:spacing w:before="120" w:after="120"/>
      </w:pPr>
      <w:bookmarkStart w:id="69" w:name="_Toc26663"/>
      <w:bookmarkEnd w:id="69"/>
      <w:bookmarkStart w:id="70" w:name="_Toc20943"/>
      <w:bookmarkEnd w:id="70"/>
      <w:bookmarkStart w:id="71" w:name="_Toc14326"/>
      <w:bookmarkEnd w:id="71"/>
      <w:bookmarkStart w:id="72" w:name="_Toc22538"/>
      <w:bookmarkEnd w:id="72"/>
    </w:p>
    <w:p w14:paraId="64C810EE">
      <w:pPr>
        <w:pStyle w:val="60"/>
        <w:ind w:firstLine="420"/>
        <w:rPr>
          <w:rFonts w:hint="default" w:ascii="黑体" w:hAnsi="黑体" w:eastAsia="黑体" w:cs="Times New Roman"/>
          <w:lang w:val="en-US" w:eastAsia="zh-CN"/>
        </w:rPr>
      </w:pPr>
      <w:r>
        <w:rPr>
          <w:rFonts w:hint="default" w:ascii="Times New Roman" w:hAnsi="Times New Roman" w:eastAsia="黑体" w:cs="Times New Roman"/>
          <w:sz w:val="21"/>
          <w:szCs w:val="21"/>
        </w:rPr>
        <w:t>工业生产过程排放</w:t>
      </w:r>
      <w:r>
        <w:rPr>
          <w:rFonts w:hint="eastAsia" w:ascii="Times New Roman" w:hAnsi="Times New Roman" w:eastAsia="黑体" w:cs="Times New Roman"/>
          <w:sz w:val="21"/>
          <w:szCs w:val="21"/>
          <w:lang w:val="en-US" w:eastAsia="zh-CN"/>
        </w:rPr>
        <w:t xml:space="preserve">  </w:t>
      </w:r>
      <w:r>
        <w:rPr>
          <w:rFonts w:ascii="Times New Roman PS MT" w:hAnsi="Times New Roman PS MT" w:eastAsia="Times New Roman PS MT" w:cs="Times New Roman PS MT"/>
          <w:b w:val="0"/>
          <w:bCs w:val="0"/>
          <w:color w:val="000000"/>
          <w:sz w:val="20"/>
          <w:szCs w:val="20"/>
        </w:rPr>
        <w:t>emission from</w:t>
      </w:r>
      <w:r>
        <w:rPr>
          <w:rFonts w:hint="eastAsia" w:ascii="Times New Roman PS MT" w:hAnsi="Times New Roman PS MT" w:eastAsia="Times New Roman PS MT" w:cs="Times New Roman PS MT"/>
          <w:b w:val="0"/>
          <w:bCs w:val="0"/>
          <w:color w:val="000000"/>
          <w:sz w:val="20"/>
          <w:szCs w:val="20"/>
          <w:lang w:eastAsia="zh"/>
          <w:woUserID w:val="6"/>
        </w:rPr>
        <w:t xml:space="preserve"> </w:t>
      </w:r>
      <w:r>
        <w:rPr>
          <w:rFonts w:hint="eastAsia" w:ascii="Times New Roman PS MT" w:hAnsi="Times New Roman PS MT" w:cs="Times New Roman PS MT"/>
          <w:b w:val="0"/>
          <w:bCs w:val="0"/>
          <w:color w:val="000000"/>
          <w:sz w:val="20"/>
          <w:szCs w:val="20"/>
          <w:lang w:val="en-US" w:eastAsia="zh-CN"/>
        </w:rPr>
        <w:t>i</w:t>
      </w:r>
      <w:r>
        <w:rPr>
          <w:rFonts w:hint="eastAsia" w:ascii="Times New Roman PS MT" w:hAnsi="Times New Roman PS MT" w:eastAsia="Times New Roman PS MT" w:cs="Times New Roman PS MT"/>
          <w:b w:val="0"/>
          <w:bCs w:val="0"/>
          <w:color w:val="000000"/>
          <w:sz w:val="20"/>
          <w:szCs w:val="20"/>
        </w:rPr>
        <w:t>ndustrial production</w:t>
      </w:r>
      <w:r>
        <w:rPr>
          <w:rFonts w:hint="eastAsia" w:ascii="Times New Roman PS MT" w:hAnsi="Times New Roman PS MT" w:cs="Times New Roman PS MT"/>
          <w:b w:val="0"/>
          <w:bCs w:val="0"/>
          <w:color w:val="000000"/>
          <w:sz w:val="20"/>
          <w:szCs w:val="20"/>
          <w:lang w:val="en-US" w:eastAsia="zh-CN"/>
        </w:rPr>
        <w:t xml:space="preserve"> </w:t>
      </w:r>
      <w:r>
        <w:rPr>
          <w:rFonts w:ascii="Times New Roman PS MT" w:hAnsi="Times New Roman PS MT" w:eastAsia="Times New Roman PS MT" w:cs="Times New Roman PS MT"/>
          <w:b w:val="0"/>
          <w:bCs w:val="0"/>
          <w:color w:val="000000"/>
          <w:sz w:val="20"/>
          <w:szCs w:val="20"/>
        </w:rPr>
        <w:t>process</w:t>
      </w:r>
    </w:p>
    <w:p w14:paraId="7F711699">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sz w:val="21"/>
          <w:szCs w:val="21"/>
        </w:rPr>
        <w:t>在生产、废弃物处理处置等过程中除燃料燃烧之外的物理或化学变化造成的二氧化碳排放。</w:t>
      </w:r>
    </w:p>
    <w:p w14:paraId="6F2898F3">
      <w:pPr>
        <w:pStyle w:val="60"/>
        <w:ind w:firstLine="420"/>
        <w:rPr>
          <w:rFonts w:hint="eastAsia" w:hAnsi="宋体"/>
        </w:rPr>
      </w:pPr>
      <w:r>
        <w:rPr>
          <w:rFonts w:hint="eastAsia" w:hAnsi="宋体"/>
        </w:rPr>
        <w:t>[来源：</w:t>
      </w:r>
      <w:r>
        <w:rPr>
          <w:rFonts w:hint="eastAsia" w:ascii="Times New Roman" w:hAnsi="Times New Roman" w:cs="Times New Roman"/>
          <w:sz w:val="21"/>
          <w:szCs w:val="21"/>
          <w:highlight w:val="none"/>
          <w:lang w:eastAsia="zh-CN"/>
          <w:woUserID w:val="6"/>
        </w:rPr>
        <w:t>CETS-AG-03.01-V01-2024</w:t>
      </w:r>
      <w:r>
        <w:rPr>
          <w:rFonts w:hint="eastAsia" w:hAnsi="宋体"/>
          <w:lang w:val="en-US" w:eastAsia="zh-CN"/>
        </w:rPr>
        <w:t xml:space="preserve"> </w:t>
      </w:r>
      <w:r>
        <w:rPr>
          <w:rFonts w:hint="eastAsia" w:hAnsi="宋体"/>
        </w:rPr>
        <w:t>]</w:t>
      </w:r>
    </w:p>
    <w:p w14:paraId="1DC91336">
      <w:pPr>
        <w:pStyle w:val="109"/>
        <w:spacing w:before="120" w:after="120"/>
      </w:pPr>
      <w:bookmarkStart w:id="73" w:name="_Toc22946"/>
      <w:bookmarkEnd w:id="73"/>
      <w:bookmarkStart w:id="74" w:name="_Toc3010"/>
      <w:bookmarkEnd w:id="74"/>
      <w:bookmarkStart w:id="75" w:name="_Toc24397"/>
      <w:bookmarkEnd w:id="75"/>
      <w:bookmarkStart w:id="76" w:name="_Toc12062"/>
      <w:bookmarkEnd w:id="76"/>
    </w:p>
    <w:p w14:paraId="5399BC76">
      <w:pPr>
        <w:pStyle w:val="60"/>
        <w:autoSpaceDE/>
        <w:autoSpaceDN/>
        <w:ind w:firstLine="42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净</w:t>
      </w:r>
      <w:r>
        <w:rPr>
          <w:rFonts w:hint="eastAsia" w:ascii="Times New Roman" w:hAnsi="Times New Roman" w:eastAsia="黑体" w:cs="Times New Roman"/>
          <w:sz w:val="21"/>
          <w:szCs w:val="21"/>
          <w:lang w:val="en-US" w:eastAsia="zh-CN"/>
        </w:rPr>
        <w:t>输入</w:t>
      </w:r>
      <w:r>
        <w:rPr>
          <w:rFonts w:hint="default" w:ascii="Times New Roman" w:hAnsi="Times New Roman" w:eastAsia="黑体" w:cs="Times New Roman"/>
          <w:sz w:val="21"/>
          <w:szCs w:val="21"/>
        </w:rPr>
        <w:t>电力和热力对应的排放</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 xml:space="preserve"> emissions corresponding to net input electricity and heat</w:t>
      </w:r>
    </w:p>
    <w:p w14:paraId="7090AF7D">
      <w:pPr>
        <w:autoSpaceDE/>
        <w:autoSpaceDN/>
        <w:adjustRightInd w:val="0"/>
        <w:spacing w:line="240" w:lineRule="auto"/>
        <w:ind w:firstLine="420" w:firstLineChars="200"/>
        <w:jc w:val="left"/>
        <w:rPr>
          <w:rFonts w:hint="eastAsia" w:hAnsi="宋体"/>
        </w:rPr>
      </w:pPr>
      <w:r>
        <w:rPr>
          <w:rFonts w:hint="default" w:ascii="Times New Roman" w:hAnsi="Times New Roman" w:eastAsia="宋体" w:cs="Times New Roman"/>
          <w:sz w:val="21"/>
          <w:szCs w:val="21"/>
        </w:rPr>
        <w:t>指</w:t>
      </w:r>
      <w:r>
        <w:rPr>
          <w:rFonts w:hint="eastAsia" w:ascii="Times New Roman" w:hAnsi="Times New Roman" w:cs="Times New Roman"/>
          <w:sz w:val="21"/>
          <w:szCs w:val="21"/>
          <w:lang w:val="en-US" w:eastAsia="zh-CN"/>
        </w:rPr>
        <w:t>企业或各生产工序</w:t>
      </w: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使用的电力和热力（蒸汽、热水）所对应的电力或热力生产活动产生的</w:t>
      </w:r>
      <w:r>
        <w:rPr>
          <w:rFonts w:hint="eastAsia" w:ascii="Times New Roman" w:hAnsi="Times New Roman" w:cs="Times New Roman"/>
          <w:sz w:val="21"/>
          <w:szCs w:val="21"/>
          <w:lang w:val="en-US" w:eastAsia="zh-CN"/>
        </w:rPr>
        <w:t>二氧化碳</w:t>
      </w:r>
      <w:r>
        <w:rPr>
          <w:rFonts w:hint="default" w:ascii="Times New Roman" w:hAnsi="Times New Roman" w:eastAsia="宋体" w:cs="Times New Roman"/>
          <w:sz w:val="21"/>
          <w:szCs w:val="21"/>
        </w:rPr>
        <w:t>排放。</w:t>
      </w:r>
    </w:p>
    <w:p w14:paraId="1BE52D0B">
      <w:pPr>
        <w:pStyle w:val="109"/>
        <w:spacing w:before="120" w:after="120"/>
      </w:pPr>
      <w:bookmarkStart w:id="77" w:name="_Toc13743"/>
      <w:bookmarkEnd w:id="77"/>
      <w:bookmarkStart w:id="78" w:name="_Toc1544"/>
      <w:bookmarkEnd w:id="78"/>
      <w:bookmarkStart w:id="79" w:name="_Toc20417"/>
      <w:bookmarkEnd w:id="79"/>
      <w:bookmarkStart w:id="80" w:name="_Toc14872"/>
      <w:bookmarkEnd w:id="80"/>
    </w:p>
    <w:p w14:paraId="255C384B">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含</w:t>
      </w:r>
      <w:r>
        <w:rPr>
          <w:rFonts w:hint="default" w:ascii="Times New Roman" w:hAnsi="Times New Roman" w:eastAsia="黑体" w:cs="Times New Roman"/>
          <w:sz w:val="21"/>
          <w:szCs w:val="21"/>
        </w:rPr>
        <w:t>碳产品隐含的排放</w:t>
      </w:r>
      <w:r>
        <w:rPr>
          <w:rFonts w:hint="eastAsia" w:ascii="Times New Roman" w:hAnsi="Times New Roman" w:eastAsia="黑体" w:cs="Times New Roman"/>
          <w:sz w:val="21"/>
          <w:szCs w:val="21"/>
          <w:lang w:val="en-US" w:eastAsia="zh-CN"/>
        </w:rPr>
        <w:t xml:space="preserve"> </w:t>
      </w:r>
      <w:r>
        <w:rPr>
          <w:rFonts w:ascii="Times New Roman PS MT" w:hAnsi="Times New Roman PS MT" w:eastAsia="Times New Roman PS MT" w:cs="Times New Roman PS MT"/>
          <w:b w:val="0"/>
          <w:bCs w:val="0"/>
          <w:color w:val="000000"/>
          <w:sz w:val="20"/>
          <w:szCs w:val="20"/>
        </w:rPr>
        <w:t>emission embedded in carbon containing products</w:t>
      </w:r>
    </w:p>
    <w:p w14:paraId="3DB7572D">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sz w:val="21"/>
          <w:szCs w:val="21"/>
        </w:rPr>
        <w:t>固化在</w:t>
      </w:r>
      <w:r>
        <w:rPr>
          <w:rFonts w:hint="eastAsia" w:ascii="Times New Roman" w:hAnsi="Times New Roman" w:cs="Times New Roman"/>
          <w:sz w:val="21"/>
          <w:szCs w:val="21"/>
          <w:lang w:val="en-US" w:eastAsia="zh-CN"/>
        </w:rPr>
        <w:t>企业生产的生铁、</w:t>
      </w:r>
      <w:r>
        <w:rPr>
          <w:rFonts w:hint="default" w:ascii="Times New Roman" w:hAnsi="Times New Roman" w:eastAsia="宋体" w:cs="Times New Roman"/>
          <w:sz w:val="21"/>
          <w:szCs w:val="21"/>
        </w:rPr>
        <w:t>粗钢、焦油、粗苯等外销产品所对应的</w:t>
      </w:r>
      <w:r>
        <w:rPr>
          <w:rFonts w:hint="eastAsia" w:ascii="Times New Roman" w:hAnsi="Times New Roman" w:cs="Times New Roman"/>
          <w:sz w:val="21"/>
          <w:szCs w:val="21"/>
          <w:lang w:val="en-US" w:eastAsia="zh-CN"/>
        </w:rPr>
        <w:t>二氧化碳</w:t>
      </w:r>
      <w:r>
        <w:rPr>
          <w:rFonts w:hint="default" w:ascii="Times New Roman" w:hAnsi="Times New Roman" w:eastAsia="宋体" w:cs="Times New Roman"/>
          <w:sz w:val="21"/>
          <w:szCs w:val="21"/>
        </w:rPr>
        <w:t>排放。</w:t>
      </w:r>
    </w:p>
    <w:p w14:paraId="59F9D152">
      <w:pPr>
        <w:pStyle w:val="60"/>
        <w:ind w:firstLine="420"/>
        <w:rPr>
          <w:rFonts w:hint="eastAsia" w:hAnsi="宋体"/>
        </w:rPr>
      </w:pPr>
      <w:r>
        <w:rPr>
          <w:rFonts w:hint="eastAsia" w:hAnsi="宋体"/>
        </w:rPr>
        <w:t>[来源：</w:t>
      </w:r>
      <w:r>
        <w:rPr>
          <w:rFonts w:hint="eastAsia" w:ascii="Times New Roman" w:hAnsi="Times New Roman" w:cs="Times New Roman"/>
          <w:sz w:val="21"/>
          <w:szCs w:val="21"/>
          <w:highlight w:val="none"/>
          <w:lang w:eastAsia="zh-CN"/>
          <w:woUserID w:val="6"/>
        </w:rPr>
        <w:t>CETS-AG-03.01-V01-2024</w:t>
      </w:r>
      <w:r>
        <w:rPr>
          <w:rFonts w:hint="eastAsia" w:hAnsi="宋体"/>
          <w:lang w:val="en-US" w:eastAsia="zh-CN"/>
        </w:rPr>
        <w:t xml:space="preserve"> </w:t>
      </w:r>
      <w:r>
        <w:rPr>
          <w:rFonts w:hint="eastAsia" w:hAnsi="宋体"/>
        </w:rPr>
        <w:t>]</w:t>
      </w:r>
    </w:p>
    <w:p w14:paraId="4E5A1616">
      <w:pPr>
        <w:pStyle w:val="109"/>
        <w:spacing w:before="120" w:after="120"/>
      </w:pPr>
      <w:bookmarkStart w:id="81" w:name="_Toc4549"/>
      <w:bookmarkEnd w:id="81"/>
      <w:bookmarkStart w:id="82" w:name="_Toc26427"/>
      <w:bookmarkEnd w:id="82"/>
      <w:bookmarkStart w:id="83" w:name="_Toc1528"/>
      <w:bookmarkEnd w:id="83"/>
      <w:bookmarkStart w:id="84" w:name="_Toc25711"/>
      <w:bookmarkEnd w:id="84"/>
    </w:p>
    <w:p w14:paraId="69C67504">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 xml:space="preserve">活动数据  </w:t>
      </w:r>
      <w:r>
        <w:rPr>
          <w:rFonts w:ascii="Times New Roman PS MT" w:hAnsi="Times New Roman PS MT" w:eastAsia="Times New Roman PS MT" w:cs="Times New Roman PS MT"/>
          <w:b w:val="0"/>
          <w:bCs w:val="0"/>
          <w:color w:val="000000"/>
          <w:sz w:val="20"/>
          <w:szCs w:val="20"/>
        </w:rPr>
        <w:t>activity data</w:t>
      </w:r>
    </w:p>
    <w:p w14:paraId="3062A49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Times New Roman" w:hAnsi="Times New Roman" w:cs="Times New Roman"/>
        </w:rPr>
      </w:pPr>
      <w:r>
        <w:rPr>
          <w:rFonts w:hint="default" w:ascii="Times New Roman" w:hAnsi="Times New Roman" w:eastAsia="宋体" w:cs="Times New Roman"/>
          <w:sz w:val="21"/>
          <w:szCs w:val="21"/>
        </w:rPr>
        <w:t>导致</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排放的生产或消费活动量的表征值。如各种</w:t>
      </w:r>
      <w:r>
        <w:rPr>
          <w:rFonts w:hint="eastAsia" w:ascii="Times New Roman" w:hAnsi="Times New Roman" w:cs="Times New Roman"/>
          <w:sz w:val="21"/>
          <w:szCs w:val="21"/>
          <w:lang w:val="en-US" w:eastAsia="zh-CN"/>
        </w:rPr>
        <w:t>化石</w:t>
      </w:r>
      <w:r>
        <w:rPr>
          <w:rFonts w:hint="default" w:ascii="Times New Roman" w:hAnsi="Times New Roman" w:eastAsia="宋体" w:cs="Times New Roman"/>
          <w:sz w:val="21"/>
          <w:szCs w:val="21"/>
        </w:rPr>
        <w:t>燃料的消耗量、</w:t>
      </w:r>
      <w:r>
        <w:rPr>
          <w:rFonts w:hint="default" w:ascii="Times New Roman" w:hAnsi="Times New Roman" w:eastAsia="宋体" w:cs="Times New Roman"/>
          <w:sz w:val="21"/>
          <w:szCs w:val="21"/>
          <w:lang w:val="en-US" w:eastAsia="zh-CN"/>
        </w:rPr>
        <w:t>含碳原料消耗量、使用电量、使用热量、</w:t>
      </w:r>
      <w:r>
        <w:rPr>
          <w:rFonts w:hint="eastAsia" w:ascii="Times New Roman" w:hAnsi="Times New Roman" w:cs="Times New Roman"/>
          <w:sz w:val="21"/>
          <w:szCs w:val="21"/>
          <w:lang w:val="en-US" w:eastAsia="zh-CN"/>
        </w:rPr>
        <w:t>含</w:t>
      </w:r>
      <w:r>
        <w:rPr>
          <w:rFonts w:hint="default" w:ascii="Times New Roman" w:hAnsi="Times New Roman" w:eastAsia="宋体" w:cs="Times New Roman"/>
          <w:sz w:val="21"/>
          <w:szCs w:val="21"/>
          <w:lang w:val="en-US" w:eastAsia="zh-CN"/>
        </w:rPr>
        <w:t>碳产品产量等</w:t>
      </w:r>
      <w:r>
        <w:rPr>
          <w:rFonts w:hint="default" w:ascii="Times New Roman" w:hAnsi="Times New Roman" w:eastAsia="宋体" w:cs="Times New Roman"/>
          <w:sz w:val="21"/>
          <w:szCs w:val="21"/>
        </w:rPr>
        <w:t>。</w:t>
      </w:r>
    </w:p>
    <w:p w14:paraId="46E9DDBB">
      <w:pPr>
        <w:pStyle w:val="60"/>
        <w:ind w:firstLine="420"/>
        <w:rPr>
          <w:rFonts w:hint="eastAsia" w:hAnsi="宋体"/>
        </w:rPr>
      </w:pPr>
      <w:r>
        <w:rPr>
          <w:rFonts w:hint="eastAsia" w:hAnsi="宋体"/>
        </w:rPr>
        <w:t>[来源：</w:t>
      </w:r>
      <w:r>
        <w:rPr>
          <w:rFonts w:hint="eastAsia" w:ascii="Times New Roman" w:hAnsi="Times New Roman" w:cs="Times New Roman"/>
          <w:sz w:val="21"/>
          <w:szCs w:val="21"/>
          <w:highlight w:val="none"/>
          <w:lang w:eastAsia="zh-CN"/>
          <w:woUserID w:val="6"/>
        </w:rPr>
        <w:t>CETS-AG-03.01-V01-2024</w:t>
      </w:r>
      <w:r>
        <w:rPr>
          <w:rFonts w:hint="eastAsia" w:hAnsi="宋体"/>
          <w:lang w:val="en-US" w:eastAsia="zh-CN"/>
        </w:rPr>
        <w:t xml:space="preserve"> </w:t>
      </w:r>
      <w:r>
        <w:rPr>
          <w:rFonts w:hint="eastAsia" w:hAnsi="宋体"/>
        </w:rPr>
        <w:t>]</w:t>
      </w:r>
    </w:p>
    <w:p w14:paraId="077B0C62">
      <w:pPr>
        <w:pStyle w:val="109"/>
        <w:spacing w:before="120" w:after="120"/>
      </w:pPr>
      <w:bookmarkStart w:id="85" w:name="_Toc26617"/>
      <w:bookmarkEnd w:id="85"/>
      <w:bookmarkStart w:id="86" w:name="_Toc26127"/>
      <w:bookmarkEnd w:id="86"/>
      <w:bookmarkStart w:id="87" w:name="_Toc27791"/>
      <w:bookmarkEnd w:id="87"/>
      <w:bookmarkStart w:id="88" w:name="_Toc4859"/>
      <w:bookmarkEnd w:id="88"/>
    </w:p>
    <w:p w14:paraId="6131955F">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 xml:space="preserve">排放因子  </w:t>
      </w:r>
      <w:r>
        <w:rPr>
          <w:rFonts w:ascii="Times New Roman PS MT" w:hAnsi="Times New Roman PS MT" w:eastAsia="Times New Roman PS MT" w:cs="Times New Roman PS MT"/>
          <w:b w:val="0"/>
          <w:bCs w:val="0"/>
          <w:color w:val="000000"/>
          <w:sz w:val="20"/>
          <w:szCs w:val="20"/>
        </w:rPr>
        <w:t>emission factor</w:t>
      </w:r>
    </w:p>
    <w:p w14:paraId="6EC13172">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sz w:val="21"/>
          <w:szCs w:val="21"/>
        </w:rPr>
        <w:t>表征单位生产或消费活动量的</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排放的系数。</w:t>
      </w:r>
    </w:p>
    <w:p w14:paraId="402EC028">
      <w:pPr>
        <w:pStyle w:val="60"/>
        <w:ind w:firstLine="420"/>
        <w:rPr>
          <w:rFonts w:hint="eastAsia" w:hAnsi="宋体"/>
        </w:rPr>
      </w:pPr>
      <w:r>
        <w:rPr>
          <w:rFonts w:hint="eastAsia" w:hAnsi="宋体"/>
        </w:rPr>
        <w:t>[来源：</w:t>
      </w:r>
      <w:r>
        <w:rPr>
          <w:rFonts w:hint="eastAsia" w:ascii="Times New Roman" w:hAnsi="Times New Roman" w:cs="Times New Roman"/>
          <w:sz w:val="21"/>
          <w:szCs w:val="21"/>
          <w:highlight w:val="none"/>
          <w:lang w:eastAsia="zh-CN"/>
          <w:woUserID w:val="6"/>
        </w:rPr>
        <w:t>CETS-AG-03.01-V01-2024</w:t>
      </w:r>
      <w:r>
        <w:rPr>
          <w:rFonts w:hint="eastAsia" w:hAnsi="宋体"/>
          <w:lang w:val="en-US" w:eastAsia="zh-CN"/>
        </w:rPr>
        <w:t xml:space="preserve"> </w:t>
      </w:r>
      <w:r>
        <w:rPr>
          <w:rFonts w:hint="eastAsia" w:hAnsi="宋体"/>
        </w:rPr>
        <w:t>]</w:t>
      </w:r>
    </w:p>
    <w:p w14:paraId="381B8A92">
      <w:pPr>
        <w:pStyle w:val="109"/>
        <w:spacing w:before="120" w:after="120"/>
      </w:pPr>
      <w:bookmarkStart w:id="89" w:name="_Toc12492"/>
      <w:bookmarkEnd w:id="89"/>
      <w:bookmarkStart w:id="90" w:name="_Toc4492"/>
      <w:bookmarkEnd w:id="90"/>
      <w:bookmarkStart w:id="91" w:name="_Toc32140"/>
      <w:bookmarkEnd w:id="91"/>
      <w:bookmarkStart w:id="92" w:name="_Toc3362"/>
      <w:bookmarkEnd w:id="92"/>
    </w:p>
    <w:p w14:paraId="0016E0BE">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温室气体排放绩效  greenhouse gas emission performance</w:t>
      </w:r>
    </w:p>
    <w:p w14:paraId="46536480">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sz w:val="21"/>
          <w:szCs w:val="21"/>
        </w:rPr>
        <w:t>建设项目在生产运行阶段各工序单位产品（如焦炭、烧结矿、球团矿、铁水、钢坯、钢材等）</w:t>
      </w:r>
      <w:r>
        <w:rPr>
          <w:rFonts w:hint="eastAsia" w:ascii="Times New Roman" w:hAnsi="Times New Roman" w:cs="Times New Roman"/>
          <w:sz w:val="21"/>
          <w:szCs w:val="21"/>
          <w:lang w:val="en-US" w:eastAsia="zh-CN"/>
        </w:rPr>
        <w:t>的二氧化碳</w:t>
      </w:r>
      <w:r>
        <w:rPr>
          <w:rFonts w:hint="default" w:ascii="Times New Roman" w:hAnsi="Times New Roman" w:eastAsia="宋体" w:cs="Times New Roman"/>
          <w:sz w:val="21"/>
          <w:szCs w:val="21"/>
        </w:rPr>
        <w:t>排放量。</w:t>
      </w:r>
    </w:p>
    <w:p w14:paraId="512FE55F">
      <w:pPr>
        <w:pStyle w:val="109"/>
        <w:spacing w:before="120" w:after="120"/>
      </w:pPr>
      <w:bookmarkStart w:id="93" w:name="_Toc12825"/>
      <w:bookmarkEnd w:id="93"/>
      <w:bookmarkStart w:id="94" w:name="_Toc28011"/>
      <w:bookmarkEnd w:id="94"/>
      <w:bookmarkStart w:id="95" w:name="_Toc19654"/>
      <w:bookmarkEnd w:id="95"/>
      <w:bookmarkStart w:id="96" w:name="_Toc3452"/>
      <w:bookmarkEnd w:id="96"/>
    </w:p>
    <w:p w14:paraId="71040FBB">
      <w:pPr>
        <w:pStyle w:val="60"/>
        <w:ind w:firstLine="42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钢铁生产工序</w:t>
      </w:r>
      <w:r>
        <w:rPr>
          <w:rFonts w:hint="eastAsia" w:ascii="Times New Roman" w:hAnsi="Times New Roman" w:eastAsia="黑体" w:cs="Times New Roman"/>
          <w:sz w:val="21"/>
          <w:szCs w:val="21"/>
          <w:lang w:val="en-US" w:eastAsia="zh-CN"/>
        </w:rPr>
        <w:t xml:space="preserve">  steel production process</w:t>
      </w:r>
    </w:p>
    <w:p w14:paraId="194B9D98">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 </w:t>
      </w:r>
      <w:r>
        <w:rPr>
          <w:rFonts w:hint="default" w:ascii="Times New Roman" w:hAnsi="Times New Roman" w:eastAsia="宋体" w:cs="Times New Roman"/>
          <w:sz w:val="21"/>
          <w:szCs w:val="21"/>
        </w:rPr>
        <w:t>根据钢铁行业特点，将钢铁生产工艺分为炼焦、烧结、球团、炼铁、炼钢、</w:t>
      </w:r>
      <w:r>
        <w:rPr>
          <w:rFonts w:hint="default" w:ascii="Times New Roman" w:hAnsi="Times New Roman" w:eastAsia="宋体" w:cs="Times New Roman"/>
          <w:sz w:val="21"/>
          <w:szCs w:val="21"/>
          <w:lang w:val="en-US" w:eastAsia="zh-CN"/>
        </w:rPr>
        <w:t>精炼、连铸、</w:t>
      </w:r>
      <w:r>
        <w:rPr>
          <w:rFonts w:hint="default" w:ascii="Times New Roman" w:hAnsi="Times New Roman" w:eastAsia="宋体" w:cs="Times New Roman"/>
          <w:sz w:val="21"/>
          <w:szCs w:val="21"/>
          <w:lang w:eastAsia="zh-CN"/>
        </w:rPr>
        <w:t>钢压延加工</w:t>
      </w:r>
      <w:r>
        <w:rPr>
          <w:rFonts w:hint="default" w:ascii="Times New Roman" w:hAnsi="Times New Roman" w:eastAsia="宋体" w:cs="Times New Roman"/>
          <w:sz w:val="21"/>
          <w:szCs w:val="21"/>
        </w:rPr>
        <w:t>、石灰及发电等生产工序。</w:t>
      </w:r>
    </w:p>
    <w:bookmarkEnd w:id="68"/>
    <w:p w14:paraId="2B35B2F1">
      <w:pPr>
        <w:pStyle w:val="60"/>
        <w:ind w:firstLine="420"/>
        <w:rPr>
          <w:rFonts w:hint="eastAsia"/>
        </w:rPr>
      </w:pPr>
    </w:p>
    <w:p w14:paraId="333CCF8B">
      <w:pPr>
        <w:pStyle w:val="108"/>
        <w:spacing w:before="240" w:after="240"/>
      </w:pPr>
      <w:bookmarkStart w:id="97" w:name="_Toc6262"/>
      <w:bookmarkStart w:id="98" w:name="_Toc22162"/>
      <w:bookmarkStart w:id="99" w:name="_Toc19760"/>
      <w:r>
        <w:rPr>
          <w:rFonts w:hint="eastAsia"/>
          <w:lang w:val="en-US" w:eastAsia="zh-CN"/>
        </w:rPr>
        <w:t>评价工作程序</w:t>
      </w:r>
      <w:bookmarkEnd w:id="97"/>
      <w:bookmarkEnd w:id="98"/>
      <w:bookmarkEnd w:id="99"/>
    </w:p>
    <w:p w14:paraId="5032C79F">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在环境影响评价文件编制期间应同步开展温室气体排放环境影响评价，钢铁行业建设项目温室气体排放环境影响评价的主要内容包括：政策符合性分析、工程分析、温室气体排放</w:t>
      </w:r>
      <w:r>
        <w:rPr>
          <w:rFonts w:hint="eastAsia" w:ascii="Times New Roman" w:hAnsi="Times New Roman" w:cs="Times New Roman"/>
          <w:sz w:val="21"/>
          <w:szCs w:val="21"/>
          <w:lang w:val="en-US" w:eastAsia="zh-CN"/>
        </w:rPr>
        <w:t>水平</w:t>
      </w:r>
      <w:r>
        <w:rPr>
          <w:rFonts w:hint="default" w:ascii="Times New Roman" w:hAnsi="Times New Roman" w:eastAsia="宋体" w:cs="Times New Roman"/>
          <w:color w:val="auto"/>
          <w:sz w:val="21"/>
          <w:szCs w:val="21"/>
        </w:rPr>
        <w:t>评价、减污降碳</w:t>
      </w:r>
      <w:r>
        <w:rPr>
          <w:rFonts w:hint="eastAsia" w:ascii="Times New Roman" w:hAnsi="Times New Roman" w:cs="Times New Roman"/>
          <w:color w:val="auto"/>
          <w:sz w:val="21"/>
          <w:szCs w:val="21"/>
          <w:lang w:val="en-US" w:eastAsia="zh-CN"/>
        </w:rPr>
        <w:t>协同</w:t>
      </w:r>
      <w:r>
        <w:rPr>
          <w:rFonts w:hint="default" w:ascii="Times New Roman" w:hAnsi="Times New Roman" w:eastAsia="宋体" w:cs="Times New Roman"/>
          <w:color w:val="auto"/>
          <w:sz w:val="21"/>
          <w:szCs w:val="21"/>
        </w:rPr>
        <w:t>措施</w:t>
      </w:r>
      <w:r>
        <w:rPr>
          <w:rFonts w:hint="eastAsia" w:ascii="Times New Roman" w:hAnsi="Times New Roman" w:cs="Times New Roman"/>
          <w:color w:val="auto"/>
          <w:sz w:val="21"/>
          <w:szCs w:val="21"/>
          <w:lang w:val="en-US" w:eastAsia="zh-CN"/>
        </w:rPr>
        <w:t>可行性论证</w:t>
      </w:r>
      <w:r>
        <w:rPr>
          <w:rFonts w:hint="default" w:ascii="Times New Roman" w:hAnsi="Times New Roman" w:eastAsia="宋体" w:cs="Times New Roman"/>
          <w:color w:val="auto"/>
          <w:sz w:val="21"/>
          <w:szCs w:val="21"/>
        </w:rPr>
        <w:t>、温室气体</w:t>
      </w:r>
      <w:r>
        <w:rPr>
          <w:rFonts w:hint="default" w:ascii="Times New Roman" w:hAnsi="Times New Roman" w:eastAsia="宋体" w:cs="Times New Roman"/>
          <w:sz w:val="21"/>
          <w:szCs w:val="21"/>
        </w:rPr>
        <w:t>排放管理</w:t>
      </w:r>
      <w:r>
        <w:rPr>
          <w:rFonts w:hint="eastAsia" w:ascii="Times New Roman" w:hAnsi="Times New Roman" w:cs="Times New Roman"/>
          <w:sz w:val="21"/>
          <w:szCs w:val="21"/>
          <w:lang w:val="en-US" w:eastAsia="zh-CN"/>
        </w:rPr>
        <w:t>要求</w:t>
      </w:r>
      <w:r>
        <w:rPr>
          <w:rFonts w:hint="default" w:ascii="Times New Roman" w:hAnsi="Times New Roman" w:eastAsia="宋体" w:cs="Times New Roman"/>
          <w:sz w:val="21"/>
          <w:szCs w:val="21"/>
        </w:rPr>
        <w:t>与监测计划和评价结论。相关内容纳入环境影响评价报告相应章节，其中温室气体排放</w:t>
      </w:r>
      <w:r>
        <w:rPr>
          <w:rFonts w:hint="eastAsia" w:ascii="Times New Roman" w:hAnsi="Times New Roman" w:cs="Times New Roman"/>
          <w:sz w:val="21"/>
          <w:szCs w:val="21"/>
          <w:lang w:val="en-US" w:eastAsia="zh-CN"/>
        </w:rPr>
        <w:t>水平</w:t>
      </w:r>
      <w:r>
        <w:rPr>
          <w:rFonts w:hint="default" w:ascii="Times New Roman" w:hAnsi="Times New Roman" w:eastAsia="宋体" w:cs="Times New Roman"/>
          <w:sz w:val="21"/>
          <w:szCs w:val="21"/>
        </w:rPr>
        <w:t>评价</w:t>
      </w:r>
      <w:r>
        <w:rPr>
          <w:rFonts w:hint="eastAsia" w:ascii="Times New Roman" w:hAnsi="Times New Roman" w:cs="Times New Roman"/>
          <w:sz w:val="21"/>
          <w:szCs w:val="21"/>
          <w:lang w:val="en-US" w:eastAsia="zh-CN"/>
        </w:rPr>
        <w:t>和</w:t>
      </w:r>
      <w:r>
        <w:rPr>
          <w:rFonts w:hint="default" w:ascii="Times New Roman" w:hAnsi="Times New Roman" w:eastAsia="宋体" w:cs="Times New Roman"/>
          <w:sz w:val="21"/>
          <w:szCs w:val="21"/>
        </w:rPr>
        <w:t>减污降碳</w:t>
      </w:r>
      <w:r>
        <w:rPr>
          <w:rFonts w:hint="eastAsia" w:ascii="Times New Roman" w:hAnsi="Times New Roman" w:cs="Times New Roman"/>
          <w:sz w:val="21"/>
          <w:szCs w:val="21"/>
          <w:lang w:val="en-US" w:eastAsia="zh-CN"/>
        </w:rPr>
        <w:t>协同</w:t>
      </w:r>
      <w:r>
        <w:rPr>
          <w:rFonts w:hint="default" w:ascii="Times New Roman" w:hAnsi="Times New Roman" w:eastAsia="宋体" w:cs="Times New Roman"/>
          <w:sz w:val="21"/>
          <w:szCs w:val="21"/>
        </w:rPr>
        <w:t>措施</w:t>
      </w:r>
      <w:r>
        <w:rPr>
          <w:rFonts w:hint="eastAsia" w:ascii="Times New Roman" w:hAnsi="Times New Roman" w:cs="Times New Roman"/>
          <w:sz w:val="21"/>
          <w:szCs w:val="21"/>
          <w:lang w:val="en-US" w:eastAsia="zh-CN"/>
        </w:rPr>
        <w:t>可行性论证</w:t>
      </w:r>
      <w:r>
        <w:rPr>
          <w:rFonts w:hint="default" w:ascii="Times New Roman" w:hAnsi="Times New Roman" w:eastAsia="宋体" w:cs="Times New Roman"/>
          <w:sz w:val="21"/>
          <w:szCs w:val="21"/>
        </w:rPr>
        <w:t>设置独立章节，具体工作流程如图1所示。</w:t>
      </w:r>
    </w:p>
    <w:p w14:paraId="651A8BDE">
      <w:pPr>
        <w:pStyle w:val="236"/>
        <w:ind w:firstLine="0" w:firstLineChars="0"/>
        <w:rPr>
          <w:rFonts w:hint="default" w:ascii="Times New Roman" w:hAnsi="Times New Roman" w:cs="Times New Roman"/>
        </w:rPr>
      </w:pPr>
      <w:r>
        <w:rPr>
          <w:rFonts w:hint="default" w:ascii="Times New Roman" w:hAnsi="Times New Roman" w:eastAsia="宋体" w:cs="Times New Roman"/>
          <w:szCs w:val="21"/>
        </w:rPr>
        <mc:AlternateContent>
          <mc:Choice Requires="wpc">
            <w:drawing>
              <wp:inline distT="0" distB="0" distL="114300" distR="114300">
                <wp:extent cx="5554980" cy="5117465"/>
                <wp:effectExtent l="4445" t="4445" r="15875" b="8890"/>
                <wp:docPr id="87" name="画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solidFill>
                        </a:ln>
                      </wpc:whole>
                      <wps:wsp>
                        <wps:cNvPr id="88" name="文本框 1"/>
                        <wps:cNvSpPr txBox="1"/>
                        <wps:spPr>
                          <a:xfrm>
                            <a:off x="3234690" y="475615"/>
                            <a:ext cx="2273300" cy="53975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0AFBF9EE">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政策符合性分析</w:t>
                              </w:r>
                            </w:p>
                            <w:p w14:paraId="794F8FED">
                              <w:pPr>
                                <w:adjustRightInd w:val="0"/>
                                <w:snapToGrid w:val="0"/>
                                <w:spacing w:line="240" w:lineRule="auto"/>
                                <w:ind w:firstLine="0" w:firstLineChars="0"/>
                                <w:jc w:val="left"/>
                                <w:rPr>
                                  <w:rFonts w:ascii="Times New Roman" w:hAnsi="Times New Roman" w:eastAsia="宋体" w:cs="Times New Roman"/>
                                </w:rPr>
                              </w:pPr>
                              <w:r>
                                <w:rPr>
                                  <w:rFonts w:ascii="Times New Roman" w:hAnsi="Times New Roman" w:eastAsia="宋体" w:cs="Times New Roman"/>
                                  <w:sz w:val="18"/>
                                  <w:szCs w:val="18"/>
                                </w:rPr>
                                <w:t xml:space="preserve">2 </w:t>
                              </w:r>
                              <w:r>
                                <w:rPr>
                                  <w:rFonts w:hint="default" w:ascii="Times New Roman" w:hAnsi="Times New Roman" w:eastAsia="宋体" w:cs="Times New Roman"/>
                                  <w:sz w:val="18"/>
                                  <w:szCs w:val="18"/>
                                </w:rPr>
                                <w:t>开展</w:t>
                              </w:r>
                              <w:r>
                                <w:rPr>
                                  <w:rFonts w:ascii="Times New Roman" w:hAnsi="Times New Roman" w:eastAsia="宋体" w:cs="Times New Roman"/>
                                  <w:sz w:val="18"/>
                                  <w:szCs w:val="21"/>
                                </w:rPr>
                                <w:t>温室气体排放现状调查，收集相关数据资料</w:t>
                              </w:r>
                            </w:p>
                          </w:txbxContent>
                        </wps:txbx>
                        <wps:bodyPr upright="1"/>
                      </wps:wsp>
                      <wps:wsp>
                        <wps:cNvPr id="89" name="矩形 2"/>
                        <wps:cNvSpPr/>
                        <wps:spPr>
                          <a:xfrm>
                            <a:off x="3239770" y="3175635"/>
                            <a:ext cx="2263140" cy="40703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80632D0">
                              <w:pPr>
                                <w:pStyle w:val="238"/>
                                <w:numPr>
                                  <w:ilvl w:val="255"/>
                                  <w:numId w:val="0"/>
                                </w:numPr>
                                <w:adjustRightInd w:val="0"/>
                                <w:snapToGrid w:val="0"/>
                                <w:spacing w:line="240" w:lineRule="auto"/>
                                <w:jc w:val="left"/>
                                <w:rPr>
                                  <w:rFonts w:hint="eastAsia" w:ascii="Times New Roman" w:hAnsi="Times New Roman" w:eastAsia="宋体" w:cs="Times New Roman"/>
                                  <w:sz w:val="18"/>
                                  <w:szCs w:val="21"/>
                                  <w:lang w:eastAsia="zh-CN"/>
                                </w:rPr>
                              </w:pPr>
                              <w:r>
                                <w:rPr>
                                  <w:rFonts w:hint="default" w:ascii="Times New Roman" w:hAnsi="Times New Roman" w:eastAsia="宋体" w:cs="Times New Roman"/>
                                  <w:sz w:val="18"/>
                                  <w:szCs w:val="21"/>
                                </w:rPr>
                                <w:t>1</w:t>
                              </w:r>
                              <w:r>
                                <w:rPr>
                                  <w:rFonts w:hint="default" w:ascii="Times New Roman" w:hAnsi="Times New Roman" w:eastAsia="宋体" w:cs="Times New Roman"/>
                                  <w:sz w:val="18"/>
                                  <w:szCs w:val="21"/>
                                  <w:lang w:val="en-US" w:eastAsia="zh-CN"/>
                                </w:rPr>
                                <w:t xml:space="preserve"> </w:t>
                              </w:r>
                              <w:r>
                                <w:rPr>
                                  <w:rFonts w:hint="eastAsia" w:ascii="Times New Roman" w:hAnsi="Times New Roman" w:eastAsia="宋体" w:cs="Times New Roman"/>
                                  <w:sz w:val="18"/>
                                  <w:szCs w:val="21"/>
                                  <w:lang w:val="en-US" w:eastAsia="zh-CN"/>
                                </w:rPr>
                                <w:t>评价建设项目</w:t>
                              </w:r>
                              <w:r>
                                <w:rPr>
                                  <w:rFonts w:hint="default" w:ascii="Times New Roman" w:hAnsi="Times New Roman" w:eastAsia="宋体" w:cs="Times New Roman"/>
                                  <w:sz w:val="18"/>
                                  <w:szCs w:val="21"/>
                                </w:rPr>
                                <w:t>温室气体排放</w:t>
                              </w:r>
                              <w:r>
                                <w:rPr>
                                  <w:rFonts w:hint="eastAsia" w:ascii="Times New Roman" w:hAnsi="Times New Roman" w:eastAsia="宋体" w:cs="Times New Roman"/>
                                  <w:sz w:val="18"/>
                                  <w:szCs w:val="21"/>
                                  <w:lang w:val="en-US" w:eastAsia="zh-CN"/>
                                </w:rPr>
                                <w:t>水平</w:t>
                              </w:r>
                            </w:p>
                            <w:p w14:paraId="124F3880">
                              <w:pPr>
                                <w:pStyle w:val="238"/>
                                <w:numPr>
                                  <w:ilvl w:val="255"/>
                                  <w:numId w:val="0"/>
                                </w:numPr>
                                <w:adjustRightInd w:val="0"/>
                                <w:snapToGrid w:val="0"/>
                                <w:spacing w:line="240" w:lineRule="auto"/>
                                <w:jc w:val="left"/>
                                <w:rPr>
                                  <w:rFonts w:ascii="Times New Roman" w:hAnsi="Times New Roman" w:eastAsia="宋体" w:cs="Times New Roman"/>
                                  <w:sz w:val="18"/>
                                  <w:szCs w:val="21"/>
                                </w:rPr>
                              </w:pPr>
                              <w:r>
                                <w:rPr>
                                  <w:rFonts w:hint="default" w:ascii="Times New Roman" w:hAnsi="Times New Roman" w:eastAsia="宋体" w:cs="Times New Roman"/>
                                  <w:sz w:val="18"/>
                                  <w:szCs w:val="21"/>
                                </w:rPr>
                                <w:t>2</w:t>
                              </w:r>
                              <w:r>
                                <w:rPr>
                                  <w:rFonts w:hint="default" w:ascii="Times New Roman" w:hAnsi="Times New Roman" w:eastAsia="宋体" w:cs="Times New Roman"/>
                                  <w:sz w:val="18"/>
                                  <w:szCs w:val="21"/>
                                  <w:lang w:val="en-US" w:eastAsia="zh-CN"/>
                                </w:rPr>
                                <w:t xml:space="preserve"> </w:t>
                              </w:r>
                              <w:r>
                                <w:rPr>
                                  <w:rFonts w:hint="default" w:ascii="Times New Roman" w:hAnsi="Times New Roman" w:eastAsia="宋体" w:cs="Times New Roman"/>
                                  <w:sz w:val="18"/>
                                  <w:szCs w:val="21"/>
                                </w:rPr>
                                <w:t>分析与碳减排要求的符合性</w:t>
                              </w:r>
                            </w:p>
                            <w:p w14:paraId="488BAEAB">
                              <w:pPr>
                                <w:adjustRightInd w:val="0"/>
                                <w:snapToGrid w:val="0"/>
                                <w:spacing w:line="240" w:lineRule="auto"/>
                                <w:ind w:firstLine="0" w:firstLineChars="0"/>
                                <w:jc w:val="center"/>
                                <w:rPr>
                                  <w:rFonts w:eastAsia="宋体" w:cs="Times New Roman"/>
                                  <w:sz w:val="18"/>
                                  <w:szCs w:val="21"/>
                                </w:rPr>
                              </w:pPr>
                            </w:p>
                            <w:p w14:paraId="6B6BF348">
                              <w:pPr>
                                <w:adjustRightInd w:val="0"/>
                                <w:snapToGrid w:val="0"/>
                                <w:spacing w:line="240" w:lineRule="auto"/>
                                <w:ind w:firstLine="0" w:firstLineChars="0"/>
                                <w:jc w:val="center"/>
                                <w:rPr>
                                  <w:rFonts w:eastAsia="宋体" w:cs="Times New Roman"/>
                                  <w:sz w:val="18"/>
                                  <w:szCs w:val="21"/>
                                </w:rPr>
                              </w:pPr>
                            </w:p>
                          </w:txbxContent>
                        </wps:txbx>
                        <wps:bodyPr upright="1"/>
                      </wps:wsp>
                      <wps:wsp>
                        <wps:cNvPr id="90" name="文本框 3"/>
                        <wps:cNvSpPr txBox="1"/>
                        <wps:spPr>
                          <a:xfrm>
                            <a:off x="3233420" y="3865880"/>
                            <a:ext cx="2275840" cy="70294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53601FDB">
                              <w:pPr>
                                <w:numPr>
                                  <w:ilvl w:val="0"/>
                                  <w:numId w:val="0"/>
                                </w:numPr>
                                <w:adjustRightInd w:val="0"/>
                                <w:snapToGrid w:val="0"/>
                                <w:spacing w:line="240" w:lineRule="auto"/>
                                <w:ind w:firstLine="0" w:firstLineChars="0"/>
                                <w:jc w:val="left"/>
                                <w:rPr>
                                  <w:rFonts w:hint="default" w:ascii="Times New Roman" w:hAnsi="Times New Roman" w:eastAsia="宋体" w:cs="Times New Roman"/>
                                  <w:sz w:val="18"/>
                                  <w:szCs w:val="18"/>
                                  <w:lang w:val="en-US" w:eastAsia="zh-CN"/>
                                </w:rPr>
                              </w:pPr>
                              <w:r>
                                <w:rPr>
                                  <w:rFonts w:hint="default" w:ascii="Times New Roman" w:hAnsi="Times New Roman" w:cs="Times New Roman"/>
                                  <w:kern w:val="2"/>
                                  <w:sz w:val="18"/>
                                  <w:szCs w:val="18"/>
                                  <w:lang w:val="en-US" w:eastAsia="zh-CN" w:bidi="ar-SA"/>
                                </w:rPr>
                                <w:t xml:space="preserve">1 </w:t>
                              </w:r>
                              <w:r>
                                <w:rPr>
                                  <w:rFonts w:ascii="Times New Roman" w:hAnsi="Times New Roman" w:eastAsia="宋体" w:cs="Times New Roman"/>
                                  <w:color w:val="auto"/>
                                  <w:sz w:val="18"/>
                                  <w:szCs w:val="18"/>
                                </w:rPr>
                                <w:t>降碳措施有效性论证</w:t>
                              </w:r>
                              <w:r>
                                <w:rPr>
                                  <w:rFonts w:hint="default" w:ascii="Times New Roman" w:hAnsi="Times New Roman" w:cs="Times New Roman"/>
                                  <w:color w:val="auto"/>
                                  <w:sz w:val="18"/>
                                  <w:szCs w:val="18"/>
                                  <w:lang w:eastAsia="zh-CN"/>
                                </w:rPr>
                                <w:t>、</w:t>
                              </w:r>
                              <w:r>
                                <w:rPr>
                                  <w:rFonts w:ascii="Times New Roman" w:hAnsi="Times New Roman" w:eastAsia="宋体" w:cs="Times New Roman"/>
                                  <w:color w:val="auto"/>
                                  <w:sz w:val="18"/>
                                  <w:szCs w:val="18"/>
                                </w:rPr>
                                <w:t>方案比选</w:t>
                              </w:r>
                              <w:r>
                                <w:rPr>
                                  <w:rFonts w:hint="default" w:ascii="Times New Roman" w:hAnsi="Times New Roman" w:cs="Times New Roman"/>
                                  <w:color w:val="auto"/>
                                  <w:sz w:val="18"/>
                                  <w:szCs w:val="18"/>
                                  <w:lang w:val="en-US" w:eastAsia="zh-CN"/>
                                </w:rPr>
                                <w:t>及减污降碳协同度分析</w:t>
                              </w:r>
                            </w:p>
                            <w:p w14:paraId="571165B3">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2 温室气体排放管理与监测计划</w:t>
                              </w:r>
                            </w:p>
                            <w:p w14:paraId="22594F3B">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3</w:t>
                              </w:r>
                              <w:r>
                                <w:rPr>
                                  <w:rFonts w:hint="default" w:ascii="Times New Roman" w:hAnsi="Times New Roman" w:eastAsia="宋体" w:cs="Times New Roman"/>
                                  <w:sz w:val="18"/>
                                  <w:szCs w:val="18"/>
                                </w:rPr>
                                <w:t xml:space="preserve"> </w:t>
                              </w:r>
                              <w:r>
                                <w:rPr>
                                  <w:rFonts w:ascii="Times New Roman" w:hAnsi="Times New Roman" w:eastAsia="宋体" w:cs="Times New Roman"/>
                                  <w:sz w:val="18"/>
                                  <w:szCs w:val="18"/>
                                </w:rPr>
                                <w:t>温室气体排放评价结论</w:t>
                              </w:r>
                            </w:p>
                          </w:txbxContent>
                        </wps:txbx>
                        <wps:bodyPr upright="1"/>
                      </wps:wsp>
                      <wps:wsp>
                        <wps:cNvPr id="91" name="直接箭头连接符 4"/>
                        <wps:cNvCnPr>
                          <a:stCxn id="2" idx="2"/>
                          <a:endCxn id="3" idx="0"/>
                        </wps:cNvCnPr>
                        <wps:spPr>
                          <a:xfrm>
                            <a:off x="4371340" y="3582670"/>
                            <a:ext cx="0" cy="283210"/>
                          </a:xfrm>
                          <a:prstGeom prst="straightConnector1">
                            <a:avLst/>
                          </a:prstGeom>
                          <a:ln w="9525" cap="flat" cmpd="sng">
                            <a:solidFill>
                              <a:srgbClr val="000000"/>
                            </a:solidFill>
                            <a:prstDash val="solid"/>
                            <a:headEnd type="none" w="med" len="med"/>
                            <a:tailEnd type="triangle" w="med" len="med"/>
                          </a:ln>
                        </wps:spPr>
                        <wps:bodyPr/>
                      </wps:wsp>
                      <wps:wsp>
                        <wps:cNvPr id="92" name="文本框 5"/>
                        <wps:cNvSpPr txBox="1"/>
                        <wps:spPr>
                          <a:xfrm>
                            <a:off x="384175" y="57150"/>
                            <a:ext cx="2260600" cy="26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D9B2C6">
                              <w:pPr>
                                <w:spacing w:line="240" w:lineRule="auto"/>
                                <w:ind w:firstLine="0" w:firstLineChars="0"/>
                                <w:jc w:val="center"/>
                                <w:rPr>
                                  <w:rFonts w:eastAsia="宋体" w:cs="Times New Roman"/>
                                  <w:sz w:val="18"/>
                                  <w:szCs w:val="21"/>
                                </w:rPr>
                              </w:pPr>
                              <w:r>
                                <w:rPr>
                                  <w:rFonts w:eastAsia="宋体" w:cs="Times New Roman"/>
                                  <w:sz w:val="18"/>
                                  <w:szCs w:val="21"/>
                                </w:rPr>
                                <w:t>依据相关规定确定环境影响评价文件类型</w:t>
                              </w:r>
                            </w:p>
                          </w:txbxContent>
                        </wps:txbx>
                        <wps:bodyPr upright="1"/>
                      </wps:wsp>
                      <wps:wsp>
                        <wps:cNvPr id="18" name="文本框 6"/>
                        <wps:cNvSpPr txBox="1"/>
                        <wps:spPr>
                          <a:xfrm>
                            <a:off x="384175" y="487045"/>
                            <a:ext cx="2260600" cy="5403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2177A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研究相关技术文件和其他有关文件</w:t>
                              </w:r>
                            </w:p>
                            <w:p w14:paraId="6D9CE6E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进行初步工程分析</w:t>
                              </w:r>
                            </w:p>
                            <w:p w14:paraId="5EA6DF2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开展初步的环境现状调查</w:t>
                              </w:r>
                            </w:p>
                          </w:txbxContent>
                        </wps:txbx>
                        <wps:bodyPr upright="1"/>
                      </wps:wsp>
                      <wps:wsp>
                        <wps:cNvPr id="94" name="文本框 7"/>
                        <wps:cNvSpPr txBox="1"/>
                        <wps:spPr>
                          <a:xfrm>
                            <a:off x="384175" y="1188720"/>
                            <a:ext cx="2260600" cy="565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79C4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环境影响识别和评价因子筛选</w:t>
                              </w:r>
                            </w:p>
                            <w:p w14:paraId="291E248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2 明确评价重点和环境保护目标 </w:t>
                              </w:r>
                            </w:p>
                            <w:p w14:paraId="09EAE5DE">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确定工作等级、评价范围和评价标准</w:t>
                              </w:r>
                            </w:p>
                          </w:txbxContent>
                        </wps:txbx>
                        <wps:bodyPr upright="1"/>
                      </wps:wsp>
                      <wps:wsp>
                        <wps:cNvPr id="95" name="文本框 8"/>
                        <wps:cNvSpPr txBox="1"/>
                        <wps:spPr>
                          <a:xfrm>
                            <a:off x="379095" y="2336800"/>
                            <a:ext cx="100774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01006B">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环境现状调查 监测与评价</w:t>
                              </w:r>
                            </w:p>
                          </w:txbxContent>
                        </wps:txbx>
                        <wps:bodyPr upright="1"/>
                      </wps:wsp>
                      <wps:wsp>
                        <wps:cNvPr id="96" name="文本框 9"/>
                        <wps:cNvSpPr txBox="1"/>
                        <wps:spPr>
                          <a:xfrm>
                            <a:off x="1638300" y="2336800"/>
                            <a:ext cx="100774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788DA1">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建设项目</w:t>
                              </w:r>
                            </w:p>
                            <w:p w14:paraId="2F95E5B6">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工程分析</w:t>
                              </w:r>
                            </w:p>
                          </w:txbxContent>
                        </wps:txbx>
                        <wps:bodyPr upright="1"/>
                      </wps:wsp>
                      <wps:wsp>
                        <wps:cNvPr id="97" name="文本框 10"/>
                        <wps:cNvSpPr txBox="1"/>
                        <wps:spPr>
                          <a:xfrm>
                            <a:off x="356235" y="3170555"/>
                            <a:ext cx="2294890" cy="390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E5A4C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1 各环节要素环境影响预测与评价 </w:t>
                              </w:r>
                            </w:p>
                            <w:p w14:paraId="33EB3B3F">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各专题环境影响分析与评价</w:t>
                              </w:r>
                            </w:p>
                            <w:p w14:paraId="38DE0D67">
                              <w:pPr>
                                <w:adjustRightInd w:val="0"/>
                                <w:snapToGrid w:val="0"/>
                                <w:spacing w:line="240" w:lineRule="auto"/>
                                <w:ind w:firstLine="0" w:firstLineChars="0"/>
                                <w:jc w:val="left"/>
                                <w:rPr>
                                  <w:rFonts w:eastAsia="宋体" w:cs="Times New Roman"/>
                                  <w:sz w:val="18"/>
                                  <w:szCs w:val="21"/>
                                </w:rPr>
                              </w:pPr>
                            </w:p>
                          </w:txbxContent>
                        </wps:txbx>
                        <wps:bodyPr upright="1"/>
                      </wps:wsp>
                      <wps:wsp>
                        <wps:cNvPr id="98" name="文本框 11"/>
                        <wps:cNvSpPr txBox="1"/>
                        <wps:spPr>
                          <a:xfrm>
                            <a:off x="352425" y="3863975"/>
                            <a:ext cx="2305050" cy="533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06F44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提出环境保护措施，进行技术经济论证</w:t>
                              </w:r>
                            </w:p>
                            <w:p w14:paraId="077AC5F8">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给出污染物排放清单</w:t>
                              </w:r>
                            </w:p>
                            <w:p w14:paraId="0238E35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给出建设项目环境影响评价结论</w:t>
                              </w:r>
                            </w:p>
                            <w:p w14:paraId="5E0DC22C">
                              <w:pPr>
                                <w:adjustRightInd w:val="0"/>
                                <w:snapToGrid w:val="0"/>
                                <w:spacing w:line="240" w:lineRule="auto"/>
                                <w:ind w:firstLine="0" w:firstLineChars="0"/>
                                <w:jc w:val="center"/>
                                <w:rPr>
                                  <w:rFonts w:eastAsia="宋体" w:cs="Times New Roman"/>
                                  <w:sz w:val="18"/>
                                  <w:szCs w:val="21"/>
                                </w:rPr>
                              </w:pPr>
                            </w:p>
                          </w:txbxContent>
                        </wps:txbx>
                        <wps:bodyPr upright="1"/>
                      </wps:wsp>
                      <wps:wsp>
                        <wps:cNvPr id="99" name="文本框 12"/>
                        <wps:cNvSpPr txBox="1"/>
                        <wps:spPr>
                          <a:xfrm>
                            <a:off x="352425" y="4585335"/>
                            <a:ext cx="230505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41BD7F">
                              <w:pPr>
                                <w:spacing w:line="240" w:lineRule="auto"/>
                                <w:ind w:firstLine="0" w:firstLineChars="0"/>
                                <w:jc w:val="center"/>
                                <w:rPr>
                                  <w:rFonts w:eastAsia="宋体" w:cs="Times New Roman"/>
                                  <w:sz w:val="18"/>
                                  <w:szCs w:val="21"/>
                                </w:rPr>
                              </w:pPr>
                              <w:r>
                                <w:rPr>
                                  <w:rFonts w:eastAsia="宋体" w:cs="Times New Roman"/>
                                  <w:sz w:val="18"/>
                                  <w:szCs w:val="21"/>
                                </w:rPr>
                                <w:t>编制环境影响评价文件</w:t>
                              </w:r>
                            </w:p>
                          </w:txbxContent>
                        </wps:txbx>
                        <wps:bodyPr upright="1"/>
                      </wps:wsp>
                      <wps:wsp>
                        <wps:cNvPr id="100" name="直接箭头连接符 13"/>
                        <wps:cNvCnPr/>
                        <wps:spPr>
                          <a:xfrm>
                            <a:off x="1514475" y="321945"/>
                            <a:ext cx="635" cy="165100"/>
                          </a:xfrm>
                          <a:prstGeom prst="straightConnector1">
                            <a:avLst/>
                          </a:prstGeom>
                          <a:ln w="9525" cap="flat" cmpd="sng">
                            <a:solidFill>
                              <a:srgbClr val="000000"/>
                            </a:solidFill>
                            <a:prstDash val="solid"/>
                            <a:headEnd type="none" w="med" len="med"/>
                            <a:tailEnd type="triangle" w="med" len="med"/>
                          </a:ln>
                        </wps:spPr>
                        <wps:bodyPr/>
                      </wps:wsp>
                      <wps:wsp>
                        <wps:cNvPr id="59" name="直接箭头连接符 14"/>
                        <wps:cNvCnPr/>
                        <wps:spPr>
                          <a:xfrm>
                            <a:off x="1514475" y="1012190"/>
                            <a:ext cx="635" cy="176530"/>
                          </a:xfrm>
                          <a:prstGeom prst="straightConnector1">
                            <a:avLst/>
                          </a:prstGeom>
                          <a:ln w="9525" cap="flat" cmpd="sng">
                            <a:solidFill>
                              <a:srgbClr val="000000"/>
                            </a:solidFill>
                            <a:prstDash val="solid"/>
                            <a:headEnd type="none" w="med" len="med"/>
                            <a:tailEnd type="triangle" w="med" len="med"/>
                          </a:ln>
                        </wps:spPr>
                        <wps:bodyPr/>
                      </wps:wsp>
                      <wps:wsp>
                        <wps:cNvPr id="60" name="肘形连接符 15"/>
                        <wps:cNvCnPr/>
                        <wps:spPr>
                          <a:xfrm rot="5400000">
                            <a:off x="1116330" y="1932305"/>
                            <a:ext cx="171450" cy="637540"/>
                          </a:xfrm>
                          <a:prstGeom prst="bentConnector3">
                            <a:avLst>
                              <a:gd name="adj1" fmla="val 49630"/>
                            </a:avLst>
                          </a:prstGeom>
                          <a:ln w="9525" cap="flat" cmpd="sng">
                            <a:solidFill>
                              <a:srgbClr val="000000"/>
                            </a:solidFill>
                            <a:prstDash val="solid"/>
                            <a:miter/>
                            <a:headEnd type="none" w="med" len="med"/>
                            <a:tailEnd type="triangle" w="med" len="med"/>
                          </a:ln>
                        </wps:spPr>
                        <wps:bodyPr/>
                      </wps:wsp>
                      <wps:wsp>
                        <wps:cNvPr id="61" name="直接箭头连接符 16"/>
                        <wps:cNvCnPr/>
                        <wps:spPr>
                          <a:xfrm>
                            <a:off x="1503680" y="3561080"/>
                            <a:ext cx="1270" cy="302895"/>
                          </a:xfrm>
                          <a:prstGeom prst="straightConnector1">
                            <a:avLst/>
                          </a:prstGeom>
                          <a:ln w="9525" cap="flat" cmpd="sng">
                            <a:solidFill>
                              <a:srgbClr val="000000"/>
                            </a:solidFill>
                            <a:prstDash val="solid"/>
                            <a:headEnd type="none" w="med" len="med"/>
                            <a:tailEnd type="triangle" w="med" len="med"/>
                          </a:ln>
                        </wps:spPr>
                        <wps:bodyPr/>
                      </wps:wsp>
                      <wps:wsp>
                        <wps:cNvPr id="62" name="直接箭头连接符 17"/>
                        <wps:cNvCnPr/>
                        <wps:spPr>
                          <a:xfrm>
                            <a:off x="1504950" y="4397375"/>
                            <a:ext cx="635" cy="187960"/>
                          </a:xfrm>
                          <a:prstGeom prst="straightConnector1">
                            <a:avLst/>
                          </a:prstGeom>
                          <a:ln w="9525" cap="flat" cmpd="sng">
                            <a:solidFill>
                              <a:srgbClr val="000000"/>
                            </a:solidFill>
                            <a:prstDash val="solid"/>
                            <a:headEnd type="none" w="med" len="med"/>
                            <a:tailEnd type="triangle" w="med" len="med"/>
                          </a:ln>
                        </wps:spPr>
                        <wps:bodyPr/>
                      </wps:wsp>
                      <wps:wsp>
                        <wps:cNvPr id="63" name="文本框 18"/>
                        <wps:cNvSpPr txBox="1"/>
                        <wps:spPr>
                          <a:xfrm>
                            <a:off x="390525" y="1900555"/>
                            <a:ext cx="2260600" cy="26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37456B">
                              <w:pPr>
                                <w:spacing w:line="240" w:lineRule="auto"/>
                                <w:ind w:firstLine="0" w:firstLineChars="0"/>
                                <w:jc w:val="center"/>
                                <w:rPr>
                                  <w:rFonts w:eastAsia="宋体" w:cs="Times New Roman"/>
                                  <w:sz w:val="18"/>
                                  <w:szCs w:val="21"/>
                                </w:rPr>
                              </w:pPr>
                              <w:r>
                                <w:rPr>
                                  <w:rFonts w:eastAsia="宋体" w:cs="Times New Roman"/>
                                  <w:sz w:val="18"/>
                                  <w:szCs w:val="21"/>
                                </w:rPr>
                                <w:t>制定工作方案</w:t>
                              </w:r>
                            </w:p>
                          </w:txbxContent>
                        </wps:txbx>
                        <wps:bodyPr upright="1"/>
                      </wps:wsp>
                      <wps:wsp>
                        <wps:cNvPr id="64" name="直接箭头连接符 19"/>
                        <wps:cNvCnPr/>
                        <wps:spPr>
                          <a:xfrm>
                            <a:off x="1514475" y="1754505"/>
                            <a:ext cx="6350" cy="146050"/>
                          </a:xfrm>
                          <a:prstGeom prst="straightConnector1">
                            <a:avLst/>
                          </a:prstGeom>
                          <a:ln w="9525" cap="flat" cmpd="sng">
                            <a:solidFill>
                              <a:srgbClr val="000000"/>
                            </a:solidFill>
                            <a:prstDash val="solid"/>
                            <a:headEnd type="none" w="med" len="med"/>
                            <a:tailEnd type="triangle" w="med" len="med"/>
                          </a:ln>
                        </wps:spPr>
                        <wps:bodyPr/>
                      </wps:wsp>
                      <wps:wsp>
                        <wps:cNvPr id="65" name="肘形连接符 20"/>
                        <wps:cNvCnPr/>
                        <wps:spPr>
                          <a:xfrm rot="-5400000" flipH="1">
                            <a:off x="1746250" y="1939925"/>
                            <a:ext cx="171450" cy="621665"/>
                          </a:xfrm>
                          <a:prstGeom prst="bentConnector3">
                            <a:avLst>
                              <a:gd name="adj1" fmla="val 49630"/>
                            </a:avLst>
                          </a:prstGeom>
                          <a:ln w="9525" cap="flat" cmpd="sng">
                            <a:solidFill>
                              <a:srgbClr val="000000"/>
                            </a:solidFill>
                            <a:prstDash val="solid"/>
                            <a:miter/>
                            <a:headEnd type="none" w="med" len="med"/>
                            <a:tailEnd type="triangle" w="med" len="med"/>
                          </a:ln>
                        </wps:spPr>
                        <wps:bodyPr/>
                      </wps:wsp>
                      <wps:wsp>
                        <wps:cNvPr id="66" name="肘形连接符 21"/>
                        <wps:cNvCnPr/>
                        <wps:spPr>
                          <a:xfrm rot="-5400000" flipH="1">
                            <a:off x="974725" y="2641600"/>
                            <a:ext cx="437515" cy="620395"/>
                          </a:xfrm>
                          <a:prstGeom prst="bentConnector3">
                            <a:avLst>
                              <a:gd name="adj1" fmla="val 49926"/>
                            </a:avLst>
                          </a:prstGeom>
                          <a:ln w="9525" cap="flat" cmpd="sng">
                            <a:solidFill>
                              <a:srgbClr val="000000"/>
                            </a:solidFill>
                            <a:prstDash val="solid"/>
                            <a:miter/>
                            <a:headEnd type="none" w="med" len="med"/>
                            <a:tailEnd type="triangle" w="med" len="med"/>
                          </a:ln>
                        </wps:spPr>
                        <wps:bodyPr/>
                      </wps:wsp>
                      <wps:wsp>
                        <wps:cNvPr id="67" name="肘形连接符 22"/>
                        <wps:cNvCnPr/>
                        <wps:spPr>
                          <a:xfrm rot="5400000">
                            <a:off x="1604010" y="2632710"/>
                            <a:ext cx="437515" cy="638810"/>
                          </a:xfrm>
                          <a:prstGeom prst="bentConnector3">
                            <a:avLst>
                              <a:gd name="adj1" fmla="val 49926"/>
                            </a:avLst>
                          </a:prstGeom>
                          <a:ln w="9525" cap="flat" cmpd="sng">
                            <a:solidFill>
                              <a:srgbClr val="000000"/>
                            </a:solidFill>
                            <a:prstDash val="solid"/>
                            <a:miter/>
                            <a:headEnd type="none" w="med" len="med"/>
                            <a:tailEnd type="triangle" w="med" len="med"/>
                          </a:ln>
                        </wps:spPr>
                        <wps:bodyPr/>
                      </wps:wsp>
                      <wps:wsp>
                        <wps:cNvPr id="68" name="文本框 23"/>
                        <wps:cNvSpPr txBox="1"/>
                        <wps:spPr>
                          <a:xfrm>
                            <a:off x="31750" y="469265"/>
                            <a:ext cx="243840" cy="1203325"/>
                          </a:xfrm>
                          <a:prstGeom prst="rect">
                            <a:avLst/>
                          </a:prstGeom>
                          <a:solidFill>
                            <a:srgbClr val="FFFFFF"/>
                          </a:solidFill>
                          <a:ln>
                            <a:noFill/>
                          </a:ln>
                        </wps:spPr>
                        <wps:txbx>
                          <w:txbxContent>
                            <w:p w14:paraId="375819B1">
                              <w:pPr>
                                <w:adjustRightInd w:val="0"/>
                                <w:snapToGrid w:val="0"/>
                                <w:spacing w:line="240" w:lineRule="auto"/>
                                <w:ind w:firstLine="360"/>
                                <w:rPr>
                                  <w:rFonts w:eastAsia="宋体" w:cs="Times New Roman"/>
                                  <w:sz w:val="18"/>
                                  <w:szCs w:val="21"/>
                                </w:rPr>
                              </w:pPr>
                              <w:r>
                                <w:rPr>
                                  <w:rFonts w:eastAsia="宋体" w:cs="Times New Roman"/>
                                  <w:sz w:val="18"/>
                                  <w:szCs w:val="21"/>
                                </w:rPr>
                                <w:t>d第一阶段</w:t>
                              </w:r>
                            </w:p>
                          </w:txbxContent>
                        </wps:txbx>
                        <wps:bodyPr upright="1"/>
                      </wps:wsp>
                      <wps:wsp>
                        <wps:cNvPr id="69" name="文本框 24"/>
                        <wps:cNvSpPr txBox="1"/>
                        <wps:spPr>
                          <a:xfrm>
                            <a:off x="27940" y="2244090"/>
                            <a:ext cx="243840" cy="1203325"/>
                          </a:xfrm>
                          <a:prstGeom prst="rect">
                            <a:avLst/>
                          </a:prstGeom>
                          <a:solidFill>
                            <a:srgbClr val="FFFFFF"/>
                          </a:solidFill>
                          <a:ln>
                            <a:noFill/>
                          </a:ln>
                        </wps:spPr>
                        <wps:txbx>
                          <w:txbxContent>
                            <w:p w14:paraId="32D4C6A1">
                              <w:pPr>
                                <w:adjustRightInd w:val="0"/>
                                <w:snapToGrid w:val="0"/>
                                <w:spacing w:line="240" w:lineRule="auto"/>
                                <w:ind w:firstLine="361"/>
                                <w:rPr>
                                  <w:rFonts w:eastAsia="宋体" w:cs="Times New Roman"/>
                                  <w:sz w:val="18"/>
                                  <w:szCs w:val="21"/>
                                </w:rPr>
                              </w:pPr>
                              <w:r>
                                <w:rPr>
                                  <w:rFonts w:eastAsia="宋体" w:cs="Times New Roman"/>
                                  <w:b/>
                                  <w:bCs/>
                                  <w:sz w:val="18"/>
                                  <w:szCs w:val="21"/>
                                </w:rPr>
                                <w:t>d</w:t>
                              </w:r>
                              <w:r>
                                <w:rPr>
                                  <w:rFonts w:hint="eastAsia" w:eastAsia="宋体" w:cs="Times New Roman"/>
                                  <w:sz w:val="18"/>
                                  <w:szCs w:val="21"/>
                                </w:rPr>
                                <w:t>第二阶段</w:t>
                              </w:r>
                            </w:p>
                          </w:txbxContent>
                        </wps:txbx>
                        <wps:bodyPr upright="1"/>
                      </wps:wsp>
                      <wps:wsp>
                        <wps:cNvPr id="71" name="文本框 25"/>
                        <wps:cNvSpPr txBox="1"/>
                        <wps:spPr>
                          <a:xfrm>
                            <a:off x="19685" y="3579495"/>
                            <a:ext cx="243840" cy="1203325"/>
                          </a:xfrm>
                          <a:prstGeom prst="rect">
                            <a:avLst/>
                          </a:prstGeom>
                          <a:solidFill>
                            <a:srgbClr val="FFFFFF"/>
                          </a:solidFill>
                          <a:ln>
                            <a:noFill/>
                          </a:ln>
                        </wps:spPr>
                        <wps:txbx>
                          <w:txbxContent>
                            <w:p w14:paraId="7477F290">
                              <w:pPr>
                                <w:adjustRightInd w:val="0"/>
                                <w:snapToGrid w:val="0"/>
                                <w:spacing w:line="240" w:lineRule="auto"/>
                                <w:ind w:firstLine="360"/>
                                <w:rPr>
                                  <w:rFonts w:eastAsia="宋体" w:cs="Times New Roman"/>
                                  <w:sz w:val="18"/>
                                  <w:szCs w:val="21"/>
                                </w:rPr>
                              </w:pPr>
                              <w:r>
                                <w:rPr>
                                  <w:rFonts w:eastAsia="宋体" w:cs="Times New Roman"/>
                                  <w:sz w:val="18"/>
                                  <w:szCs w:val="21"/>
                                </w:rPr>
                                <w:t>d第三阶段</w:t>
                              </w:r>
                            </w:p>
                          </w:txbxContent>
                        </wps:txbx>
                        <wps:bodyPr upright="1"/>
                      </wps:wsp>
                      <wps:wsp>
                        <wps:cNvPr id="72" name="文本框 26"/>
                        <wps:cNvSpPr txBox="1"/>
                        <wps:spPr>
                          <a:xfrm>
                            <a:off x="2919730" y="4904740"/>
                            <a:ext cx="2597785" cy="212090"/>
                          </a:xfrm>
                          <a:prstGeom prst="rect">
                            <a:avLst/>
                          </a:prstGeom>
                          <a:noFill/>
                          <a:ln>
                            <a:noFill/>
                          </a:ln>
                        </wps:spPr>
                        <wps:txbx>
                          <w:txbxContent>
                            <w:p w14:paraId="7F8C5B2D">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（b）建设项目温室气体排放环境影响评价工作程序</w:t>
                              </w:r>
                            </w:p>
                          </w:txbxContent>
                        </wps:txbx>
                        <wps:bodyPr upright="1"/>
                      </wps:wsp>
                      <wps:wsp>
                        <wps:cNvPr id="1" name="文本框 27"/>
                        <wps:cNvSpPr txBox="1"/>
                        <wps:spPr>
                          <a:xfrm>
                            <a:off x="3234055" y="1268095"/>
                            <a:ext cx="2274570" cy="39433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3B5380BC">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1</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识别温室气体排放源项</w:t>
                              </w:r>
                            </w:p>
                            <w:p w14:paraId="765ED1EB">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确定温室气体排放评价基准</w:t>
                              </w:r>
                            </w:p>
                          </w:txbxContent>
                        </wps:txbx>
                        <wps:bodyPr upright="1"/>
                      </wps:wsp>
                      <wps:wsp>
                        <wps:cNvPr id="74" name="直接箭头连接符 28"/>
                        <wps:cNvCnPr>
                          <a:endCxn id="27" idx="0"/>
                        </wps:cNvCnPr>
                        <wps:spPr>
                          <a:xfrm>
                            <a:off x="4370070" y="1015365"/>
                            <a:ext cx="1270" cy="252730"/>
                          </a:xfrm>
                          <a:prstGeom prst="straightConnector1">
                            <a:avLst/>
                          </a:prstGeom>
                          <a:ln w="9525" cap="flat" cmpd="sng">
                            <a:solidFill>
                              <a:srgbClr val="000000"/>
                            </a:solidFill>
                            <a:prstDash val="solid"/>
                            <a:headEnd type="none" w="med" len="med"/>
                            <a:tailEnd type="triangle" w="med" len="med"/>
                          </a:ln>
                        </wps:spPr>
                        <wps:bodyPr/>
                      </wps:wsp>
                      <wps:wsp>
                        <wps:cNvPr id="75" name="文本框 29"/>
                        <wps:cNvSpPr txBox="1"/>
                        <wps:spPr>
                          <a:xfrm>
                            <a:off x="3240405" y="41910"/>
                            <a:ext cx="2261870" cy="26479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6E71B689">
                              <w:pPr>
                                <w:spacing w:line="240" w:lineRule="auto"/>
                                <w:ind w:firstLine="0" w:firstLineChars="0"/>
                                <w:jc w:val="center"/>
                                <w:rPr>
                                  <w:rFonts w:eastAsia="宋体" w:cs="Times New Roman"/>
                                  <w:sz w:val="18"/>
                                  <w:szCs w:val="21"/>
                                </w:rPr>
                              </w:pPr>
                              <w:r>
                                <w:rPr>
                                  <w:rFonts w:eastAsia="宋体" w:cs="Times New Roman"/>
                                  <w:sz w:val="18"/>
                                  <w:szCs w:val="21"/>
                                </w:rPr>
                                <w:t>确定评价对象</w:t>
                              </w:r>
                            </w:p>
                          </w:txbxContent>
                        </wps:txbx>
                        <wps:bodyPr upright="1"/>
                      </wps:wsp>
                      <wps:wsp>
                        <wps:cNvPr id="76" name="直接箭头连接符 30"/>
                        <wps:cNvCnPr/>
                        <wps:spPr>
                          <a:xfrm flipH="1">
                            <a:off x="4370705" y="306705"/>
                            <a:ext cx="635" cy="168910"/>
                          </a:xfrm>
                          <a:prstGeom prst="straightConnector1">
                            <a:avLst/>
                          </a:prstGeom>
                          <a:ln w="9525" cap="flat" cmpd="sng">
                            <a:solidFill>
                              <a:srgbClr val="000000"/>
                            </a:solidFill>
                            <a:prstDash val="solid"/>
                            <a:headEnd type="none" w="med" len="med"/>
                            <a:tailEnd type="triangle" w="med" len="med"/>
                          </a:ln>
                        </wps:spPr>
                        <wps:bodyPr/>
                      </wps:wsp>
                      <wps:wsp>
                        <wps:cNvPr id="77" name="直接箭头连接符 31"/>
                        <wps:cNvCnPr/>
                        <wps:spPr>
                          <a:xfrm flipH="1">
                            <a:off x="2644775" y="745490"/>
                            <a:ext cx="584835" cy="4445"/>
                          </a:xfrm>
                          <a:prstGeom prst="straightConnector1">
                            <a:avLst/>
                          </a:prstGeom>
                          <a:ln w="9525" cap="flat" cmpd="sng">
                            <a:solidFill>
                              <a:srgbClr val="000000"/>
                            </a:solidFill>
                            <a:prstDash val="dash"/>
                            <a:headEnd type="none" w="med" len="med"/>
                            <a:tailEnd type="triangle" w="med" len="med"/>
                          </a:ln>
                        </wps:spPr>
                        <wps:bodyPr/>
                      </wps:wsp>
                      <wps:wsp>
                        <wps:cNvPr id="78" name="直接箭头连接符 32"/>
                        <wps:cNvCnPr/>
                        <wps:spPr>
                          <a:xfrm flipH="1" flipV="1">
                            <a:off x="2644775" y="1471930"/>
                            <a:ext cx="586105" cy="2540"/>
                          </a:xfrm>
                          <a:prstGeom prst="straightConnector1">
                            <a:avLst/>
                          </a:prstGeom>
                          <a:ln w="9525" cap="flat" cmpd="sng">
                            <a:solidFill>
                              <a:srgbClr val="000000"/>
                            </a:solidFill>
                            <a:prstDash val="dash"/>
                            <a:headEnd type="none" w="med" len="med"/>
                            <a:tailEnd type="triangle" w="med" len="med"/>
                          </a:ln>
                        </wps:spPr>
                        <wps:bodyPr/>
                      </wps:wsp>
                      <wps:wsp>
                        <wps:cNvPr id="79" name="文本框 33"/>
                        <wps:cNvSpPr txBox="1"/>
                        <wps:spPr>
                          <a:xfrm>
                            <a:off x="3230880" y="2244090"/>
                            <a:ext cx="2280920" cy="54673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392C29E5">
                              <w:pPr>
                                <w:numPr>
                                  <w:ilvl w:val="-1"/>
                                  <w:numId w:val="0"/>
                                </w:numPr>
                                <w:adjustRightInd w:val="0"/>
                                <w:snapToGrid w:val="0"/>
                                <w:spacing w:line="240" w:lineRule="auto"/>
                                <w:ind w:firstLine="0" w:firstLineChars="0"/>
                                <w:jc w:val="left"/>
                                <w:rPr>
                                  <w:rFonts w:hint="eastAsia"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 xml:space="preserve">1 </w:t>
                              </w:r>
                              <w:r>
                                <w:rPr>
                                  <w:rFonts w:ascii="Times New Roman" w:hAnsi="Times New Roman" w:eastAsia="宋体" w:cs="Times New Roman"/>
                                  <w:sz w:val="18"/>
                                  <w:szCs w:val="18"/>
                                </w:rPr>
                                <w:t>确定项目</w:t>
                              </w:r>
                              <w:r>
                                <w:rPr>
                                  <w:rFonts w:hint="default" w:ascii="Times New Roman" w:hAnsi="Times New Roman" w:eastAsia="宋体" w:cs="Times New Roman"/>
                                  <w:sz w:val="18"/>
                                  <w:szCs w:val="18"/>
                                </w:rPr>
                                <w:t>核算边界与</w:t>
                              </w:r>
                              <w:r>
                                <w:rPr>
                                  <w:rFonts w:ascii="Times New Roman" w:hAnsi="Times New Roman" w:eastAsia="宋体" w:cs="Times New Roman"/>
                                  <w:sz w:val="18"/>
                                  <w:szCs w:val="18"/>
                                </w:rPr>
                                <w:t>温室气体</w:t>
                              </w:r>
                              <w:r>
                                <w:rPr>
                                  <w:rFonts w:hint="default" w:ascii="Times New Roman" w:hAnsi="Times New Roman" w:eastAsia="宋体" w:cs="Times New Roman"/>
                                  <w:sz w:val="18"/>
                                  <w:szCs w:val="18"/>
                                </w:rPr>
                                <w:t>排放</w:t>
                              </w:r>
                              <w:r>
                                <w:rPr>
                                  <w:rFonts w:hint="eastAsia" w:ascii="Times New Roman" w:hAnsi="Times New Roman" w:cs="Times New Roman"/>
                                  <w:sz w:val="18"/>
                                  <w:szCs w:val="18"/>
                                  <w:lang w:val="en-US" w:eastAsia="zh-CN"/>
                                </w:rPr>
                                <w:t>源</w:t>
                              </w:r>
                            </w:p>
                            <w:p w14:paraId="79D9F0F0">
                              <w:pPr>
                                <w:pStyle w:val="236"/>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 分析工程建设内容与温室气体排放情况</w:t>
                              </w:r>
                            </w:p>
                            <w:p w14:paraId="379C3E87">
                              <w:pPr>
                                <w:numPr>
                                  <w:ilvl w:val="-1"/>
                                  <w:numId w:val="0"/>
                                </w:num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cs="Times New Roman"/>
                                  <w:sz w:val="18"/>
                                  <w:szCs w:val="18"/>
                                  <w:lang w:val="en-US" w:eastAsia="zh-CN"/>
                                </w:rPr>
                                <w:t xml:space="preserve">3 </w:t>
                              </w:r>
                              <w:r>
                                <w:rPr>
                                  <w:rFonts w:ascii="Times New Roman" w:hAnsi="Times New Roman" w:eastAsia="宋体" w:cs="Times New Roman"/>
                                  <w:sz w:val="18"/>
                                  <w:szCs w:val="18"/>
                                </w:rPr>
                                <w:t>核算项目温室气体</w:t>
                              </w:r>
                              <w:r>
                                <w:rPr>
                                  <w:rFonts w:hint="eastAsia" w:ascii="Times New Roman" w:hAnsi="Times New Roman" w:cs="Times New Roman"/>
                                  <w:sz w:val="18"/>
                                  <w:szCs w:val="18"/>
                                  <w:lang w:val="en-US" w:eastAsia="zh-CN"/>
                                </w:rPr>
                                <w:t>产排量变化情况</w:t>
                              </w:r>
                            </w:p>
                          </w:txbxContent>
                        </wps:txbx>
                        <wps:bodyPr upright="1"/>
                      </wps:wsp>
                      <wps:wsp>
                        <wps:cNvPr id="80" name="直接箭头连接符 34"/>
                        <wps:cNvCnPr/>
                        <wps:spPr>
                          <a:xfrm flipH="1">
                            <a:off x="2646045" y="2529840"/>
                            <a:ext cx="591185" cy="5080"/>
                          </a:xfrm>
                          <a:prstGeom prst="straightConnector1">
                            <a:avLst/>
                          </a:prstGeom>
                          <a:ln w="9525" cap="flat" cmpd="sng">
                            <a:solidFill>
                              <a:srgbClr val="000000"/>
                            </a:solidFill>
                            <a:prstDash val="dash"/>
                            <a:headEnd type="none" w="med" len="med"/>
                            <a:tailEnd type="triangle" w="med" len="med"/>
                          </a:ln>
                        </wps:spPr>
                        <wps:bodyPr/>
                      </wps:wsp>
                      <wps:wsp>
                        <wps:cNvPr id="81" name="直接箭头连接符 35"/>
                        <wps:cNvCnPr>
                          <a:stCxn id="27" idx="2"/>
                          <a:endCxn id="33" idx="0"/>
                        </wps:cNvCnPr>
                        <wps:spPr>
                          <a:xfrm>
                            <a:off x="4371340" y="1646555"/>
                            <a:ext cx="0" cy="597535"/>
                          </a:xfrm>
                          <a:prstGeom prst="straightConnector1">
                            <a:avLst/>
                          </a:prstGeom>
                          <a:ln w="9525" cap="flat" cmpd="sng">
                            <a:solidFill>
                              <a:srgbClr val="000000"/>
                            </a:solidFill>
                            <a:prstDash val="solid"/>
                            <a:headEnd type="none" w="med" len="med"/>
                            <a:tailEnd type="triangle" w="med" len="med"/>
                          </a:ln>
                        </wps:spPr>
                        <wps:bodyPr/>
                      </wps:wsp>
                      <wps:wsp>
                        <wps:cNvPr id="82" name="文本框 36"/>
                        <wps:cNvSpPr txBox="1"/>
                        <wps:spPr>
                          <a:xfrm>
                            <a:off x="527685" y="4904740"/>
                            <a:ext cx="1979930" cy="212090"/>
                          </a:xfrm>
                          <a:prstGeom prst="rect">
                            <a:avLst/>
                          </a:prstGeom>
                          <a:noFill/>
                          <a:ln>
                            <a:noFill/>
                          </a:ln>
                        </wps:spPr>
                        <wps:txbx>
                          <w:txbxContent>
                            <w:p w14:paraId="31E9AD3F">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（a）建设项目环境影响评价工作程序</w:t>
                              </w:r>
                            </w:p>
                          </w:txbxContent>
                        </wps:txbx>
                        <wps:bodyPr upright="1"/>
                      </wps:wsp>
                      <wps:wsp>
                        <wps:cNvPr id="83" name="直接箭头连接符 37"/>
                        <wps:cNvCnPr>
                          <a:stCxn id="33" idx="2"/>
                          <a:endCxn id="2" idx="0"/>
                        </wps:cNvCnPr>
                        <wps:spPr>
                          <a:xfrm>
                            <a:off x="4371340" y="2790825"/>
                            <a:ext cx="0" cy="384810"/>
                          </a:xfrm>
                          <a:prstGeom prst="straightConnector1">
                            <a:avLst/>
                          </a:prstGeom>
                          <a:ln w="9525" cap="flat" cmpd="sng">
                            <a:solidFill>
                              <a:srgbClr val="000000"/>
                            </a:solidFill>
                            <a:prstDash val="solid"/>
                            <a:headEnd type="none" w="med" len="med"/>
                            <a:tailEnd type="triangle" w="med" len="med"/>
                          </a:ln>
                        </wps:spPr>
                        <wps:bodyPr/>
                      </wps:wsp>
                      <wps:wsp>
                        <wps:cNvPr id="84" name="直接箭头连接符 38"/>
                        <wps:cNvCnPr/>
                        <wps:spPr>
                          <a:xfrm flipH="1" flipV="1">
                            <a:off x="2651125" y="3366135"/>
                            <a:ext cx="586105" cy="3175"/>
                          </a:xfrm>
                          <a:prstGeom prst="straightConnector1">
                            <a:avLst/>
                          </a:prstGeom>
                          <a:ln w="9525" cap="flat" cmpd="sng">
                            <a:solidFill>
                              <a:srgbClr val="000000"/>
                            </a:solidFill>
                            <a:prstDash val="dash"/>
                            <a:headEnd type="none" w="med" len="med"/>
                            <a:tailEnd type="triangle" w="med" len="med"/>
                          </a:ln>
                        </wps:spPr>
                        <wps:bodyPr/>
                      </wps:wsp>
                      <wps:wsp>
                        <wps:cNvPr id="85" name="直接箭头连接符 39"/>
                        <wps:cNvCnPr/>
                        <wps:spPr>
                          <a:xfrm flipH="1" flipV="1">
                            <a:off x="2657475" y="4130675"/>
                            <a:ext cx="573405" cy="6350"/>
                          </a:xfrm>
                          <a:prstGeom prst="straightConnector1">
                            <a:avLst/>
                          </a:prstGeom>
                          <a:ln w="9525" cap="flat" cmpd="sng">
                            <a:solidFill>
                              <a:srgbClr val="000000"/>
                            </a:solidFill>
                            <a:prstDash val="dash"/>
                            <a:headEnd type="none" w="med" len="med"/>
                            <a:tailEnd type="triangle" w="med" len="med"/>
                          </a:ln>
                        </wps:spPr>
                        <wps:bodyPr/>
                      </wps:wsp>
                    </wpc:wpc>
                  </a:graphicData>
                </a:graphic>
              </wp:inline>
            </w:drawing>
          </mc:Choice>
          <mc:Fallback>
            <w:pict>
              <v:group id="_x0000_s1026" o:spid="_x0000_s1026" o:spt="203" style="height:402.95pt;width:437.4pt;" coordsize="5554980,5117465" editas="canvas" o:gfxdata="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SqYWvtQAAAAFAQAADwAAAAAAAAABACAAAAAiAAAA&#10;ZHJzL2Rvd25yZXYueG1sUEsBAhQAFAAAAAgAh07iQLjFO06dCQAAlVkAAA4AAAAAAAAAAQAgAAAA&#10;IwEAAGRycy9lMm9Eb2MueG1sUEsFBgAAAAAGAAYAWQEAADINAAAAAA==&#10;">
                <o:lock v:ext="edit" aspectratio="f"/>
                <v:shape id="_x0000_s1026" o:spid="_x0000_s1026" style="position:absolute;left:0;top:0;height:5117465;width:5554980;" filled="f" stroked="t" coordsize="21600,21600" o:gfxdata="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">
                  <v:fill on="f" focussize="0,0"/>
                  <v:stroke color="#000000 [3213]" joinstyle="round"/>
                  <v:imagedata o:title=""/>
                  <o:lock v:ext="edit" aspectratio="t"/>
                </v:shape>
                <v:shape id="文本框 1" o:spid="_x0000_s1026" o:spt="202" type="#_x0000_t202" style="position:absolute;left:3234690;top:475615;height:539750;width:227330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kFng1AAAAAUBAAAP&#10;AAAAAAAAAAEAIAAAACIAAABkcnMvZG93bnJldi54bWxQSwECFAAUAAAACACHTuJAlgSMVhwCAABD&#10;BAAADgAAAAAAAAABACAAAAAjAQAAZHJzL2Uyb0RvYy54bWxQSwUGAAAAAAYABgBZAQAAsQUAAAAA&#10;">
                  <v:fill on="t" focussize="0,0"/>
                  <v:stroke color="#000000" joinstyle="miter" dashstyle="1 1"/>
                  <v:imagedata o:title=""/>
                  <o:lock v:ext="edit" aspectratio="f"/>
                  <v:textbox>
                    <w:txbxContent>
                      <w:p w14:paraId="0AFBF9EE">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政策符合性分析</w:t>
                        </w:r>
                      </w:p>
                      <w:p w14:paraId="794F8FED">
                        <w:pPr>
                          <w:adjustRightInd w:val="0"/>
                          <w:snapToGrid w:val="0"/>
                          <w:spacing w:line="240" w:lineRule="auto"/>
                          <w:ind w:firstLine="0" w:firstLineChars="0"/>
                          <w:jc w:val="left"/>
                          <w:rPr>
                            <w:rFonts w:ascii="Times New Roman" w:hAnsi="Times New Roman" w:eastAsia="宋体" w:cs="Times New Roman"/>
                          </w:rPr>
                        </w:pPr>
                        <w:r>
                          <w:rPr>
                            <w:rFonts w:ascii="Times New Roman" w:hAnsi="Times New Roman" w:eastAsia="宋体" w:cs="Times New Roman"/>
                            <w:sz w:val="18"/>
                            <w:szCs w:val="18"/>
                          </w:rPr>
                          <w:t xml:space="preserve">2 </w:t>
                        </w:r>
                        <w:r>
                          <w:rPr>
                            <w:rFonts w:hint="default" w:ascii="Times New Roman" w:hAnsi="Times New Roman" w:eastAsia="宋体" w:cs="Times New Roman"/>
                            <w:sz w:val="18"/>
                            <w:szCs w:val="18"/>
                          </w:rPr>
                          <w:t>开展</w:t>
                        </w:r>
                        <w:r>
                          <w:rPr>
                            <w:rFonts w:ascii="Times New Roman" w:hAnsi="Times New Roman" w:eastAsia="宋体" w:cs="Times New Roman"/>
                            <w:sz w:val="18"/>
                            <w:szCs w:val="21"/>
                          </w:rPr>
                          <w:t>温室气体排放现状调查，收集相关数据资料</w:t>
                        </w:r>
                      </w:p>
                    </w:txbxContent>
                  </v:textbox>
                </v:shape>
                <v:rect id="矩形 2" o:spid="_x0000_s1026" o:spt="1" style="position:absolute;left:3239770;top:3175635;height:407035;width:2263140;" fillcolor="#FFFFFF" filled="t" stroked="t" coordsize="21600,21600" o:gfxdata="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kpkptIAAAAFAQAADwAAAAAAAAABACAA&#10;AAAiAAAAZHJzL2Rvd25yZXYueG1sUEsBAhQAFAAAAAgAh07iQBxC+sATAgAANwQAAA4AAAAAAAAA&#10;AQAgAAAAIQEAAGRycy9lMm9Eb2MueG1sUEsFBgAAAAAGAAYAWQEAAKYFAAAAAA==&#10;">
                  <v:fill on="t" focussize="0,0"/>
                  <v:stroke color="#000000" joinstyle="miter" dashstyle="1 1"/>
                  <v:imagedata o:title=""/>
                  <o:lock v:ext="edit" aspectratio="f"/>
                  <v:textbox>
                    <w:txbxContent>
                      <w:p w14:paraId="180632D0">
                        <w:pPr>
                          <w:pStyle w:val="238"/>
                          <w:numPr>
                            <w:ilvl w:val="255"/>
                            <w:numId w:val="0"/>
                          </w:numPr>
                          <w:adjustRightInd w:val="0"/>
                          <w:snapToGrid w:val="0"/>
                          <w:spacing w:line="240" w:lineRule="auto"/>
                          <w:jc w:val="left"/>
                          <w:rPr>
                            <w:rFonts w:hint="eastAsia" w:ascii="Times New Roman" w:hAnsi="Times New Roman" w:eastAsia="宋体" w:cs="Times New Roman"/>
                            <w:sz w:val="18"/>
                            <w:szCs w:val="21"/>
                            <w:lang w:eastAsia="zh-CN"/>
                          </w:rPr>
                        </w:pPr>
                        <w:r>
                          <w:rPr>
                            <w:rFonts w:hint="default" w:ascii="Times New Roman" w:hAnsi="Times New Roman" w:eastAsia="宋体" w:cs="Times New Roman"/>
                            <w:sz w:val="18"/>
                            <w:szCs w:val="21"/>
                          </w:rPr>
                          <w:t>1</w:t>
                        </w:r>
                        <w:r>
                          <w:rPr>
                            <w:rFonts w:hint="default" w:ascii="Times New Roman" w:hAnsi="Times New Roman" w:eastAsia="宋体" w:cs="Times New Roman"/>
                            <w:sz w:val="18"/>
                            <w:szCs w:val="21"/>
                            <w:lang w:val="en-US" w:eastAsia="zh-CN"/>
                          </w:rPr>
                          <w:t xml:space="preserve"> </w:t>
                        </w:r>
                        <w:r>
                          <w:rPr>
                            <w:rFonts w:hint="eastAsia" w:ascii="Times New Roman" w:hAnsi="Times New Roman" w:eastAsia="宋体" w:cs="Times New Roman"/>
                            <w:sz w:val="18"/>
                            <w:szCs w:val="21"/>
                            <w:lang w:val="en-US" w:eastAsia="zh-CN"/>
                          </w:rPr>
                          <w:t>评价建设项目</w:t>
                        </w:r>
                        <w:r>
                          <w:rPr>
                            <w:rFonts w:hint="default" w:ascii="Times New Roman" w:hAnsi="Times New Roman" w:eastAsia="宋体" w:cs="Times New Roman"/>
                            <w:sz w:val="18"/>
                            <w:szCs w:val="21"/>
                          </w:rPr>
                          <w:t>温室气体排放</w:t>
                        </w:r>
                        <w:r>
                          <w:rPr>
                            <w:rFonts w:hint="eastAsia" w:ascii="Times New Roman" w:hAnsi="Times New Roman" w:eastAsia="宋体" w:cs="Times New Roman"/>
                            <w:sz w:val="18"/>
                            <w:szCs w:val="21"/>
                            <w:lang w:val="en-US" w:eastAsia="zh-CN"/>
                          </w:rPr>
                          <w:t>水平</w:t>
                        </w:r>
                      </w:p>
                      <w:p w14:paraId="124F3880">
                        <w:pPr>
                          <w:pStyle w:val="238"/>
                          <w:numPr>
                            <w:ilvl w:val="255"/>
                            <w:numId w:val="0"/>
                          </w:numPr>
                          <w:adjustRightInd w:val="0"/>
                          <w:snapToGrid w:val="0"/>
                          <w:spacing w:line="240" w:lineRule="auto"/>
                          <w:jc w:val="left"/>
                          <w:rPr>
                            <w:rFonts w:ascii="Times New Roman" w:hAnsi="Times New Roman" w:eastAsia="宋体" w:cs="Times New Roman"/>
                            <w:sz w:val="18"/>
                            <w:szCs w:val="21"/>
                          </w:rPr>
                        </w:pPr>
                        <w:r>
                          <w:rPr>
                            <w:rFonts w:hint="default" w:ascii="Times New Roman" w:hAnsi="Times New Roman" w:eastAsia="宋体" w:cs="Times New Roman"/>
                            <w:sz w:val="18"/>
                            <w:szCs w:val="21"/>
                          </w:rPr>
                          <w:t>2</w:t>
                        </w:r>
                        <w:r>
                          <w:rPr>
                            <w:rFonts w:hint="default" w:ascii="Times New Roman" w:hAnsi="Times New Roman" w:eastAsia="宋体" w:cs="Times New Roman"/>
                            <w:sz w:val="18"/>
                            <w:szCs w:val="21"/>
                            <w:lang w:val="en-US" w:eastAsia="zh-CN"/>
                          </w:rPr>
                          <w:t xml:space="preserve"> </w:t>
                        </w:r>
                        <w:r>
                          <w:rPr>
                            <w:rFonts w:hint="default" w:ascii="Times New Roman" w:hAnsi="Times New Roman" w:eastAsia="宋体" w:cs="Times New Roman"/>
                            <w:sz w:val="18"/>
                            <w:szCs w:val="21"/>
                          </w:rPr>
                          <w:t>分析与碳减排要求的符合性</w:t>
                        </w:r>
                      </w:p>
                      <w:p w14:paraId="488BAEAB">
                        <w:pPr>
                          <w:adjustRightInd w:val="0"/>
                          <w:snapToGrid w:val="0"/>
                          <w:spacing w:line="240" w:lineRule="auto"/>
                          <w:ind w:firstLine="0" w:firstLineChars="0"/>
                          <w:jc w:val="center"/>
                          <w:rPr>
                            <w:rFonts w:eastAsia="宋体" w:cs="Times New Roman"/>
                            <w:sz w:val="18"/>
                            <w:szCs w:val="21"/>
                          </w:rPr>
                        </w:pPr>
                      </w:p>
                      <w:p w14:paraId="6B6BF348">
                        <w:pPr>
                          <w:adjustRightInd w:val="0"/>
                          <w:snapToGrid w:val="0"/>
                          <w:spacing w:line="240" w:lineRule="auto"/>
                          <w:ind w:firstLine="0" w:firstLineChars="0"/>
                          <w:jc w:val="center"/>
                          <w:rPr>
                            <w:rFonts w:eastAsia="宋体" w:cs="Times New Roman"/>
                            <w:sz w:val="18"/>
                            <w:szCs w:val="21"/>
                          </w:rPr>
                        </w:pPr>
                      </w:p>
                    </w:txbxContent>
                  </v:textbox>
                </v:rect>
                <v:shape id="文本框 3" o:spid="_x0000_s1026" o:spt="202" type="#_x0000_t202" style="position:absolute;left:3233420;top:3865880;height:702945;width:227584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5BZ4NQAAAAFAQAADwAAAAAA&#10;AAABACAAAAAiAAAAZHJzL2Rvd25yZXYueG1sUEsBAhQAFAAAAAgAh07iQH/1kkMXAgAARAQAAA4A&#10;AAAAAAAAAQAgAAAAIwEAAGRycy9lMm9Eb2MueG1sUEsFBgAAAAAGAAYAWQEAAKwFAAAAAA==&#10;">
                  <v:fill on="t" focussize="0,0"/>
                  <v:stroke color="#000000" joinstyle="miter" dashstyle="1 1"/>
                  <v:imagedata o:title=""/>
                  <o:lock v:ext="edit" aspectratio="f"/>
                  <v:textbox>
                    <w:txbxContent>
                      <w:p w14:paraId="53601FDB">
                        <w:pPr>
                          <w:numPr>
                            <w:ilvl w:val="0"/>
                            <w:numId w:val="0"/>
                          </w:numPr>
                          <w:adjustRightInd w:val="0"/>
                          <w:snapToGrid w:val="0"/>
                          <w:spacing w:line="240" w:lineRule="auto"/>
                          <w:ind w:firstLine="0" w:firstLineChars="0"/>
                          <w:jc w:val="left"/>
                          <w:rPr>
                            <w:rFonts w:hint="default" w:ascii="Times New Roman" w:hAnsi="Times New Roman" w:eastAsia="宋体" w:cs="Times New Roman"/>
                            <w:sz w:val="18"/>
                            <w:szCs w:val="18"/>
                            <w:lang w:val="en-US" w:eastAsia="zh-CN"/>
                          </w:rPr>
                        </w:pPr>
                        <w:r>
                          <w:rPr>
                            <w:rFonts w:hint="default" w:ascii="Times New Roman" w:hAnsi="Times New Roman" w:cs="Times New Roman"/>
                            <w:kern w:val="2"/>
                            <w:sz w:val="18"/>
                            <w:szCs w:val="18"/>
                            <w:lang w:val="en-US" w:eastAsia="zh-CN" w:bidi="ar-SA"/>
                          </w:rPr>
                          <w:t xml:space="preserve">1 </w:t>
                        </w:r>
                        <w:r>
                          <w:rPr>
                            <w:rFonts w:ascii="Times New Roman" w:hAnsi="Times New Roman" w:eastAsia="宋体" w:cs="Times New Roman"/>
                            <w:color w:val="auto"/>
                            <w:sz w:val="18"/>
                            <w:szCs w:val="18"/>
                          </w:rPr>
                          <w:t>降碳措施有效性论证</w:t>
                        </w:r>
                        <w:r>
                          <w:rPr>
                            <w:rFonts w:hint="default" w:ascii="Times New Roman" w:hAnsi="Times New Roman" w:cs="Times New Roman"/>
                            <w:color w:val="auto"/>
                            <w:sz w:val="18"/>
                            <w:szCs w:val="18"/>
                            <w:lang w:eastAsia="zh-CN"/>
                          </w:rPr>
                          <w:t>、</w:t>
                        </w:r>
                        <w:r>
                          <w:rPr>
                            <w:rFonts w:ascii="Times New Roman" w:hAnsi="Times New Roman" w:eastAsia="宋体" w:cs="Times New Roman"/>
                            <w:color w:val="auto"/>
                            <w:sz w:val="18"/>
                            <w:szCs w:val="18"/>
                          </w:rPr>
                          <w:t>方案比选</w:t>
                        </w:r>
                        <w:r>
                          <w:rPr>
                            <w:rFonts w:hint="default" w:ascii="Times New Roman" w:hAnsi="Times New Roman" w:cs="Times New Roman"/>
                            <w:color w:val="auto"/>
                            <w:sz w:val="18"/>
                            <w:szCs w:val="18"/>
                            <w:lang w:val="en-US" w:eastAsia="zh-CN"/>
                          </w:rPr>
                          <w:t>及减污降碳协同度分析</w:t>
                        </w:r>
                      </w:p>
                      <w:p w14:paraId="571165B3">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2 温室气体排放管理与监测计划</w:t>
                        </w:r>
                      </w:p>
                      <w:p w14:paraId="22594F3B">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3</w:t>
                        </w:r>
                        <w:r>
                          <w:rPr>
                            <w:rFonts w:hint="default" w:ascii="Times New Roman" w:hAnsi="Times New Roman" w:eastAsia="宋体" w:cs="Times New Roman"/>
                            <w:sz w:val="18"/>
                            <w:szCs w:val="18"/>
                          </w:rPr>
                          <w:t xml:space="preserve"> </w:t>
                        </w:r>
                        <w:r>
                          <w:rPr>
                            <w:rFonts w:ascii="Times New Roman" w:hAnsi="Times New Roman" w:eastAsia="宋体" w:cs="Times New Roman"/>
                            <w:sz w:val="18"/>
                            <w:szCs w:val="18"/>
                          </w:rPr>
                          <w:t>温室气体排放评价结论</w:t>
                        </w:r>
                      </w:p>
                    </w:txbxContent>
                  </v:textbox>
                </v:shape>
                <v:shape id="直接箭头连接符 4" o:spid="_x0000_s1026" o:spt="32" type="#_x0000_t32" style="position:absolute;left:4371340;top:3582670;height:283210;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HIYqjWAAAABQEAAA8AAAAAAAAAAQAgAAAAIgAAAGRycy9kb3ducmV2LnhtbFBLAQIUABQA&#10;AAAIAIdO4kCtcbijKwIAADwEAAAOAAAAAAAAAAEAIAAAACUBAABkcnMvZTJvRG9jLnhtbFBLBQYA&#10;AAAABgAGAFkBAADCBQAAAAA=&#10;">
                  <v:fill on="f" focussize="0,0"/>
                  <v:stroke color="#000000" joinstyle="round" endarrow="block"/>
                  <v:imagedata o:title=""/>
                  <o:lock v:ext="edit" aspectratio="f"/>
                </v:shape>
                <v:shape id="文本框 5" o:spid="_x0000_s1026" o:spt="202" type="#_x0000_t202" style="position:absolute;left:384175;top:57150;height:26479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Cjlj4wFwIAAEAEAAAO&#10;AAAAAAAAAAEAIAAAACQBAABkcnMvZTJvRG9jLnhtbFBLBQYAAAAABgAGAFkBAACtBQAAAAA=&#10;">
                  <v:fill on="t" focussize="0,0"/>
                  <v:stroke color="#000000" joinstyle="miter"/>
                  <v:imagedata o:title=""/>
                  <o:lock v:ext="edit" aspectratio="f"/>
                  <v:textbox>
                    <w:txbxContent>
                      <w:p w14:paraId="14D9B2C6">
                        <w:pPr>
                          <w:spacing w:line="240" w:lineRule="auto"/>
                          <w:ind w:firstLine="0" w:firstLineChars="0"/>
                          <w:jc w:val="center"/>
                          <w:rPr>
                            <w:rFonts w:eastAsia="宋体" w:cs="Times New Roman"/>
                            <w:sz w:val="18"/>
                            <w:szCs w:val="21"/>
                          </w:rPr>
                        </w:pPr>
                        <w:r>
                          <w:rPr>
                            <w:rFonts w:eastAsia="宋体" w:cs="Times New Roman"/>
                            <w:sz w:val="18"/>
                            <w:szCs w:val="21"/>
                          </w:rPr>
                          <w:t>依据相关规定确定环境影响评价文件类型</w:t>
                        </w:r>
                      </w:p>
                    </w:txbxContent>
                  </v:textbox>
                </v:shape>
                <v:shape id="文本框 6" o:spid="_x0000_s1026" o:spt="202" type="#_x0000_t202" style="position:absolute;left:384175;top:487045;height:54038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D5jRuBFwIAAEEEAAAO&#10;AAAAAAAAAAEAIAAAACQBAABkcnMvZTJvRG9jLnhtbFBLBQYAAAAABgAGAFkBAACtBQAAAAA=&#10;">
                  <v:fill on="t" focussize="0,0"/>
                  <v:stroke color="#000000" joinstyle="miter"/>
                  <v:imagedata o:title=""/>
                  <o:lock v:ext="edit" aspectratio="f"/>
                  <v:textbox>
                    <w:txbxContent>
                      <w:p w14:paraId="0A2177A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研究相关技术文件和其他有关文件</w:t>
                        </w:r>
                      </w:p>
                      <w:p w14:paraId="6D9CE6E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进行初步工程分析</w:t>
                        </w:r>
                      </w:p>
                      <w:p w14:paraId="5EA6DF2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开展初步的环境现状调查</w:t>
                        </w:r>
                      </w:p>
                    </w:txbxContent>
                  </v:textbox>
                </v:shape>
                <v:shape id="文本框 7" o:spid="_x0000_s1026" o:spt="202" type="#_x0000_t202" style="position:absolute;left:384175;top:1188720;height:56578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OKCy1QAAAAUBAAAPAAAAAAAA&#10;AAEAIAAAACIAAABkcnMvZG93bnJldi54bWxQSwECFAAUAAAACACHTuJAlsJenRUCAABCBAAADgAA&#10;AAAAAAABACAAAAAkAQAAZHJzL2Uyb0RvYy54bWxQSwUGAAAAAAYABgBZAQAAqwUAAAAA&#10;">
                  <v:fill on="t" focussize="0,0"/>
                  <v:stroke color="#000000" joinstyle="miter"/>
                  <v:imagedata o:title=""/>
                  <o:lock v:ext="edit" aspectratio="f"/>
                  <v:textbox>
                    <w:txbxContent>
                      <w:p w14:paraId="17479C4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环境影响识别和评价因子筛选</w:t>
                        </w:r>
                      </w:p>
                      <w:p w14:paraId="291E248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2 明确评价重点和环境保护目标 </w:t>
                        </w:r>
                      </w:p>
                      <w:p w14:paraId="09EAE5DE">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确定工作等级、评价范围和评价标准</w:t>
                        </w:r>
                      </w:p>
                    </w:txbxContent>
                  </v:textbox>
                </v:shape>
                <v:shape id="文本框 8" o:spid="_x0000_s1026" o:spt="202" type="#_x0000_t202" style="position:absolute;left:379095;top:2336800;height:396240;width:1007745;"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k4oLLVAAAABQEAAA8AAAAAAAAA&#10;AQAgAAAAIgAAAGRycy9kb3ducmV2LnhtbFBLAQIUABQAAAAIAIdO4kBRA25HFAIAAEIEAAAOAAAA&#10;AAAAAAEAIAAAACQBAABkcnMvZTJvRG9jLnhtbFBLBQYAAAAABgAGAFkBAACqBQAAAAA=&#10;">
                  <v:fill on="t" focussize="0,0"/>
                  <v:stroke color="#000000" joinstyle="miter"/>
                  <v:imagedata o:title=""/>
                  <o:lock v:ext="edit" aspectratio="f"/>
                  <v:textbox>
                    <w:txbxContent>
                      <w:p w14:paraId="3801006B">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环境现状调查 监测与评价</w:t>
                        </w:r>
                      </w:p>
                    </w:txbxContent>
                  </v:textbox>
                </v:shape>
                <v:shape id="文本框 9" o:spid="_x0000_s1026" o:spt="202" type="#_x0000_t202" style="position:absolute;left:1638300;top:2336800;height:396240;width:1007745;"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At8By/FwIAAEMEAAAO&#10;AAAAAAAAAAEAIAAAACQBAABkcnMvZTJvRG9jLnhtbFBLBQYAAAAABgAGAFkBAACtBQAAAAA=&#10;">
                  <v:fill on="t" focussize="0,0"/>
                  <v:stroke color="#000000" joinstyle="miter"/>
                  <v:imagedata o:title=""/>
                  <o:lock v:ext="edit" aspectratio="f"/>
                  <v:textbox>
                    <w:txbxContent>
                      <w:p w14:paraId="41788DA1">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建设项目</w:t>
                        </w:r>
                      </w:p>
                      <w:p w14:paraId="2F95E5B6">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工程分析</w:t>
                        </w:r>
                      </w:p>
                    </w:txbxContent>
                  </v:textbox>
                </v:shape>
                <v:shape id="文本框 10" o:spid="_x0000_s1026" o:spt="202" type="#_x0000_t202" style="position:absolute;left:356235;top:3170555;height:390525;width:229489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Cikx5yFwIAAEMEAAAO&#10;AAAAAAAAAAEAIAAAACQBAABkcnMvZTJvRG9jLnhtbFBLBQYAAAAABgAGAFkBAACtBQAAAAA=&#10;">
                  <v:fill on="t" focussize="0,0"/>
                  <v:stroke color="#000000" joinstyle="miter"/>
                  <v:imagedata o:title=""/>
                  <o:lock v:ext="edit" aspectratio="f"/>
                  <v:textbox>
                    <w:txbxContent>
                      <w:p w14:paraId="79E5A4C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1 各环节要素环境影响预测与评价 </w:t>
                        </w:r>
                      </w:p>
                      <w:p w14:paraId="33EB3B3F">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各专题环境影响分析与评价</w:t>
                        </w:r>
                      </w:p>
                      <w:p w14:paraId="38DE0D67">
                        <w:pPr>
                          <w:adjustRightInd w:val="0"/>
                          <w:snapToGrid w:val="0"/>
                          <w:spacing w:line="240" w:lineRule="auto"/>
                          <w:ind w:firstLine="0" w:firstLineChars="0"/>
                          <w:jc w:val="left"/>
                          <w:rPr>
                            <w:rFonts w:eastAsia="宋体" w:cs="Times New Roman"/>
                            <w:sz w:val="18"/>
                            <w:szCs w:val="21"/>
                          </w:rPr>
                        </w:pPr>
                      </w:p>
                    </w:txbxContent>
                  </v:textbox>
                </v:shape>
                <v:shape id="文本框 11" o:spid="_x0000_s1026" o:spt="202" type="#_x0000_t202" style="position:absolute;left:352425;top:3863975;height:533400;width:230505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DvNGZWFwIAAEMEAAAO&#10;AAAAAAAAAAEAIAAAACQBAABkcnMvZTJvRG9jLnhtbFBLBQYAAAAABgAGAFkBAACtBQAAAAA=&#10;">
                  <v:fill on="t" focussize="0,0"/>
                  <v:stroke color="#000000" joinstyle="miter"/>
                  <v:imagedata o:title=""/>
                  <o:lock v:ext="edit" aspectratio="f"/>
                  <v:textbox>
                    <w:txbxContent>
                      <w:p w14:paraId="5406F44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提出环境保护措施，进行技术经济论证</w:t>
                        </w:r>
                      </w:p>
                      <w:p w14:paraId="077AC5F8">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给出污染物排放清单</w:t>
                        </w:r>
                      </w:p>
                      <w:p w14:paraId="0238E35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给出建设项目环境影响评价结论</w:t>
                        </w:r>
                      </w:p>
                      <w:p w14:paraId="5E0DC22C">
                        <w:pPr>
                          <w:adjustRightInd w:val="0"/>
                          <w:snapToGrid w:val="0"/>
                          <w:spacing w:line="240" w:lineRule="auto"/>
                          <w:ind w:firstLine="0" w:firstLineChars="0"/>
                          <w:jc w:val="center"/>
                          <w:rPr>
                            <w:rFonts w:eastAsia="宋体" w:cs="Times New Roman"/>
                            <w:sz w:val="18"/>
                            <w:szCs w:val="21"/>
                          </w:rPr>
                        </w:pPr>
                      </w:p>
                    </w:txbxContent>
                  </v:textbox>
                </v:shape>
                <v:shape id="文本框 12" o:spid="_x0000_s1026" o:spt="202" type="#_x0000_t202" style="position:absolute;left:352425;top:4585335;height:266700;width:230505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TigstUAAAAFAQAADwAA&#10;AAAAAAABACAAAAAiAAAAZHJzL2Rvd25yZXYueG1sUEsBAhQAFAAAAAgAh07iQFlb3o0ZAgAAQwQA&#10;AA4AAAAAAAAAAQAgAAAAJAEAAGRycy9lMm9Eb2MueG1sUEsFBgAAAAAGAAYAWQEAAK8FAAAAAA==&#10;">
                  <v:fill on="t" focussize="0,0"/>
                  <v:stroke color="#000000" joinstyle="miter"/>
                  <v:imagedata o:title=""/>
                  <o:lock v:ext="edit" aspectratio="f"/>
                  <v:textbox>
                    <w:txbxContent>
                      <w:p w14:paraId="2641BD7F">
                        <w:pPr>
                          <w:spacing w:line="240" w:lineRule="auto"/>
                          <w:ind w:firstLine="0" w:firstLineChars="0"/>
                          <w:jc w:val="center"/>
                          <w:rPr>
                            <w:rFonts w:eastAsia="宋体" w:cs="Times New Roman"/>
                            <w:sz w:val="18"/>
                            <w:szCs w:val="21"/>
                          </w:rPr>
                        </w:pPr>
                        <w:r>
                          <w:rPr>
                            <w:rFonts w:eastAsia="宋体" w:cs="Times New Roman"/>
                            <w:sz w:val="18"/>
                            <w:szCs w:val="21"/>
                          </w:rPr>
                          <w:t>编制环境影响评价文件</w:t>
                        </w:r>
                      </w:p>
                    </w:txbxContent>
                  </v:textbox>
                </v:shape>
                <v:shape id="直接箭头连接符 13" o:spid="_x0000_s1026" o:spt="32" type="#_x0000_t32" style="position:absolute;left:1514475;top:321945;height:16510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chiqNYAAAAFAQAADwAAAAAAAAAB&#10;ACAAAAAiAAAAZHJzL2Rvd25yZXYueG1sUEsBAhQAFAAAAAgAh07iQAbMm5sSAgAA/wMAAA4AAAAA&#10;AAAAAQAgAAAAJQEAAGRycy9lMm9Eb2MueG1sUEsFBgAAAAAGAAYAWQEAAKkFAAAAAA==&#10;">
                  <v:fill on="f" focussize="0,0"/>
                  <v:stroke color="#000000" joinstyle="round" endarrow="block"/>
                  <v:imagedata o:title=""/>
                  <o:lock v:ext="edit" aspectratio="f"/>
                </v:shape>
                <v:shape id="直接箭头连接符 14" o:spid="_x0000_s1026" o:spt="32" type="#_x0000_t32" style="position:absolute;left:1514475;top:1012190;height:17653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yGKo1gAAAAUBAAAPAAAAAAAA&#10;AAEAIAAAACIAAABkcnMvZG93bnJldi54bWxQSwECFAAUAAAACACHTuJAexWIWBQCAAD/AwAADgAA&#10;AAAAAAABACAAAAAlAQAAZHJzL2Uyb0RvYy54bWxQSwUGAAAAAAYABgBZAQAAqwUAAAAA&#10;">
                  <v:fill on="f" focussize="0,0"/>
                  <v:stroke color="#000000" joinstyle="round" endarrow="block"/>
                  <v:imagedata o:title=""/>
                  <o:lock v:ext="edit" aspectratio="f"/>
                </v:shape>
                <v:shape id="肘形连接符 15" o:spid="_x0000_s1026" o:spt="34" type="#_x0000_t34" style="position:absolute;left:1116330;top:1932305;height:637540;width:171450;rotation:5898240f;" filled="f" stroked="t" coordsize="21600,21600" o:gfxdata="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mbLz1QAAAAUBAAAPAAAAAAAAAAEAIAAAACIAAABkcnMvZG93bnJldi54&#10;bWxQSwECFAAUAAAACACHTuJApFMpkjYCAAA9BAAADgAAAAAAAAABACAAAAAkAQAAZHJzL2Uyb0Rv&#10;Yy54bWxQSwUGAAAAAAYABgBZAQAAzAUAAAAA&#10;" adj="10720">
                  <v:fill on="f" focussize="0,0"/>
                  <v:stroke color="#000000" joinstyle="miter" endarrow="block"/>
                  <v:imagedata o:title=""/>
                  <o:lock v:ext="edit" aspectratio="f"/>
                </v:shape>
                <v:shape id="直接箭头连接符 16" o:spid="_x0000_s1026" o:spt="32" type="#_x0000_t32" style="position:absolute;left:1503680;top:3561080;height:302895;width:127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yGKo1gAAAAUBAAAPAAAAAAAAAAEA&#10;IAAAACIAAABkcnMvZG93bnJldi54bWxQSwECFAAUAAAACACHTuJAK8rY9hECAAAABAAADgAAAAAA&#10;AAABACAAAAAlAQAAZHJzL2Uyb0RvYy54bWxQSwUGAAAAAAYABgBZAQAAqAUAAAAA&#10;">
                  <v:fill on="f" focussize="0,0"/>
                  <v:stroke color="#000000" joinstyle="round" endarrow="block"/>
                  <v:imagedata o:title=""/>
                  <o:lock v:ext="edit" aspectratio="f"/>
                </v:shape>
                <v:shape id="直接箭头连接符 17" o:spid="_x0000_s1026" o:spt="32" type="#_x0000_t32" style="position:absolute;left:1504950;top:4397375;height:18796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chiqNYAAAAFAQAADwAA&#10;AAAAAAABACAAAAAiAAAAZHJzL2Rvd25yZXYueG1sUEsBAhQAFAAAAAgAh07iQFjbIKgYAgAA/wMA&#10;AA4AAAAAAAAAAQAgAAAAJQEAAGRycy9lMm9Eb2MueG1sUEsFBgAAAAAGAAYAWQEAAK8FAAAAAA==&#10;">
                  <v:fill on="f" focussize="0,0"/>
                  <v:stroke color="#000000" joinstyle="round" endarrow="block"/>
                  <v:imagedata o:title=""/>
                  <o:lock v:ext="edit" aspectratio="f"/>
                </v:shape>
                <v:shape id="文本框 18" o:spid="_x0000_s1026" o:spt="202" type="#_x0000_t202" style="position:absolute;left:390525;top:1900555;height:26479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OKCy1QAAAAUBAAAPAAAA&#10;AAAAAAEAIAAAACIAAABkcnMvZG93bnJldi54bWxQSwECFAAUAAAACACHTuJAyj0adxgCAABDBAAA&#10;DgAAAAAAAAABACAAAAAkAQAAZHJzL2Uyb0RvYy54bWxQSwUGAAAAAAYABgBZAQAArgUAAAAA&#10;">
                  <v:fill on="t" focussize="0,0"/>
                  <v:stroke color="#000000" joinstyle="miter"/>
                  <v:imagedata o:title=""/>
                  <o:lock v:ext="edit" aspectratio="f"/>
                  <v:textbox>
                    <w:txbxContent>
                      <w:p w14:paraId="0137456B">
                        <w:pPr>
                          <w:spacing w:line="240" w:lineRule="auto"/>
                          <w:ind w:firstLine="0" w:firstLineChars="0"/>
                          <w:jc w:val="center"/>
                          <w:rPr>
                            <w:rFonts w:eastAsia="宋体" w:cs="Times New Roman"/>
                            <w:sz w:val="18"/>
                            <w:szCs w:val="21"/>
                          </w:rPr>
                        </w:pPr>
                        <w:r>
                          <w:rPr>
                            <w:rFonts w:eastAsia="宋体" w:cs="Times New Roman"/>
                            <w:sz w:val="18"/>
                            <w:szCs w:val="21"/>
                          </w:rPr>
                          <w:t>制定工作方案</w:t>
                        </w:r>
                      </w:p>
                    </w:txbxContent>
                  </v:textbox>
                </v:shape>
                <v:shape id="直接箭头连接符 19" o:spid="_x0000_s1026" o:spt="32" type="#_x0000_t32" style="position:absolute;left:1514475;top:1754505;height:146050;width:635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yGKo1gAAAAUBAAAPAAAAAAAA&#10;AAEAIAAAACIAAABkcnMvZG93bnJldi54bWxQSwECFAAUAAAACACHTuJAG7bqNxQCAAAABAAADgAA&#10;AAAAAAABACAAAAAlAQAAZHJzL2Uyb0RvYy54bWxQSwUGAAAAAAYABgBZAQAAqwUAAAAA&#10;">
                  <v:fill on="f" focussize="0,0"/>
                  <v:stroke color="#000000" joinstyle="round" endarrow="block"/>
                  <v:imagedata o:title=""/>
                  <o:lock v:ext="edit" aspectratio="f"/>
                </v:shape>
                <v:shape id="肘形连接符 20" o:spid="_x0000_s1026" o:spt="34" type="#_x0000_t34" style="position:absolute;left:1746250;top:1939925;flip:x;height:621665;width:171450;rotation:5898240f;" filled="f" stroked="t" coordsize="21600,21600" o:gfxdata="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E3VtXUAAAABQEAAA8AAAAAAAAAAQAgAAAAIgAAAGRycy9kb3du&#10;cmV2LnhtbFBLAQIUABQAAAAIAIdO4kCw3N89PAIAAEgEAAAOAAAAAAAAAAEAIAAAACMBAABkcnMv&#10;ZTJvRG9jLnhtbFBLBQYAAAAABgAGAFkBAADRBQAAAAA=&#10;" adj="10720">
                  <v:fill on="f" focussize="0,0"/>
                  <v:stroke color="#000000" joinstyle="miter" endarrow="block"/>
                  <v:imagedata o:title=""/>
                  <o:lock v:ext="edit" aspectratio="f"/>
                </v:shape>
                <v:shape id="肘形连接符 21" o:spid="_x0000_s1026" o:spt="34" type="#_x0000_t34" style="position:absolute;left:974725;top:2641600;flip:x;height:620395;width:437515;rotation:5898240f;" filled="f" stroked="t" coordsize="21600,21600" o:gfxdata="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eb0qTZAAAABQEAAA8AAAAAAAAAAQAgAAAAIgAAAGRy&#10;cy9kb3ducmV2LnhtbFBLAQIUABQAAAAIAIdO4kAe0TX7PQIAAEcEAAAOAAAAAAAAAAEAIAAAACgB&#10;AABkcnMvZTJvRG9jLnhtbFBLBQYAAAAABgAGAFkBAADXBQAAAAA=&#10;" adj="10784">
                  <v:fill on="f" focussize="0,0"/>
                  <v:stroke color="#000000" joinstyle="miter" endarrow="block"/>
                  <v:imagedata o:title=""/>
                  <o:lock v:ext="edit" aspectratio="f"/>
                </v:shape>
                <v:shape id="肘形连接符 22" o:spid="_x0000_s1026" o:spt="34" type="#_x0000_t34" style="position:absolute;left:1604010;top:2632710;height:638810;width:437515;rotation:5898240f;" filled="f" stroked="t" coordsize="21600,21600" o:gfxdata="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v28j0wAAAAUBAAAPAAAAAAAAAAEAIAAAACIAAABkcnMvZG93bnJldi54bWxQ&#10;SwECFAAUAAAACACHTuJA2fFSbDUCAAA9BAAADgAAAAAAAAABACAAAAAiAQAAZHJzL2Uyb0RvYy54&#10;bWxQSwUGAAAAAAYABgBZAQAAyQUAAAAA&#10;" adj="10784">
                  <v:fill on="f" focussize="0,0"/>
                  <v:stroke color="#000000" joinstyle="miter" endarrow="block"/>
                  <v:imagedata o:title=""/>
                  <o:lock v:ext="edit" aspectratio="f"/>
                </v:shape>
                <v:shape id="文本框 23" o:spid="_x0000_s1026" o:spt="202" type="#_x0000_t202" style="position:absolute;left:31750;top:469265;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3PnhdQAAAAFAQAADwAAAAAAAAABACAAAAAiAAAAZHJz&#10;L2Rvd25yZXYueG1sUEsBAhQAFAAAAAgAh07iQGvg7ePPAQAAggMAAA4AAAAAAAAAAQAgAAAAIwEA&#10;AGRycy9lMm9Eb2MueG1sUEsFBgAAAAAGAAYAWQEAAGQFAAAAAA==&#10;">
                  <v:fill on="t" focussize="0,0"/>
                  <v:stroke on="f"/>
                  <v:imagedata o:title=""/>
                  <o:lock v:ext="edit" aspectratio="f"/>
                  <v:textbox>
                    <w:txbxContent>
                      <w:p w14:paraId="375819B1">
                        <w:pPr>
                          <w:adjustRightInd w:val="0"/>
                          <w:snapToGrid w:val="0"/>
                          <w:spacing w:line="240" w:lineRule="auto"/>
                          <w:ind w:firstLine="360"/>
                          <w:rPr>
                            <w:rFonts w:eastAsia="宋体" w:cs="Times New Roman"/>
                            <w:sz w:val="18"/>
                            <w:szCs w:val="21"/>
                          </w:rPr>
                        </w:pPr>
                        <w:r>
                          <w:rPr>
                            <w:rFonts w:eastAsia="宋体" w:cs="Times New Roman"/>
                            <w:sz w:val="18"/>
                            <w:szCs w:val="21"/>
                          </w:rPr>
                          <w:t>d第一阶段</w:t>
                        </w:r>
                      </w:p>
                    </w:txbxContent>
                  </v:textbox>
                </v:shape>
                <v:shape id="文本框 24" o:spid="_x0000_s1026" o:spt="202" type="#_x0000_t202" style="position:absolute;left:27940;top:2244090;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dz54XUAAAABQEAAA8AAAAAAAAAAQAgAAAAIgAAAGRycy9kb3du&#10;cmV2LnhtbFBLAQIUABQAAAAIAIdO4kAZfxLCygEAAIMDAAAOAAAAAAAAAAEAIAAAACMBAABkcnMv&#10;ZTJvRG9jLnhtbFBLBQYAAAAABgAGAFkBAABfBQAAAAA=&#10;">
                  <v:fill on="t" focussize="0,0"/>
                  <v:stroke on="f"/>
                  <v:imagedata o:title=""/>
                  <o:lock v:ext="edit" aspectratio="f"/>
                  <v:textbox>
                    <w:txbxContent>
                      <w:p w14:paraId="32D4C6A1">
                        <w:pPr>
                          <w:adjustRightInd w:val="0"/>
                          <w:snapToGrid w:val="0"/>
                          <w:spacing w:line="240" w:lineRule="auto"/>
                          <w:ind w:firstLine="361"/>
                          <w:rPr>
                            <w:rFonts w:eastAsia="宋体" w:cs="Times New Roman"/>
                            <w:sz w:val="18"/>
                            <w:szCs w:val="21"/>
                          </w:rPr>
                        </w:pPr>
                        <w:r>
                          <w:rPr>
                            <w:rFonts w:eastAsia="宋体" w:cs="Times New Roman"/>
                            <w:b/>
                            <w:bCs/>
                            <w:sz w:val="18"/>
                            <w:szCs w:val="21"/>
                          </w:rPr>
                          <w:t>d</w:t>
                        </w:r>
                        <w:r>
                          <w:rPr>
                            <w:rFonts w:hint="eastAsia" w:eastAsia="宋体" w:cs="Times New Roman"/>
                            <w:sz w:val="18"/>
                            <w:szCs w:val="21"/>
                          </w:rPr>
                          <w:t>第二阶段</w:t>
                        </w:r>
                      </w:p>
                    </w:txbxContent>
                  </v:textbox>
                </v:shape>
                <v:shape id="文本框 25" o:spid="_x0000_s1026" o:spt="202" type="#_x0000_t202" style="position:absolute;left:19685;top:3579495;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&#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dz54XUAAAABQEAAA8AAAAAAAAAAQAgAAAAIgAAAGRy&#10;cy9kb3ducmV2LnhtbFBLAQIUABQAAAAIAIdO4kBUAocA0AEAAIMDAAAOAAAAAAAAAAEAIAAAACMB&#10;AABkcnMvZTJvRG9jLnhtbFBLBQYAAAAABgAGAFkBAABlBQAAAAA=&#10;">
                  <v:fill on="t" focussize="0,0"/>
                  <v:stroke on="f"/>
                  <v:imagedata o:title=""/>
                  <o:lock v:ext="edit" aspectratio="f"/>
                  <v:textbox>
                    <w:txbxContent>
                      <w:p w14:paraId="7477F290">
                        <w:pPr>
                          <w:adjustRightInd w:val="0"/>
                          <w:snapToGrid w:val="0"/>
                          <w:spacing w:line="240" w:lineRule="auto"/>
                          <w:ind w:firstLine="360"/>
                          <w:rPr>
                            <w:rFonts w:eastAsia="宋体" w:cs="Times New Roman"/>
                            <w:sz w:val="18"/>
                            <w:szCs w:val="21"/>
                          </w:rPr>
                        </w:pPr>
                        <w:r>
                          <w:rPr>
                            <w:rFonts w:eastAsia="宋体" w:cs="Times New Roman"/>
                            <w:sz w:val="18"/>
                            <w:szCs w:val="21"/>
                          </w:rPr>
                          <w:t>d第三阶段</w:t>
                        </w:r>
                      </w:p>
                    </w:txbxContent>
                  </v:textbox>
                </v:shape>
                <v:shape id="文本框 26" o:spid="_x0000_s1026" o:spt="202" type="#_x0000_t202" style="position:absolute;left:2919730;top:4904740;height:212090;width:2597785;" filled="f" stroked="f" coordsize="21600,21600" o:gfxdata="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oL/A/TAAAABQEAAA8AAAAAAAAAAQAgAAAAIgAAAGRycy9kb3ducmV2LnhtbFBLAQIUABQAAAAI&#10;AIdO4kBHp2wiuQEAAFwDAAAOAAAAAAAAAAEAIAAAACIBAABkcnMvZTJvRG9jLnhtbFBLBQYAAAAA&#10;BgAGAFkBAABNBQAAAAA=&#10;">
                  <v:fill on="f" focussize="0,0"/>
                  <v:stroke on="f"/>
                  <v:imagedata o:title=""/>
                  <o:lock v:ext="edit" aspectratio="f"/>
                  <v:textbox>
                    <w:txbxContent>
                      <w:p w14:paraId="7F8C5B2D">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（b）建设项目温室气体排放环境影响评价工作程序</w:t>
                        </w:r>
                      </w:p>
                    </w:txbxContent>
                  </v:textbox>
                </v:shape>
                <v:shape id="文本框 27" o:spid="_x0000_s1026" o:spt="202" type="#_x0000_t202" style="position:absolute;left:3234055;top:1268095;height:394335;width:227457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kFng1AAAAAUBAAAP&#10;AAAAAAAAAAEAIAAAACIAAABkcnMvZG93bnJldi54bWxQSwECFAAUAAAACACHTuJAzizdARwCAABE&#10;BAAADgAAAAAAAAABACAAAAAjAQAAZHJzL2Uyb0RvYy54bWxQSwUGAAAAAAYABgBZAQAAsQUAAAAA&#10;">
                  <v:fill on="t" focussize="0,0"/>
                  <v:stroke color="#000000" joinstyle="miter" dashstyle="1 1"/>
                  <v:imagedata o:title=""/>
                  <o:lock v:ext="edit" aspectratio="f"/>
                  <v:textbox>
                    <w:txbxContent>
                      <w:p w14:paraId="3B5380BC">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1</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识别温室气体排放源项</w:t>
                        </w:r>
                      </w:p>
                      <w:p w14:paraId="765ED1EB">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确定温室气体排放评价基准</w:t>
                        </w:r>
                      </w:p>
                    </w:txbxContent>
                  </v:textbox>
                </v:shape>
                <v:shape id="直接箭头连接符 28" o:spid="_x0000_s1026" o:spt="32" type="#_x0000_t32" style="position:absolute;left:4370070;top:1015365;height:252730;width:127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chiqNYAAAAFAQAADwAAAAAAAAABACAAAAAiAAAAZHJzL2Rvd25yZXYueG1sUEsBAhQAFAAAAAgA&#10;h07iQHfZ+70nAgAAKAQAAA4AAAAAAAAAAQAgAAAAJQEAAGRycy9lMm9Eb2MueG1sUEsFBgAAAAAG&#10;AAYAWQEAAL4FAAAAAA==&#10;">
                  <v:fill on="f" focussize="0,0"/>
                  <v:stroke color="#000000" joinstyle="round" endarrow="block"/>
                  <v:imagedata o:title=""/>
                  <o:lock v:ext="edit" aspectratio="f"/>
                </v:shape>
                <v:shape id="文本框 29" o:spid="_x0000_s1026" o:spt="202" type="#_x0000_t202" style="position:absolute;left:3240405;top:41910;height:264795;width:226187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eQWeDUAAAABQEAAA8AAAAA&#10;AAAAAQAgAAAAIgAAAGRycy9kb3ducmV2LnhtbFBLAQIUABQAAAAIAIdO4kAe9ZRdGAIAAEMEAAAO&#10;AAAAAAAAAAEAIAAAACMBAABkcnMvZTJvRG9jLnhtbFBLBQYAAAAABgAGAFkBAACtBQAAAAA=&#10;">
                  <v:fill on="t" focussize="0,0"/>
                  <v:stroke color="#000000" joinstyle="miter" dashstyle="1 1"/>
                  <v:imagedata o:title=""/>
                  <o:lock v:ext="edit" aspectratio="f"/>
                  <v:textbox>
                    <w:txbxContent>
                      <w:p w14:paraId="6E71B689">
                        <w:pPr>
                          <w:spacing w:line="240" w:lineRule="auto"/>
                          <w:ind w:firstLine="0" w:firstLineChars="0"/>
                          <w:jc w:val="center"/>
                          <w:rPr>
                            <w:rFonts w:eastAsia="宋体" w:cs="Times New Roman"/>
                            <w:sz w:val="18"/>
                            <w:szCs w:val="21"/>
                          </w:rPr>
                        </w:pPr>
                        <w:r>
                          <w:rPr>
                            <w:rFonts w:eastAsia="宋体" w:cs="Times New Roman"/>
                            <w:sz w:val="18"/>
                            <w:szCs w:val="21"/>
                          </w:rPr>
                          <w:t>确定评价对象</w:t>
                        </w:r>
                      </w:p>
                    </w:txbxContent>
                  </v:textbox>
                </v:shape>
                <v:shape id="直接箭头连接符 30" o:spid="_x0000_s1026" o:spt="32" type="#_x0000_t32" style="position:absolute;left:4370705;top:306705;flip:x;height:168910;width:635;" filled="f" stroked="t" coordsize="21600,21600" o:gfxdata="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FUStbWAAAABQEAAA8A&#10;AAAAAAAAAQAgAAAAIgAAAGRycy9kb3ducmV2LnhtbFBLAQIUABQAAAAIAIdO4kCYB2ooGQIAAAgE&#10;AAAOAAAAAAAAAAEAIAAAACUBAABkcnMvZTJvRG9jLnhtbFBLBQYAAAAABgAGAFkBAACwBQAAAAA=&#10;">
                  <v:fill on="f" focussize="0,0"/>
                  <v:stroke color="#000000" joinstyle="round" endarrow="block"/>
                  <v:imagedata o:title=""/>
                  <o:lock v:ext="edit" aspectratio="f"/>
                </v:shape>
                <v:shape id="直接箭头连接符 31" o:spid="_x0000_s1026" o:spt="32" type="#_x0000_t32" style="position:absolute;left:2644775;top:745490;flip:x;height:4445;width:584835;" filled="f" stroked="t" coordsize="21600,21600" o:gfxdata="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qBATHRAAAABQEAAA8AAAAA&#10;AAAAAQAgAAAAIgAAAGRycy9kb3ducmV2LnhtbFBLAQIUABQAAAAIAIdO4kBRAENCGwIAAAgEAAAO&#10;AAAAAAAAAAEAIAAAACABAABkcnMvZTJvRG9jLnhtbFBLBQYAAAAABgAGAFkBAACtBQAAAAA=&#10;">
                  <v:fill on="f" focussize="0,0"/>
                  <v:stroke color="#000000" joinstyle="round" dashstyle="dash" endarrow="block"/>
                  <v:imagedata o:title=""/>
                  <o:lock v:ext="edit" aspectratio="f"/>
                </v:shape>
                <v:shape id="直接箭头连接符 32" o:spid="_x0000_s1026" o:spt="32" type="#_x0000_t32" style="position:absolute;left:2644775;top:1471930;flip:x y;height:2540;width:5861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NrC1&#10;1wAAAAUBAAAPAAAAAAAAAAEAIAAAACIAAABkcnMvZG93bnJldi54bWxQSwECFAAUAAAACACHTuJA&#10;D0zkxiICAAATBAAADgAAAAAAAAABACAAAAAmAQAAZHJzL2Uyb0RvYy54bWxQSwUGAAAAAAYABgBZ&#10;AQAAugUAAAAA&#10;">
                  <v:fill on="f" focussize="0,0"/>
                  <v:stroke color="#000000" joinstyle="round" dashstyle="dash" endarrow="block"/>
                  <v:imagedata o:title=""/>
                  <o:lock v:ext="edit" aspectratio="f"/>
                </v:shape>
                <v:shape id="文本框 33" o:spid="_x0000_s1026" o:spt="202" type="#_x0000_t202" style="position:absolute;left:3230880;top:2244090;height:546735;width:228092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5BZ4NQAAAAFAQAADwAA&#10;AAAAAAABACAAAAAiAAAAZHJzL2Rvd25yZXYueG1sUEsBAhQAFAAAAAgAh07iQDwGGGwaAgAARQQA&#10;AA4AAAAAAAAAAQAgAAAAIwEAAGRycy9lMm9Eb2MueG1sUEsFBgAAAAAGAAYAWQEAAK8FAAAAAA==&#10;">
                  <v:fill on="t" focussize="0,0"/>
                  <v:stroke color="#000000" joinstyle="miter" dashstyle="1 1"/>
                  <v:imagedata o:title=""/>
                  <o:lock v:ext="edit" aspectratio="f"/>
                  <v:textbox>
                    <w:txbxContent>
                      <w:p w14:paraId="392C29E5">
                        <w:pPr>
                          <w:numPr>
                            <w:ilvl w:val="-1"/>
                            <w:numId w:val="0"/>
                          </w:numPr>
                          <w:adjustRightInd w:val="0"/>
                          <w:snapToGrid w:val="0"/>
                          <w:spacing w:line="240" w:lineRule="auto"/>
                          <w:ind w:firstLine="0" w:firstLineChars="0"/>
                          <w:jc w:val="left"/>
                          <w:rPr>
                            <w:rFonts w:hint="eastAsia"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 xml:space="preserve">1 </w:t>
                        </w:r>
                        <w:r>
                          <w:rPr>
                            <w:rFonts w:ascii="Times New Roman" w:hAnsi="Times New Roman" w:eastAsia="宋体" w:cs="Times New Roman"/>
                            <w:sz w:val="18"/>
                            <w:szCs w:val="18"/>
                          </w:rPr>
                          <w:t>确定项目</w:t>
                        </w:r>
                        <w:r>
                          <w:rPr>
                            <w:rFonts w:hint="default" w:ascii="Times New Roman" w:hAnsi="Times New Roman" w:eastAsia="宋体" w:cs="Times New Roman"/>
                            <w:sz w:val="18"/>
                            <w:szCs w:val="18"/>
                          </w:rPr>
                          <w:t>核算边界与</w:t>
                        </w:r>
                        <w:r>
                          <w:rPr>
                            <w:rFonts w:ascii="Times New Roman" w:hAnsi="Times New Roman" w:eastAsia="宋体" w:cs="Times New Roman"/>
                            <w:sz w:val="18"/>
                            <w:szCs w:val="18"/>
                          </w:rPr>
                          <w:t>温室气体</w:t>
                        </w:r>
                        <w:r>
                          <w:rPr>
                            <w:rFonts w:hint="default" w:ascii="Times New Roman" w:hAnsi="Times New Roman" w:eastAsia="宋体" w:cs="Times New Roman"/>
                            <w:sz w:val="18"/>
                            <w:szCs w:val="18"/>
                          </w:rPr>
                          <w:t>排放</w:t>
                        </w:r>
                        <w:r>
                          <w:rPr>
                            <w:rFonts w:hint="eastAsia" w:ascii="Times New Roman" w:hAnsi="Times New Roman" w:cs="Times New Roman"/>
                            <w:sz w:val="18"/>
                            <w:szCs w:val="18"/>
                            <w:lang w:val="en-US" w:eastAsia="zh-CN"/>
                          </w:rPr>
                          <w:t>源</w:t>
                        </w:r>
                      </w:p>
                      <w:p w14:paraId="79D9F0F0">
                        <w:pPr>
                          <w:pStyle w:val="236"/>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 分析工程建设内容与温室气体排放情况</w:t>
                        </w:r>
                      </w:p>
                      <w:p w14:paraId="379C3E87">
                        <w:pPr>
                          <w:numPr>
                            <w:ilvl w:val="-1"/>
                            <w:numId w:val="0"/>
                          </w:num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cs="Times New Roman"/>
                            <w:sz w:val="18"/>
                            <w:szCs w:val="18"/>
                            <w:lang w:val="en-US" w:eastAsia="zh-CN"/>
                          </w:rPr>
                          <w:t xml:space="preserve">3 </w:t>
                        </w:r>
                        <w:r>
                          <w:rPr>
                            <w:rFonts w:ascii="Times New Roman" w:hAnsi="Times New Roman" w:eastAsia="宋体" w:cs="Times New Roman"/>
                            <w:sz w:val="18"/>
                            <w:szCs w:val="18"/>
                          </w:rPr>
                          <w:t>核算项目温室气体</w:t>
                        </w:r>
                        <w:r>
                          <w:rPr>
                            <w:rFonts w:hint="eastAsia" w:ascii="Times New Roman" w:hAnsi="Times New Roman" w:cs="Times New Roman"/>
                            <w:sz w:val="18"/>
                            <w:szCs w:val="18"/>
                            <w:lang w:val="en-US" w:eastAsia="zh-CN"/>
                          </w:rPr>
                          <w:t>产排量变化情况</w:t>
                        </w:r>
                      </w:p>
                    </w:txbxContent>
                  </v:textbox>
                </v:shape>
                <v:shape id="直接箭头连接符 34" o:spid="_x0000_s1026" o:spt="32" type="#_x0000_t32" style="position:absolute;left:2646045;top:2529840;flip:x;height:5080;width:591185;" filled="f" stroked="t" coordsize="21600,21600" o:gfxdata="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EBMdEAAAAFAQAADwAAAAAA&#10;AAABACAAAAAiAAAAZHJzL2Rvd25yZXYueG1sUEsBAhQAFAAAAAgAh07iQD0yZ0waAgAACQQAAA4A&#10;AAAAAAAAAQAgAAAAIAEAAGRycy9lMm9Eb2MueG1sUEsFBgAAAAAGAAYAWQEAAKwFAAAAAA==&#10;">
                  <v:fill on="f" focussize="0,0"/>
                  <v:stroke color="#000000" joinstyle="round" dashstyle="dash" endarrow="block"/>
                  <v:imagedata o:title=""/>
                  <o:lock v:ext="edit" aspectratio="f"/>
                </v:shape>
                <v:shape id="直接箭头连接符 35" o:spid="_x0000_s1026" o:spt="32" type="#_x0000_t32" style="position:absolute;left:4371340;top:1646555;height:597535;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yGKo1gAAAAUBAAAPAAAAAAAAAAEAIAAAACIAAABkcnMvZG93bnJldi54bWxQSwEC&#10;FAAUAAAACACHTuJA9FeNKi8CAAA/BAAADgAAAAAAAAABACAAAAAlAQAAZHJzL2Uyb0RvYy54bWxQ&#10;SwUGAAAAAAYABgBZAQAAxgUAAAAA&#10;">
                  <v:fill on="f" focussize="0,0"/>
                  <v:stroke color="#000000" joinstyle="round" endarrow="block"/>
                  <v:imagedata o:title=""/>
                  <o:lock v:ext="edit" aspectratio="f"/>
                </v:shape>
                <v:shape id="文本框 36" o:spid="_x0000_s1026" o:spt="202" type="#_x0000_t202" style="position:absolute;left:527685;top:4904740;height:212090;width:1979930;" filled="f" stroked="f" coordsize="21600,21600" o:gfxdata="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gv8D9MAAAAFAQAADwAAAAAAAAABACAAAAAiAAAAZHJzL2Rvd25yZXYueG1sUEsBAhQAFAAA&#10;AAgAh07iQMlRcU67AQAAWwMAAA4AAAAAAAAAAQAgAAAAIgEAAGRycy9lMm9Eb2MueG1sUEsFBgAA&#10;AAAGAAYAWQEAAE8FAAAAAA==&#10;">
                  <v:fill on="f" focussize="0,0"/>
                  <v:stroke on="f"/>
                  <v:imagedata o:title=""/>
                  <o:lock v:ext="edit" aspectratio="f"/>
                  <v:textbox>
                    <w:txbxContent>
                      <w:p w14:paraId="31E9AD3F">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（a）建设项目环境影响评价工作程序</w:t>
                        </w:r>
                      </w:p>
                    </w:txbxContent>
                  </v:textbox>
                </v:shape>
                <v:shape id="直接箭头连接符 37" o:spid="_x0000_s1026" o:spt="32" type="#_x0000_t32" style="position:absolute;left:4371340;top:2790825;height:384810;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HIYqjWAAAABQEAAA8AAAAAAAAAAQAgAAAAIgAAAGRycy9kb3ducmV2LnhtbFBLAQIUABQA&#10;AAAIAIdO4kBp+JcCKwIAAD4EAAAOAAAAAAAAAAEAIAAAACUBAABkcnMvZTJvRG9jLnhtbFBLBQYA&#10;AAAABgAGAFkBAADCBQAAAAA=&#10;">
                  <v:fill on="f" focussize="0,0"/>
                  <v:stroke color="#000000" joinstyle="round" endarrow="block"/>
                  <v:imagedata o:title=""/>
                  <o:lock v:ext="edit" aspectratio="f"/>
                </v:shape>
                <v:shape id="直接箭头连接符 38" o:spid="_x0000_s1026" o:spt="32" type="#_x0000_t32" style="position:absolute;left:2651125;top:3366135;flip:x y;height:3175;width:5861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NrC1&#10;1wAAAAUBAAAPAAAAAAAAAAEAIAAAACIAAABkcnMvZG93bnJldi54bWxQSwECFAAUAAAACACHTuJA&#10;Q62tbSICAAATBAAADgAAAAAAAAABACAAAAAmAQAAZHJzL2Uyb0RvYy54bWxQSwUGAAAAAAYABgBZ&#10;AQAAugUAAAAA&#10;">
                  <v:fill on="f" focussize="0,0"/>
                  <v:stroke color="#000000" joinstyle="round" dashstyle="dash" endarrow="block"/>
                  <v:imagedata o:title=""/>
                  <o:lock v:ext="edit" aspectratio="f"/>
                </v:shape>
                <v:shape id="直接箭头连接符 39" o:spid="_x0000_s1026" o:spt="32" type="#_x0000_t32" style="position:absolute;left:2657475;top:4130675;flip:x y;height:6350;width:5734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zawtdcA&#10;AAAFAQAADwAAAAAAAAABACAAAAAiAAAAZHJzL2Rvd25yZXYueG1sUEsBAhQAFAAAAAgAh07iQKKZ&#10;b/cgAgAAEwQAAA4AAAAAAAAAAQAgAAAAJgEAAGRycy9lMm9Eb2MueG1sUEsFBgAAAAAGAAYAWQEA&#10;ALgFAAAAAA==&#10;">
                  <v:fill on="f" focussize="0,0"/>
                  <v:stroke color="#000000" joinstyle="round" dashstyle="dash" endarrow="block"/>
                  <v:imagedata o:title=""/>
                  <o:lock v:ext="edit" aspectratio="f"/>
                </v:shape>
                <w10:wrap type="none"/>
                <w10:anchorlock/>
              </v:group>
            </w:pict>
          </mc:Fallback>
        </mc:AlternateContent>
      </w:r>
    </w:p>
    <w:p w14:paraId="5516EF1C">
      <w:pPr>
        <w:keepNext w:val="0"/>
        <w:keepLines w:val="0"/>
        <w:pageBreakBefore w:val="0"/>
        <w:widowControl w:val="0"/>
        <w:kinsoku/>
        <w:wordWrap/>
        <w:overflowPunct/>
        <w:topLinePunct w:val="0"/>
        <w:autoSpaceDE/>
        <w:autoSpaceDN/>
        <w:bidi w:val="0"/>
        <w:adjustRightInd w:val="0"/>
        <w:snapToGrid/>
        <w:spacing w:after="157" w:afterLines="50"/>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w:t>
      </w:r>
      <w:r>
        <w:rPr>
          <w:rFonts w:hint="eastAsia" w:ascii="Times New Roman" w:hAnsi="Times New Roman" w:cs="Times New Roman"/>
          <w:b/>
          <w:bCs/>
          <w:sz w:val="21"/>
          <w:szCs w:val="21"/>
          <w:lang w:val="en-US" w:eastAsia="zh-CN"/>
        </w:rPr>
        <w:t xml:space="preserve"> </w:t>
      </w:r>
      <w:r>
        <w:rPr>
          <w:rFonts w:hint="default" w:ascii="Times New Roman" w:hAnsi="Times New Roman" w:eastAsia="宋体" w:cs="Times New Roman"/>
          <w:b/>
          <w:bCs/>
          <w:sz w:val="21"/>
          <w:szCs w:val="21"/>
        </w:rPr>
        <w:t>1  钢铁行业建设项目温室气体排放环境影响评价工作程序</w:t>
      </w:r>
    </w:p>
    <w:p w14:paraId="4A080B4C">
      <w:pPr>
        <w:pStyle w:val="108"/>
        <w:spacing w:before="240" w:after="240"/>
        <w:rPr>
          <w:rFonts w:hint="default" w:hAnsi="Times New Roman" w:cs="Times New Roman"/>
          <w:lang w:val="en-US" w:eastAsia="zh-CN"/>
        </w:rPr>
      </w:pPr>
      <w:bookmarkStart w:id="100" w:name="_Toc26062"/>
      <w:bookmarkStart w:id="101" w:name="_Toc25410"/>
      <w:bookmarkStart w:id="102" w:name="_Toc13350"/>
      <w:bookmarkStart w:id="103" w:name="_Toc23863"/>
      <w:bookmarkStart w:id="104" w:name="_Toc8329"/>
      <w:bookmarkStart w:id="105" w:name="_Toc7529"/>
      <w:bookmarkStart w:id="106" w:name="_Toc16913"/>
      <w:bookmarkStart w:id="107" w:name="_Toc30906"/>
      <w:bookmarkStart w:id="108" w:name="_Toc143230936"/>
      <w:r>
        <w:rPr>
          <w:rFonts w:hint="default" w:hAnsi="Times New Roman" w:cs="Times New Roman"/>
          <w:lang w:val="en-US" w:eastAsia="zh-CN"/>
        </w:rPr>
        <w:t>温室气体评价内容</w:t>
      </w:r>
      <w:bookmarkEnd w:id="100"/>
      <w:bookmarkEnd w:id="101"/>
      <w:bookmarkEnd w:id="102"/>
      <w:bookmarkEnd w:id="103"/>
      <w:bookmarkEnd w:id="104"/>
      <w:bookmarkEnd w:id="105"/>
      <w:bookmarkEnd w:id="106"/>
      <w:bookmarkEnd w:id="107"/>
      <w:bookmarkEnd w:id="108"/>
    </w:p>
    <w:p w14:paraId="3398F91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温室气体排放环境影响评价工作应在调查相关技术资料、识别</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排放节点</w:t>
      </w:r>
      <w:r>
        <w:rPr>
          <w:rFonts w:hint="eastAsia" w:ascii="Times New Roman" w:hAnsi="Times New Roman" w:cs="Times New Roman"/>
          <w:sz w:val="21"/>
          <w:szCs w:val="21"/>
          <w:lang w:val="en-US" w:eastAsia="zh-CN"/>
        </w:rPr>
        <w:t>和排放源</w:t>
      </w:r>
      <w:r>
        <w:rPr>
          <w:rFonts w:hint="default" w:ascii="Times New Roman" w:hAnsi="Times New Roman" w:eastAsia="宋体" w:cs="Times New Roman"/>
          <w:sz w:val="21"/>
          <w:szCs w:val="21"/>
        </w:rPr>
        <w:t>的基础上，核算建设项目</w:t>
      </w:r>
      <w:r>
        <w:rPr>
          <w:rFonts w:hint="eastAsia" w:ascii="Times New Roman" w:hAnsi="Times New Roman" w:cs="Times New Roman"/>
          <w:sz w:val="21"/>
          <w:szCs w:val="21"/>
          <w:lang w:val="en-US" w:eastAsia="zh-CN"/>
        </w:rPr>
        <w:t>温室气体排放量，以温室气体</w:t>
      </w:r>
      <w:r>
        <w:rPr>
          <w:rFonts w:hint="default" w:ascii="Times New Roman" w:hAnsi="Times New Roman" w:eastAsia="宋体" w:cs="Times New Roman"/>
          <w:sz w:val="21"/>
          <w:szCs w:val="21"/>
        </w:rPr>
        <w:t>排放水平</w:t>
      </w:r>
      <w:r>
        <w:rPr>
          <w:rFonts w:hint="eastAsia" w:ascii="Times New Roman" w:hAnsi="Times New Roman" w:cs="Times New Roman"/>
          <w:sz w:val="21"/>
          <w:szCs w:val="21"/>
          <w:lang w:val="en-US" w:eastAsia="zh-CN"/>
        </w:rPr>
        <w:t>评价</w:t>
      </w:r>
      <w:r>
        <w:rPr>
          <w:rFonts w:hint="default" w:ascii="Times New Roman" w:hAnsi="Times New Roman" w:eastAsia="宋体" w:cs="Times New Roman"/>
          <w:sz w:val="21"/>
          <w:szCs w:val="21"/>
        </w:rPr>
        <w:t>、</w:t>
      </w:r>
      <w:r>
        <w:rPr>
          <w:rFonts w:hint="default" w:ascii="Times New Roman" w:hAnsi="Times New Roman" w:eastAsia="宋体" w:cs="Times New Roman"/>
          <w:color w:val="auto"/>
          <w:sz w:val="21"/>
          <w:szCs w:val="21"/>
        </w:rPr>
        <w:t>论证减污降碳措施</w:t>
      </w:r>
      <w:r>
        <w:rPr>
          <w:rFonts w:hint="eastAsia" w:ascii="Times New Roman" w:hAnsi="Times New Roman" w:cs="Times New Roman"/>
          <w:color w:val="auto"/>
          <w:sz w:val="21"/>
          <w:szCs w:val="21"/>
          <w:lang w:val="en-US" w:eastAsia="zh-CN"/>
        </w:rPr>
        <w:t>可行性</w:t>
      </w:r>
      <w:r>
        <w:rPr>
          <w:rFonts w:hint="default" w:ascii="Times New Roman" w:hAnsi="Times New Roman" w:eastAsia="宋体" w:cs="Times New Roman"/>
          <w:sz w:val="21"/>
          <w:szCs w:val="21"/>
        </w:rPr>
        <w:t>为评价重点。</w:t>
      </w:r>
    </w:p>
    <w:p w14:paraId="49FE051B">
      <w:pPr>
        <w:pStyle w:val="109"/>
        <w:spacing w:before="120" w:after="120"/>
        <w:rPr>
          <w:rFonts w:hint="default" w:hAnsi="Times New Roman" w:cs="Times New Roman"/>
        </w:rPr>
      </w:pPr>
      <w:bookmarkStart w:id="109" w:name="_Toc13565"/>
      <w:bookmarkStart w:id="110" w:name="_Toc26869"/>
      <w:bookmarkStart w:id="111" w:name="_Toc143230937"/>
      <w:bookmarkStart w:id="112" w:name="_Toc149326834"/>
      <w:bookmarkStart w:id="113" w:name="_Toc15807"/>
      <w:bookmarkStart w:id="114" w:name="_Toc10764"/>
      <w:bookmarkStart w:id="115" w:name="_Toc5140"/>
      <w:r>
        <w:rPr>
          <w:rFonts w:hint="default" w:hAnsi="Times New Roman" w:cs="Times New Roman"/>
        </w:rPr>
        <w:t>政策符合性分析</w:t>
      </w:r>
      <w:bookmarkEnd w:id="109"/>
      <w:bookmarkEnd w:id="110"/>
      <w:bookmarkEnd w:id="111"/>
      <w:bookmarkEnd w:id="112"/>
      <w:bookmarkEnd w:id="113"/>
      <w:bookmarkEnd w:id="114"/>
      <w:bookmarkEnd w:id="115"/>
    </w:p>
    <w:p w14:paraId="367E336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收集建设项目相关基础资料，分析</w:t>
      </w:r>
      <w:r>
        <w:rPr>
          <w:rFonts w:hint="default" w:ascii="Times New Roman" w:hAnsi="Times New Roman" w:eastAsia="宋体" w:cs="Times New Roman"/>
          <w:sz w:val="21"/>
          <w:szCs w:val="21"/>
          <w:lang w:val="en-US" w:eastAsia="zh-CN"/>
        </w:rPr>
        <w:t>钢铁行业</w:t>
      </w:r>
      <w:r>
        <w:rPr>
          <w:rFonts w:hint="default" w:ascii="Times New Roman" w:hAnsi="Times New Roman" w:eastAsia="宋体" w:cs="Times New Roman"/>
          <w:sz w:val="21"/>
          <w:szCs w:val="21"/>
        </w:rPr>
        <w:t>建设项目温室气体排放与生态环境保护相关法律法规，国家、区域（园区）和行业碳达峰碳中和目标或行动方案、深入打好污染防治攻坚战目标任务、减污降碳协同增效要求、生态环境分区管控、煤炭消费总量控制、清洁能源替代、清洁运输等政策，以及国家、区域生态环境保护等相关规划和规划环境影响评价要求的相符性。</w:t>
      </w:r>
    </w:p>
    <w:p w14:paraId="2E751F17">
      <w:pPr>
        <w:pStyle w:val="109"/>
        <w:spacing w:before="120" w:after="120"/>
        <w:rPr>
          <w:rFonts w:hint="default" w:hAnsi="Times New Roman" w:cs="Times New Roman"/>
        </w:rPr>
      </w:pPr>
      <w:bookmarkStart w:id="116" w:name="_Toc32046"/>
      <w:bookmarkStart w:id="117" w:name="_Toc143230938"/>
      <w:bookmarkStart w:id="118" w:name="_Toc726"/>
      <w:bookmarkStart w:id="119" w:name="_Toc7591"/>
      <w:bookmarkStart w:id="120" w:name="_Toc149326835"/>
      <w:bookmarkStart w:id="121" w:name="_Toc12720"/>
      <w:bookmarkStart w:id="122" w:name="_Toc3461"/>
      <w:r>
        <w:rPr>
          <w:rFonts w:hint="default" w:hAnsi="Times New Roman" w:cs="Times New Roman"/>
        </w:rPr>
        <w:t>工程分析</w:t>
      </w:r>
      <w:bookmarkEnd w:id="116"/>
      <w:bookmarkEnd w:id="117"/>
      <w:bookmarkEnd w:id="118"/>
      <w:bookmarkEnd w:id="119"/>
      <w:bookmarkEnd w:id="120"/>
      <w:bookmarkEnd w:id="121"/>
      <w:bookmarkEnd w:id="122"/>
    </w:p>
    <w:p w14:paraId="5F72D732">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default" w:hAnsi="Times New Roman" w:cs="Times New Roman"/>
          <w:lang w:val="en-US" w:eastAsia="zh-CN"/>
        </w:rPr>
        <w:t>5.2.1 核算边界的确定</w:t>
      </w:r>
    </w:p>
    <w:p w14:paraId="714A6527">
      <w:pPr>
        <w:keepNext w:val="0"/>
        <w:keepLines w:val="0"/>
        <w:pageBreakBefore w:val="0"/>
        <w:wordWrap/>
        <w:overflowPunct/>
        <w:topLinePunct w:val="0"/>
        <w:bidi w:val="0"/>
        <w:adjustRightInd w:val="0"/>
        <w:spacing w:line="240" w:lineRule="auto"/>
        <w:ind w:firstLine="408"/>
        <w:rPr>
          <w:rFonts w:hint="default" w:ascii="Times New Roman" w:hAnsi="Times New Roman" w:eastAsia="宋体" w:cs="Times New Roman"/>
          <w:spacing w:val="-3"/>
          <w:sz w:val="21"/>
          <w:szCs w:val="21"/>
        </w:rPr>
      </w:pPr>
      <w:r>
        <w:rPr>
          <w:rFonts w:hint="default" w:ascii="Times New Roman" w:hAnsi="Times New Roman" w:eastAsia="宋体" w:cs="Times New Roman"/>
          <w:spacing w:val="-3"/>
          <w:sz w:val="21"/>
          <w:szCs w:val="21"/>
        </w:rPr>
        <w:t>建设项目</w:t>
      </w:r>
      <w:r>
        <w:rPr>
          <w:rFonts w:hint="default" w:ascii="Times New Roman" w:hAnsi="Times New Roman" w:eastAsia="宋体" w:cs="Times New Roman"/>
          <w:sz w:val="21"/>
          <w:szCs w:val="21"/>
        </w:rPr>
        <w:t>温室气体</w:t>
      </w:r>
      <w:r>
        <w:rPr>
          <w:rFonts w:hint="default" w:ascii="Times New Roman" w:hAnsi="Times New Roman" w:eastAsia="宋体" w:cs="Times New Roman"/>
          <w:spacing w:val="-3"/>
          <w:sz w:val="21"/>
          <w:szCs w:val="21"/>
        </w:rPr>
        <w:t>排放核算边界应划分</w:t>
      </w:r>
      <w:r>
        <w:rPr>
          <w:rFonts w:hint="eastAsia" w:ascii="Times New Roman" w:hAnsi="Times New Roman" w:cs="Times New Roman"/>
          <w:spacing w:val="-3"/>
          <w:sz w:val="21"/>
          <w:szCs w:val="21"/>
          <w:lang w:val="en-US" w:eastAsia="zh-CN"/>
        </w:rPr>
        <w:t>项目</w:t>
      </w:r>
      <w:r>
        <w:rPr>
          <w:rFonts w:hint="default" w:ascii="Times New Roman" w:hAnsi="Times New Roman" w:eastAsia="宋体" w:cs="Times New Roman"/>
          <w:spacing w:val="-3"/>
          <w:sz w:val="21"/>
          <w:szCs w:val="21"/>
        </w:rPr>
        <w:t>核算边界和各钢铁生产工序核算边界</w:t>
      </w:r>
      <w:r>
        <w:rPr>
          <w:rFonts w:hint="eastAsia" w:ascii="Times New Roman" w:hAnsi="Times New Roman" w:cs="Times New Roman"/>
          <w:spacing w:val="-3"/>
          <w:sz w:val="21"/>
          <w:szCs w:val="21"/>
          <w:lang w:eastAsia="zh-CN"/>
        </w:rPr>
        <w:t>，</w:t>
      </w:r>
      <w:r>
        <w:rPr>
          <w:rFonts w:hint="eastAsia" w:ascii="Times New Roman" w:hAnsi="Times New Roman" w:cs="Times New Roman"/>
          <w:spacing w:val="-3"/>
          <w:sz w:val="21"/>
          <w:szCs w:val="21"/>
          <w:lang w:val="en-US" w:eastAsia="zh-CN"/>
        </w:rPr>
        <w:t>见图2</w:t>
      </w:r>
      <w:r>
        <w:rPr>
          <w:rFonts w:hint="default" w:ascii="Times New Roman" w:hAnsi="Times New Roman" w:eastAsia="宋体" w:cs="Times New Roman"/>
          <w:spacing w:val="-3"/>
          <w:sz w:val="21"/>
          <w:szCs w:val="21"/>
        </w:rPr>
        <w:t>。</w:t>
      </w:r>
    </w:p>
    <w:p w14:paraId="00EEF023">
      <w:pPr>
        <w:pStyle w:val="237"/>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0"/>
        <w:textAlignment w:val="baseline"/>
        <w:rPr>
          <w:rFonts w:hint="default" w:ascii="Times New Roman" w:hAnsi="Times New Roman" w:eastAsia="宋体" w:cs="Times New Roman"/>
          <w:sz w:val="21"/>
          <w:szCs w:val="21"/>
        </w:rPr>
      </w:pPr>
      <w:bookmarkStart w:id="123" w:name="_Hlk149322960"/>
      <w:r>
        <w:rPr>
          <w:rFonts w:hint="eastAsia" w:ascii="Times New Roman" w:hAnsi="Times New Roman" w:eastAsia="宋体" w:cs="Times New Roman"/>
          <w:kern w:val="2"/>
          <w:sz w:val="21"/>
          <w:szCs w:val="21"/>
          <w:lang w:val="en-US" w:eastAsia="zh-CN"/>
        </w:rPr>
        <w:t>a</w:t>
      </w:r>
      <w:r>
        <w:rPr>
          <w:rFonts w:hint="default" w:ascii="Times New Roman" w:hAnsi="Times New Roman" w:eastAsia="宋体" w:cs="Times New Roman"/>
          <w:kern w:val="2"/>
          <w:sz w:val="21"/>
          <w:szCs w:val="21"/>
        </w:rPr>
        <w:t>）</w:t>
      </w:r>
      <w:r>
        <w:rPr>
          <w:rFonts w:hint="eastAsia" w:ascii="Times New Roman" w:hAnsi="Times New Roman" w:eastAsia="宋体" w:cs="Times New Roman"/>
          <w:kern w:val="2"/>
          <w:sz w:val="21"/>
          <w:szCs w:val="21"/>
          <w:lang w:val="en-US" w:eastAsia="zh-CN"/>
        </w:rPr>
        <w:t>项目</w:t>
      </w:r>
      <w:r>
        <w:rPr>
          <w:rFonts w:hint="default" w:ascii="Times New Roman" w:hAnsi="Times New Roman" w:eastAsia="宋体" w:cs="Times New Roman"/>
          <w:kern w:val="2"/>
          <w:sz w:val="21"/>
          <w:szCs w:val="21"/>
        </w:rPr>
        <w:t>核算边界</w:t>
      </w:r>
    </w:p>
    <w:bookmarkEnd w:id="123"/>
    <w:p w14:paraId="66ABA625">
      <w:pPr>
        <w:keepNext w:val="0"/>
        <w:keepLines w:val="0"/>
        <w:pageBreakBefore w:val="0"/>
        <w:widowControl/>
        <w:wordWrap/>
        <w:overflowPunct/>
        <w:topLinePunct w:val="0"/>
        <w:bidi w:val="0"/>
        <w:adjustRightInd w:val="0"/>
        <w:spacing w:line="240" w:lineRule="auto"/>
        <w:ind w:firstLine="420" w:firstLineChars="200"/>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钢铁行业建设项目温室气体排放环境影响评价</w:t>
      </w:r>
      <w:r>
        <w:rPr>
          <w:rFonts w:hint="default" w:ascii="Times New Roman" w:hAnsi="Times New Roman" w:eastAsia="宋体" w:cs="Times New Roman"/>
          <w:sz w:val="21"/>
          <w:szCs w:val="21"/>
        </w:rPr>
        <w:t>核算边界</w:t>
      </w:r>
      <w:r>
        <w:rPr>
          <w:rFonts w:hint="eastAsia" w:ascii="Times New Roman" w:hAnsi="Times New Roman" w:cs="Times New Roman"/>
          <w:sz w:val="21"/>
          <w:szCs w:val="21"/>
          <w:lang w:val="en-US" w:eastAsia="zh-CN"/>
        </w:rPr>
        <w:t>包括</w:t>
      </w:r>
      <w:r>
        <w:rPr>
          <w:rFonts w:hint="default" w:ascii="Times New Roman" w:hAnsi="Times New Roman" w:eastAsia="宋体" w:cs="Times New Roman"/>
          <w:sz w:val="21"/>
          <w:szCs w:val="21"/>
        </w:rPr>
        <w:t>建设项目</w:t>
      </w:r>
      <w:r>
        <w:rPr>
          <w:rFonts w:hint="eastAsia" w:ascii="Times New Roman" w:hAnsi="Times New Roman" w:cs="Times New Roman"/>
          <w:sz w:val="21"/>
          <w:szCs w:val="21"/>
          <w:lang w:val="en-US" w:eastAsia="zh-CN"/>
        </w:rPr>
        <w:t>范围内的</w:t>
      </w:r>
      <w:r>
        <w:rPr>
          <w:rFonts w:hint="default" w:ascii="Times New Roman" w:hAnsi="Times New Roman" w:eastAsia="宋体" w:cs="Times New Roman"/>
          <w:sz w:val="21"/>
          <w:szCs w:val="21"/>
        </w:rPr>
        <w:t>主要生产系统、辅助生产系统和附属生产系统</w:t>
      </w:r>
      <w:r>
        <w:rPr>
          <w:rFonts w:hint="eastAsia" w:ascii="Times New Roman" w:hAnsi="Times New Roman" w:cs="Times New Roman"/>
          <w:sz w:val="21"/>
          <w:szCs w:val="21"/>
          <w:lang w:val="en-US" w:eastAsia="zh-CN"/>
        </w:rPr>
        <w:t>产生的温室气体排放量</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其中主要生产系统包括</w:t>
      </w:r>
      <w:r>
        <w:rPr>
          <w:rFonts w:hint="eastAsia" w:ascii="宋体" w:hAnsi="宋体" w:eastAsia="宋体" w:cs="宋体"/>
          <w:b w:val="0"/>
          <w:bCs w:val="0"/>
          <w:color w:val="000000"/>
          <w:sz w:val="20"/>
          <w:szCs w:val="20"/>
        </w:rPr>
        <w:t>焦化工序、烧结工序、球团工序、炼铁工序、转炉炼钢工序（不包括精炼、连铸</w:t>
      </w:r>
      <w:r>
        <w:rPr>
          <w:rFonts w:ascii="Times New Roman PS MT" w:hAnsi="Times New Roman PS MT" w:eastAsia="Times New Roman PS MT" w:cs="Times New Roman PS MT"/>
          <w:b w:val="0"/>
          <w:bCs w:val="0"/>
          <w:color w:val="000000"/>
          <w:sz w:val="20"/>
          <w:szCs w:val="20"/>
        </w:rPr>
        <w:t>/</w:t>
      </w:r>
      <w:r>
        <w:rPr>
          <w:rFonts w:hint="eastAsia" w:ascii="宋体" w:hAnsi="宋体" w:eastAsia="宋体" w:cs="宋体"/>
          <w:b w:val="0"/>
          <w:bCs w:val="0"/>
          <w:color w:val="000000"/>
          <w:sz w:val="20"/>
          <w:szCs w:val="20"/>
        </w:rPr>
        <w:t>模铸）、电炉炼钢工序（不包括精炼、连铸</w:t>
      </w:r>
      <w:r>
        <w:rPr>
          <w:rFonts w:hint="default" w:ascii="Times New Roman PS MT" w:hAnsi="Times New Roman PS MT" w:eastAsia="Times New Roman PS MT" w:cs="Times New Roman PS MT"/>
          <w:b w:val="0"/>
          <w:bCs w:val="0"/>
          <w:color w:val="000000"/>
          <w:sz w:val="20"/>
          <w:szCs w:val="20"/>
        </w:rPr>
        <w:t>/</w:t>
      </w:r>
      <w:r>
        <w:rPr>
          <w:rFonts w:hint="eastAsia" w:ascii="宋体" w:hAnsi="宋体" w:eastAsia="宋体" w:cs="宋体"/>
          <w:b w:val="0"/>
          <w:bCs w:val="0"/>
          <w:color w:val="000000"/>
          <w:sz w:val="20"/>
          <w:szCs w:val="20"/>
        </w:rPr>
        <w:t>模铸）、精炼工序、连铸工序、钢压延加工工序、</w:t>
      </w:r>
      <w:r>
        <w:rPr>
          <w:rFonts w:hint="eastAsia" w:ascii="宋体" w:hAnsi="宋体" w:cs="宋体"/>
          <w:b w:val="0"/>
          <w:bCs w:val="0"/>
          <w:color w:val="000000"/>
          <w:sz w:val="20"/>
          <w:szCs w:val="20"/>
          <w:lang w:val="en-US" w:eastAsia="zh-CN"/>
        </w:rPr>
        <w:t>白灰</w:t>
      </w:r>
      <w:r>
        <w:rPr>
          <w:rFonts w:hint="eastAsia" w:ascii="宋体" w:hAnsi="宋体" w:eastAsia="宋体" w:cs="宋体"/>
          <w:b w:val="0"/>
          <w:bCs w:val="0"/>
          <w:color w:val="000000"/>
          <w:sz w:val="20"/>
          <w:szCs w:val="20"/>
        </w:rPr>
        <w:t>工序、掺烧自产二次能源的化石燃料发电设施等生产系统</w:t>
      </w:r>
      <w:r>
        <w:rPr>
          <w:rFonts w:hint="eastAsia" w:ascii="宋体" w:hAnsi="宋体" w:eastAsia="宋体" w:cs="宋体"/>
          <w:b w:val="0"/>
          <w:bCs w:val="0"/>
          <w:color w:val="000000"/>
          <w:sz w:val="20"/>
          <w:szCs w:val="20"/>
          <w:lang w:eastAsia="zh-CN"/>
        </w:rPr>
        <w:t>，</w:t>
      </w:r>
      <w:r>
        <w:rPr>
          <w:rFonts w:hint="default" w:ascii="Times New Roman" w:hAnsi="Times New Roman" w:eastAsia="宋体" w:cs="Times New Roman"/>
          <w:sz w:val="21"/>
          <w:szCs w:val="21"/>
        </w:rPr>
        <w:t>辅助生产系统包括主要生产管理和调度指挥系统、动力、供水、机修、库房、化验、计量、水处理、运输和环保设施等</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附属生产系统包括厂区内为生产服务的主要用于办公生活目的的部门、单位和设施(如车间浴室、保健站、办公场所、自营的职工食堂、公务车辆及班车等)</w:t>
      </w:r>
      <w:r>
        <w:rPr>
          <w:rFonts w:hint="eastAsia" w:ascii="Times New Roman" w:hAnsi="Times New Roman" w:cs="Times New Roman"/>
          <w:sz w:val="21"/>
          <w:szCs w:val="21"/>
          <w:lang w:eastAsia="zh-CN"/>
        </w:rPr>
        <w:t>。</w:t>
      </w:r>
    </w:p>
    <w:p w14:paraId="7E2CAF32">
      <w:pPr>
        <w:pStyle w:val="237"/>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0"/>
        <w:textAlignment w:val="baseline"/>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rPr>
        <w:t>b</w:t>
      </w:r>
      <w:r>
        <w:rPr>
          <w:rFonts w:hint="default" w:ascii="Times New Roman" w:hAnsi="Times New Roman" w:eastAsia="宋体" w:cs="Times New Roman"/>
          <w:kern w:val="2"/>
          <w:sz w:val="21"/>
          <w:szCs w:val="21"/>
        </w:rPr>
        <w:t>）钢铁生产工序核算边界</w:t>
      </w:r>
    </w:p>
    <w:p w14:paraId="65BF46A5">
      <w:pPr>
        <w:keepNext w:val="0"/>
        <w:keepLines w:val="0"/>
        <w:pageBreakBefore w:val="0"/>
        <w:wordWrap/>
        <w:overflowPunct/>
        <w:topLinePunct w:val="0"/>
        <w:bidi w:val="0"/>
        <w:adjustRightInd w:val="0"/>
        <w:spacing w:line="240" w:lineRule="auto"/>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钢铁生产工序主要包括焦化工序、烧结工序、球团工序、炼铁工序、转炉炼钢工序</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rPr>
        <w:t>不包括精炼、连铸/浇铸)、电炉炼钢工序(不包括精炼、连铸/浇铸)</w:t>
      </w:r>
      <w:r>
        <w:rPr>
          <w:rFonts w:hint="eastAsia" w:ascii="Times New Roman" w:hAnsi="Times New Roman" w:cs="Times New Roman"/>
          <w:sz w:val="21"/>
          <w:szCs w:val="21"/>
          <w:lang w:eastAsia="zh"/>
          <w:woUserID w:val="6"/>
        </w:rPr>
        <w:t>等主要工序，以及</w:t>
      </w:r>
      <w:r>
        <w:rPr>
          <w:rFonts w:hint="default" w:ascii="Times New Roman" w:hAnsi="Times New Roman" w:eastAsia="宋体" w:cs="Times New Roman"/>
          <w:sz w:val="21"/>
          <w:szCs w:val="21"/>
        </w:rPr>
        <w:t>精炼工序、连铸工序、钢压延加工工序、</w:t>
      </w:r>
      <w:r>
        <w:rPr>
          <w:rFonts w:hint="eastAsia" w:ascii="Times New Roman" w:hAnsi="Times New Roman" w:cs="Times New Roman"/>
          <w:sz w:val="21"/>
          <w:szCs w:val="21"/>
          <w:lang w:val="en-US" w:eastAsia="zh-CN"/>
        </w:rPr>
        <w:t>白</w:t>
      </w:r>
      <w:r>
        <w:rPr>
          <w:rFonts w:hint="default" w:ascii="Times New Roman" w:hAnsi="Times New Roman" w:eastAsia="宋体" w:cs="Times New Roman"/>
          <w:sz w:val="21"/>
          <w:szCs w:val="21"/>
        </w:rPr>
        <w:t>灰工序等</w:t>
      </w:r>
      <w:r>
        <w:rPr>
          <w:rFonts w:hint="eastAsia" w:ascii="Times New Roman" w:hAnsi="Times New Roman" w:cs="Times New Roman"/>
          <w:sz w:val="21"/>
          <w:szCs w:val="21"/>
          <w:lang w:eastAsia="zh"/>
          <w:woUserID w:val="6"/>
        </w:rPr>
        <w:t>其他工序</w:t>
      </w:r>
      <w:r>
        <w:rPr>
          <w:rFonts w:hint="default" w:ascii="Times New Roman" w:hAnsi="Times New Roman" w:cs="Times New Roman"/>
          <w:sz w:val="21"/>
          <w:szCs w:val="21"/>
          <w:lang w:eastAsia="zh"/>
          <w:woUserID w:val="0"/>
        </w:rPr>
        <w:t>和</w:t>
      </w:r>
      <w:r>
        <w:rPr>
          <w:rFonts w:hint="default" w:ascii="Times New Roman" w:hAnsi="Times New Roman" w:eastAsia="宋体" w:cs="Times New Roman"/>
          <w:b w:val="0"/>
          <w:bCs w:val="0"/>
          <w:color w:val="auto"/>
          <w:sz w:val="21"/>
          <w:szCs w:val="21"/>
          <w:woUserID w:val="0"/>
        </w:rPr>
        <w:t>掺烧自产二次能源的化石燃料发电设施</w:t>
      </w:r>
      <w:r>
        <w:rPr>
          <w:rFonts w:hint="eastAsia" w:ascii="Times New Roman" w:hAnsi="Times New Roman" w:cs="Times New Roman"/>
          <w:sz w:val="21"/>
          <w:szCs w:val="21"/>
          <w:lang w:val="en-US" w:eastAsia="zh"/>
          <w:woUserID w:val="6"/>
        </w:rPr>
        <w:t>。</w:t>
      </w:r>
      <w:r>
        <w:rPr>
          <w:rFonts w:hint="default" w:ascii="Times New Roman" w:hAnsi="Times New Roman" w:eastAsia="宋体" w:cs="Times New Roman"/>
          <w:sz w:val="21"/>
          <w:szCs w:val="21"/>
          <w:woUserID w:val="6"/>
        </w:rPr>
        <w:t>钢铁各生产工序核算边界</w:t>
      </w:r>
      <w:r>
        <w:rPr>
          <w:rFonts w:hint="default" w:ascii="Times New Roman" w:hAnsi="Times New Roman" w:eastAsia="宋体" w:cs="Times New Roman"/>
          <w:sz w:val="21"/>
          <w:szCs w:val="21"/>
        </w:rPr>
        <w:t>见附录A。</w:t>
      </w:r>
    </w:p>
    <w:p w14:paraId="7179A68F">
      <w:pPr>
        <w:pStyle w:val="14"/>
        <w:spacing w:line="240" w:lineRule="auto"/>
        <w:rPr>
          <w:rFonts w:hint="eastAsia" w:ascii="Times New Roman" w:hAnsi="Times New Roman" w:eastAsia="宋体" w:cs="Times New Roman"/>
          <w:sz w:val="21"/>
          <w:szCs w:val="21"/>
          <w:lang w:eastAsia="zh"/>
        </w:rPr>
      </w:pPr>
      <w:r>
        <w:drawing>
          <wp:inline distT="0" distB="0" distL="114300" distR="114300">
            <wp:extent cx="5932805" cy="2670810"/>
            <wp:effectExtent l="0" t="0" r="1270" b="571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40"/>
                    <a:stretch>
                      <a:fillRect/>
                    </a:stretch>
                  </pic:blipFill>
                  <pic:spPr>
                    <a:xfrm>
                      <a:off x="0" y="0"/>
                      <a:ext cx="5932805" cy="2670810"/>
                    </a:xfrm>
                    <a:prstGeom prst="rect">
                      <a:avLst/>
                    </a:prstGeom>
                    <a:noFill/>
                    <a:ln>
                      <a:noFill/>
                    </a:ln>
                  </pic:spPr>
                </pic:pic>
              </a:graphicData>
            </a:graphic>
          </wp:inline>
        </w:drawing>
      </w:r>
    </w:p>
    <w:p w14:paraId="42508199">
      <w:pPr>
        <w:ind w:firstLine="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w:t>
      </w:r>
      <w:r>
        <w:rPr>
          <w:rFonts w:hint="eastAsia"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lang w:val="en-US" w:eastAsia="zh-CN"/>
        </w:rPr>
        <w:t>钢铁</w:t>
      </w:r>
      <w:r>
        <w:rPr>
          <w:rFonts w:hint="default" w:ascii="Times New Roman" w:hAnsi="Times New Roman" w:eastAsia="宋体" w:cs="Times New Roman"/>
          <w:b/>
          <w:bCs/>
          <w:sz w:val="21"/>
          <w:szCs w:val="21"/>
        </w:rPr>
        <w:t>行业建设项目温室气体排放</w:t>
      </w:r>
      <w:r>
        <w:rPr>
          <w:rFonts w:hint="default" w:ascii="Times New Roman" w:hAnsi="Times New Roman" w:eastAsia="宋体" w:cs="Times New Roman"/>
          <w:b/>
          <w:bCs/>
          <w:sz w:val="21"/>
          <w:szCs w:val="21"/>
          <w:lang w:val="en-US" w:eastAsia="zh-CN"/>
        </w:rPr>
        <w:t>企业</w:t>
      </w:r>
      <w:r>
        <w:rPr>
          <w:rFonts w:hint="default" w:ascii="Times New Roman" w:hAnsi="Times New Roman" w:eastAsia="宋体" w:cs="Times New Roman"/>
          <w:b/>
          <w:bCs/>
          <w:sz w:val="21"/>
          <w:szCs w:val="21"/>
        </w:rPr>
        <w:t>核算边界示意图</w:t>
      </w:r>
    </w:p>
    <w:p w14:paraId="3BE84FD9">
      <w:pPr>
        <w:pStyle w:val="237"/>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0"/>
        <w:textAlignment w:val="baseline"/>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rPr>
        <w:t>c</w:t>
      </w:r>
      <w:r>
        <w:rPr>
          <w:rFonts w:hint="default" w:ascii="Times New Roman" w:hAnsi="Times New Roman" w:eastAsia="宋体" w:cs="Times New Roman"/>
          <w:kern w:val="2"/>
          <w:sz w:val="21"/>
          <w:szCs w:val="21"/>
        </w:rPr>
        <w:t>）其他</w:t>
      </w:r>
    </w:p>
    <w:p w14:paraId="464D33CD">
      <w:pPr>
        <w:pStyle w:val="14"/>
        <w:keepNext w:val="0"/>
        <w:keepLines w:val="0"/>
        <w:pageBreakBefore w:val="0"/>
        <w:wordWrap/>
        <w:overflowPunct/>
        <w:topLinePunct w:val="0"/>
        <w:bidi w:val="0"/>
        <w:adjustRightInd w:val="0"/>
        <w:spacing w:after="0"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改扩建及异地搬迁项目核算边界还应考虑现有工程边界。</w:t>
      </w:r>
    </w:p>
    <w:p w14:paraId="67A8A413">
      <w:pPr>
        <w:keepNext w:val="0"/>
        <w:keepLines w:val="0"/>
        <w:pageBreakBefore w:val="0"/>
        <w:wordWrap/>
        <w:overflowPunct/>
        <w:topLinePunct w:val="0"/>
        <w:bidi w:val="0"/>
        <w:adjustRightInd w:val="0"/>
        <w:spacing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对于涉及产能置换项目核算边界还应考虑被置换项目出让方项目边界。</w:t>
      </w:r>
    </w:p>
    <w:p w14:paraId="34BE1119">
      <w:pPr>
        <w:keepNext w:val="0"/>
        <w:keepLines w:val="0"/>
        <w:pageBreakBefore w:val="0"/>
        <w:wordWrap/>
        <w:overflowPunct/>
        <w:topLinePunct w:val="0"/>
        <w:bidi w:val="0"/>
        <w:adjustRightInd w:val="0"/>
        <w:spacing w:line="240" w:lineRule="auto"/>
        <w:ind w:firstLine="4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存在项目核算边界小于工序核算边界的，应将项目所在工序整体作为工序核算边界。</w:t>
      </w:r>
    </w:p>
    <w:p w14:paraId="364F4745">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bookmarkStart w:id="124" w:name="_Toc19574"/>
      <w:bookmarkStart w:id="125" w:name="_Toc143230939"/>
      <w:r>
        <w:rPr>
          <w:rFonts w:hint="default" w:hAnsi="Times New Roman" w:cs="Times New Roman"/>
          <w:lang w:val="en-US" w:eastAsia="zh-CN"/>
        </w:rPr>
        <w:t>5.2.2 现</w:t>
      </w:r>
      <w:bookmarkEnd w:id="124"/>
      <w:bookmarkEnd w:id="125"/>
      <w:r>
        <w:rPr>
          <w:rFonts w:hint="default" w:hAnsi="Times New Roman" w:cs="Times New Roman"/>
          <w:lang w:val="en-US" w:eastAsia="zh-CN"/>
        </w:rPr>
        <w:t>状调查与分析</w:t>
      </w:r>
    </w:p>
    <w:p w14:paraId="0EE78903">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收集与钢铁行业建设项目温室气体排放相关的主要技术资料，明确核算技术方法和相关活动数据。</w:t>
      </w:r>
    </w:p>
    <w:p w14:paraId="64D44F6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a</w:t>
      </w:r>
      <w:r>
        <w:rPr>
          <w:rFonts w:hint="default" w:ascii="Times New Roman" w:hAnsi="Times New Roman" w:cs="Times New Roman"/>
          <w:lang w:val="en-US" w:eastAsia="zh-CN"/>
        </w:rPr>
        <w:t>）新建项目</w:t>
      </w:r>
    </w:p>
    <w:p w14:paraId="3E1FCB0F">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依据项目可研报告、立项与工程设计文件、化石燃料成分检验报告、节能评估报告等资料，明确</w:t>
      </w:r>
      <w:r>
        <w:rPr>
          <w:rFonts w:hint="default" w:ascii="Times New Roman" w:hAnsi="Times New Roman" w:cs="Times New Roman"/>
          <w:lang w:val="en-US" w:eastAsia="zh-CN"/>
        </w:rPr>
        <w:t>化石</w:t>
      </w:r>
      <w:r>
        <w:rPr>
          <w:rFonts w:hint="default" w:ascii="Times New Roman" w:hAnsi="Times New Roman" w:cs="Times New Roman"/>
        </w:rPr>
        <w:t>燃料</w:t>
      </w:r>
      <w:r>
        <w:rPr>
          <w:rFonts w:hint="default" w:ascii="Times New Roman" w:hAnsi="Times New Roman" w:cs="Times New Roman"/>
          <w:lang w:val="en-US" w:eastAsia="zh-CN"/>
        </w:rPr>
        <w:t>消耗</w:t>
      </w:r>
      <w:r>
        <w:rPr>
          <w:rFonts w:hint="default" w:ascii="Times New Roman" w:hAnsi="Times New Roman" w:cs="Times New Roman"/>
        </w:rPr>
        <w:t>源中的燃料种类、消费量、含碳量、</w:t>
      </w:r>
      <w:r>
        <w:rPr>
          <w:rFonts w:hint="default" w:ascii="Times New Roman" w:hAnsi="Times New Roman" w:cs="Times New Roman"/>
          <w:lang w:val="en-US" w:eastAsia="zh-CN"/>
        </w:rPr>
        <w:t>收到基</w:t>
      </w:r>
      <w:r>
        <w:rPr>
          <w:rFonts w:hint="default" w:ascii="Times New Roman" w:hAnsi="Times New Roman" w:cs="Times New Roman"/>
        </w:rPr>
        <w:t>低位发热量和碳氧化率等。分析净</w:t>
      </w:r>
      <w:r>
        <w:rPr>
          <w:rFonts w:hint="default" w:ascii="Times New Roman" w:hAnsi="Times New Roman" w:cs="Times New Roman"/>
          <w:lang w:val="en-US" w:eastAsia="zh-CN"/>
        </w:rPr>
        <w:t>输入</w:t>
      </w:r>
      <w:r>
        <w:rPr>
          <w:rFonts w:hint="default" w:ascii="Times New Roman" w:hAnsi="Times New Roman" w:cs="Times New Roman"/>
        </w:rPr>
        <w:t>电力和热力，涉及</w:t>
      </w:r>
      <w:r>
        <w:rPr>
          <w:rFonts w:hint="default" w:ascii="Times New Roman" w:hAnsi="Times New Roman" w:cs="Times New Roman"/>
          <w:lang w:val="en-US" w:eastAsia="zh-CN"/>
        </w:rPr>
        <w:t>温室气体</w:t>
      </w:r>
      <w:r>
        <w:rPr>
          <w:rFonts w:hint="default" w:ascii="Times New Roman" w:hAnsi="Times New Roman" w:cs="Times New Roman"/>
        </w:rPr>
        <w:t>排放的工业生产过程（生产系统、辅助生产系统和附属生产系统）原辅材料种类、使用量和含碳量，</w:t>
      </w:r>
      <w:r>
        <w:rPr>
          <w:rFonts w:hint="default" w:ascii="Times New Roman" w:hAnsi="Times New Roman" w:cs="Times New Roman"/>
          <w:lang w:val="en-US" w:eastAsia="zh-CN"/>
        </w:rPr>
        <w:t>以及含</w:t>
      </w:r>
      <w:r>
        <w:rPr>
          <w:rFonts w:hint="default" w:ascii="Times New Roman" w:hAnsi="Times New Roman" w:cs="Times New Roman"/>
        </w:rPr>
        <w:t>碳产品产量</w:t>
      </w:r>
      <w:r>
        <w:rPr>
          <w:rFonts w:hint="default" w:ascii="Times New Roman" w:hAnsi="Times New Roman" w:cs="Times New Roman"/>
          <w:lang w:val="en-US" w:eastAsia="zh-CN"/>
        </w:rPr>
        <w:t>和</w:t>
      </w:r>
      <w:r>
        <w:rPr>
          <w:rFonts w:hint="default" w:ascii="Times New Roman" w:hAnsi="Times New Roman" w:cs="Times New Roman"/>
        </w:rPr>
        <w:t>其含碳量等内容。</w:t>
      </w:r>
    </w:p>
    <w:p w14:paraId="1B50D40D">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b</w:t>
      </w:r>
      <w:r>
        <w:rPr>
          <w:rFonts w:hint="default" w:ascii="Times New Roman" w:hAnsi="Times New Roman" w:cs="Times New Roman"/>
          <w:lang w:val="en-US" w:eastAsia="zh-CN"/>
        </w:rPr>
        <w:t>）改扩建及异地搬迁项目</w:t>
      </w:r>
    </w:p>
    <w:p w14:paraId="0499B2E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调查现有</w:t>
      </w:r>
      <w:r>
        <w:rPr>
          <w:rFonts w:hint="default" w:ascii="Times New Roman" w:hAnsi="Times New Roman" w:cs="Times New Roman"/>
          <w:lang w:val="en-US" w:eastAsia="zh-CN"/>
        </w:rPr>
        <w:t>项目</w:t>
      </w:r>
      <w:r>
        <w:rPr>
          <w:rFonts w:hint="default" w:ascii="Times New Roman" w:hAnsi="Times New Roman" w:cs="Times New Roman"/>
        </w:rPr>
        <w:t>评价基准年的温室气体排放情况。除参照新建项目所需资料收集相关数据信息外</w:t>
      </w:r>
      <w:r>
        <w:rPr>
          <w:rFonts w:hint="default" w:ascii="Times New Roman" w:hAnsi="Times New Roman" w:cs="Times New Roman"/>
          <w:lang w:eastAsia="zh-CN"/>
        </w:rPr>
        <w:t>，</w:t>
      </w:r>
      <w:r>
        <w:rPr>
          <w:rFonts w:hint="default" w:ascii="Times New Roman" w:hAnsi="Times New Roman" w:cs="Times New Roman"/>
        </w:rPr>
        <w:t>还需收集现有项目温室气体排放核查报告、化石燃料购买合同、能源台账、购售电结算凭证、供热协议及购售热结算凭证、化石燃料成分检验报告等资料文件。综合考虑评价数据的一致性，原则上现有工程温室气体排放评价基准年应与大气环境影响评价基准年保持一致，不一致的，应说明理由。</w:t>
      </w:r>
    </w:p>
    <w:p w14:paraId="4D97AD52">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若现有</w:t>
      </w:r>
      <w:r>
        <w:rPr>
          <w:rFonts w:hint="eastAsia" w:ascii="Times New Roman" w:hAnsi="Times New Roman" w:cs="Times New Roman"/>
          <w:lang w:val="en-US" w:eastAsia="zh-CN"/>
        </w:rPr>
        <w:t>工程</w:t>
      </w:r>
      <w:r>
        <w:rPr>
          <w:rFonts w:hint="default" w:ascii="Times New Roman" w:hAnsi="Times New Roman" w:cs="Times New Roman"/>
        </w:rPr>
        <w:t>已纳入</w:t>
      </w:r>
      <w:r>
        <w:rPr>
          <w:rFonts w:hint="eastAsia" w:ascii="Times New Roman" w:hAnsi="Times New Roman" w:cs="Times New Roman"/>
          <w:lang w:val="en-US" w:eastAsia="zh-CN"/>
        </w:rPr>
        <w:t>温室气体</w:t>
      </w:r>
      <w:r>
        <w:rPr>
          <w:rFonts w:hint="default" w:ascii="Times New Roman" w:hAnsi="Times New Roman" w:cs="Times New Roman"/>
        </w:rPr>
        <w:t>核查报告，可引用核查报告相关数据信息，包括</w:t>
      </w:r>
      <w:r>
        <w:rPr>
          <w:rFonts w:hint="eastAsia" w:ascii="Times New Roman" w:hAnsi="Times New Roman" w:cs="Times New Roman"/>
          <w:lang w:eastAsia="zh"/>
          <w:woUserID w:val="6"/>
        </w:rPr>
        <w:t>温室气体排放量，</w:t>
      </w:r>
      <w:r>
        <w:rPr>
          <w:rFonts w:hint="default" w:ascii="Times New Roman" w:hAnsi="Times New Roman" w:cs="Times New Roman"/>
        </w:rPr>
        <w:t>原料、燃料</w:t>
      </w:r>
      <w:r>
        <w:rPr>
          <w:rFonts w:hint="default" w:ascii="Times New Roman" w:hAnsi="Times New Roman" w:cs="Times New Roman"/>
          <w:lang w:eastAsia="zh-CN"/>
        </w:rPr>
        <w:t>、</w:t>
      </w:r>
      <w:r>
        <w:rPr>
          <w:rFonts w:hint="default" w:ascii="Times New Roman" w:hAnsi="Times New Roman" w:cs="Times New Roman"/>
        </w:rPr>
        <w:t>辅料及其他物料</w:t>
      </w:r>
      <w:r>
        <w:rPr>
          <w:rFonts w:hint="eastAsia" w:ascii="Times New Roman" w:hAnsi="Times New Roman" w:cs="Times New Roman"/>
          <w:lang w:eastAsia="zh"/>
          <w:woUserID w:val="6"/>
        </w:rPr>
        <w:t>的</w:t>
      </w:r>
      <w:r>
        <w:rPr>
          <w:rFonts w:hint="default" w:ascii="Times New Roman" w:hAnsi="Times New Roman" w:cs="Times New Roman"/>
        </w:rPr>
        <w:t>种类、使用量、含碳量、收到基低位发热量等，含碳量、收到基低位发热量等</w:t>
      </w:r>
      <w:r>
        <w:rPr>
          <w:rFonts w:hint="default" w:ascii="Times New Roman" w:hAnsi="Times New Roman" w:cs="Times New Roman"/>
          <w:lang w:val="en-US" w:eastAsia="zh-CN"/>
        </w:rPr>
        <w:t>相关数值</w:t>
      </w:r>
      <w:r>
        <w:rPr>
          <w:rFonts w:hint="default" w:ascii="Times New Roman" w:hAnsi="Times New Roman" w:cs="Times New Roman"/>
        </w:rPr>
        <w:t>优先采用实测值，也可采用附录</w:t>
      </w:r>
      <w:r>
        <w:rPr>
          <w:rFonts w:hint="eastAsia" w:ascii="Times New Roman" w:hAnsi="Times New Roman" w:cs="Times New Roman"/>
          <w:lang w:val="en-US" w:eastAsia="zh-CN"/>
          <w:woUserID w:val="6"/>
        </w:rPr>
        <w:t>E</w:t>
      </w:r>
      <w:r>
        <w:rPr>
          <w:rFonts w:hint="default" w:ascii="Times New Roman" w:hAnsi="Times New Roman" w:cs="Times New Roman"/>
        </w:rPr>
        <w:t>中推荐值。</w:t>
      </w:r>
    </w:p>
    <w:p w14:paraId="0809EC62">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c</w:t>
      </w:r>
      <w:r>
        <w:rPr>
          <w:rFonts w:hint="default" w:ascii="Times New Roman" w:hAnsi="Times New Roman" w:cs="Times New Roman"/>
          <w:lang w:val="en-US" w:eastAsia="zh-CN"/>
        </w:rPr>
        <w:t>）</w:t>
      </w:r>
      <w:r>
        <w:rPr>
          <w:rFonts w:hint="default" w:ascii="Times New Roman" w:hAnsi="Times New Roman" w:cs="Times New Roman"/>
        </w:rPr>
        <w:t>其他</w:t>
      </w:r>
    </w:p>
    <w:p w14:paraId="04FCB8CA">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对于涉及产能置换的建设项目，应识别被置换项目</w:t>
      </w:r>
      <w:r>
        <w:rPr>
          <w:rFonts w:hint="default" w:ascii="Times New Roman" w:hAnsi="Times New Roman" w:cs="Times New Roman"/>
          <w:lang w:val="en-US" w:eastAsia="zh-CN"/>
        </w:rPr>
        <w:t>温室气体</w:t>
      </w:r>
      <w:r>
        <w:rPr>
          <w:rFonts w:hint="default" w:ascii="Times New Roman" w:hAnsi="Times New Roman" w:cs="Times New Roman"/>
        </w:rPr>
        <w:t>排放</w:t>
      </w:r>
      <w:r>
        <w:rPr>
          <w:rFonts w:hint="eastAsia" w:ascii="Times New Roman" w:hAnsi="Times New Roman" w:cs="Times New Roman"/>
          <w:lang w:eastAsia="zh"/>
          <w:woUserID w:val="6"/>
        </w:rPr>
        <w:t>源</w:t>
      </w:r>
      <w:r>
        <w:rPr>
          <w:rFonts w:hint="default" w:ascii="Times New Roman" w:hAnsi="Times New Roman" w:cs="Times New Roman"/>
        </w:rPr>
        <w:t>。若</w:t>
      </w:r>
      <w:r>
        <w:rPr>
          <w:rFonts w:hint="default" w:ascii="Times New Roman" w:hAnsi="Times New Roman" w:cs="Times New Roman"/>
          <w:lang w:val="en-US" w:eastAsia="zh-CN"/>
        </w:rPr>
        <w:t>被置换</w:t>
      </w:r>
      <w:r>
        <w:rPr>
          <w:rFonts w:hint="default" w:ascii="Times New Roman" w:hAnsi="Times New Roman" w:cs="Times New Roman"/>
        </w:rPr>
        <w:t>工程已纳入</w:t>
      </w:r>
      <w:r>
        <w:rPr>
          <w:rFonts w:hint="eastAsia" w:ascii="Times New Roman" w:hAnsi="Times New Roman" w:cs="Times New Roman"/>
          <w:lang w:val="en-US" w:eastAsia="zh-CN"/>
        </w:rPr>
        <w:t>温室气体</w:t>
      </w:r>
      <w:r>
        <w:rPr>
          <w:rFonts w:hint="default" w:ascii="Times New Roman" w:hAnsi="Times New Roman" w:cs="Times New Roman"/>
        </w:rPr>
        <w:t>核查报告，可引用核查报告相关数据信息</w:t>
      </w:r>
      <w:r>
        <w:rPr>
          <w:rFonts w:hint="default" w:ascii="Times New Roman" w:hAnsi="Times New Roman" w:cs="Times New Roman"/>
          <w:lang w:eastAsia="zh-CN"/>
        </w:rPr>
        <w:t>。</w:t>
      </w:r>
    </w:p>
    <w:p w14:paraId="36616F50">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eastAsia" w:hAnsi="Times New Roman" w:cs="Times New Roman"/>
          <w:lang w:val="en-US" w:eastAsia="zh-CN"/>
        </w:rPr>
        <w:t xml:space="preserve">5.2.3 </w:t>
      </w:r>
      <w:r>
        <w:rPr>
          <w:rFonts w:hint="default" w:hAnsi="Times New Roman" w:cs="Times New Roman"/>
          <w:lang w:val="en-US" w:eastAsia="zh-CN"/>
        </w:rPr>
        <w:t>排放</w:t>
      </w:r>
      <w:r>
        <w:rPr>
          <w:rFonts w:hint="eastAsia" w:cs="Times New Roman"/>
          <w:lang w:val="en-US" w:eastAsia="zh"/>
          <w:woUserID w:val="6"/>
        </w:rPr>
        <w:t>源</w:t>
      </w:r>
      <w:r>
        <w:rPr>
          <w:rFonts w:hint="default" w:hAnsi="Times New Roman" w:cs="Times New Roman"/>
          <w:lang w:val="en-US" w:eastAsia="zh-CN"/>
        </w:rPr>
        <w:t>识别与分析</w:t>
      </w:r>
    </w:p>
    <w:p w14:paraId="43D3381D">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cs="宋体"/>
          <w:b w:val="0"/>
          <w:bCs w:val="0"/>
          <w:color w:val="000000"/>
          <w:sz w:val="21"/>
          <w:szCs w:val="21"/>
          <w:lang w:eastAsia="zh"/>
          <w:woUserID w:val="6"/>
        </w:rPr>
      </w:pPr>
      <w:r>
        <w:rPr>
          <w:rFonts w:hint="eastAsia" w:ascii="Times New Roman" w:hAnsi="Times New Roman"/>
          <w:lang w:eastAsia="zh"/>
          <w:woUserID w:val="6"/>
        </w:rPr>
        <w:t>建设项目温室气体排放源包括消</w:t>
      </w:r>
      <w:r>
        <w:rPr>
          <w:rFonts w:hint="default" w:ascii="Times New Roman" w:hAnsi="Times New Roman"/>
          <w:lang w:val="en-US" w:eastAsia="zh-CN"/>
          <w:woUserID w:val="6"/>
        </w:rPr>
        <w:t>耗化石</w:t>
      </w:r>
      <w:r>
        <w:rPr>
          <w:rFonts w:hint="default" w:ascii="Times New Roman" w:hAnsi="Times New Roman"/>
          <w:woUserID w:val="6"/>
        </w:rPr>
        <w:t>燃料排放、</w:t>
      </w:r>
      <w:r>
        <w:rPr>
          <w:rFonts w:hint="eastAsia" w:ascii="Times New Roman" w:hAnsi="Times New Roman"/>
          <w:lang w:eastAsia="zh"/>
          <w:woUserID w:val="6"/>
        </w:rPr>
        <w:t>工业生产</w:t>
      </w:r>
      <w:r>
        <w:rPr>
          <w:rFonts w:hint="default" w:ascii="Times New Roman" w:hAnsi="Times New Roman"/>
          <w:woUserID w:val="6"/>
        </w:rPr>
        <w:t>过程排放、净</w:t>
      </w:r>
      <w:r>
        <w:rPr>
          <w:rFonts w:hint="default" w:ascii="Times New Roman" w:hAnsi="Times New Roman"/>
          <w:lang w:val="en-US" w:eastAsia="zh-CN"/>
          <w:woUserID w:val="6"/>
        </w:rPr>
        <w:t>输入</w:t>
      </w:r>
      <w:r>
        <w:rPr>
          <w:rFonts w:hint="default" w:ascii="Times New Roman" w:hAnsi="Times New Roman"/>
          <w:woUserID w:val="6"/>
        </w:rPr>
        <w:t>电力和热力</w:t>
      </w:r>
      <w:r>
        <w:rPr>
          <w:rFonts w:hint="eastAsia" w:ascii="Times New Roman" w:hAnsi="Times New Roman"/>
          <w:lang w:eastAsia="zh"/>
          <w:woUserID w:val="6"/>
        </w:rPr>
        <w:t>产生</w:t>
      </w:r>
      <w:r>
        <w:rPr>
          <w:rFonts w:hint="default" w:ascii="Times New Roman" w:hAnsi="Times New Roman"/>
          <w:woUserID w:val="6"/>
        </w:rPr>
        <w:t>的排放</w:t>
      </w:r>
      <w:r>
        <w:rPr>
          <w:rFonts w:hint="eastAsia" w:ascii="Times New Roman" w:hAnsi="Times New Roman"/>
          <w:lang w:eastAsia="zh"/>
          <w:woUserID w:val="6"/>
        </w:rPr>
        <w:t>、</w:t>
      </w:r>
      <w:r>
        <w:rPr>
          <w:rFonts w:hint="default" w:ascii="Times New Roman" w:hAnsi="Times New Roman"/>
          <w:lang w:val="en-US" w:eastAsia="zh-CN"/>
          <w:woUserID w:val="6"/>
        </w:rPr>
        <w:t>含</w:t>
      </w:r>
      <w:r>
        <w:rPr>
          <w:rFonts w:hint="default" w:ascii="Times New Roman" w:hAnsi="Times New Roman"/>
          <w:woUserID w:val="6"/>
        </w:rPr>
        <w:t>碳产品隐含的排放以及</w:t>
      </w:r>
      <w:r>
        <w:rPr>
          <w:rFonts w:hint="eastAsia" w:ascii="宋体" w:hAnsi="宋体" w:eastAsia="宋体" w:cs="宋体"/>
          <w:b w:val="0"/>
          <w:bCs w:val="0"/>
          <w:color w:val="000000"/>
          <w:sz w:val="21"/>
          <w:szCs w:val="21"/>
          <w:woUserID w:val="6"/>
        </w:rPr>
        <w:t>温室气体捕集和利用装置收集回用</w:t>
      </w:r>
      <w:r>
        <w:rPr>
          <w:rFonts w:hint="eastAsia" w:ascii="宋体" w:hAnsi="宋体" w:cs="宋体"/>
          <w:b w:val="0"/>
          <w:bCs w:val="0"/>
          <w:color w:val="000000"/>
          <w:sz w:val="21"/>
          <w:szCs w:val="21"/>
          <w:lang w:eastAsia="zh"/>
          <w:woUserID w:val="6"/>
        </w:rPr>
        <w:t>；</w:t>
      </w:r>
      <w:r>
        <w:rPr>
          <w:rFonts w:hint="eastAsia" w:ascii="Times New Roman" w:hAnsi="Times New Roman"/>
          <w:lang w:eastAsia="zh"/>
          <w:woUserID w:val="6"/>
        </w:rPr>
        <w:t>其中消</w:t>
      </w:r>
      <w:r>
        <w:rPr>
          <w:rFonts w:hint="default" w:ascii="Times New Roman" w:hAnsi="Times New Roman"/>
          <w:lang w:val="en-US" w:eastAsia="zh-CN"/>
          <w:woUserID w:val="6"/>
        </w:rPr>
        <w:t>耗化石</w:t>
      </w:r>
      <w:r>
        <w:rPr>
          <w:rFonts w:hint="default" w:ascii="Times New Roman" w:hAnsi="Times New Roman"/>
          <w:woUserID w:val="6"/>
        </w:rPr>
        <w:t>燃料排放</w:t>
      </w:r>
      <w:r>
        <w:rPr>
          <w:rFonts w:hint="eastAsia" w:ascii="Times New Roman" w:hAnsi="Times New Roman"/>
          <w:lang w:eastAsia="zh"/>
          <w:woUserID w:val="6"/>
        </w:rPr>
        <w:t>为主要排放源，</w:t>
      </w:r>
      <w:r>
        <w:rPr>
          <w:rFonts w:hint="default" w:ascii="Times New Roman" w:hAnsi="Times New Roman"/>
          <w:woUserID w:val="6"/>
        </w:rPr>
        <w:t>过程排放、净</w:t>
      </w:r>
      <w:r>
        <w:rPr>
          <w:rFonts w:hint="default" w:ascii="Times New Roman" w:hAnsi="Times New Roman"/>
          <w:lang w:val="en-US" w:eastAsia="zh-CN"/>
          <w:woUserID w:val="6"/>
        </w:rPr>
        <w:t>输入</w:t>
      </w:r>
      <w:r>
        <w:rPr>
          <w:rFonts w:hint="default" w:ascii="Times New Roman" w:hAnsi="Times New Roman"/>
          <w:woUserID w:val="6"/>
        </w:rPr>
        <w:t>电力和热力</w:t>
      </w:r>
      <w:r>
        <w:rPr>
          <w:rFonts w:hint="eastAsia" w:ascii="Times New Roman" w:hAnsi="Times New Roman"/>
          <w:lang w:eastAsia="zh"/>
          <w:woUserID w:val="6"/>
        </w:rPr>
        <w:t>产生</w:t>
      </w:r>
      <w:r>
        <w:rPr>
          <w:rFonts w:hint="default" w:ascii="Times New Roman" w:hAnsi="Times New Roman"/>
          <w:woUserID w:val="6"/>
        </w:rPr>
        <w:t>的排放</w:t>
      </w:r>
      <w:r>
        <w:rPr>
          <w:rFonts w:hint="eastAsia" w:ascii="Times New Roman" w:hAnsi="Times New Roman"/>
          <w:lang w:eastAsia="zh"/>
          <w:woUserID w:val="6"/>
        </w:rPr>
        <w:t>、</w:t>
      </w:r>
      <w:r>
        <w:rPr>
          <w:rFonts w:hint="default" w:ascii="Times New Roman" w:hAnsi="Times New Roman"/>
          <w:lang w:val="en-US" w:eastAsia="zh-CN"/>
          <w:woUserID w:val="6"/>
        </w:rPr>
        <w:t>含</w:t>
      </w:r>
      <w:r>
        <w:rPr>
          <w:rFonts w:hint="default" w:ascii="Times New Roman" w:hAnsi="Times New Roman"/>
          <w:woUserID w:val="6"/>
        </w:rPr>
        <w:t>碳产品隐含的排放以及</w:t>
      </w:r>
      <w:r>
        <w:rPr>
          <w:rFonts w:hint="eastAsia" w:ascii="宋体" w:hAnsi="宋体" w:eastAsia="宋体" w:cs="宋体"/>
          <w:b w:val="0"/>
          <w:bCs w:val="0"/>
          <w:color w:val="000000"/>
          <w:sz w:val="21"/>
          <w:szCs w:val="21"/>
          <w:woUserID w:val="6"/>
        </w:rPr>
        <w:t>温室气体捕集和利用装置收集回用</w:t>
      </w:r>
      <w:r>
        <w:rPr>
          <w:rFonts w:hint="eastAsia" w:ascii="宋体" w:hAnsi="宋体" w:cs="宋体"/>
          <w:b w:val="0"/>
          <w:bCs w:val="0"/>
          <w:color w:val="000000"/>
          <w:sz w:val="21"/>
          <w:szCs w:val="21"/>
          <w:lang w:eastAsia="zh"/>
          <w:woUserID w:val="6"/>
        </w:rPr>
        <w:t>为其他排放源。</w:t>
      </w:r>
    </w:p>
    <w:p w14:paraId="1A0CE417">
      <w:pPr>
        <w:spacing w:line="240" w:lineRule="auto"/>
        <w:ind w:firstLine="420" w:firstLineChars="200"/>
        <w:rPr>
          <w:rFonts w:hint="default" w:ascii="Times New Roman" w:hAnsi="Times New Roman"/>
          <w:lang w:eastAsia="zh"/>
          <w:woUserID w:val="0"/>
        </w:rPr>
      </w:pPr>
      <w:r>
        <w:rPr>
          <w:rFonts w:hint="default" w:ascii="Times New Roman" w:hAnsi="Times New Roman"/>
          <w:lang w:eastAsia="zh"/>
          <w:woUserID w:val="0"/>
        </w:rPr>
        <w:t>a) 消耗化石燃料排放：外购燃料在各种类型的生产设备（如焦炉、高炉等）中用作原料或燃料用途产生的二氧化碳排放，不包括点火助燃、运输设施和附属生产系统使用的化石燃料排放。</w:t>
      </w:r>
    </w:p>
    <w:p w14:paraId="256A3FC5">
      <w:pPr>
        <w:spacing w:line="240" w:lineRule="auto"/>
        <w:ind w:firstLine="420" w:firstLineChars="200"/>
        <w:rPr>
          <w:rFonts w:hint="default" w:ascii="Times New Roman" w:hAnsi="Times New Roman"/>
          <w:lang w:eastAsia="zh"/>
          <w:woUserID w:val="0"/>
        </w:rPr>
      </w:pPr>
      <w:r>
        <w:rPr>
          <w:rFonts w:hint="default" w:ascii="Times New Roman" w:hAnsi="Times New Roman"/>
          <w:lang w:eastAsia="zh"/>
          <w:woUserID w:val="0"/>
        </w:rPr>
        <w:t xml:space="preserve">b) </w:t>
      </w:r>
      <w:r>
        <w:rPr>
          <w:rFonts w:hint="eastAsia" w:ascii="Times New Roman" w:hAnsi="Times New Roman"/>
          <w:lang w:val="en-US" w:eastAsia="zh-CN"/>
          <w:woUserID w:val="0"/>
        </w:rPr>
        <w:t>工业生产</w:t>
      </w:r>
      <w:r>
        <w:rPr>
          <w:rFonts w:hint="default" w:ascii="Times New Roman" w:hAnsi="Times New Roman"/>
          <w:lang w:eastAsia="zh"/>
          <w:woUserID w:val="0"/>
        </w:rPr>
        <w:t>过程排放：生产过程中碳酸盐分解、电极、外购含碳原料（如生铁、直接还原铁、铁合金、废钢等）的消耗所产生的二氧化碳排放。</w:t>
      </w:r>
    </w:p>
    <w:p w14:paraId="527B30D0">
      <w:pPr>
        <w:spacing w:line="240" w:lineRule="auto"/>
        <w:ind w:firstLine="420" w:firstLineChars="200"/>
        <w:rPr>
          <w:rFonts w:hint="eastAsia" w:ascii="Times New Roman" w:hAnsi="Times New Roman" w:eastAsia="宋体"/>
          <w:lang w:eastAsia="zh-CN"/>
          <w:woUserID w:val="0"/>
        </w:rPr>
      </w:pPr>
      <w:r>
        <w:rPr>
          <w:rFonts w:hint="default" w:ascii="Times New Roman" w:hAnsi="Times New Roman"/>
          <w:lang w:eastAsia="zh"/>
          <w:woUserID w:val="0"/>
        </w:rPr>
        <w:t xml:space="preserve">c) </w:t>
      </w:r>
      <w:r>
        <w:rPr>
          <w:rFonts w:hint="default" w:ascii="Times New Roman" w:hAnsi="Times New Roman"/>
          <w:woUserID w:val="6"/>
        </w:rPr>
        <w:t>净</w:t>
      </w:r>
      <w:r>
        <w:rPr>
          <w:rFonts w:hint="default" w:ascii="Times New Roman" w:hAnsi="Times New Roman"/>
          <w:lang w:val="en-US" w:eastAsia="zh-CN"/>
          <w:woUserID w:val="6"/>
        </w:rPr>
        <w:t>输入</w:t>
      </w:r>
      <w:r>
        <w:rPr>
          <w:rFonts w:hint="default" w:ascii="Times New Roman" w:hAnsi="Times New Roman"/>
          <w:woUserID w:val="6"/>
        </w:rPr>
        <w:t>电力和热力</w:t>
      </w:r>
      <w:r>
        <w:rPr>
          <w:rFonts w:hint="eastAsia" w:ascii="Times New Roman" w:hAnsi="Times New Roman"/>
          <w:lang w:eastAsia="zh"/>
          <w:woUserID w:val="6"/>
        </w:rPr>
        <w:t>产生</w:t>
      </w:r>
      <w:r>
        <w:rPr>
          <w:rFonts w:hint="default" w:ascii="Times New Roman" w:hAnsi="Times New Roman"/>
          <w:woUserID w:val="6"/>
        </w:rPr>
        <w:t>的排放</w:t>
      </w:r>
      <w:r>
        <w:rPr>
          <w:rFonts w:hint="eastAsia" w:ascii="Times New Roman" w:hAnsi="Times New Roman"/>
          <w:lang w:eastAsia="zh-CN"/>
          <w:woUserID w:val="6"/>
        </w:rPr>
        <w:t>：</w:t>
      </w:r>
      <w:r>
        <w:rPr>
          <w:rFonts w:hint="eastAsia" w:ascii="宋体" w:hAnsi="宋体" w:eastAsia="宋体" w:cs="宋体"/>
          <w:b w:val="0"/>
          <w:bCs w:val="0"/>
          <w:color w:val="000000"/>
          <w:sz w:val="21"/>
          <w:szCs w:val="21"/>
        </w:rPr>
        <w:t>主要生产系统、辅助生产系统净购入使用电力</w:t>
      </w:r>
      <w:r>
        <w:rPr>
          <w:rFonts w:hint="eastAsia" w:ascii="宋体" w:hAnsi="宋体" w:cs="宋体"/>
          <w:b w:val="0"/>
          <w:bCs w:val="0"/>
          <w:color w:val="000000"/>
          <w:sz w:val="21"/>
          <w:szCs w:val="21"/>
          <w:lang w:val="en-US" w:eastAsia="zh-CN"/>
        </w:rPr>
        <w:t>和热力</w:t>
      </w:r>
      <w:r>
        <w:rPr>
          <w:rFonts w:hint="eastAsia" w:ascii="宋体" w:hAnsi="宋体" w:eastAsia="宋体" w:cs="宋体"/>
          <w:b w:val="0"/>
          <w:bCs w:val="0"/>
          <w:color w:val="000000"/>
          <w:sz w:val="21"/>
          <w:szCs w:val="21"/>
        </w:rPr>
        <w:t>产生的二氧化碳排放。</w:t>
      </w:r>
    </w:p>
    <w:p w14:paraId="7DC3DFA7">
      <w:pPr>
        <w:spacing w:line="240" w:lineRule="auto"/>
        <w:ind w:firstLine="420" w:firstLineChars="200"/>
        <w:rPr>
          <w:rFonts w:hint="default" w:ascii="Times New Roman" w:hAnsi="Times New Roman"/>
          <w:lang w:eastAsia="zh"/>
        </w:rPr>
      </w:pPr>
      <w:r>
        <w:rPr>
          <w:rFonts w:hint="eastAsia" w:ascii="Times New Roman" w:hAnsi="Times New Roman"/>
          <w:lang w:val="en-US" w:eastAsia="zh-CN"/>
          <w:woUserID w:val="0"/>
        </w:rPr>
        <w:t xml:space="preserve">d) </w:t>
      </w:r>
      <w:r>
        <w:rPr>
          <w:rFonts w:hint="default" w:ascii="Times New Roman" w:hAnsi="Times New Roman"/>
          <w:lang w:eastAsia="zh"/>
          <w:woUserID w:val="0"/>
        </w:rPr>
        <w:t>含碳产品隐含的排放：生产过程中部分碳固化在粗钢产品和外销的生铁、粗苯和焦油中，这部分对应的二氧化碳排放予以扣减，不扣减外销的冶金渣隐含的二氧化碳排放。</w:t>
      </w:r>
    </w:p>
    <w:p w14:paraId="0C9B409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rPr>
      </w:pPr>
      <w:r>
        <w:rPr>
          <w:rFonts w:hint="default" w:ascii="Times New Roman" w:hAnsi="Times New Roman"/>
        </w:rPr>
        <w:t>在确定建设项目核算边界的基础上，</w:t>
      </w:r>
      <w:r>
        <w:rPr>
          <w:rFonts w:hint="default"/>
          <w:woUserID w:val="6"/>
        </w:rPr>
        <w:t>结合</w:t>
      </w:r>
      <w:r>
        <w:rPr>
          <w:rFonts w:hint="eastAsia"/>
          <w:lang w:val="en-US" w:eastAsia="zh-CN"/>
          <w:woUserID w:val="6"/>
        </w:rPr>
        <w:t>建设项目</w:t>
      </w:r>
      <w:r>
        <w:rPr>
          <w:rFonts w:hint="default"/>
          <w:woUserID w:val="6"/>
        </w:rPr>
        <w:t>生产工艺流</w:t>
      </w:r>
      <w:r>
        <w:rPr>
          <w:rFonts w:hint="default" w:ascii="Times New Roman" w:hAnsi="Times New Roman"/>
          <w:woUserID w:val="6"/>
        </w:rPr>
        <w:t>程图</w:t>
      </w:r>
      <w:r>
        <w:rPr>
          <w:rFonts w:hint="eastAsia" w:ascii="Times New Roman" w:hAnsi="Times New Roman"/>
          <w:lang w:eastAsia="zh"/>
          <w:woUserID w:val="6"/>
        </w:rPr>
        <w:t>，</w:t>
      </w:r>
      <w:r>
        <w:rPr>
          <w:rFonts w:hint="eastAsia" w:ascii="宋体" w:hAnsi="宋体" w:eastAsia="宋体" w:cs="宋体"/>
          <w:b w:val="0"/>
          <w:bCs w:val="0"/>
          <w:color w:val="000000"/>
          <w:sz w:val="21"/>
          <w:szCs w:val="21"/>
          <w:woUserID w:val="6"/>
        </w:rPr>
        <w:t>分析建设项目</w:t>
      </w:r>
      <w:r>
        <w:rPr>
          <w:rFonts w:hint="eastAsia" w:ascii="宋体" w:hAnsi="宋体" w:cs="宋体"/>
          <w:b w:val="0"/>
          <w:bCs w:val="0"/>
          <w:color w:val="000000"/>
          <w:sz w:val="21"/>
          <w:szCs w:val="21"/>
          <w:lang w:eastAsia="zh"/>
          <w:woUserID w:val="6"/>
        </w:rPr>
        <w:t>在</w:t>
      </w:r>
      <w:r>
        <w:rPr>
          <w:rFonts w:hint="default" w:ascii="Times New Roman" w:hAnsi="Times New Roman" w:eastAsia="宋体" w:cs="Times New Roman"/>
          <w:sz w:val="21"/>
          <w:szCs w:val="21"/>
          <w:woUserID w:val="6"/>
        </w:rPr>
        <w:t>源头防控（工艺设计、设备选型、平面布置等）、过程控制、末端治理、回收利用等方面</w:t>
      </w:r>
      <w:r>
        <w:rPr>
          <w:rFonts w:hint="eastAsia" w:ascii="宋体" w:hAnsi="宋体" w:eastAsia="宋体" w:cs="宋体"/>
          <w:b w:val="0"/>
          <w:bCs w:val="0"/>
          <w:color w:val="000000"/>
          <w:sz w:val="21"/>
          <w:szCs w:val="21"/>
          <w:woUserID w:val="6"/>
        </w:rPr>
        <w:t>温室气体产排</w:t>
      </w:r>
      <w:r>
        <w:rPr>
          <w:rFonts w:hint="eastAsia" w:ascii="宋体" w:hAnsi="宋体" w:cs="宋体"/>
          <w:b w:val="0"/>
          <w:bCs w:val="0"/>
          <w:color w:val="000000"/>
          <w:sz w:val="21"/>
          <w:szCs w:val="21"/>
          <w:lang w:eastAsia="zh"/>
          <w:woUserID w:val="6"/>
        </w:rPr>
        <w:t>情况</w:t>
      </w:r>
      <w:r>
        <w:rPr>
          <w:rFonts w:hint="eastAsia" w:ascii="宋体" w:hAnsi="宋体" w:eastAsia="宋体" w:cs="宋体"/>
          <w:b w:val="0"/>
          <w:bCs w:val="0"/>
          <w:color w:val="000000"/>
          <w:sz w:val="21"/>
          <w:szCs w:val="21"/>
          <w:woUserID w:val="6"/>
        </w:rPr>
        <w:t>，并在工艺流程图中明确。根据</w:t>
      </w:r>
      <w:r>
        <w:rPr>
          <w:rFonts w:hint="eastAsia" w:ascii="宋体" w:hAnsi="宋体" w:cs="宋体"/>
          <w:b w:val="0"/>
          <w:bCs w:val="0"/>
          <w:color w:val="000000"/>
          <w:sz w:val="21"/>
          <w:szCs w:val="21"/>
          <w:lang w:eastAsia="zh"/>
          <w:woUserID w:val="6"/>
        </w:rPr>
        <w:t>消耗</w:t>
      </w:r>
      <w:r>
        <w:rPr>
          <w:rFonts w:hint="eastAsia" w:ascii="宋体" w:hAnsi="宋体" w:eastAsia="宋体" w:cs="宋体"/>
          <w:b w:val="0"/>
          <w:bCs w:val="0"/>
          <w:color w:val="000000"/>
          <w:sz w:val="21"/>
          <w:szCs w:val="21"/>
          <w:woUserID w:val="6"/>
        </w:rPr>
        <w:t>化石燃料、工业生产过程、</w:t>
      </w:r>
      <w:r>
        <w:rPr>
          <w:rFonts w:hint="eastAsia" w:ascii="宋体" w:hAnsi="宋体" w:cs="宋体"/>
          <w:b w:val="0"/>
          <w:bCs w:val="0"/>
          <w:color w:val="000000"/>
          <w:sz w:val="21"/>
          <w:szCs w:val="21"/>
          <w:lang w:eastAsia="zh"/>
          <w:woUserID w:val="6"/>
        </w:rPr>
        <w:t>净</w:t>
      </w:r>
      <w:r>
        <w:rPr>
          <w:rFonts w:hint="eastAsia" w:ascii="宋体" w:hAnsi="宋体" w:cs="宋体"/>
          <w:b w:val="0"/>
          <w:bCs w:val="0"/>
          <w:color w:val="000000"/>
          <w:sz w:val="21"/>
          <w:szCs w:val="21"/>
          <w:lang w:val="en-US" w:eastAsia="zh-CN"/>
          <w:woUserID w:val="6"/>
        </w:rPr>
        <w:t>输</w:t>
      </w:r>
      <w:r>
        <w:rPr>
          <w:rFonts w:hint="eastAsia" w:ascii="宋体" w:hAnsi="宋体" w:eastAsia="宋体" w:cs="宋体"/>
          <w:b w:val="0"/>
          <w:bCs w:val="0"/>
          <w:color w:val="000000"/>
          <w:sz w:val="21"/>
          <w:szCs w:val="21"/>
          <w:woUserID w:val="6"/>
        </w:rPr>
        <w:t>入电力和热力等情况梳理相关活动水平数据，结合减污降碳技术措施建设与运行控制情况，分析影响温室气体排放的主要因素。</w:t>
      </w:r>
    </w:p>
    <w:p w14:paraId="6097E966">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default" w:hAnsi="Times New Roman" w:cs="Times New Roman"/>
          <w:lang w:val="en-US" w:eastAsia="zh-CN"/>
        </w:rPr>
        <w:t>5.</w:t>
      </w:r>
      <w:r>
        <w:rPr>
          <w:rFonts w:hint="eastAsia" w:hAnsi="Times New Roman" w:cs="Times New Roman"/>
          <w:lang w:val="en-US" w:eastAsia="zh-CN"/>
        </w:rPr>
        <w:t>2</w:t>
      </w:r>
      <w:r>
        <w:rPr>
          <w:rFonts w:hint="default" w:hAnsi="Times New Roman" w:cs="Times New Roman"/>
          <w:lang w:val="en-US" w:eastAsia="zh-CN"/>
        </w:rPr>
        <w:t>.</w:t>
      </w:r>
      <w:r>
        <w:rPr>
          <w:rFonts w:hint="eastAsia" w:hAnsi="Times New Roman" w:cs="Times New Roman"/>
          <w:lang w:val="en-US" w:eastAsia="zh-CN"/>
        </w:rPr>
        <w:t>4</w:t>
      </w:r>
      <w:r>
        <w:rPr>
          <w:rFonts w:hint="default" w:hAnsi="Times New Roman" w:cs="Times New Roman"/>
          <w:lang w:val="en-US" w:eastAsia="zh-CN"/>
        </w:rPr>
        <w:t xml:space="preserve"> 温室气体排放</w:t>
      </w:r>
      <w:r>
        <w:rPr>
          <w:rFonts w:hint="eastAsia" w:hAnsi="Times New Roman" w:cs="Times New Roman"/>
          <w:lang w:val="en-US" w:eastAsia="zh-CN"/>
        </w:rPr>
        <w:t>量</w:t>
      </w:r>
      <w:r>
        <w:rPr>
          <w:rFonts w:hint="default" w:hAnsi="Times New Roman" w:cs="Times New Roman"/>
          <w:lang w:val="en-US" w:eastAsia="zh-CN"/>
        </w:rPr>
        <w:t>核算</w:t>
      </w:r>
    </w:p>
    <w:p w14:paraId="3155670B">
      <w:pPr>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eastAsia" w:ascii="Times New Roman" w:hAnsi="Times New Roman" w:eastAsia="宋体" w:cs="Times New Roman"/>
          <w:sz w:val="21"/>
          <w:szCs w:val="21"/>
          <w:lang w:val="en-US" w:eastAsia="zh"/>
          <w:woUserID w:val="2"/>
        </w:rPr>
      </w:pPr>
      <w:r>
        <w:rPr>
          <w:rFonts w:hint="eastAsia" w:ascii="Times New Roman" w:hAnsi="Times New Roman" w:cs="Times New Roman"/>
          <w:sz w:val="21"/>
          <w:szCs w:val="21"/>
          <w:lang w:eastAsia="zh"/>
          <w:woUserID w:val="2"/>
        </w:rPr>
        <w:t xml:space="preserve">5.2.4.1 </w:t>
      </w:r>
      <w:r>
        <w:rPr>
          <w:rFonts w:hint="eastAsia" w:ascii="Times New Roman" w:hAnsi="Times New Roman" w:cs="Times New Roman"/>
          <w:sz w:val="21"/>
          <w:szCs w:val="21"/>
          <w:lang w:val="en-US" w:eastAsia="zh"/>
          <w:woUserID w:val="6"/>
        </w:rPr>
        <w:t>建设</w:t>
      </w:r>
      <w:r>
        <w:rPr>
          <w:rFonts w:hint="eastAsia" w:ascii="Times New Roman" w:hAnsi="Times New Roman" w:cs="Times New Roman"/>
          <w:sz w:val="21"/>
          <w:szCs w:val="21"/>
          <w:lang w:val="en-US" w:eastAsia="zh"/>
          <w:woUserID w:val="2"/>
        </w:rPr>
        <w:t>项目温室气体排放量</w:t>
      </w:r>
    </w:p>
    <w:p w14:paraId="5747B855">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eastAsia" w:ascii="Times New Roman" w:hAnsi="Times New Roman" w:cs="Times New Roman"/>
          <w:sz w:val="21"/>
          <w:szCs w:val="21"/>
          <w:lang w:eastAsia="zh-CN"/>
          <w:woUserID w:val="2"/>
        </w:rPr>
      </w:pPr>
      <w:r>
        <w:rPr>
          <w:rFonts w:hint="eastAsia" w:ascii="Times New Roman" w:hAnsi="Times New Roman" w:cs="Times New Roman"/>
          <w:sz w:val="21"/>
          <w:szCs w:val="21"/>
          <w:lang w:val="en-US" w:eastAsia="zh-CN"/>
          <w:woUserID w:val="2"/>
        </w:rPr>
        <w:t>建设项目</w:t>
      </w:r>
      <w:r>
        <w:rPr>
          <w:rFonts w:hint="default" w:ascii="Times New Roman" w:hAnsi="Times New Roman" w:eastAsia="宋体" w:cs="Times New Roman"/>
          <w:sz w:val="21"/>
          <w:szCs w:val="21"/>
          <w:woUserID w:val="2"/>
        </w:rPr>
        <w:t>温室气体排放</w:t>
      </w:r>
      <w:r>
        <w:rPr>
          <w:rFonts w:hint="eastAsia" w:ascii="Times New Roman" w:hAnsi="Times New Roman" w:cs="Times New Roman"/>
          <w:sz w:val="21"/>
          <w:szCs w:val="21"/>
          <w:lang w:val="en-US" w:eastAsia="zh-CN"/>
          <w:woUserID w:val="2"/>
        </w:rPr>
        <w:t>量</w:t>
      </w:r>
      <w:r>
        <w:rPr>
          <w:rFonts w:hint="default" w:ascii="Times New Roman" w:hAnsi="Times New Roman" w:eastAsia="宋体" w:cs="Times New Roman"/>
          <w:sz w:val="21"/>
          <w:szCs w:val="21"/>
          <w:woUserID w:val="2"/>
        </w:rPr>
        <w:t>核算</w:t>
      </w:r>
      <w:r>
        <w:rPr>
          <w:rFonts w:hint="default" w:ascii="Times New Roman" w:hAnsi="Times New Roman" w:cs="Times New Roman"/>
          <w:sz w:val="21"/>
          <w:szCs w:val="21"/>
          <w:lang w:val="en-US" w:eastAsia="zh-CN"/>
          <w:woUserID w:val="2"/>
        </w:rPr>
        <w:t>包括</w:t>
      </w:r>
      <w:r>
        <w:rPr>
          <w:rFonts w:hint="default" w:ascii="Times New Roman" w:hAnsi="Times New Roman" w:eastAsia="宋体" w:cs="Times New Roman"/>
          <w:sz w:val="21"/>
          <w:szCs w:val="21"/>
          <w:woUserID w:val="2"/>
        </w:rPr>
        <w:t>生产系统、辅助生产系统消耗化石燃料排放</w:t>
      </w:r>
      <w:r>
        <w:rPr>
          <w:rFonts w:hint="eastAsia" w:ascii="Times New Roman" w:hAnsi="Times New Roman" w:cs="Times New Roman"/>
          <w:sz w:val="21"/>
          <w:szCs w:val="21"/>
          <w:lang w:eastAsia="zh-CN"/>
          <w:woUserID w:val="2"/>
        </w:rPr>
        <w:t>，</w:t>
      </w:r>
      <w:r>
        <w:rPr>
          <w:rFonts w:hint="eastAsia" w:ascii="Times New Roman" w:hAnsi="Times New Roman" w:cs="Times New Roman"/>
          <w:sz w:val="21"/>
          <w:szCs w:val="21"/>
          <w:lang w:val="en-US" w:eastAsia="zh"/>
          <w:woUserID w:val="2"/>
        </w:rPr>
        <w:t>工业生产</w:t>
      </w:r>
      <w:r>
        <w:rPr>
          <w:rFonts w:hint="default" w:ascii="Times New Roman" w:hAnsi="Times New Roman" w:eastAsia="宋体" w:cs="Times New Roman"/>
          <w:sz w:val="21"/>
          <w:szCs w:val="21"/>
          <w:woUserID w:val="2"/>
        </w:rPr>
        <w:t>过程排放</w:t>
      </w:r>
      <w:r>
        <w:rPr>
          <w:rFonts w:hint="eastAsia" w:ascii="Times New Roman" w:hAnsi="Times New Roman" w:cs="Times New Roman"/>
          <w:sz w:val="21"/>
          <w:szCs w:val="21"/>
          <w:lang w:val="en-US" w:eastAsia="zh-CN"/>
          <w:woUserID w:val="2"/>
        </w:rPr>
        <w:t>，</w:t>
      </w:r>
      <w:r>
        <w:rPr>
          <w:rFonts w:hint="default" w:ascii="Times New Roman" w:hAnsi="Times New Roman" w:cs="Times New Roman"/>
          <w:spacing w:val="-3"/>
          <w:sz w:val="21"/>
          <w:szCs w:val="21"/>
          <w:lang w:val="en-US" w:eastAsia="zh-CN"/>
          <w:woUserID w:val="2"/>
        </w:rPr>
        <w:t>净</w:t>
      </w:r>
      <w:r>
        <w:rPr>
          <w:rFonts w:hint="eastAsia" w:ascii="Times New Roman" w:hAnsi="Times New Roman" w:cs="Times New Roman"/>
          <w:spacing w:val="-3"/>
          <w:sz w:val="21"/>
          <w:szCs w:val="21"/>
          <w:lang w:val="en-US" w:eastAsia="zh-CN"/>
          <w:woUserID w:val="2"/>
        </w:rPr>
        <w:t>输入</w:t>
      </w:r>
      <w:r>
        <w:rPr>
          <w:rFonts w:hint="default" w:ascii="Times New Roman" w:hAnsi="Times New Roman" w:eastAsia="宋体" w:cs="Times New Roman"/>
          <w:spacing w:val="-3"/>
          <w:sz w:val="21"/>
          <w:szCs w:val="21"/>
          <w:lang w:eastAsia="zh-CN"/>
          <w:woUserID w:val="2"/>
        </w:rPr>
        <w:t>电力和热力产生的温室气体排放</w:t>
      </w:r>
      <w:r>
        <w:rPr>
          <w:rFonts w:hint="eastAsia" w:ascii="Times New Roman" w:hAnsi="Times New Roman" w:cs="Times New Roman"/>
          <w:spacing w:val="-3"/>
          <w:sz w:val="21"/>
          <w:szCs w:val="21"/>
          <w:lang w:eastAsia="zh-CN"/>
          <w:woUserID w:val="2"/>
        </w:rPr>
        <w:t>，</w:t>
      </w:r>
      <w:r>
        <w:rPr>
          <w:rFonts w:hint="eastAsia" w:ascii="宋体" w:hAnsi="宋体" w:eastAsia="宋体" w:cs="宋体"/>
          <w:b w:val="0"/>
          <w:bCs w:val="0"/>
          <w:color w:val="000000"/>
          <w:sz w:val="21"/>
          <w:szCs w:val="21"/>
          <w:woUserID w:val="2"/>
        </w:rPr>
        <w:t>以及温室气体捕集和利用装置收集回用的温室气体排放量</w:t>
      </w:r>
      <w:r>
        <w:rPr>
          <w:rFonts w:hint="eastAsia" w:ascii="宋体" w:hAnsi="宋体" w:eastAsia="宋体" w:cs="宋体"/>
          <w:b w:val="0"/>
          <w:bCs w:val="0"/>
          <w:color w:val="000000"/>
          <w:sz w:val="21"/>
          <w:szCs w:val="21"/>
          <w:lang w:eastAsia="zh-CN"/>
          <w:woUserID w:val="2"/>
        </w:rPr>
        <w:t>、</w:t>
      </w:r>
      <w:r>
        <w:rPr>
          <w:rFonts w:hint="eastAsia" w:ascii="宋体" w:hAnsi="宋体" w:eastAsia="宋体" w:cs="宋体"/>
          <w:b w:val="0"/>
          <w:bCs w:val="0"/>
          <w:color w:val="000000"/>
          <w:sz w:val="21"/>
          <w:szCs w:val="21"/>
          <w:lang w:val="en-US" w:eastAsia="zh-CN"/>
          <w:woUserID w:val="2"/>
        </w:rPr>
        <w:t>含碳产品隐含的温室气体排放等</w:t>
      </w:r>
      <w:r>
        <w:rPr>
          <w:rFonts w:hint="eastAsia" w:ascii="Times New Roman" w:hAnsi="Times New Roman" w:cs="Times New Roman"/>
          <w:sz w:val="21"/>
          <w:szCs w:val="21"/>
          <w:lang w:eastAsia="zh-CN"/>
          <w:woUserID w:val="2"/>
        </w:rPr>
        <w:t>。</w:t>
      </w:r>
    </w:p>
    <w:p w14:paraId="7B60DB8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woUserID w:val="2"/>
        </w:rPr>
        <w:t>a</w:t>
      </w:r>
      <w:r>
        <w:rPr>
          <w:rFonts w:hint="eastAsia" w:ascii="Times New Roman" w:hAnsi="Times New Roman" w:cs="Times New Roman"/>
          <w:sz w:val="21"/>
          <w:szCs w:val="21"/>
          <w:lang w:val="en-US" w:eastAsia="zh"/>
          <w:woUserID w:val="2"/>
        </w:rPr>
        <w:t>）</w:t>
      </w:r>
      <w:r>
        <w:rPr>
          <w:rFonts w:hint="eastAsia" w:ascii="Times New Roman" w:hAnsi="Times New Roman" w:cs="Times New Roman"/>
          <w:sz w:val="21"/>
          <w:szCs w:val="21"/>
          <w:lang w:val="en-US" w:eastAsia="zh-CN"/>
        </w:rPr>
        <w:t>新建项目</w:t>
      </w:r>
    </w:p>
    <w:p w14:paraId="3E9DCA1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eastAsia" w:ascii="Times New Roman" w:hAnsi="Times New Roman" w:eastAsia="宋体" w:cs="Times New Roman"/>
          <w:sz w:val="21"/>
          <w:szCs w:val="21"/>
          <w:lang w:val="en-US" w:eastAsia="zh"/>
          <w:woUserID w:val="2"/>
        </w:rPr>
      </w:pPr>
      <w:r>
        <w:rPr>
          <w:rFonts w:hint="default" w:ascii="Times New Roman" w:hAnsi="Times New Roman" w:eastAsia="宋体" w:cs="Times New Roman"/>
          <w:sz w:val="21"/>
          <w:szCs w:val="21"/>
        </w:rPr>
        <w:t>在确定建设项目核算边界的基础上，</w:t>
      </w:r>
      <w:r>
        <w:rPr>
          <w:rFonts w:hint="eastAsia" w:ascii="Times New Roman" w:hAnsi="Times New Roman" w:cs="Times New Roman"/>
          <w:sz w:val="21"/>
          <w:szCs w:val="21"/>
          <w:lang w:eastAsia="zh"/>
          <w:woUserID w:val="6"/>
        </w:rPr>
        <w:t>根据</w:t>
      </w:r>
      <w:r>
        <w:rPr>
          <w:rFonts w:hint="eastAsia" w:ascii="Times New Roman" w:hAnsi="Times New Roman" w:cs="Times New Roman"/>
          <w:sz w:val="21"/>
          <w:szCs w:val="21"/>
          <w:lang w:eastAsia="zh"/>
          <w:woUserID w:val="2"/>
        </w:rPr>
        <w:t>附录A</w:t>
      </w:r>
      <w:r>
        <w:rPr>
          <w:rFonts w:hint="eastAsia" w:ascii="Times New Roman" w:hAnsi="Times New Roman" w:cs="Times New Roman"/>
          <w:sz w:val="21"/>
          <w:szCs w:val="21"/>
          <w:lang w:eastAsia="zh-CN"/>
          <w:woUserID w:val="2"/>
        </w:rPr>
        <w:t>、</w:t>
      </w:r>
      <w:r>
        <w:rPr>
          <w:rFonts w:hint="default" w:ascii="Times New Roman" w:hAnsi="Times New Roman" w:eastAsia="宋体" w:cs="Times New Roman"/>
          <w:sz w:val="21"/>
          <w:szCs w:val="21"/>
        </w:rPr>
        <w:t>附录</w:t>
      </w:r>
      <w:r>
        <w:rPr>
          <w:rFonts w:hint="eastAsia" w:ascii="Times New Roman" w:hAnsi="Times New Roman" w:cs="Times New Roman"/>
          <w:sz w:val="21"/>
          <w:szCs w:val="21"/>
          <w:lang w:eastAsia="zh"/>
          <w:woUserID w:val="2"/>
        </w:rPr>
        <w:t>B和</w:t>
      </w:r>
      <w:r>
        <w:rPr>
          <w:rFonts w:hint="default" w:ascii="Times New Roman" w:hAnsi="Times New Roman" w:eastAsia="宋体" w:cs="Times New Roman"/>
          <w:sz w:val="21"/>
          <w:szCs w:val="21"/>
        </w:rPr>
        <w:t>附录</w:t>
      </w:r>
      <w:r>
        <w:rPr>
          <w:rFonts w:hint="eastAsia" w:ascii="Times New Roman" w:hAnsi="Times New Roman" w:cs="Times New Roman"/>
          <w:sz w:val="21"/>
          <w:szCs w:val="21"/>
          <w:lang w:val="en-US" w:eastAsia="zh-CN"/>
          <w:woUserID w:val="2"/>
        </w:rPr>
        <w:t>E</w:t>
      </w:r>
      <w:r>
        <w:rPr>
          <w:rFonts w:hint="default" w:ascii="Times New Roman" w:hAnsi="Times New Roman" w:eastAsia="宋体" w:cs="Times New Roman"/>
          <w:sz w:val="21"/>
          <w:szCs w:val="21"/>
        </w:rPr>
        <w:t>核算</w:t>
      </w:r>
      <w:r>
        <w:rPr>
          <w:rFonts w:hint="eastAsia" w:ascii="Times New Roman" w:hAnsi="Times New Roman" w:cs="Times New Roman"/>
          <w:sz w:val="21"/>
          <w:szCs w:val="21"/>
          <w:lang w:val="en-US" w:eastAsia="zh-CN"/>
        </w:rPr>
        <w:t>新</w:t>
      </w:r>
      <w:r>
        <w:rPr>
          <w:rFonts w:hint="default" w:ascii="Times New Roman" w:hAnsi="Times New Roman" w:eastAsia="宋体" w:cs="Times New Roman"/>
          <w:sz w:val="21"/>
          <w:szCs w:val="21"/>
        </w:rPr>
        <w:t>建</w:t>
      </w:r>
      <w:r>
        <w:rPr>
          <w:rFonts w:hint="eastAsia" w:ascii="Times New Roman" w:hAnsi="Times New Roman" w:cs="Times New Roman"/>
          <w:sz w:val="21"/>
          <w:szCs w:val="21"/>
          <w:lang w:val="en-US" w:eastAsia="zh-CN"/>
        </w:rPr>
        <w:t>项目</w:t>
      </w:r>
      <w:r>
        <w:rPr>
          <w:rFonts w:hint="default" w:ascii="Times New Roman" w:hAnsi="Times New Roman" w:eastAsia="宋体" w:cs="Times New Roman"/>
          <w:sz w:val="21"/>
          <w:szCs w:val="21"/>
        </w:rPr>
        <w:t>评价基准年</w:t>
      </w:r>
      <w:r>
        <w:rPr>
          <w:rFonts w:hint="eastAsia" w:ascii="Times New Roman" w:hAnsi="Times New Roman" w:eastAsia="宋体" w:cs="Times New Roman"/>
          <w:kern w:val="2"/>
          <w:sz w:val="21"/>
          <w:szCs w:val="21"/>
          <w:lang w:val="en-US" w:eastAsia="zh-CN"/>
        </w:rPr>
        <w:t>温室气体</w:t>
      </w:r>
      <w:r>
        <w:rPr>
          <w:rFonts w:hint="default" w:ascii="Times New Roman" w:hAnsi="Times New Roman" w:eastAsia="宋体" w:cs="Times New Roman"/>
          <w:sz w:val="21"/>
          <w:szCs w:val="21"/>
        </w:rPr>
        <w:t>排放</w:t>
      </w:r>
      <w:r>
        <w:rPr>
          <w:rFonts w:hint="eastAsia" w:ascii="Times New Roman" w:hAnsi="Times New Roman" w:cs="Times New Roman"/>
          <w:sz w:val="21"/>
          <w:szCs w:val="21"/>
          <w:lang w:val="en-US" w:eastAsia="zh-CN"/>
        </w:rPr>
        <w:t>量</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eastAsia="zh"/>
          <w:woUserID w:val="2"/>
        </w:rPr>
        <w:t>参照附录D</w:t>
      </w:r>
      <w:r>
        <w:rPr>
          <w:rFonts w:hint="default" w:ascii="Times New Roman" w:hAnsi="Times New Roman" w:eastAsia="宋体" w:cs="Times New Roman"/>
          <w:sz w:val="21"/>
          <w:szCs w:val="21"/>
        </w:rPr>
        <w:t>填写建设项目</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排放量。</w:t>
      </w:r>
    </w:p>
    <w:p w14:paraId="15182C9E">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b）改扩建及异地搬迁项目</w:t>
      </w:r>
    </w:p>
    <w:p w14:paraId="59FFBFA8">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改扩建</w:t>
      </w:r>
      <w:r>
        <w:rPr>
          <w:rFonts w:hint="eastAsia" w:ascii="Times New Roman" w:hAnsi="Times New Roman" w:cs="Times New Roman"/>
          <w:sz w:val="21"/>
          <w:szCs w:val="21"/>
          <w:lang w:eastAsia="zh"/>
          <w:woUserID w:val="2"/>
        </w:rPr>
        <w:t>及异地搬迁</w:t>
      </w:r>
      <w:r>
        <w:rPr>
          <w:rFonts w:hint="default" w:ascii="Times New Roman" w:hAnsi="Times New Roman" w:eastAsia="宋体" w:cs="Times New Roman"/>
          <w:sz w:val="21"/>
          <w:szCs w:val="21"/>
        </w:rPr>
        <w:t>项目应按现有</w:t>
      </w:r>
      <w:r>
        <w:rPr>
          <w:rFonts w:hint="eastAsia" w:ascii="Times New Roman" w:hAnsi="Times New Roman" w:cs="Times New Roman"/>
          <w:sz w:val="21"/>
          <w:szCs w:val="21"/>
          <w:lang w:eastAsia="zh"/>
          <w:woUserID w:val="2"/>
        </w:rPr>
        <w:t>工程</w:t>
      </w:r>
      <w:r>
        <w:rPr>
          <w:rFonts w:hint="default" w:ascii="Times New Roman" w:hAnsi="Times New Roman" w:eastAsia="宋体" w:cs="Times New Roman"/>
          <w:sz w:val="21"/>
          <w:szCs w:val="21"/>
        </w:rPr>
        <w:t>、在建</w:t>
      </w:r>
      <w:r>
        <w:rPr>
          <w:rFonts w:hint="eastAsia" w:ascii="Times New Roman" w:hAnsi="Times New Roman" w:cs="Times New Roman"/>
          <w:sz w:val="21"/>
          <w:szCs w:val="21"/>
          <w:lang w:eastAsia="zh"/>
          <w:woUserID w:val="2"/>
        </w:rPr>
        <w:t>工程</w:t>
      </w:r>
      <w:r>
        <w:rPr>
          <w:rFonts w:hint="default" w:ascii="Times New Roman" w:hAnsi="Times New Roman" w:eastAsia="宋体" w:cs="Times New Roman"/>
          <w:sz w:val="21"/>
          <w:szCs w:val="21"/>
        </w:rPr>
        <w:t>、拟建工程</w:t>
      </w:r>
      <w:r>
        <w:rPr>
          <w:rFonts w:hint="eastAsia" w:ascii="Times New Roman" w:hAnsi="Times New Roman" w:cs="Times New Roman"/>
          <w:sz w:val="21"/>
          <w:szCs w:val="21"/>
          <w:lang w:eastAsia="zh"/>
          <w:woUserID w:val="2"/>
        </w:rPr>
        <w:t>（即该建设项目）、“以新代老”工程</w:t>
      </w:r>
      <w:r>
        <w:rPr>
          <w:rFonts w:hint="default" w:ascii="Times New Roman" w:hAnsi="Times New Roman" w:eastAsia="宋体" w:cs="Times New Roman"/>
          <w:sz w:val="21"/>
          <w:szCs w:val="21"/>
        </w:rPr>
        <w:t>分别给出</w:t>
      </w:r>
      <w:r>
        <w:rPr>
          <w:rFonts w:hint="eastAsia" w:ascii="Times New Roman" w:hAnsi="Times New Roman" w:eastAsia="宋体" w:cs="Times New Roman"/>
          <w:kern w:val="2"/>
          <w:sz w:val="21"/>
          <w:szCs w:val="21"/>
          <w:lang w:val="en-US" w:eastAsia="zh-CN"/>
        </w:rPr>
        <w:t>温室气体</w:t>
      </w:r>
      <w:r>
        <w:rPr>
          <w:rFonts w:hint="default" w:ascii="Times New Roman" w:hAnsi="Times New Roman" w:eastAsia="宋体" w:cs="Times New Roman"/>
          <w:sz w:val="21"/>
          <w:szCs w:val="21"/>
        </w:rPr>
        <w:t>排放量，核算改扩建项目</w:t>
      </w:r>
      <w:r>
        <w:rPr>
          <w:rFonts w:hint="eastAsia" w:ascii="Times New Roman" w:hAnsi="Times New Roman" w:cs="Times New Roman"/>
          <w:sz w:val="21"/>
          <w:szCs w:val="21"/>
          <w:lang w:eastAsia="zh"/>
          <w:woUserID w:val="2"/>
        </w:rPr>
        <w:t>实施</w:t>
      </w:r>
      <w:r>
        <w:rPr>
          <w:rFonts w:hint="default" w:ascii="Times New Roman" w:hAnsi="Times New Roman" w:eastAsia="宋体" w:cs="Times New Roman"/>
          <w:sz w:val="21"/>
          <w:szCs w:val="21"/>
        </w:rPr>
        <w:t>后全厂</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w:t>
      </w:r>
      <w:r>
        <w:rPr>
          <w:rFonts w:hint="eastAsia" w:ascii="Times New Roman" w:hAnsi="Times New Roman" w:cs="Times New Roman"/>
          <w:sz w:val="21"/>
          <w:szCs w:val="21"/>
          <w:lang w:val="en-US" w:eastAsia="zh-CN"/>
        </w:rPr>
        <w:t>量</w:t>
      </w:r>
      <w:r>
        <w:rPr>
          <w:rFonts w:hint="eastAsia" w:ascii="Times New Roman" w:hAnsi="Times New Roman" w:cs="Times New Roman"/>
          <w:sz w:val="21"/>
          <w:szCs w:val="21"/>
          <w:lang w:val="en-US" w:eastAsia="zh"/>
          <w:woUserID w:val="2"/>
        </w:rPr>
        <w:t>及变化情况</w:t>
      </w:r>
      <w:r>
        <w:rPr>
          <w:rFonts w:hint="default" w:ascii="Times New Roman" w:hAnsi="Times New Roman" w:eastAsia="宋体" w:cs="Times New Roman"/>
          <w:sz w:val="21"/>
          <w:szCs w:val="21"/>
        </w:rPr>
        <w:t>，并</w:t>
      </w:r>
      <w:r>
        <w:rPr>
          <w:rFonts w:hint="eastAsia" w:ascii="Times New Roman" w:hAnsi="Times New Roman" w:cs="Times New Roman"/>
          <w:sz w:val="21"/>
          <w:szCs w:val="21"/>
          <w:lang w:eastAsia="zh"/>
          <w:woUserID w:val="2"/>
        </w:rPr>
        <w:t>参照附录D</w:t>
      </w:r>
      <w:r>
        <w:rPr>
          <w:rFonts w:hint="default" w:ascii="Times New Roman" w:hAnsi="Times New Roman" w:eastAsia="宋体" w:cs="Times New Roman"/>
          <w:sz w:val="21"/>
          <w:szCs w:val="21"/>
        </w:rPr>
        <w:t>填写建设项目</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排放“三本账”。</w:t>
      </w:r>
      <w:r>
        <w:rPr>
          <w:rFonts w:hint="eastAsia" w:ascii="Times New Roman" w:hAnsi="Times New Roman" w:cs="Times New Roman"/>
          <w:sz w:val="21"/>
          <w:szCs w:val="21"/>
          <w:lang w:eastAsia="zh"/>
          <w:woUserID w:val="2"/>
        </w:rPr>
        <w:t>现有工程若已按要求取得</w:t>
      </w:r>
      <w:r>
        <w:rPr>
          <w:rFonts w:hint="eastAsia" w:ascii="Times New Roman" w:hAnsi="Times New Roman" w:cs="Times New Roman"/>
          <w:sz w:val="21"/>
          <w:szCs w:val="21"/>
          <w:lang w:val="en-US" w:eastAsia="zh-CN"/>
          <w:woUserID w:val="2"/>
        </w:rPr>
        <w:t>温室气体</w:t>
      </w:r>
      <w:r>
        <w:rPr>
          <w:rFonts w:hint="eastAsia" w:ascii="Times New Roman" w:hAnsi="Times New Roman" w:cs="Times New Roman"/>
          <w:sz w:val="21"/>
          <w:szCs w:val="21"/>
          <w:lang w:eastAsia="zh"/>
          <w:woUserID w:val="2"/>
        </w:rPr>
        <w:t>核查报告，可引用核查报告相关数据信息</w:t>
      </w:r>
      <w:r>
        <w:rPr>
          <w:rFonts w:hint="eastAsia" w:ascii="Times New Roman" w:hAnsi="Times New Roman" w:cs="Times New Roman"/>
          <w:sz w:val="21"/>
          <w:szCs w:val="21"/>
          <w:lang w:eastAsia="zh-CN"/>
          <w:woUserID w:val="2"/>
        </w:rPr>
        <w:t>；</w:t>
      </w:r>
      <w:r>
        <w:rPr>
          <w:rFonts w:hint="eastAsia" w:ascii="Times New Roman" w:hAnsi="Times New Roman" w:cs="Times New Roman"/>
          <w:sz w:val="21"/>
          <w:szCs w:val="21"/>
          <w:lang w:eastAsia="zh"/>
          <w:woUserID w:val="2"/>
        </w:rPr>
        <w:t>也可采用附录E中推荐值计算，</w:t>
      </w:r>
      <w:r>
        <w:rPr>
          <w:rFonts w:hint="default" w:ascii="Times New Roman" w:hAnsi="Times New Roman" w:eastAsia="宋体" w:cs="Times New Roman"/>
          <w:sz w:val="21"/>
          <w:szCs w:val="21"/>
        </w:rPr>
        <w:t>在建</w:t>
      </w:r>
      <w:r>
        <w:rPr>
          <w:rFonts w:hint="eastAsia" w:ascii="Times New Roman" w:hAnsi="Times New Roman" w:cs="Times New Roman"/>
          <w:sz w:val="21"/>
          <w:szCs w:val="21"/>
          <w:lang w:eastAsia="zh"/>
          <w:woUserID w:val="2"/>
        </w:rPr>
        <w:t>工程</w:t>
      </w:r>
      <w:r>
        <w:rPr>
          <w:rFonts w:hint="default" w:ascii="Times New Roman" w:hAnsi="Times New Roman" w:eastAsia="宋体" w:cs="Times New Roman"/>
          <w:sz w:val="21"/>
          <w:szCs w:val="21"/>
        </w:rPr>
        <w:t>以其环境影响评价文件给出的</w:t>
      </w:r>
      <w:r>
        <w:rPr>
          <w:rFonts w:hint="eastAsia" w:ascii="Times New Roman" w:hAnsi="Times New Roman" w:cs="Times New Roman"/>
          <w:sz w:val="21"/>
          <w:szCs w:val="21"/>
          <w:lang w:val="en-US" w:eastAsia="zh-CN"/>
        </w:rPr>
        <w:t>化石</w:t>
      </w:r>
      <w:r>
        <w:rPr>
          <w:rFonts w:hint="default" w:ascii="Times New Roman" w:hAnsi="Times New Roman" w:eastAsia="宋体" w:cs="Times New Roman"/>
          <w:sz w:val="21"/>
          <w:szCs w:val="21"/>
        </w:rPr>
        <w:t>燃料消耗、原辅材料消耗、电力和热力消耗、产品产量等参数为依据核算</w:t>
      </w:r>
      <w:r>
        <w:rPr>
          <w:rFonts w:hint="eastAsia" w:ascii="Times New Roman" w:hAnsi="Times New Roman" w:eastAsia="宋体" w:cs="Times New Roman"/>
          <w:kern w:val="2"/>
          <w:sz w:val="21"/>
          <w:szCs w:val="21"/>
          <w:lang w:val="en-US" w:eastAsia="zh-CN"/>
        </w:rPr>
        <w:t>温室气体</w:t>
      </w:r>
      <w:r>
        <w:rPr>
          <w:rFonts w:hint="default" w:ascii="Times New Roman" w:hAnsi="Times New Roman" w:eastAsia="宋体" w:cs="Times New Roman"/>
          <w:sz w:val="21"/>
          <w:szCs w:val="21"/>
        </w:rPr>
        <w:t>排放量</w:t>
      </w:r>
      <w:r>
        <w:rPr>
          <w:rFonts w:hint="eastAsia" w:ascii="Times New Roman" w:hAnsi="Times New Roman" w:cs="Times New Roman"/>
          <w:sz w:val="21"/>
          <w:szCs w:val="21"/>
          <w:lang w:eastAsia="zh"/>
          <w:woUserID w:val="2"/>
        </w:rPr>
        <w:t>，“以新代老”工程参照附录A和</w:t>
      </w:r>
      <w:r>
        <w:rPr>
          <w:rFonts w:hint="default" w:ascii="Times New Roman" w:hAnsi="Times New Roman" w:eastAsia="宋体" w:cs="Times New Roman"/>
          <w:sz w:val="21"/>
          <w:szCs w:val="21"/>
          <w:woUserID w:val="2"/>
        </w:rPr>
        <w:t>附录</w:t>
      </w:r>
      <w:r>
        <w:rPr>
          <w:rFonts w:hint="eastAsia" w:ascii="Times New Roman" w:hAnsi="Times New Roman" w:cs="Times New Roman"/>
          <w:sz w:val="21"/>
          <w:szCs w:val="21"/>
          <w:lang w:eastAsia="zh"/>
          <w:woUserID w:val="2"/>
        </w:rPr>
        <w:t>B核算温室气体排放量</w:t>
      </w:r>
      <w:r>
        <w:rPr>
          <w:rFonts w:hint="default" w:ascii="Times New Roman" w:hAnsi="Times New Roman" w:eastAsia="宋体" w:cs="Times New Roman"/>
          <w:sz w:val="21"/>
          <w:szCs w:val="21"/>
        </w:rPr>
        <w:t>。</w:t>
      </w:r>
    </w:p>
    <w:p w14:paraId="68C9CC26">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c）其他</w:t>
      </w:r>
    </w:p>
    <w:p w14:paraId="58DBE5FA">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对于涉及产能置换的项目，还应核算置换前后</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排放量变化情况。</w:t>
      </w:r>
    </w:p>
    <w:p w14:paraId="6C351D8B">
      <w:pPr>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eastAsia" w:ascii="Times New Roman" w:hAnsi="Times New Roman" w:cs="Times New Roman"/>
          <w:sz w:val="21"/>
          <w:szCs w:val="21"/>
          <w:lang w:val="en-US" w:eastAsia="zh"/>
          <w:woUserID w:val="2"/>
        </w:rPr>
      </w:pPr>
      <w:r>
        <w:rPr>
          <w:rFonts w:hint="eastAsia" w:ascii="Times New Roman" w:hAnsi="Times New Roman" w:cs="Times New Roman"/>
          <w:sz w:val="21"/>
          <w:szCs w:val="21"/>
          <w:lang w:eastAsia="zh"/>
          <w:woUserID w:val="2"/>
        </w:rPr>
        <w:t xml:space="preserve">5.2.4.2 </w:t>
      </w:r>
      <w:r>
        <w:rPr>
          <w:rFonts w:hint="eastAsia" w:ascii="Times New Roman" w:hAnsi="Times New Roman" w:cs="Times New Roman"/>
          <w:sz w:val="21"/>
          <w:szCs w:val="21"/>
          <w:lang w:eastAsia="zh"/>
          <w:woUserID w:val="6"/>
        </w:rPr>
        <w:t>主要</w:t>
      </w:r>
      <w:r>
        <w:rPr>
          <w:rFonts w:hint="eastAsia" w:ascii="Times New Roman" w:hAnsi="Times New Roman" w:cs="Times New Roman"/>
          <w:sz w:val="21"/>
          <w:szCs w:val="21"/>
          <w:lang w:eastAsia="zh"/>
          <w:woUserID w:val="2"/>
        </w:rPr>
        <w:t>工序</w:t>
      </w:r>
      <w:r>
        <w:rPr>
          <w:rFonts w:hint="eastAsia" w:ascii="Times New Roman" w:hAnsi="Times New Roman" w:cs="Times New Roman"/>
          <w:sz w:val="21"/>
          <w:szCs w:val="21"/>
          <w:lang w:val="en-US" w:eastAsia="zh"/>
          <w:woUserID w:val="2"/>
        </w:rPr>
        <w:t>温室气体排放量</w:t>
      </w:r>
    </w:p>
    <w:p w14:paraId="4507DF2E">
      <w:pPr>
        <w:spacing w:line="240" w:lineRule="auto"/>
        <w:ind w:firstLine="420"/>
        <w:rPr>
          <w:rFonts w:hint="eastAsia" w:ascii="Times New Roman" w:hAnsi="Times New Roman" w:eastAsia="宋体" w:cs="Times New Roman"/>
          <w:sz w:val="21"/>
          <w:szCs w:val="21"/>
          <w:lang w:val="en-US" w:eastAsia="zh"/>
          <w:woUserID w:val="6"/>
        </w:rPr>
      </w:pPr>
      <w:r>
        <w:rPr>
          <w:rFonts w:hint="eastAsia" w:ascii="Times New Roman" w:hAnsi="Times New Roman" w:cs="Times New Roman"/>
          <w:sz w:val="21"/>
          <w:szCs w:val="21"/>
          <w:lang w:eastAsia="zh"/>
          <w:woUserID w:val="6"/>
        </w:rPr>
        <w:t>主要工序</w:t>
      </w:r>
      <w:r>
        <w:rPr>
          <w:rFonts w:hint="default" w:ascii="Times New Roman" w:hAnsi="Times New Roman" w:eastAsia="宋体" w:cs="Times New Roman"/>
          <w:sz w:val="21"/>
          <w:szCs w:val="21"/>
          <w:woUserID w:val="6"/>
        </w:rPr>
        <w:t>温室气体排放</w:t>
      </w:r>
      <w:r>
        <w:rPr>
          <w:rFonts w:hint="eastAsia" w:ascii="Times New Roman" w:hAnsi="Times New Roman" w:cs="Times New Roman"/>
          <w:sz w:val="21"/>
          <w:szCs w:val="21"/>
          <w:lang w:val="en-US" w:eastAsia="zh-CN"/>
          <w:woUserID w:val="6"/>
        </w:rPr>
        <w:t>量</w:t>
      </w:r>
      <w:r>
        <w:rPr>
          <w:rFonts w:hint="eastAsia" w:ascii="Times New Roman" w:hAnsi="Times New Roman" w:cs="Times New Roman"/>
          <w:sz w:val="21"/>
          <w:szCs w:val="21"/>
          <w:lang w:val="en-US" w:eastAsia="zh"/>
          <w:woUserID w:val="6"/>
        </w:rPr>
        <w:t>仅</w:t>
      </w:r>
      <w:r>
        <w:rPr>
          <w:rFonts w:hint="default" w:ascii="Times New Roman" w:hAnsi="Times New Roman" w:eastAsia="宋体" w:cs="Times New Roman"/>
          <w:sz w:val="21"/>
          <w:szCs w:val="21"/>
          <w:woUserID w:val="6"/>
        </w:rPr>
        <w:t>核算</w:t>
      </w:r>
      <w:r>
        <w:rPr>
          <w:rFonts w:hint="eastAsia" w:ascii="Times New Roman" w:hAnsi="Times New Roman" w:cs="Times New Roman"/>
          <w:sz w:val="21"/>
          <w:szCs w:val="21"/>
          <w:lang w:eastAsia="zh"/>
          <w:woUserID w:val="6"/>
        </w:rPr>
        <w:t>边界范围内</w:t>
      </w:r>
      <w:r>
        <w:rPr>
          <w:rFonts w:hint="eastAsia" w:ascii="Times New Roman" w:hAnsi="Times New Roman" w:cs="Times New Roman"/>
          <w:sz w:val="21"/>
          <w:szCs w:val="21"/>
          <w:lang w:val="en-US" w:eastAsia="zh-CN"/>
          <w:woUserID w:val="6"/>
        </w:rPr>
        <w:t>主要</w:t>
      </w:r>
      <w:r>
        <w:rPr>
          <w:rFonts w:hint="default" w:ascii="Times New Roman" w:hAnsi="Times New Roman" w:eastAsia="宋体" w:cs="Times New Roman"/>
          <w:sz w:val="21"/>
          <w:szCs w:val="21"/>
          <w:woUserID w:val="6"/>
        </w:rPr>
        <w:t>生产系统、辅助生产系统消耗化石燃料排放</w:t>
      </w:r>
      <w:r>
        <w:rPr>
          <w:rFonts w:hint="eastAsia" w:ascii="Times New Roman" w:hAnsi="Times New Roman" w:cs="Times New Roman"/>
          <w:sz w:val="21"/>
          <w:szCs w:val="21"/>
          <w:lang w:eastAsia="zh"/>
          <w:woUserID w:val="6"/>
        </w:rPr>
        <w:t>。核算方法</w:t>
      </w:r>
      <w:r>
        <w:rPr>
          <w:rFonts w:hint="default" w:ascii="Times New Roman" w:hAnsi="Times New Roman" w:cs="Times New Roman"/>
          <w:sz w:val="21"/>
          <w:szCs w:val="21"/>
          <w:lang w:val="en-US" w:eastAsia="zh-CN"/>
          <w:woUserID w:val="6"/>
        </w:rPr>
        <w:t>参照</w:t>
      </w:r>
      <w:r>
        <w:rPr>
          <w:rFonts w:hint="eastAsia" w:ascii="Times New Roman" w:hAnsi="Times New Roman" w:cs="Times New Roman"/>
          <w:sz w:val="21"/>
          <w:szCs w:val="21"/>
          <w:highlight w:val="none"/>
          <w:lang w:eastAsia="zh-CN"/>
          <w:woUserID w:val="6"/>
        </w:rPr>
        <w:t>《企业温室气体排放核算与报告指南 钢铁行业》（CETS-AG-03.01-V01-2024）</w:t>
      </w:r>
      <w:r>
        <w:rPr>
          <w:rFonts w:hint="eastAsia" w:ascii="Times New Roman" w:hAnsi="Times New Roman" w:cs="Times New Roman"/>
          <w:sz w:val="21"/>
          <w:szCs w:val="21"/>
          <w:highlight w:val="none"/>
          <w:lang w:eastAsia="zh"/>
          <w:woUserID w:val="6"/>
        </w:rPr>
        <w:t>相关要求。</w:t>
      </w:r>
    </w:p>
    <w:p w14:paraId="6474D5F2">
      <w:pPr>
        <w:spacing w:line="240" w:lineRule="auto"/>
        <w:ind w:firstLine="420"/>
        <w:rPr>
          <w:rFonts w:hint="default" w:ascii="Times New Roman" w:hAnsi="Times New Roman" w:cs="Times New Roman"/>
          <w:sz w:val="21"/>
          <w:szCs w:val="21"/>
          <w:lang w:val="en-US" w:eastAsia="zh-CN"/>
          <w:woUserID w:val="0"/>
        </w:rPr>
      </w:pPr>
      <w:r>
        <w:rPr>
          <w:rFonts w:hint="eastAsia" w:ascii="Times New Roman" w:hAnsi="Times New Roman" w:cs="Times New Roman"/>
          <w:sz w:val="21"/>
          <w:szCs w:val="21"/>
          <w:lang w:val="en-US" w:eastAsia="zh-CN"/>
          <w:woUserID w:val="2"/>
        </w:rPr>
        <w:t>a</w:t>
      </w:r>
      <w:r>
        <w:rPr>
          <w:rFonts w:hint="eastAsia" w:ascii="Times New Roman" w:hAnsi="Times New Roman" w:cs="Times New Roman"/>
          <w:sz w:val="21"/>
          <w:szCs w:val="21"/>
          <w:lang w:val="en-US" w:eastAsia="zh"/>
          <w:woUserID w:val="2"/>
        </w:rPr>
        <w:t>）</w:t>
      </w:r>
      <w:r>
        <w:rPr>
          <w:rFonts w:hint="eastAsia" w:ascii="Times New Roman" w:hAnsi="Times New Roman" w:cs="Times New Roman"/>
          <w:sz w:val="21"/>
          <w:szCs w:val="21"/>
          <w:lang w:val="en-US" w:eastAsia="zh-CN"/>
          <w:woUserID w:val="2"/>
        </w:rPr>
        <w:t>新建项目</w:t>
      </w:r>
    </w:p>
    <w:p w14:paraId="51C1F825">
      <w:pPr>
        <w:spacing w:line="240" w:lineRule="auto"/>
        <w:ind w:firstLine="420"/>
        <w:rPr>
          <w:rFonts w:hint="default" w:ascii="Times New Roman" w:hAnsi="Times New Roman" w:cs="Times New Roman"/>
          <w:sz w:val="21"/>
          <w:szCs w:val="21"/>
          <w:lang w:val="en-US" w:eastAsia="zh-CN"/>
          <w:woUserID w:val="0"/>
        </w:rPr>
      </w:pPr>
      <w:r>
        <w:rPr>
          <w:rFonts w:hint="eastAsia" w:ascii="Times New Roman" w:hAnsi="Times New Roman" w:cs="Times New Roman"/>
          <w:sz w:val="21"/>
          <w:szCs w:val="21"/>
          <w:lang w:val="en-US" w:eastAsia="zh"/>
          <w:woUserID w:val="2"/>
        </w:rPr>
        <w:t>新建项目</w:t>
      </w:r>
      <w:r>
        <w:rPr>
          <w:rFonts w:hint="default" w:ascii="Times New Roman" w:hAnsi="Times New Roman" w:cs="Times New Roman"/>
          <w:woUserID w:val="6"/>
        </w:rPr>
        <w:t>依据项目可研报告、立项与工程设计文件、化石燃料成分检验报告、节能评估报告等资料</w:t>
      </w:r>
      <w:r>
        <w:rPr>
          <w:rFonts w:hint="eastAsia" w:ascii="Times New Roman" w:hAnsi="Times New Roman" w:cs="Times New Roman"/>
          <w:lang w:eastAsia="zh"/>
          <w:woUserID w:val="6"/>
        </w:rPr>
        <w:t>中</w:t>
      </w:r>
      <w:r>
        <w:rPr>
          <w:rFonts w:hint="eastAsia" w:ascii="Times New Roman" w:hAnsi="Times New Roman" w:cs="Times New Roman"/>
          <w:sz w:val="21"/>
          <w:szCs w:val="21"/>
          <w:highlight w:val="none"/>
          <w:lang w:eastAsia="zh"/>
          <w:woUserID w:val="2"/>
        </w:rPr>
        <w:t>设计</w:t>
      </w:r>
      <w:r>
        <w:rPr>
          <w:rFonts w:hint="eastAsia" w:ascii="Times New Roman" w:hAnsi="Times New Roman" w:cs="Times New Roman"/>
          <w:sz w:val="21"/>
          <w:szCs w:val="21"/>
          <w:highlight w:val="none"/>
          <w:lang w:val="en-US" w:eastAsia="zh"/>
          <w:woUserID w:val="2"/>
        </w:rPr>
        <w:t>参数</w:t>
      </w:r>
      <w:r>
        <w:rPr>
          <w:rFonts w:hint="eastAsia" w:ascii="Times New Roman" w:hAnsi="Times New Roman" w:cs="Times New Roman"/>
          <w:sz w:val="21"/>
          <w:szCs w:val="21"/>
          <w:highlight w:val="none"/>
          <w:lang w:val="en-US" w:eastAsia="zh"/>
          <w:woUserID w:val="6"/>
        </w:rPr>
        <w:t>分别</w:t>
      </w:r>
      <w:r>
        <w:rPr>
          <w:rFonts w:hint="default" w:ascii="Times New Roman" w:hAnsi="Times New Roman" w:cs="Times New Roman"/>
          <w:sz w:val="21"/>
          <w:szCs w:val="21"/>
          <w:lang w:val="en-US" w:eastAsia="zh-CN"/>
          <w:woUserID w:val="0"/>
        </w:rPr>
        <w:t>核算项目</w:t>
      </w:r>
      <w:r>
        <w:rPr>
          <w:rFonts w:hint="default" w:ascii="Times New Roman" w:hAnsi="Times New Roman" w:cs="Times New Roman"/>
          <w:sz w:val="21"/>
          <w:szCs w:val="21"/>
          <w:highlight w:val="none"/>
          <w:lang w:val="en-US" w:eastAsia="zh-CN"/>
          <w:woUserID w:val="0"/>
        </w:rPr>
        <w:t>涉及</w:t>
      </w:r>
      <w:r>
        <w:rPr>
          <w:rFonts w:hint="eastAsia" w:ascii="Times New Roman" w:hAnsi="Times New Roman" w:cs="Times New Roman"/>
          <w:sz w:val="21"/>
          <w:szCs w:val="21"/>
          <w:highlight w:val="none"/>
          <w:lang w:val="en-US" w:eastAsia="zh"/>
          <w:woUserID w:val="2"/>
        </w:rPr>
        <w:t>的各主要</w:t>
      </w:r>
      <w:r>
        <w:rPr>
          <w:rFonts w:hint="default" w:ascii="Times New Roman" w:hAnsi="Times New Roman" w:cs="Times New Roman"/>
          <w:sz w:val="21"/>
          <w:szCs w:val="21"/>
          <w:highlight w:val="none"/>
          <w:lang w:val="en-US" w:eastAsia="zh-CN"/>
          <w:woUserID w:val="0"/>
        </w:rPr>
        <w:t>工序温室气体排放量</w:t>
      </w:r>
      <w:r>
        <w:rPr>
          <w:rFonts w:hint="eastAsia" w:ascii="Times New Roman" w:hAnsi="Times New Roman" w:cs="Times New Roman"/>
          <w:sz w:val="21"/>
          <w:szCs w:val="21"/>
          <w:highlight w:val="none"/>
          <w:lang w:val="en-US" w:eastAsia="zh"/>
          <w:woUserID w:val="6"/>
        </w:rPr>
        <w:t>。</w:t>
      </w:r>
    </w:p>
    <w:p w14:paraId="027847D6">
      <w:pPr>
        <w:spacing w:line="240" w:lineRule="auto"/>
        <w:ind w:firstLine="420"/>
        <w:rPr>
          <w:rFonts w:hint="eastAsia" w:ascii="Times New Roman" w:hAnsi="Times New Roman"/>
          <w:lang w:val="en-US" w:eastAsia="zh"/>
          <w:woUserID w:val="2"/>
        </w:rPr>
      </w:pPr>
      <w:r>
        <w:rPr>
          <w:rFonts w:hint="eastAsia" w:ascii="Times New Roman" w:hAnsi="Times New Roman"/>
          <w:lang w:val="en-US" w:eastAsia="zh-CN"/>
          <w:woUserID w:val="2"/>
        </w:rPr>
        <w:t>b</w:t>
      </w:r>
      <w:r>
        <w:rPr>
          <w:rFonts w:hint="eastAsia" w:ascii="Times New Roman" w:hAnsi="Times New Roman"/>
          <w:lang w:val="en-US" w:eastAsia="zh"/>
          <w:woUserID w:val="2"/>
        </w:rPr>
        <w:t>）改扩建及异地搬迁项目</w:t>
      </w:r>
    </w:p>
    <w:p w14:paraId="0C69891D">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woUserID w:val="2"/>
        </w:rPr>
      </w:pPr>
      <w:r>
        <w:rPr>
          <w:rFonts w:hint="default" w:ascii="Times New Roman" w:hAnsi="Times New Roman" w:eastAsia="宋体" w:cs="Times New Roman"/>
          <w:sz w:val="21"/>
          <w:szCs w:val="21"/>
          <w:woUserID w:val="2"/>
        </w:rPr>
        <w:t>改扩建</w:t>
      </w:r>
      <w:r>
        <w:rPr>
          <w:rFonts w:hint="eastAsia" w:ascii="Times New Roman" w:hAnsi="Times New Roman" w:cs="Times New Roman"/>
          <w:sz w:val="21"/>
          <w:szCs w:val="21"/>
          <w:lang w:eastAsia="zh"/>
          <w:woUserID w:val="2"/>
        </w:rPr>
        <w:t>及异地搬迁</w:t>
      </w:r>
      <w:r>
        <w:rPr>
          <w:rFonts w:hint="default" w:ascii="Times New Roman" w:hAnsi="Times New Roman" w:eastAsia="宋体" w:cs="Times New Roman"/>
          <w:sz w:val="21"/>
          <w:szCs w:val="21"/>
          <w:woUserID w:val="2"/>
        </w:rPr>
        <w:t>项目</w:t>
      </w:r>
      <w:r>
        <w:rPr>
          <w:rFonts w:hint="eastAsia" w:ascii="Times New Roman" w:hAnsi="Times New Roman" w:cs="Times New Roman"/>
          <w:sz w:val="21"/>
          <w:szCs w:val="21"/>
          <w:lang w:eastAsia="zh"/>
          <w:woUserID w:val="2"/>
        </w:rPr>
        <w:t>核算</w:t>
      </w:r>
      <w:r>
        <w:rPr>
          <w:rFonts w:hint="default" w:ascii="Times New Roman" w:hAnsi="Times New Roman" w:eastAsia="宋体" w:cs="Times New Roman"/>
          <w:sz w:val="21"/>
          <w:szCs w:val="21"/>
          <w:woUserID w:val="2"/>
        </w:rPr>
        <w:t>现有</w:t>
      </w:r>
      <w:r>
        <w:rPr>
          <w:rFonts w:hint="eastAsia" w:ascii="Times New Roman" w:hAnsi="Times New Roman" w:cs="Times New Roman"/>
          <w:sz w:val="21"/>
          <w:szCs w:val="21"/>
          <w:lang w:eastAsia="zh"/>
          <w:woUserID w:val="2"/>
        </w:rPr>
        <w:t>工程</w:t>
      </w:r>
      <w:r>
        <w:rPr>
          <w:rFonts w:hint="default" w:ascii="Times New Roman" w:hAnsi="Times New Roman" w:eastAsia="宋体" w:cs="Times New Roman"/>
          <w:sz w:val="21"/>
          <w:szCs w:val="21"/>
          <w:woUserID w:val="2"/>
        </w:rPr>
        <w:t>、拟建工程</w:t>
      </w:r>
      <w:r>
        <w:rPr>
          <w:rFonts w:hint="eastAsia" w:ascii="Times New Roman" w:hAnsi="Times New Roman" w:cs="Times New Roman"/>
          <w:sz w:val="21"/>
          <w:szCs w:val="21"/>
          <w:lang w:eastAsia="zh"/>
          <w:woUserID w:val="2"/>
        </w:rPr>
        <w:t>（即该建设项目）涉及的</w:t>
      </w:r>
      <w:r>
        <w:rPr>
          <w:rFonts w:hint="eastAsia" w:ascii="Times New Roman" w:hAnsi="Times New Roman" w:cs="Times New Roman"/>
          <w:sz w:val="21"/>
          <w:szCs w:val="21"/>
          <w:lang w:val="en-US" w:eastAsia="zh"/>
          <w:woUserID w:val="2"/>
        </w:rPr>
        <w:t>各主要</w:t>
      </w:r>
      <w:r>
        <w:rPr>
          <w:rFonts w:hint="default" w:ascii="Times New Roman" w:hAnsi="Times New Roman" w:cs="Times New Roman"/>
          <w:sz w:val="21"/>
          <w:szCs w:val="21"/>
          <w:lang w:val="en-US" w:eastAsia="zh-CN"/>
          <w:woUserID w:val="2"/>
        </w:rPr>
        <w:t>工序</w:t>
      </w:r>
      <w:r>
        <w:rPr>
          <w:rFonts w:hint="eastAsia" w:ascii="Times New Roman" w:hAnsi="Times New Roman" w:eastAsia="宋体" w:cs="Times New Roman"/>
          <w:kern w:val="2"/>
          <w:sz w:val="21"/>
          <w:szCs w:val="21"/>
          <w:lang w:val="en-US" w:eastAsia="zh-CN"/>
          <w:woUserID w:val="2"/>
        </w:rPr>
        <w:t>温室气体</w:t>
      </w:r>
      <w:r>
        <w:rPr>
          <w:rFonts w:hint="default" w:ascii="Times New Roman" w:hAnsi="Times New Roman" w:eastAsia="宋体" w:cs="Times New Roman"/>
          <w:sz w:val="21"/>
          <w:szCs w:val="21"/>
          <w:woUserID w:val="2"/>
        </w:rPr>
        <w:t>排放量。</w:t>
      </w:r>
      <w:r>
        <w:rPr>
          <w:rFonts w:hint="eastAsia" w:ascii="Times New Roman" w:hAnsi="Times New Roman" w:cs="Times New Roman"/>
          <w:sz w:val="21"/>
          <w:szCs w:val="21"/>
          <w:lang w:eastAsia="zh"/>
          <w:woUserID w:val="2"/>
        </w:rPr>
        <w:t>现有工程若已按要求取得</w:t>
      </w:r>
      <w:r>
        <w:rPr>
          <w:rFonts w:hint="eastAsia" w:ascii="Times New Roman" w:hAnsi="Times New Roman" w:cs="Times New Roman"/>
          <w:sz w:val="21"/>
          <w:szCs w:val="21"/>
          <w:lang w:val="en-US" w:eastAsia="zh-CN"/>
          <w:woUserID w:val="2"/>
        </w:rPr>
        <w:t>温室气体</w:t>
      </w:r>
      <w:r>
        <w:rPr>
          <w:rFonts w:hint="eastAsia" w:ascii="Times New Roman" w:hAnsi="Times New Roman" w:cs="Times New Roman"/>
          <w:sz w:val="21"/>
          <w:szCs w:val="21"/>
          <w:lang w:eastAsia="zh"/>
          <w:woUserID w:val="2"/>
        </w:rPr>
        <w:t>核查报告，可引用核查报告相关数据信息，也可采用附录E中推荐值计算</w:t>
      </w:r>
      <w:r>
        <w:rPr>
          <w:rFonts w:hint="default" w:ascii="Times New Roman" w:hAnsi="Times New Roman" w:eastAsia="宋体" w:cs="Times New Roman"/>
          <w:sz w:val="21"/>
          <w:szCs w:val="21"/>
          <w:woUserID w:val="2"/>
        </w:rPr>
        <w:t>。</w:t>
      </w:r>
    </w:p>
    <w:p w14:paraId="222F5DA9">
      <w:pPr>
        <w:pStyle w:val="14"/>
        <w:ind w:firstLine="420" w:firstLineChars="200"/>
        <w:rPr>
          <w:rFonts w:hint="default"/>
        </w:rPr>
      </w:pPr>
      <w:r>
        <w:rPr>
          <w:rFonts w:hint="eastAsia" w:ascii="Times New Roman" w:hAnsi="Times New Roman"/>
          <w:lang w:val="en-US" w:eastAsia="zh-CN"/>
          <w:woUserID w:val="2"/>
        </w:rPr>
        <w:t>c</w:t>
      </w:r>
      <w:r>
        <w:rPr>
          <w:rFonts w:hint="eastAsia" w:ascii="Times New Roman" w:hAnsi="Times New Roman"/>
          <w:lang w:val="en-US" w:eastAsia="zh"/>
          <w:woUserID w:val="2"/>
        </w:rPr>
        <w:t>）</w:t>
      </w:r>
      <w:r>
        <w:rPr>
          <w:rFonts w:hint="eastAsia" w:ascii="Times New Roman" w:hAnsi="Times New Roman" w:cs="Times New Roman"/>
          <w:sz w:val="21"/>
          <w:szCs w:val="21"/>
          <w:lang w:val="en-US" w:eastAsia="zh-CN"/>
          <w:woUserID w:val="6"/>
        </w:rPr>
        <w:t>存在项目核算边界小于工序核算边界的，应核算项目所在工序整体温室气体排放量。</w:t>
      </w:r>
    </w:p>
    <w:p w14:paraId="4C9B4F8B">
      <w:pPr>
        <w:pStyle w:val="109"/>
        <w:spacing w:before="120" w:after="120"/>
        <w:rPr>
          <w:rFonts w:hint="default" w:hAnsi="Times New Roman" w:cs="Times New Roman"/>
        </w:rPr>
      </w:pPr>
      <w:bookmarkStart w:id="126" w:name="_Toc7354"/>
      <w:bookmarkStart w:id="127" w:name="_Toc3703"/>
      <w:bookmarkStart w:id="128" w:name="_Toc149326836"/>
      <w:bookmarkStart w:id="129" w:name="_Toc7624"/>
      <w:bookmarkStart w:id="130" w:name="_Toc12589"/>
      <w:r>
        <w:rPr>
          <w:rFonts w:hint="default" w:hAnsi="Times New Roman" w:cs="Times New Roman"/>
        </w:rPr>
        <w:t>温室气体排放</w:t>
      </w:r>
      <w:r>
        <w:rPr>
          <w:rFonts w:hint="eastAsia" w:hAnsi="Times New Roman" w:cs="Times New Roman"/>
          <w:lang w:val="en-US" w:eastAsia="zh-CN"/>
        </w:rPr>
        <w:t>水平</w:t>
      </w:r>
      <w:r>
        <w:rPr>
          <w:rFonts w:hint="default" w:hAnsi="Times New Roman" w:cs="Times New Roman"/>
        </w:rPr>
        <w:t>评价</w:t>
      </w:r>
      <w:bookmarkEnd w:id="126"/>
      <w:bookmarkEnd w:id="127"/>
      <w:bookmarkEnd w:id="128"/>
      <w:bookmarkEnd w:id="129"/>
      <w:bookmarkEnd w:id="130"/>
    </w:p>
    <w:p w14:paraId="79E178CB">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eastAsia" w:hAnsi="Times New Roman" w:cs="Times New Roman"/>
          <w:lang w:val="en-US" w:eastAsia="zh-CN"/>
        </w:rPr>
      </w:pPr>
      <w:r>
        <w:rPr>
          <w:rFonts w:hint="eastAsia" w:hAnsi="Times New Roman" w:cs="Times New Roman"/>
          <w:lang w:val="en-US" w:eastAsia="zh-CN"/>
        </w:rPr>
        <w:t xml:space="preserve">5.3.1 </w:t>
      </w:r>
      <w:r>
        <w:rPr>
          <w:rFonts w:hint="default" w:hAnsi="Times New Roman" w:cs="Times New Roman"/>
          <w:lang w:val="en-US" w:eastAsia="zh-CN"/>
        </w:rPr>
        <w:t>评价</w:t>
      </w:r>
      <w:r>
        <w:rPr>
          <w:rFonts w:hint="eastAsia" w:hAnsi="Times New Roman" w:cs="Times New Roman"/>
          <w:lang w:val="en-US" w:eastAsia="zh-CN"/>
        </w:rPr>
        <w:t>内容</w:t>
      </w:r>
    </w:p>
    <w:p w14:paraId="5338A0DC">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eastAsia" w:ascii="Times New Roman" w:hAnsi="Times New Roman" w:eastAsia="宋体" w:cs="Times New Roman"/>
          <w:sz w:val="21"/>
          <w:szCs w:val="21"/>
          <w:lang w:eastAsia="zh"/>
          <w:woUserID w:val="6"/>
        </w:rPr>
      </w:pPr>
      <w:r>
        <w:rPr>
          <w:rFonts w:hint="eastAsia" w:ascii="Times New Roman" w:hAnsi="Times New Roman" w:cs="Times New Roman"/>
          <w:sz w:val="21"/>
          <w:szCs w:val="21"/>
          <w:lang w:val="en-US" w:eastAsia="zh-CN"/>
          <w:woUserID w:val="2"/>
        </w:rPr>
        <w:t>a</w:t>
      </w:r>
      <w:r>
        <w:rPr>
          <w:rFonts w:hint="eastAsia" w:ascii="Times New Roman" w:hAnsi="Times New Roman" w:cs="Times New Roman"/>
          <w:sz w:val="21"/>
          <w:szCs w:val="21"/>
          <w:lang w:val="en-US" w:eastAsia="zh"/>
          <w:woUserID w:val="2"/>
        </w:rPr>
        <w:t>）</w:t>
      </w:r>
      <w:r>
        <w:rPr>
          <w:rFonts w:hint="default" w:ascii="Times New Roman" w:hAnsi="Times New Roman" w:eastAsia="宋体" w:cs="Times New Roman"/>
          <w:sz w:val="21"/>
          <w:szCs w:val="21"/>
          <w:woUserID w:val="6"/>
        </w:rPr>
        <w:t>以国家或省相关主管部门公开发布的钢铁行业温室气体排放绩效</w:t>
      </w:r>
      <w:r>
        <w:rPr>
          <w:rFonts w:hint="eastAsia" w:ascii="Times New Roman" w:hAnsi="Times New Roman" w:cs="Times New Roman"/>
          <w:sz w:val="21"/>
          <w:szCs w:val="21"/>
          <w:lang w:val="en-US" w:eastAsia="zh-CN"/>
          <w:woUserID w:val="6"/>
        </w:rPr>
        <w:t>水平</w:t>
      </w:r>
      <w:r>
        <w:rPr>
          <w:rFonts w:hint="default" w:ascii="Times New Roman" w:hAnsi="Times New Roman" w:eastAsia="宋体" w:cs="Times New Roman"/>
          <w:sz w:val="21"/>
          <w:szCs w:val="21"/>
          <w:woUserID w:val="6"/>
        </w:rPr>
        <w:t>值为评价依据</w:t>
      </w:r>
      <w:r>
        <w:rPr>
          <w:rFonts w:hint="eastAsia" w:ascii="Times New Roman" w:hAnsi="Times New Roman" w:cs="Times New Roman"/>
          <w:sz w:val="21"/>
          <w:szCs w:val="21"/>
          <w:lang w:eastAsia="zh"/>
          <w:woUserID w:val="6"/>
        </w:rPr>
        <w:t>，评价</w:t>
      </w:r>
      <w:r>
        <w:rPr>
          <w:rFonts w:hint="default" w:ascii="Times New Roman" w:hAnsi="Times New Roman" w:eastAsia="宋体" w:cs="Times New Roman"/>
          <w:sz w:val="21"/>
          <w:szCs w:val="21"/>
          <w:lang w:val="en-US" w:eastAsia="zh-CN"/>
          <w:woUserID w:val="6"/>
        </w:rPr>
        <w:t>新建、</w:t>
      </w:r>
      <w:r>
        <w:rPr>
          <w:rFonts w:hint="default" w:ascii="Times New Roman" w:hAnsi="Times New Roman" w:eastAsia="宋体" w:cs="Times New Roman"/>
          <w:color w:val="000000"/>
          <w:kern w:val="0"/>
          <w:sz w:val="21"/>
          <w:szCs w:val="21"/>
          <w:lang w:val="en-US" w:eastAsia="zh-CN" w:bidi="ar"/>
          <w:woUserID w:val="6"/>
        </w:rPr>
        <w:t>改扩建及异地</w:t>
      </w:r>
      <w:r>
        <w:rPr>
          <w:rFonts w:hint="eastAsia" w:ascii="Times New Roman" w:hAnsi="Times New Roman" w:cs="Times New Roman"/>
          <w:color w:val="000000"/>
          <w:kern w:val="0"/>
          <w:sz w:val="21"/>
          <w:szCs w:val="21"/>
          <w:lang w:val="en-US" w:eastAsia="zh" w:bidi="ar"/>
          <w:woUserID w:val="6"/>
        </w:rPr>
        <w:t>搬迁项目涉及的主要</w:t>
      </w:r>
      <w:r>
        <w:rPr>
          <w:rFonts w:hint="default" w:ascii="Times New Roman" w:hAnsi="Times New Roman" w:eastAsia="宋体" w:cs="Times New Roman"/>
          <w:sz w:val="21"/>
          <w:szCs w:val="21"/>
          <w:woUserID w:val="6"/>
        </w:rPr>
        <w:t>工序单位产品温室气体排放</w:t>
      </w:r>
      <w:r>
        <w:rPr>
          <w:rFonts w:hint="default" w:ascii="Times New Roman" w:hAnsi="Times New Roman" w:eastAsia="宋体" w:cs="Times New Roman"/>
          <w:sz w:val="21"/>
          <w:szCs w:val="21"/>
          <w:lang w:val="en-US" w:eastAsia="zh-CN"/>
          <w:woUserID w:val="6"/>
        </w:rPr>
        <w:t>绩效</w:t>
      </w:r>
      <w:r>
        <w:rPr>
          <w:rFonts w:hint="eastAsia" w:ascii="Times New Roman" w:hAnsi="Times New Roman" w:cs="Times New Roman"/>
          <w:sz w:val="21"/>
          <w:szCs w:val="21"/>
          <w:lang w:val="en-US" w:eastAsia="zh-CN"/>
          <w:woUserID w:val="6"/>
        </w:rPr>
        <w:t>水平</w:t>
      </w:r>
      <w:r>
        <w:rPr>
          <w:rFonts w:hint="eastAsia" w:ascii="Times New Roman" w:hAnsi="Times New Roman" w:cs="Times New Roman"/>
          <w:sz w:val="21"/>
          <w:szCs w:val="21"/>
          <w:lang w:val="en-US" w:eastAsia="zh"/>
          <w:woUserID w:val="6"/>
        </w:rPr>
        <w:t>。</w:t>
      </w:r>
      <w:r>
        <w:rPr>
          <w:rFonts w:hint="eastAsia" w:ascii="宋体" w:hAnsi="宋体" w:eastAsia="宋体" w:cs="宋体"/>
          <w:b w:val="0"/>
          <w:bCs w:val="0"/>
          <w:color w:val="000000"/>
          <w:sz w:val="20"/>
          <w:szCs w:val="20"/>
        </w:rPr>
        <w:t>无国家或地方排放基准 （标准）时，可参考国内外同行业或同类项目温室气体排放基准或水平，并说明参考数据的合理性。</w:t>
      </w:r>
      <w:r>
        <w:rPr>
          <w:rFonts w:hint="eastAsia" w:ascii="Times New Roman" w:hAnsi="Times New Roman" w:cs="Times New Roman"/>
          <w:sz w:val="21"/>
          <w:szCs w:val="21"/>
          <w:lang w:val="en-US" w:eastAsia="zh"/>
          <w:woUserID w:val="6"/>
        </w:rPr>
        <w:t>若</w:t>
      </w:r>
      <w:r>
        <w:rPr>
          <w:rFonts w:hint="default" w:ascii="Times New Roman" w:hAnsi="Times New Roman" w:eastAsia="宋体" w:cs="Times New Roman"/>
          <w:sz w:val="21"/>
          <w:szCs w:val="21"/>
          <w:lang w:val="en-US" w:eastAsia="zh-CN"/>
          <w:woUserID w:val="6"/>
        </w:rPr>
        <w:t>主要</w:t>
      </w:r>
      <w:r>
        <w:rPr>
          <w:rFonts w:hint="default" w:ascii="Times New Roman" w:hAnsi="Times New Roman" w:eastAsia="宋体" w:cs="Times New Roman"/>
          <w:sz w:val="21"/>
          <w:szCs w:val="21"/>
          <w:woUserID w:val="6"/>
        </w:rPr>
        <w:t>工序单位产品温室气体排放</w:t>
      </w:r>
      <w:r>
        <w:rPr>
          <w:rFonts w:hint="default" w:ascii="Times New Roman" w:hAnsi="Times New Roman" w:eastAsia="宋体" w:cs="Times New Roman"/>
          <w:sz w:val="21"/>
          <w:szCs w:val="21"/>
          <w:lang w:val="en-US" w:eastAsia="zh-CN"/>
          <w:woUserID w:val="6"/>
        </w:rPr>
        <w:t>绩效</w:t>
      </w:r>
      <w:r>
        <w:rPr>
          <w:rFonts w:hint="eastAsia" w:ascii="Times New Roman" w:hAnsi="Times New Roman" w:cs="Times New Roman"/>
          <w:sz w:val="21"/>
          <w:szCs w:val="21"/>
          <w:lang w:val="en-US" w:eastAsia="zh-CN"/>
          <w:woUserID w:val="6"/>
        </w:rPr>
        <w:t>水平</w:t>
      </w:r>
      <w:r>
        <w:rPr>
          <w:rFonts w:hint="eastAsia" w:ascii="Times New Roman" w:hAnsi="Times New Roman" w:cs="Times New Roman"/>
          <w:sz w:val="21"/>
          <w:szCs w:val="21"/>
          <w:lang w:val="en-US" w:eastAsia="zh"/>
          <w:woUserID w:val="6"/>
        </w:rPr>
        <w:t>高于</w:t>
      </w:r>
      <w:r>
        <w:rPr>
          <w:rFonts w:hint="default" w:ascii="Times New Roman" w:hAnsi="Times New Roman" w:eastAsia="宋体" w:cs="Times New Roman"/>
          <w:sz w:val="21"/>
          <w:szCs w:val="21"/>
          <w:woUserID w:val="6"/>
        </w:rPr>
        <w:t>国家或省相关主管部门公开发布</w:t>
      </w:r>
      <w:r>
        <w:rPr>
          <w:rFonts w:hint="eastAsia" w:ascii="Times New Roman" w:hAnsi="Times New Roman" w:cs="Times New Roman"/>
          <w:sz w:val="21"/>
          <w:szCs w:val="21"/>
          <w:lang w:eastAsia="zh"/>
          <w:woUserID w:val="6"/>
        </w:rPr>
        <w:t>的，</w:t>
      </w:r>
      <w:r>
        <w:rPr>
          <w:rFonts w:hint="default" w:ascii="Times New Roman" w:hAnsi="Times New Roman" w:eastAsia="宋体" w:cs="Times New Roman"/>
          <w:color w:val="auto"/>
          <w:sz w:val="21"/>
          <w:szCs w:val="21"/>
          <w:woUserID w:val="6"/>
        </w:rPr>
        <w:t>应进行合理说明。</w:t>
      </w:r>
    </w:p>
    <w:p w14:paraId="729546AB">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color w:val="auto"/>
          <w:sz w:val="21"/>
          <w:szCs w:val="21"/>
        </w:rPr>
      </w:pPr>
      <w:r>
        <w:rPr>
          <w:rFonts w:hint="eastAsia" w:ascii="Times New Roman" w:hAnsi="Times New Roman"/>
          <w:lang w:val="en-US" w:eastAsia="zh-CN"/>
          <w:woUserID w:val="2"/>
        </w:rPr>
        <w:t>b</w:t>
      </w:r>
      <w:r>
        <w:rPr>
          <w:rFonts w:hint="eastAsia" w:ascii="Times New Roman" w:hAnsi="Times New Roman"/>
          <w:lang w:val="en-US" w:eastAsia="zh"/>
          <w:woUserID w:val="2"/>
        </w:rPr>
        <w:t>）</w:t>
      </w:r>
      <w:r>
        <w:rPr>
          <w:rFonts w:hint="default" w:ascii="Times New Roman" w:hAnsi="Times New Roman" w:eastAsia="宋体" w:cs="Times New Roman"/>
          <w:color w:val="auto"/>
          <w:sz w:val="21"/>
          <w:szCs w:val="21"/>
        </w:rPr>
        <w:t>改扩建项目还应与现有工程温室气体排放水平进行比较，原则上改扩建后各工序温室气体排放水平不高于现有工程</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若温室气体排放水平高于现有工程的，应进行合理说明。</w:t>
      </w:r>
    </w:p>
    <w:p w14:paraId="78439909">
      <w:pPr>
        <w:pStyle w:val="14"/>
        <w:spacing w:after="0" w:line="240" w:lineRule="auto"/>
        <w:ind w:firstLine="420" w:firstLineChars="200"/>
        <w:rPr>
          <w:rFonts w:hint="default"/>
        </w:rPr>
      </w:pPr>
      <w:r>
        <w:rPr>
          <w:rFonts w:hint="eastAsia" w:ascii="Times New Roman" w:hAnsi="Times New Roman"/>
          <w:lang w:val="en-US" w:eastAsia="zh-CN"/>
          <w:woUserID w:val="2"/>
        </w:rPr>
        <w:t>c</w:t>
      </w:r>
      <w:r>
        <w:rPr>
          <w:rFonts w:hint="eastAsia" w:ascii="Times New Roman" w:hAnsi="Times New Roman"/>
          <w:lang w:val="en-US" w:eastAsia="zh"/>
          <w:woUserID w:val="2"/>
        </w:rPr>
        <w:t>）</w:t>
      </w:r>
      <w:r>
        <w:rPr>
          <w:rFonts w:hint="eastAsia" w:ascii="宋体" w:hAnsi="宋体" w:eastAsia="宋体" w:cs="宋体"/>
          <w:b w:val="0"/>
          <w:bCs w:val="0"/>
          <w:color w:val="000000"/>
          <w:sz w:val="20"/>
          <w:szCs w:val="20"/>
        </w:rPr>
        <w:t>国家、区域或行业有其他相关温室气体排放基准（标准）或评价要求的，从其规定。</w:t>
      </w:r>
    </w:p>
    <w:p w14:paraId="0FBA763B">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eastAsia" w:hAnsi="Times New Roman" w:cs="Times New Roman"/>
          <w:lang w:val="en-US" w:eastAsia="zh-CN"/>
        </w:rPr>
      </w:pPr>
      <w:r>
        <w:rPr>
          <w:rFonts w:hint="eastAsia" w:hAnsi="Times New Roman" w:cs="Times New Roman"/>
          <w:lang w:val="en-US" w:eastAsia="zh-CN"/>
        </w:rPr>
        <w:t xml:space="preserve">5.3.2 </w:t>
      </w:r>
      <w:r>
        <w:rPr>
          <w:rFonts w:hint="default" w:hAnsi="Times New Roman" w:cs="Times New Roman"/>
          <w:lang w:val="en-US" w:eastAsia="zh-CN"/>
        </w:rPr>
        <w:t>评价</w:t>
      </w:r>
      <w:r>
        <w:rPr>
          <w:rFonts w:hint="eastAsia" w:hAnsi="Times New Roman" w:cs="Times New Roman"/>
          <w:lang w:val="en-US" w:eastAsia="zh-CN"/>
        </w:rPr>
        <w:t>方法</w:t>
      </w:r>
    </w:p>
    <w:p w14:paraId="4F0C0AD3">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eastAsia="宋体" w:cs="Times New Roman"/>
          <w:sz w:val="21"/>
          <w:szCs w:val="21"/>
          <w:highlight w:val="none"/>
          <w:lang w:eastAsia="zh"/>
          <w:woUserID w:val="6"/>
        </w:rPr>
      </w:pPr>
      <w:r>
        <w:rPr>
          <w:rFonts w:hint="default" w:ascii="Times New Roman" w:hAnsi="Times New Roman" w:eastAsia="宋体" w:cs="Times New Roman"/>
          <w:sz w:val="21"/>
          <w:szCs w:val="21"/>
          <w:highlight w:val="none"/>
        </w:rPr>
        <w:t>建设项目</w:t>
      </w:r>
      <w:r>
        <w:rPr>
          <w:rFonts w:hint="eastAsia" w:ascii="Times New Roman" w:hAnsi="Times New Roman" w:cs="Times New Roman"/>
          <w:sz w:val="21"/>
          <w:szCs w:val="21"/>
          <w:highlight w:val="none"/>
          <w:lang w:eastAsia="zh"/>
          <w:woUserID w:val="6"/>
        </w:rPr>
        <w:t>涉及的主要工序</w:t>
      </w:r>
      <w:r>
        <w:rPr>
          <w:rFonts w:hint="default" w:ascii="Times New Roman" w:hAnsi="Times New Roman" w:eastAsia="宋体" w:cs="Times New Roman"/>
          <w:sz w:val="21"/>
          <w:szCs w:val="21"/>
          <w:highlight w:val="none"/>
        </w:rPr>
        <w:t>温室气体排放</w:t>
      </w:r>
      <w:r>
        <w:rPr>
          <w:rFonts w:hint="eastAsia" w:ascii="Times New Roman" w:hAnsi="Times New Roman" w:cs="Times New Roman"/>
          <w:sz w:val="21"/>
          <w:szCs w:val="21"/>
          <w:highlight w:val="none"/>
          <w:lang w:val="en-US" w:eastAsia="zh-CN"/>
        </w:rPr>
        <w:t>绩效水平值</w:t>
      </w:r>
      <w:r>
        <w:rPr>
          <w:rFonts w:hint="default" w:ascii="Times New Roman" w:hAnsi="Times New Roman" w:eastAsia="宋体" w:cs="Times New Roman"/>
          <w:sz w:val="21"/>
          <w:szCs w:val="21"/>
          <w:highlight w:val="none"/>
        </w:rPr>
        <w:t>核算</w:t>
      </w:r>
      <w:r>
        <w:rPr>
          <w:rFonts w:hint="eastAsia" w:ascii="Times New Roman" w:hAnsi="Times New Roman" w:cs="Times New Roman"/>
          <w:sz w:val="21"/>
          <w:szCs w:val="21"/>
          <w:highlight w:val="none"/>
          <w:lang w:val="en-US" w:eastAsia="zh-CN"/>
        </w:rPr>
        <w:t>方法见</w:t>
      </w:r>
      <w:r>
        <w:rPr>
          <w:rFonts w:hint="default" w:ascii="Times New Roman" w:hAnsi="Times New Roman" w:eastAsia="宋体" w:cs="Times New Roman"/>
          <w:sz w:val="21"/>
          <w:szCs w:val="21"/>
          <w:highlight w:val="none"/>
        </w:rPr>
        <w:t>式</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1）</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6"/>
        </w:rPr>
        <w:t>其中主要工序温室气体排放量依据5.2.4.2条款核算。</w:t>
      </w:r>
    </w:p>
    <w:p w14:paraId="424A702D">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420"/>
        <w:jc w:val="center"/>
        <w:textAlignment w:val="auto"/>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Q</w:t>
      </w:r>
      <w:r>
        <w:rPr>
          <w:rFonts w:hint="eastAsia" w:ascii="Times New Roman" w:hAnsi="Times New Roman" w:cs="Times New Roman"/>
          <w:sz w:val="21"/>
          <w:szCs w:val="21"/>
          <w:highlight w:val="none"/>
          <w:vertAlign w:val="subscript"/>
          <w:lang w:val="en-US" w:eastAsia="zh-CN"/>
        </w:rPr>
        <w:t>产品</w:t>
      </w:r>
      <w:r>
        <w:rPr>
          <w:rFonts w:hint="default" w:ascii="Times New Roman" w:hAnsi="Times New Roman" w:eastAsia="宋体" w:cs="Times New Roman"/>
          <w:sz w:val="21"/>
          <w:szCs w:val="21"/>
          <w:highlight w:val="none"/>
        </w:rPr>
        <w:t>=E</w:t>
      </w:r>
      <w:r>
        <w:rPr>
          <w:rFonts w:hint="eastAsia" w:ascii="Times New Roman" w:hAnsi="Times New Roman" w:cs="Times New Roman"/>
          <w:sz w:val="21"/>
          <w:szCs w:val="21"/>
          <w:highlight w:val="none"/>
          <w:vertAlign w:val="subscript"/>
          <w:lang w:val="en-US" w:eastAsia="zh-CN"/>
        </w:rPr>
        <w:t>产品产生</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val="en-US" w:eastAsia="zh-CN"/>
        </w:rPr>
        <w:t>Y</w:t>
      </w:r>
      <w:r>
        <w:rPr>
          <w:rFonts w:hint="eastAsia" w:ascii="Times New Roman" w:hAnsi="Times New Roman" w:cs="Times New Roman"/>
          <w:sz w:val="21"/>
          <w:szCs w:val="21"/>
          <w:highlight w:val="none"/>
          <w:vertAlign w:val="subscript"/>
          <w:lang w:val="en-US" w:eastAsia="zh-CN"/>
        </w:rPr>
        <w:t>产品</w:t>
      </w:r>
      <w:r>
        <w:rPr>
          <w:rFonts w:hint="default" w:ascii="Times New Roman" w:hAnsi="Times New Roman" w:eastAsia="宋体" w:cs="Times New Roman"/>
          <w:sz w:val="21"/>
          <w:szCs w:val="21"/>
          <w:highlight w:val="none"/>
        </w:rPr>
        <w:t xml:space="preserve">  </w:t>
      </w:r>
      <w:r>
        <w:rPr>
          <w:rFonts w:hint="eastAsia" w:ascii="Times New Roman" w:hAnsi="Times New Roman" w:cs="Times New Roman"/>
          <w:sz w:val="21"/>
          <w:szCs w:val="21"/>
          <w:highlight w:val="none"/>
          <w:lang w:val="en-US" w:eastAsia="zh-CN"/>
        </w:rPr>
        <w:t xml:space="preserve">       （1）</w:t>
      </w:r>
      <w:r>
        <w:rPr>
          <w:rFonts w:hint="default" w:ascii="Times New Roman" w:hAnsi="Times New Roman" w:eastAsia="宋体" w:cs="Times New Roman"/>
          <w:sz w:val="21"/>
          <w:szCs w:val="21"/>
          <w:highlight w:val="none"/>
        </w:rPr>
        <w:t xml:space="preserve">  </w:t>
      </w:r>
      <w:r>
        <w:rPr>
          <w:rFonts w:hint="eastAsia" w:ascii="Times New Roman" w:hAnsi="Times New Roman" w:cs="Times New Roman"/>
          <w:sz w:val="21"/>
          <w:szCs w:val="21"/>
          <w:highlight w:val="none"/>
          <w:lang w:val="en-US" w:eastAsia="zh-CN"/>
        </w:rPr>
        <w:t xml:space="preserve"> </w:t>
      </w:r>
    </w:p>
    <w:p w14:paraId="7E37D7C9">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式中：</w:t>
      </w:r>
    </w:p>
    <w:p w14:paraId="4112D366">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Q</w:t>
      </w:r>
      <w:r>
        <w:rPr>
          <w:rFonts w:hint="eastAsia" w:ascii="Times New Roman" w:hAnsi="Times New Roman" w:cs="Times New Roman"/>
          <w:sz w:val="21"/>
          <w:szCs w:val="21"/>
          <w:highlight w:val="none"/>
          <w:vertAlign w:val="subscript"/>
          <w:lang w:val="en-US" w:eastAsia="zh-CN"/>
        </w:rPr>
        <w:t>产品</w:t>
      </w:r>
      <w:r>
        <w:rPr>
          <w:rFonts w:hint="default" w:ascii="Times New Roman" w:hAnsi="Times New Roman" w:eastAsia="宋体" w:cs="Times New Roman"/>
          <w:sz w:val="21"/>
          <w:szCs w:val="21"/>
          <w:highlight w:val="none"/>
        </w:rPr>
        <w:t>为钢铁</w:t>
      </w:r>
      <w:r>
        <w:rPr>
          <w:rFonts w:hint="eastAsia" w:ascii="Times New Roman" w:hAnsi="Times New Roman" w:cs="Times New Roman"/>
          <w:sz w:val="21"/>
          <w:szCs w:val="21"/>
          <w:highlight w:val="none"/>
          <w:lang w:eastAsia="zh"/>
          <w:woUserID w:val="6"/>
        </w:rPr>
        <w:t>主要</w:t>
      </w:r>
      <w:r>
        <w:rPr>
          <w:rFonts w:hint="default" w:ascii="Times New Roman" w:hAnsi="Times New Roman" w:eastAsia="宋体" w:cs="Times New Roman"/>
          <w:sz w:val="21"/>
          <w:szCs w:val="21"/>
          <w:highlight w:val="none"/>
        </w:rPr>
        <w:t>工序温室气体排放</w:t>
      </w:r>
      <w:r>
        <w:rPr>
          <w:rFonts w:hint="eastAsia" w:ascii="Times New Roman" w:hAnsi="Times New Roman" w:cs="Times New Roman"/>
          <w:sz w:val="21"/>
          <w:szCs w:val="21"/>
          <w:highlight w:val="none"/>
          <w:lang w:val="en-US" w:eastAsia="zh-CN"/>
        </w:rPr>
        <w:t>绩效值</w:t>
      </w:r>
      <w:r>
        <w:rPr>
          <w:rFonts w:hint="default" w:ascii="Times New Roman" w:hAnsi="Times New Roman" w:eastAsia="宋体" w:cs="Times New Roman"/>
          <w:sz w:val="21"/>
          <w:szCs w:val="21"/>
          <w:highlight w:val="none"/>
        </w:rPr>
        <w:t>，单位为tCO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/t产品；</w:t>
      </w:r>
    </w:p>
    <w:p w14:paraId="00BD705C">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w:t>
      </w:r>
      <w:r>
        <w:rPr>
          <w:rFonts w:hint="eastAsia" w:ascii="Times New Roman" w:hAnsi="Times New Roman" w:cs="Times New Roman"/>
          <w:sz w:val="21"/>
          <w:szCs w:val="21"/>
          <w:highlight w:val="none"/>
          <w:vertAlign w:val="subscript"/>
          <w:lang w:val="en-US" w:eastAsia="zh-CN"/>
        </w:rPr>
        <w:t>产品产生</w:t>
      </w:r>
      <w:r>
        <w:rPr>
          <w:rFonts w:hint="default" w:ascii="Times New Roman" w:hAnsi="Times New Roman" w:eastAsia="宋体" w:cs="Times New Roman"/>
          <w:sz w:val="21"/>
          <w:szCs w:val="21"/>
          <w:highlight w:val="none"/>
        </w:rPr>
        <w:t>为钢铁</w:t>
      </w:r>
      <w:r>
        <w:rPr>
          <w:rFonts w:hint="eastAsia" w:ascii="Times New Roman" w:hAnsi="Times New Roman" w:cs="Times New Roman"/>
          <w:sz w:val="21"/>
          <w:szCs w:val="21"/>
          <w:highlight w:val="none"/>
          <w:lang w:eastAsia="zh"/>
          <w:woUserID w:val="6"/>
        </w:rPr>
        <w:t>主要</w:t>
      </w:r>
      <w:r>
        <w:rPr>
          <w:rFonts w:hint="default" w:ascii="Times New Roman" w:hAnsi="Times New Roman" w:eastAsia="宋体" w:cs="Times New Roman"/>
          <w:sz w:val="21"/>
          <w:szCs w:val="21"/>
          <w:highlight w:val="none"/>
        </w:rPr>
        <w:t>工序温室气体排放量，单位为tCO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p>
    <w:p w14:paraId="56CEE3FB">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highlight w:val="none"/>
          <w:lang w:val="en-US" w:eastAsia="zh-CN"/>
        </w:rPr>
        <w:t>Y</w:t>
      </w:r>
      <w:r>
        <w:rPr>
          <w:rFonts w:hint="eastAsia" w:ascii="Times New Roman" w:hAnsi="Times New Roman" w:cs="Times New Roman"/>
          <w:sz w:val="21"/>
          <w:szCs w:val="21"/>
          <w:highlight w:val="none"/>
          <w:vertAlign w:val="subscript"/>
          <w:lang w:val="en-US" w:eastAsia="zh-CN"/>
        </w:rPr>
        <w:t>产品</w:t>
      </w:r>
      <w:r>
        <w:rPr>
          <w:rFonts w:hint="default" w:ascii="Times New Roman" w:hAnsi="Times New Roman" w:eastAsia="宋体" w:cs="Times New Roman"/>
          <w:sz w:val="21"/>
          <w:szCs w:val="21"/>
          <w:highlight w:val="none"/>
        </w:rPr>
        <w:t>为钢铁</w:t>
      </w:r>
      <w:r>
        <w:rPr>
          <w:rFonts w:hint="eastAsia" w:ascii="Times New Roman" w:hAnsi="Times New Roman" w:cs="Times New Roman"/>
          <w:sz w:val="21"/>
          <w:szCs w:val="21"/>
          <w:highlight w:val="none"/>
          <w:lang w:eastAsia="zh"/>
          <w:woUserID w:val="6"/>
        </w:rPr>
        <w:t>主要</w:t>
      </w:r>
      <w:r>
        <w:rPr>
          <w:rFonts w:hint="default" w:ascii="Times New Roman" w:hAnsi="Times New Roman" w:eastAsia="宋体" w:cs="Times New Roman"/>
          <w:sz w:val="21"/>
          <w:szCs w:val="21"/>
          <w:highlight w:val="none"/>
        </w:rPr>
        <w:t>工序产品产量（如焦炭、烧结矿、球团矿、铁水</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生铁</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6"/>
        </w:rPr>
        <w:t>粗钢</w:t>
      </w:r>
      <w:r>
        <w:rPr>
          <w:rFonts w:hint="default" w:ascii="Times New Roman" w:hAnsi="Times New Roman" w:eastAsia="宋体" w:cs="Times New Roman"/>
          <w:sz w:val="21"/>
          <w:szCs w:val="21"/>
          <w:highlight w:val="none"/>
        </w:rPr>
        <w:t>等），单位为t。</w:t>
      </w:r>
    </w:p>
    <w:p w14:paraId="6B7AA787">
      <w:pPr>
        <w:pStyle w:val="109"/>
        <w:spacing w:before="120" w:after="120"/>
        <w:rPr>
          <w:rFonts w:hint="default" w:hAnsi="Times New Roman" w:cs="Times New Roman"/>
        </w:rPr>
      </w:pPr>
      <w:bookmarkStart w:id="131" w:name="_Toc28009"/>
      <w:bookmarkStart w:id="132" w:name="_Toc22790"/>
      <w:bookmarkStart w:id="133" w:name="_Toc24879"/>
      <w:bookmarkStart w:id="134" w:name="_Toc13211"/>
      <w:bookmarkStart w:id="135" w:name="_Toc143230941"/>
      <w:bookmarkStart w:id="136" w:name="_Toc17"/>
      <w:bookmarkStart w:id="137" w:name="_Toc149326837"/>
      <w:r>
        <w:rPr>
          <w:rFonts w:hint="default" w:hAnsi="Times New Roman" w:cs="Times New Roman"/>
        </w:rPr>
        <w:t>减污降碳</w:t>
      </w:r>
      <w:r>
        <w:rPr>
          <w:rFonts w:hint="default" w:hAnsi="Times New Roman" w:cs="Times New Roman"/>
          <w:lang w:val="en-US" w:eastAsia="zh-CN"/>
        </w:rPr>
        <w:t>协同</w:t>
      </w:r>
      <w:r>
        <w:rPr>
          <w:rFonts w:hint="default" w:hAnsi="Times New Roman" w:cs="Times New Roman"/>
        </w:rPr>
        <w:t>措施</w:t>
      </w:r>
      <w:r>
        <w:rPr>
          <w:rFonts w:hint="default" w:hAnsi="Times New Roman" w:cs="Times New Roman"/>
          <w:lang w:val="en-US" w:eastAsia="zh-CN"/>
        </w:rPr>
        <w:t>可行</w:t>
      </w:r>
      <w:r>
        <w:rPr>
          <w:rFonts w:hint="default" w:hAnsi="Times New Roman" w:cs="Times New Roman"/>
        </w:rPr>
        <w:t>性论证</w:t>
      </w:r>
      <w:bookmarkEnd w:id="131"/>
      <w:bookmarkEnd w:id="132"/>
      <w:bookmarkEnd w:id="133"/>
      <w:bookmarkEnd w:id="134"/>
      <w:bookmarkEnd w:id="135"/>
      <w:bookmarkEnd w:id="136"/>
      <w:bookmarkEnd w:id="137"/>
    </w:p>
    <w:p w14:paraId="7837C9B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从生态环境保护、</w:t>
      </w:r>
      <w:r>
        <w:rPr>
          <w:rFonts w:hint="eastAsia" w:ascii="Times New Roman" w:hAnsi="Times New Roman" w:cs="Times New Roman"/>
          <w:sz w:val="21"/>
          <w:szCs w:val="21"/>
          <w:lang w:val="en-US" w:eastAsia="zh-CN"/>
        </w:rPr>
        <w:t>温室气体减排、</w:t>
      </w:r>
      <w:r>
        <w:rPr>
          <w:rFonts w:hint="default" w:ascii="Times New Roman" w:hAnsi="Times New Roman" w:eastAsia="宋体" w:cs="Times New Roman"/>
          <w:sz w:val="21"/>
          <w:szCs w:val="21"/>
        </w:rPr>
        <w:t>经济技术可行性等方面统筹开展减污降碳措施协同论证。</w:t>
      </w:r>
    </w:p>
    <w:p w14:paraId="79283CA7">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eastAsia" w:hAnsi="Times New Roman" w:cs="Times New Roman"/>
          <w:lang w:val="en-US" w:eastAsia="zh-CN"/>
        </w:rPr>
        <w:t xml:space="preserve">5.4.1 </w:t>
      </w:r>
      <w:r>
        <w:rPr>
          <w:rFonts w:hint="default" w:hAnsi="Times New Roman" w:cs="Times New Roman"/>
          <w:lang w:val="en-US" w:eastAsia="zh-CN"/>
        </w:rPr>
        <w:t>降碳措施有效性论证</w:t>
      </w:r>
    </w:p>
    <w:p w14:paraId="04F70C14">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采用方案比选的方式从源头防控（工艺设计、设备选型、平面布置等）、过程控制、末端治理、回收利用等方面说明建设项目拟采取的能源结构优化，工艺结构优化，产品结构优化，碳捕集、利用和封存（CCUS）等降碳措施和管理方案，分析论证拟采取</w:t>
      </w:r>
      <w:r>
        <w:rPr>
          <w:rFonts w:hint="eastAsia" w:ascii="Times New Roman" w:hAnsi="Times New Roman" w:cs="Times New Roman"/>
          <w:sz w:val="21"/>
          <w:szCs w:val="21"/>
          <w:lang w:val="en-US" w:eastAsia="zh-CN"/>
        </w:rPr>
        <w:t>降碳</w:t>
      </w:r>
      <w:r>
        <w:rPr>
          <w:rFonts w:hint="default" w:ascii="Times New Roman" w:hAnsi="Times New Roman" w:eastAsia="宋体" w:cs="Times New Roman"/>
          <w:sz w:val="21"/>
          <w:szCs w:val="21"/>
        </w:rPr>
        <w:t>措施的技术有效性、经济合理性、污染防治及</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减排有效性。</w:t>
      </w:r>
    </w:p>
    <w:p w14:paraId="5975DF6E">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对于采用国家鼓励的电炉短流程炼钢的项目，降碳措施有效性论证内容可以简化。若项目所使用的降碳技术</w:t>
      </w:r>
      <w:r>
        <w:rPr>
          <w:rFonts w:hint="eastAsia" w:ascii="Times New Roman" w:hAnsi="Times New Roman" w:cs="Times New Roman"/>
          <w:sz w:val="21"/>
          <w:szCs w:val="21"/>
          <w:lang w:val="en-US" w:eastAsia="zh-CN"/>
        </w:rPr>
        <w:t>列入</w:t>
      </w:r>
      <w:r>
        <w:rPr>
          <w:rFonts w:hint="default" w:ascii="Times New Roman" w:hAnsi="Times New Roman" w:eastAsia="宋体" w:cs="Times New Roman"/>
          <w:sz w:val="21"/>
          <w:szCs w:val="21"/>
        </w:rPr>
        <w:t>国家及地方绿色低碳先进技术</w:t>
      </w:r>
      <w:r>
        <w:rPr>
          <w:rFonts w:hint="eastAsia" w:ascii="Times New Roman" w:hAnsi="Times New Roman" w:cs="Times New Roman"/>
          <w:sz w:val="21"/>
          <w:szCs w:val="21"/>
          <w:lang w:val="en-US" w:eastAsia="zh-CN"/>
        </w:rPr>
        <w:t>成果</w:t>
      </w:r>
      <w:r>
        <w:rPr>
          <w:rFonts w:hint="default" w:ascii="Times New Roman" w:hAnsi="Times New Roman" w:eastAsia="宋体" w:cs="Times New Roman"/>
          <w:sz w:val="21"/>
          <w:szCs w:val="21"/>
        </w:rPr>
        <w:t>目录</w:t>
      </w:r>
      <w:r>
        <w:rPr>
          <w:rFonts w:hint="eastAsia" w:ascii="Times New Roman" w:hAnsi="Times New Roman" w:cs="Times New Roman"/>
          <w:sz w:val="21"/>
          <w:szCs w:val="21"/>
          <w:lang w:val="en-US" w:eastAsia="zh-CN"/>
        </w:rPr>
        <w:t>等文件</w:t>
      </w:r>
      <w:r>
        <w:rPr>
          <w:rFonts w:hint="default" w:ascii="Times New Roman" w:hAnsi="Times New Roman" w:eastAsia="宋体" w:cs="Times New Roman"/>
          <w:sz w:val="21"/>
          <w:szCs w:val="21"/>
        </w:rPr>
        <w:t>的，可简要说明。对于采用温室气体捕集回收利用与封存措施的，还应分析所捕集温室气体的利用与封存去向及可靠性。对</w:t>
      </w:r>
      <w:r>
        <w:rPr>
          <w:rFonts w:hint="eastAsia" w:ascii="Times New Roman" w:hAnsi="Times New Roman" w:cs="Times New Roman"/>
          <w:sz w:val="21"/>
          <w:szCs w:val="21"/>
          <w:lang w:val="en-US" w:eastAsia="zh-CN"/>
        </w:rPr>
        <w:t>建设</w:t>
      </w:r>
      <w:r>
        <w:rPr>
          <w:rFonts w:hint="default" w:ascii="Times New Roman" w:hAnsi="Times New Roman" w:eastAsia="宋体" w:cs="Times New Roman"/>
          <w:sz w:val="21"/>
          <w:szCs w:val="21"/>
        </w:rPr>
        <w:t>项目所使用的降碳技术</w:t>
      </w:r>
      <w:r>
        <w:rPr>
          <w:rFonts w:hint="eastAsia" w:ascii="Times New Roman" w:hAnsi="Times New Roman" w:cs="Times New Roman"/>
          <w:sz w:val="21"/>
          <w:szCs w:val="21"/>
          <w:lang w:val="en-US" w:eastAsia="zh-CN"/>
        </w:rPr>
        <w:t>未列入国家及地方</w:t>
      </w:r>
      <w:r>
        <w:rPr>
          <w:rFonts w:hint="default" w:ascii="Times New Roman" w:hAnsi="Times New Roman" w:eastAsia="宋体" w:cs="Times New Roman"/>
          <w:sz w:val="21"/>
          <w:szCs w:val="21"/>
        </w:rPr>
        <w:t>绿色低碳先进技术</w:t>
      </w:r>
      <w:r>
        <w:rPr>
          <w:rFonts w:hint="eastAsia" w:ascii="Times New Roman" w:hAnsi="Times New Roman" w:cs="Times New Roman"/>
          <w:sz w:val="21"/>
          <w:szCs w:val="21"/>
          <w:lang w:val="en-US" w:eastAsia="zh-CN"/>
        </w:rPr>
        <w:t>成果</w:t>
      </w:r>
      <w:r>
        <w:rPr>
          <w:rFonts w:hint="default" w:ascii="Times New Roman" w:hAnsi="Times New Roman" w:eastAsia="宋体" w:cs="Times New Roman"/>
          <w:sz w:val="21"/>
          <w:szCs w:val="21"/>
        </w:rPr>
        <w:t>目录</w:t>
      </w:r>
      <w:r>
        <w:rPr>
          <w:rFonts w:hint="eastAsia" w:ascii="Times New Roman" w:hAnsi="Times New Roman" w:cs="Times New Roman"/>
          <w:sz w:val="21"/>
          <w:szCs w:val="21"/>
          <w:lang w:val="en-US" w:eastAsia="zh-CN"/>
        </w:rPr>
        <w:t>等文件</w:t>
      </w:r>
      <w:r>
        <w:rPr>
          <w:rFonts w:hint="default" w:ascii="Times New Roman" w:hAnsi="Times New Roman" w:eastAsia="宋体" w:cs="Times New Roman"/>
          <w:sz w:val="21"/>
          <w:szCs w:val="21"/>
        </w:rPr>
        <w:t>的，</w:t>
      </w:r>
      <w:r>
        <w:rPr>
          <w:rFonts w:hint="eastAsia" w:ascii="Times New Roman" w:hAnsi="Times New Roman" w:cs="Times New Roman"/>
          <w:sz w:val="21"/>
          <w:szCs w:val="21"/>
          <w:lang w:val="en-US" w:eastAsia="zh-CN"/>
        </w:rPr>
        <w:t>需</w:t>
      </w:r>
      <w:r>
        <w:rPr>
          <w:rFonts w:hint="default" w:ascii="Times New Roman" w:hAnsi="Times New Roman" w:eastAsia="宋体" w:cs="Times New Roman"/>
          <w:sz w:val="21"/>
          <w:szCs w:val="21"/>
          <w:lang w:val="en-US" w:eastAsia="zh-CN"/>
        </w:rPr>
        <w:t>对该</w:t>
      </w:r>
      <w:r>
        <w:rPr>
          <w:rFonts w:hint="default" w:ascii="Times New Roman" w:hAnsi="Times New Roman" w:eastAsia="宋体" w:cs="Times New Roman"/>
          <w:sz w:val="21"/>
          <w:szCs w:val="21"/>
        </w:rPr>
        <w:t>措施在钢铁行业中的应用情况、降碳效果、经济合理性等内容</w:t>
      </w:r>
      <w:r>
        <w:rPr>
          <w:rFonts w:hint="default" w:ascii="Times New Roman" w:hAnsi="Times New Roman" w:eastAsia="宋体" w:cs="Times New Roman"/>
          <w:sz w:val="21"/>
          <w:szCs w:val="21"/>
          <w:lang w:val="en-US" w:eastAsia="zh-CN"/>
        </w:rPr>
        <w:t>进行分析</w:t>
      </w:r>
      <w:r>
        <w:rPr>
          <w:rFonts w:hint="default" w:ascii="Times New Roman" w:hAnsi="Times New Roman" w:eastAsia="宋体" w:cs="Times New Roman"/>
          <w:sz w:val="21"/>
          <w:szCs w:val="21"/>
        </w:rPr>
        <w:t>。</w:t>
      </w:r>
    </w:p>
    <w:p w14:paraId="4C9E189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bookmarkStart w:id="138" w:name="_Hlk137709218"/>
      <w:r>
        <w:rPr>
          <w:rFonts w:hint="default" w:ascii="Times New Roman" w:hAnsi="Times New Roman" w:eastAsia="宋体" w:cs="Times New Roman"/>
          <w:sz w:val="21"/>
          <w:szCs w:val="21"/>
        </w:rPr>
        <w:t>鼓励采用《高耗能行业重点领域节能降碳改造升级实施指南》《国家重点推广的低碳技术目录》《国家工业节能技术装备推荐目录》《国家工业节能技术推荐目录》等国家和省级部门已发布的节能降碳技术和装备，减少</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w:t>
      </w:r>
    </w:p>
    <w:bookmarkEnd w:id="138"/>
    <w:p w14:paraId="16A82F62">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eastAsia" w:hAnsi="Times New Roman" w:cs="Times New Roman"/>
          <w:lang w:val="en-US" w:eastAsia="zh-CN"/>
        </w:rPr>
        <w:t>5.4.2 碳污</w:t>
      </w:r>
      <w:r>
        <w:rPr>
          <w:rFonts w:hint="default" w:hAnsi="Times New Roman" w:cs="Times New Roman"/>
          <w:lang w:val="en-US" w:eastAsia="zh-CN"/>
        </w:rPr>
        <w:t>协同</w:t>
      </w:r>
      <w:r>
        <w:rPr>
          <w:rFonts w:hint="eastAsia" w:hAnsi="Times New Roman" w:cs="Times New Roman"/>
          <w:lang w:val="en-US" w:eastAsia="zh-CN"/>
        </w:rPr>
        <w:t>度</w:t>
      </w:r>
      <w:r>
        <w:rPr>
          <w:rFonts w:hint="default" w:hAnsi="Times New Roman" w:cs="Times New Roman"/>
          <w:lang w:val="en-US" w:eastAsia="zh-CN"/>
        </w:rPr>
        <w:t>分析</w:t>
      </w:r>
    </w:p>
    <w:p w14:paraId="001370AA">
      <w:pPr>
        <w:pStyle w:val="14"/>
        <w:keepNext w:val="0"/>
        <w:keepLines w:val="0"/>
        <w:pageBreakBefore w:val="0"/>
        <w:widowControl w:val="0"/>
        <w:kinsoku/>
        <w:wordWrap/>
        <w:overflowPunct/>
        <w:topLinePunct w:val="0"/>
        <w:autoSpaceDE/>
        <w:autoSpaceDN/>
        <w:bidi w:val="0"/>
        <w:adjustRightInd w:val="0"/>
        <w:snapToGrid/>
        <w:spacing w:after="0" w:line="240" w:lineRule="auto"/>
        <w:ind w:firstLine="420"/>
        <w:textAlignment w:val="auto"/>
        <w:rPr>
          <w:rFonts w:ascii="Times New Roman" w:hAnsi="Times New Roman" w:eastAsia="宋体"/>
          <w:sz w:val="21"/>
          <w:szCs w:val="21"/>
          <w:highlight w:val="none"/>
        </w:rPr>
      </w:pPr>
      <w:r>
        <w:rPr>
          <w:rFonts w:hint="eastAsia" w:ascii="Times New Roman" w:hAnsi="Times New Roman" w:eastAsia="宋体"/>
          <w:sz w:val="21"/>
          <w:szCs w:val="21"/>
          <w:highlight w:val="none"/>
        </w:rPr>
        <w:t>减污降碳协同性分析的主要目的在于推动建设项目在满足碳污宏观控制要求的前提下，采用更为绿色低碳的主体工艺及污染防治装置、设施</w:t>
      </w:r>
      <w:r>
        <w:rPr>
          <w:rFonts w:hint="eastAsia" w:ascii="Times New Roman" w:hAnsi="Times New Roman" w:eastAsia="宋体"/>
          <w:sz w:val="21"/>
          <w:szCs w:val="21"/>
          <w:highlight w:val="none"/>
          <w:lang w:eastAsia="zh-CN"/>
        </w:rPr>
        <w:t>，</w:t>
      </w:r>
      <w:r>
        <w:rPr>
          <w:rFonts w:hint="eastAsia" w:ascii="Times New Roman" w:hAnsi="Times New Roman" w:eastAsia="宋体"/>
          <w:sz w:val="21"/>
          <w:szCs w:val="21"/>
          <w:highlight w:val="none"/>
          <w:lang w:val="en-US" w:eastAsia="zh-CN"/>
        </w:rPr>
        <w:t>评价技术路线见图3</w:t>
      </w:r>
      <w:r>
        <w:rPr>
          <w:rFonts w:hint="eastAsia" w:ascii="Times New Roman" w:hAnsi="Times New Roman" w:eastAsia="宋体"/>
          <w:sz w:val="21"/>
          <w:szCs w:val="21"/>
          <w:highlight w:val="none"/>
        </w:rPr>
        <w:t>。</w:t>
      </w:r>
      <w:r>
        <w:rPr>
          <w:rFonts w:hint="eastAsia" w:ascii="Times New Roman" w:hAnsi="Times New Roman" w:eastAsia="宋体"/>
          <w:sz w:val="21"/>
          <w:szCs w:val="21"/>
          <w:highlight w:val="none"/>
          <w:lang w:val="en-US" w:eastAsia="zh-CN"/>
        </w:rPr>
        <w:t>涉及焦化、烧结、球团、炼铁工序的</w:t>
      </w:r>
      <w:r>
        <w:rPr>
          <w:rFonts w:hint="eastAsia" w:ascii="Times New Roman" w:hAnsi="Times New Roman" w:eastAsia="宋体"/>
          <w:sz w:val="21"/>
          <w:szCs w:val="21"/>
          <w:highlight w:val="none"/>
        </w:rPr>
        <w:t>建设项目应</w:t>
      </w:r>
      <w:r>
        <w:rPr>
          <w:rFonts w:hint="default" w:ascii="Times New Roman" w:hAnsi="Times New Roman" w:eastAsia="宋体" w:cs="Times New Roman"/>
          <w:sz w:val="21"/>
          <w:szCs w:val="21"/>
        </w:rPr>
        <w:t>在满足HJ 2.1、HJ 2.2关于污染治理措施方案选择要求前提下，</w:t>
      </w:r>
      <w:r>
        <w:rPr>
          <w:rFonts w:hint="eastAsia" w:ascii="Times New Roman" w:hAnsi="Times New Roman" w:eastAsia="宋体" w:cs="Times New Roman"/>
          <w:sz w:val="21"/>
          <w:szCs w:val="21"/>
          <w:lang w:val="en-US" w:eastAsia="zh-CN"/>
        </w:rPr>
        <w:t>按照附录</w:t>
      </w:r>
      <w:r>
        <w:rPr>
          <w:rFonts w:hint="eastAsia" w:ascii="Times New Roman" w:hAnsi="Times New Roman" w:cs="Times New Roman"/>
          <w:sz w:val="21"/>
          <w:szCs w:val="21"/>
          <w:lang w:val="en-US" w:eastAsia="zh-CN"/>
        </w:rPr>
        <w:t>C</w:t>
      </w:r>
      <w:r>
        <w:rPr>
          <w:rFonts w:hint="eastAsia" w:ascii="Times New Roman" w:hAnsi="Times New Roman" w:cs="Times New Roman"/>
          <w:sz w:val="21"/>
          <w:szCs w:val="21"/>
          <w:lang w:val="en-US" w:eastAsia="zh"/>
          <w:woUserID w:val="6"/>
        </w:rPr>
        <w:t>评价</w:t>
      </w:r>
      <w:r>
        <w:rPr>
          <w:rFonts w:hint="eastAsia" w:ascii="Times New Roman" w:hAnsi="Times New Roman" w:eastAsia="宋体" w:cs="Times New Roman"/>
          <w:sz w:val="21"/>
          <w:szCs w:val="21"/>
          <w:lang w:val="en-US" w:eastAsia="zh-CN"/>
        </w:rPr>
        <w:t>方法计算各工序减污降碳协同度</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开展基于协同减污降碳的废气和废水污染治理设施</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固废处理设施等多方案比选。</w:t>
      </w:r>
      <w:r>
        <w:rPr>
          <w:rFonts w:hint="eastAsia" w:ascii="Times New Roman" w:hAnsi="Times New Roman" w:eastAsia="宋体"/>
          <w:sz w:val="21"/>
          <w:szCs w:val="21"/>
          <w:highlight w:val="none"/>
          <w:lang w:val="en-US" w:eastAsia="zh-CN"/>
        </w:rPr>
        <w:t>对于不满足</w:t>
      </w:r>
      <w:r>
        <w:rPr>
          <w:rFonts w:hint="eastAsia" w:ascii="Times New Roman" w:hAnsi="Times New Roman" w:eastAsia="宋体" w:cs="Times New Roman"/>
          <w:sz w:val="21"/>
          <w:szCs w:val="21"/>
          <w:lang w:val="en-US" w:eastAsia="zh-CN"/>
        </w:rPr>
        <w:t>减污降碳协同度</w:t>
      </w:r>
      <w:r>
        <w:rPr>
          <w:rFonts w:hint="eastAsia" w:ascii="Times New Roman" w:hAnsi="Times New Roman" w:eastAsia="宋体"/>
          <w:sz w:val="21"/>
          <w:szCs w:val="21"/>
          <w:highlight w:val="none"/>
          <w:lang w:val="en-US" w:eastAsia="zh-CN"/>
        </w:rPr>
        <w:t>要求的项目，</w:t>
      </w:r>
      <w:r>
        <w:rPr>
          <w:rFonts w:hint="eastAsia" w:ascii="Times New Roman" w:hAnsi="Times New Roman" w:eastAsia="宋体"/>
          <w:sz w:val="21"/>
          <w:szCs w:val="21"/>
          <w:highlight w:val="none"/>
        </w:rPr>
        <w:t>应当提出优化调整措施。</w:t>
      </w:r>
      <w:r>
        <w:rPr>
          <w:rFonts w:ascii="Times New Roman" w:hAnsi="Times New Roman" w:eastAsia="宋体"/>
          <w:sz w:val="21"/>
          <w:szCs w:val="21"/>
          <w:highlight w:val="none"/>
        </w:rPr>
        <w:t>对比分析优化后拟采用的减污降碳措施污染物和温室气体排放量变化情况，形成减污降碳协同措施清单，详见附录</w:t>
      </w:r>
      <w:r>
        <w:rPr>
          <w:rFonts w:hint="eastAsia" w:ascii="Times New Roman" w:hAnsi="Times New Roman"/>
          <w:sz w:val="21"/>
          <w:szCs w:val="21"/>
          <w:highlight w:val="none"/>
          <w:lang w:val="en-US" w:eastAsia="zh-CN"/>
          <w:woUserID w:val="2"/>
        </w:rPr>
        <w:t>D</w:t>
      </w:r>
      <w:r>
        <w:rPr>
          <w:rFonts w:ascii="Times New Roman" w:hAnsi="Times New Roman" w:eastAsia="宋体"/>
          <w:sz w:val="21"/>
          <w:szCs w:val="21"/>
          <w:highlight w:val="none"/>
        </w:rPr>
        <w:t>中表</w:t>
      </w:r>
      <w:r>
        <w:rPr>
          <w:rFonts w:hint="eastAsia" w:ascii="Times New Roman" w:hAnsi="Times New Roman"/>
          <w:sz w:val="21"/>
          <w:szCs w:val="21"/>
          <w:highlight w:val="none"/>
          <w:lang w:val="en-US" w:eastAsia="zh-CN"/>
          <w:woUserID w:val="2"/>
        </w:rPr>
        <w:t>D</w:t>
      </w:r>
      <w:r>
        <w:rPr>
          <w:rFonts w:hint="eastAsia" w:ascii="Times New Roman" w:hAnsi="Times New Roman"/>
          <w:sz w:val="21"/>
          <w:szCs w:val="21"/>
          <w:highlight w:val="none"/>
          <w:lang w:eastAsia="zh"/>
          <w:woUserID w:val="2"/>
        </w:rPr>
        <w:t>.</w:t>
      </w:r>
      <w:r>
        <w:rPr>
          <w:rFonts w:ascii="Times New Roman" w:hAnsi="Times New Roman" w:eastAsia="宋体"/>
          <w:sz w:val="21"/>
          <w:szCs w:val="21"/>
          <w:highlight w:val="none"/>
        </w:rPr>
        <w:t>2。</w:t>
      </w:r>
    </w:p>
    <w:p w14:paraId="508FF116">
      <w:pPr>
        <w:pStyle w:val="14"/>
        <w:ind w:firstLine="0"/>
        <w:jc w:val="center"/>
      </w:pPr>
      <w:r>
        <w:drawing>
          <wp:anchor distT="0" distB="0" distL="114300" distR="114300" simplePos="0" relativeHeight="251662336" behindDoc="0" locked="0" layoutInCell="1" allowOverlap="1">
            <wp:simplePos x="0" y="0"/>
            <wp:positionH relativeFrom="column">
              <wp:posOffset>280035</wp:posOffset>
            </wp:positionH>
            <wp:positionV relativeFrom="paragraph">
              <wp:posOffset>15875</wp:posOffset>
            </wp:positionV>
            <wp:extent cx="5314315" cy="7118350"/>
            <wp:effectExtent l="0" t="0" r="635" b="6350"/>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1"/>
                    <a:stretch>
                      <a:fillRect/>
                    </a:stretch>
                  </pic:blipFill>
                  <pic:spPr>
                    <a:xfrm>
                      <a:off x="0" y="0"/>
                      <a:ext cx="5314315" cy="7118350"/>
                    </a:xfrm>
                    <a:prstGeom prst="rect">
                      <a:avLst/>
                    </a:prstGeom>
                    <a:noFill/>
                    <a:ln>
                      <a:noFill/>
                    </a:ln>
                  </pic:spPr>
                </pic:pic>
              </a:graphicData>
            </a:graphic>
          </wp:anchor>
        </w:drawing>
      </w:r>
    </w:p>
    <w:p w14:paraId="78F029F2">
      <w:pPr>
        <w:pStyle w:val="14"/>
        <w:ind w:firstLine="0"/>
        <w:jc w:val="center"/>
      </w:pPr>
    </w:p>
    <w:p w14:paraId="206610E9">
      <w:pPr>
        <w:pStyle w:val="14"/>
        <w:ind w:firstLine="0"/>
        <w:jc w:val="center"/>
      </w:pPr>
    </w:p>
    <w:p w14:paraId="5D185FF1">
      <w:pPr>
        <w:pStyle w:val="14"/>
        <w:ind w:firstLine="0"/>
        <w:jc w:val="center"/>
      </w:pPr>
    </w:p>
    <w:p w14:paraId="175AF445">
      <w:pPr>
        <w:pStyle w:val="14"/>
        <w:ind w:firstLine="0"/>
        <w:jc w:val="center"/>
      </w:pPr>
    </w:p>
    <w:p w14:paraId="5405B05D">
      <w:pPr>
        <w:pStyle w:val="14"/>
        <w:ind w:firstLine="0"/>
        <w:jc w:val="center"/>
      </w:pPr>
    </w:p>
    <w:p w14:paraId="68EE582A">
      <w:pPr>
        <w:pStyle w:val="14"/>
        <w:ind w:firstLine="0"/>
        <w:jc w:val="center"/>
      </w:pPr>
    </w:p>
    <w:p w14:paraId="12574037">
      <w:pPr>
        <w:pStyle w:val="14"/>
        <w:ind w:firstLine="0"/>
        <w:jc w:val="center"/>
      </w:pPr>
    </w:p>
    <w:p w14:paraId="1C2F991A">
      <w:pPr>
        <w:pStyle w:val="14"/>
        <w:ind w:firstLine="0"/>
        <w:jc w:val="center"/>
      </w:pPr>
    </w:p>
    <w:p w14:paraId="3E668E4F">
      <w:pPr>
        <w:pStyle w:val="14"/>
        <w:ind w:firstLine="0"/>
        <w:jc w:val="center"/>
      </w:pPr>
    </w:p>
    <w:p w14:paraId="63107DE5">
      <w:pPr>
        <w:pStyle w:val="14"/>
        <w:ind w:firstLine="0"/>
        <w:jc w:val="center"/>
      </w:pPr>
    </w:p>
    <w:p w14:paraId="6CC67864"/>
    <w:p w14:paraId="62D0EA77">
      <w:pPr>
        <w:pStyle w:val="14"/>
      </w:pPr>
    </w:p>
    <w:p w14:paraId="791057DE"/>
    <w:p w14:paraId="6148CA95">
      <w:pPr>
        <w:pStyle w:val="14"/>
      </w:pPr>
    </w:p>
    <w:p w14:paraId="60D0FA14"/>
    <w:p w14:paraId="3BA3A138">
      <w:pPr>
        <w:pStyle w:val="14"/>
      </w:pPr>
    </w:p>
    <w:p w14:paraId="31153ACF"/>
    <w:p w14:paraId="45C25FA4">
      <w:pPr>
        <w:pStyle w:val="14"/>
      </w:pPr>
    </w:p>
    <w:p w14:paraId="3B8A7EA4"/>
    <w:p w14:paraId="687D4231">
      <w:pPr>
        <w:pStyle w:val="14"/>
        <w:ind w:firstLine="0"/>
        <w:jc w:val="center"/>
      </w:pPr>
    </w:p>
    <w:p w14:paraId="2529FDE4">
      <w:pPr>
        <w:pStyle w:val="14"/>
        <w:ind w:firstLine="0"/>
        <w:jc w:val="center"/>
      </w:pPr>
    </w:p>
    <w:p w14:paraId="4A802EB8"/>
    <w:p w14:paraId="3C7905C1">
      <w:pPr>
        <w:pStyle w:val="14"/>
        <w:spacing w:after="0"/>
        <w:ind w:firstLine="420"/>
        <w:jc w:val="center"/>
        <w:rPr>
          <w:rFonts w:hint="eastAsia"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图</w:t>
      </w:r>
      <w:r>
        <w:rPr>
          <w:rFonts w:hint="eastAsia"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lang w:val="en-US" w:eastAsia="zh-CN"/>
        </w:rPr>
        <w:t>钢铁</w:t>
      </w:r>
      <w:r>
        <w:rPr>
          <w:rFonts w:hint="default" w:ascii="Times New Roman" w:hAnsi="Times New Roman" w:eastAsia="宋体" w:cs="Times New Roman"/>
          <w:b/>
          <w:bCs/>
          <w:sz w:val="21"/>
          <w:szCs w:val="21"/>
        </w:rPr>
        <w:t>行业建设项目</w:t>
      </w:r>
      <w:r>
        <w:rPr>
          <w:rFonts w:hint="eastAsia" w:ascii="Times New Roman" w:hAnsi="Times New Roman" w:eastAsia="宋体" w:cs="Times New Roman"/>
          <w:b/>
          <w:bCs/>
          <w:sz w:val="21"/>
          <w:szCs w:val="21"/>
          <w:lang w:val="en-US" w:eastAsia="zh-CN"/>
        </w:rPr>
        <w:t>减污降碳协同评价技术路线图</w:t>
      </w:r>
    </w:p>
    <w:p w14:paraId="38F0AD31">
      <w:pPr>
        <w:pStyle w:val="109"/>
        <w:spacing w:before="120" w:after="120"/>
        <w:rPr>
          <w:rFonts w:hint="default" w:hAnsi="Times New Roman" w:cs="Times New Roman"/>
        </w:rPr>
      </w:pPr>
      <w:bookmarkStart w:id="139" w:name="_Toc11261"/>
      <w:bookmarkStart w:id="140" w:name="_Toc22558"/>
      <w:bookmarkStart w:id="141" w:name="_Toc149326838"/>
      <w:bookmarkStart w:id="142" w:name="_Toc17485"/>
      <w:bookmarkStart w:id="143" w:name="_Toc143230942"/>
      <w:bookmarkStart w:id="144" w:name="_Toc4504"/>
      <w:bookmarkStart w:id="145" w:name="_Toc15753"/>
      <w:r>
        <w:rPr>
          <w:rFonts w:hint="default" w:hAnsi="Times New Roman" w:cs="Times New Roman"/>
        </w:rPr>
        <w:t>排放管理与监测计划</w:t>
      </w:r>
      <w:bookmarkEnd w:id="139"/>
      <w:bookmarkEnd w:id="140"/>
      <w:bookmarkEnd w:id="141"/>
      <w:bookmarkEnd w:id="142"/>
      <w:bookmarkEnd w:id="143"/>
      <w:bookmarkEnd w:id="144"/>
      <w:bookmarkEnd w:id="145"/>
    </w:p>
    <w:p w14:paraId="61D4C9C1">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rPr>
      </w:pPr>
      <w:r>
        <w:rPr>
          <w:rFonts w:hint="eastAsia" w:hAnsi="Times New Roman" w:cs="Times New Roman"/>
          <w:lang w:val="en-US" w:eastAsia="zh-CN"/>
        </w:rPr>
        <w:t xml:space="preserve">5.5.1 </w:t>
      </w:r>
      <w:r>
        <w:rPr>
          <w:rFonts w:hint="default" w:hAnsi="Times New Roman" w:cs="Times New Roman"/>
        </w:rPr>
        <w:t>管理要求</w:t>
      </w:r>
    </w:p>
    <w:p w14:paraId="1F23F34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编制建设项目</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排放清单，提出碳排放环境管理要求。新建项目应提出</w:t>
      </w:r>
      <w:r>
        <w:rPr>
          <w:rFonts w:hint="eastAsia" w:ascii="Times New Roman" w:hAnsi="Times New Roman" w:cs="Times New Roman"/>
          <w:sz w:val="21"/>
          <w:szCs w:val="21"/>
          <w:lang w:val="en-US" w:eastAsia="zh-CN"/>
        </w:rPr>
        <w:t>温室气体排放</w:t>
      </w:r>
      <w:r>
        <w:rPr>
          <w:rFonts w:hint="default" w:ascii="Times New Roman" w:hAnsi="Times New Roman" w:eastAsia="宋体" w:cs="Times New Roman"/>
          <w:sz w:val="21"/>
          <w:szCs w:val="21"/>
        </w:rPr>
        <w:t>环境管理机构设置、人员配置、管理制度、管理台账记录要求；改扩建项目应分析其依托现有环境管理机构及制度的可行性，提出完善碳排放环境管理的要求。</w:t>
      </w:r>
    </w:p>
    <w:p w14:paraId="6ABC0265">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企业应建立、实施并保持满足</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测量管理体系 测量过程和测量设备的要求</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GB/T 19022</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要求的测量管理体系，且通过测量管理体系第三方认证。重点工序使用的原燃料量和产品产量采用皮带秤、磅秤、仓秤等进行计量，计量精度须按照相应标准执行。建立能源计量管理制度，能源计量器具配备率要求按照</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用能单位能源计量器具配备和管理通则</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GB 17167</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和</w:t>
      </w:r>
      <w:r>
        <w:rPr>
          <w:rFonts w:hint="default" w:ascii="Times New Roman" w:hAnsi="Times New Roman" w:cs="Times New Roman"/>
          <w:sz w:val="21"/>
          <w:szCs w:val="21"/>
          <w:lang w:eastAsia="zh-CN"/>
        </w:rPr>
        <w:t>《钢铁企业能源计量器具配备和管理要求</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GB/T 21368</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要求进行，计量器具准确度要求按照</w:t>
      </w:r>
      <w:r>
        <w:rPr>
          <w:rFonts w:hint="default" w:ascii="Times New Roman" w:hAnsi="Times New Roman" w:cs="Times New Roman"/>
          <w:sz w:val="21"/>
          <w:szCs w:val="21"/>
          <w:lang w:eastAsia="zh-CN"/>
        </w:rPr>
        <w:t>《钢铁企业能源计量器具配备和管理要求</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GB/T 21368</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规定执行。</w:t>
      </w:r>
    </w:p>
    <w:p w14:paraId="2758ECE3">
      <w:pPr>
        <w:pStyle w:val="69"/>
        <w:numPr>
          <w:ilvl w:val="3"/>
          <w:numId w:val="0"/>
        </w:numPr>
        <w:spacing w:before="120" w:after="120"/>
        <w:ind w:leftChars="0"/>
        <w:rPr>
          <w:rFonts w:hint="default" w:hAnsi="Times New Roman" w:cs="Times New Roman"/>
        </w:rPr>
      </w:pPr>
      <w:r>
        <w:rPr>
          <w:rFonts w:hint="eastAsia" w:hAnsi="Times New Roman" w:cs="Times New Roman"/>
          <w:lang w:val="en-US" w:eastAsia="zh-CN"/>
        </w:rPr>
        <w:t xml:space="preserve">5.5.2 </w:t>
      </w:r>
      <w:r>
        <w:rPr>
          <w:rFonts w:hint="default" w:hAnsi="Times New Roman" w:cs="Times New Roman"/>
        </w:rPr>
        <w:t>监测计划</w:t>
      </w:r>
    </w:p>
    <w:p w14:paraId="7DF0F66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提出</w:t>
      </w:r>
      <w:r>
        <w:rPr>
          <w:rFonts w:hint="default" w:ascii="Times New Roman" w:hAnsi="Times New Roman" w:eastAsia="宋体" w:cs="Times New Roman"/>
          <w:sz w:val="21"/>
          <w:szCs w:val="21"/>
          <w:lang w:val="en-US" w:eastAsia="zh-CN"/>
        </w:rPr>
        <w:t>钢铁行业</w:t>
      </w:r>
      <w:r>
        <w:rPr>
          <w:rFonts w:hint="default" w:ascii="Times New Roman" w:hAnsi="Times New Roman" w:eastAsia="宋体" w:cs="Times New Roman"/>
          <w:sz w:val="21"/>
          <w:szCs w:val="21"/>
        </w:rPr>
        <w:t>建设项目温室气体排放监测、报告和核查工作计划以及建立温室气体排放量核算所需参数相关的监测和环境管理台账记录要求，并根据《关于做好2023</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2025年部分重点行业企业温室气体排放报告与核查工作的通知》（环办气候函〔2023〕332号）《企业温室气体排放核算与报告填报说明 钢铁生产》《企业温室气体排放核算与报告指南</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钢铁行业》等文件</w:t>
      </w:r>
      <w:r>
        <w:rPr>
          <w:rFonts w:hint="default" w:ascii="Times New Roman" w:hAnsi="Times New Roman" w:cs="Times New Roman"/>
          <w:sz w:val="21"/>
          <w:szCs w:val="21"/>
          <w:lang w:val="en-US" w:eastAsia="zh-CN"/>
        </w:rPr>
        <w:t>制定监测计划，</w:t>
      </w:r>
      <w:r>
        <w:rPr>
          <w:rFonts w:hint="default" w:ascii="Times New Roman" w:hAnsi="Times New Roman" w:eastAsia="宋体" w:cs="Times New Roman"/>
          <w:sz w:val="21"/>
          <w:szCs w:val="21"/>
        </w:rPr>
        <w:t>明确</w:t>
      </w:r>
      <w:r>
        <w:rPr>
          <w:rFonts w:hint="default" w:ascii="Times New Roman" w:hAnsi="Times New Roman" w:eastAsia="宋体" w:cs="Times New Roman"/>
          <w:sz w:val="21"/>
          <w:szCs w:val="21"/>
          <w:lang w:val="en-US" w:eastAsia="zh-CN"/>
        </w:rPr>
        <w:t>监测内容、</w:t>
      </w:r>
      <w:r>
        <w:rPr>
          <w:rFonts w:hint="default" w:ascii="Times New Roman" w:hAnsi="Times New Roman" w:eastAsia="宋体" w:cs="Times New Roman"/>
          <w:sz w:val="21"/>
          <w:szCs w:val="21"/>
        </w:rPr>
        <w:t>监测频次、监测方法、记录信息、保存年限等。</w:t>
      </w:r>
    </w:p>
    <w:p w14:paraId="71263506">
      <w:pPr>
        <w:keepNext w:val="0"/>
        <w:keepLines w:val="0"/>
        <w:pageBreakBefore w:val="0"/>
        <w:widowControl w:val="0"/>
        <w:kinsoku/>
        <w:wordWrap/>
        <w:overflowPunct/>
        <w:topLinePunct w:val="0"/>
        <w:autoSpaceDE/>
        <w:autoSpaceDN/>
        <w:bidi w:val="0"/>
        <w:adjustRightInd w:val="0"/>
        <w:snapToGrid/>
        <w:spacing w:line="240" w:lineRule="auto"/>
        <w:ind w:firstLine="42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待二氧化碳在线监测技术成熟后，鼓励企业根据建设项目碳排放节点识别结果对二氧化碳主要排放口制定监测计划，监测点位设置应符合HJ 819、HJ 846、HJ 878中污染源监测点位的相关要求。</w:t>
      </w:r>
    </w:p>
    <w:p w14:paraId="1233E207">
      <w:pPr>
        <w:pStyle w:val="69"/>
        <w:numPr>
          <w:ilvl w:val="3"/>
          <w:numId w:val="0"/>
        </w:numPr>
        <w:spacing w:before="120" w:after="120"/>
        <w:ind w:leftChars="0"/>
        <w:rPr>
          <w:rFonts w:hint="default" w:hAnsi="Times New Roman" w:cs="Times New Roman"/>
          <w:lang w:val="en-US" w:eastAsia="zh-CN"/>
        </w:rPr>
      </w:pPr>
      <w:r>
        <w:rPr>
          <w:rFonts w:hint="eastAsia" w:hAnsi="Times New Roman" w:cs="Times New Roman"/>
          <w:lang w:val="en-US" w:eastAsia="zh-CN"/>
        </w:rPr>
        <w:t xml:space="preserve">5.5.3 </w:t>
      </w:r>
      <w:r>
        <w:rPr>
          <w:rFonts w:hint="default" w:hAnsi="Times New Roman" w:cs="Times New Roman"/>
          <w:lang w:val="en-US" w:eastAsia="zh-CN"/>
        </w:rPr>
        <w:t>验收要求</w:t>
      </w:r>
    </w:p>
    <w:p w14:paraId="4A78FD0B">
      <w:pPr>
        <w:keepNext w:val="0"/>
        <w:keepLines w:val="0"/>
        <w:pageBreakBefore w:val="0"/>
        <w:widowControl w:val="0"/>
        <w:kinsoku/>
        <w:wordWrap/>
        <w:overflowPunct/>
        <w:topLinePunct w:val="0"/>
        <w:autoSpaceDE/>
        <w:autoSpaceDN/>
        <w:bidi w:val="0"/>
        <w:adjustRightInd w:val="0"/>
        <w:snapToGrid/>
        <w:spacing w:line="240" w:lineRule="auto"/>
        <w:ind w:firstLine="42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钢铁行业</w:t>
      </w:r>
      <w:r>
        <w:rPr>
          <w:rFonts w:hint="default" w:ascii="Times New Roman" w:hAnsi="Times New Roman" w:eastAsia="宋体" w:cs="Times New Roman"/>
          <w:sz w:val="21"/>
          <w:szCs w:val="21"/>
        </w:rPr>
        <w:t>建设项目减污降碳技术措施、跟踪监测计划等内容纳入竣工环境保护设施验收。</w:t>
      </w:r>
    </w:p>
    <w:p w14:paraId="625D9091">
      <w:pPr>
        <w:pStyle w:val="109"/>
        <w:spacing w:before="120" w:after="120"/>
        <w:rPr>
          <w:rFonts w:hint="default" w:hAnsi="Times New Roman" w:cs="Times New Roman"/>
        </w:rPr>
      </w:pPr>
      <w:bookmarkStart w:id="146" w:name="_Toc27726"/>
      <w:bookmarkStart w:id="147" w:name="_Toc3349"/>
      <w:bookmarkStart w:id="148" w:name="_Toc149326839"/>
      <w:bookmarkStart w:id="149" w:name="_Toc23966"/>
      <w:bookmarkStart w:id="150" w:name="_Toc29464"/>
      <w:bookmarkStart w:id="151" w:name="_Toc143230943"/>
      <w:bookmarkStart w:id="152" w:name="_Toc24018"/>
      <w:r>
        <w:rPr>
          <w:rFonts w:hint="default" w:hAnsi="Times New Roman" w:cs="Times New Roman"/>
        </w:rPr>
        <w:t>温室气体排放评价结论</w:t>
      </w:r>
      <w:bookmarkEnd w:id="146"/>
      <w:bookmarkEnd w:id="147"/>
      <w:bookmarkEnd w:id="148"/>
      <w:bookmarkEnd w:id="149"/>
      <w:bookmarkEnd w:id="150"/>
      <w:bookmarkEnd w:id="151"/>
      <w:bookmarkEnd w:id="152"/>
    </w:p>
    <w:p w14:paraId="38302E37">
      <w:pPr>
        <w:keepNext w:val="0"/>
        <w:keepLines w:val="0"/>
        <w:pageBreakBefore w:val="0"/>
        <w:widowControl w:val="0"/>
        <w:kinsoku/>
        <w:wordWrap/>
        <w:overflowPunct/>
        <w:topLinePunct w:val="0"/>
        <w:autoSpaceDE/>
        <w:autoSpaceDN/>
        <w:bidi w:val="0"/>
        <w:adjustRightInd w:val="0"/>
        <w:snapToGrid/>
        <w:spacing w:line="240" w:lineRule="auto"/>
        <w:ind w:firstLine="42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概括总结钢铁行业建设项目实施的温室气体排放政策符合性、温室气体排放</w:t>
      </w:r>
      <w:r>
        <w:rPr>
          <w:rFonts w:hint="default" w:ascii="Times New Roman" w:hAnsi="Times New Roman" w:eastAsia="宋体" w:cs="Times New Roman"/>
          <w:sz w:val="21"/>
          <w:szCs w:val="21"/>
          <w:lang w:val="en-US" w:eastAsia="zh-CN"/>
        </w:rPr>
        <w:t>水平</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温室气体排放绩效值、</w:t>
      </w:r>
      <w:r>
        <w:rPr>
          <w:rFonts w:hint="default" w:ascii="Times New Roman" w:hAnsi="Times New Roman" w:eastAsia="宋体" w:cs="Times New Roman"/>
          <w:sz w:val="21"/>
          <w:szCs w:val="21"/>
        </w:rPr>
        <w:t>减污降碳措施可行性及效果、温室气体排放管理与监测计划等。</w:t>
      </w:r>
    </w:p>
    <w:p w14:paraId="1E4C7973">
      <w:pPr>
        <w:pStyle w:val="60"/>
        <w:ind w:firstLine="420" w:firstLineChars="200"/>
        <w:rPr>
          <w:rFonts w:hint="eastAsia"/>
        </w:rPr>
      </w:pPr>
      <w:r>
        <w:rPr>
          <w:rFonts w:hint="default" w:ascii="Times New Roman" w:hAnsi="Times New Roman" w:eastAsia="宋体" w:cs="Times New Roman"/>
          <w:sz w:val="21"/>
          <w:szCs w:val="21"/>
        </w:rPr>
        <w:t>结合国家、区域和行业温室气体排放与控制相关行动方案、地区温室气体排放控制目标与技术要求等，给出钢铁行业建设项目的温室气体排放控制是否满足相关要求的结论。</w:t>
      </w:r>
    </w:p>
    <w:p w14:paraId="76DBECA4">
      <w:pPr>
        <w:pStyle w:val="60"/>
        <w:ind w:firstLine="420"/>
        <w:rPr>
          <w:rFonts w:hint="eastAsia"/>
        </w:rPr>
      </w:pPr>
    </w:p>
    <w:p w14:paraId="6E1254CC">
      <w:pPr>
        <w:pStyle w:val="60"/>
        <w:ind w:firstLine="420"/>
        <w:sectPr>
          <w:headerReference r:id="rId23" w:type="default"/>
          <w:footerReference r:id="rId25" w:type="default"/>
          <w:headerReference r:id="rId24" w:type="even"/>
          <w:footerReference r:id="rId26" w:type="even"/>
          <w:pgSz w:w="11906" w:h="16838"/>
          <w:pgMar w:top="2410" w:right="1134" w:bottom="1134" w:left="1134" w:header="1418" w:footer="1134" w:gutter="284"/>
          <w:pgNumType w:start="1"/>
          <w:cols w:space="425" w:num="1"/>
          <w:formProt w:val="0"/>
          <w:docGrid w:linePitch="312" w:charSpace="0"/>
        </w:sectPr>
      </w:pPr>
    </w:p>
    <w:bookmarkEnd w:id="24"/>
    <w:p w14:paraId="504C14D0">
      <w:pPr>
        <w:pStyle w:val="202"/>
        <w:numPr>
          <w:ilvl w:val="-1"/>
          <w:numId w:val="0"/>
        </w:numPr>
        <w:ind w:left="420"/>
        <w:rPr>
          <w:rFonts w:hint="eastAsia"/>
          <w:vanish w:val="0"/>
        </w:rPr>
      </w:pPr>
      <w:bookmarkStart w:id="153" w:name="BookMark5"/>
    </w:p>
    <w:p w14:paraId="11C74F66">
      <w:pPr>
        <w:pStyle w:val="203"/>
        <w:rPr>
          <w:rFonts w:hint="eastAsia"/>
          <w:vanish w:val="0"/>
        </w:rPr>
      </w:pPr>
    </w:p>
    <w:p w14:paraId="170EC9B4">
      <w:pPr>
        <w:pStyle w:val="80"/>
        <w:numPr>
          <w:ilvl w:val="0"/>
          <w:numId w:val="0"/>
        </w:numPr>
        <w:bidi w:val="0"/>
        <w:rPr>
          <w:rFonts w:hint="default"/>
        </w:rPr>
      </w:pPr>
      <w:bookmarkStart w:id="154" w:name="_Toc20643"/>
      <w:bookmarkStart w:id="155" w:name="_Toc23355"/>
      <w:r>
        <w:rPr>
          <w:rFonts w:hint="eastAsia" w:ascii="黑体" w:hAnsi="Times New Roman" w:eastAsia="黑体" w:cs="Times New Roman"/>
          <w:spacing w:val="100"/>
          <w:lang w:val="en-US" w:eastAsia="zh-CN" w:bidi="ar-SA"/>
        </w:rPr>
        <w:t>附录A</w:t>
      </w:r>
      <w:r>
        <w:br w:type="textWrapping"/>
      </w:r>
      <w:r>
        <w:rPr>
          <w:rFonts w:hint="eastAsia"/>
        </w:rPr>
        <w:t>（规范性）</w:t>
      </w:r>
      <w:r>
        <w:br w:type="textWrapping"/>
      </w:r>
      <w:r>
        <w:rPr>
          <w:rFonts w:hint="default"/>
        </w:rPr>
        <w:t>钢铁行业建设项目各生产工序温室气体核算边界</w:t>
      </w:r>
      <w:bookmarkEnd w:id="154"/>
      <w:bookmarkEnd w:id="155"/>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64"/>
        <w:gridCol w:w="5195"/>
        <w:gridCol w:w="1138"/>
        <w:gridCol w:w="1050"/>
        <w:gridCol w:w="1850"/>
        <w:gridCol w:w="1217"/>
        <w:gridCol w:w="1369"/>
      </w:tblGrid>
      <w:tr w14:paraId="011A2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0" w:type="auto"/>
            <w:vMerge w:val="restart"/>
            <w:vAlign w:val="center"/>
          </w:tcPr>
          <w:p w14:paraId="42382D5C">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序号</w:t>
            </w:r>
          </w:p>
        </w:tc>
        <w:tc>
          <w:tcPr>
            <w:tcW w:w="1265" w:type="dxa"/>
            <w:vMerge w:val="restart"/>
            <w:vAlign w:val="center"/>
          </w:tcPr>
          <w:p w14:paraId="60C10B07">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生产工序</w:t>
            </w:r>
          </w:p>
        </w:tc>
        <w:tc>
          <w:tcPr>
            <w:tcW w:w="5195" w:type="dxa"/>
            <w:vMerge w:val="restart"/>
            <w:vAlign w:val="center"/>
          </w:tcPr>
          <w:p w14:paraId="28949664">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边界确定原则</w:t>
            </w:r>
          </w:p>
        </w:tc>
        <w:tc>
          <w:tcPr>
            <w:tcW w:w="2188" w:type="dxa"/>
            <w:gridSpan w:val="2"/>
            <w:vAlign w:val="center"/>
          </w:tcPr>
          <w:p w14:paraId="34759FA3">
            <w:pPr>
              <w:spacing w:line="240" w:lineRule="auto"/>
              <w:ind w:firstLine="0" w:firstLineChars="0"/>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主要排放源</w:t>
            </w:r>
          </w:p>
        </w:tc>
        <w:tc>
          <w:tcPr>
            <w:tcW w:w="4436" w:type="dxa"/>
            <w:gridSpan w:val="3"/>
            <w:vAlign w:val="center"/>
          </w:tcPr>
          <w:p w14:paraId="5BF73514">
            <w:pPr>
              <w:spacing w:line="240" w:lineRule="auto"/>
              <w:ind w:firstLine="0" w:firstLineChars="0"/>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其他排放源</w:t>
            </w:r>
          </w:p>
        </w:tc>
      </w:tr>
      <w:tr w14:paraId="50E86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0" w:type="auto"/>
            <w:vMerge w:val="continue"/>
            <w:vAlign w:val="center"/>
          </w:tcPr>
          <w:p w14:paraId="17A58D8D">
            <w:pPr>
              <w:spacing w:line="240" w:lineRule="auto"/>
              <w:ind w:firstLine="0" w:firstLineChars="0"/>
              <w:jc w:val="center"/>
              <w:rPr>
                <w:rFonts w:hint="default" w:ascii="Times New Roman" w:hAnsi="Times New Roman" w:cs="Times New Roman"/>
                <w:b/>
                <w:bCs/>
              </w:rPr>
            </w:pPr>
          </w:p>
        </w:tc>
        <w:tc>
          <w:tcPr>
            <w:tcW w:w="1265" w:type="dxa"/>
            <w:vMerge w:val="continue"/>
            <w:vAlign w:val="center"/>
          </w:tcPr>
          <w:p w14:paraId="3E5EF03F">
            <w:pPr>
              <w:spacing w:line="240" w:lineRule="auto"/>
              <w:ind w:firstLine="0" w:firstLineChars="0"/>
              <w:jc w:val="center"/>
              <w:rPr>
                <w:rFonts w:hint="default" w:ascii="Times New Roman" w:hAnsi="Times New Roman" w:cs="Times New Roman"/>
                <w:b/>
                <w:bCs/>
              </w:rPr>
            </w:pPr>
          </w:p>
        </w:tc>
        <w:tc>
          <w:tcPr>
            <w:tcW w:w="5195" w:type="dxa"/>
            <w:vMerge w:val="continue"/>
            <w:vAlign w:val="center"/>
          </w:tcPr>
          <w:p w14:paraId="2F681B6F">
            <w:pPr>
              <w:spacing w:line="240" w:lineRule="auto"/>
              <w:ind w:firstLine="0" w:firstLineChars="0"/>
              <w:jc w:val="center"/>
              <w:rPr>
                <w:rFonts w:hint="default" w:ascii="Times New Roman" w:hAnsi="Times New Roman" w:cs="Times New Roman"/>
                <w:b/>
                <w:bCs/>
              </w:rPr>
            </w:pPr>
          </w:p>
        </w:tc>
        <w:tc>
          <w:tcPr>
            <w:tcW w:w="2188" w:type="dxa"/>
            <w:gridSpan w:val="2"/>
            <w:vAlign w:val="center"/>
          </w:tcPr>
          <w:p w14:paraId="7CD4670F">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lang w:val="en-US" w:eastAsia="zh-CN"/>
              </w:rPr>
              <w:t>消耗化石</w:t>
            </w:r>
            <w:r>
              <w:rPr>
                <w:rFonts w:hint="default" w:ascii="Times New Roman" w:hAnsi="Times New Roman" w:cs="Times New Roman"/>
                <w:b/>
                <w:bCs/>
              </w:rPr>
              <w:t>燃料产生碳排放</w:t>
            </w:r>
          </w:p>
        </w:tc>
        <w:tc>
          <w:tcPr>
            <w:tcW w:w="1850" w:type="dxa"/>
            <w:vMerge w:val="restart"/>
            <w:vAlign w:val="center"/>
          </w:tcPr>
          <w:p w14:paraId="741EEAEC">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工业生产过程产生碳排放</w:t>
            </w:r>
          </w:p>
        </w:tc>
        <w:tc>
          <w:tcPr>
            <w:tcW w:w="1217" w:type="dxa"/>
            <w:vMerge w:val="restart"/>
            <w:vAlign w:val="center"/>
          </w:tcPr>
          <w:p w14:paraId="072EC136">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购入的电力和热力产生碳排放</w:t>
            </w:r>
          </w:p>
        </w:tc>
        <w:tc>
          <w:tcPr>
            <w:tcW w:w="1369" w:type="dxa"/>
            <w:vMerge w:val="restart"/>
            <w:vAlign w:val="center"/>
          </w:tcPr>
          <w:p w14:paraId="34168868">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输出的电力和热力产生的碳排放/余热回收</w:t>
            </w:r>
          </w:p>
        </w:tc>
      </w:tr>
      <w:tr w14:paraId="65CA7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0" w:type="auto"/>
            <w:vMerge w:val="continue"/>
            <w:vAlign w:val="center"/>
          </w:tcPr>
          <w:p w14:paraId="41DD62F0">
            <w:pPr>
              <w:spacing w:line="240" w:lineRule="auto"/>
              <w:ind w:firstLine="0" w:firstLineChars="0"/>
              <w:jc w:val="center"/>
              <w:rPr>
                <w:rFonts w:hint="default" w:ascii="Times New Roman" w:hAnsi="Times New Roman" w:cs="Times New Roman"/>
              </w:rPr>
            </w:pPr>
          </w:p>
        </w:tc>
        <w:tc>
          <w:tcPr>
            <w:tcW w:w="1265" w:type="dxa"/>
            <w:vMerge w:val="continue"/>
            <w:vAlign w:val="center"/>
          </w:tcPr>
          <w:p w14:paraId="0FDAC1C5">
            <w:pPr>
              <w:spacing w:line="240" w:lineRule="auto"/>
              <w:ind w:firstLine="0" w:firstLineChars="0"/>
              <w:jc w:val="center"/>
              <w:rPr>
                <w:rFonts w:hint="default" w:ascii="Times New Roman" w:hAnsi="Times New Roman" w:cs="Times New Roman"/>
              </w:rPr>
            </w:pPr>
          </w:p>
        </w:tc>
        <w:tc>
          <w:tcPr>
            <w:tcW w:w="5195" w:type="dxa"/>
            <w:vMerge w:val="continue"/>
            <w:vAlign w:val="center"/>
          </w:tcPr>
          <w:p w14:paraId="03C2760F">
            <w:pPr>
              <w:spacing w:line="240" w:lineRule="auto"/>
              <w:ind w:firstLine="0" w:firstLineChars="0"/>
              <w:jc w:val="center"/>
              <w:rPr>
                <w:rFonts w:hint="default" w:ascii="Times New Roman" w:hAnsi="Times New Roman" w:cs="Times New Roman"/>
              </w:rPr>
            </w:pPr>
          </w:p>
        </w:tc>
        <w:tc>
          <w:tcPr>
            <w:tcW w:w="1138" w:type="dxa"/>
            <w:vAlign w:val="center"/>
          </w:tcPr>
          <w:p w14:paraId="55D48EE4">
            <w:pPr>
              <w:spacing w:line="240" w:lineRule="auto"/>
              <w:ind w:firstLine="0" w:firstLineChars="0"/>
              <w:jc w:val="center"/>
              <w:rPr>
                <w:rFonts w:hint="default" w:ascii="Times New Roman" w:hAnsi="Times New Roman" w:cs="Times New Roman"/>
                <w:b/>
                <w:bCs/>
                <w:lang w:val="en-US" w:eastAsia="zh-CN"/>
              </w:rPr>
            </w:pPr>
            <w:r>
              <w:rPr>
                <w:rFonts w:hint="default" w:ascii="Times New Roman" w:hAnsi="Times New Roman" w:cs="Times New Roman"/>
                <w:b/>
                <w:bCs/>
              </w:rPr>
              <w:t>输入</w:t>
            </w:r>
            <w:r>
              <w:rPr>
                <w:rFonts w:hint="default" w:ascii="Times New Roman" w:hAnsi="Times New Roman" w:cs="Times New Roman"/>
                <w:b/>
                <w:bCs/>
                <w:lang w:val="en-US" w:eastAsia="zh-CN"/>
              </w:rPr>
              <w:t>化石燃料</w:t>
            </w:r>
          </w:p>
        </w:tc>
        <w:tc>
          <w:tcPr>
            <w:tcW w:w="1050" w:type="dxa"/>
            <w:vAlign w:val="center"/>
          </w:tcPr>
          <w:p w14:paraId="1C7B4560">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输出</w:t>
            </w:r>
            <w:r>
              <w:rPr>
                <w:rFonts w:hint="default" w:ascii="Times New Roman" w:hAnsi="Times New Roman" w:cs="Times New Roman"/>
                <w:b/>
                <w:bCs/>
                <w:lang w:val="en-US" w:eastAsia="zh-CN"/>
              </w:rPr>
              <w:t>化石燃料</w:t>
            </w:r>
          </w:p>
        </w:tc>
        <w:tc>
          <w:tcPr>
            <w:tcW w:w="1850" w:type="dxa"/>
            <w:vMerge w:val="continue"/>
            <w:vAlign w:val="center"/>
          </w:tcPr>
          <w:p w14:paraId="6902E6BA">
            <w:pPr>
              <w:spacing w:line="240" w:lineRule="auto"/>
              <w:ind w:firstLine="0" w:firstLineChars="0"/>
              <w:jc w:val="center"/>
              <w:rPr>
                <w:rFonts w:hint="default" w:ascii="Times New Roman" w:hAnsi="Times New Roman" w:cs="Times New Roman"/>
              </w:rPr>
            </w:pPr>
          </w:p>
        </w:tc>
        <w:tc>
          <w:tcPr>
            <w:tcW w:w="1217" w:type="dxa"/>
            <w:vMerge w:val="continue"/>
            <w:vAlign w:val="center"/>
          </w:tcPr>
          <w:p w14:paraId="08C618B4">
            <w:pPr>
              <w:spacing w:line="240" w:lineRule="auto"/>
              <w:ind w:firstLine="0" w:firstLineChars="0"/>
              <w:jc w:val="center"/>
              <w:rPr>
                <w:rFonts w:hint="default" w:ascii="Times New Roman" w:hAnsi="Times New Roman" w:cs="Times New Roman"/>
              </w:rPr>
            </w:pPr>
          </w:p>
        </w:tc>
        <w:tc>
          <w:tcPr>
            <w:tcW w:w="1369" w:type="dxa"/>
            <w:vMerge w:val="continue"/>
            <w:vAlign w:val="center"/>
          </w:tcPr>
          <w:p w14:paraId="5979BE0D">
            <w:pPr>
              <w:spacing w:line="240" w:lineRule="auto"/>
              <w:ind w:firstLine="0" w:firstLineChars="0"/>
              <w:jc w:val="center"/>
              <w:rPr>
                <w:rFonts w:hint="default" w:ascii="Times New Roman" w:hAnsi="Times New Roman" w:cs="Times New Roman"/>
              </w:rPr>
            </w:pPr>
          </w:p>
        </w:tc>
      </w:tr>
      <w:tr w14:paraId="3063D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685C6333">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w:t>
            </w:r>
          </w:p>
        </w:tc>
        <w:tc>
          <w:tcPr>
            <w:tcW w:w="1265" w:type="dxa"/>
            <w:vAlign w:val="center"/>
          </w:tcPr>
          <w:p w14:paraId="4E31AD3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炼焦</w:t>
            </w:r>
          </w:p>
        </w:tc>
        <w:tc>
          <w:tcPr>
            <w:tcW w:w="5195" w:type="dxa"/>
            <w:vAlign w:val="center"/>
          </w:tcPr>
          <w:p w14:paraId="17839CC2">
            <w:pPr>
              <w:spacing w:line="240" w:lineRule="auto"/>
              <w:ind w:firstLine="0" w:firstLineChars="0"/>
              <w:jc w:val="left"/>
              <w:rPr>
                <w:rFonts w:hint="default" w:ascii="Times New Roman" w:hAnsi="Times New Roman" w:cs="Times New Roman"/>
              </w:rPr>
            </w:pPr>
            <w:r>
              <w:rPr>
                <w:rFonts w:hint="default" w:ascii="Times New Roman" w:hAnsi="Times New Roman" w:cs="Times New Roman"/>
              </w:rPr>
              <w:t>包括备煤、炼焦、熄焦（含干熄焦、湿熄焦及焦处理）、煤气净化及化工产品回收（含冷凝鼓风、焦油氨水分离、脱硫脱氰、氨回收、苯回收、油库）、循环水、焦化污水处理（含深度处理）、</w:t>
            </w:r>
            <w:r>
              <w:rPr>
                <w:rFonts w:hint="default" w:ascii="Times New Roman" w:hAnsi="Times New Roman" w:cs="Times New Roman"/>
                <w:lang w:val="en-US" w:eastAsia="zh-CN"/>
              </w:rPr>
              <w:t>烟气净化系统（含VOCs收集处理）</w:t>
            </w:r>
            <w:r>
              <w:rPr>
                <w:rFonts w:hint="default" w:ascii="Times New Roman" w:hAnsi="Times New Roman" w:cs="Times New Roman"/>
              </w:rPr>
              <w:t>等，不包括洗煤、煤气储配站、焦油深加工、苯精制及焦炉煤气资源化利用等。</w:t>
            </w:r>
          </w:p>
        </w:tc>
        <w:tc>
          <w:tcPr>
            <w:tcW w:w="1138" w:type="dxa"/>
            <w:vAlign w:val="center"/>
          </w:tcPr>
          <w:p w14:paraId="4628CB44">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洗精煤</w:t>
            </w:r>
            <w:r>
              <w:rPr>
                <w:rFonts w:hint="default" w:ascii="Times New Roman" w:hAnsi="Times New Roman" w:cs="Times New Roman"/>
                <w:lang w:eastAsia="zh-CN"/>
              </w:rPr>
              <w:t>、</w:t>
            </w:r>
            <w:r>
              <w:rPr>
                <w:rFonts w:hint="default" w:ascii="Times New Roman" w:hAnsi="Times New Roman" w:cs="Times New Roman"/>
                <w:lang w:val="en-US" w:eastAsia="zh-CN"/>
              </w:rPr>
              <w:t>煤气</w:t>
            </w:r>
          </w:p>
        </w:tc>
        <w:tc>
          <w:tcPr>
            <w:tcW w:w="1050" w:type="dxa"/>
            <w:vAlign w:val="center"/>
          </w:tcPr>
          <w:p w14:paraId="2F2623F3">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焦炭、焦炉煤气</w:t>
            </w:r>
          </w:p>
        </w:tc>
        <w:tc>
          <w:tcPr>
            <w:tcW w:w="1850" w:type="dxa"/>
            <w:vAlign w:val="center"/>
          </w:tcPr>
          <w:p w14:paraId="698255C6">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脱硫脱硝剂</w:t>
            </w:r>
            <w:r>
              <w:rPr>
                <w:rFonts w:hint="default" w:ascii="Times New Roman" w:hAnsi="Times New Roman" w:cs="Times New Roman"/>
                <w:lang w:val="en-US" w:eastAsia="zh-CN"/>
              </w:rPr>
              <w:t>等含碳物质</w:t>
            </w:r>
          </w:p>
        </w:tc>
        <w:tc>
          <w:tcPr>
            <w:tcW w:w="1217" w:type="dxa"/>
            <w:vAlign w:val="center"/>
          </w:tcPr>
          <w:p w14:paraId="504B593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电力、热力</w:t>
            </w:r>
          </w:p>
        </w:tc>
        <w:tc>
          <w:tcPr>
            <w:tcW w:w="1369" w:type="dxa"/>
            <w:vAlign w:val="center"/>
          </w:tcPr>
          <w:p w14:paraId="6934EEB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蒸汽</w:t>
            </w:r>
          </w:p>
        </w:tc>
      </w:tr>
      <w:tr w14:paraId="50627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15699B4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2</w:t>
            </w:r>
          </w:p>
        </w:tc>
        <w:tc>
          <w:tcPr>
            <w:tcW w:w="1265" w:type="dxa"/>
            <w:vAlign w:val="center"/>
          </w:tcPr>
          <w:p w14:paraId="4DA8FA7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烧结</w:t>
            </w:r>
          </w:p>
        </w:tc>
        <w:tc>
          <w:tcPr>
            <w:tcW w:w="5195" w:type="dxa"/>
            <w:vAlign w:val="center"/>
          </w:tcPr>
          <w:p w14:paraId="178F4222">
            <w:pPr>
              <w:spacing w:line="240" w:lineRule="auto"/>
              <w:ind w:firstLine="0" w:firstLineChars="0"/>
              <w:jc w:val="left"/>
              <w:rPr>
                <w:rFonts w:hint="default" w:ascii="Times New Roman" w:hAnsi="Times New Roman" w:cs="Times New Roman"/>
                <w:lang w:eastAsia="zh-CN"/>
              </w:rPr>
            </w:pPr>
            <w:r>
              <w:rPr>
                <w:rFonts w:hint="default" w:ascii="Times New Roman" w:hAnsi="Times New Roman" w:cs="Times New Roman"/>
                <w:lang w:eastAsia="zh-CN"/>
              </w:rPr>
              <w:t>包括燃料和熔剂破碎、配料、混匀</w:t>
            </w:r>
            <w:r>
              <w:rPr>
                <w:rFonts w:hint="default" w:ascii="Times New Roman" w:hAnsi="Times New Roman" w:cs="Times New Roman"/>
                <w:lang w:val="en-US" w:eastAsia="zh-CN"/>
              </w:rPr>
              <w:t>制粒</w:t>
            </w:r>
            <w:r>
              <w:rPr>
                <w:rFonts w:hint="default" w:ascii="Times New Roman" w:hAnsi="Times New Roman" w:cs="Times New Roman"/>
                <w:lang w:eastAsia="zh-CN"/>
              </w:rPr>
              <w:t>、</w:t>
            </w:r>
            <w:r>
              <w:rPr>
                <w:rFonts w:hint="default" w:ascii="Times New Roman" w:hAnsi="Times New Roman" w:cs="Times New Roman"/>
                <w:lang w:val="en-US" w:eastAsia="zh-CN"/>
              </w:rPr>
              <w:t>布料</w:t>
            </w:r>
            <w:r>
              <w:rPr>
                <w:rFonts w:hint="default" w:ascii="Times New Roman" w:hAnsi="Times New Roman" w:cs="Times New Roman"/>
                <w:lang w:eastAsia="zh-CN"/>
              </w:rPr>
              <w:t>、点火、烧结、冷却、整粒筛分、烟气净化和余热回收系统等。</w:t>
            </w:r>
          </w:p>
        </w:tc>
        <w:tc>
          <w:tcPr>
            <w:tcW w:w="1138" w:type="dxa"/>
            <w:vAlign w:val="center"/>
          </w:tcPr>
          <w:p w14:paraId="104BD79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煤、煤气、焦粉（焦末）等</w:t>
            </w:r>
          </w:p>
        </w:tc>
        <w:tc>
          <w:tcPr>
            <w:tcW w:w="1050" w:type="dxa"/>
            <w:vAlign w:val="center"/>
          </w:tcPr>
          <w:p w14:paraId="6ADD0B7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
            </w:r>
          </w:p>
        </w:tc>
        <w:tc>
          <w:tcPr>
            <w:tcW w:w="1850" w:type="dxa"/>
            <w:vAlign w:val="center"/>
          </w:tcPr>
          <w:p w14:paraId="2F703F6F">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石灰石、白云石、脱硫脱硝剂</w:t>
            </w:r>
            <w:r>
              <w:rPr>
                <w:rFonts w:hint="default" w:ascii="Times New Roman" w:hAnsi="Times New Roman" w:cs="Times New Roman"/>
                <w:lang w:val="en-US" w:eastAsia="zh-CN"/>
              </w:rPr>
              <w:t>等含碳物质</w:t>
            </w:r>
          </w:p>
        </w:tc>
        <w:tc>
          <w:tcPr>
            <w:tcW w:w="1217" w:type="dxa"/>
            <w:vAlign w:val="center"/>
          </w:tcPr>
          <w:p w14:paraId="5193FC4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电力、热力</w:t>
            </w:r>
          </w:p>
        </w:tc>
        <w:tc>
          <w:tcPr>
            <w:tcW w:w="1369" w:type="dxa"/>
            <w:vAlign w:val="center"/>
          </w:tcPr>
          <w:p w14:paraId="7A3C560F">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蒸汽</w:t>
            </w:r>
          </w:p>
        </w:tc>
      </w:tr>
      <w:tr w14:paraId="34F8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3C3FCF0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3</w:t>
            </w:r>
          </w:p>
        </w:tc>
        <w:tc>
          <w:tcPr>
            <w:tcW w:w="1265" w:type="dxa"/>
            <w:vAlign w:val="center"/>
          </w:tcPr>
          <w:p w14:paraId="33EE48FA">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球团</w:t>
            </w:r>
          </w:p>
        </w:tc>
        <w:tc>
          <w:tcPr>
            <w:tcW w:w="5195" w:type="dxa"/>
            <w:vAlign w:val="center"/>
          </w:tcPr>
          <w:p w14:paraId="5C082F72">
            <w:pPr>
              <w:spacing w:line="240" w:lineRule="auto"/>
              <w:ind w:firstLine="0" w:firstLineChars="0"/>
              <w:jc w:val="left"/>
              <w:rPr>
                <w:rFonts w:hint="default" w:ascii="Times New Roman" w:hAnsi="Times New Roman" w:cs="Times New Roman"/>
              </w:rPr>
            </w:pPr>
            <w:r>
              <w:rPr>
                <w:rFonts w:hint="default" w:ascii="Times New Roman" w:hAnsi="Times New Roman" w:cs="Times New Roman"/>
              </w:rPr>
              <w:t>包括铁原料预处理、</w:t>
            </w:r>
            <w:r>
              <w:rPr>
                <w:rFonts w:hint="default" w:ascii="Times New Roman" w:hAnsi="Times New Roman" w:cs="Times New Roman"/>
                <w:lang w:val="en-US" w:eastAsia="zh-CN"/>
              </w:rPr>
              <w:t>配料混匀</w:t>
            </w:r>
            <w:r>
              <w:rPr>
                <w:rFonts w:hint="default" w:ascii="Times New Roman" w:hAnsi="Times New Roman" w:cs="Times New Roman"/>
              </w:rPr>
              <w:t>、</w:t>
            </w:r>
            <w:r>
              <w:rPr>
                <w:rFonts w:hint="default" w:ascii="Times New Roman" w:hAnsi="Times New Roman" w:cs="Times New Roman"/>
                <w:lang w:val="en-US" w:eastAsia="zh-CN"/>
              </w:rPr>
              <w:t>造球、</w:t>
            </w:r>
            <w:r>
              <w:rPr>
                <w:rFonts w:hint="default" w:ascii="Times New Roman" w:hAnsi="Times New Roman" w:cs="Times New Roman"/>
              </w:rPr>
              <w:t>生球筛分系统、布料系统、干燥预热系统、焙烧系统、冷却系统、除尘系统、烟气净化系统</w:t>
            </w:r>
            <w:r>
              <w:rPr>
                <w:rFonts w:hint="default" w:ascii="Times New Roman" w:hAnsi="Times New Roman" w:cs="Times New Roman"/>
                <w:lang w:val="en-US" w:eastAsia="zh-CN"/>
              </w:rPr>
              <w:t>及余热回收系统</w:t>
            </w:r>
            <w:r>
              <w:rPr>
                <w:rFonts w:hint="default" w:ascii="Times New Roman" w:hAnsi="Times New Roman" w:cs="Times New Roman"/>
              </w:rPr>
              <w:t>等。</w:t>
            </w:r>
          </w:p>
        </w:tc>
        <w:tc>
          <w:tcPr>
            <w:tcW w:w="1138" w:type="dxa"/>
            <w:vAlign w:val="center"/>
          </w:tcPr>
          <w:p w14:paraId="31DB9CD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煤、煤气、焦粉（焦末）等</w:t>
            </w:r>
          </w:p>
        </w:tc>
        <w:tc>
          <w:tcPr>
            <w:tcW w:w="1050" w:type="dxa"/>
            <w:vAlign w:val="center"/>
          </w:tcPr>
          <w:p w14:paraId="25092FA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
            </w:r>
          </w:p>
        </w:tc>
        <w:tc>
          <w:tcPr>
            <w:tcW w:w="1850" w:type="dxa"/>
            <w:vAlign w:val="center"/>
          </w:tcPr>
          <w:p w14:paraId="76D5A25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石灰石、白云石、脱硫脱硝剂</w:t>
            </w:r>
            <w:r>
              <w:rPr>
                <w:rFonts w:hint="default" w:ascii="Times New Roman" w:hAnsi="Times New Roman" w:cs="Times New Roman"/>
                <w:lang w:val="en-US" w:eastAsia="zh-CN"/>
              </w:rPr>
              <w:t>等含碳物质</w:t>
            </w:r>
          </w:p>
        </w:tc>
        <w:tc>
          <w:tcPr>
            <w:tcW w:w="1217" w:type="dxa"/>
            <w:vAlign w:val="center"/>
          </w:tcPr>
          <w:p w14:paraId="74314567">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电力、热力</w:t>
            </w:r>
          </w:p>
        </w:tc>
        <w:tc>
          <w:tcPr>
            <w:tcW w:w="1369" w:type="dxa"/>
            <w:vAlign w:val="center"/>
          </w:tcPr>
          <w:p w14:paraId="613EE20A">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蒸汽</w:t>
            </w:r>
          </w:p>
        </w:tc>
      </w:tr>
      <w:tr w14:paraId="4402D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4222855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w:t>
            </w:r>
          </w:p>
        </w:tc>
        <w:tc>
          <w:tcPr>
            <w:tcW w:w="1265" w:type="dxa"/>
            <w:vAlign w:val="center"/>
          </w:tcPr>
          <w:p w14:paraId="6C1705E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炼铁</w:t>
            </w:r>
          </w:p>
        </w:tc>
        <w:tc>
          <w:tcPr>
            <w:tcW w:w="5195" w:type="dxa"/>
            <w:vAlign w:val="center"/>
          </w:tcPr>
          <w:p w14:paraId="046BED5E">
            <w:pPr>
              <w:spacing w:line="240" w:lineRule="auto"/>
              <w:ind w:firstLine="0" w:firstLineChars="0"/>
              <w:jc w:val="left"/>
              <w:rPr>
                <w:rFonts w:hint="default" w:ascii="Times New Roman" w:hAnsi="Times New Roman" w:cs="Times New Roman"/>
                <w:lang w:eastAsia="zh-CN"/>
              </w:rPr>
            </w:pPr>
            <w:r>
              <w:rPr>
                <w:rFonts w:hint="default" w:ascii="Times New Roman" w:hAnsi="Times New Roman" w:cs="Times New Roman"/>
                <w:lang w:eastAsia="zh-CN"/>
              </w:rPr>
              <w:t>除了高炉炼铁工序，还包括非高炉炼铁工序和火法冶炼镍铁（RKEF）工序。其中，高炉炼铁工序包括高炉本体、热风炉、煤粉制备及喷吹、供上料及装料、出铁场及渣处理（</w:t>
            </w:r>
            <w:r>
              <w:rPr>
                <w:rFonts w:hint="default" w:ascii="Times New Roman" w:hAnsi="Times New Roman" w:cs="Times New Roman"/>
                <w:lang w:val="en-US" w:eastAsia="zh-CN"/>
              </w:rPr>
              <w:t>不包含炉后渣处理</w:t>
            </w:r>
            <w:r>
              <w:rPr>
                <w:rFonts w:hint="default" w:ascii="Times New Roman" w:hAnsi="Times New Roman" w:cs="Times New Roman"/>
                <w:lang w:eastAsia="zh-CN"/>
              </w:rPr>
              <w:t>）、软水密闭循环、净循环、煤气净化、鼓风机站、</w:t>
            </w:r>
            <w:r>
              <w:rPr>
                <w:rFonts w:hint="default" w:ascii="Times New Roman" w:hAnsi="Times New Roman" w:cs="Times New Roman"/>
                <w:lang w:val="en-US" w:eastAsia="zh-CN"/>
              </w:rPr>
              <w:t>烟气净化系统、除尘系统</w:t>
            </w:r>
            <w:r>
              <w:rPr>
                <w:rFonts w:hint="default" w:ascii="Times New Roman" w:hAnsi="Times New Roman" w:cs="Times New Roman"/>
                <w:lang w:eastAsia="zh-CN"/>
              </w:rPr>
              <w:t>、高炉煤气余压透平发电装置（TRT）、高炉余热余压能量回收煤气透平与鼓风机同轴（BPRT）装置等，不包括生铁铸造。</w:t>
            </w:r>
          </w:p>
        </w:tc>
        <w:tc>
          <w:tcPr>
            <w:tcW w:w="1138" w:type="dxa"/>
            <w:vAlign w:val="center"/>
          </w:tcPr>
          <w:p w14:paraId="5E9E08E5">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煤、</w:t>
            </w:r>
            <w:r>
              <w:rPr>
                <w:rFonts w:hint="default" w:ascii="Times New Roman" w:hAnsi="Times New Roman" w:cs="Times New Roman"/>
                <w:lang w:val="en-US" w:eastAsia="zh-CN"/>
              </w:rPr>
              <w:t>焦炭、</w:t>
            </w:r>
            <w:r>
              <w:rPr>
                <w:rFonts w:hint="default" w:ascii="Times New Roman" w:hAnsi="Times New Roman" w:cs="Times New Roman"/>
              </w:rPr>
              <w:t>煤气等</w:t>
            </w:r>
          </w:p>
        </w:tc>
        <w:tc>
          <w:tcPr>
            <w:tcW w:w="1050" w:type="dxa"/>
            <w:vAlign w:val="center"/>
          </w:tcPr>
          <w:p w14:paraId="65E747BD">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高炉煤气</w:t>
            </w:r>
          </w:p>
        </w:tc>
        <w:tc>
          <w:tcPr>
            <w:tcW w:w="1850" w:type="dxa"/>
            <w:vAlign w:val="center"/>
          </w:tcPr>
          <w:p w14:paraId="42AC1D5C">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脱硫脱硝剂</w:t>
            </w:r>
            <w:r>
              <w:rPr>
                <w:rFonts w:hint="default" w:ascii="Times New Roman" w:hAnsi="Times New Roman" w:cs="Times New Roman"/>
                <w:lang w:val="en-US" w:eastAsia="zh-CN"/>
              </w:rPr>
              <w:t>等含碳物质</w:t>
            </w:r>
          </w:p>
        </w:tc>
        <w:tc>
          <w:tcPr>
            <w:tcW w:w="1217" w:type="dxa"/>
            <w:vAlign w:val="center"/>
          </w:tcPr>
          <w:p w14:paraId="1F01F261">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电力、热力</w:t>
            </w:r>
          </w:p>
        </w:tc>
        <w:tc>
          <w:tcPr>
            <w:tcW w:w="1369" w:type="dxa"/>
            <w:vAlign w:val="center"/>
          </w:tcPr>
          <w:p w14:paraId="39A82392">
            <w:pPr>
              <w:spacing w:line="240" w:lineRule="auto"/>
              <w:ind w:firstLine="0" w:firstLineChars="0"/>
              <w:jc w:val="center"/>
              <w:rPr>
                <w:rFonts w:hint="default" w:ascii="Times New Roman" w:hAnsi="Times New Roman" w:cs="Times New Roman"/>
                <w:lang w:eastAsia="zh-CN"/>
              </w:rPr>
            </w:pPr>
            <w:r>
              <w:rPr>
                <w:rFonts w:hint="default" w:ascii="Times New Roman" w:hAnsi="Times New Roman" w:cs="Times New Roman"/>
                <w:lang w:val="en-US" w:eastAsia="zh-CN"/>
              </w:rPr>
              <w:t>热水</w:t>
            </w:r>
          </w:p>
        </w:tc>
      </w:tr>
      <w:tr w14:paraId="5C49E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4B88724A">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5</w:t>
            </w:r>
          </w:p>
        </w:tc>
        <w:tc>
          <w:tcPr>
            <w:tcW w:w="1265" w:type="dxa"/>
            <w:vAlign w:val="center"/>
          </w:tcPr>
          <w:p w14:paraId="49D91A7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转炉炼钢</w:t>
            </w:r>
          </w:p>
        </w:tc>
        <w:tc>
          <w:tcPr>
            <w:tcW w:w="5195" w:type="dxa"/>
            <w:vAlign w:val="center"/>
          </w:tcPr>
          <w:p w14:paraId="01D678C3">
            <w:pPr>
              <w:spacing w:line="240" w:lineRule="auto"/>
              <w:ind w:firstLine="0" w:firstLineChars="0"/>
              <w:jc w:val="left"/>
              <w:rPr>
                <w:rFonts w:hint="default" w:ascii="Times New Roman" w:hAnsi="Times New Roman" w:cs="Times New Roman"/>
              </w:rPr>
            </w:pPr>
            <w:r>
              <w:rPr>
                <w:rFonts w:hint="default" w:ascii="Times New Roman" w:hAnsi="Times New Roman" w:cs="Times New Roman"/>
              </w:rPr>
              <w:t>包括铁水预处理(铁水预处理剂的上料、处理过程、铁水扒渣、渣处理、辅助设备、除尘设施等，其中渣处理不包括炉渣后处理)、转炉冶炼(转炉本体、炼钢原料供应系统、煤气净化及回收系统、除尘系统、钢渣处理系统、水处理系统以及钢包</w:t>
            </w:r>
            <w:r>
              <w:rPr>
                <w:rFonts w:hint="default" w:ascii="Times New Roman" w:hAnsi="Times New Roman" w:cs="Times New Roman"/>
                <w:lang w:eastAsia="zh-CN"/>
              </w:rPr>
              <w:t>、</w:t>
            </w:r>
            <w:r>
              <w:rPr>
                <w:rFonts w:hint="default" w:ascii="Times New Roman" w:hAnsi="Times New Roman" w:cs="Times New Roman"/>
                <w:lang w:val="en-US" w:eastAsia="zh-CN"/>
              </w:rPr>
              <w:t>铁包和鱼雷罐车</w:t>
            </w:r>
            <w:r>
              <w:rPr>
                <w:rFonts w:hint="default" w:ascii="Times New Roman" w:hAnsi="Times New Roman" w:cs="Times New Roman"/>
              </w:rPr>
              <w:t>烘烤系统</w:t>
            </w:r>
            <w:r>
              <w:rPr>
                <w:rFonts w:hint="default" w:ascii="Times New Roman" w:hAnsi="Times New Roman" w:cs="Times New Roman"/>
                <w:lang w:eastAsia="zh-CN"/>
              </w:rPr>
              <w:t>、</w:t>
            </w:r>
            <w:r>
              <w:rPr>
                <w:rFonts w:hint="default" w:ascii="Times New Roman" w:hAnsi="Times New Roman" w:cs="Times New Roman"/>
                <w:lang w:val="en-US" w:eastAsia="zh-CN"/>
              </w:rPr>
              <w:t>废钢和铁合金烘烤系统</w:t>
            </w:r>
            <w:r>
              <w:rPr>
                <w:rFonts w:hint="default" w:ascii="Times New Roman" w:hAnsi="Times New Roman" w:cs="Times New Roman"/>
              </w:rPr>
              <w:t>等，其中钢渣处理系统不包括钢渣后处理)，不包括精炼、连铸/浇铸、精整过程。</w:t>
            </w:r>
          </w:p>
        </w:tc>
        <w:tc>
          <w:tcPr>
            <w:tcW w:w="1138" w:type="dxa"/>
            <w:vAlign w:val="center"/>
          </w:tcPr>
          <w:p w14:paraId="3FD1D31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煤气、天然气等</w:t>
            </w:r>
          </w:p>
        </w:tc>
        <w:tc>
          <w:tcPr>
            <w:tcW w:w="1050" w:type="dxa"/>
            <w:vAlign w:val="center"/>
          </w:tcPr>
          <w:p w14:paraId="54157C6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转炉煤气</w:t>
            </w:r>
          </w:p>
        </w:tc>
        <w:tc>
          <w:tcPr>
            <w:tcW w:w="1850" w:type="dxa"/>
            <w:vAlign w:val="center"/>
          </w:tcPr>
          <w:p w14:paraId="78959D6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生铁、废钢、合金、含碳</w:t>
            </w:r>
            <w:r>
              <w:rPr>
                <w:rFonts w:hint="default" w:ascii="Times New Roman" w:hAnsi="Times New Roman" w:cs="Times New Roman"/>
                <w:lang w:val="en-US" w:eastAsia="zh-CN"/>
              </w:rPr>
              <w:t>熔剂等含碳物质</w:t>
            </w:r>
          </w:p>
        </w:tc>
        <w:tc>
          <w:tcPr>
            <w:tcW w:w="1217" w:type="dxa"/>
            <w:vAlign w:val="center"/>
          </w:tcPr>
          <w:p w14:paraId="3251DEA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电力、热力</w:t>
            </w:r>
          </w:p>
        </w:tc>
        <w:tc>
          <w:tcPr>
            <w:tcW w:w="1369" w:type="dxa"/>
            <w:vAlign w:val="center"/>
          </w:tcPr>
          <w:p w14:paraId="05EC164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蒸汽</w:t>
            </w:r>
          </w:p>
        </w:tc>
      </w:tr>
      <w:tr w14:paraId="1DCFE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2885C27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6</w:t>
            </w:r>
          </w:p>
        </w:tc>
        <w:tc>
          <w:tcPr>
            <w:tcW w:w="1265" w:type="dxa"/>
            <w:vAlign w:val="center"/>
          </w:tcPr>
          <w:p w14:paraId="19C197D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电炉炼钢</w:t>
            </w:r>
          </w:p>
        </w:tc>
        <w:tc>
          <w:tcPr>
            <w:tcW w:w="5195" w:type="dxa"/>
            <w:vAlign w:val="center"/>
          </w:tcPr>
          <w:p w14:paraId="2FAA8553">
            <w:pPr>
              <w:spacing w:line="240" w:lineRule="auto"/>
              <w:ind w:firstLine="0" w:firstLineChars="0"/>
              <w:jc w:val="left"/>
              <w:rPr>
                <w:rFonts w:hint="default" w:ascii="Times New Roman" w:hAnsi="Times New Roman" w:cs="Times New Roman"/>
              </w:rPr>
            </w:pPr>
            <w:r>
              <w:rPr>
                <w:rFonts w:hint="default" w:ascii="Times New Roman" w:hAnsi="Times New Roman" w:cs="Times New Roman"/>
              </w:rPr>
              <w:t>指电炉冶炼，包括电炉本体、废钢预热及烘烤系统、原料供应系统、烟气处理</w:t>
            </w:r>
            <w:r>
              <w:rPr>
                <w:rFonts w:hint="default" w:ascii="Times New Roman" w:hAnsi="Times New Roman" w:cs="Times New Roman"/>
                <w:lang w:val="en-US" w:eastAsia="zh-CN"/>
              </w:rPr>
              <w:t>和余热回收</w:t>
            </w:r>
            <w:r>
              <w:rPr>
                <w:rFonts w:hint="default" w:ascii="Times New Roman" w:hAnsi="Times New Roman" w:cs="Times New Roman"/>
              </w:rPr>
              <w:t>系统、除尘系统、钢渣处理系统(不包括钢渣后处理)，水处理系统及钢包烘烤系统等，不包括精炼、连铸/浇铸、精整过程。</w:t>
            </w:r>
          </w:p>
        </w:tc>
        <w:tc>
          <w:tcPr>
            <w:tcW w:w="1138" w:type="dxa"/>
            <w:vAlign w:val="center"/>
          </w:tcPr>
          <w:p w14:paraId="723CB947">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煤气</w:t>
            </w:r>
            <w:r>
              <w:rPr>
                <w:rFonts w:hint="default" w:ascii="Times New Roman" w:hAnsi="Times New Roman" w:cs="Times New Roman"/>
                <w:lang w:eastAsia="zh-CN"/>
              </w:rPr>
              <w:t>、</w:t>
            </w:r>
            <w:r>
              <w:rPr>
                <w:rFonts w:hint="default" w:ascii="Times New Roman" w:hAnsi="Times New Roman" w:cs="Times New Roman"/>
                <w:lang w:val="en-US" w:eastAsia="zh-CN"/>
              </w:rPr>
              <w:t>天然气</w:t>
            </w:r>
            <w:r>
              <w:rPr>
                <w:rFonts w:hint="default" w:ascii="Times New Roman" w:hAnsi="Times New Roman" w:cs="Times New Roman"/>
              </w:rPr>
              <w:t>等</w:t>
            </w:r>
          </w:p>
        </w:tc>
        <w:tc>
          <w:tcPr>
            <w:tcW w:w="1050" w:type="dxa"/>
            <w:vAlign w:val="center"/>
          </w:tcPr>
          <w:p w14:paraId="3A3467E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lang w:val="en-US" w:eastAsia="zh-CN"/>
              </w:rPr>
              <w:t>/</w:t>
            </w:r>
          </w:p>
        </w:tc>
        <w:tc>
          <w:tcPr>
            <w:tcW w:w="1850" w:type="dxa"/>
            <w:vAlign w:val="center"/>
          </w:tcPr>
          <w:p w14:paraId="659117EB">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生铁、废钢、合金、</w:t>
            </w:r>
            <w:r>
              <w:rPr>
                <w:rFonts w:hint="default" w:ascii="Times New Roman" w:hAnsi="Times New Roman" w:cs="Times New Roman"/>
                <w:lang w:val="en-US" w:eastAsia="zh-CN"/>
              </w:rPr>
              <w:t>电极、</w:t>
            </w:r>
            <w:r>
              <w:rPr>
                <w:rFonts w:hint="default" w:ascii="Times New Roman" w:hAnsi="Times New Roman" w:cs="Times New Roman"/>
              </w:rPr>
              <w:t>含碳熔剂</w:t>
            </w:r>
            <w:r>
              <w:rPr>
                <w:rFonts w:hint="default" w:ascii="Times New Roman" w:hAnsi="Times New Roman" w:cs="Times New Roman"/>
                <w:lang w:val="en-US" w:eastAsia="zh-CN"/>
              </w:rPr>
              <w:t>等含碳物质</w:t>
            </w:r>
          </w:p>
        </w:tc>
        <w:tc>
          <w:tcPr>
            <w:tcW w:w="1217" w:type="dxa"/>
            <w:vMerge w:val="restart"/>
            <w:vAlign w:val="center"/>
          </w:tcPr>
          <w:p w14:paraId="0F0C4FC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电力、热力</w:t>
            </w:r>
          </w:p>
        </w:tc>
        <w:tc>
          <w:tcPr>
            <w:tcW w:w="1369" w:type="dxa"/>
            <w:vMerge w:val="restart"/>
            <w:vAlign w:val="center"/>
          </w:tcPr>
          <w:p w14:paraId="2B90BBBC">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蒸汽</w:t>
            </w:r>
          </w:p>
        </w:tc>
      </w:tr>
      <w:tr w14:paraId="5B9F2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3F55BCDD">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1265" w:type="dxa"/>
            <w:vAlign w:val="center"/>
          </w:tcPr>
          <w:p w14:paraId="2D7B7BB7">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精炼</w:t>
            </w:r>
          </w:p>
        </w:tc>
        <w:tc>
          <w:tcPr>
            <w:tcW w:w="5195" w:type="dxa"/>
            <w:vAlign w:val="center"/>
          </w:tcPr>
          <w:p w14:paraId="2858D680">
            <w:pPr>
              <w:spacing w:line="240" w:lineRule="auto"/>
              <w:ind w:firstLine="0" w:firstLineChars="0"/>
              <w:jc w:val="left"/>
              <w:rPr>
                <w:rFonts w:hint="default" w:ascii="Times New Roman" w:hAnsi="Times New Roman" w:cs="Times New Roman"/>
                <w:lang w:eastAsia="zh-CN"/>
              </w:rPr>
            </w:pPr>
            <w:r>
              <w:rPr>
                <w:rFonts w:hint="default" w:ascii="Times New Roman" w:hAnsi="Times New Roman" w:cs="Times New Roman"/>
              </w:rPr>
              <w:t>包括</w:t>
            </w:r>
            <w:r>
              <w:rPr>
                <w:rFonts w:hint="default" w:ascii="Times New Roman" w:hAnsi="Times New Roman" w:cs="Times New Roman"/>
                <w:lang w:val="en-US" w:eastAsia="zh-CN"/>
              </w:rPr>
              <w:t>原料供应系统、</w:t>
            </w:r>
            <w:r>
              <w:rPr>
                <w:rFonts w:hint="default" w:ascii="Times New Roman" w:hAnsi="Times New Roman" w:cs="Times New Roman"/>
              </w:rPr>
              <w:t>炉外精炼装置、除尘系统以及水处理系统等</w:t>
            </w:r>
            <w:r>
              <w:rPr>
                <w:rFonts w:hint="default" w:ascii="Times New Roman" w:hAnsi="Times New Roman" w:cs="Times New Roman"/>
                <w:lang w:eastAsia="zh-CN"/>
              </w:rPr>
              <w:t>。</w:t>
            </w:r>
          </w:p>
        </w:tc>
        <w:tc>
          <w:tcPr>
            <w:tcW w:w="1138" w:type="dxa"/>
            <w:vAlign w:val="center"/>
          </w:tcPr>
          <w:p w14:paraId="33D13E3E">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煤气等</w:t>
            </w:r>
          </w:p>
        </w:tc>
        <w:tc>
          <w:tcPr>
            <w:tcW w:w="1050" w:type="dxa"/>
            <w:vAlign w:val="center"/>
          </w:tcPr>
          <w:p w14:paraId="13D07302">
            <w:pPr>
              <w:spacing w:line="240" w:lineRule="auto"/>
              <w:ind w:firstLine="0" w:firstLineChars="0"/>
              <w:jc w:val="center"/>
              <w:rPr>
                <w:rFonts w:hint="default" w:ascii="Times New Roman" w:hAnsi="Times New Roman" w:cs="Times New Roman"/>
              </w:rPr>
            </w:pPr>
            <w:r>
              <w:rPr>
                <w:rFonts w:hint="default" w:ascii="Times New Roman" w:hAnsi="Times New Roman" w:cs="Times New Roman"/>
                <w:lang w:val="en-US" w:eastAsia="zh-CN"/>
              </w:rPr>
              <w:t>/</w:t>
            </w:r>
          </w:p>
        </w:tc>
        <w:tc>
          <w:tcPr>
            <w:tcW w:w="1850" w:type="dxa"/>
            <w:vAlign w:val="center"/>
          </w:tcPr>
          <w:p w14:paraId="000EBC4C">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电极</w:t>
            </w:r>
            <w:r>
              <w:rPr>
                <w:rFonts w:hint="default" w:ascii="Times New Roman" w:hAnsi="Times New Roman" w:cs="Times New Roman"/>
                <w:lang w:eastAsia="zh-CN"/>
              </w:rPr>
              <w:t>、</w:t>
            </w:r>
            <w:r>
              <w:rPr>
                <w:rFonts w:hint="default" w:ascii="Times New Roman" w:hAnsi="Times New Roman" w:cs="Times New Roman"/>
              </w:rPr>
              <w:t>合金</w:t>
            </w:r>
            <w:r>
              <w:rPr>
                <w:rFonts w:hint="default" w:ascii="Times New Roman" w:hAnsi="Times New Roman" w:cs="Times New Roman"/>
                <w:lang w:val="en-US" w:eastAsia="zh-CN"/>
              </w:rPr>
              <w:t>等含碳物质</w:t>
            </w:r>
          </w:p>
        </w:tc>
        <w:tc>
          <w:tcPr>
            <w:tcW w:w="1217" w:type="dxa"/>
            <w:vMerge w:val="continue"/>
            <w:vAlign w:val="center"/>
          </w:tcPr>
          <w:p w14:paraId="44B8EAEA">
            <w:pPr>
              <w:spacing w:line="240" w:lineRule="auto"/>
              <w:ind w:firstLine="0" w:firstLineChars="0"/>
              <w:jc w:val="center"/>
              <w:rPr>
                <w:rFonts w:hint="default" w:ascii="Times New Roman" w:hAnsi="Times New Roman" w:cs="Times New Roman"/>
              </w:rPr>
            </w:pPr>
          </w:p>
        </w:tc>
        <w:tc>
          <w:tcPr>
            <w:tcW w:w="1369" w:type="dxa"/>
            <w:vMerge w:val="continue"/>
            <w:vAlign w:val="center"/>
          </w:tcPr>
          <w:p w14:paraId="69BE43CD">
            <w:pPr>
              <w:spacing w:line="240" w:lineRule="auto"/>
              <w:ind w:firstLine="0" w:firstLineChars="0"/>
              <w:jc w:val="center"/>
              <w:rPr>
                <w:rFonts w:hint="default" w:ascii="Times New Roman" w:hAnsi="Times New Roman" w:cs="Times New Roman"/>
              </w:rPr>
            </w:pPr>
          </w:p>
        </w:tc>
      </w:tr>
      <w:tr w14:paraId="1B70D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1113259C">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1265" w:type="dxa"/>
            <w:vAlign w:val="center"/>
          </w:tcPr>
          <w:p w14:paraId="3E3228A0">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连铸</w:t>
            </w:r>
          </w:p>
        </w:tc>
        <w:tc>
          <w:tcPr>
            <w:tcW w:w="5195" w:type="dxa"/>
            <w:vAlign w:val="center"/>
          </w:tcPr>
          <w:p w14:paraId="57E7305E">
            <w:pPr>
              <w:spacing w:line="240" w:lineRule="auto"/>
              <w:ind w:firstLine="0" w:firstLineChars="0"/>
              <w:jc w:val="left"/>
              <w:rPr>
                <w:rFonts w:hint="default" w:ascii="Times New Roman" w:hAnsi="Times New Roman" w:cs="Times New Roman"/>
              </w:rPr>
            </w:pPr>
            <w:r>
              <w:rPr>
                <w:rFonts w:hint="default" w:ascii="Times New Roman" w:hAnsi="Times New Roman" w:cs="Times New Roman"/>
              </w:rPr>
              <w:t>指连铸/浇铸生产，包括连铸</w:t>
            </w:r>
            <w:r>
              <w:rPr>
                <w:rFonts w:hint="default" w:ascii="Times New Roman" w:hAnsi="Times New Roman" w:cs="Times New Roman"/>
                <w:lang w:val="en-US" w:eastAsia="zh-CN"/>
              </w:rPr>
              <w:t>/浇铸设备本体</w:t>
            </w:r>
            <w:r>
              <w:rPr>
                <w:rFonts w:hint="default" w:ascii="Times New Roman" w:hAnsi="Times New Roman" w:cs="Times New Roman"/>
              </w:rPr>
              <w:t>、水处理系统、</w:t>
            </w:r>
            <w:r>
              <w:rPr>
                <w:rFonts w:hint="default" w:ascii="Times New Roman" w:hAnsi="Times New Roman" w:cs="Times New Roman"/>
                <w:lang w:val="en-US" w:eastAsia="zh-CN"/>
              </w:rPr>
              <w:t>中间包、</w:t>
            </w:r>
            <w:r>
              <w:rPr>
                <w:rFonts w:hint="default" w:ascii="Times New Roman" w:hAnsi="Times New Roman" w:cs="Times New Roman"/>
              </w:rPr>
              <w:t>耐火材料烘烤系统及除尘系统等。</w:t>
            </w:r>
          </w:p>
        </w:tc>
        <w:tc>
          <w:tcPr>
            <w:tcW w:w="1138" w:type="dxa"/>
            <w:vAlign w:val="center"/>
          </w:tcPr>
          <w:p w14:paraId="40D2BA21">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煤气、天然气等</w:t>
            </w:r>
          </w:p>
        </w:tc>
        <w:tc>
          <w:tcPr>
            <w:tcW w:w="1050" w:type="dxa"/>
            <w:vAlign w:val="center"/>
          </w:tcPr>
          <w:p w14:paraId="1F94A91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lang w:val="en-US" w:eastAsia="zh-CN"/>
              </w:rPr>
              <w:t>/</w:t>
            </w:r>
          </w:p>
        </w:tc>
        <w:tc>
          <w:tcPr>
            <w:tcW w:w="1850" w:type="dxa"/>
            <w:vAlign w:val="center"/>
          </w:tcPr>
          <w:p w14:paraId="0C99202F">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217" w:type="dxa"/>
            <w:vMerge w:val="continue"/>
            <w:vAlign w:val="center"/>
          </w:tcPr>
          <w:p w14:paraId="5E48317D">
            <w:pPr>
              <w:spacing w:line="240" w:lineRule="auto"/>
              <w:ind w:firstLine="0" w:firstLineChars="0"/>
              <w:jc w:val="center"/>
              <w:rPr>
                <w:rFonts w:hint="default" w:ascii="Times New Roman" w:hAnsi="Times New Roman" w:cs="Times New Roman"/>
              </w:rPr>
            </w:pPr>
          </w:p>
        </w:tc>
        <w:tc>
          <w:tcPr>
            <w:tcW w:w="1369" w:type="dxa"/>
            <w:vMerge w:val="continue"/>
            <w:vAlign w:val="center"/>
          </w:tcPr>
          <w:p w14:paraId="58342AE7">
            <w:pPr>
              <w:spacing w:line="240" w:lineRule="auto"/>
              <w:ind w:firstLine="0" w:firstLineChars="0"/>
              <w:jc w:val="center"/>
              <w:rPr>
                <w:rFonts w:hint="default" w:ascii="Times New Roman" w:hAnsi="Times New Roman" w:cs="Times New Roman"/>
              </w:rPr>
            </w:pPr>
          </w:p>
        </w:tc>
      </w:tr>
      <w:tr w14:paraId="60B47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06862A44">
            <w:pPr>
              <w:spacing w:line="240" w:lineRule="auto"/>
              <w:ind w:firstLine="0" w:firstLineChars="0"/>
              <w:jc w:val="center"/>
              <w:rPr>
                <w:rFonts w:hint="default" w:ascii="Times New Roman" w:hAnsi="Times New Roman" w:cs="Times New Roman"/>
                <w:lang w:eastAsia="zh-CN"/>
              </w:rPr>
            </w:pPr>
            <w:r>
              <w:rPr>
                <w:rFonts w:hint="default" w:ascii="Times New Roman" w:hAnsi="Times New Roman" w:cs="Times New Roman"/>
                <w:lang w:val="en-US" w:eastAsia="zh-CN"/>
              </w:rPr>
              <w:t>9</w:t>
            </w:r>
          </w:p>
        </w:tc>
        <w:tc>
          <w:tcPr>
            <w:tcW w:w="1265" w:type="dxa"/>
            <w:vAlign w:val="center"/>
          </w:tcPr>
          <w:p w14:paraId="0C061A5A">
            <w:pPr>
              <w:spacing w:line="240" w:lineRule="auto"/>
              <w:ind w:firstLine="0" w:firstLineChars="0"/>
              <w:jc w:val="center"/>
              <w:rPr>
                <w:rFonts w:hint="default" w:ascii="Times New Roman" w:hAnsi="Times New Roman" w:cs="Times New Roman"/>
                <w:lang w:eastAsia="zh-CN"/>
              </w:rPr>
            </w:pPr>
            <w:r>
              <w:rPr>
                <w:rFonts w:hint="default" w:ascii="Times New Roman" w:hAnsi="Times New Roman" w:cs="Times New Roman"/>
                <w:lang w:eastAsia="zh-CN"/>
              </w:rPr>
              <w:t>钢压延加工</w:t>
            </w:r>
          </w:p>
        </w:tc>
        <w:tc>
          <w:tcPr>
            <w:tcW w:w="5195" w:type="dxa"/>
            <w:vAlign w:val="center"/>
          </w:tcPr>
          <w:p w14:paraId="5B64B54E">
            <w:pPr>
              <w:spacing w:line="240" w:lineRule="auto"/>
              <w:ind w:firstLine="0" w:firstLineChars="0"/>
              <w:jc w:val="left"/>
              <w:rPr>
                <w:rFonts w:hint="default" w:ascii="Times New Roman" w:hAnsi="Times New Roman" w:cs="Times New Roman"/>
                <w:lang w:eastAsia="zh-CN"/>
              </w:rPr>
            </w:pPr>
            <w:r>
              <w:rPr>
                <w:rFonts w:hint="default" w:ascii="Times New Roman" w:hAnsi="Times New Roman" w:cs="Times New Roman"/>
                <w:lang w:eastAsia="zh-CN"/>
              </w:rPr>
              <w:t>包括热轧生产过程、冷轧生产过程等。其中，热轧生产过程包括原料准备、加热、轧制、冷却、精整及热轧酸洗、</w:t>
            </w:r>
            <w:r>
              <w:rPr>
                <w:rFonts w:hint="default" w:ascii="Times New Roman" w:hAnsi="Times New Roman" w:cs="Times New Roman"/>
                <w:lang w:val="en-US" w:eastAsia="zh-CN"/>
              </w:rPr>
              <w:t>烟气净化系统</w:t>
            </w:r>
            <w:r>
              <w:rPr>
                <w:rFonts w:hint="default" w:ascii="Times New Roman" w:hAnsi="Times New Roman" w:cs="Times New Roman"/>
                <w:lang w:eastAsia="zh-CN"/>
              </w:rPr>
              <w:t>等；冷轧生产过程包括酸轧、退火、平整、重卷、</w:t>
            </w:r>
            <w:r>
              <w:rPr>
                <w:rFonts w:hint="default" w:ascii="Times New Roman" w:hAnsi="Times New Roman" w:cs="Times New Roman"/>
                <w:lang w:val="en-US" w:eastAsia="zh-CN"/>
              </w:rPr>
              <w:t>涂镀、除尘系统</w:t>
            </w:r>
            <w:r>
              <w:rPr>
                <w:rFonts w:hint="default" w:ascii="Times New Roman" w:hAnsi="Times New Roman" w:cs="Times New Roman"/>
                <w:lang w:eastAsia="zh-CN"/>
              </w:rPr>
              <w:t>等。</w:t>
            </w:r>
          </w:p>
        </w:tc>
        <w:tc>
          <w:tcPr>
            <w:tcW w:w="1138" w:type="dxa"/>
            <w:vAlign w:val="center"/>
          </w:tcPr>
          <w:p w14:paraId="325F55A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煤气、天然气等</w:t>
            </w:r>
          </w:p>
        </w:tc>
        <w:tc>
          <w:tcPr>
            <w:tcW w:w="1050" w:type="dxa"/>
            <w:vAlign w:val="center"/>
          </w:tcPr>
          <w:p w14:paraId="5EDEF98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lang w:val="en-US" w:eastAsia="zh-CN"/>
              </w:rPr>
              <w:t>/</w:t>
            </w:r>
          </w:p>
        </w:tc>
        <w:tc>
          <w:tcPr>
            <w:tcW w:w="1850" w:type="dxa"/>
            <w:vAlign w:val="center"/>
          </w:tcPr>
          <w:p w14:paraId="3DA53EE7">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脱硫脱硝剂</w:t>
            </w:r>
            <w:r>
              <w:rPr>
                <w:rFonts w:hint="default" w:ascii="Times New Roman" w:hAnsi="Times New Roman" w:cs="Times New Roman"/>
                <w:lang w:val="en-US" w:eastAsia="zh-CN"/>
              </w:rPr>
              <w:t>等含碳物质</w:t>
            </w:r>
          </w:p>
        </w:tc>
        <w:tc>
          <w:tcPr>
            <w:tcW w:w="1217" w:type="dxa"/>
            <w:vAlign w:val="center"/>
          </w:tcPr>
          <w:p w14:paraId="54F6F889">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电力、热力</w:t>
            </w:r>
          </w:p>
        </w:tc>
        <w:tc>
          <w:tcPr>
            <w:tcW w:w="1369" w:type="dxa"/>
            <w:vAlign w:val="center"/>
          </w:tcPr>
          <w:p w14:paraId="470BF456">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蒸汽</w:t>
            </w:r>
          </w:p>
        </w:tc>
      </w:tr>
      <w:tr w14:paraId="6CEFA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01767FBC">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1265" w:type="dxa"/>
            <w:vAlign w:val="center"/>
          </w:tcPr>
          <w:p w14:paraId="5283B61E">
            <w:pPr>
              <w:spacing w:line="240" w:lineRule="auto"/>
              <w:ind w:firstLine="0" w:firstLineChars="0"/>
              <w:jc w:val="center"/>
              <w:rPr>
                <w:rFonts w:hint="default" w:ascii="Times New Roman" w:hAnsi="Times New Roman" w:cs="Times New Roman"/>
              </w:rPr>
            </w:pPr>
            <w:r>
              <w:rPr>
                <w:rFonts w:hint="eastAsia" w:ascii="Times New Roman" w:hAnsi="Times New Roman" w:cs="Times New Roman"/>
                <w:lang w:val="en-US" w:eastAsia="zh-CN"/>
              </w:rPr>
              <w:t>白</w:t>
            </w:r>
            <w:r>
              <w:rPr>
                <w:rFonts w:hint="default" w:ascii="Times New Roman" w:hAnsi="Times New Roman" w:cs="Times New Roman"/>
              </w:rPr>
              <w:t>灰</w:t>
            </w:r>
          </w:p>
        </w:tc>
        <w:tc>
          <w:tcPr>
            <w:tcW w:w="5195" w:type="dxa"/>
            <w:vAlign w:val="center"/>
          </w:tcPr>
          <w:p w14:paraId="0D30F1FA">
            <w:pPr>
              <w:spacing w:line="240" w:lineRule="auto"/>
              <w:ind w:firstLine="0" w:firstLineChars="0"/>
              <w:jc w:val="left"/>
              <w:rPr>
                <w:rFonts w:hint="default" w:ascii="Times New Roman" w:hAnsi="Times New Roman" w:cs="Times New Roman"/>
                <w:lang w:eastAsia="zh-CN"/>
              </w:rPr>
            </w:pPr>
            <w:r>
              <w:rPr>
                <w:rFonts w:hint="default" w:ascii="Times New Roman" w:hAnsi="Times New Roman" w:cs="Times New Roman"/>
                <w:lang w:eastAsia="zh-CN"/>
              </w:rPr>
              <w:t>包括原料破碎</w:t>
            </w:r>
            <w:r>
              <w:rPr>
                <w:rFonts w:hint="default" w:ascii="Times New Roman" w:hAnsi="Times New Roman" w:cs="Times New Roman"/>
                <w:lang w:val="en-US" w:eastAsia="zh-CN"/>
              </w:rPr>
              <w:t>筛分、输送</w:t>
            </w:r>
            <w:r>
              <w:rPr>
                <w:rFonts w:hint="default" w:ascii="Times New Roman" w:hAnsi="Times New Roman" w:cs="Times New Roman"/>
                <w:lang w:eastAsia="zh-CN"/>
              </w:rPr>
              <w:t>、</w:t>
            </w:r>
            <w:r>
              <w:rPr>
                <w:rFonts w:hint="default" w:ascii="Times New Roman" w:hAnsi="Times New Roman" w:cs="Times New Roman"/>
                <w:lang w:val="en-US" w:eastAsia="zh-CN"/>
              </w:rPr>
              <w:t>煤粉</w:t>
            </w:r>
            <w:r>
              <w:rPr>
                <w:rFonts w:hint="default" w:ascii="Times New Roman" w:hAnsi="Times New Roman" w:cs="Times New Roman"/>
                <w:lang w:eastAsia="zh-CN"/>
              </w:rPr>
              <w:t>制备</w:t>
            </w:r>
            <w:r>
              <w:rPr>
                <w:rFonts w:hint="default" w:ascii="Times New Roman" w:hAnsi="Times New Roman" w:cs="Times New Roman"/>
                <w:lang w:val="en-US" w:eastAsia="zh-CN"/>
              </w:rPr>
              <w:t>及喷吹</w:t>
            </w:r>
            <w:r>
              <w:rPr>
                <w:rFonts w:hint="default" w:ascii="Times New Roman" w:hAnsi="Times New Roman" w:cs="Times New Roman"/>
                <w:lang w:eastAsia="zh-CN"/>
              </w:rPr>
              <w:t>、煅烧、产品</w:t>
            </w:r>
            <w:r>
              <w:rPr>
                <w:rFonts w:hint="default" w:ascii="Times New Roman" w:hAnsi="Times New Roman" w:cs="Times New Roman"/>
                <w:lang w:val="en-US" w:eastAsia="zh-CN"/>
              </w:rPr>
              <w:t>破碎筛分、产品</w:t>
            </w:r>
            <w:r>
              <w:rPr>
                <w:rFonts w:hint="default" w:ascii="Times New Roman" w:hAnsi="Times New Roman" w:cs="Times New Roman"/>
                <w:lang w:eastAsia="zh-CN"/>
              </w:rPr>
              <w:t>入库、</w:t>
            </w:r>
            <w:r>
              <w:rPr>
                <w:rFonts w:hint="default" w:ascii="Times New Roman" w:hAnsi="Times New Roman" w:cs="Times New Roman"/>
                <w:lang w:val="en-US" w:eastAsia="zh-CN"/>
              </w:rPr>
              <w:t>烟气净化系统及除尘系统</w:t>
            </w:r>
            <w:r>
              <w:rPr>
                <w:rFonts w:hint="default" w:ascii="Times New Roman" w:hAnsi="Times New Roman" w:cs="Times New Roman"/>
                <w:lang w:eastAsia="zh-CN"/>
              </w:rPr>
              <w:t>等。</w:t>
            </w:r>
          </w:p>
        </w:tc>
        <w:tc>
          <w:tcPr>
            <w:tcW w:w="1138" w:type="dxa"/>
            <w:vAlign w:val="center"/>
          </w:tcPr>
          <w:p w14:paraId="29B08558">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煤、</w:t>
            </w:r>
            <w:r>
              <w:rPr>
                <w:rFonts w:hint="default" w:ascii="Times New Roman" w:hAnsi="Times New Roman" w:cs="Times New Roman"/>
              </w:rPr>
              <w:t>煤气</w:t>
            </w:r>
          </w:p>
        </w:tc>
        <w:tc>
          <w:tcPr>
            <w:tcW w:w="1050" w:type="dxa"/>
            <w:vAlign w:val="center"/>
          </w:tcPr>
          <w:p w14:paraId="2F2E03A9">
            <w:pPr>
              <w:spacing w:line="240" w:lineRule="auto"/>
              <w:ind w:firstLine="0" w:firstLineChars="0"/>
              <w:jc w:val="center"/>
              <w:rPr>
                <w:rFonts w:hint="default" w:ascii="Times New Roman" w:hAnsi="Times New Roman" w:cs="Times New Roman"/>
              </w:rPr>
            </w:pPr>
            <w:r>
              <w:rPr>
                <w:rFonts w:hint="default" w:ascii="Times New Roman" w:hAnsi="Times New Roman" w:cs="Times New Roman"/>
                <w:lang w:val="en-US" w:eastAsia="zh-CN"/>
              </w:rPr>
              <w:t>/</w:t>
            </w:r>
          </w:p>
        </w:tc>
        <w:tc>
          <w:tcPr>
            <w:tcW w:w="1850" w:type="dxa"/>
            <w:vAlign w:val="center"/>
          </w:tcPr>
          <w:p w14:paraId="48DEFC81">
            <w:pPr>
              <w:spacing w:line="240" w:lineRule="auto"/>
              <w:ind w:firstLine="0" w:firstLineChars="0"/>
              <w:jc w:val="center"/>
              <w:rPr>
                <w:rFonts w:hint="default" w:ascii="Times New Roman" w:hAnsi="Times New Roman" w:cs="Times New Roman"/>
                <w:lang w:eastAsia="zh-CN"/>
              </w:rPr>
            </w:pPr>
            <w:r>
              <w:rPr>
                <w:rFonts w:hint="default" w:ascii="Times New Roman" w:hAnsi="Times New Roman" w:cs="Times New Roman"/>
              </w:rPr>
              <w:t>石灰石、白云石</w:t>
            </w:r>
            <w:r>
              <w:rPr>
                <w:rFonts w:hint="default" w:ascii="Times New Roman" w:hAnsi="Times New Roman" w:cs="Times New Roman"/>
                <w:lang w:eastAsia="zh-CN"/>
              </w:rPr>
              <w:t>、脱硫脱硝剂</w:t>
            </w:r>
            <w:r>
              <w:rPr>
                <w:rFonts w:hint="default" w:ascii="Times New Roman" w:hAnsi="Times New Roman" w:cs="Times New Roman"/>
                <w:lang w:val="en-US" w:eastAsia="zh-CN"/>
              </w:rPr>
              <w:t>等含碳物质</w:t>
            </w:r>
          </w:p>
        </w:tc>
        <w:tc>
          <w:tcPr>
            <w:tcW w:w="1217" w:type="dxa"/>
            <w:vAlign w:val="center"/>
          </w:tcPr>
          <w:p w14:paraId="35AA4CA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电力、热力</w:t>
            </w:r>
          </w:p>
        </w:tc>
        <w:tc>
          <w:tcPr>
            <w:tcW w:w="1369" w:type="dxa"/>
            <w:vAlign w:val="center"/>
          </w:tcPr>
          <w:p w14:paraId="1C0B395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
            </w:r>
          </w:p>
        </w:tc>
      </w:tr>
      <w:tr w14:paraId="2D9BD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2E680328">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11</w:t>
            </w:r>
          </w:p>
        </w:tc>
        <w:tc>
          <w:tcPr>
            <w:tcW w:w="1265" w:type="dxa"/>
            <w:vAlign w:val="center"/>
          </w:tcPr>
          <w:p w14:paraId="21BF40A3">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发电</w:t>
            </w:r>
          </w:p>
        </w:tc>
        <w:tc>
          <w:tcPr>
            <w:tcW w:w="5195" w:type="dxa"/>
            <w:vAlign w:val="center"/>
          </w:tcPr>
          <w:p w14:paraId="2BD8E327">
            <w:pPr>
              <w:spacing w:line="240" w:lineRule="auto"/>
              <w:ind w:firstLine="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余热、余气等发电从余热、余气等输入开始，到电力输出为止，包括锅炉、发电机组、废气处理设施等；</w:t>
            </w:r>
          </w:p>
          <w:p w14:paraId="1FE0F339">
            <w:pPr>
              <w:spacing w:line="240" w:lineRule="auto"/>
              <w:ind w:firstLine="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存在按照发电行业纳入全国碳排放权交易市场的发电设施的，按照《火电行业建设项目温室气体排放环境影响评价技术指南（试行）》要求一并核算其温室气体排放量。</w:t>
            </w:r>
          </w:p>
        </w:tc>
        <w:tc>
          <w:tcPr>
            <w:tcW w:w="1138" w:type="dxa"/>
            <w:vAlign w:val="center"/>
          </w:tcPr>
          <w:p w14:paraId="7137DF7F">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煤、</w:t>
            </w:r>
            <w:r>
              <w:rPr>
                <w:rFonts w:hint="default" w:ascii="Times New Roman" w:hAnsi="Times New Roman" w:cs="Times New Roman"/>
              </w:rPr>
              <w:t>煤气</w:t>
            </w:r>
          </w:p>
        </w:tc>
        <w:tc>
          <w:tcPr>
            <w:tcW w:w="1050" w:type="dxa"/>
            <w:vAlign w:val="center"/>
          </w:tcPr>
          <w:p w14:paraId="5B759410">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850" w:type="dxa"/>
            <w:vAlign w:val="center"/>
          </w:tcPr>
          <w:p w14:paraId="128B892B">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脱硫脱硝剂等含碳物质</w:t>
            </w:r>
          </w:p>
        </w:tc>
        <w:tc>
          <w:tcPr>
            <w:tcW w:w="1217" w:type="dxa"/>
            <w:vAlign w:val="center"/>
          </w:tcPr>
          <w:p w14:paraId="50A830FF">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热力</w:t>
            </w:r>
          </w:p>
        </w:tc>
        <w:tc>
          <w:tcPr>
            <w:tcW w:w="1369" w:type="dxa"/>
            <w:vAlign w:val="center"/>
          </w:tcPr>
          <w:p w14:paraId="15D0D17A">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电力</w:t>
            </w:r>
          </w:p>
        </w:tc>
      </w:tr>
      <w:tr w14:paraId="453D0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14:paraId="72C64D8B">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1265" w:type="dxa"/>
            <w:shd w:val="clear" w:color="auto" w:fill="auto"/>
            <w:vAlign w:val="center"/>
          </w:tcPr>
          <w:p w14:paraId="0227759D">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其他</w:t>
            </w:r>
          </w:p>
        </w:tc>
        <w:tc>
          <w:tcPr>
            <w:tcW w:w="5195" w:type="dxa"/>
            <w:shd w:val="clear" w:color="auto" w:fill="auto"/>
            <w:vAlign w:val="center"/>
          </w:tcPr>
          <w:p w14:paraId="61A38FDE">
            <w:pPr>
              <w:spacing w:line="240" w:lineRule="auto"/>
              <w:ind w:firstLine="0" w:firstLineChars="0"/>
              <w:jc w:val="left"/>
              <w:rPr>
                <w:rFonts w:hint="default" w:ascii="Times New Roman" w:hAnsi="Times New Roman" w:cs="Times New Roman"/>
                <w:lang w:val="en-US" w:eastAsia="zh-CN"/>
              </w:rPr>
            </w:pPr>
            <w:r>
              <w:rPr>
                <w:rFonts w:hint="default" w:ascii="Times New Roman" w:hAnsi="Times New Roman" w:cs="Times New Roman"/>
              </w:rPr>
              <w:t>从原燃料、能源介质的输入开始，到各工序产品输出为止</w:t>
            </w:r>
            <w:r>
              <w:rPr>
                <w:rFonts w:hint="default" w:ascii="Times New Roman" w:hAnsi="Times New Roman" w:cs="Times New Roman"/>
                <w:lang w:eastAsia="zh-CN"/>
              </w:rPr>
              <w:t>，</w:t>
            </w:r>
            <w:r>
              <w:rPr>
                <w:rFonts w:hint="default" w:ascii="Times New Roman" w:hAnsi="Times New Roman" w:cs="Times New Roman"/>
                <w:lang w:val="en-US" w:eastAsia="zh-CN"/>
              </w:rPr>
              <w:t>包括各生产、辅助系统及配套的辅助系统</w:t>
            </w:r>
            <w:r>
              <w:rPr>
                <w:rFonts w:hint="default" w:ascii="Times New Roman" w:hAnsi="Times New Roman" w:cs="Times New Roman"/>
                <w:lang w:eastAsia="zh-CN"/>
              </w:rPr>
              <w:t>。</w:t>
            </w:r>
          </w:p>
        </w:tc>
        <w:tc>
          <w:tcPr>
            <w:tcW w:w="1138" w:type="dxa"/>
            <w:shd w:val="clear" w:color="auto" w:fill="auto"/>
            <w:vAlign w:val="center"/>
          </w:tcPr>
          <w:p w14:paraId="0D7ECEAD">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煤气</w:t>
            </w:r>
          </w:p>
        </w:tc>
        <w:tc>
          <w:tcPr>
            <w:tcW w:w="1050" w:type="dxa"/>
            <w:shd w:val="clear" w:color="auto" w:fill="auto"/>
            <w:vAlign w:val="center"/>
          </w:tcPr>
          <w:p w14:paraId="6FD7AE59">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850" w:type="dxa"/>
            <w:shd w:val="clear" w:color="auto" w:fill="auto"/>
            <w:vAlign w:val="center"/>
          </w:tcPr>
          <w:p w14:paraId="3950CA9F">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含碳物质</w:t>
            </w:r>
          </w:p>
        </w:tc>
        <w:tc>
          <w:tcPr>
            <w:tcW w:w="1217" w:type="dxa"/>
            <w:shd w:val="clear" w:color="auto" w:fill="auto"/>
            <w:vAlign w:val="center"/>
          </w:tcPr>
          <w:p w14:paraId="2FAF1797">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rPr>
              <w:t>电力、热力</w:t>
            </w:r>
          </w:p>
        </w:tc>
        <w:tc>
          <w:tcPr>
            <w:tcW w:w="1369" w:type="dxa"/>
            <w:shd w:val="clear" w:color="auto" w:fill="auto"/>
            <w:vAlign w:val="center"/>
          </w:tcPr>
          <w:p w14:paraId="001E49EB">
            <w:pPr>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w:t>
            </w:r>
          </w:p>
        </w:tc>
      </w:tr>
    </w:tbl>
    <w:p w14:paraId="558822BC">
      <w:pPr>
        <w:pStyle w:val="60"/>
        <w:jc w:val="center"/>
        <w:rPr>
          <w:rFonts w:hint="default"/>
        </w:rPr>
      </w:pPr>
    </w:p>
    <w:p w14:paraId="07CCAA39">
      <w:pPr>
        <w:pStyle w:val="60"/>
        <w:rPr>
          <w:rFonts w:hint="eastAsia"/>
        </w:rPr>
      </w:pPr>
    </w:p>
    <w:p w14:paraId="6421B633">
      <w:pPr>
        <w:pStyle w:val="60"/>
        <w:ind w:right="53" w:rightChars="25" w:firstLine="0" w:firstLineChars="0"/>
        <w:jc w:val="center"/>
        <w:rPr>
          <w:rFonts w:hint="eastAsia"/>
        </w:rPr>
        <w:sectPr>
          <w:headerReference r:id="rId27" w:type="default"/>
          <w:footerReference r:id="rId29" w:type="default"/>
          <w:headerReference r:id="rId28" w:type="even"/>
          <w:footerReference r:id="rId30" w:type="even"/>
          <w:pgSz w:w="16838" w:h="11906" w:orient="landscape"/>
          <w:pgMar w:top="1134" w:right="2410" w:bottom="1134" w:left="1134" w:header="1418" w:footer="1134" w:gutter="284"/>
          <w:cols w:space="425" w:num="1"/>
          <w:formProt w:val="0"/>
          <w:docGrid w:linePitch="312" w:charSpace="0"/>
        </w:sectPr>
      </w:pPr>
    </w:p>
    <w:bookmarkEnd w:id="153"/>
    <w:p w14:paraId="785E3E36">
      <w:pPr>
        <w:pStyle w:val="80"/>
        <w:numPr>
          <w:ilvl w:val="0"/>
          <w:numId w:val="0"/>
        </w:numPr>
        <w:bidi w:val="0"/>
        <w:rPr>
          <w:rFonts w:hint="default"/>
          <w:lang w:val="en-US" w:eastAsia="zh-CN"/>
        </w:rPr>
      </w:pPr>
      <w:bookmarkStart w:id="156" w:name="_Toc26033"/>
      <w:bookmarkStart w:id="157" w:name="_Toc20557"/>
      <w:bookmarkStart w:id="158" w:name="_Toc10806"/>
      <w:bookmarkStart w:id="159" w:name="_Toc16580"/>
      <w:bookmarkStart w:id="160" w:name="_Toc143230946"/>
      <w:bookmarkStart w:id="161" w:name="_Toc14690"/>
      <w:bookmarkStart w:id="162" w:name="_Toc31140"/>
      <w:bookmarkStart w:id="163" w:name="_Toc17071"/>
      <w:bookmarkStart w:id="164" w:name="_Toc149326846"/>
      <w:bookmarkStart w:id="165" w:name="_Toc26545"/>
      <w:bookmarkStart w:id="166" w:name="BookMark6"/>
      <w:r>
        <w:rPr>
          <w:rFonts w:hint="eastAsia" w:ascii="黑体" w:hAnsi="Times New Roman" w:eastAsia="黑体" w:cs="Times New Roman"/>
          <w:spacing w:val="100"/>
          <w:sz w:val="21"/>
          <w:lang w:val="en-US" w:eastAsia="zh-CN" w:bidi="ar-SA"/>
        </w:rPr>
        <w:t>附录B</w:t>
      </w:r>
      <w:r>
        <w:rPr>
          <w:lang w:val="en-US" w:eastAsia="zh-CN"/>
        </w:rPr>
        <w:br w:type="textWrapping"/>
      </w:r>
      <w:r>
        <w:rPr>
          <w:rFonts w:hint="eastAsia"/>
          <w:lang w:val="en-US" w:eastAsia="zh-CN"/>
        </w:rPr>
        <w:t>（规范性）</w:t>
      </w:r>
      <w:r>
        <w:rPr>
          <w:lang w:val="en-US" w:eastAsia="zh-CN"/>
        </w:rPr>
        <w:br w:type="textWrapping"/>
      </w:r>
      <w:r>
        <w:rPr>
          <w:rFonts w:hint="eastAsia"/>
        </w:rPr>
        <w:t>钢铁行业建设项目温室气体排放</w:t>
      </w:r>
      <w:r>
        <w:rPr>
          <w:rFonts w:hint="eastAsia"/>
          <w:lang w:val="en-US" w:eastAsia="zh-CN"/>
        </w:rPr>
        <w:t>核算方法</w:t>
      </w:r>
      <w:bookmarkEnd w:id="156"/>
      <w:bookmarkEnd w:id="157"/>
      <w:bookmarkEnd w:id="158"/>
    </w:p>
    <w:bookmarkEnd w:id="159"/>
    <w:bookmarkEnd w:id="160"/>
    <w:bookmarkEnd w:id="161"/>
    <w:bookmarkEnd w:id="162"/>
    <w:bookmarkEnd w:id="163"/>
    <w:bookmarkEnd w:id="164"/>
    <w:bookmarkEnd w:id="165"/>
    <w:p w14:paraId="16C9E424">
      <w:pPr>
        <w:pStyle w:val="82"/>
        <w:numPr>
          <w:ilvl w:val="1"/>
          <w:numId w:val="0"/>
        </w:numPr>
        <w:spacing w:before="120" w:after="120"/>
        <w:ind w:left="0" w:leftChars="0" w:firstLine="0" w:firstLineChars="0"/>
        <w:rPr>
          <w:rFonts w:hint="eastAsia" w:ascii="黑体" w:hAnsi="Times New Roman" w:eastAsia="黑体" w:cs="Times New Roman"/>
          <w:b w:val="0"/>
          <w:i w:val="0"/>
          <w:kern w:val="21"/>
          <w:sz w:val="21"/>
          <w:lang w:val="en-US" w:eastAsia="zh-CN" w:bidi="ar-SA"/>
        </w:rPr>
      </w:pPr>
      <w:bookmarkStart w:id="167" w:name="_Toc12834"/>
      <w:bookmarkStart w:id="168" w:name="_Toc26023"/>
      <w:bookmarkStart w:id="169" w:name="_Toc20692"/>
      <w:r>
        <w:rPr>
          <w:rFonts w:hint="eastAsia" w:cs="Times New Roman"/>
          <w:b w:val="0"/>
          <w:i w:val="0"/>
          <w:kern w:val="21"/>
          <w:sz w:val="21"/>
          <w:lang w:val="en-US" w:eastAsia="zh" w:bidi="ar-SA"/>
          <w:woUserID w:val="2"/>
        </w:rPr>
        <w:t>B</w:t>
      </w:r>
      <w:r>
        <w:rPr>
          <w:rFonts w:hint="eastAsia" w:ascii="黑体" w:hAnsi="Times New Roman" w:eastAsia="黑体" w:cs="Times New Roman"/>
          <w:b w:val="0"/>
          <w:i w:val="0"/>
          <w:kern w:val="21"/>
          <w:sz w:val="21"/>
          <w:lang w:val="en-US" w:eastAsia="zh-CN" w:bidi="ar-SA"/>
        </w:rPr>
        <w:t>.1 钢铁建设项目温室气体排放量核算方法</w:t>
      </w:r>
      <w:bookmarkEnd w:id="167"/>
      <w:bookmarkEnd w:id="168"/>
      <w:bookmarkEnd w:id="169"/>
    </w:p>
    <w:p w14:paraId="03AFA2E9">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本指南中钢铁</w:t>
      </w:r>
      <w:r>
        <w:rPr>
          <w:rFonts w:hint="eastAsia" w:ascii="Times New Roman" w:hAnsi="Times New Roman" w:cs="Times New Roman"/>
          <w:sz w:val="21"/>
          <w:szCs w:val="21"/>
          <w:lang w:val="en-US" w:eastAsia="zh-CN"/>
        </w:rPr>
        <w:t>建设项目温室气体</w:t>
      </w:r>
      <w:r>
        <w:rPr>
          <w:rFonts w:hint="default" w:ascii="Times New Roman" w:hAnsi="Times New Roman" w:eastAsia="宋体" w:cs="Times New Roman"/>
          <w:sz w:val="21"/>
          <w:szCs w:val="21"/>
        </w:rPr>
        <w:t>排放量为其核算边界内</w:t>
      </w:r>
      <w:r>
        <w:rPr>
          <w:rFonts w:hint="eastAsia" w:ascii="Times New Roman" w:hAnsi="Times New Roman" w:cs="Times New Roman"/>
          <w:sz w:val="21"/>
          <w:szCs w:val="21"/>
          <w:lang w:val="en-US" w:eastAsia="zh-CN"/>
        </w:rPr>
        <w:t>消耗化石</w:t>
      </w:r>
      <w:r>
        <w:rPr>
          <w:rFonts w:hint="default" w:ascii="Times New Roman" w:hAnsi="Times New Roman" w:eastAsia="宋体" w:cs="Times New Roman"/>
          <w:sz w:val="21"/>
          <w:szCs w:val="21"/>
        </w:rPr>
        <w:t>燃料产生的</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排放量、工业生产过程产生的</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排放量、净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电力和热力所对应的</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排放量之和</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扣除含碳产品隐含的温室气体排放和采用</w:t>
      </w:r>
      <w:r>
        <w:rPr>
          <w:rFonts w:hint="eastAsia" w:ascii="Times New Roman" w:hAnsi="Times New Roman" w:cs="Times New Roman"/>
          <w:sz w:val="21"/>
          <w:szCs w:val="21"/>
          <w:highlight w:val="none"/>
          <w:lang w:val="en-US" w:eastAsia="zh-CN"/>
        </w:rPr>
        <w:t>碳捕集利用、碳封存（CCUS）等技术捕集、利用、封存减少的</w:t>
      </w:r>
      <w:r>
        <w:rPr>
          <w:rFonts w:hint="default" w:ascii="Times New Roman" w:hAnsi="Times New Roman" w:eastAsia="宋体" w:cs="Times New Roman"/>
          <w:sz w:val="21"/>
          <w:szCs w:val="21"/>
          <w:highlight w:val="none"/>
        </w:rPr>
        <w:t>二氧化碳</w:t>
      </w:r>
      <w:r>
        <w:rPr>
          <w:rFonts w:hint="eastAsia" w:ascii="Times New Roman" w:hAnsi="Times New Roman" w:cs="Times New Roman"/>
          <w:sz w:val="21"/>
          <w:szCs w:val="21"/>
          <w:highlight w:val="none"/>
          <w:lang w:val="en-US" w:eastAsia="zh-CN"/>
        </w:rPr>
        <w:t>排放</w:t>
      </w:r>
      <w:r>
        <w:rPr>
          <w:rFonts w:hint="default" w:ascii="Times New Roman" w:hAnsi="Times New Roman" w:eastAsia="宋体" w:cs="Times New Roman"/>
          <w:sz w:val="21"/>
          <w:szCs w:val="21"/>
          <w:highlight w:val="none"/>
        </w:rPr>
        <w:t>量</w:t>
      </w:r>
      <w:r>
        <w:rPr>
          <w:rFonts w:hint="default" w:ascii="Times New Roman" w:hAnsi="Times New Roman" w:cs="Times New Roman"/>
          <w:sz w:val="21"/>
          <w:szCs w:val="21"/>
          <w:lang w:eastAsia="zh-CN"/>
        </w:rPr>
        <w:t>。</w:t>
      </w:r>
    </w:p>
    <w:p w14:paraId="14CCF4AE">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w:t>
      </w:r>
      <w:r>
        <w:rPr>
          <w:rFonts w:hint="eastAsia" w:ascii="Times New Roman" w:hAnsi="Times New Roman" w:cs="Times New Roman"/>
          <w:sz w:val="21"/>
          <w:szCs w:val="21"/>
          <w:lang w:eastAsia="zh-CN"/>
        </w:rPr>
        <w:t>式</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
          <w:woUserID w:val="2"/>
        </w:rPr>
        <w:t>B.</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）计算。</w:t>
      </w:r>
    </w:p>
    <w:p w14:paraId="6FC33A10">
      <w:pPr>
        <w:pageBreakBefore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sz w:val="21"/>
          <w:szCs w:val="21"/>
          <w:lang w:val="en-US" w:eastAsia="zh-CN"/>
        </w:rPr>
      </w:pPr>
    </w:p>
    <w:p w14:paraId="487C9A78">
      <w:pPr>
        <w:pageBreakBefore w:val="0"/>
        <w:kinsoku/>
        <w:wordWrap/>
        <w:overflowPunct/>
        <w:topLinePunct w:val="0"/>
        <w:autoSpaceDE/>
        <w:autoSpaceDN/>
        <w:bidi w:val="0"/>
        <w:adjustRightInd w:val="0"/>
        <w:snapToGrid w:val="0"/>
        <w:spacing w:before="219" w:beforeLines="50" w:line="360" w:lineRule="auto"/>
        <w:ind w:firstLine="42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r>
        <w:rPr>
          <w:rFonts w:hint="eastAsia" w:ascii="Times New Roman" w:hAnsi="Times New Roman" w:cs="Times New Roman"/>
          <w:sz w:val="21"/>
          <w:szCs w:val="21"/>
          <w:vertAlign w:val="subscript"/>
          <w:lang w:val="en-US" w:eastAsia="zh-CN"/>
        </w:rPr>
        <w:t>项目</w:t>
      </w:r>
      <w:r>
        <w:rPr>
          <w:rFonts w:hint="default" w:ascii="Times New Roman" w:hAnsi="Times New Roman" w:eastAsia="宋体" w:cs="Times New Roman"/>
          <w:sz w:val="21"/>
          <w:szCs w:val="21"/>
          <w:vertAlign w:val="subscript"/>
        </w:rPr>
        <w:t>总</w:t>
      </w:r>
      <w:r>
        <w:rPr>
          <w:rFonts w:hint="default" w:ascii="Times New Roman" w:hAnsi="Times New Roman" w:eastAsia="宋体" w:cs="Times New Roman"/>
          <w:sz w:val="21"/>
          <w:szCs w:val="21"/>
        </w:rPr>
        <w:t>=</w:t>
      </w:r>
      <w:r>
        <w:rPr>
          <w:rFonts w:hint="default" w:ascii="Times New Roman" w:hAnsi="Times New Roman" w:cs="Times New Roman"/>
          <w:sz w:val="21"/>
          <w:szCs w:val="21"/>
          <w:vertAlign w:val="subscript"/>
          <w:lang w:val="en-US" w:eastAsia="zh-CN"/>
        </w:rPr>
        <w:t xml:space="preserve"> </w:t>
      </w:r>
      <w:r>
        <w:rPr>
          <w:rFonts w:hint="default" w:ascii="Times New Roman" w:hAnsi="Times New Roman" w:eastAsia="宋体" w:cs="Times New Roman"/>
          <w:sz w:val="21"/>
          <w:szCs w:val="21"/>
          <w:woUserID w:val="1"/>
        </w:rPr>
        <w:t>E</w:t>
      </w:r>
      <w:r>
        <w:rPr>
          <w:rFonts w:hint="eastAsia" w:ascii="Times New Roman" w:hAnsi="Times New Roman" w:cs="Times New Roman"/>
          <w:sz w:val="21"/>
          <w:szCs w:val="21"/>
          <w:vertAlign w:val="subscript"/>
          <w:lang w:eastAsia="zh"/>
          <w:woUserID w:val="6"/>
        </w:rPr>
        <w:t>消耗</w:t>
      </w:r>
      <w:r>
        <w:rPr>
          <w:rFonts w:hint="eastAsia" w:ascii="Times New Roman" w:hAnsi="Times New Roman" w:cs="Times New Roman"/>
          <w:sz w:val="21"/>
          <w:szCs w:val="21"/>
          <w:vertAlign w:val="subscript"/>
          <w:lang w:val="en-US" w:eastAsia="zh-CN"/>
          <w:woUserID w:val="1"/>
        </w:rPr>
        <w:t>化石燃料</w:t>
      </w:r>
      <w:r>
        <w:rPr>
          <w:rFonts w:hint="default" w:ascii="Times New Roman" w:hAnsi="Times New Roman" w:eastAsia="宋体" w:cs="Times New Roman"/>
          <w:sz w:val="21"/>
          <w:szCs w:val="21"/>
          <w:woUserID w:val="1"/>
        </w:rPr>
        <w:t>+E</w:t>
      </w:r>
      <w:r>
        <w:rPr>
          <w:rFonts w:hint="eastAsia" w:ascii="Times New Roman" w:hAnsi="Times New Roman" w:cs="Times New Roman"/>
          <w:sz w:val="21"/>
          <w:szCs w:val="21"/>
          <w:vertAlign w:val="subscript"/>
          <w:lang w:val="en-US" w:eastAsia="zh-CN"/>
          <w:woUserID w:val="1"/>
        </w:rPr>
        <w:t>工业生产</w:t>
      </w:r>
      <w:r>
        <w:rPr>
          <w:rFonts w:hint="default" w:ascii="Times New Roman" w:hAnsi="Times New Roman" w:eastAsia="宋体" w:cs="Times New Roman"/>
          <w:sz w:val="21"/>
          <w:szCs w:val="21"/>
          <w:vertAlign w:val="subscript"/>
          <w:woUserID w:val="1"/>
        </w:rPr>
        <w:t>过程</w:t>
      </w:r>
      <w:r>
        <w:rPr>
          <w:rFonts w:hint="eastAsia" w:ascii="Times New Roman" w:hAnsi="Times New Roman" w:cs="Times New Roman"/>
          <w:sz w:val="21"/>
          <w:szCs w:val="21"/>
          <w:vertAlign w:val="subscript"/>
          <w:lang w:eastAsia="zh"/>
          <w:woUserID w:val="1"/>
        </w:rPr>
        <w:t>+</w:t>
      </w:r>
      <w:r>
        <w:rPr>
          <w:rFonts w:hint="default" w:ascii="Times New Roman" w:hAnsi="Times New Roman" w:eastAsia="宋体" w:cs="Times New Roman"/>
          <w:sz w:val="21"/>
          <w:szCs w:val="21"/>
          <w:woUserID w:val="1"/>
        </w:rPr>
        <w:t>E</w:t>
      </w:r>
      <w:r>
        <w:rPr>
          <w:rFonts w:hint="default" w:ascii="Times New Roman" w:hAnsi="Times New Roman" w:eastAsia="宋体" w:cs="Times New Roman"/>
          <w:sz w:val="21"/>
          <w:szCs w:val="21"/>
          <w:vertAlign w:val="subscript"/>
          <w:woUserID w:val="1"/>
        </w:rPr>
        <w:t>净</w:t>
      </w:r>
      <w:r>
        <w:rPr>
          <w:rFonts w:hint="eastAsia" w:ascii="Times New Roman" w:hAnsi="Times New Roman" w:cs="Times New Roman"/>
          <w:sz w:val="21"/>
          <w:szCs w:val="21"/>
          <w:vertAlign w:val="subscript"/>
          <w:lang w:val="en-US" w:eastAsia="zh-CN"/>
          <w:woUserID w:val="1"/>
        </w:rPr>
        <w:t>购入</w:t>
      </w:r>
      <w:r>
        <w:rPr>
          <w:rFonts w:hint="default" w:ascii="Times New Roman" w:hAnsi="Times New Roman" w:eastAsia="宋体" w:cs="Times New Roman"/>
          <w:sz w:val="21"/>
          <w:szCs w:val="21"/>
          <w:vertAlign w:val="subscript"/>
          <w:woUserID w:val="1"/>
        </w:rPr>
        <w:t>电力和热力</w:t>
      </w:r>
      <w:r>
        <w:rPr>
          <w:rFonts w:hint="eastAsia" w:ascii="Times New Roman" w:hAnsi="Times New Roman" w:cs="Times New Roman"/>
          <w:sz w:val="21"/>
          <w:szCs w:val="21"/>
          <w:vertAlign w:val="subscript"/>
          <w:lang w:eastAsia="zh"/>
          <w:woUserID w:val="1"/>
        </w:rPr>
        <w:t>－</w:t>
      </w:r>
      <w:r>
        <w:rPr>
          <w:rFonts w:hint="eastAsia" w:ascii="Times New Roman" w:hAnsi="Times New Roman" w:cs="Times New Roman"/>
          <w:sz w:val="21"/>
          <w:szCs w:val="21"/>
          <w:vertAlign w:val="baseline"/>
          <w:lang w:val="en-US" w:eastAsia="zh-CN"/>
          <w:woUserID w:val="1"/>
        </w:rPr>
        <w:t>R</w:t>
      </w:r>
      <w:r>
        <w:rPr>
          <w:rFonts w:hint="eastAsia" w:ascii="Times New Roman" w:hAnsi="Times New Roman" w:cs="Times New Roman"/>
          <w:sz w:val="21"/>
          <w:szCs w:val="21"/>
          <w:vertAlign w:val="subscript"/>
          <w:lang w:val="en-US" w:eastAsia="zh-CN"/>
          <w:woUserID w:val="1"/>
        </w:rPr>
        <w:t>含碳产品</w:t>
      </w:r>
      <w:r>
        <w:rPr>
          <w:rFonts w:hint="eastAsia" w:ascii="Times New Roman" w:hAnsi="Times New Roman" w:cs="Times New Roman"/>
          <w:sz w:val="21"/>
          <w:szCs w:val="21"/>
          <w:vertAlign w:val="subscript"/>
          <w:lang w:val="en-US" w:eastAsia="zh"/>
          <w:woUserID w:val="1"/>
        </w:rPr>
        <w:t>－</w:t>
      </w:r>
      <w:r>
        <w:rPr>
          <w:rFonts w:hint="eastAsia" w:ascii="Times New Roman" w:hAnsi="Times New Roman" w:cs="Times New Roman"/>
          <w:sz w:val="21"/>
          <w:szCs w:val="21"/>
          <w:vertAlign w:val="baseline"/>
          <w:lang w:val="en-US" w:eastAsia="zh-CN"/>
          <w:woUserID w:val="1"/>
        </w:rPr>
        <w:t>E</w:t>
      </w:r>
      <w:r>
        <w:rPr>
          <w:rFonts w:hint="eastAsia" w:ascii="Times New Roman" w:hAnsi="Times New Roman" w:cs="Times New Roman"/>
          <w:sz w:val="21"/>
          <w:szCs w:val="21"/>
          <w:vertAlign w:val="subscript"/>
          <w:lang w:val="en-US" w:eastAsia="zh-CN"/>
          <w:woUserID w:val="1"/>
        </w:rPr>
        <w:t>碳减排</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eastAsia="zh"/>
          <w:woUserID w:val="2"/>
        </w:rPr>
        <w:t>B.</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w:t>
      </w:r>
    </w:p>
    <w:p w14:paraId="43217A7E">
      <w:pPr>
        <w:pageBreakBefore w:val="0"/>
        <w:kinsoku/>
        <w:wordWrap/>
        <w:overflowPunct/>
        <w:topLinePunct w:val="0"/>
        <w:autoSpaceDE/>
        <w:autoSpaceDN/>
        <w:bidi w:val="0"/>
        <w:adjustRightInd w:val="0"/>
        <w:snapToGrid w:val="0"/>
        <w:spacing w:line="360" w:lineRule="exact"/>
        <w:ind w:firstLine="42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w:t>
      </w:r>
    </w:p>
    <w:p w14:paraId="26856F91">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ascii="Times New Roman" w:hAnsi="Times New Roman" w:cs="Times New Roman"/>
          <w:sz w:val="21"/>
          <w:szCs w:val="21"/>
          <w:vertAlign w:val="subscript"/>
          <w:lang w:val="en-US" w:eastAsia="zh-CN"/>
        </w:rPr>
        <w:t>项目</w:t>
      </w:r>
      <w:r>
        <w:rPr>
          <w:rFonts w:hint="default" w:ascii="Times New Roman" w:hAnsi="Times New Roman" w:eastAsia="宋体" w:cs="Times New Roman"/>
          <w:sz w:val="21"/>
          <w:szCs w:val="21"/>
          <w:vertAlign w:val="subscript"/>
        </w:rPr>
        <w:t>总</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建设项目</w:t>
      </w:r>
      <w:r>
        <w:rPr>
          <w:rFonts w:hint="default" w:ascii="Times New Roman" w:hAnsi="Times New Roman" w:eastAsia="宋体" w:cs="Times New Roman"/>
          <w:sz w:val="21"/>
          <w:szCs w:val="21"/>
        </w:rPr>
        <w:t>二氧化碳排放总量，单位为吨二氧化碳（tCO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p>
    <w:p w14:paraId="68CAF569">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ascii="Times New Roman" w:hAnsi="Times New Roman" w:cs="Times New Roman"/>
          <w:sz w:val="21"/>
          <w:szCs w:val="21"/>
          <w:vertAlign w:val="subscript"/>
          <w:lang w:eastAsia="zh"/>
          <w:woUserID w:val="6"/>
        </w:rPr>
        <w:t>消耗</w:t>
      </w:r>
      <w:r>
        <w:rPr>
          <w:rFonts w:hint="eastAsia" w:ascii="Times New Roman" w:hAnsi="Times New Roman" w:cs="Times New Roman"/>
          <w:sz w:val="21"/>
          <w:szCs w:val="21"/>
          <w:vertAlign w:val="subscript"/>
          <w:lang w:val="en-US" w:eastAsia="zh-CN"/>
        </w:rPr>
        <w:t>化石燃料</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消耗化石</w:t>
      </w:r>
      <w:r>
        <w:rPr>
          <w:rFonts w:hint="default" w:ascii="Times New Roman" w:hAnsi="Times New Roman" w:eastAsia="宋体" w:cs="Times New Roman"/>
          <w:sz w:val="21"/>
          <w:szCs w:val="21"/>
        </w:rPr>
        <w:t>燃料产生的二氧化碳排放量，单位为吨二氧化碳（tCO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p>
    <w:p w14:paraId="069FA280">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ascii="Times New Roman" w:hAnsi="Times New Roman" w:cs="Times New Roman"/>
          <w:sz w:val="21"/>
          <w:szCs w:val="21"/>
          <w:vertAlign w:val="subscript"/>
          <w:lang w:val="en-US" w:eastAsia="zh-CN"/>
        </w:rPr>
        <w:t>工业生产</w:t>
      </w:r>
      <w:r>
        <w:rPr>
          <w:rFonts w:hint="default" w:ascii="Times New Roman" w:hAnsi="Times New Roman" w:eastAsia="宋体" w:cs="Times New Roman"/>
          <w:sz w:val="21"/>
          <w:szCs w:val="21"/>
          <w:vertAlign w:val="subscript"/>
        </w:rPr>
        <w:t>过程</w:t>
      </w:r>
      <w:r>
        <w:rPr>
          <w:rFonts w:hint="default" w:ascii="Times New Roman" w:hAnsi="Times New Roman" w:eastAsia="宋体" w:cs="Times New Roman"/>
          <w:sz w:val="21"/>
          <w:szCs w:val="21"/>
        </w:rPr>
        <w:t>—工业生产过程产生的二氧化碳排放量，单位为吨二氧化碳（tCO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p>
    <w:p w14:paraId="5F120EA3">
      <w:pPr>
        <w:pageBreakBefore w:val="0"/>
        <w:kinsoku/>
        <w:wordWrap/>
        <w:overflowPunct/>
        <w:topLinePunct w:val="0"/>
        <w:autoSpaceDE/>
        <w:autoSpaceDN/>
        <w:bidi w:val="0"/>
        <w:adjustRightInd w:val="0"/>
        <w:snapToGrid w:val="0"/>
        <w:spacing w:line="360" w:lineRule="exact"/>
        <w:ind w:firstLine="420"/>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购入</w:t>
      </w:r>
      <w:r>
        <w:rPr>
          <w:rFonts w:hint="default" w:ascii="Times New Roman" w:hAnsi="Times New Roman" w:eastAsia="宋体" w:cs="Times New Roman"/>
          <w:sz w:val="21"/>
          <w:szCs w:val="21"/>
          <w:vertAlign w:val="subscript"/>
        </w:rPr>
        <w:t>电力和热力</w:t>
      </w: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购入</w:t>
      </w:r>
      <w:r>
        <w:rPr>
          <w:rFonts w:hint="default" w:ascii="Times New Roman" w:hAnsi="Times New Roman" w:eastAsia="宋体" w:cs="Times New Roman"/>
          <w:sz w:val="21"/>
          <w:szCs w:val="21"/>
        </w:rPr>
        <w:t>电力和热力对应的二氧化碳排放量，单位为吨二氧化碳（tCO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w:t>
      </w:r>
    </w:p>
    <w:p w14:paraId="799AB0ED">
      <w:pPr>
        <w:pageBreakBefore w:val="0"/>
        <w:kinsoku/>
        <w:wordWrap/>
        <w:overflowPunct/>
        <w:topLinePunct w:val="0"/>
        <w:autoSpaceDE/>
        <w:autoSpaceDN/>
        <w:bidi w:val="0"/>
        <w:adjustRightInd w:val="0"/>
        <w:snapToGrid w:val="0"/>
        <w:spacing w:line="360" w:lineRule="exact"/>
        <w:ind w:firstLine="420"/>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vertAlign w:val="baseline"/>
          <w:lang w:val="en-US" w:eastAsia="zh-CN"/>
        </w:rPr>
        <w:t>R</w:t>
      </w:r>
      <w:r>
        <w:rPr>
          <w:rFonts w:hint="eastAsia" w:ascii="Times New Roman" w:hAnsi="Times New Roman" w:cs="Times New Roman"/>
          <w:sz w:val="21"/>
          <w:szCs w:val="21"/>
          <w:vertAlign w:val="subscript"/>
          <w:lang w:val="en-US" w:eastAsia="zh-CN"/>
        </w:rPr>
        <w:t>含碳产品</w:t>
      </w:r>
      <w:r>
        <w:rPr>
          <w:rFonts w:hint="default" w:ascii="Times New Roman" w:hAnsi="Times New Roman" w:eastAsia="宋体" w:cs="Times New Roman"/>
          <w:sz w:val="21"/>
          <w:szCs w:val="21"/>
        </w:rPr>
        <w:t>—</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生铁、粗钢、粗苯、焦油等</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highlight w:val="none"/>
        </w:rPr>
        <w:t>隐含的二氧化碳排放量，单位为吨二氧化碳（tCO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CN"/>
        </w:rPr>
        <w:t>；</w:t>
      </w:r>
    </w:p>
    <w:p w14:paraId="7EB31B37">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cs="Times New Roman"/>
          <w:sz w:val="21"/>
          <w:szCs w:val="21"/>
          <w:lang w:eastAsia="zh-CN"/>
        </w:rPr>
      </w:pPr>
      <w:r>
        <w:rPr>
          <w:rFonts w:hint="eastAsia" w:ascii="Times New Roman" w:hAnsi="Times New Roman" w:cs="Times New Roman"/>
          <w:sz w:val="21"/>
          <w:szCs w:val="21"/>
          <w:vertAlign w:val="baseline"/>
          <w:lang w:val="en-US" w:eastAsia="zh-CN"/>
        </w:rPr>
        <w:t>E</w:t>
      </w:r>
      <w:r>
        <w:rPr>
          <w:rFonts w:hint="eastAsia" w:ascii="Times New Roman" w:hAnsi="Times New Roman" w:cs="Times New Roman"/>
          <w:sz w:val="21"/>
          <w:szCs w:val="21"/>
          <w:vertAlign w:val="subscript"/>
          <w:lang w:val="en-US" w:eastAsia="zh-CN"/>
        </w:rPr>
        <w:t>碳减排</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采用</w:t>
      </w:r>
      <w:r>
        <w:rPr>
          <w:rFonts w:hint="eastAsia" w:ascii="Times New Roman" w:hAnsi="Times New Roman" w:cs="Times New Roman"/>
          <w:sz w:val="21"/>
          <w:szCs w:val="21"/>
          <w:highlight w:val="none"/>
          <w:lang w:val="en-US" w:eastAsia="zh-CN"/>
        </w:rPr>
        <w:t>碳捕集利用、碳封存（CCUS）等技术捕集、利用、封存减少的</w:t>
      </w:r>
      <w:r>
        <w:rPr>
          <w:rFonts w:hint="default" w:ascii="Times New Roman" w:hAnsi="Times New Roman" w:eastAsia="宋体" w:cs="Times New Roman"/>
          <w:sz w:val="21"/>
          <w:szCs w:val="21"/>
          <w:highlight w:val="none"/>
        </w:rPr>
        <w:t>二氧化碳</w:t>
      </w:r>
      <w:r>
        <w:rPr>
          <w:rFonts w:hint="eastAsia" w:ascii="Times New Roman" w:hAnsi="Times New Roman" w:cs="Times New Roman"/>
          <w:sz w:val="21"/>
          <w:szCs w:val="21"/>
          <w:highlight w:val="none"/>
          <w:lang w:val="en-US" w:eastAsia="zh-CN"/>
        </w:rPr>
        <w:t>排放</w:t>
      </w:r>
      <w:r>
        <w:rPr>
          <w:rFonts w:hint="default" w:ascii="Times New Roman" w:hAnsi="Times New Roman" w:eastAsia="宋体" w:cs="Times New Roman"/>
          <w:sz w:val="21"/>
          <w:szCs w:val="21"/>
          <w:highlight w:val="none"/>
        </w:rPr>
        <w:t>量</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不包含CCER（国家核证自愿减排量）项目碳减排</w:t>
      </w:r>
      <w:r>
        <w:rPr>
          <w:rFonts w:hint="default" w:ascii="Times New Roman" w:hAnsi="Times New Roman" w:eastAsia="宋体" w:cs="Times New Roman"/>
          <w:sz w:val="21"/>
          <w:szCs w:val="21"/>
          <w:highlight w:val="none"/>
        </w:rPr>
        <w:t>，单位为吨二氧化碳（tCO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lang w:eastAsia="zh-CN"/>
        </w:rPr>
        <w:t>。</w:t>
      </w:r>
    </w:p>
    <w:p w14:paraId="4ADDA94E">
      <w:pPr>
        <w:pageBreakBefore w:val="0"/>
        <w:kinsoku/>
        <w:wordWrap/>
        <w:overflowPunct/>
        <w:topLinePunct w:val="0"/>
        <w:autoSpaceDE/>
        <w:autoSpaceDN/>
        <w:bidi w:val="0"/>
        <w:adjustRightInd w:val="0"/>
        <w:snapToGrid w:val="0"/>
        <w:spacing w:line="360" w:lineRule="exact"/>
        <w:ind w:firstLine="210" w:firstLineChars="100"/>
        <w:textAlignment w:val="auto"/>
        <w:outlineLvl w:val="2"/>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
          <w:woUserID w:val="2"/>
        </w:rPr>
        <w:t>B</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1</w:t>
      </w:r>
      <w:r>
        <w:rPr>
          <w:rFonts w:hint="default" w:ascii="Times New Roman" w:hAnsi="Times New Roman" w:eastAsia="宋体" w:cs="Times New Roman"/>
          <w:sz w:val="21"/>
          <w:szCs w:val="21"/>
          <w:lang w:val="en-US" w:eastAsia="zh-CN"/>
        </w:rPr>
        <w:t>.1</w:t>
      </w:r>
      <w:r>
        <w:rPr>
          <w:rFonts w:hint="eastAsia" w:ascii="Times New Roman" w:hAnsi="Times New Roman" w:cs="Times New Roman"/>
          <w:sz w:val="21"/>
          <w:szCs w:val="21"/>
          <w:lang w:val="en-US" w:eastAsia="zh-CN"/>
        </w:rPr>
        <w:t>消耗化石</w:t>
      </w:r>
      <w:r>
        <w:rPr>
          <w:rFonts w:hint="default" w:ascii="Times New Roman" w:hAnsi="Times New Roman" w:eastAsia="宋体" w:cs="Times New Roman"/>
          <w:sz w:val="21"/>
          <w:szCs w:val="21"/>
          <w:lang w:val="en-US" w:eastAsia="zh-CN"/>
        </w:rPr>
        <w:t>燃料排放</w:t>
      </w:r>
    </w:p>
    <w:p w14:paraId="07D565C1">
      <w:pPr>
        <w:pageBreakBefore w:val="0"/>
        <w:kinsoku/>
        <w:wordWrap/>
        <w:overflowPunct/>
        <w:topLinePunct w:val="0"/>
        <w:autoSpaceDE/>
        <w:autoSpaceDN/>
        <w:bidi w:val="0"/>
        <w:adjustRightInd w:val="0"/>
        <w:snapToGrid w:val="0"/>
        <w:spacing w:line="360" w:lineRule="exact"/>
        <w:ind w:firstLine="420" w:firstLineChars="200"/>
        <w:textAlignment w:val="auto"/>
        <w:outlineLvl w:val="3"/>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1.计算公式</w:t>
      </w:r>
    </w:p>
    <w:p w14:paraId="41B5F74B">
      <w:pPr>
        <w:pageBreakBefore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消耗</w:t>
      </w:r>
      <w:r>
        <w:rPr>
          <w:rFonts w:hint="default" w:ascii="Times New Roman" w:hAnsi="Times New Roman" w:eastAsia="宋体" w:cs="Times New Roman"/>
          <w:sz w:val="21"/>
          <w:szCs w:val="21"/>
          <w:lang w:val="en-US" w:eastAsia="zh-CN"/>
        </w:rPr>
        <w:t>化石燃料产生的碳排放量</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按照</w:t>
      </w:r>
      <w:r>
        <w:rPr>
          <w:rFonts w:hint="eastAsia" w:ascii="Times New Roman" w:hAnsi="Times New Roman" w:cs="Times New Roman"/>
          <w:sz w:val="21"/>
          <w:szCs w:val="21"/>
          <w:lang w:val="en-US" w:eastAsia="zh-CN"/>
        </w:rPr>
        <w:t>每种化石</w:t>
      </w:r>
      <w:r>
        <w:rPr>
          <w:rFonts w:hint="default" w:ascii="Times New Roman" w:hAnsi="Times New Roman" w:eastAsia="宋体" w:cs="Times New Roman"/>
          <w:sz w:val="21"/>
          <w:szCs w:val="21"/>
          <w:lang w:val="en-US" w:eastAsia="zh-CN"/>
        </w:rPr>
        <w:t>燃料</w:t>
      </w:r>
      <w:r>
        <w:rPr>
          <w:rFonts w:hint="eastAsia" w:ascii="Times New Roman" w:hAnsi="Times New Roman" w:cs="Times New Roman"/>
          <w:sz w:val="21"/>
          <w:szCs w:val="21"/>
          <w:lang w:val="en-US" w:eastAsia="zh-CN"/>
        </w:rPr>
        <w:t>消耗</w:t>
      </w:r>
      <w:r>
        <w:rPr>
          <w:rFonts w:hint="default" w:ascii="Times New Roman" w:hAnsi="Times New Roman" w:eastAsia="宋体" w:cs="Times New Roman"/>
          <w:sz w:val="21"/>
          <w:szCs w:val="21"/>
          <w:lang w:val="en-US" w:eastAsia="zh-CN"/>
        </w:rPr>
        <w:t>分别计算产生的碳排放量并加总，计算方法</w:t>
      </w:r>
      <w:r>
        <w:rPr>
          <w:rFonts w:hint="default" w:ascii="Times New Roman" w:hAnsi="Times New Roman" w:eastAsia="宋体" w:cs="Times New Roman"/>
          <w:sz w:val="21"/>
          <w:szCs w:val="21"/>
        </w:rPr>
        <w:t>按</w:t>
      </w:r>
      <w:r>
        <w:rPr>
          <w:rFonts w:hint="eastAsia" w:ascii="Times New Roman" w:hAnsi="Times New Roman" w:cs="Times New Roman"/>
          <w:sz w:val="21"/>
          <w:szCs w:val="21"/>
          <w:lang w:eastAsia="zh-CN"/>
        </w:rPr>
        <w:t>式</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
          <w:woUserID w:val="2"/>
        </w:rPr>
        <w:t>B.</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val="en-US" w:eastAsia="zh"/>
          <w:woUserID w:val="2"/>
        </w:rPr>
        <w:t>2</w:t>
      </w:r>
      <w:r>
        <w:rPr>
          <w:rFonts w:hint="default" w:ascii="Times New Roman" w:hAnsi="Times New Roman" w:eastAsia="宋体" w:cs="Times New Roman"/>
          <w:sz w:val="21"/>
          <w:szCs w:val="21"/>
        </w:rPr>
        <w:t>）计算。</w:t>
      </w:r>
    </w:p>
    <w:p w14:paraId="1209BAB2">
      <w:pPr>
        <w:pageBreakBefore w:val="0"/>
        <w:kinsoku/>
        <w:wordWrap/>
        <w:overflowPunct/>
        <w:topLinePunct w:val="0"/>
        <w:autoSpaceDE/>
        <w:autoSpaceDN/>
        <w:bidi w:val="0"/>
        <w:adjustRightInd w:val="0"/>
        <w:snapToGrid w:val="0"/>
        <w:spacing w:before="219" w:beforeLines="50" w:line="360" w:lineRule="auto"/>
        <w:ind w:firstLine="420" w:firstLineChars="200"/>
        <w:jc w:val="center"/>
        <w:textAlignment w:val="auto"/>
        <w:rPr>
          <w:rFonts w:hint="default" w:ascii="Times New Roman" w:hAnsi="Times New Roman" w:eastAsia="宋体" w:cs="Times New Roman"/>
          <w:position w:val="-28"/>
          <w:sz w:val="21"/>
          <w:szCs w:val="21"/>
          <w:lang w:val="en-US" w:eastAsia="zh-CN"/>
        </w:rPr>
      </w:pPr>
      <w:r>
        <w:rPr>
          <w:rFonts w:hint="default" w:ascii="Times New Roman" w:hAnsi="Times New Roman" w:eastAsia="宋体" w:cs="Times New Roman"/>
          <w:position w:val="-28"/>
          <w:sz w:val="21"/>
          <w:szCs w:val="21"/>
        </w:rPr>
        <w:object>
          <v:shape id="_x0000_i1025" o:spt="75" type="#_x0000_t75" style="height:33.8pt;width:223.6pt;" o:ole="t" filled="f" o:preferrelative="t" stroked="f" coordsize="21600,21600">
            <v:path/>
            <v:fill on="f" focussize="0,0"/>
            <v:stroke on="f"/>
            <v:imagedata r:id="rId43" o:title=""/>
            <o:lock v:ext="edit" aspectratio="t"/>
            <w10:wrap type="none"/>
            <w10:anchorlock/>
          </v:shape>
          <o:OLEObject Type="Embed" ProgID="Equation.KSEE3" ShapeID="_x0000_i1025" DrawAspect="Content" ObjectID="_1468075725" r:id="rId42">
            <o:LockedField>false</o:LockedField>
          </o:OLEObject>
        </w:object>
      </w:r>
      <w:r>
        <w:rPr>
          <w:rFonts w:hint="eastAsia" w:ascii="Times New Roman" w:hAnsi="Times New Roman" w:cs="Times New Roman"/>
          <w:position w:val="-28"/>
          <w:sz w:val="21"/>
          <w:szCs w:val="21"/>
          <w:lang w:val="en-US" w:eastAsia="zh-CN"/>
        </w:rPr>
        <w:t xml:space="preserve">   </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
          <w:woUserID w:val="2"/>
        </w:rPr>
        <w:t>B.</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
          <w:woUserID w:val="2"/>
        </w:rPr>
        <w:t>2</w:t>
      </w:r>
      <w:r>
        <w:rPr>
          <w:rFonts w:hint="default" w:ascii="Times New Roman" w:hAnsi="Times New Roman" w:eastAsia="宋体" w:cs="Times New Roman"/>
          <w:sz w:val="21"/>
          <w:szCs w:val="21"/>
        </w:rPr>
        <w:t>）</w:t>
      </w:r>
    </w:p>
    <w:p w14:paraId="0D27B31C">
      <w:pPr>
        <w:pageBreakBefore w:val="0"/>
        <w:kinsoku/>
        <w:wordWrap/>
        <w:overflowPunct/>
        <w:topLinePunct w:val="0"/>
        <w:autoSpaceDE/>
        <w:autoSpaceDN/>
        <w:bidi w:val="0"/>
        <w:adjustRightInd w:val="0"/>
        <w:snapToGrid w:val="0"/>
        <w:spacing w:line="360" w:lineRule="exact"/>
        <w:ind w:firstLine="420" w:firstLineChars="200"/>
        <w:jc w:val="both"/>
        <w:textAlignment w:val="auto"/>
        <w:rPr>
          <w:rFonts w:hint="eastAsia" w:ascii="Times New Roman" w:hAnsi="Times New Roman" w:cs="Times New Roman"/>
          <w:position w:val="-28"/>
          <w:sz w:val="21"/>
          <w:szCs w:val="21"/>
          <w:lang w:val="en-US" w:eastAsia="zh-CN"/>
        </w:rPr>
      </w:pPr>
      <w:r>
        <w:rPr>
          <w:rFonts w:hint="eastAsia" w:ascii="Times New Roman" w:hAnsi="Times New Roman" w:cs="Times New Roman"/>
          <w:position w:val="-28"/>
          <w:sz w:val="21"/>
          <w:szCs w:val="21"/>
          <w:lang w:val="en-US" w:eastAsia="zh-CN"/>
        </w:rPr>
        <w:t>式中：</w:t>
      </w:r>
    </w:p>
    <w:p w14:paraId="61854927">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i</w:t>
      </w:r>
      <w:r>
        <w:rPr>
          <w:rFonts w:hint="default" w:ascii="Times New Roman" w:hAnsi="Times New Roman" w:eastAsia="宋体" w:cs="Times New Roman"/>
          <w:sz w:val="21"/>
          <w:szCs w:val="21"/>
        </w:rPr>
        <w:t>—第i种</w:t>
      </w:r>
      <w:r>
        <w:rPr>
          <w:rFonts w:hint="eastAsia" w:ascii="Times New Roman" w:hAnsi="Times New Roman" w:cs="Times New Roman"/>
          <w:sz w:val="21"/>
          <w:szCs w:val="21"/>
          <w:lang w:val="en-US" w:eastAsia="zh-CN"/>
        </w:rPr>
        <w:t>化石</w:t>
      </w:r>
      <w:r>
        <w:rPr>
          <w:rFonts w:hint="default" w:ascii="Times New Roman" w:hAnsi="Times New Roman" w:eastAsia="宋体" w:cs="Times New Roman"/>
          <w:sz w:val="21"/>
          <w:szCs w:val="21"/>
        </w:rPr>
        <w:t>燃料的活动数据，单位为吉焦（GJ）；</w:t>
      </w:r>
    </w:p>
    <w:p w14:paraId="70453A9E">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EF</w:t>
      </w:r>
      <w:r>
        <w:rPr>
          <w:rFonts w:hint="default" w:ascii="Times New Roman" w:hAnsi="Times New Roman" w:eastAsia="宋体" w:cs="Times New Roman"/>
          <w:sz w:val="21"/>
          <w:szCs w:val="21"/>
          <w:vertAlign w:val="subscript"/>
        </w:rPr>
        <w:t>i</w:t>
      </w:r>
      <w:r>
        <w:rPr>
          <w:rFonts w:hint="default" w:ascii="Times New Roman" w:hAnsi="Times New Roman" w:eastAsia="宋体" w:cs="Times New Roman"/>
          <w:sz w:val="21"/>
          <w:szCs w:val="21"/>
        </w:rPr>
        <w:t>—第i种</w:t>
      </w:r>
      <w:r>
        <w:rPr>
          <w:rFonts w:hint="eastAsia" w:ascii="Times New Roman" w:hAnsi="Times New Roman" w:cs="Times New Roman"/>
          <w:sz w:val="21"/>
          <w:szCs w:val="21"/>
          <w:lang w:val="en-US" w:eastAsia="zh-CN"/>
        </w:rPr>
        <w:t>化石</w:t>
      </w:r>
      <w:r>
        <w:rPr>
          <w:rFonts w:hint="default" w:ascii="Times New Roman" w:hAnsi="Times New Roman" w:eastAsia="宋体" w:cs="Times New Roman"/>
          <w:sz w:val="21"/>
          <w:szCs w:val="21"/>
        </w:rPr>
        <w:t>燃料的二氧化碳排放因子，单位为吨碳</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吉焦（tC/GJ）；</w:t>
      </w:r>
    </w:p>
    <w:p w14:paraId="53480A23">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CC</w:t>
      </w:r>
      <w:r>
        <w:rPr>
          <w:rFonts w:hint="eastAsia" w:ascii="Times New Roman" w:hAnsi="Times New Roman" w:cs="Times New Roman"/>
          <w:sz w:val="21"/>
          <w:szCs w:val="21"/>
          <w:vertAlign w:val="subscript"/>
          <w:lang w:val="en-US" w:eastAsia="zh-CN"/>
        </w:rPr>
        <w:t>i</w:t>
      </w:r>
      <w:r>
        <w:rPr>
          <w:rFonts w:hint="default" w:ascii="Times New Roman" w:hAnsi="Times New Roman" w:eastAsia="宋体" w:cs="Times New Roman"/>
          <w:sz w:val="21"/>
          <w:szCs w:val="21"/>
        </w:rPr>
        <w:t>—第i种</w:t>
      </w:r>
      <w:r>
        <w:rPr>
          <w:rFonts w:hint="eastAsia" w:ascii="Times New Roman" w:hAnsi="Times New Roman" w:cs="Times New Roman"/>
          <w:sz w:val="21"/>
          <w:szCs w:val="21"/>
          <w:lang w:val="en-US" w:eastAsia="zh-CN"/>
        </w:rPr>
        <w:t>化石</w:t>
      </w:r>
      <w:r>
        <w:rPr>
          <w:rFonts w:hint="default" w:ascii="Times New Roman" w:hAnsi="Times New Roman" w:eastAsia="宋体" w:cs="Times New Roman"/>
          <w:sz w:val="21"/>
          <w:szCs w:val="21"/>
        </w:rPr>
        <w:t>燃料的</w:t>
      </w:r>
      <w:r>
        <w:rPr>
          <w:rFonts w:hint="eastAsia" w:ascii="Times New Roman" w:hAnsi="Times New Roman" w:cs="Times New Roman"/>
          <w:sz w:val="21"/>
          <w:szCs w:val="21"/>
          <w:lang w:val="en-US" w:eastAsia="zh-CN"/>
        </w:rPr>
        <w:t>单位热值含碳量，</w:t>
      </w:r>
      <w:r>
        <w:rPr>
          <w:rFonts w:hint="default" w:ascii="Times New Roman" w:hAnsi="Times New Roman" w:eastAsia="宋体" w:cs="Times New Roman"/>
          <w:sz w:val="21"/>
          <w:szCs w:val="21"/>
        </w:rPr>
        <w:t>单位为吨碳</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吉焦（tC/GJ）</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单位热值含碳量优先采用燃料的实测数据进行计算，无实测数据的可</w:t>
      </w:r>
      <w:r>
        <w:rPr>
          <w:rFonts w:hint="eastAsia" w:ascii="Times New Roman" w:hAnsi="Times New Roman" w:cs="Times New Roman"/>
          <w:sz w:val="21"/>
          <w:szCs w:val="21"/>
          <w:highlight w:val="none"/>
          <w:lang w:val="en-US" w:eastAsia="zh-CN"/>
        </w:rPr>
        <w:t>采用</w:t>
      </w:r>
      <w:r>
        <w:rPr>
          <w:rFonts w:hint="default" w:ascii="Times New Roman" w:hAnsi="Times New Roman" w:eastAsia="宋体" w:cs="Times New Roman"/>
          <w:sz w:val="21"/>
          <w:szCs w:val="21"/>
          <w:highlight w:val="none"/>
        </w:rPr>
        <w:t>附录</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表</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1中推荐值</w:t>
      </w:r>
      <w:r>
        <w:rPr>
          <w:rFonts w:hint="eastAsia" w:ascii="Times New Roman" w:hAnsi="Times New Roman" w:cs="Times New Roman"/>
          <w:sz w:val="21"/>
          <w:szCs w:val="21"/>
          <w:highlight w:val="none"/>
          <w:lang w:val="en-US" w:eastAsia="zh-CN"/>
        </w:rPr>
        <w:t>或者</w:t>
      </w:r>
      <w:r>
        <w:rPr>
          <w:rFonts w:hint="eastAsia" w:ascii="Times New Roman" w:hAnsi="Times New Roman" w:cs="Times New Roman"/>
          <w:sz w:val="21"/>
          <w:szCs w:val="21"/>
          <w:lang w:val="en-US" w:eastAsia="zh-CN"/>
        </w:rPr>
        <w:t>参考国家有关部门发布的数据。</w:t>
      </w:r>
    </w:p>
    <w:p w14:paraId="79F8A53D">
      <w:pPr>
        <w:pageBreakBefore w:val="0"/>
        <w:kinsoku/>
        <w:wordWrap/>
        <w:overflowPunct/>
        <w:topLinePunct w:val="0"/>
        <w:autoSpaceDE/>
        <w:autoSpaceDN/>
        <w:bidi w:val="0"/>
        <w:adjustRightInd w:val="0"/>
        <w:snapToGrid w:val="0"/>
        <w:spacing w:line="360" w:lineRule="exact"/>
        <w:ind w:firstLine="420"/>
        <w:textAlignment w:val="auto"/>
        <w:outlineLvl w:val="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2.活动数据</w:t>
      </w:r>
    </w:p>
    <w:p w14:paraId="4500E2B2">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核算期内第i种燃料的活动数据AD</w:t>
      </w:r>
      <w:r>
        <w:rPr>
          <w:rFonts w:hint="default" w:ascii="Times New Roman" w:hAnsi="Times New Roman" w:eastAsia="宋体" w:cs="Times New Roman"/>
          <w:sz w:val="21"/>
          <w:szCs w:val="21"/>
          <w:vertAlign w:val="subscript"/>
        </w:rPr>
        <w:t>i</w:t>
      </w:r>
      <w:r>
        <w:rPr>
          <w:rFonts w:hint="default" w:ascii="Times New Roman" w:hAnsi="Times New Roman" w:eastAsia="宋体" w:cs="Times New Roman"/>
          <w:sz w:val="21"/>
          <w:szCs w:val="21"/>
        </w:rPr>
        <w:t>按</w:t>
      </w:r>
      <w:r>
        <w:rPr>
          <w:rFonts w:hint="eastAsia" w:ascii="Times New Roman" w:hAnsi="Times New Roman" w:cs="Times New Roman"/>
          <w:sz w:val="21"/>
          <w:szCs w:val="21"/>
          <w:lang w:eastAsia="zh-CN"/>
        </w:rPr>
        <w:t>式</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
          <w:woUserID w:val="2"/>
        </w:rPr>
        <w:t>B.</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val="en-US" w:eastAsia="zh"/>
          <w:woUserID w:val="2"/>
        </w:rPr>
        <w:t>3</w:t>
      </w:r>
      <w:r>
        <w:rPr>
          <w:rFonts w:hint="default" w:ascii="Times New Roman" w:hAnsi="Times New Roman" w:eastAsia="宋体" w:cs="Times New Roman"/>
          <w:sz w:val="21"/>
          <w:szCs w:val="21"/>
        </w:rPr>
        <w:t>）计算。</w:t>
      </w:r>
    </w:p>
    <w:p w14:paraId="43725CCA">
      <w:pPr>
        <w:pageBreakBefore w:val="0"/>
        <w:kinsoku/>
        <w:wordWrap/>
        <w:overflowPunct/>
        <w:topLinePunct w:val="0"/>
        <w:autoSpaceDE/>
        <w:autoSpaceDN/>
        <w:bidi w:val="0"/>
        <w:adjustRightInd w:val="0"/>
        <w:snapToGrid w:val="0"/>
        <w:spacing w:before="219" w:beforeLines="50" w:after="0" w:afterLines="0" w:line="360" w:lineRule="auto"/>
        <w:ind w:firstLine="42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position w:val="-10"/>
          <w:sz w:val="21"/>
          <w:szCs w:val="21"/>
        </w:rPr>
        <w:object>
          <v:shape id="_x0000_i1026" o:spt="75" type="#_x0000_t75" style="height:16.95pt;width:90.35pt;" o:ole="t" filled="f" o:preferrelative="t" stroked="f" coordsize="21600,21600">
            <v:path/>
            <v:fill on="f" focussize="0,0"/>
            <v:stroke on="f"/>
            <v:imagedata r:id="rId45" o:title=""/>
            <o:lock v:ext="edit" aspectratio="t"/>
            <w10:wrap type="none"/>
            <w10:anchorlock/>
          </v:shape>
          <o:OLEObject Type="Embed" ProgID="Equation.KSEE3" ShapeID="_x0000_i1026" DrawAspect="Content" ObjectID="_1468075726" r:id="rId44">
            <o:LockedField>false</o:LockedField>
          </o:OLEObject>
        </w:object>
      </w:r>
      <w:r>
        <w:rPr>
          <w:rFonts w:hint="default" w:ascii="Times New Roman" w:hAnsi="Times New Roman" w:eastAsia="宋体" w:cs="Times New Roman"/>
          <w:sz w:val="21"/>
          <w:szCs w:val="21"/>
        </w:rPr>
        <w:t>         （</w:t>
      </w:r>
      <w:r>
        <w:rPr>
          <w:rFonts w:hint="eastAsia" w:ascii="Times New Roman" w:hAnsi="Times New Roman" w:cs="Times New Roman"/>
          <w:sz w:val="21"/>
          <w:szCs w:val="21"/>
          <w:lang w:eastAsia="zh"/>
          <w:woUserID w:val="2"/>
        </w:rPr>
        <w:t>B.</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val="en-US" w:eastAsia="zh"/>
          <w:woUserID w:val="2"/>
        </w:rPr>
        <w:t>3</w:t>
      </w:r>
      <w:r>
        <w:rPr>
          <w:rFonts w:hint="default" w:ascii="Times New Roman" w:hAnsi="Times New Roman" w:eastAsia="宋体" w:cs="Times New Roman"/>
          <w:sz w:val="21"/>
          <w:szCs w:val="21"/>
        </w:rPr>
        <w:t>）</w:t>
      </w:r>
    </w:p>
    <w:p w14:paraId="7948D244">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w:t>
      </w:r>
    </w:p>
    <w:p w14:paraId="18AC6706">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NCV</w:t>
      </w:r>
      <w:r>
        <w:rPr>
          <w:rFonts w:hint="default" w:ascii="Times New Roman" w:hAnsi="Times New Roman" w:eastAsia="宋体" w:cs="Times New Roman"/>
          <w:sz w:val="21"/>
          <w:szCs w:val="21"/>
          <w:vertAlign w:val="subscript"/>
        </w:rPr>
        <w:t xml:space="preserve">i </w:t>
      </w:r>
      <w:r>
        <w:rPr>
          <w:rFonts w:hint="default" w:ascii="Times New Roman" w:hAnsi="Times New Roman" w:eastAsia="宋体" w:cs="Times New Roman"/>
          <w:sz w:val="21"/>
          <w:szCs w:val="21"/>
        </w:rPr>
        <w:t>—第i种燃料的</w:t>
      </w:r>
      <w:r>
        <w:rPr>
          <w:rFonts w:hint="eastAsia" w:ascii="Times New Roman" w:hAnsi="Times New Roman" w:cs="Times New Roman"/>
          <w:sz w:val="21"/>
          <w:szCs w:val="21"/>
          <w:lang w:val="en-US" w:eastAsia="zh-CN"/>
        </w:rPr>
        <w:t>收到基</w:t>
      </w:r>
      <w:r>
        <w:rPr>
          <w:rFonts w:hint="default" w:ascii="Times New Roman" w:hAnsi="Times New Roman" w:eastAsia="宋体" w:cs="Times New Roman"/>
          <w:sz w:val="21"/>
          <w:szCs w:val="21"/>
        </w:rPr>
        <w:t>低位发热量，对固体或液体燃料，单位为吉焦</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吨（GJ/t）；对气体燃料，单位为吉焦</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万标</w:t>
      </w:r>
      <w:r>
        <w:rPr>
          <w:rFonts w:hint="eastAsia" w:ascii="Times New Roman" w:hAnsi="Times New Roman" w:cs="Times New Roman"/>
          <w:sz w:val="21"/>
          <w:szCs w:val="21"/>
          <w:lang w:val="en-US" w:eastAsia="zh-CN"/>
        </w:rPr>
        <w:t>准</w:t>
      </w:r>
      <w:r>
        <w:rPr>
          <w:rFonts w:hint="default" w:ascii="Times New Roman" w:hAnsi="Times New Roman" w:eastAsia="宋体" w:cs="Times New Roman"/>
          <w:sz w:val="21"/>
          <w:szCs w:val="21"/>
        </w:rPr>
        <w:t>立方米（GJ/万Nm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p w14:paraId="01699FD2">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FC</w:t>
      </w:r>
      <w:r>
        <w:rPr>
          <w:rFonts w:hint="default" w:ascii="Times New Roman" w:hAnsi="Times New Roman" w:eastAsia="宋体" w:cs="Times New Roman"/>
          <w:sz w:val="21"/>
          <w:szCs w:val="21"/>
          <w:vertAlign w:val="subscript"/>
        </w:rPr>
        <w:t>i</w:t>
      </w:r>
      <w:r>
        <w:rPr>
          <w:rFonts w:hint="default" w:ascii="Times New Roman" w:hAnsi="Times New Roman" w:eastAsia="宋体" w:cs="Times New Roman"/>
          <w:sz w:val="21"/>
          <w:szCs w:val="21"/>
        </w:rPr>
        <w:t>—第i种燃料的消耗量，对固体或液体燃料，单位为吨（t）；对气体燃料，单位为万标</w:t>
      </w:r>
      <w:r>
        <w:rPr>
          <w:rFonts w:hint="eastAsia" w:ascii="Times New Roman" w:hAnsi="Times New Roman" w:cs="Times New Roman"/>
          <w:sz w:val="21"/>
          <w:szCs w:val="21"/>
          <w:lang w:val="en-US" w:eastAsia="zh-CN"/>
        </w:rPr>
        <w:t>准</w:t>
      </w:r>
      <w:r>
        <w:rPr>
          <w:rFonts w:hint="default" w:ascii="Times New Roman" w:hAnsi="Times New Roman" w:eastAsia="宋体" w:cs="Times New Roman"/>
          <w:sz w:val="21"/>
          <w:szCs w:val="21"/>
        </w:rPr>
        <w:t>立方米（万Nm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r>
        <w:rPr>
          <w:rFonts w:hint="eastAsia" w:ascii="Times New Roman" w:hAnsi="Times New Roman" w:cs="Times New Roman"/>
          <w:sz w:val="21"/>
          <w:szCs w:val="21"/>
          <w:highlight w:val="none"/>
          <w:lang w:eastAsia="zh-CN"/>
        </w:rPr>
        <w:t>，</w:t>
      </w:r>
      <w:r>
        <w:rPr>
          <w:rFonts w:hint="eastAsia"/>
          <w:sz w:val="21"/>
          <w:szCs w:val="21"/>
          <w:highlight w:val="none"/>
          <w:lang w:val="en-US" w:eastAsia="zh-CN"/>
        </w:rPr>
        <w:t>不含点火助燃、运输设施使用的化石燃料。</w:t>
      </w:r>
    </w:p>
    <w:p w14:paraId="00D61FB7">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1）低位发热量</w:t>
      </w:r>
    </w:p>
    <w:p w14:paraId="44CF6676">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低位发热量优先采用燃料的实测数据，</w:t>
      </w:r>
      <w:r>
        <w:rPr>
          <w:rFonts w:hint="default" w:ascii="Times New Roman" w:hAnsi="Times New Roman" w:eastAsia="宋体" w:cs="Times New Roman"/>
          <w:sz w:val="21"/>
          <w:szCs w:val="21"/>
          <w:highlight w:val="none"/>
        </w:rPr>
        <w:t>具备条件的企业可委托有资质的专业机构进行检测，也可采用与相关方结算凭证中提供的检测值</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固体化石燃料每批次实测，检测报告需由通过CMA认定或CNAS认可、具备低位发热量检测能力的检测机构/实验室出具，且检测报告应盖有CMA资质认定标志或CNAS认可标识章；气体燃料和液体燃料的低位发热量应至少每月检测一次，可自行检测、委外检测或由供应商提供，</w:t>
      </w:r>
      <w:r>
        <w:rPr>
          <w:rFonts w:hint="default" w:ascii="Times New Roman" w:hAnsi="Times New Roman" w:eastAsia="宋体" w:cs="Times New Roman"/>
          <w:sz w:val="21"/>
          <w:szCs w:val="21"/>
          <w:highlight w:val="none"/>
        </w:rPr>
        <w:t>燃料低位发热量检测应遵循GB/T 213、GB/T 384、GB/T 22723等标准的相关规定。</w:t>
      </w:r>
      <w:r>
        <w:rPr>
          <w:rFonts w:hint="eastAsia" w:ascii="Times New Roman" w:hAnsi="Times New Roman" w:cs="Times New Roman"/>
          <w:sz w:val="21"/>
          <w:szCs w:val="21"/>
          <w:highlight w:val="none"/>
          <w:lang w:val="en-US" w:eastAsia="zh-CN"/>
        </w:rPr>
        <w:t>无实测数据的，</w:t>
      </w:r>
      <w:r>
        <w:rPr>
          <w:rFonts w:hint="default" w:ascii="Times New Roman" w:hAnsi="Times New Roman" w:eastAsia="宋体" w:cs="Times New Roman"/>
          <w:sz w:val="21"/>
          <w:szCs w:val="21"/>
          <w:highlight w:val="none"/>
        </w:rPr>
        <w:t>低位发热量</w:t>
      </w:r>
      <w:r>
        <w:rPr>
          <w:rFonts w:hint="eastAsia" w:ascii="Times New Roman" w:hAnsi="Times New Roman" w:cs="Times New Roman"/>
          <w:sz w:val="21"/>
          <w:szCs w:val="21"/>
          <w:highlight w:val="none"/>
          <w:lang w:val="en-US" w:eastAsia="zh-CN"/>
        </w:rPr>
        <w:t>也</w:t>
      </w:r>
      <w:r>
        <w:rPr>
          <w:rFonts w:hint="default" w:ascii="Times New Roman" w:hAnsi="Times New Roman" w:eastAsia="宋体" w:cs="Times New Roman"/>
          <w:sz w:val="21"/>
          <w:szCs w:val="21"/>
          <w:highlight w:val="none"/>
        </w:rPr>
        <w:t>可采用附录</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表</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1中推荐值。</w:t>
      </w:r>
      <w:r>
        <w:rPr>
          <w:rFonts w:hint="eastAsia" w:ascii="Times New Roman" w:hAnsi="Times New Roman" w:cs="Times New Roman"/>
          <w:sz w:val="21"/>
          <w:szCs w:val="21"/>
          <w:highlight w:val="none"/>
          <w:lang w:val="en-US" w:eastAsia="zh-CN"/>
        </w:rPr>
        <w:t>焦炭低位发热量采用</w:t>
      </w:r>
      <w:r>
        <w:rPr>
          <w:rFonts w:hint="default" w:ascii="Times New Roman" w:hAnsi="Times New Roman" w:eastAsia="宋体" w:cs="Times New Roman"/>
          <w:sz w:val="21"/>
          <w:szCs w:val="21"/>
          <w:highlight w:val="none"/>
        </w:rPr>
        <w:t>附录</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表</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1中推荐值。</w:t>
      </w:r>
    </w:p>
    <w:p w14:paraId="31026FA0">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eastAsia" w:ascii="Times New Roman" w:hAnsi="Times New Roman" w:cs="Times New Roman"/>
          <w:sz w:val="21"/>
          <w:szCs w:val="21"/>
          <w:highlight w:val="none"/>
          <w:lang w:val="en-US" w:eastAsia="zh-CN"/>
        </w:rPr>
        <w:t>化石</w:t>
      </w:r>
      <w:r>
        <w:rPr>
          <w:rFonts w:hint="default" w:ascii="Times New Roman" w:hAnsi="Times New Roman" w:eastAsia="宋体" w:cs="Times New Roman"/>
          <w:sz w:val="21"/>
          <w:szCs w:val="21"/>
          <w:highlight w:val="none"/>
        </w:rPr>
        <w:t>燃料消耗量</w:t>
      </w:r>
    </w:p>
    <w:p w14:paraId="48AE747F">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现有项目根据核算期内各种燃料购入量、外销量、库存变化量以及除钢铁生产之外的其他消耗量来确定各自的消耗量。燃料购入量、外销量采用采购单或销售单等结算凭证上的数据，库存变化量</w:t>
      </w:r>
      <w:r>
        <w:rPr>
          <w:rFonts w:hint="default" w:ascii="Times New Roman" w:hAnsi="Times New Roman" w:eastAsia="宋体" w:cs="Times New Roman"/>
          <w:sz w:val="21"/>
          <w:szCs w:val="21"/>
          <w:highlight w:val="none"/>
          <w:lang w:val="en-US" w:eastAsia="zh-CN"/>
        </w:rPr>
        <w:t>应根据盘库记录/报告确定</w:t>
      </w:r>
      <w:r>
        <w:rPr>
          <w:rFonts w:hint="default" w:ascii="Times New Roman" w:hAnsi="Times New Roman" w:eastAsia="宋体" w:cs="Times New Roman"/>
          <w:sz w:val="21"/>
          <w:szCs w:val="21"/>
          <w:highlight w:val="none"/>
        </w:rPr>
        <w:t>，钢铁生产之外的其他消耗量依据企业能源平衡表获取，采用</w:t>
      </w:r>
      <w:r>
        <w:rPr>
          <w:rFonts w:hint="eastAsia" w:ascii="Times New Roman" w:hAnsi="Times New Roman" w:cs="Times New Roman"/>
          <w:sz w:val="21"/>
          <w:szCs w:val="21"/>
          <w:highlight w:val="none"/>
          <w:lang w:eastAsia="zh-CN"/>
        </w:rPr>
        <w:t>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4</w:t>
      </w:r>
      <w:r>
        <w:rPr>
          <w:rFonts w:hint="default" w:ascii="Times New Roman" w:hAnsi="Times New Roman" w:eastAsia="宋体" w:cs="Times New Roman"/>
          <w:sz w:val="21"/>
          <w:szCs w:val="21"/>
          <w:highlight w:val="none"/>
        </w:rPr>
        <w:t>）计算。</w:t>
      </w:r>
    </w:p>
    <w:p w14:paraId="4071380B">
      <w:pPr>
        <w:pageBreakBefore w:val="0"/>
        <w:kinsoku/>
        <w:wordWrap/>
        <w:overflowPunct/>
        <w:topLinePunct w:val="0"/>
        <w:autoSpaceDE/>
        <w:autoSpaceDN/>
        <w:bidi w:val="0"/>
        <w:adjustRightInd w:val="0"/>
        <w:snapToGrid w:val="0"/>
        <w:spacing w:before="219" w:beforeLines="50" w:line="360" w:lineRule="auto"/>
        <w:ind w:firstLine="42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消耗量=购入量+（期初库存量-期末库存量）-外销量        （</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4</w:t>
      </w:r>
      <w:r>
        <w:rPr>
          <w:rFonts w:hint="default" w:ascii="Times New Roman" w:hAnsi="Times New Roman" w:eastAsia="宋体" w:cs="Times New Roman"/>
          <w:sz w:val="21"/>
          <w:szCs w:val="21"/>
          <w:highlight w:val="none"/>
        </w:rPr>
        <w:t>）</w:t>
      </w:r>
    </w:p>
    <w:p w14:paraId="33476C77">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新建项目根据设计资料确定各种燃料的消耗量。</w:t>
      </w:r>
    </w:p>
    <w:p w14:paraId="6B4A11B3">
      <w:pPr>
        <w:pageBreakBefore w:val="0"/>
        <w:kinsoku/>
        <w:wordWrap/>
        <w:overflowPunct/>
        <w:topLinePunct w:val="0"/>
        <w:autoSpaceDE/>
        <w:autoSpaceDN/>
        <w:bidi w:val="0"/>
        <w:adjustRightInd w:val="0"/>
        <w:snapToGrid w:val="0"/>
        <w:spacing w:line="360" w:lineRule="exact"/>
        <w:ind w:firstLine="210" w:firstLineChars="100"/>
        <w:textAlignment w:val="auto"/>
        <w:outlineLvl w:val="2"/>
        <w:rPr>
          <w:rFonts w:hint="eastAsia" w:ascii="Times New Roman" w:hAnsi="Times New Roman" w:eastAsia="宋体" w:cs="Times New Roman"/>
          <w:sz w:val="21"/>
          <w:szCs w:val="21"/>
        </w:rPr>
      </w:pPr>
      <w:r>
        <w:rPr>
          <w:rFonts w:hint="eastAsia" w:ascii="Times New Roman" w:hAnsi="Times New Roman" w:cs="Times New Roman"/>
          <w:sz w:val="21"/>
          <w:szCs w:val="21"/>
          <w:lang w:val="en-US" w:eastAsia="zh"/>
          <w:woUserID w:val="2"/>
        </w:rPr>
        <w:t>B</w:t>
      </w:r>
      <w:r>
        <w:rPr>
          <w:rFonts w:hint="eastAsia" w:ascii="Times New Roman" w:hAnsi="Times New Roman" w:cs="Times New Roman"/>
          <w:sz w:val="21"/>
          <w:szCs w:val="21"/>
          <w:lang w:val="en-US" w:eastAsia="zh-CN"/>
        </w:rPr>
        <w:t>.1.2</w:t>
      </w:r>
      <w:r>
        <w:rPr>
          <w:rFonts w:hint="eastAsia" w:ascii="Times New Roman" w:hAnsi="Times New Roman" w:eastAsia="宋体" w:cs="Times New Roman"/>
          <w:sz w:val="21"/>
          <w:szCs w:val="21"/>
        </w:rPr>
        <w:t>工业生产过程排放</w:t>
      </w:r>
    </w:p>
    <w:p w14:paraId="504255EE">
      <w:pPr>
        <w:pageBreakBefore w:val="0"/>
        <w:kinsoku/>
        <w:wordWrap/>
        <w:overflowPunct/>
        <w:topLinePunct w:val="0"/>
        <w:autoSpaceDE/>
        <w:autoSpaceDN/>
        <w:bidi w:val="0"/>
        <w:adjustRightInd w:val="0"/>
        <w:snapToGrid w:val="0"/>
        <w:spacing w:line="360" w:lineRule="exact"/>
        <w:ind w:firstLine="420"/>
        <w:textAlignment w:val="auto"/>
        <w:outlineLvl w:val="3"/>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1.计算公式</w:t>
      </w:r>
    </w:p>
    <w:p w14:paraId="0CCB54C7">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工业生产过程中产生的二氧化碳排放量按</w:t>
      </w:r>
      <w:r>
        <w:rPr>
          <w:rFonts w:hint="eastAsia" w:ascii="Times New Roman" w:hAnsi="Times New Roman" w:cs="Times New Roman"/>
          <w:sz w:val="21"/>
          <w:szCs w:val="21"/>
          <w:highlight w:val="none"/>
          <w:lang w:eastAsia="zh-CN"/>
        </w:rPr>
        <w:t>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5</w:t>
      </w:r>
      <w:r>
        <w:rPr>
          <w:rFonts w:hint="default" w:ascii="Times New Roman" w:hAnsi="Times New Roman" w:eastAsia="宋体" w:cs="Times New Roman"/>
          <w:sz w:val="21"/>
          <w:szCs w:val="21"/>
          <w:highlight w:val="none"/>
        </w:rPr>
        <w:t>）计算。</w:t>
      </w:r>
    </w:p>
    <w:p w14:paraId="11A7B4CF">
      <w:pPr>
        <w:pageBreakBefore w:val="0"/>
        <w:kinsoku/>
        <w:wordWrap/>
        <w:overflowPunct/>
        <w:topLinePunct w:val="0"/>
        <w:autoSpaceDE/>
        <w:autoSpaceDN/>
        <w:bidi w:val="0"/>
        <w:adjustRightInd w:val="0"/>
        <w:snapToGrid w:val="0"/>
        <w:spacing w:before="219" w:beforeLines="50" w:line="360" w:lineRule="auto"/>
        <w:ind w:firstLine="42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w:t>
      </w:r>
      <w:r>
        <w:rPr>
          <w:rFonts w:hint="default" w:ascii="Times New Roman" w:hAnsi="Times New Roman" w:cs="Times New Roman"/>
          <w:sz w:val="21"/>
          <w:szCs w:val="21"/>
          <w:highlight w:val="none"/>
          <w:vertAlign w:val="subscript"/>
          <w:lang w:val="en-US" w:eastAsia="zh-CN"/>
        </w:rPr>
        <w:t>工业</w:t>
      </w:r>
      <w:r>
        <w:rPr>
          <w:rFonts w:hint="default" w:ascii="Times New Roman" w:hAnsi="Times New Roman" w:eastAsia="宋体" w:cs="Times New Roman"/>
          <w:sz w:val="21"/>
          <w:szCs w:val="21"/>
          <w:highlight w:val="none"/>
          <w:vertAlign w:val="subscript"/>
        </w:rPr>
        <w:t>过程</w:t>
      </w:r>
      <w:r>
        <w:rPr>
          <w:rFonts w:hint="default" w:ascii="Times New Roman" w:hAnsi="Times New Roman" w:eastAsia="宋体" w:cs="Times New Roman"/>
          <w:sz w:val="21"/>
          <w:szCs w:val="21"/>
          <w:highlight w:val="none"/>
        </w:rPr>
        <w:t>=E</w:t>
      </w:r>
      <w:r>
        <w:rPr>
          <w:rFonts w:hint="default" w:ascii="Times New Roman" w:hAnsi="Times New Roman" w:eastAsia="宋体" w:cs="Times New Roman"/>
          <w:sz w:val="21"/>
          <w:szCs w:val="21"/>
          <w:highlight w:val="none"/>
          <w:vertAlign w:val="subscript"/>
        </w:rPr>
        <w:t>熔剂</w:t>
      </w:r>
      <w:r>
        <w:rPr>
          <w:rFonts w:hint="eastAsia"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E</w:t>
      </w:r>
      <w:r>
        <w:rPr>
          <w:rFonts w:hint="default" w:ascii="Times New Roman" w:hAnsi="Times New Roman" w:eastAsia="宋体" w:cs="Times New Roman"/>
          <w:sz w:val="21"/>
          <w:szCs w:val="21"/>
          <w:highlight w:val="none"/>
          <w:vertAlign w:val="subscript"/>
        </w:rPr>
        <w:t>电极</w:t>
      </w:r>
      <w:r>
        <w:rPr>
          <w:rFonts w:hint="default" w:ascii="Times New Roman" w:hAnsi="Times New Roman" w:eastAsia="宋体" w:cs="Times New Roman"/>
          <w:sz w:val="21"/>
          <w:szCs w:val="21"/>
          <w:highlight w:val="none"/>
        </w:rPr>
        <w:t>+E</w:t>
      </w:r>
      <w:r>
        <w:rPr>
          <w:rFonts w:hint="default" w:ascii="Times New Roman" w:hAnsi="Times New Roman" w:eastAsia="宋体" w:cs="Times New Roman"/>
          <w:sz w:val="21"/>
          <w:szCs w:val="21"/>
          <w:highlight w:val="none"/>
          <w:vertAlign w:val="subscript"/>
        </w:rPr>
        <w:t>原料</w:t>
      </w:r>
      <w:r>
        <w:rPr>
          <w:rFonts w:hint="default" w:ascii="Times New Roman" w:hAnsi="Times New Roman" w:eastAsia="宋体" w:cs="Times New Roman"/>
          <w:sz w:val="21"/>
          <w:szCs w:val="21"/>
          <w:highlight w:val="none"/>
        </w:rPr>
        <w:t>+E</w:t>
      </w:r>
      <w:r>
        <w:rPr>
          <w:rFonts w:hint="default" w:ascii="Times New Roman" w:hAnsi="Times New Roman" w:eastAsia="宋体" w:cs="Times New Roman"/>
          <w:sz w:val="21"/>
          <w:szCs w:val="21"/>
          <w:highlight w:val="none"/>
          <w:vertAlign w:val="subscript"/>
        </w:rPr>
        <w:t>其他</w:t>
      </w:r>
      <w:r>
        <w:rPr>
          <w:rFonts w:hint="default" w:ascii="Times New Roman" w:hAnsi="Times New Roman" w:eastAsia="宋体" w:cs="Times New Roman"/>
          <w:sz w:val="21"/>
          <w:szCs w:val="21"/>
          <w:highlight w:val="none"/>
        </w:rPr>
        <w:t xml:space="preserve">              （</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5</w:t>
      </w:r>
      <w:r>
        <w:rPr>
          <w:rFonts w:hint="default" w:ascii="Times New Roman" w:hAnsi="Times New Roman" w:eastAsia="宋体" w:cs="Times New Roman"/>
          <w:sz w:val="21"/>
          <w:szCs w:val="21"/>
          <w:highlight w:val="none"/>
        </w:rPr>
        <w:t>）</w:t>
      </w:r>
    </w:p>
    <w:p w14:paraId="194EB615">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式中：</w:t>
      </w:r>
    </w:p>
    <w:p w14:paraId="24E89226">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w:t>
      </w:r>
      <w:r>
        <w:rPr>
          <w:rFonts w:hint="default" w:ascii="Times New Roman" w:hAnsi="Times New Roman" w:eastAsia="宋体" w:cs="Times New Roman"/>
          <w:sz w:val="21"/>
          <w:szCs w:val="21"/>
          <w:highlight w:val="none"/>
          <w:vertAlign w:val="subscript"/>
        </w:rPr>
        <w:t>熔剂</w:t>
      </w:r>
      <w:r>
        <w:rPr>
          <w:rFonts w:hint="default" w:ascii="Times New Roman" w:hAnsi="Times New Roman" w:eastAsia="宋体" w:cs="Times New Roman"/>
          <w:sz w:val="21"/>
          <w:szCs w:val="21"/>
          <w:highlight w:val="none"/>
        </w:rPr>
        <w:t>—熔剂（白云石、石灰石等）消耗产生的二氧化碳排放量，单位为吨二氧化碳（tCO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p>
    <w:p w14:paraId="7B631B25">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w:t>
      </w:r>
      <w:r>
        <w:rPr>
          <w:rFonts w:hint="default" w:ascii="Times New Roman" w:hAnsi="Times New Roman" w:eastAsia="宋体" w:cs="Times New Roman"/>
          <w:sz w:val="21"/>
          <w:szCs w:val="21"/>
          <w:highlight w:val="none"/>
          <w:vertAlign w:val="subscript"/>
        </w:rPr>
        <w:t>电极</w:t>
      </w:r>
      <w:r>
        <w:rPr>
          <w:rFonts w:hint="default" w:ascii="Times New Roman" w:hAnsi="Times New Roman" w:eastAsia="宋体" w:cs="Times New Roman"/>
          <w:sz w:val="21"/>
          <w:szCs w:val="21"/>
          <w:highlight w:val="none"/>
        </w:rPr>
        <w:t>—电极消耗产生的二氧化碳排放量，单位为吨二氧化碳（tCO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p>
    <w:p w14:paraId="019FF168">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w:t>
      </w:r>
      <w:r>
        <w:rPr>
          <w:rFonts w:hint="default" w:ascii="Times New Roman" w:hAnsi="Times New Roman" w:eastAsia="宋体" w:cs="Times New Roman"/>
          <w:sz w:val="21"/>
          <w:szCs w:val="21"/>
          <w:highlight w:val="none"/>
          <w:vertAlign w:val="subscript"/>
        </w:rPr>
        <w:t>原料</w:t>
      </w:r>
      <w:r>
        <w:rPr>
          <w:rFonts w:hint="default" w:ascii="Times New Roman" w:hAnsi="Times New Roman" w:eastAsia="宋体" w:cs="Times New Roman"/>
          <w:sz w:val="21"/>
          <w:szCs w:val="21"/>
          <w:highlight w:val="none"/>
        </w:rPr>
        <w:t>—含碳原料（如生铁、</w:t>
      </w:r>
      <w:r>
        <w:rPr>
          <w:rFonts w:hint="eastAsia" w:ascii="Times New Roman" w:hAnsi="Times New Roman" w:cs="Times New Roman"/>
          <w:sz w:val="21"/>
          <w:szCs w:val="21"/>
          <w:highlight w:val="none"/>
          <w:lang w:val="en-US" w:eastAsia="zh-CN"/>
        </w:rPr>
        <w:t>废钢</w:t>
      </w:r>
      <w:r>
        <w:rPr>
          <w:rFonts w:hint="default" w:ascii="Times New Roman" w:hAnsi="Times New Roman" w:eastAsia="宋体" w:cs="Times New Roman"/>
          <w:sz w:val="21"/>
          <w:szCs w:val="21"/>
          <w:highlight w:val="none"/>
        </w:rPr>
        <w:t>、铁合金、直接还原铁、增碳剂）消耗产生的二氧化碳排放量，单位为吨二氧化碳（tCO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p>
    <w:p w14:paraId="6DFB14D8">
      <w:pPr>
        <w:pageBreakBefore w:val="0"/>
        <w:kinsoku/>
        <w:wordWrap/>
        <w:overflowPunct/>
        <w:topLinePunct w:val="0"/>
        <w:autoSpaceDE/>
        <w:autoSpaceDN/>
        <w:bidi w:val="0"/>
        <w:adjustRightInd w:val="0"/>
        <w:snapToGrid w:val="0"/>
        <w:spacing w:line="360" w:lineRule="exact"/>
        <w:ind w:firstLine="420"/>
        <w:textAlignment w:val="auto"/>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E</w:t>
      </w:r>
      <w:r>
        <w:rPr>
          <w:rFonts w:hint="default" w:ascii="Times New Roman" w:hAnsi="Times New Roman" w:eastAsia="宋体" w:cs="Times New Roman"/>
          <w:sz w:val="21"/>
          <w:szCs w:val="21"/>
          <w:highlight w:val="none"/>
          <w:vertAlign w:val="subscript"/>
        </w:rPr>
        <w:t>其他</w:t>
      </w:r>
      <w:r>
        <w:rPr>
          <w:rFonts w:hint="default" w:ascii="Times New Roman" w:hAnsi="Times New Roman" w:eastAsia="宋体" w:cs="Times New Roman"/>
          <w:sz w:val="21"/>
          <w:szCs w:val="21"/>
          <w:highlight w:val="none"/>
        </w:rPr>
        <w:t>—废气处理等环节含碳物料消耗产生的二氧化碳排放量，单位为吨二氧化碳（tCO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），可采用《工业企业污染治理设施污染物去除协同控制温室气体核算技术指南（试行）》中方法核算</w:t>
      </w:r>
      <w:r>
        <w:rPr>
          <w:rFonts w:hint="eastAsia" w:ascii="Times New Roman" w:hAnsi="Times New Roman" w:cs="Times New Roman"/>
          <w:sz w:val="21"/>
          <w:szCs w:val="21"/>
          <w:highlight w:val="none"/>
          <w:lang w:eastAsia="zh-CN"/>
        </w:rPr>
        <w:t>；</w:t>
      </w:r>
    </w:p>
    <w:p w14:paraId="10A8B93C">
      <w:pPr>
        <w:pStyle w:val="14"/>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1）熔剂消耗产生的二氧化碳排放按式（</w:t>
      </w:r>
      <w:r>
        <w:rPr>
          <w:rFonts w:hint="eastAsia" w:ascii="Times New Roman" w:hAnsi="Times New Roman" w:cs="Times New Roman"/>
          <w:sz w:val="21"/>
          <w:szCs w:val="21"/>
          <w:highlight w:val="none"/>
          <w:lang w:eastAsia="zh"/>
          <w:woUserID w:val="2"/>
        </w:rPr>
        <w:t>B.</w:t>
      </w:r>
      <w:r>
        <w:rPr>
          <w:rFonts w:hint="eastAsia"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6</w:t>
      </w:r>
      <w:r>
        <w:rPr>
          <w:rFonts w:hint="default" w:ascii="Times New Roman" w:hAnsi="Times New Roman" w:eastAsia="宋体" w:cs="Times New Roman"/>
          <w:sz w:val="21"/>
          <w:szCs w:val="21"/>
          <w:highlight w:val="none"/>
        </w:rPr>
        <w:t>）计算。</w:t>
      </w:r>
    </w:p>
    <w:p w14:paraId="3D2E98CB">
      <w:pPr>
        <w:pStyle w:val="14"/>
        <w:pageBreakBefore w:val="0"/>
        <w:kinsoku/>
        <w:wordWrap/>
        <w:overflowPunct/>
        <w:topLinePunct w:val="0"/>
        <w:autoSpaceDE/>
        <w:autoSpaceDN/>
        <w:bidi w:val="0"/>
        <w:adjustRightInd w:val="0"/>
        <w:snapToGrid w:val="0"/>
        <w:spacing w:before="219" w:beforeLines="50" w:after="0" w:line="36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woUserID w:val="2"/>
        </w:rPr>
        <w:drawing>
          <wp:inline distT="0" distB="0" distL="114300" distR="114300">
            <wp:extent cx="933450" cy="409575"/>
            <wp:effectExtent l="0" t="0" r="0" b="8890"/>
            <wp:docPr id="108" name="E657119C-6982-421D-8BA7-E74DEB70A7DA-1" descr="latex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E657119C-6982-421D-8BA7-E74DEB70A7DA-1" descr="latexmath"/>
                    <pic:cNvPicPr>
                      <a:picLocks noChangeAspect="1"/>
                    </pic:cNvPicPr>
                  </pic:nvPicPr>
                  <pic:blipFill>
                    <a:blip r:embed="rId46">
                      <a:extLst>
                        <a:ext uri="{96DAC541-7B7A-43D3-8B79-37D633B846F1}">
                          <asvg:svgBlip xmlns:asvg="http://schemas.microsoft.com/office/drawing/2016/SVG/main" r:embed="rId47"/>
                        </a:ext>
                      </a:extLst>
                    </a:blip>
                    <a:stretch>
                      <a:fillRect/>
                    </a:stretch>
                  </pic:blipFill>
                  <pic:spPr>
                    <a:xfrm>
                      <a:off x="0" y="0"/>
                      <a:ext cx="933450" cy="409575"/>
                    </a:xfrm>
                    <a:prstGeom prst="rect">
                      <a:avLst/>
                    </a:prstGeom>
                  </pic:spPr>
                </pic:pic>
              </a:graphicData>
            </a:graphic>
          </wp:inline>
        </w:drawing>
      </w:r>
      <w:r>
        <w:rPr>
          <w:rFonts w:hint="default" w:ascii="Times New Roman" w:hAnsi="Times New Roman" w:eastAsia="宋体" w:cs="Times New Roman"/>
          <w:sz w:val="21"/>
          <w:szCs w:val="21"/>
          <w:highlight w:val="none"/>
        </w:rPr>
        <w:t xml:space="preserve"> （</w:t>
      </w:r>
      <w:r>
        <w:rPr>
          <w:rFonts w:hint="eastAsia" w:ascii="Times New Roman" w:hAnsi="Times New Roman" w:cs="Times New Roman"/>
          <w:sz w:val="21"/>
          <w:szCs w:val="21"/>
          <w:highlight w:val="none"/>
          <w:lang w:eastAsia="zh"/>
          <w:woUserID w:val="2"/>
        </w:rPr>
        <w:t>B.</w:t>
      </w:r>
      <w:r>
        <w:rPr>
          <w:rFonts w:hint="eastAsia"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6</w:t>
      </w:r>
      <w:r>
        <w:rPr>
          <w:rFonts w:hint="default" w:ascii="Times New Roman" w:hAnsi="Times New Roman" w:eastAsia="宋体" w:cs="Times New Roman"/>
          <w:sz w:val="21"/>
          <w:szCs w:val="21"/>
          <w:highlight w:val="none"/>
        </w:rPr>
        <w:t>）</w:t>
      </w:r>
    </w:p>
    <w:p w14:paraId="49E646E1">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式中：</w:t>
      </w:r>
    </w:p>
    <w:p w14:paraId="1F344440">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P</w:t>
      </w:r>
      <w:r>
        <w:rPr>
          <w:rFonts w:hint="default" w:ascii="Times New Roman" w:hAnsi="Times New Roman" w:eastAsia="宋体" w:cs="Times New Roman"/>
          <w:sz w:val="21"/>
          <w:szCs w:val="21"/>
          <w:highlight w:val="none"/>
          <w:vertAlign w:val="subscript"/>
        </w:rPr>
        <w:t>i</w:t>
      </w:r>
      <w:r>
        <w:rPr>
          <w:rFonts w:hint="default" w:ascii="Times New Roman" w:hAnsi="Times New Roman" w:eastAsia="宋体" w:cs="Times New Roman"/>
          <w:sz w:val="21"/>
          <w:szCs w:val="21"/>
          <w:highlight w:val="none"/>
        </w:rPr>
        <w:t>—第i种熔剂的消耗量，t；</w:t>
      </w:r>
    </w:p>
    <w:p w14:paraId="0FB7D005">
      <w:pPr>
        <w:pStyle w:val="14"/>
        <w:pageBreakBefore w:val="0"/>
        <w:kinsoku/>
        <w:wordWrap/>
        <w:overflowPunct/>
        <w:topLinePunct w:val="0"/>
        <w:autoSpaceDE/>
        <w:autoSpaceDN/>
        <w:bidi w:val="0"/>
        <w:adjustRightInd w:val="0"/>
        <w:snapToGrid w:val="0"/>
        <w:spacing w:after="0" w:line="360" w:lineRule="exact"/>
        <w:ind w:firstLine="420"/>
        <w:textAlignment w:val="auto"/>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EF</w:t>
      </w:r>
      <w:r>
        <w:rPr>
          <w:rFonts w:hint="default" w:ascii="Times New Roman" w:hAnsi="Times New Roman" w:eastAsia="宋体" w:cs="Times New Roman"/>
          <w:sz w:val="21"/>
          <w:szCs w:val="21"/>
          <w:highlight w:val="none"/>
          <w:vertAlign w:val="subscript"/>
        </w:rPr>
        <w:t>i</w:t>
      </w:r>
      <w:r>
        <w:rPr>
          <w:rFonts w:hint="default" w:ascii="Times New Roman" w:hAnsi="Times New Roman" w:eastAsia="宋体" w:cs="Times New Roman"/>
          <w:sz w:val="21"/>
          <w:szCs w:val="21"/>
          <w:highlight w:val="none"/>
        </w:rPr>
        <w:t>—第i种熔剂的二氧化碳排放因子，tCO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r>
        <w:rPr>
          <w:rFonts w:hint="eastAsia" w:ascii="Times New Roman" w:hAnsi="Times New Roman" w:eastAsia="宋体" w:cs="Times New Roman"/>
          <w:sz w:val="21"/>
          <w:szCs w:val="21"/>
          <w:highlight w:val="none"/>
          <w:lang w:val="en-US" w:eastAsia="zh-CN"/>
        </w:rPr>
        <w:t>;</w:t>
      </w:r>
    </w:p>
    <w:p w14:paraId="59E7DE68">
      <w:pPr>
        <w:pStyle w:val="14"/>
        <w:pageBreakBefore w:val="0"/>
        <w:kinsoku/>
        <w:wordWrap/>
        <w:overflowPunct/>
        <w:topLinePunct w:val="0"/>
        <w:autoSpaceDE/>
        <w:autoSpaceDN/>
        <w:bidi w:val="0"/>
        <w:adjustRightInd w:val="0"/>
        <w:snapToGrid w:val="0"/>
        <w:spacing w:after="0" w:line="360" w:lineRule="exact"/>
        <w:ind w:firstLine="420"/>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i—消耗熔剂的种类（白云石、石灰石等）。</w:t>
      </w:r>
    </w:p>
    <w:p w14:paraId="4AF281E4">
      <w:pPr>
        <w:pStyle w:val="14"/>
        <w:pageBreakBefore w:val="0"/>
        <w:kinsoku/>
        <w:wordWrap/>
        <w:overflowPunct/>
        <w:topLinePunct w:val="0"/>
        <w:autoSpaceDE/>
        <w:autoSpaceDN/>
        <w:bidi w:val="0"/>
        <w:adjustRightInd w:val="0"/>
        <w:snapToGrid w:val="0"/>
        <w:spacing w:line="360" w:lineRule="exact"/>
        <w:ind w:firstLine="420"/>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）电极消耗产生的二氧化碳排放按式（</w:t>
      </w:r>
      <w:r>
        <w:rPr>
          <w:rFonts w:hint="eastAsia" w:ascii="Times New Roman" w:hAnsi="Times New Roman" w:cs="Times New Roman"/>
          <w:sz w:val="21"/>
          <w:szCs w:val="21"/>
          <w:highlight w:val="none"/>
          <w:lang w:eastAsia="zh"/>
          <w:woUserID w:val="2"/>
        </w:rPr>
        <w:t>B.</w:t>
      </w:r>
      <w:r>
        <w:rPr>
          <w:rFonts w:hint="eastAsia"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7</w:t>
      </w:r>
      <w:r>
        <w:rPr>
          <w:rFonts w:hint="default" w:ascii="Times New Roman" w:hAnsi="Times New Roman" w:eastAsia="宋体" w:cs="Times New Roman"/>
          <w:sz w:val="21"/>
          <w:szCs w:val="21"/>
          <w:highlight w:val="none"/>
        </w:rPr>
        <w:t>）计算</w:t>
      </w:r>
      <w:r>
        <w:rPr>
          <w:rFonts w:hint="eastAsia" w:ascii="Times New Roman" w:hAnsi="Times New Roman" w:eastAsia="宋体" w:cs="Times New Roman"/>
          <w:sz w:val="21"/>
          <w:szCs w:val="21"/>
          <w:highlight w:val="none"/>
          <w:lang w:eastAsia="zh-CN"/>
        </w:rPr>
        <w:t>。</w:t>
      </w:r>
    </w:p>
    <w:p w14:paraId="7B644190">
      <w:pPr>
        <w:pageBreakBefore w:val="0"/>
        <w:kinsoku/>
        <w:wordWrap/>
        <w:overflowPunct/>
        <w:topLinePunct w:val="0"/>
        <w:autoSpaceDE/>
        <w:autoSpaceDN/>
        <w:bidi w:val="0"/>
        <w:adjustRightInd w:val="0"/>
        <w:snapToGrid w:val="0"/>
        <w:spacing w:before="219" w:beforeLines="50" w:line="360" w:lineRule="auto"/>
        <w:ind w:firstLine="42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position w:val="-6"/>
          <w:sz w:val="21"/>
          <w:szCs w:val="21"/>
          <w:highlight w:val="none"/>
        </w:rPr>
        <w:object>
          <v:shape id="_x0000_i1027" o:spt="75" type="#_x0000_t75" style="height:13.9pt;width:97.3pt;" o:ole="t" filled="f" o:preferrelative="t" stroked="f" coordsize="21600,21600">
            <v:path/>
            <v:fill on="f" focussize="0,0"/>
            <v:stroke on="f"/>
            <v:imagedata r:id="rId49" o:title=""/>
            <o:lock v:ext="edit" aspectratio="t"/>
            <w10:wrap type="none"/>
            <w10:anchorlock/>
          </v:shape>
          <o:OLEObject Type="Embed" ProgID="Equation.KSEE3" ShapeID="_x0000_i1027" DrawAspect="Content" ObjectID="_1468075727" r:id="rId48">
            <o:LockedField>false</o:LockedField>
          </o:OLEObject>
        </w:object>
      </w:r>
      <w:r>
        <w:rPr>
          <w:rFonts w:hint="default" w:ascii="Times New Roman" w:hAnsi="Times New Roman" w:eastAsia="宋体" w:cs="Times New Roman"/>
          <w:sz w:val="21"/>
          <w:szCs w:val="21"/>
          <w:highlight w:val="none"/>
        </w:rPr>
        <w:t xml:space="preserve">   （</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7</w:t>
      </w:r>
      <w:r>
        <w:rPr>
          <w:rFonts w:hint="default" w:ascii="Times New Roman" w:hAnsi="Times New Roman" w:eastAsia="宋体" w:cs="Times New Roman"/>
          <w:sz w:val="21"/>
          <w:szCs w:val="21"/>
          <w:highlight w:val="none"/>
        </w:rPr>
        <w:t>）</w:t>
      </w:r>
    </w:p>
    <w:p w14:paraId="3A0F49B1">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式中：</w:t>
      </w:r>
      <w:r>
        <w:rPr>
          <w:rFonts w:hint="default" w:ascii="Times New Roman" w:hAnsi="Times New Roman" w:eastAsia="宋体" w:cs="Times New Roman"/>
          <w:sz w:val="21"/>
          <w:szCs w:val="21"/>
          <w:highlight w:val="none"/>
        </w:rPr>
        <w:tab/>
      </w:r>
    </w:p>
    <w:p w14:paraId="49BFEE1A">
      <w:pPr>
        <w:pageBreakBefore w:val="0"/>
        <w:widowControl/>
        <w:kinsoku/>
        <w:wordWrap/>
        <w:overflowPunct/>
        <w:topLinePunct w:val="0"/>
        <w:autoSpaceDE/>
        <w:autoSpaceDN/>
        <w:bidi w:val="0"/>
        <w:adjustRightInd w:val="0"/>
        <w:snapToGrid w:val="0"/>
        <w:spacing w:line="360" w:lineRule="exact"/>
        <w:ind w:firstLine="42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lang w:bidi="ar"/>
        </w:rPr>
        <w:t>P</w:t>
      </w:r>
      <w:r>
        <w:rPr>
          <w:rFonts w:hint="default" w:ascii="Times New Roman" w:hAnsi="Times New Roman" w:eastAsia="宋体" w:cs="Times New Roman"/>
          <w:kern w:val="0"/>
          <w:sz w:val="21"/>
          <w:szCs w:val="21"/>
          <w:highlight w:val="none"/>
          <w:vertAlign w:val="subscript"/>
          <w:lang w:bidi="ar"/>
        </w:rPr>
        <w:t>电极</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kern w:val="0"/>
          <w:sz w:val="21"/>
          <w:szCs w:val="21"/>
          <w:highlight w:val="none"/>
          <w:lang w:bidi="ar"/>
        </w:rPr>
        <w:t>炼钢工序电极的消耗量，t；</w:t>
      </w:r>
    </w:p>
    <w:p w14:paraId="02CE9B5F">
      <w:pPr>
        <w:pageBreakBefore w:val="0"/>
        <w:widowControl/>
        <w:kinsoku/>
        <w:wordWrap/>
        <w:overflowPunct/>
        <w:topLinePunct w:val="0"/>
        <w:autoSpaceDE/>
        <w:autoSpaceDN/>
        <w:bidi w:val="0"/>
        <w:adjustRightInd w:val="0"/>
        <w:snapToGrid w:val="0"/>
        <w:spacing w:line="360" w:lineRule="exact"/>
        <w:ind w:firstLine="420"/>
        <w:jc w:val="left"/>
        <w:textAlignment w:val="auto"/>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EF</w:t>
      </w:r>
      <w:r>
        <w:rPr>
          <w:rFonts w:hint="default" w:ascii="Times New Roman" w:hAnsi="Times New Roman" w:eastAsia="宋体" w:cs="Times New Roman"/>
          <w:kern w:val="0"/>
          <w:sz w:val="21"/>
          <w:szCs w:val="21"/>
          <w:highlight w:val="none"/>
          <w:vertAlign w:val="subscript"/>
          <w:lang w:bidi="ar"/>
        </w:rPr>
        <w:t>电极</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kern w:val="0"/>
          <w:sz w:val="21"/>
          <w:szCs w:val="21"/>
          <w:highlight w:val="none"/>
          <w:lang w:bidi="ar"/>
        </w:rPr>
        <w:t>炼钢工序电极消耗的碳排放因子，tCO</w:t>
      </w:r>
      <w:r>
        <w:rPr>
          <w:rFonts w:hint="default" w:ascii="Times New Roman" w:hAnsi="Times New Roman" w:eastAsia="宋体" w:cs="Times New Roman"/>
          <w:kern w:val="0"/>
          <w:sz w:val="21"/>
          <w:szCs w:val="21"/>
          <w:highlight w:val="none"/>
          <w:vertAlign w:val="subscript"/>
          <w:lang w:bidi="ar"/>
        </w:rPr>
        <w:t>2</w:t>
      </w:r>
      <w:r>
        <w:rPr>
          <w:rFonts w:hint="default" w:ascii="Times New Roman" w:hAnsi="Times New Roman" w:eastAsia="宋体" w:cs="Times New Roman"/>
          <w:kern w:val="0"/>
          <w:sz w:val="21"/>
          <w:szCs w:val="21"/>
          <w:highlight w:val="none"/>
          <w:lang w:bidi="ar"/>
        </w:rPr>
        <w:t>/t；</w:t>
      </w:r>
    </w:p>
    <w:p w14:paraId="258A3FBF">
      <w:pPr>
        <w:pStyle w:val="14"/>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）含碳原料消耗产生的二氧化碳排放按</w:t>
      </w:r>
      <w:r>
        <w:rPr>
          <w:rFonts w:hint="eastAsia" w:ascii="Times New Roman" w:hAnsi="Times New Roman" w:eastAsia="宋体" w:cs="Times New Roman"/>
          <w:sz w:val="21"/>
          <w:szCs w:val="21"/>
          <w:highlight w:val="none"/>
          <w:lang w:eastAsia="zh-CN"/>
        </w:rPr>
        <w:t>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8</w:t>
      </w:r>
      <w:r>
        <w:rPr>
          <w:rFonts w:hint="default" w:ascii="Times New Roman" w:hAnsi="Times New Roman" w:eastAsia="宋体" w:cs="Times New Roman"/>
          <w:sz w:val="21"/>
          <w:szCs w:val="21"/>
          <w:highlight w:val="none"/>
        </w:rPr>
        <w:t>）计算。</w:t>
      </w:r>
    </w:p>
    <w:p w14:paraId="08932F18">
      <w:pPr>
        <w:pStyle w:val="14"/>
        <w:pageBreakBefore w:val="0"/>
        <w:kinsoku/>
        <w:wordWrap/>
        <w:overflowPunct/>
        <w:topLinePunct w:val="0"/>
        <w:autoSpaceDE/>
        <w:autoSpaceDN/>
        <w:bidi w:val="0"/>
        <w:adjustRightInd w:val="0"/>
        <w:snapToGrid w:val="0"/>
        <w:spacing w:before="219" w:beforeLines="50" w:after="0" w:line="360" w:lineRule="auto"/>
        <w:ind w:firstLine="42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position w:val="-28"/>
          <w:sz w:val="21"/>
          <w:szCs w:val="21"/>
          <w:highlight w:val="none"/>
        </w:rPr>
        <w:object>
          <v:shape id="_x0000_i1028" o:spt="75" type="#_x0000_t75" style="height:33.8pt;width:90.1pt;" o:ole="t" filled="f" o:preferrelative="t" stroked="f" coordsize="21600,21600">
            <v:path/>
            <v:fill on="f" focussize="0,0"/>
            <v:stroke on="f"/>
            <v:imagedata r:id="rId51" o:title=""/>
            <o:lock v:ext="edit" aspectratio="t"/>
            <w10:wrap type="none"/>
            <w10:anchorlock/>
          </v:shape>
          <o:OLEObject Type="Embed" ProgID="Equation.KSEE3" ShapeID="_x0000_i1028" DrawAspect="Content" ObjectID="_1468075728" r:id="rId50">
            <o:LockedField>false</o:LockedField>
          </o:OLEObject>
        </w:object>
      </w:r>
      <w:r>
        <w:rPr>
          <w:rFonts w:hint="default" w:ascii="Times New Roman" w:hAnsi="Times New Roman" w:eastAsia="宋体" w:cs="Times New Roman"/>
          <w:sz w:val="21"/>
          <w:szCs w:val="21"/>
          <w:highlight w:val="none"/>
        </w:rPr>
        <w:t xml:space="preserve">   （</w:t>
      </w:r>
      <w:r>
        <w:rPr>
          <w:rFonts w:hint="eastAsia" w:ascii="Times New Roman" w:hAnsi="Times New Roman" w:cs="Times New Roman"/>
          <w:sz w:val="21"/>
          <w:szCs w:val="21"/>
          <w:highlight w:val="none"/>
          <w:lang w:eastAsia="zh"/>
          <w:woUserID w:val="2"/>
        </w:rPr>
        <w:t>B.</w:t>
      </w:r>
      <w:r>
        <w:rPr>
          <w:rFonts w:hint="eastAsia"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8</w:t>
      </w:r>
      <w:r>
        <w:rPr>
          <w:rFonts w:hint="default" w:ascii="Times New Roman" w:hAnsi="Times New Roman" w:eastAsia="宋体" w:cs="Times New Roman"/>
          <w:sz w:val="21"/>
          <w:szCs w:val="21"/>
          <w:highlight w:val="none"/>
        </w:rPr>
        <w:t>）</w:t>
      </w:r>
    </w:p>
    <w:p w14:paraId="63A7EE0C">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式中：</w:t>
      </w:r>
    </w:p>
    <w:p w14:paraId="4E3C5016">
      <w:pPr>
        <w:pageBreakBefore w:val="0"/>
        <w:widowControl/>
        <w:kinsoku/>
        <w:wordWrap/>
        <w:overflowPunct/>
        <w:topLinePunct w:val="0"/>
        <w:autoSpaceDE/>
        <w:autoSpaceDN/>
        <w:bidi w:val="0"/>
        <w:adjustRightInd w:val="0"/>
        <w:snapToGrid w:val="0"/>
        <w:spacing w:line="360" w:lineRule="exact"/>
        <w:ind w:firstLine="420"/>
        <w:jc w:val="left"/>
        <w:textAlignment w:val="auto"/>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M</w:t>
      </w:r>
      <w:r>
        <w:rPr>
          <w:rFonts w:hint="default" w:ascii="Times New Roman" w:hAnsi="Times New Roman" w:eastAsia="宋体" w:cs="Times New Roman"/>
          <w:kern w:val="0"/>
          <w:sz w:val="21"/>
          <w:szCs w:val="21"/>
          <w:highlight w:val="none"/>
          <w:vertAlign w:val="subscript"/>
          <w:lang w:bidi="ar"/>
        </w:rPr>
        <w:t>i</w:t>
      </w:r>
      <w:r>
        <w:rPr>
          <w:rFonts w:hint="default" w:ascii="Times New Roman" w:hAnsi="Times New Roman" w:eastAsia="宋体" w:cs="Times New Roman"/>
          <w:kern w:val="0"/>
          <w:sz w:val="21"/>
          <w:szCs w:val="21"/>
          <w:highlight w:val="none"/>
          <w:lang w:bidi="ar"/>
        </w:rPr>
        <w:t>—第i种含碳原料的消耗量，t；</w:t>
      </w:r>
    </w:p>
    <w:p w14:paraId="17D23D43">
      <w:pPr>
        <w:pageBreakBefore w:val="0"/>
        <w:widowControl/>
        <w:kinsoku/>
        <w:wordWrap/>
        <w:overflowPunct/>
        <w:topLinePunct w:val="0"/>
        <w:autoSpaceDE/>
        <w:autoSpaceDN/>
        <w:bidi w:val="0"/>
        <w:adjustRightInd w:val="0"/>
        <w:snapToGrid w:val="0"/>
        <w:spacing w:line="360" w:lineRule="exact"/>
        <w:ind w:firstLine="420"/>
        <w:jc w:val="left"/>
        <w:textAlignment w:val="auto"/>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EF</w:t>
      </w:r>
      <w:r>
        <w:rPr>
          <w:rFonts w:hint="default" w:ascii="Times New Roman" w:hAnsi="Times New Roman" w:eastAsia="宋体" w:cs="Times New Roman"/>
          <w:kern w:val="0"/>
          <w:sz w:val="21"/>
          <w:szCs w:val="21"/>
          <w:highlight w:val="none"/>
          <w:vertAlign w:val="subscript"/>
          <w:lang w:bidi="ar"/>
        </w:rPr>
        <w:t>i</w:t>
      </w:r>
      <w:r>
        <w:rPr>
          <w:rFonts w:hint="default" w:ascii="Times New Roman" w:hAnsi="Times New Roman" w:eastAsia="宋体" w:cs="Times New Roman"/>
          <w:kern w:val="0"/>
          <w:sz w:val="21"/>
          <w:szCs w:val="21"/>
          <w:highlight w:val="none"/>
          <w:lang w:bidi="ar"/>
        </w:rPr>
        <w:t>—第i种含碳原料的二氧化碳排放因子，tCO</w:t>
      </w:r>
      <w:r>
        <w:rPr>
          <w:rFonts w:hint="default" w:ascii="Times New Roman" w:hAnsi="Times New Roman" w:eastAsia="宋体" w:cs="Times New Roman"/>
          <w:kern w:val="0"/>
          <w:sz w:val="21"/>
          <w:szCs w:val="21"/>
          <w:highlight w:val="none"/>
          <w:vertAlign w:val="subscript"/>
          <w:lang w:bidi="ar"/>
        </w:rPr>
        <w:t>2</w:t>
      </w:r>
      <w:r>
        <w:rPr>
          <w:rFonts w:hint="default" w:ascii="Times New Roman" w:hAnsi="Times New Roman" w:eastAsia="宋体" w:cs="Times New Roman"/>
          <w:kern w:val="0"/>
          <w:sz w:val="21"/>
          <w:szCs w:val="21"/>
          <w:highlight w:val="none"/>
          <w:lang w:bidi="ar"/>
        </w:rPr>
        <w:t>/t；</w:t>
      </w:r>
    </w:p>
    <w:p w14:paraId="715C6E76">
      <w:pPr>
        <w:pageBreakBefore w:val="0"/>
        <w:widowControl/>
        <w:kinsoku/>
        <w:wordWrap/>
        <w:overflowPunct/>
        <w:topLinePunct w:val="0"/>
        <w:autoSpaceDE/>
        <w:autoSpaceDN/>
        <w:bidi w:val="0"/>
        <w:adjustRightInd w:val="0"/>
        <w:snapToGrid w:val="0"/>
        <w:spacing w:line="360" w:lineRule="exact"/>
        <w:ind w:firstLine="420"/>
        <w:jc w:val="left"/>
        <w:textAlignment w:val="auto"/>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i—含碳原料类型（如生铁、</w:t>
      </w:r>
      <w:r>
        <w:rPr>
          <w:rFonts w:hint="eastAsia" w:ascii="Times New Roman" w:hAnsi="Times New Roman" w:cs="Times New Roman"/>
          <w:kern w:val="0"/>
          <w:sz w:val="21"/>
          <w:szCs w:val="21"/>
          <w:highlight w:val="none"/>
          <w:lang w:val="en-US" w:eastAsia="zh-CN" w:bidi="ar"/>
        </w:rPr>
        <w:t>废钢</w:t>
      </w:r>
      <w:r>
        <w:rPr>
          <w:rFonts w:hint="default" w:ascii="Times New Roman" w:hAnsi="Times New Roman" w:eastAsia="宋体" w:cs="Times New Roman"/>
          <w:kern w:val="0"/>
          <w:sz w:val="21"/>
          <w:szCs w:val="21"/>
          <w:highlight w:val="none"/>
          <w:lang w:bidi="ar"/>
        </w:rPr>
        <w:t>、铁合金、直接还原铁、增碳剂等）。</w:t>
      </w:r>
    </w:p>
    <w:p w14:paraId="0BDD69F0">
      <w:pPr>
        <w:pStyle w:val="14"/>
        <w:pageBreakBefore w:val="0"/>
        <w:numPr>
          <w:ilvl w:val="-1"/>
          <w:numId w:val="0"/>
        </w:numPr>
        <w:kinsoku/>
        <w:wordWrap/>
        <w:overflowPunct/>
        <w:topLinePunct w:val="0"/>
        <w:autoSpaceDE/>
        <w:autoSpaceDN/>
        <w:bidi w:val="0"/>
        <w:adjustRightInd w:val="0"/>
        <w:snapToGrid w:val="0"/>
        <w:spacing w:after="0" w:line="360" w:lineRule="exact"/>
        <w:ind w:firstLine="420" w:firstLineChars="200"/>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废气处理等环节含碳物料消耗产生的二氧化碳排放量，可采用《工业企业污染治理设施污染物去除协同控制温室气体核算技术指南（试行）》中方法核算计算。</w:t>
      </w:r>
    </w:p>
    <w:p w14:paraId="142337E4">
      <w:pPr>
        <w:pageBreakBefore w:val="0"/>
        <w:kinsoku/>
        <w:wordWrap/>
        <w:overflowPunct/>
        <w:topLinePunct w:val="0"/>
        <w:autoSpaceDE/>
        <w:autoSpaceDN/>
        <w:bidi w:val="0"/>
        <w:adjustRightInd w:val="0"/>
        <w:snapToGrid w:val="0"/>
        <w:spacing w:line="360" w:lineRule="exact"/>
        <w:ind w:firstLine="420"/>
        <w:textAlignment w:val="auto"/>
        <w:outlineLvl w:val="3"/>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2.活动数据</w:t>
      </w:r>
    </w:p>
    <w:p w14:paraId="31BE8386">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现有项目熔剂</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highlight w:val="none"/>
        </w:rPr>
        <w:t>电极</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还原剂</w:t>
      </w:r>
      <w:r>
        <w:rPr>
          <w:rFonts w:hint="default" w:ascii="Times New Roman" w:hAnsi="Times New Roman" w:eastAsia="宋体" w:cs="Times New Roman"/>
          <w:sz w:val="21"/>
          <w:szCs w:val="21"/>
          <w:highlight w:val="none"/>
        </w:rPr>
        <w:t>的消耗量采用</w:t>
      </w:r>
      <w:r>
        <w:rPr>
          <w:rFonts w:hint="eastAsia" w:ascii="Times New Roman" w:hAnsi="Times New Roman" w:cs="Times New Roman"/>
          <w:sz w:val="21"/>
          <w:szCs w:val="21"/>
          <w:highlight w:val="none"/>
          <w:lang w:eastAsia="zh-CN"/>
        </w:rPr>
        <w:t>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4</w:t>
      </w:r>
      <w:r>
        <w:rPr>
          <w:rFonts w:hint="default" w:ascii="Times New Roman" w:hAnsi="Times New Roman" w:eastAsia="宋体" w:cs="Times New Roman"/>
          <w:sz w:val="21"/>
          <w:szCs w:val="21"/>
          <w:highlight w:val="none"/>
        </w:rPr>
        <w:t>）计算，含碳物料的购入量采用采购单等结算凭证上的数据。新建项目熔剂、电极</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还原剂</w:t>
      </w:r>
      <w:r>
        <w:rPr>
          <w:rFonts w:hint="default" w:ascii="Times New Roman" w:hAnsi="Times New Roman" w:eastAsia="宋体" w:cs="Times New Roman"/>
          <w:sz w:val="21"/>
          <w:szCs w:val="21"/>
          <w:highlight w:val="none"/>
        </w:rPr>
        <w:t>和含碳物料消耗量根据设计资料确定。</w:t>
      </w:r>
    </w:p>
    <w:p w14:paraId="09A8D092">
      <w:pPr>
        <w:pageBreakBefore w:val="0"/>
        <w:kinsoku/>
        <w:wordWrap/>
        <w:overflowPunct/>
        <w:topLinePunct w:val="0"/>
        <w:autoSpaceDE/>
        <w:autoSpaceDN/>
        <w:bidi w:val="0"/>
        <w:adjustRightInd w:val="0"/>
        <w:snapToGrid w:val="0"/>
        <w:spacing w:line="360" w:lineRule="exact"/>
        <w:ind w:firstLine="420"/>
        <w:textAlignment w:val="auto"/>
        <w:outlineLvl w:val="3"/>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3.排放因子</w:t>
      </w:r>
    </w:p>
    <w:p w14:paraId="3076C877">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熔剂、电极、合金和含碳物料的二氧化碳排放因子可采用附录</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表</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2中推荐值。具备条件的企业可委托有资质的专业机构进行检测，也可采用与相关方结算凭证中提供的检测值。如采用实测，石灰石、白云石排放因子检测应遵循标准进行；含铁物质排放因子可由相对应的含碳量换算而得，含铁物质含碳量检测应遵循GB/T 223.69、GB/T 223.86、GB/T 4699.4、GB/T 4333.10、GB/T 7731.10、GB/T 8704.1、YB/T 5339、YB/T 5340等标准的相关规定。</w:t>
      </w:r>
      <w:r>
        <w:rPr>
          <w:rFonts w:hint="eastAsia" w:ascii="Times New Roman" w:hAnsi="Times New Roman" w:cs="Times New Roman"/>
          <w:sz w:val="21"/>
          <w:szCs w:val="21"/>
          <w:highlight w:val="none"/>
          <w:lang w:val="en-US" w:eastAsia="zh-CN"/>
        </w:rPr>
        <w:t>附录</w:t>
      </w:r>
      <w:r>
        <w:rPr>
          <w:rFonts w:hint="eastAsia" w:ascii="Times New Roman" w:hAnsi="Times New Roman" w:cs="Times New Roman"/>
          <w:sz w:val="21"/>
          <w:szCs w:val="21"/>
          <w:highlight w:val="none"/>
          <w:lang w:val="en-US" w:eastAsia="zh"/>
          <w:woUserID w:val="2"/>
        </w:rPr>
        <w:t>E</w:t>
      </w:r>
      <w:r>
        <w:rPr>
          <w:rFonts w:hint="default" w:ascii="Times New Roman" w:hAnsi="Times New Roman" w:eastAsia="宋体" w:cs="Times New Roman"/>
          <w:sz w:val="21"/>
          <w:szCs w:val="21"/>
          <w:highlight w:val="none"/>
        </w:rPr>
        <w:t>表</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2中</w:t>
      </w:r>
      <w:r>
        <w:rPr>
          <w:rFonts w:hint="eastAsia" w:ascii="Times New Roman" w:hAnsi="Times New Roman" w:cs="Times New Roman"/>
          <w:sz w:val="21"/>
          <w:szCs w:val="21"/>
          <w:highlight w:val="none"/>
          <w:lang w:val="en-US" w:eastAsia="zh-CN"/>
        </w:rPr>
        <w:t>未列明的熔剂、含碳原料不再进行核算。</w:t>
      </w:r>
    </w:p>
    <w:p w14:paraId="7A8C3C13">
      <w:pPr>
        <w:pageBreakBefore w:val="0"/>
        <w:kinsoku/>
        <w:wordWrap/>
        <w:overflowPunct/>
        <w:topLinePunct w:val="0"/>
        <w:autoSpaceDE/>
        <w:autoSpaceDN/>
        <w:bidi w:val="0"/>
        <w:adjustRightInd w:val="0"/>
        <w:snapToGrid w:val="0"/>
        <w:spacing w:line="360" w:lineRule="exact"/>
        <w:ind w:firstLine="210" w:firstLineChars="100"/>
        <w:textAlignment w:val="auto"/>
        <w:outlineLvl w:val="2"/>
        <w:rPr>
          <w:rFonts w:hint="eastAsia" w:ascii="Times New Roman" w:hAnsi="Times New Roman" w:eastAsia="宋体" w:cs="Times New Roman"/>
          <w:sz w:val="21"/>
          <w:szCs w:val="21"/>
        </w:rPr>
      </w:pPr>
      <w:r>
        <w:rPr>
          <w:rFonts w:hint="eastAsia" w:ascii="Times New Roman" w:hAnsi="Times New Roman" w:cs="Times New Roman"/>
          <w:sz w:val="21"/>
          <w:szCs w:val="21"/>
          <w:lang w:val="en-US" w:eastAsia="zh"/>
          <w:woUserID w:val="2"/>
        </w:rPr>
        <w:t>B</w:t>
      </w:r>
      <w:r>
        <w:rPr>
          <w:rFonts w:hint="eastAsia" w:ascii="Times New Roman" w:hAnsi="Times New Roman" w:cs="Times New Roman"/>
          <w:sz w:val="21"/>
          <w:szCs w:val="21"/>
          <w:lang w:val="en-US" w:eastAsia="zh-CN"/>
        </w:rPr>
        <w:t>.1.3净输入电力及热力</w:t>
      </w:r>
      <w:r>
        <w:rPr>
          <w:rFonts w:hint="eastAsia" w:ascii="Times New Roman" w:hAnsi="Times New Roman" w:eastAsia="宋体" w:cs="Times New Roman"/>
          <w:sz w:val="21"/>
          <w:szCs w:val="21"/>
        </w:rPr>
        <w:t>排放</w:t>
      </w:r>
    </w:p>
    <w:p w14:paraId="4CFF3157">
      <w:pPr>
        <w:pageBreakBefore w:val="0"/>
        <w:kinsoku/>
        <w:wordWrap/>
        <w:overflowPunct/>
        <w:topLinePunct w:val="0"/>
        <w:autoSpaceDE/>
        <w:autoSpaceDN/>
        <w:bidi w:val="0"/>
        <w:adjustRightInd w:val="0"/>
        <w:snapToGrid w:val="0"/>
        <w:spacing w:line="360" w:lineRule="exact"/>
        <w:ind w:firstLine="420"/>
        <w:textAlignment w:val="auto"/>
        <w:outlineLvl w:val="3"/>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1.计算公式</w:t>
      </w:r>
    </w:p>
    <w:p w14:paraId="645CF316">
      <w:pPr>
        <w:pageBreakBefore w:val="0"/>
        <w:kinsoku/>
        <w:wordWrap/>
        <w:overflowPunct/>
        <w:topLinePunct w:val="0"/>
        <w:autoSpaceDE/>
        <w:autoSpaceDN/>
        <w:bidi w:val="0"/>
        <w:adjustRightInd w:val="0"/>
        <w:snapToGrid w:val="0"/>
        <w:spacing w:line="36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电力和热力对应的二氧化碳排放量按公式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9</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rPr>
        <w:t>计算。</w:t>
      </w:r>
    </w:p>
    <w:p w14:paraId="22F20DF1">
      <w:pPr>
        <w:pageBreakBefore w:val="0"/>
        <w:kinsoku/>
        <w:wordWrap/>
        <w:overflowPunct/>
        <w:topLinePunct w:val="0"/>
        <w:autoSpaceDE/>
        <w:autoSpaceDN/>
        <w:bidi w:val="0"/>
        <w:adjustRightInd w:val="0"/>
        <w:snapToGrid w:val="0"/>
        <w:spacing w:line="360" w:lineRule="auto"/>
        <w:ind w:firstLine="42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电力和热力</w:t>
      </w:r>
      <w:r>
        <w:rPr>
          <w:rFonts w:hint="default" w:ascii="Times New Roman" w:hAnsi="Times New Roman" w:eastAsia="宋体" w:cs="Times New Roman"/>
          <w:sz w:val="21"/>
          <w:szCs w:val="21"/>
          <w:vertAlign w:val="baseline"/>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电力</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热力</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
          <w:woUserID w:val="2"/>
        </w:rPr>
        <w:t>9</w:t>
      </w:r>
      <w:r>
        <w:rPr>
          <w:rFonts w:hint="default" w:ascii="Times New Roman" w:hAnsi="Times New Roman" w:eastAsia="宋体" w:cs="Times New Roman"/>
          <w:sz w:val="21"/>
          <w:szCs w:val="21"/>
          <w:highlight w:val="none"/>
        </w:rPr>
        <w:t>）</w:t>
      </w:r>
    </w:p>
    <w:p w14:paraId="5125CACC">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w:t>
      </w:r>
    </w:p>
    <w:p w14:paraId="77E338C0">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电力</w:t>
      </w: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电力消耗对应的二氧化碳排放量，单位为吨二氧化碳（tCO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p>
    <w:p w14:paraId="79B37141">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热力</w:t>
      </w: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热力消耗对应的二氧化碳排放量，单位为吨二氧化碳（tCO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p>
    <w:p w14:paraId="70B7780B">
      <w:pPr>
        <w:pageBreakBefore w:val="0"/>
        <w:kinsoku/>
        <w:wordWrap/>
        <w:overflowPunct/>
        <w:topLinePunct w:val="0"/>
        <w:autoSpaceDE/>
        <w:autoSpaceDN/>
        <w:bidi w:val="0"/>
        <w:adjustRightInd w:val="0"/>
        <w:snapToGrid w:val="0"/>
        <w:spacing w:line="360" w:lineRule="exact"/>
        <w:ind w:firstLine="42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1）净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电力消耗对应的二氧化碳排放量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0</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1</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highlight w:val="none"/>
        </w:rPr>
        <w:t>计算</w:t>
      </w:r>
      <w:r>
        <w:rPr>
          <w:rFonts w:hint="eastAsia" w:ascii="Times New Roman" w:hAnsi="Times New Roman" w:cs="Times New Roman"/>
          <w:sz w:val="21"/>
          <w:szCs w:val="21"/>
          <w:highlight w:val="none"/>
          <w:lang w:eastAsia="zh-CN"/>
        </w:rPr>
        <w:t>。</w:t>
      </w:r>
    </w:p>
    <w:p w14:paraId="4DD45318">
      <w:pPr>
        <w:pageBreakBefore w:val="0"/>
        <w:kinsoku/>
        <w:wordWrap/>
        <w:overflowPunct/>
        <w:topLinePunct w:val="0"/>
        <w:autoSpaceDE/>
        <w:autoSpaceDN/>
        <w:bidi w:val="0"/>
        <w:adjustRightInd w:val="0"/>
        <w:snapToGrid w:val="0"/>
        <w:spacing w:line="360" w:lineRule="auto"/>
        <w:ind w:firstLine="42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电力</w:t>
      </w:r>
      <w:r>
        <w:rPr>
          <w:rFonts w:hint="default" w:ascii="Times New Roman" w:hAnsi="Times New Roman" w:eastAsia="宋体" w:cs="Times New Roman"/>
          <w:sz w:val="21"/>
          <w:szCs w:val="21"/>
          <w:vertAlign w:val="baseline"/>
        </w:rPr>
        <w:t>=</w:t>
      </w: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电力</w:t>
      </w:r>
      <w:r>
        <w:rPr>
          <w:rFonts w:hint="default" w:ascii="Times New Roman" w:hAnsi="Times New Roman" w:eastAsia="宋体" w:cs="Times New Roman"/>
          <w:sz w:val="21"/>
          <w:szCs w:val="21"/>
        </w:rPr>
        <w:t>×EF</w:t>
      </w:r>
      <w:r>
        <w:rPr>
          <w:rFonts w:hint="default" w:ascii="Times New Roman" w:hAnsi="Times New Roman" w:eastAsia="宋体" w:cs="Times New Roman"/>
          <w:sz w:val="21"/>
          <w:szCs w:val="21"/>
          <w:vertAlign w:val="subscript"/>
        </w:rPr>
        <w:t>电力</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0</w:t>
      </w:r>
      <w:r>
        <w:rPr>
          <w:rFonts w:hint="default" w:ascii="Times New Roman" w:hAnsi="Times New Roman" w:eastAsia="宋体" w:cs="Times New Roman"/>
          <w:sz w:val="21"/>
          <w:szCs w:val="21"/>
          <w:highlight w:val="none"/>
        </w:rPr>
        <w:t>）</w:t>
      </w:r>
    </w:p>
    <w:p w14:paraId="5C2B711E">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w:t>
      </w:r>
    </w:p>
    <w:p w14:paraId="4BDC4E5C">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电力</w:t>
      </w: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电力消耗量，单位为兆瓦时（MW</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h）；</w:t>
      </w:r>
    </w:p>
    <w:p w14:paraId="77700750">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EF</w:t>
      </w:r>
      <w:r>
        <w:rPr>
          <w:rFonts w:hint="default" w:ascii="Times New Roman" w:hAnsi="Times New Roman" w:eastAsia="宋体" w:cs="Times New Roman"/>
          <w:sz w:val="21"/>
          <w:szCs w:val="21"/>
          <w:vertAlign w:val="subscript"/>
        </w:rPr>
        <w:t>电力</w:t>
      </w:r>
      <w:r>
        <w:rPr>
          <w:rFonts w:hint="default" w:ascii="Times New Roman" w:hAnsi="Times New Roman" w:eastAsia="宋体" w:cs="Times New Roman"/>
          <w:sz w:val="21"/>
          <w:szCs w:val="21"/>
        </w:rPr>
        <w:t>—</w:t>
      </w:r>
      <w:r>
        <w:rPr>
          <w:rFonts w:hint="eastAsia" w:ascii="宋体" w:hAnsi="宋体" w:eastAsia="宋体" w:cs="宋体"/>
          <w:b w:val="0"/>
          <w:bCs w:val="0"/>
          <w:color w:val="000000"/>
          <w:sz w:val="20"/>
          <w:szCs w:val="20"/>
        </w:rPr>
        <w:t>电力排放因子，采用国家更新的全国电力平均二氧化碳排放因子（不包括市场化交易的非化石能源电量），</w:t>
      </w:r>
      <w:r>
        <w:rPr>
          <w:rFonts w:hint="default" w:ascii="Times New Roman" w:hAnsi="Times New Roman" w:eastAsia="宋体" w:cs="Times New Roman"/>
          <w:sz w:val="21"/>
          <w:szCs w:val="21"/>
        </w:rPr>
        <w:t>单位为吨二氧化碳每兆瓦时（tCO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/MW</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h）。</w:t>
      </w:r>
    </w:p>
    <w:p w14:paraId="29A38BD8">
      <w:pPr>
        <w:pageBreakBefore w:val="0"/>
        <w:kinsoku/>
        <w:wordWrap/>
        <w:overflowPunct/>
        <w:topLinePunct w:val="0"/>
        <w:autoSpaceDE/>
        <w:autoSpaceDN/>
        <w:bidi w:val="0"/>
        <w:adjustRightInd w:val="0"/>
        <w:snapToGrid w:val="0"/>
        <w:spacing w:line="360" w:lineRule="auto"/>
        <w:ind w:firstLine="42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电力</w:t>
      </w:r>
      <w:r>
        <w:rPr>
          <w:rFonts w:hint="eastAsia"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rPr>
        <w:t>AD</w:t>
      </w:r>
      <w:r>
        <w:rPr>
          <w:rFonts w:hint="eastAsia" w:ascii="Times New Roman" w:hAnsi="Times New Roman" w:cs="Times New Roman"/>
          <w:sz w:val="21"/>
          <w:szCs w:val="21"/>
          <w:vertAlign w:val="subscript"/>
          <w:lang w:val="en-US" w:eastAsia="zh-CN"/>
        </w:rPr>
        <w:t>购入</w:t>
      </w:r>
      <w:r>
        <w:rPr>
          <w:rFonts w:hint="default" w:ascii="Times New Roman" w:hAnsi="Times New Roman" w:eastAsia="宋体" w:cs="Times New Roman"/>
          <w:sz w:val="21"/>
          <w:szCs w:val="21"/>
          <w:vertAlign w:val="subscript"/>
        </w:rPr>
        <w:t>电</w:t>
      </w:r>
      <w:r>
        <w:rPr>
          <w:rFonts w:hint="eastAsia"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rPr>
        <w:t>AD</w:t>
      </w:r>
      <w:r>
        <w:rPr>
          <w:rFonts w:hint="eastAsia" w:ascii="Times New Roman" w:hAnsi="Times New Roman" w:cs="Times New Roman"/>
          <w:sz w:val="21"/>
          <w:szCs w:val="21"/>
          <w:vertAlign w:val="subscript"/>
          <w:lang w:val="en-US" w:eastAsia="zh-CN"/>
        </w:rPr>
        <w:t>绿电直连</w:t>
      </w:r>
      <w:r>
        <w:rPr>
          <w:rFonts w:hint="eastAsia"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rPr>
        <w:t>AD</w:t>
      </w:r>
      <w:r>
        <w:rPr>
          <w:rFonts w:hint="eastAsia" w:ascii="Times New Roman" w:hAnsi="Times New Roman" w:cs="Times New Roman"/>
          <w:sz w:val="21"/>
          <w:szCs w:val="21"/>
          <w:vertAlign w:val="subscript"/>
          <w:lang w:val="en-US" w:eastAsia="zh-CN"/>
        </w:rPr>
        <w:t xml:space="preserve">外购电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CN"/>
          <w:woUserID w:val="2"/>
        </w:rPr>
        <w:t>1</w:t>
      </w:r>
      <w:r>
        <w:rPr>
          <w:rFonts w:hint="default" w:ascii="Times New Roman" w:hAnsi="Times New Roman" w:eastAsia="宋体" w:cs="Times New Roman"/>
          <w:sz w:val="21"/>
          <w:szCs w:val="21"/>
          <w:highlight w:val="none"/>
        </w:rPr>
        <w:t>）</w:t>
      </w:r>
    </w:p>
    <w:p w14:paraId="61D06B25">
      <w:pPr>
        <w:pageBreakBefore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 xml:space="preserve">式中： </w:t>
      </w:r>
    </w:p>
    <w:p w14:paraId="00EEC47D">
      <w:pPr>
        <w:pageBreakBefore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val="0"/>
          <w:bCs w:val="0"/>
          <w:color w:val="000000"/>
          <w:sz w:val="20"/>
          <w:szCs w:val="20"/>
        </w:rPr>
      </w:pPr>
      <w:r>
        <w:rPr>
          <w:rFonts w:hint="default" w:ascii="Times New Roman" w:hAnsi="Times New Roman" w:eastAsia="宋体" w:cs="Times New Roman"/>
          <w:sz w:val="21"/>
          <w:szCs w:val="21"/>
        </w:rPr>
        <w:t>AD</w:t>
      </w:r>
      <w:r>
        <w:rPr>
          <w:rFonts w:hint="eastAsia" w:ascii="Times New Roman" w:hAnsi="Times New Roman" w:cs="Times New Roman"/>
          <w:sz w:val="21"/>
          <w:szCs w:val="21"/>
          <w:vertAlign w:val="subscript"/>
          <w:lang w:val="en-US" w:eastAsia="zh-CN"/>
        </w:rPr>
        <w:t>购入</w:t>
      </w:r>
      <w:r>
        <w:rPr>
          <w:rFonts w:hint="default" w:ascii="Times New Roman" w:hAnsi="Times New Roman" w:eastAsia="宋体" w:cs="Times New Roman"/>
          <w:sz w:val="21"/>
          <w:szCs w:val="21"/>
          <w:vertAlign w:val="subscript"/>
        </w:rPr>
        <w:t>电</w:t>
      </w:r>
      <w:r>
        <w:rPr>
          <w:rFonts w:ascii="Times New Roman PS MT" w:hAnsi="Times New Roman PS MT" w:eastAsia="Times New Roman PS MT" w:cs="Times New Roman PS MT"/>
          <w:b w:val="0"/>
          <w:bCs w:val="0"/>
          <w:color w:val="000000"/>
          <w:sz w:val="20"/>
          <w:szCs w:val="20"/>
        </w:rPr>
        <w:t>—</w:t>
      </w:r>
      <w:r>
        <w:rPr>
          <w:rFonts w:hint="eastAsia" w:ascii="宋体" w:hAnsi="宋体" w:eastAsia="宋体" w:cs="宋体"/>
          <w:b w:val="0"/>
          <w:bCs w:val="0"/>
          <w:color w:val="000000"/>
          <w:sz w:val="20"/>
          <w:szCs w:val="20"/>
        </w:rPr>
        <w:t>购入的总电量，包括购入的电网电量和购入的未并入市政电网的余热余压电量、化石能 源电量，单位为兆瓦时（</w:t>
      </w:r>
      <w:r>
        <w:rPr>
          <w:rFonts w:hint="default" w:ascii="Times New Roman PS MT" w:hAnsi="Times New Roman PS MT" w:eastAsia="Times New Roman PS MT" w:cs="Times New Roman PS MT"/>
          <w:b w:val="0"/>
          <w:bCs w:val="0"/>
          <w:color w:val="000000"/>
          <w:sz w:val="20"/>
          <w:szCs w:val="20"/>
        </w:rPr>
        <w:t>MW∙h</w:t>
      </w:r>
      <w:r>
        <w:rPr>
          <w:rFonts w:hint="eastAsia" w:ascii="宋体" w:hAnsi="宋体" w:eastAsia="宋体" w:cs="宋体"/>
          <w:b w:val="0"/>
          <w:bCs w:val="0"/>
          <w:color w:val="000000"/>
          <w:sz w:val="20"/>
          <w:szCs w:val="20"/>
        </w:rPr>
        <w:t xml:space="preserve">）； </w:t>
      </w:r>
    </w:p>
    <w:p w14:paraId="46F23687">
      <w:pPr>
        <w:pageBreakBefore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val="0"/>
          <w:bCs w:val="0"/>
          <w:color w:val="000000"/>
          <w:sz w:val="20"/>
          <w:szCs w:val="20"/>
        </w:rPr>
      </w:pPr>
      <w:r>
        <w:rPr>
          <w:rFonts w:hint="default" w:ascii="Times New Roman" w:hAnsi="Times New Roman" w:eastAsia="宋体" w:cs="Times New Roman"/>
          <w:sz w:val="21"/>
          <w:szCs w:val="21"/>
        </w:rPr>
        <w:t>AD</w:t>
      </w:r>
      <w:r>
        <w:rPr>
          <w:rFonts w:hint="eastAsia" w:ascii="Times New Roman" w:hAnsi="Times New Roman" w:cs="Times New Roman"/>
          <w:sz w:val="21"/>
          <w:szCs w:val="21"/>
          <w:vertAlign w:val="subscript"/>
          <w:lang w:val="en-US" w:eastAsia="zh-CN"/>
        </w:rPr>
        <w:t>绿电直连</w:t>
      </w:r>
      <w:r>
        <w:rPr>
          <w:rFonts w:hint="default" w:ascii="Times New Roman PS MT" w:hAnsi="Times New Roman PS MT" w:eastAsia="Times New Roman PS MT" w:cs="Times New Roman PS MT"/>
          <w:b w:val="0"/>
          <w:bCs w:val="0"/>
          <w:color w:val="000000"/>
          <w:sz w:val="20"/>
          <w:szCs w:val="20"/>
        </w:rPr>
        <w:t>—</w:t>
      </w:r>
      <w:r>
        <w:rPr>
          <w:rFonts w:hint="eastAsia" w:ascii="宋体" w:hAnsi="宋体" w:eastAsia="宋体" w:cs="宋体"/>
          <w:b w:val="0"/>
          <w:bCs w:val="0"/>
          <w:color w:val="000000"/>
          <w:sz w:val="20"/>
          <w:szCs w:val="20"/>
        </w:rPr>
        <w:t>本项目通过绿电直联使用的非化石能源电力消费量，单位为兆瓦时（</w:t>
      </w:r>
      <w:r>
        <w:rPr>
          <w:rFonts w:hint="default" w:ascii="Times New Roman PS MT" w:hAnsi="Times New Roman PS MT" w:eastAsia="Times New Roman PS MT" w:cs="Times New Roman PS MT"/>
          <w:b w:val="0"/>
          <w:bCs w:val="0"/>
          <w:color w:val="000000"/>
          <w:sz w:val="20"/>
          <w:szCs w:val="20"/>
        </w:rPr>
        <w:t>MW∙h</w:t>
      </w:r>
      <w:r>
        <w:rPr>
          <w:rFonts w:hint="eastAsia" w:ascii="宋体" w:hAnsi="宋体" w:eastAsia="宋体" w:cs="宋体"/>
          <w:b w:val="0"/>
          <w:bCs w:val="0"/>
          <w:color w:val="000000"/>
          <w:sz w:val="20"/>
          <w:szCs w:val="20"/>
        </w:rPr>
        <w:t>）；</w:t>
      </w:r>
    </w:p>
    <w:p w14:paraId="66ACF393">
      <w:pPr>
        <w:pageBreakBefore w:val="0"/>
        <w:kinsoku/>
        <w:wordWrap/>
        <w:overflowPunct/>
        <w:topLinePunct w:val="0"/>
        <w:autoSpaceDE/>
        <w:autoSpaceDN/>
        <w:bidi w:val="0"/>
        <w:adjustRightInd w:val="0"/>
        <w:snapToGrid w:val="0"/>
        <w:spacing w:line="360" w:lineRule="exact"/>
        <w:ind w:firstLine="42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AD</w:t>
      </w:r>
      <w:r>
        <w:rPr>
          <w:rFonts w:hint="eastAsia" w:ascii="Times New Roman" w:hAnsi="Times New Roman" w:cs="Times New Roman"/>
          <w:sz w:val="21"/>
          <w:szCs w:val="21"/>
          <w:vertAlign w:val="subscript"/>
          <w:lang w:val="en-US" w:eastAsia="zh-CN"/>
        </w:rPr>
        <w:t>外购电</w:t>
      </w:r>
      <w:r>
        <w:rPr>
          <w:rFonts w:hint="default" w:ascii="Times New Roman PS MT" w:hAnsi="Times New Roman PS MT" w:eastAsia="Times New Roman PS MT" w:cs="Times New Roman PS MT"/>
          <w:b w:val="0"/>
          <w:bCs w:val="0"/>
          <w:color w:val="000000"/>
          <w:sz w:val="20"/>
          <w:szCs w:val="20"/>
        </w:rPr>
        <w:t>—</w:t>
      </w:r>
      <w:r>
        <w:rPr>
          <w:rFonts w:hint="eastAsia" w:ascii="宋体" w:hAnsi="宋体" w:eastAsia="宋体" w:cs="宋体"/>
          <w:b w:val="0"/>
          <w:bCs w:val="0"/>
          <w:color w:val="000000"/>
          <w:sz w:val="20"/>
          <w:szCs w:val="20"/>
        </w:rPr>
        <w:t>本项目外供电量，单位为兆瓦时（</w:t>
      </w:r>
      <w:r>
        <w:rPr>
          <w:rFonts w:hint="default" w:ascii="Times New Roman PS MT" w:hAnsi="Times New Roman PS MT" w:eastAsia="Times New Roman PS MT" w:cs="Times New Roman PS MT"/>
          <w:b w:val="0"/>
          <w:bCs w:val="0"/>
          <w:color w:val="000000"/>
          <w:sz w:val="20"/>
          <w:szCs w:val="20"/>
        </w:rPr>
        <w:t>MW∙h</w:t>
      </w:r>
      <w:r>
        <w:rPr>
          <w:rFonts w:hint="eastAsia" w:ascii="宋体" w:hAnsi="宋体" w:eastAsia="宋体" w:cs="宋体"/>
          <w:b w:val="0"/>
          <w:bCs w:val="0"/>
          <w:color w:val="000000"/>
          <w:sz w:val="20"/>
          <w:szCs w:val="20"/>
        </w:rPr>
        <w:t>）</w:t>
      </w:r>
      <w:r>
        <w:rPr>
          <w:rFonts w:hint="eastAsia" w:ascii="宋体" w:hAnsi="宋体" w:eastAsia="宋体" w:cs="宋体"/>
          <w:b w:val="0"/>
          <w:bCs w:val="0"/>
          <w:color w:val="000000"/>
          <w:sz w:val="20"/>
          <w:szCs w:val="20"/>
          <w:lang w:eastAsia="zh-CN"/>
        </w:rPr>
        <w:t>。</w:t>
      </w:r>
    </w:p>
    <w:p w14:paraId="6E216E8B">
      <w:pPr>
        <w:pageBreakBefore w:val="0"/>
        <w:kinsoku/>
        <w:wordWrap/>
        <w:overflowPunct/>
        <w:topLinePunct w:val="0"/>
        <w:autoSpaceDE/>
        <w:autoSpaceDN/>
        <w:bidi w:val="0"/>
        <w:adjustRightInd w:val="0"/>
        <w:snapToGrid w:val="0"/>
        <w:spacing w:beforeLines="0"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热力消耗对应的二氧化碳排放量</w:t>
      </w:r>
      <w:r>
        <w:rPr>
          <w:rFonts w:hint="default" w:ascii="Times New Roman" w:hAnsi="Times New Roman" w:eastAsia="宋体" w:cs="Times New Roman"/>
          <w:sz w:val="21"/>
          <w:szCs w:val="21"/>
          <w:highlight w:val="none"/>
        </w:rPr>
        <w:t>按</w:t>
      </w:r>
      <w:r>
        <w:rPr>
          <w:rFonts w:hint="eastAsia" w:ascii="Times New Roman" w:hAnsi="Times New Roman" w:cs="Times New Roman"/>
          <w:sz w:val="21"/>
          <w:szCs w:val="21"/>
          <w:highlight w:val="none"/>
          <w:lang w:eastAsia="zh-CN"/>
        </w:rPr>
        <w:t>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2</w:t>
      </w:r>
      <w:r>
        <w:rPr>
          <w:rFonts w:hint="default" w:ascii="Times New Roman" w:hAnsi="Times New Roman" w:eastAsia="宋体" w:cs="Times New Roman"/>
          <w:sz w:val="21"/>
          <w:szCs w:val="21"/>
          <w:highlight w:val="none"/>
        </w:rPr>
        <w:t>）计算。</w:t>
      </w:r>
    </w:p>
    <w:p w14:paraId="104761A4">
      <w:pPr>
        <w:pageBreakBefore w:val="0"/>
        <w:kinsoku/>
        <w:wordWrap/>
        <w:overflowPunct/>
        <w:topLinePunct w:val="0"/>
        <w:autoSpaceDE/>
        <w:autoSpaceDN/>
        <w:bidi w:val="0"/>
        <w:adjustRightInd w:val="0"/>
        <w:snapToGrid w:val="0"/>
        <w:spacing w:beforeLines="0" w:line="360" w:lineRule="auto"/>
        <w:ind w:firstLine="42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热力=</w:t>
      </w: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热力</w:t>
      </w:r>
      <w:r>
        <w:rPr>
          <w:rFonts w:hint="default" w:ascii="Times New Roman" w:hAnsi="Times New Roman" w:eastAsia="宋体" w:cs="Times New Roman"/>
          <w:sz w:val="21"/>
          <w:szCs w:val="21"/>
        </w:rPr>
        <w:t>×EF</w:t>
      </w:r>
      <w:r>
        <w:rPr>
          <w:rFonts w:hint="default" w:ascii="Times New Roman" w:hAnsi="Times New Roman" w:eastAsia="宋体" w:cs="Times New Roman"/>
          <w:sz w:val="21"/>
          <w:szCs w:val="21"/>
          <w:vertAlign w:val="subscript"/>
        </w:rPr>
        <w:t>热力</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2</w:t>
      </w:r>
      <w:r>
        <w:rPr>
          <w:rFonts w:hint="default" w:ascii="Times New Roman" w:hAnsi="Times New Roman" w:eastAsia="宋体" w:cs="Times New Roman"/>
          <w:sz w:val="21"/>
          <w:szCs w:val="21"/>
          <w:highlight w:val="none"/>
        </w:rPr>
        <w:t>）</w:t>
      </w:r>
    </w:p>
    <w:p w14:paraId="3D5D4B9F">
      <w:pPr>
        <w:pageBreakBefore w:val="0"/>
        <w:kinsoku/>
        <w:wordWrap/>
        <w:overflowPunct/>
        <w:topLinePunct w:val="0"/>
        <w:autoSpaceDE/>
        <w:autoSpaceDN/>
        <w:bidi w:val="0"/>
        <w:adjustRightInd w:val="0"/>
        <w:snapToGrid w:val="0"/>
        <w:spacing w:beforeLines="0"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w:t>
      </w:r>
    </w:p>
    <w:p w14:paraId="01F17FE3">
      <w:pPr>
        <w:pageBreakBefore w:val="0"/>
        <w:kinsoku/>
        <w:wordWrap/>
        <w:overflowPunct/>
        <w:topLinePunct w:val="0"/>
        <w:autoSpaceDE/>
        <w:autoSpaceDN/>
        <w:bidi w:val="0"/>
        <w:adjustRightInd w:val="0"/>
        <w:snapToGrid w:val="0"/>
        <w:spacing w:beforeLines="0"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热力</w:t>
      </w: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热力消耗量，单位为吉焦（GJ）；</w:t>
      </w:r>
    </w:p>
    <w:p w14:paraId="0F7BA146">
      <w:pPr>
        <w:pageBreakBefore w:val="0"/>
        <w:kinsoku/>
        <w:wordWrap/>
        <w:overflowPunct/>
        <w:topLinePunct w:val="0"/>
        <w:autoSpaceDE/>
        <w:autoSpaceDN/>
        <w:bidi w:val="0"/>
        <w:adjustRightInd w:val="0"/>
        <w:snapToGrid w:val="0"/>
        <w:spacing w:beforeLines="0"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EF</w:t>
      </w:r>
      <w:r>
        <w:rPr>
          <w:rFonts w:hint="default" w:ascii="Times New Roman" w:hAnsi="Times New Roman" w:eastAsia="宋体" w:cs="Times New Roman"/>
          <w:sz w:val="21"/>
          <w:szCs w:val="21"/>
          <w:vertAlign w:val="subscript"/>
        </w:rPr>
        <w:t>热力</w:t>
      </w:r>
      <w:r>
        <w:rPr>
          <w:rFonts w:hint="default" w:ascii="Times New Roman" w:hAnsi="Times New Roman" w:eastAsia="宋体" w:cs="Times New Roman"/>
          <w:sz w:val="21"/>
          <w:szCs w:val="21"/>
        </w:rPr>
        <w:t>—热力的二氧化碳排放因子，</w:t>
      </w:r>
      <w:r>
        <w:rPr>
          <w:rFonts w:hint="default" w:ascii="Times New Roman" w:hAnsi="Times New Roman" w:eastAsia="宋体" w:cs="Times New Roman"/>
          <w:sz w:val="21"/>
          <w:szCs w:val="21"/>
          <w:highlight w:val="none"/>
        </w:rPr>
        <w:t>优先采用实际排放因子计算</w:t>
      </w:r>
      <w:r>
        <w:rPr>
          <w:rFonts w:hint="eastAsia"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rPr>
        <w:t>单位为吨二氧化碳每吉焦（tCO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/GJ）。</w:t>
      </w:r>
      <w:r>
        <w:rPr>
          <w:rFonts w:hint="default" w:ascii="Times New Roman" w:hAnsi="Times New Roman" w:eastAsia="宋体" w:cs="Times New Roman"/>
          <w:sz w:val="21"/>
          <w:szCs w:val="21"/>
          <w:highlight w:val="none"/>
        </w:rPr>
        <w:t>不能获取时采用本地区热力排放因子计算，或者采用0.11吨碳/吉焦。购入或外供冷能的，碳排放按照冷能生产消耗的电力或热力进行折算。</w:t>
      </w:r>
    </w:p>
    <w:p w14:paraId="1DD29817">
      <w:pPr>
        <w:pageBreakBefore w:val="0"/>
        <w:kinsoku/>
        <w:wordWrap/>
        <w:overflowPunct/>
        <w:topLinePunct w:val="0"/>
        <w:autoSpaceDE/>
        <w:autoSpaceDN/>
        <w:bidi w:val="0"/>
        <w:adjustRightInd w:val="0"/>
        <w:snapToGrid w:val="0"/>
        <w:spacing w:beforeLines="0"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热力消耗量包括净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热水和净</w:t>
      </w:r>
      <w:r>
        <w:rPr>
          <w:rFonts w:hint="eastAsia" w:ascii="Times New Roman" w:hAnsi="Times New Roman" w:cs="Times New Roman"/>
          <w:sz w:val="21"/>
          <w:szCs w:val="21"/>
          <w:lang w:val="en-US" w:eastAsia="zh-CN"/>
        </w:rPr>
        <w:t>输入</w:t>
      </w:r>
      <w:r>
        <w:rPr>
          <w:rFonts w:hint="default" w:ascii="Times New Roman" w:hAnsi="Times New Roman" w:eastAsia="宋体" w:cs="Times New Roman"/>
          <w:sz w:val="21"/>
          <w:szCs w:val="21"/>
        </w:rPr>
        <w:t>蒸汽的消耗量，按式</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3</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rPr>
        <w:t>计算。</w:t>
      </w:r>
    </w:p>
    <w:p w14:paraId="6F555547">
      <w:pPr>
        <w:pageBreakBefore w:val="0"/>
        <w:kinsoku/>
        <w:wordWrap/>
        <w:overflowPunct/>
        <w:topLinePunct w:val="0"/>
        <w:autoSpaceDE/>
        <w:autoSpaceDN/>
        <w:bidi w:val="0"/>
        <w:adjustRightInd w:val="0"/>
        <w:snapToGrid w:val="0"/>
        <w:spacing w:beforeLines="0" w:line="360" w:lineRule="exact"/>
        <w:ind w:firstLine="42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热力=</w:t>
      </w: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热水</w:t>
      </w: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蒸汽</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3</w:t>
      </w:r>
      <w:r>
        <w:rPr>
          <w:rFonts w:hint="eastAsia" w:ascii="Times New Roman" w:hAnsi="Times New Roman" w:cs="Times New Roman"/>
          <w:sz w:val="21"/>
          <w:szCs w:val="21"/>
          <w:highlight w:val="none"/>
          <w:lang w:eastAsia="zh-CN"/>
        </w:rPr>
        <w:t>）</w:t>
      </w:r>
    </w:p>
    <w:p w14:paraId="5C359557">
      <w:pPr>
        <w:pageBreakBefore w:val="0"/>
        <w:kinsoku/>
        <w:wordWrap/>
        <w:overflowPunct/>
        <w:topLinePunct w:val="0"/>
        <w:autoSpaceDE/>
        <w:autoSpaceDN/>
        <w:bidi w:val="0"/>
        <w:adjustRightInd w:val="0"/>
        <w:snapToGrid w:val="0"/>
        <w:spacing w:beforeLines="0"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w:t>
      </w:r>
    </w:p>
    <w:p w14:paraId="4D58F751">
      <w:pPr>
        <w:pageBreakBefore w:val="0"/>
        <w:kinsoku/>
        <w:wordWrap/>
        <w:overflowPunct/>
        <w:topLinePunct w:val="0"/>
        <w:autoSpaceDE/>
        <w:autoSpaceDN/>
        <w:bidi w:val="0"/>
        <w:adjustRightInd w:val="0"/>
        <w:snapToGrid w:val="0"/>
        <w:spacing w:beforeLines="0" w:line="360" w:lineRule="exact"/>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热水</w:t>
      </w:r>
      <w:r>
        <w:rPr>
          <w:rFonts w:hint="default" w:ascii="Times New Roman" w:hAnsi="Times New Roman" w:eastAsia="宋体" w:cs="Times New Roman"/>
          <w:sz w:val="21"/>
          <w:szCs w:val="21"/>
        </w:rPr>
        <w:t>—净输入热水的热量，单位为吉焦（GJ）；</w:t>
      </w:r>
    </w:p>
    <w:p w14:paraId="39E65F3B">
      <w:pPr>
        <w:pageBreakBefore w:val="0"/>
        <w:kinsoku/>
        <w:wordWrap/>
        <w:overflowPunct/>
        <w:topLinePunct w:val="0"/>
        <w:autoSpaceDE/>
        <w:autoSpaceDN/>
        <w:bidi w:val="0"/>
        <w:adjustRightInd w:val="0"/>
        <w:snapToGrid w:val="0"/>
        <w:spacing w:before="0" w:beforeLines="0" w:line="360" w:lineRule="exact"/>
        <w:ind w:firstLine="42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AD</w:t>
      </w:r>
      <w:r>
        <w:rPr>
          <w:rFonts w:hint="default" w:ascii="Times New Roman" w:hAnsi="Times New Roman" w:eastAsia="宋体" w:cs="Times New Roman"/>
          <w:sz w:val="21"/>
          <w:szCs w:val="21"/>
          <w:vertAlign w:val="subscript"/>
        </w:rPr>
        <w:t>净</w:t>
      </w:r>
      <w:r>
        <w:rPr>
          <w:rFonts w:hint="eastAsia" w:ascii="Times New Roman" w:hAnsi="Times New Roman" w:cs="Times New Roman"/>
          <w:sz w:val="21"/>
          <w:szCs w:val="21"/>
          <w:vertAlign w:val="subscript"/>
          <w:lang w:val="en-US" w:eastAsia="zh-CN"/>
        </w:rPr>
        <w:t>输入</w:t>
      </w:r>
      <w:r>
        <w:rPr>
          <w:rFonts w:hint="default" w:ascii="Times New Roman" w:hAnsi="Times New Roman" w:eastAsia="宋体" w:cs="Times New Roman"/>
          <w:sz w:val="21"/>
          <w:szCs w:val="21"/>
          <w:vertAlign w:val="subscript"/>
        </w:rPr>
        <w:t>蒸汽</w:t>
      </w:r>
      <w:r>
        <w:rPr>
          <w:rFonts w:hint="default" w:ascii="Times New Roman" w:hAnsi="Times New Roman" w:eastAsia="宋体" w:cs="Times New Roman"/>
          <w:sz w:val="21"/>
          <w:szCs w:val="21"/>
        </w:rPr>
        <w:t>—净输入蒸汽的热量，单位为吉焦（GJ）。</w:t>
      </w:r>
    </w:p>
    <w:p w14:paraId="400984E2">
      <w:pPr>
        <w:pageBreakBefore w:val="0"/>
        <w:kinsoku/>
        <w:wordWrap/>
        <w:overflowPunct/>
        <w:topLinePunct w:val="0"/>
        <w:autoSpaceDE/>
        <w:autoSpaceDN/>
        <w:bidi w:val="0"/>
        <w:adjustRightInd w:val="0"/>
        <w:snapToGrid w:val="0"/>
        <w:spacing w:beforeLines="0" w:line="360" w:lineRule="exact"/>
        <w:ind w:firstLine="420"/>
        <w:textAlignment w:val="auto"/>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购入和外供</w:t>
      </w:r>
      <w:r>
        <w:rPr>
          <w:rFonts w:hint="default" w:ascii="Times New Roman" w:hAnsi="Times New Roman" w:eastAsia="宋体" w:cs="Times New Roman"/>
          <w:sz w:val="21"/>
          <w:szCs w:val="21"/>
          <w:highlight w:val="none"/>
        </w:rPr>
        <w:t>热力消耗量包括热水和蒸汽的消耗量。</w:t>
      </w:r>
    </w:p>
    <w:p w14:paraId="5C8D67FF">
      <w:pPr>
        <w:pageBreakBefore w:val="0"/>
        <w:kinsoku/>
        <w:wordWrap/>
        <w:overflowPunct/>
        <w:topLinePunct w:val="0"/>
        <w:autoSpaceDE/>
        <w:autoSpaceDN/>
        <w:bidi w:val="0"/>
        <w:adjustRightInd w:val="0"/>
        <w:snapToGrid w:val="0"/>
        <w:spacing w:line="360" w:lineRule="exact"/>
        <w:ind w:firstLine="420"/>
        <w:textAlignment w:val="auto"/>
        <w:outlineLvl w:val="3"/>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2.活动数据</w:t>
      </w:r>
    </w:p>
    <w:p w14:paraId="7F146C22">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现有项目热力的活动数据以企业的热力表记录的读数为准，也可采用供应商提供的热力费发票或者结算单等结算凭证上的数据。</w:t>
      </w:r>
    </w:p>
    <w:p w14:paraId="23AC3C82">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新建项目电力和热力的活动数据可根据设计资料确定。</w:t>
      </w:r>
    </w:p>
    <w:p w14:paraId="35DCF234">
      <w:pPr>
        <w:adjustRightInd w:val="0"/>
        <w:spacing w:line="360" w:lineRule="exact"/>
        <w:ind w:firstLine="210" w:firstLineChars="100"/>
        <w:outlineLvl w:val="2"/>
        <w:rPr>
          <w:rFonts w:hint="eastAsia"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
          <w:woUserID w:val="2"/>
        </w:rPr>
        <w:t>B</w:t>
      </w:r>
      <w:r>
        <w:rPr>
          <w:rFonts w:hint="eastAsia" w:ascii="Times New Roman" w:hAnsi="Times New Roman" w:eastAsia="宋体" w:cs="Times New Roman"/>
          <w:sz w:val="21"/>
          <w:szCs w:val="21"/>
          <w:highlight w:val="none"/>
          <w:lang w:val="en-US" w:eastAsia="zh-CN"/>
        </w:rPr>
        <w:t>.1.4</w:t>
      </w:r>
      <w:r>
        <w:rPr>
          <w:rFonts w:hint="eastAsia" w:ascii="Times New Roman" w:hAnsi="Times New Roman" w:cs="Times New Roman"/>
          <w:sz w:val="21"/>
          <w:szCs w:val="21"/>
          <w:highlight w:val="none"/>
          <w:lang w:val="en-US" w:eastAsia="zh-CN"/>
        </w:rPr>
        <w:t>含</w:t>
      </w:r>
      <w:r>
        <w:rPr>
          <w:rFonts w:hint="eastAsia" w:ascii="Times New Roman" w:hAnsi="Times New Roman" w:eastAsia="宋体" w:cs="Times New Roman"/>
          <w:sz w:val="21"/>
          <w:szCs w:val="21"/>
          <w:highlight w:val="none"/>
          <w:lang w:val="en-US" w:eastAsia="zh-CN"/>
        </w:rPr>
        <w:t>碳产品</w:t>
      </w:r>
      <w:r>
        <w:rPr>
          <w:rFonts w:hint="eastAsia" w:ascii="Times New Roman" w:hAnsi="Times New Roman" w:eastAsia="宋体" w:cs="Times New Roman"/>
          <w:sz w:val="21"/>
          <w:szCs w:val="21"/>
          <w:highlight w:val="none"/>
        </w:rPr>
        <w:t>隐含的二氧化碳排放</w:t>
      </w:r>
    </w:p>
    <w:p w14:paraId="0671F05A">
      <w:pPr>
        <w:pageBreakBefore w:val="0"/>
        <w:kinsoku/>
        <w:wordWrap/>
        <w:overflowPunct/>
        <w:topLinePunct w:val="0"/>
        <w:autoSpaceDE/>
        <w:autoSpaceDN/>
        <w:bidi w:val="0"/>
        <w:adjustRightInd w:val="0"/>
        <w:snapToGrid w:val="0"/>
        <w:spacing w:line="360" w:lineRule="exact"/>
        <w:ind w:firstLine="420"/>
        <w:textAlignment w:val="auto"/>
        <w:outlineLvl w:val="3"/>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1.计算公式</w:t>
      </w:r>
    </w:p>
    <w:p w14:paraId="20A96C01">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碳产品隐含的二氧化碳排放量按</w:t>
      </w:r>
      <w:r>
        <w:rPr>
          <w:rFonts w:hint="eastAsia" w:ascii="Times New Roman" w:hAnsi="Times New Roman" w:cs="Times New Roman"/>
          <w:sz w:val="21"/>
          <w:szCs w:val="21"/>
          <w:highlight w:val="none"/>
          <w:lang w:eastAsia="zh-CN"/>
        </w:rPr>
        <w:t>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w:t>
      </w:r>
      <w:r>
        <w:rPr>
          <w:rFonts w:hint="default" w:ascii="Times New Roman" w:hAnsi="Times New Roman" w:eastAsia="宋体" w:cs="Times New Roman"/>
          <w:sz w:val="21"/>
          <w:szCs w:val="21"/>
          <w:highlight w:val="none"/>
        </w:rPr>
        <w:t>1</w:t>
      </w:r>
      <w:r>
        <w:rPr>
          <w:rFonts w:hint="eastAsia" w:ascii="Times New Roman" w:hAnsi="Times New Roman" w:cs="Times New Roman"/>
          <w:sz w:val="21"/>
          <w:szCs w:val="21"/>
          <w:highlight w:val="none"/>
          <w:lang w:eastAsia="zh"/>
          <w:woUserID w:val="2"/>
        </w:rPr>
        <w:t>4</w:t>
      </w:r>
      <w:r>
        <w:rPr>
          <w:rFonts w:hint="default" w:ascii="Times New Roman" w:hAnsi="Times New Roman" w:eastAsia="宋体" w:cs="Times New Roman"/>
          <w:sz w:val="21"/>
          <w:szCs w:val="21"/>
          <w:highlight w:val="none"/>
        </w:rPr>
        <w:t>）计算。</w:t>
      </w:r>
    </w:p>
    <w:p w14:paraId="1C1866DC">
      <w:pPr>
        <w:pageBreakBefore w:val="0"/>
        <w:kinsoku/>
        <w:wordWrap/>
        <w:overflowPunct/>
        <w:topLinePunct w:val="0"/>
        <w:autoSpaceDE/>
        <w:autoSpaceDN/>
        <w:bidi w:val="0"/>
        <w:adjustRightInd w:val="0"/>
        <w:snapToGrid w:val="0"/>
        <w:spacing w:before="219" w:beforeLines="50" w:line="360" w:lineRule="auto"/>
        <w:ind w:firstLine="42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position w:val="-28"/>
          <w:sz w:val="21"/>
          <w:szCs w:val="21"/>
          <w:highlight w:val="none"/>
        </w:rPr>
        <w:object>
          <v:shape id="_x0000_i1029" o:spt="75" type="#_x0000_t75" style="height:33.8pt;width:124pt;" o:ole="t" filled="f" o:preferrelative="t" stroked="f" coordsize="21600,21600">
            <v:path/>
            <v:fill on="f" focussize="0,0"/>
            <v:stroke on="f"/>
            <v:imagedata r:id="rId53" o:title=""/>
            <o:lock v:ext="edit" aspectratio="t"/>
            <w10:wrap type="none"/>
            <w10:anchorlock/>
          </v:shape>
          <o:OLEObject Type="Embed" ProgID="Equation.KSEE3" ShapeID="_x0000_i1029" DrawAspect="Content" ObjectID="_1468075729" r:id="rId52">
            <o:LockedField>false</o:LockedField>
          </o:OLEObject>
        </w:object>
      </w:r>
      <w:r>
        <w:rPr>
          <w:rFonts w:hint="default" w:ascii="Times New Roman" w:hAnsi="Times New Roman" w:eastAsia="宋体" w:cs="Times New Roman"/>
          <w:sz w:val="21"/>
          <w:szCs w:val="21"/>
          <w:highlight w:val="none"/>
        </w:rPr>
        <w:t xml:space="preserve">        （</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4</w:t>
      </w:r>
      <w:r>
        <w:rPr>
          <w:rFonts w:hint="default" w:ascii="Times New Roman" w:hAnsi="Times New Roman" w:eastAsia="宋体" w:cs="Times New Roman"/>
          <w:sz w:val="21"/>
          <w:szCs w:val="21"/>
          <w:highlight w:val="none"/>
        </w:rPr>
        <w:t>）</w:t>
      </w:r>
    </w:p>
    <w:p w14:paraId="166E7EA2">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式中：</w:t>
      </w:r>
    </w:p>
    <w:p w14:paraId="63E04469">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baseline"/>
          <w:lang w:val="en-US" w:eastAsia="zh-CN"/>
        </w:rPr>
        <w:t>E</w:t>
      </w:r>
      <w:r>
        <w:rPr>
          <w:rFonts w:hint="eastAsia" w:ascii="Times New Roman" w:hAnsi="Times New Roman" w:cs="Times New Roman"/>
          <w:sz w:val="21"/>
          <w:szCs w:val="21"/>
          <w:highlight w:val="none"/>
          <w:vertAlign w:val="subscript"/>
          <w:lang w:val="en-US" w:eastAsia="zh-CN"/>
        </w:rPr>
        <w:t>含</w:t>
      </w:r>
      <w:r>
        <w:rPr>
          <w:rFonts w:hint="default" w:ascii="Times New Roman" w:hAnsi="Times New Roman" w:eastAsia="宋体" w:cs="Times New Roman"/>
          <w:sz w:val="21"/>
          <w:szCs w:val="21"/>
          <w:highlight w:val="none"/>
          <w:vertAlign w:val="subscript"/>
        </w:rPr>
        <w:t>碳</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碳产品隐含的二氧化碳排放量，单位为吨二氧化碳（tCO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p>
    <w:p w14:paraId="4057DDB5">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AD</w:t>
      </w:r>
      <w:r>
        <w:rPr>
          <w:rFonts w:hint="eastAsia" w:ascii="Times New Roman" w:hAnsi="Times New Roman" w:cs="Times New Roman"/>
          <w:sz w:val="21"/>
          <w:szCs w:val="21"/>
          <w:highlight w:val="none"/>
          <w:vertAlign w:val="subscript"/>
          <w:lang w:val="en-US" w:eastAsia="zh-CN"/>
        </w:rPr>
        <w:t>含</w:t>
      </w:r>
      <w:r>
        <w:rPr>
          <w:rFonts w:hint="default" w:ascii="Times New Roman" w:hAnsi="Times New Roman" w:eastAsia="宋体" w:cs="Times New Roman"/>
          <w:sz w:val="21"/>
          <w:szCs w:val="21"/>
          <w:highlight w:val="none"/>
          <w:vertAlign w:val="subscript"/>
        </w:rPr>
        <w:t>碳</w:t>
      </w:r>
      <w:r>
        <w:rPr>
          <w:rFonts w:hint="default" w:ascii="Times New Roman" w:hAnsi="Times New Roman" w:eastAsia="宋体" w:cs="Times New Roman"/>
          <w:sz w:val="21"/>
          <w:szCs w:val="21"/>
          <w:highlight w:val="none"/>
        </w:rPr>
        <w:t>—第i种</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碳产品的产量，对固体或液体产品，单位为吨（t）；对气体产品，单位为万标</w:t>
      </w:r>
      <w:r>
        <w:rPr>
          <w:rFonts w:hint="eastAsia" w:ascii="Times New Roman" w:hAnsi="Times New Roman" w:cs="Times New Roman"/>
          <w:sz w:val="21"/>
          <w:szCs w:val="21"/>
          <w:highlight w:val="none"/>
          <w:lang w:val="en-US" w:eastAsia="zh-CN"/>
        </w:rPr>
        <w:t>准</w:t>
      </w:r>
      <w:r>
        <w:rPr>
          <w:rFonts w:hint="default" w:ascii="Times New Roman" w:hAnsi="Times New Roman" w:eastAsia="宋体" w:cs="Times New Roman"/>
          <w:sz w:val="21"/>
          <w:szCs w:val="21"/>
          <w:highlight w:val="none"/>
        </w:rPr>
        <w:t>立方米（万Nm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w:t>
      </w:r>
    </w:p>
    <w:p w14:paraId="16E0D8A6">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EF</w:t>
      </w:r>
      <w:r>
        <w:rPr>
          <w:rFonts w:hint="eastAsia" w:ascii="Times New Roman" w:hAnsi="Times New Roman" w:cs="Times New Roman"/>
          <w:sz w:val="21"/>
          <w:szCs w:val="21"/>
          <w:highlight w:val="none"/>
          <w:vertAlign w:val="subscript"/>
          <w:lang w:val="en-US" w:eastAsia="zh-CN"/>
        </w:rPr>
        <w:t>含</w:t>
      </w:r>
      <w:r>
        <w:rPr>
          <w:rFonts w:hint="default" w:ascii="Times New Roman" w:hAnsi="Times New Roman" w:eastAsia="宋体" w:cs="Times New Roman"/>
          <w:sz w:val="21"/>
          <w:szCs w:val="21"/>
          <w:highlight w:val="none"/>
          <w:vertAlign w:val="subscript"/>
        </w:rPr>
        <w:t>碳</w:t>
      </w:r>
      <w:r>
        <w:rPr>
          <w:rFonts w:hint="default" w:ascii="Times New Roman" w:hAnsi="Times New Roman" w:eastAsia="宋体" w:cs="Times New Roman"/>
          <w:sz w:val="21"/>
          <w:szCs w:val="21"/>
          <w:highlight w:val="none"/>
        </w:rPr>
        <w:t>—第i种</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碳产品的二氧化碳排放因子，对固体或液体产品，单位为吨二氧化碳</w:t>
      </w:r>
      <w:r>
        <w:rPr>
          <w:rFonts w:hint="eastAsia"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吨产品（tCO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/t）；对气体产品，单位为吨二氧化碳</w:t>
      </w:r>
      <w:r>
        <w:rPr>
          <w:rFonts w:hint="eastAsia"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万标</w:t>
      </w:r>
      <w:r>
        <w:rPr>
          <w:rFonts w:hint="eastAsia" w:ascii="Times New Roman" w:hAnsi="Times New Roman" w:cs="Times New Roman"/>
          <w:sz w:val="21"/>
          <w:szCs w:val="21"/>
          <w:highlight w:val="none"/>
          <w:lang w:val="en-US" w:eastAsia="zh-CN"/>
        </w:rPr>
        <w:t>准</w:t>
      </w:r>
      <w:r>
        <w:rPr>
          <w:rFonts w:hint="default" w:ascii="Times New Roman" w:hAnsi="Times New Roman" w:eastAsia="宋体" w:cs="Times New Roman"/>
          <w:sz w:val="21"/>
          <w:szCs w:val="21"/>
          <w:highlight w:val="none"/>
        </w:rPr>
        <w:t>立方米（tCO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/万Nm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w:t>
      </w:r>
    </w:p>
    <w:p w14:paraId="12269093">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i—</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碳产品的种类（如</w:t>
      </w:r>
      <w:r>
        <w:rPr>
          <w:rFonts w:hint="eastAsia" w:ascii="Times New Roman" w:hAnsi="Times New Roman" w:cs="Times New Roman"/>
          <w:sz w:val="21"/>
          <w:szCs w:val="21"/>
          <w:highlight w:val="none"/>
          <w:lang w:val="en-US" w:eastAsia="zh-CN"/>
        </w:rPr>
        <w:t>外售生铁</w:t>
      </w:r>
      <w:r>
        <w:rPr>
          <w:rFonts w:hint="default" w:ascii="Times New Roman" w:hAnsi="Times New Roman" w:eastAsia="宋体" w:cs="Times New Roman"/>
          <w:sz w:val="21"/>
          <w:szCs w:val="21"/>
          <w:highlight w:val="none"/>
        </w:rPr>
        <w:t>、粗钢、粗苯、焦油等）。</w:t>
      </w:r>
    </w:p>
    <w:p w14:paraId="5B9C81ED">
      <w:pPr>
        <w:pageBreakBefore w:val="0"/>
        <w:kinsoku/>
        <w:wordWrap/>
        <w:overflowPunct/>
        <w:topLinePunct w:val="0"/>
        <w:autoSpaceDE/>
        <w:autoSpaceDN/>
        <w:bidi w:val="0"/>
        <w:adjustRightInd w:val="0"/>
        <w:snapToGrid w:val="0"/>
        <w:spacing w:line="360" w:lineRule="exact"/>
        <w:ind w:firstLine="420"/>
        <w:textAlignment w:val="auto"/>
        <w:outlineLvl w:val="3"/>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2.活动数据</w:t>
      </w:r>
    </w:p>
    <w:p w14:paraId="2E55E84A">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现有项目</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w:t>
      </w:r>
      <w:r>
        <w:rPr>
          <w:rFonts w:hint="eastAsia" w:ascii="Times New Roman" w:hAnsi="Times New Roman" w:cs="Times New Roman"/>
          <w:sz w:val="21"/>
          <w:szCs w:val="21"/>
          <w:highlight w:val="none"/>
          <w:lang w:val="en-US" w:eastAsia="zh-CN"/>
        </w:rPr>
        <w:t>产生量</w:t>
      </w:r>
      <w:r>
        <w:rPr>
          <w:rFonts w:hint="default" w:ascii="Times New Roman" w:hAnsi="Times New Roman" w:eastAsia="宋体" w:cs="Times New Roman"/>
          <w:sz w:val="21"/>
          <w:szCs w:val="21"/>
          <w:highlight w:val="none"/>
        </w:rPr>
        <w:t>根据核算期内的</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碳产品销售量、库存变化量来确定各自的产量。销售量采用销售单等结算凭证上的数据，库存变化量</w:t>
      </w:r>
      <w:r>
        <w:rPr>
          <w:rFonts w:hint="default" w:ascii="Times New Roman" w:hAnsi="Times New Roman" w:eastAsia="宋体" w:cs="Times New Roman"/>
          <w:sz w:val="21"/>
          <w:szCs w:val="21"/>
          <w:highlight w:val="none"/>
          <w:lang w:val="en-US" w:eastAsia="zh-CN"/>
        </w:rPr>
        <w:t>应根据盘库记录/报告确定</w:t>
      </w:r>
      <w:r>
        <w:rPr>
          <w:rFonts w:hint="default" w:ascii="Times New Roman" w:hAnsi="Times New Roman" w:eastAsia="宋体" w:cs="Times New Roman"/>
          <w:sz w:val="21"/>
          <w:szCs w:val="21"/>
          <w:highlight w:val="none"/>
        </w:rPr>
        <w:t>，采用</w:t>
      </w:r>
      <w:r>
        <w:rPr>
          <w:rFonts w:hint="eastAsia" w:ascii="Times New Roman" w:hAnsi="Times New Roman" w:cs="Times New Roman"/>
          <w:sz w:val="21"/>
          <w:szCs w:val="21"/>
          <w:highlight w:val="none"/>
          <w:lang w:eastAsia="zh-CN"/>
        </w:rPr>
        <w:t>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5</w:t>
      </w:r>
      <w:r>
        <w:rPr>
          <w:rFonts w:hint="default" w:ascii="Times New Roman" w:hAnsi="Times New Roman" w:eastAsia="宋体" w:cs="Times New Roman"/>
          <w:sz w:val="21"/>
          <w:szCs w:val="21"/>
          <w:highlight w:val="none"/>
        </w:rPr>
        <w:t>）计算。</w:t>
      </w:r>
    </w:p>
    <w:p w14:paraId="26CC54DE">
      <w:pPr>
        <w:pageBreakBefore w:val="0"/>
        <w:kinsoku/>
        <w:wordWrap/>
        <w:overflowPunct/>
        <w:topLinePunct w:val="0"/>
        <w:autoSpaceDE/>
        <w:autoSpaceDN/>
        <w:bidi w:val="0"/>
        <w:adjustRightInd w:val="0"/>
        <w:snapToGrid w:val="0"/>
        <w:spacing w:before="219" w:beforeLines="50" w:line="360" w:lineRule="auto"/>
        <w:ind w:firstLine="42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产量=销售量+（期末库存量-期初库存量）     （</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5</w:t>
      </w:r>
      <w:r>
        <w:rPr>
          <w:rFonts w:hint="default" w:ascii="Times New Roman" w:hAnsi="Times New Roman" w:eastAsia="宋体" w:cs="Times New Roman"/>
          <w:sz w:val="21"/>
          <w:szCs w:val="21"/>
          <w:highlight w:val="none"/>
        </w:rPr>
        <w:t>）</w:t>
      </w:r>
    </w:p>
    <w:p w14:paraId="7AD90826">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新建项目根据设计资料确定各种</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碳产品的量。</w:t>
      </w:r>
    </w:p>
    <w:p w14:paraId="550F1DDD">
      <w:pPr>
        <w:pageBreakBefore w:val="0"/>
        <w:kinsoku/>
        <w:wordWrap/>
        <w:overflowPunct/>
        <w:topLinePunct w:val="0"/>
        <w:autoSpaceDE/>
        <w:autoSpaceDN/>
        <w:bidi w:val="0"/>
        <w:adjustRightInd w:val="0"/>
        <w:snapToGrid w:val="0"/>
        <w:spacing w:line="360" w:lineRule="exact"/>
        <w:ind w:firstLine="420"/>
        <w:textAlignment w:val="auto"/>
        <w:outlineLvl w:val="3"/>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3.排放因子</w:t>
      </w:r>
    </w:p>
    <w:p w14:paraId="26570446">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含碳产品</w:t>
      </w:r>
      <w:r>
        <w:rPr>
          <w:rFonts w:hint="default" w:ascii="Times New Roman" w:hAnsi="Times New Roman" w:eastAsia="宋体" w:cs="Times New Roman"/>
          <w:sz w:val="21"/>
          <w:szCs w:val="21"/>
          <w:highlight w:val="none"/>
        </w:rPr>
        <w:t>的二氧化碳排放因子可采用附录</w:t>
      </w:r>
      <w:r>
        <w:rPr>
          <w:rFonts w:hint="eastAsia" w:ascii="Times New Roman" w:hAnsi="Times New Roman" w:cs="Times New Roman"/>
          <w:sz w:val="21"/>
          <w:szCs w:val="21"/>
          <w:highlight w:val="none"/>
          <w:lang w:eastAsia="zh"/>
          <w:woUserID w:val="2"/>
        </w:rPr>
        <w:t>E</w:t>
      </w:r>
      <w:r>
        <w:rPr>
          <w:rFonts w:hint="default" w:ascii="Times New Roman" w:hAnsi="Times New Roman" w:eastAsia="宋体" w:cs="Times New Roman"/>
          <w:sz w:val="21"/>
          <w:szCs w:val="21"/>
          <w:highlight w:val="none"/>
        </w:rPr>
        <w:t>表</w:t>
      </w:r>
      <w:r>
        <w:rPr>
          <w:rFonts w:hint="eastAsia" w:ascii="Times New Roman" w:hAnsi="Times New Roman" w:cs="Times New Roman"/>
          <w:sz w:val="21"/>
          <w:szCs w:val="21"/>
          <w:highlight w:val="none"/>
          <w:lang w:eastAsia="zh"/>
          <w:woUserID w:val="2"/>
        </w:rPr>
        <w:t>E.</w:t>
      </w: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rPr>
        <w:t>中推荐值；其他</w:t>
      </w:r>
      <w:r>
        <w:rPr>
          <w:rFonts w:hint="eastAsia" w:ascii="Times New Roman" w:hAnsi="Times New Roman" w:cs="Times New Roman"/>
          <w:sz w:val="21"/>
          <w:szCs w:val="21"/>
          <w:highlight w:val="none"/>
          <w:lang w:val="en-US" w:eastAsia="zh-CN"/>
        </w:rPr>
        <w:t>含</w:t>
      </w:r>
      <w:r>
        <w:rPr>
          <w:rFonts w:hint="default" w:ascii="Times New Roman" w:hAnsi="Times New Roman" w:eastAsia="宋体" w:cs="Times New Roman"/>
          <w:sz w:val="21"/>
          <w:szCs w:val="21"/>
          <w:highlight w:val="none"/>
        </w:rPr>
        <w:t>碳产品的二氧化碳排放因子可采用</w:t>
      </w:r>
      <w:r>
        <w:rPr>
          <w:rFonts w:hint="eastAsia" w:ascii="Times New Roman" w:hAnsi="Times New Roman" w:cs="Times New Roman"/>
          <w:sz w:val="21"/>
          <w:szCs w:val="21"/>
          <w:highlight w:val="none"/>
          <w:lang w:eastAsia="zh-CN"/>
        </w:rPr>
        <w:t>式</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6</w:t>
      </w:r>
      <w:r>
        <w:rPr>
          <w:rFonts w:hint="default" w:ascii="Times New Roman" w:hAnsi="Times New Roman" w:eastAsia="宋体" w:cs="Times New Roman"/>
          <w:sz w:val="21"/>
          <w:szCs w:val="21"/>
          <w:highlight w:val="none"/>
        </w:rPr>
        <w:t>）计算。</w:t>
      </w:r>
    </w:p>
    <w:p w14:paraId="4686695A">
      <w:pPr>
        <w:pageBreakBefore w:val="0"/>
        <w:kinsoku/>
        <w:wordWrap/>
        <w:overflowPunct/>
        <w:topLinePunct w:val="0"/>
        <w:autoSpaceDE/>
        <w:autoSpaceDN/>
        <w:bidi w:val="0"/>
        <w:adjustRightInd w:val="0"/>
        <w:snapToGrid w:val="0"/>
        <w:spacing w:before="219" w:beforeLines="50" w:line="360" w:lineRule="auto"/>
        <w:ind w:firstLine="42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EF</w:t>
      </w:r>
      <w:r>
        <w:rPr>
          <w:rFonts w:hint="default" w:ascii="Times New Roman" w:hAnsi="Times New Roman" w:eastAsia="宋体" w:cs="Times New Roman"/>
          <w:sz w:val="21"/>
          <w:szCs w:val="21"/>
          <w:highlight w:val="none"/>
          <w:vertAlign w:val="subscript"/>
        </w:rPr>
        <w:t>i</w:t>
      </w:r>
      <w:r>
        <w:rPr>
          <w:rFonts w:hint="default" w:ascii="Times New Roman" w:hAnsi="Times New Roman" w:eastAsia="宋体" w:cs="Times New Roman"/>
          <w:sz w:val="21"/>
          <w:szCs w:val="21"/>
          <w:highlight w:val="none"/>
        </w:rPr>
        <w:t>=NCV</w:t>
      </w:r>
      <w:r>
        <w:rPr>
          <w:rFonts w:hint="default" w:ascii="Times New Roman" w:hAnsi="Times New Roman" w:eastAsia="宋体" w:cs="Times New Roman"/>
          <w:sz w:val="21"/>
          <w:szCs w:val="21"/>
          <w:highlight w:val="none"/>
          <w:vertAlign w:val="subscript"/>
        </w:rPr>
        <w:t>i</w:t>
      </w:r>
      <w:r>
        <w:rPr>
          <w:rFonts w:hint="default" w:ascii="Times New Roman" w:hAnsi="Times New Roman" w:eastAsia="宋体" w:cs="Times New Roman"/>
          <w:sz w:val="21"/>
          <w:szCs w:val="21"/>
          <w:highlight w:val="none"/>
        </w:rPr>
        <w:t>×CC</w:t>
      </w:r>
      <w:r>
        <w:rPr>
          <w:rFonts w:hint="default" w:ascii="Times New Roman" w:hAnsi="Times New Roman" w:eastAsia="宋体" w:cs="Times New Roman"/>
          <w:sz w:val="21"/>
          <w:szCs w:val="21"/>
          <w:highlight w:val="none"/>
          <w:vertAlign w:val="subscript"/>
        </w:rPr>
        <w:t>i</w:t>
      </w:r>
      <w:r>
        <w:rPr>
          <w:rFonts w:hint="default" w:ascii="Times New Roman" w:hAnsi="Times New Roman" w:eastAsia="宋体" w:cs="Times New Roman"/>
          <w:sz w:val="21"/>
          <w:szCs w:val="21"/>
          <w:highlight w:val="none"/>
        </w:rPr>
        <w:t>×44/12    （</w:t>
      </w:r>
      <w:r>
        <w:rPr>
          <w:rFonts w:hint="eastAsia" w:ascii="Times New Roman" w:hAnsi="Times New Roman" w:cs="Times New Roman"/>
          <w:sz w:val="21"/>
          <w:szCs w:val="21"/>
          <w:highlight w:val="none"/>
          <w:lang w:eastAsia="zh"/>
          <w:woUserID w:val="2"/>
        </w:rPr>
        <w:t>B.</w:t>
      </w:r>
      <w:r>
        <w:rPr>
          <w:rFonts w:hint="eastAsia" w:ascii="Times New Roman" w:hAnsi="Times New Roman" w:cs="Times New Roman"/>
          <w:sz w:val="21"/>
          <w:szCs w:val="21"/>
          <w:highlight w:val="none"/>
          <w:lang w:val="en-US" w:eastAsia="zh-CN"/>
        </w:rPr>
        <w:t>1-1</w:t>
      </w:r>
      <w:r>
        <w:rPr>
          <w:rFonts w:hint="eastAsia" w:ascii="Times New Roman" w:hAnsi="Times New Roman" w:cs="Times New Roman"/>
          <w:sz w:val="21"/>
          <w:szCs w:val="21"/>
          <w:highlight w:val="none"/>
          <w:lang w:val="en-US" w:eastAsia="zh"/>
          <w:woUserID w:val="2"/>
        </w:rPr>
        <w:t>6</w:t>
      </w:r>
      <w:r>
        <w:rPr>
          <w:rFonts w:hint="default" w:ascii="Times New Roman" w:hAnsi="Times New Roman" w:eastAsia="宋体" w:cs="Times New Roman"/>
          <w:sz w:val="21"/>
          <w:szCs w:val="21"/>
          <w:highlight w:val="none"/>
        </w:rPr>
        <w:t>）</w:t>
      </w:r>
    </w:p>
    <w:p w14:paraId="7D5DEF4C">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式中：</w:t>
      </w:r>
    </w:p>
    <w:p w14:paraId="4FBD714C">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NCV</w:t>
      </w:r>
      <w:r>
        <w:rPr>
          <w:rFonts w:hint="default" w:ascii="Times New Roman" w:hAnsi="Times New Roman" w:eastAsia="宋体" w:cs="Times New Roman"/>
          <w:sz w:val="21"/>
          <w:szCs w:val="21"/>
          <w:highlight w:val="none"/>
          <w:vertAlign w:val="subscript"/>
        </w:rPr>
        <w:t>i</w:t>
      </w:r>
      <w:r>
        <w:rPr>
          <w:rFonts w:hint="default" w:ascii="Times New Roman" w:hAnsi="Times New Roman" w:eastAsia="宋体" w:cs="Times New Roman"/>
          <w:sz w:val="21"/>
          <w:szCs w:val="21"/>
          <w:highlight w:val="none"/>
        </w:rPr>
        <w:t>—第i种固碳产品的</w:t>
      </w:r>
      <w:r>
        <w:rPr>
          <w:rFonts w:hint="eastAsia" w:ascii="Times New Roman" w:hAnsi="Times New Roman" w:cs="Times New Roman"/>
          <w:sz w:val="21"/>
          <w:szCs w:val="21"/>
          <w:lang w:val="en-US" w:eastAsia="zh-CN"/>
        </w:rPr>
        <w:t>收到基</w:t>
      </w:r>
      <w:r>
        <w:rPr>
          <w:rFonts w:hint="default" w:ascii="Times New Roman" w:hAnsi="Times New Roman" w:eastAsia="宋体" w:cs="Times New Roman"/>
          <w:sz w:val="21"/>
          <w:szCs w:val="21"/>
          <w:highlight w:val="none"/>
        </w:rPr>
        <w:t>低位发热量，对固体或液体产品，单位为吉焦</w:t>
      </w:r>
      <w:r>
        <w:rPr>
          <w:rFonts w:hint="eastAsia"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吨（GJ/t）；对气体产品，单位为吉焦</w:t>
      </w:r>
      <w:r>
        <w:rPr>
          <w:rFonts w:hint="eastAsia"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万标</w:t>
      </w:r>
      <w:r>
        <w:rPr>
          <w:rFonts w:hint="eastAsia" w:ascii="Times New Roman" w:hAnsi="Times New Roman" w:cs="Times New Roman"/>
          <w:sz w:val="21"/>
          <w:szCs w:val="21"/>
          <w:highlight w:val="none"/>
          <w:lang w:val="en-US" w:eastAsia="zh-CN"/>
        </w:rPr>
        <w:t>准</w:t>
      </w:r>
      <w:r>
        <w:rPr>
          <w:rFonts w:hint="default" w:ascii="Times New Roman" w:hAnsi="Times New Roman" w:eastAsia="宋体" w:cs="Times New Roman"/>
          <w:sz w:val="21"/>
          <w:szCs w:val="21"/>
          <w:highlight w:val="none"/>
        </w:rPr>
        <w:t>立方米（GJ/万Nm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w:t>
      </w:r>
    </w:p>
    <w:p w14:paraId="02D521D2">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CC</w:t>
      </w:r>
      <w:r>
        <w:rPr>
          <w:rFonts w:hint="default" w:ascii="Times New Roman" w:hAnsi="Times New Roman" w:eastAsia="宋体" w:cs="Times New Roman"/>
          <w:sz w:val="21"/>
          <w:szCs w:val="21"/>
          <w:highlight w:val="none"/>
          <w:vertAlign w:val="subscript"/>
        </w:rPr>
        <w:t>i</w:t>
      </w:r>
      <w:r>
        <w:rPr>
          <w:rFonts w:hint="default" w:ascii="Times New Roman" w:hAnsi="Times New Roman" w:eastAsia="宋体" w:cs="Times New Roman"/>
          <w:sz w:val="21"/>
          <w:szCs w:val="21"/>
          <w:highlight w:val="none"/>
        </w:rPr>
        <w:t>—第i种固碳产品的单位热值含碳量，单位为吨碳</w:t>
      </w:r>
      <w:r>
        <w:rPr>
          <w:rFonts w:hint="eastAsia"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吉焦（tC/GJ）。</w:t>
      </w:r>
    </w:p>
    <w:p w14:paraId="64ADEDC9">
      <w:pPr>
        <w:adjustRightInd w:val="0"/>
        <w:spacing w:line="360" w:lineRule="exact"/>
        <w:ind w:firstLine="0" w:firstLineChars="0"/>
        <w:outlineLvl w:val="2"/>
        <w:rPr>
          <w:rFonts w:hint="eastAsia"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
          <w:woUserID w:val="2"/>
        </w:rPr>
        <w:t>B</w:t>
      </w:r>
      <w:r>
        <w:rPr>
          <w:rFonts w:hint="eastAsia"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 xml:space="preserve">5 </w:t>
      </w:r>
      <w:r>
        <w:rPr>
          <w:rFonts w:hint="eastAsia" w:ascii="Times New Roman" w:hAnsi="Times New Roman" w:eastAsia="宋体" w:cs="Times New Roman"/>
          <w:sz w:val="21"/>
          <w:szCs w:val="21"/>
          <w:highlight w:val="none"/>
          <w:lang w:val="en-US" w:eastAsia="zh-CN"/>
        </w:rPr>
        <w:t>碳</w:t>
      </w:r>
      <w:r>
        <w:rPr>
          <w:rFonts w:hint="eastAsia" w:ascii="Times New Roman" w:hAnsi="Times New Roman" w:cs="Times New Roman"/>
          <w:sz w:val="21"/>
          <w:szCs w:val="21"/>
          <w:highlight w:val="none"/>
          <w:lang w:val="en-US" w:eastAsia="zh-CN"/>
        </w:rPr>
        <w:t>减排技术减少的</w:t>
      </w:r>
      <w:r>
        <w:rPr>
          <w:rFonts w:hint="eastAsia" w:ascii="Times New Roman" w:hAnsi="Times New Roman" w:eastAsia="宋体" w:cs="Times New Roman"/>
          <w:sz w:val="21"/>
          <w:szCs w:val="21"/>
          <w:highlight w:val="none"/>
        </w:rPr>
        <w:t>二氧化碳排放</w:t>
      </w:r>
    </w:p>
    <w:p w14:paraId="65F8A08C">
      <w:pPr>
        <w:pageBreakBefore w:val="0"/>
        <w:kinsoku/>
        <w:wordWrap/>
        <w:overflowPunct/>
        <w:topLinePunct w:val="0"/>
        <w:autoSpaceDE/>
        <w:autoSpaceDN/>
        <w:bidi w:val="0"/>
        <w:adjustRightInd w:val="0"/>
        <w:snapToGrid w:val="0"/>
        <w:spacing w:line="360" w:lineRule="exact"/>
        <w:ind w:firstLine="420"/>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碳减排技术是指采用碳捕集技术将二氧化碳</w:t>
      </w:r>
      <w:r>
        <w:rPr>
          <w:rFonts w:hint="eastAsia" w:ascii="Times New Roman" w:hAnsi="Times New Roman" w:cs="Times New Roman"/>
          <w:sz w:val="21"/>
          <w:szCs w:val="21"/>
          <w:highlight w:val="none"/>
        </w:rPr>
        <w:t>从排放源中分离</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rPr>
        <w:t>直接加以利用或</w:t>
      </w:r>
      <w:r>
        <w:rPr>
          <w:rFonts w:hint="eastAsia" w:ascii="Times New Roman" w:hAnsi="Times New Roman" w:cs="Times New Roman"/>
          <w:sz w:val="21"/>
          <w:szCs w:val="21"/>
          <w:highlight w:val="none"/>
          <w:lang w:val="en-US" w:eastAsia="zh-CN"/>
        </w:rPr>
        <w:t>采用</w:t>
      </w:r>
      <w:r>
        <w:rPr>
          <w:rFonts w:hint="eastAsia" w:ascii="Times New Roman" w:hAnsi="Times New Roman" w:cs="Times New Roman"/>
          <w:sz w:val="21"/>
          <w:szCs w:val="21"/>
          <w:highlight w:val="none"/>
        </w:rPr>
        <w:t>地质封存</w:t>
      </w:r>
      <w:r>
        <w:rPr>
          <w:rFonts w:hint="eastAsia" w:ascii="Times New Roman" w:hAnsi="Times New Roman" w:cs="Times New Roman"/>
          <w:sz w:val="21"/>
          <w:szCs w:val="21"/>
          <w:highlight w:val="none"/>
          <w:lang w:val="en-US" w:eastAsia="zh-CN"/>
        </w:rPr>
        <w:t>技术</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从而</w:t>
      </w:r>
      <w:r>
        <w:rPr>
          <w:rFonts w:hint="eastAsia" w:ascii="Times New Roman" w:hAnsi="Times New Roman" w:cs="Times New Roman"/>
          <w:sz w:val="21"/>
          <w:szCs w:val="21"/>
          <w:highlight w:val="none"/>
        </w:rPr>
        <w:t>实现二氧化碳减排或消除</w:t>
      </w:r>
      <w:r>
        <w:rPr>
          <w:rFonts w:hint="eastAsia" w:ascii="Times New Roman" w:hAnsi="Times New Roman" w:cs="Times New Roman"/>
          <w:sz w:val="21"/>
          <w:szCs w:val="21"/>
          <w:highlight w:val="none"/>
          <w:lang w:val="en-US" w:eastAsia="zh-CN"/>
        </w:rPr>
        <w:t>的工业过程</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采用上述技术实现的二氧化碳减排量可参照《基于项目的温室气体减排量评估技术规范 二氧化碳捕集、利用与封存项目》（GB/T 46879-2025）相关要求进行核算。</w:t>
      </w:r>
    </w:p>
    <w:p w14:paraId="6347F18C">
      <w:pPr>
        <w:pageBreakBefore w:val="0"/>
        <w:kinsoku/>
        <w:wordWrap/>
        <w:overflowPunct/>
        <w:topLinePunct w:val="0"/>
        <w:autoSpaceDE/>
        <w:autoSpaceDN/>
        <w:bidi w:val="0"/>
        <w:adjustRightInd w:val="0"/>
        <w:snapToGrid w:val="0"/>
        <w:spacing w:line="360" w:lineRule="auto"/>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br w:type="page"/>
      </w:r>
    </w:p>
    <w:p w14:paraId="57A5DB96">
      <w:pPr>
        <w:pStyle w:val="80"/>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黑体" w:hAnsi="Times New Roman" w:eastAsia="黑体" w:cs="Times New Roman"/>
          <w:spacing w:val="100"/>
          <w:lang w:val="en-US" w:eastAsia="zh-CN" w:bidi="ar-SA"/>
          <w:woUserID w:val="2"/>
        </w:rPr>
      </w:pPr>
      <w:bookmarkStart w:id="170" w:name="_Toc26674"/>
      <w:bookmarkStart w:id="171" w:name="_Toc14204"/>
      <w:bookmarkStart w:id="172" w:name="_Toc26424"/>
      <w:bookmarkStart w:id="173" w:name="_Toc149326849"/>
      <w:bookmarkStart w:id="174" w:name="_Toc17580"/>
      <w:bookmarkStart w:id="175" w:name="_Toc7726"/>
      <w:bookmarkStart w:id="176" w:name="_Toc24677"/>
      <w:bookmarkStart w:id="177" w:name="_Toc23865"/>
      <w:bookmarkStart w:id="178" w:name="_Toc143230947"/>
      <w:r>
        <w:rPr>
          <w:rFonts w:hint="eastAsia" w:ascii="黑体" w:hAnsi="Times New Roman" w:eastAsia="黑体" w:cs="Times New Roman"/>
          <w:spacing w:val="100"/>
          <w:sz w:val="21"/>
          <w:lang w:val="en-US" w:eastAsia="zh-CN" w:bidi="ar-SA"/>
        </w:rPr>
        <w:t>附录C</w:t>
      </w:r>
      <w:r>
        <w:rPr>
          <w:rFonts w:hint="eastAsia"/>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woUserID w:val="2"/>
        </w:rPr>
        <w:t>钢铁行业建设项目碳污协同度</w:t>
      </w:r>
      <w:r>
        <w:rPr>
          <w:rFonts w:hint="eastAsia"/>
          <w:lang w:val="en-US" w:eastAsia="zh"/>
          <w:woUserID w:val="6"/>
        </w:rPr>
        <w:t>评价</w:t>
      </w:r>
      <w:r>
        <w:rPr>
          <w:rFonts w:hint="eastAsia"/>
          <w:lang w:val="en-US" w:eastAsia="zh-CN"/>
          <w:woUserID w:val="2"/>
        </w:rPr>
        <w:t>方法</w:t>
      </w:r>
      <w:bookmarkEnd w:id="170"/>
      <w:bookmarkEnd w:id="171"/>
    </w:p>
    <w:p w14:paraId="0744BF0E">
      <w:pPr>
        <w:adjustRightInd w:val="0"/>
        <w:snapToGrid w:val="0"/>
        <w:spacing w:line="360" w:lineRule="exact"/>
        <w:ind w:firstLine="420" w:firstLineChars="0"/>
        <w:rPr>
          <w:rFonts w:hint="eastAsia" w:ascii="Times New Roman" w:hAnsi="Times New Roman" w:eastAsia="宋体" w:cs="Times New Roman"/>
          <w:sz w:val="21"/>
          <w:szCs w:val="21"/>
          <w:highlight w:val="none"/>
          <w:lang w:val="en-US" w:eastAsia="zh"/>
          <w:woUserID w:val="6"/>
        </w:rPr>
      </w:pPr>
      <w:r>
        <w:rPr>
          <w:rFonts w:hint="eastAsia" w:ascii="Times New Roman" w:hAnsi="Times New Roman" w:cs="Times New Roman"/>
          <w:sz w:val="21"/>
          <w:szCs w:val="21"/>
          <w:highlight w:val="none"/>
          <w:lang w:val="en-US" w:eastAsia="zh"/>
          <w:woUserID w:val="6"/>
        </w:rPr>
        <w:t>1.评价方法</w:t>
      </w:r>
    </w:p>
    <w:p w14:paraId="7E98A5A7">
      <w:pPr>
        <w:adjustRightInd w:val="0"/>
        <w:snapToGrid w:val="0"/>
        <w:spacing w:line="360" w:lineRule="exact"/>
        <w:ind w:firstLine="420" w:firstLineChars="0"/>
        <w:rPr>
          <w:rFonts w:hint="eastAsia" w:ascii="Times New Roman" w:hAnsi="Times New Roman" w:eastAsia="宋体" w:cs="Times New Roman"/>
          <w:sz w:val="21"/>
          <w:szCs w:val="21"/>
          <w:highlight w:val="none"/>
          <w:woUserID w:val="0"/>
        </w:rPr>
      </w:pPr>
      <w:r>
        <w:rPr>
          <w:rFonts w:hint="eastAsia" w:ascii="Times New Roman" w:hAnsi="Times New Roman" w:cs="Times New Roman"/>
          <w:sz w:val="21"/>
          <w:szCs w:val="21"/>
          <w:highlight w:val="none"/>
          <w:lang w:val="en-US" w:eastAsia="zh-CN"/>
          <w:woUserID w:val="0"/>
        </w:rPr>
        <w:t>根据</w:t>
      </w:r>
      <w:r>
        <w:rPr>
          <w:rFonts w:hint="eastAsia" w:ascii="Times New Roman" w:hAnsi="Times New Roman" w:cs="Times New Roman"/>
          <w:sz w:val="21"/>
          <w:szCs w:val="21"/>
          <w:highlight w:val="none"/>
          <w:lang w:val="en-US" w:eastAsia="zh"/>
          <w:woUserID w:val="6"/>
        </w:rPr>
        <w:t>建设</w:t>
      </w:r>
      <w:r>
        <w:rPr>
          <w:rFonts w:hint="eastAsia" w:ascii="Times New Roman" w:hAnsi="Times New Roman" w:cs="Times New Roman"/>
          <w:sz w:val="21"/>
          <w:szCs w:val="21"/>
          <w:highlight w:val="none"/>
          <w:lang w:val="en-US" w:eastAsia="zh-CN"/>
          <w:woUserID w:val="0"/>
        </w:rPr>
        <w:t>项目</w:t>
      </w:r>
      <w:r>
        <w:rPr>
          <w:rFonts w:hint="eastAsia" w:ascii="Times New Roman" w:hAnsi="Times New Roman" w:eastAsia="宋体" w:cs="Times New Roman"/>
          <w:sz w:val="21"/>
          <w:szCs w:val="21"/>
          <w:highlight w:val="none"/>
          <w:woUserID w:val="0"/>
        </w:rPr>
        <w:t>污染物（</w:t>
      </w:r>
      <w:r>
        <w:rPr>
          <w:rFonts w:hint="eastAsia" w:ascii="Times New Roman" w:hAnsi="Times New Roman" w:cs="Times New Roman"/>
          <w:sz w:val="21"/>
          <w:szCs w:val="21"/>
          <w:highlight w:val="none"/>
          <w:lang w:val="en-US" w:eastAsia="zh-CN"/>
          <w:woUserID w:val="0"/>
        </w:rPr>
        <w:t>主要是</w:t>
      </w:r>
      <w:r>
        <w:rPr>
          <w:rFonts w:hint="eastAsia" w:ascii="Times New Roman" w:hAnsi="Times New Roman" w:eastAsia="宋体" w:cs="Times New Roman"/>
          <w:sz w:val="21"/>
          <w:szCs w:val="21"/>
          <w:highlight w:val="none"/>
          <w:woUserID w:val="0"/>
        </w:rPr>
        <w:t>NOₓ）与</w:t>
      </w:r>
      <w:r>
        <w:rPr>
          <w:rFonts w:hint="eastAsia" w:ascii="Times New Roman" w:hAnsi="Times New Roman" w:cs="Times New Roman"/>
          <w:sz w:val="21"/>
          <w:szCs w:val="21"/>
          <w:highlight w:val="none"/>
          <w:lang w:val="en-US" w:eastAsia="zh-CN"/>
          <w:woUserID w:val="0"/>
        </w:rPr>
        <w:t>温室气体</w:t>
      </w:r>
      <w:r>
        <w:rPr>
          <w:rFonts w:hint="eastAsia" w:ascii="Times New Roman" w:hAnsi="Times New Roman" w:eastAsia="宋体" w:cs="Times New Roman"/>
          <w:sz w:val="21"/>
          <w:szCs w:val="21"/>
          <w:highlight w:val="none"/>
          <w:woUserID w:val="0"/>
        </w:rPr>
        <w:t>排放（主要为CO₂）的耦合关系，通过协同度指标（S）量化</w:t>
      </w:r>
      <w:r>
        <w:rPr>
          <w:rFonts w:hint="eastAsia" w:ascii="Times New Roman" w:hAnsi="Times New Roman" w:cs="Times New Roman"/>
          <w:sz w:val="21"/>
          <w:szCs w:val="21"/>
          <w:highlight w:val="none"/>
          <w:lang w:eastAsia="zh"/>
          <w:woUserID w:val="6"/>
        </w:rPr>
        <w:t>生产工序在采取不同减污降碳措施情景下，单位产品污染物和温室气体排放</w:t>
      </w:r>
      <w:r>
        <w:rPr>
          <w:rFonts w:hint="eastAsia" w:ascii="Times New Roman" w:hAnsi="Times New Roman" w:eastAsia="宋体" w:cs="Times New Roman"/>
          <w:sz w:val="21"/>
          <w:szCs w:val="21"/>
          <w:highlight w:val="none"/>
          <w:woUserID w:val="0"/>
        </w:rPr>
        <w:t>的综合效益。</w:t>
      </w:r>
    </w:p>
    <w:p w14:paraId="7A0E2375">
      <w:pPr>
        <w:adjustRightInd w:val="0"/>
        <w:snapToGrid w:val="0"/>
        <w:spacing w:line="360" w:lineRule="exact"/>
        <w:ind w:firstLine="420" w:firstLineChars="0"/>
        <w:rPr>
          <w:rFonts w:hint="eastAsia" w:ascii="Times New Roman" w:hAnsi="Times New Roman" w:cs="Times New Roman"/>
          <w:sz w:val="21"/>
          <w:szCs w:val="21"/>
          <w:highlight w:val="none"/>
          <w:lang w:val="en-US" w:eastAsia="zh-CN"/>
          <w:woUserID w:val="6"/>
        </w:rPr>
      </w:pPr>
      <w:r>
        <w:rPr>
          <w:rFonts w:hint="eastAsia" w:ascii="Times New Roman" w:hAnsi="Times New Roman" w:eastAsia="宋体" w:cs="Times New Roman"/>
          <w:sz w:val="21"/>
          <w:szCs w:val="21"/>
          <w:highlight w:val="none"/>
          <w:woUserID w:val="6"/>
        </w:rPr>
        <w:t>协同度指标综合反映</w:t>
      </w:r>
      <w:r>
        <w:rPr>
          <w:rFonts w:hint="eastAsia" w:ascii="Times New Roman" w:hAnsi="Times New Roman" w:cs="Times New Roman"/>
          <w:sz w:val="21"/>
          <w:szCs w:val="21"/>
          <w:highlight w:val="none"/>
          <w:lang w:eastAsia="zh"/>
          <w:woUserID w:val="6"/>
        </w:rPr>
        <w:t>生产</w:t>
      </w:r>
      <w:r>
        <w:rPr>
          <w:rFonts w:hint="eastAsia" w:ascii="Times New Roman" w:hAnsi="Times New Roman" w:cs="Times New Roman"/>
          <w:sz w:val="21"/>
          <w:szCs w:val="21"/>
          <w:highlight w:val="none"/>
          <w:lang w:val="en-US" w:eastAsia="zh-CN"/>
          <w:woUserID w:val="6"/>
        </w:rPr>
        <w:t>工序</w:t>
      </w:r>
      <w:r>
        <w:rPr>
          <w:rFonts w:hint="eastAsia" w:ascii="Times New Roman" w:hAnsi="Times New Roman" w:cs="Times New Roman"/>
          <w:sz w:val="21"/>
          <w:szCs w:val="21"/>
          <w:highlight w:val="none"/>
          <w:lang w:eastAsia="zh"/>
          <w:woUserID w:val="6"/>
        </w:rPr>
        <w:t>污染物和温室气体排放水平</w:t>
      </w:r>
      <w:r>
        <w:rPr>
          <w:rFonts w:hint="eastAsia" w:ascii="Times New Roman" w:hAnsi="Times New Roman" w:cs="Times New Roman"/>
          <w:sz w:val="21"/>
          <w:szCs w:val="21"/>
          <w:highlight w:val="none"/>
          <w:lang w:val="en-US" w:eastAsia="zh-CN"/>
          <w:woUserID w:val="6"/>
        </w:rPr>
        <w:t>相较于</w:t>
      </w:r>
      <w:r>
        <w:rPr>
          <w:rFonts w:hint="eastAsia" w:ascii="Times New Roman" w:hAnsi="Times New Roman" w:cs="Times New Roman"/>
          <w:sz w:val="21"/>
          <w:szCs w:val="21"/>
          <w:highlight w:val="none"/>
          <w:lang w:val="en-US" w:eastAsia="zh"/>
          <w:woUserID w:val="6"/>
        </w:rPr>
        <w:t>先进</w:t>
      </w:r>
      <w:r>
        <w:rPr>
          <w:rFonts w:hint="eastAsia" w:ascii="Times New Roman" w:hAnsi="Times New Roman" w:cs="Times New Roman"/>
          <w:sz w:val="21"/>
          <w:szCs w:val="21"/>
          <w:highlight w:val="none"/>
          <w:lang w:val="en-US" w:eastAsia="zh-CN"/>
          <w:woUserID w:val="6"/>
        </w:rPr>
        <w:t>值的</w:t>
      </w:r>
      <w:r>
        <w:rPr>
          <w:rFonts w:hint="eastAsia" w:ascii="Times New Roman" w:hAnsi="Times New Roman" w:eastAsia="宋体" w:cs="Times New Roman"/>
          <w:sz w:val="21"/>
          <w:szCs w:val="21"/>
          <w:highlight w:val="none"/>
          <w:woUserID w:val="6"/>
        </w:rPr>
        <w:t>“减污”与“减碳”的相对变化，</w:t>
      </w:r>
      <w:r>
        <w:rPr>
          <w:rFonts w:hint="eastAsia" w:ascii="Times New Roman" w:hAnsi="Times New Roman" w:cs="Times New Roman"/>
          <w:sz w:val="21"/>
          <w:szCs w:val="21"/>
          <w:highlight w:val="none"/>
          <w:lang w:eastAsia="zh"/>
          <w:woUserID w:val="6"/>
        </w:rPr>
        <w:t>包括“双增”“双减”“一增一减”三种情形。协同度指标计算方法，</w:t>
      </w:r>
      <w:r>
        <w:rPr>
          <w:rFonts w:hint="eastAsia" w:ascii="Times New Roman" w:hAnsi="Times New Roman" w:cs="Times New Roman"/>
          <w:sz w:val="21"/>
          <w:szCs w:val="21"/>
          <w:highlight w:val="none"/>
          <w:lang w:val="en-US" w:eastAsia="zh-CN"/>
          <w:woUserID w:val="6"/>
        </w:rPr>
        <w:t>具体见式</w:t>
      </w:r>
      <w:r>
        <w:rPr>
          <w:rFonts w:hint="eastAsia" w:ascii="Times New Roman" w:hAnsi="Times New Roman" w:cs="Times New Roman"/>
          <w:sz w:val="21"/>
          <w:szCs w:val="21"/>
          <w:highlight w:val="none"/>
          <w:lang w:val="en-US" w:eastAsia="zh"/>
          <w:woUserID w:val="6"/>
        </w:rPr>
        <w:t>C</w:t>
      </w:r>
      <w:r>
        <w:rPr>
          <w:rFonts w:hint="eastAsia" w:ascii="Times New Roman" w:hAnsi="Times New Roman" w:cs="Times New Roman"/>
          <w:sz w:val="21"/>
          <w:szCs w:val="21"/>
          <w:highlight w:val="none"/>
          <w:lang w:val="en-US" w:eastAsia="zh-CN"/>
          <w:woUserID w:val="6"/>
        </w:rPr>
        <w:t>.1-1。</w:t>
      </w:r>
    </w:p>
    <w:p w14:paraId="5CE23F37">
      <w:pPr>
        <w:spacing w:line="240" w:lineRule="atLeast"/>
        <w:ind w:firstLine="0" w:firstLineChars="0"/>
        <w:jc w:val="center"/>
        <w:rPr>
          <w:rFonts w:hint="default" w:ascii="Times New Roman" w:hAnsi="Times New Roman" w:cs="Times New Roman"/>
          <w:i w:val="0"/>
          <w:sz w:val="21"/>
          <w:szCs w:val="21"/>
          <w:highlight w:val="none"/>
          <w:lang w:val="en-US" w:eastAsia="zh-CN"/>
          <w:woUserID w:val="2"/>
        </w:rPr>
      </w:pPr>
      <m:oMath>
        <m:r>
          <m:rPr>
            <m:nor/>
            <m:sty m:val="p"/>
          </m:rPr>
          <w:rPr>
            <w:rFonts w:hint="default" w:ascii="Times New Roman" w:hAnsi="Times New Roman" w:eastAsia="宋体" w:cs="Times New Roman"/>
            <w:b w:val="0"/>
            <w:i w:val="0"/>
            <w:highlight w:val="none"/>
            <w:woUserID w:val="2"/>
          </w:rPr>
          <m:t>S=</m:t>
        </m:r>
        <m:f>
          <m:fPr>
            <m:ctrlPr>
              <w:rPr>
                <w:rFonts w:hint="default" w:ascii="Cambria Math" w:hAnsi="Cambria Math" w:eastAsia="宋体" w:cs="Times New Roman"/>
                <w:highlight w:val="none"/>
                <w:woUserID w:val="2"/>
              </w:rPr>
            </m:ctrlPr>
          </m:fPr>
          <m:num>
            <m:f>
              <m:fPr>
                <m:type m:val="skw"/>
                <m:ctrlPr>
                  <w:rPr>
                    <w:rFonts w:hint="default" w:ascii="Cambria Math" w:hAnsi="Cambria Math" w:eastAsia="宋体" w:cs="Times New Roman"/>
                    <w:highlight w:val="none"/>
                    <w:woUserID w:val="2"/>
                  </w:rPr>
                </m:ctrlPr>
              </m:fPr>
              <m:num>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ΔE</m:t>
                    </m:r>
                    <m:ctrlPr>
                      <w:rPr>
                        <w:rFonts w:hint="default" w:ascii="Cambria Math" w:hAnsi="Cambria Math" w:eastAsia="宋体" w:cs="Times New Roman"/>
                        <w:highlight w:val="none"/>
                        <w:woUserID w:val="2"/>
                      </w:rPr>
                    </m:ctrlPr>
                  </m:e>
                  <m:sub>
                    <m:r>
                      <m:rPr>
                        <m:nor/>
                        <m:sty m:val="p"/>
                      </m:rPr>
                      <w:rPr>
                        <w:rFonts w:hint="default" w:ascii="Times New Roman" w:hAnsi="Times New Roman" w:eastAsia="宋体" w:cs="Times New Roman"/>
                        <w:b w:val="0"/>
                        <w:i w:val="0"/>
                        <w:highlight w:val="none"/>
                        <w:woUserID w:val="2"/>
                      </w:rPr>
                      <m:t>LAP</m:t>
                    </m:r>
                    <m:ctrlPr>
                      <w:rPr>
                        <w:rFonts w:hint="default" w:ascii="Cambria Math" w:hAnsi="Cambria Math" w:eastAsia="宋体" w:cs="Times New Roman"/>
                        <w:highlight w:val="none"/>
                        <w:woUserID w:val="2"/>
                      </w:rPr>
                    </m:ctrlPr>
                  </m:sub>
                </m:sSub>
                <m:ctrlPr>
                  <w:rPr>
                    <w:rFonts w:hint="default" w:ascii="Cambria Math" w:hAnsi="Cambria Math" w:eastAsia="宋体" w:cs="Times New Roman"/>
                    <w:highlight w:val="none"/>
                    <w:woUserID w:val="2"/>
                  </w:rPr>
                </m:ctrlPr>
              </m:num>
              <m:den>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E</m:t>
                    </m:r>
                    <m:ctrlPr>
                      <w:rPr>
                        <w:rFonts w:hint="default" w:ascii="Cambria Math" w:hAnsi="Cambria Math" w:eastAsia="宋体" w:cs="Times New Roman"/>
                        <w:highlight w:val="none"/>
                        <w:woUserID w:val="2"/>
                      </w:rPr>
                    </m:ctrlPr>
                  </m:e>
                  <m:sub>
                    <m:r>
                      <m:rPr>
                        <m:nor/>
                        <m:sty m:val="p"/>
                      </m:rPr>
                      <w:rPr>
                        <w:rFonts w:hint="default" w:ascii="Times New Roman" w:hAnsi="Times New Roman" w:cs="Times New Roman"/>
                        <w:b w:val="0"/>
                        <w:i w:val="0"/>
                        <w:highlight w:val="none"/>
                        <w:lang w:val="en-US" w:eastAsia="zh-CN"/>
                        <w:woUserID w:val="2"/>
                      </w:rPr>
                      <m:t>行业</m:t>
                    </m:r>
                    <m:r>
                      <m:rPr>
                        <m:nor/>
                        <m:sty m:val="p"/>
                      </m:rPr>
                      <w:rPr>
                        <w:rFonts w:hint="default" w:ascii="Times New Roman" w:hAnsi="Times New Roman" w:eastAsia="宋体" w:cs="Times New Roman"/>
                        <w:b w:val="0"/>
                        <w:i w:val="0"/>
                        <w:highlight w:val="none"/>
                        <w:woUserID w:val="2"/>
                      </w:rPr>
                      <m:t>LAP</m:t>
                    </m:r>
                    <m:ctrlPr>
                      <w:rPr>
                        <w:rFonts w:hint="default" w:ascii="Cambria Math" w:hAnsi="Cambria Math" w:eastAsia="宋体" w:cs="Times New Roman"/>
                        <w:highlight w:val="none"/>
                        <w:woUserID w:val="2"/>
                      </w:rPr>
                    </m:ctrlPr>
                  </m:sub>
                </m:sSub>
                <m:ctrlPr>
                  <w:rPr>
                    <w:rFonts w:hint="default" w:ascii="Cambria Math" w:hAnsi="Cambria Math" w:eastAsia="宋体" w:cs="Times New Roman"/>
                    <w:highlight w:val="none"/>
                    <w:woUserID w:val="2"/>
                  </w:rPr>
                </m:ctrlPr>
              </m:den>
            </m:f>
            <m:ctrlPr>
              <w:rPr>
                <w:rFonts w:hint="default" w:ascii="Cambria Math" w:hAnsi="Cambria Math" w:eastAsia="宋体" w:cs="Times New Roman"/>
                <w:highlight w:val="none"/>
                <w:woUserID w:val="2"/>
              </w:rPr>
            </m:ctrlPr>
          </m:num>
          <m:den>
            <m:f>
              <m:fPr>
                <m:type m:val="skw"/>
                <m:ctrlPr>
                  <w:rPr>
                    <w:rFonts w:hint="default" w:ascii="Cambria Math" w:hAnsi="Cambria Math" w:eastAsia="宋体" w:cs="Times New Roman"/>
                    <w:highlight w:val="none"/>
                    <w:woUserID w:val="2"/>
                  </w:rPr>
                </m:ctrlPr>
              </m:fPr>
              <m:num>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ΔE</m:t>
                    </m:r>
                    <m:ctrlPr>
                      <w:rPr>
                        <w:rFonts w:hint="default" w:ascii="Cambria Math" w:hAnsi="Cambria Math" w:eastAsia="宋体" w:cs="Times New Roman"/>
                        <w:highlight w:val="none"/>
                        <w:woUserID w:val="2"/>
                      </w:rPr>
                    </m:ctrlPr>
                  </m:e>
                  <m:sub>
                    <m:r>
                      <m:rPr>
                        <m:nor/>
                        <m:sty m:val="p"/>
                      </m:rPr>
                      <w:rPr>
                        <w:rFonts w:hint="default" w:ascii="Times New Roman" w:hAnsi="Times New Roman" w:eastAsia="宋体" w:cs="Times New Roman"/>
                        <w:b w:val="0"/>
                        <w:i w:val="0"/>
                        <w:highlight w:val="none"/>
                        <w:woUserID w:val="2"/>
                      </w:rPr>
                      <m:t>GHG</m:t>
                    </m:r>
                    <m:ctrlPr>
                      <w:rPr>
                        <w:rFonts w:hint="default" w:ascii="Cambria Math" w:hAnsi="Cambria Math" w:eastAsia="宋体" w:cs="Times New Roman"/>
                        <w:highlight w:val="none"/>
                        <w:woUserID w:val="2"/>
                      </w:rPr>
                    </m:ctrlPr>
                  </m:sub>
                </m:sSub>
                <m:ctrlPr>
                  <w:rPr>
                    <w:rFonts w:hint="default" w:ascii="Cambria Math" w:hAnsi="Cambria Math" w:eastAsia="宋体" w:cs="Times New Roman"/>
                    <w:highlight w:val="none"/>
                    <w:woUserID w:val="2"/>
                  </w:rPr>
                </m:ctrlPr>
              </m:num>
              <m:den>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E</m:t>
                    </m:r>
                    <m:ctrlPr>
                      <w:rPr>
                        <w:rFonts w:hint="default" w:ascii="Cambria Math" w:hAnsi="Cambria Math" w:eastAsia="宋体" w:cs="Times New Roman"/>
                        <w:highlight w:val="none"/>
                        <w:woUserID w:val="2"/>
                      </w:rPr>
                    </m:ctrlPr>
                  </m:e>
                  <m:sub>
                    <m:r>
                      <m:rPr>
                        <m:nor/>
                        <m:sty m:val="p"/>
                      </m:rPr>
                      <w:rPr>
                        <w:rFonts w:hint="default" w:ascii="Times New Roman" w:hAnsi="Times New Roman" w:cs="Times New Roman"/>
                        <w:b w:val="0"/>
                        <w:i w:val="0"/>
                        <w:highlight w:val="none"/>
                        <w:lang w:val="en-US" w:eastAsia="zh-CN"/>
                        <w:woUserID w:val="2"/>
                      </w:rPr>
                      <m:t>行业</m:t>
                    </m:r>
                    <m:r>
                      <m:rPr>
                        <m:nor/>
                        <m:sty m:val="p"/>
                      </m:rPr>
                      <w:rPr>
                        <w:rFonts w:hint="default" w:ascii="Times New Roman" w:hAnsi="Times New Roman" w:eastAsia="宋体" w:cs="Times New Roman"/>
                        <w:b w:val="0"/>
                        <w:i w:val="0"/>
                        <w:highlight w:val="none"/>
                        <w:woUserID w:val="2"/>
                      </w:rPr>
                      <m:t>GHG</m:t>
                    </m:r>
                    <m:ctrlPr>
                      <w:rPr>
                        <w:rFonts w:hint="default" w:ascii="Cambria Math" w:hAnsi="Cambria Math" w:eastAsia="宋体" w:cs="Times New Roman"/>
                        <w:highlight w:val="none"/>
                        <w:woUserID w:val="2"/>
                      </w:rPr>
                    </m:ctrlPr>
                  </m:sub>
                </m:sSub>
                <m:ctrlPr>
                  <w:rPr>
                    <w:rFonts w:hint="default" w:ascii="Cambria Math" w:hAnsi="Cambria Math" w:eastAsia="宋体" w:cs="Times New Roman"/>
                    <w:highlight w:val="none"/>
                    <w:woUserID w:val="2"/>
                  </w:rPr>
                </m:ctrlPr>
              </m:den>
            </m:f>
            <m:ctrlPr>
              <w:rPr>
                <w:rFonts w:hint="default" w:ascii="Cambria Math" w:hAnsi="Cambria Math" w:eastAsia="宋体" w:cs="Times New Roman"/>
                <w:highlight w:val="none"/>
                <w:woUserID w:val="2"/>
              </w:rPr>
            </m:ctrlPr>
          </m:den>
        </m:f>
      </m:oMath>
      <w:r>
        <w:rPr>
          <w:rFonts w:hint="default" w:ascii="Times New Roman" w:hAnsi="Times New Roman" w:cs="Times New Roman"/>
          <w:i w:val="0"/>
          <w:highlight w:val="none"/>
          <w:lang w:val="en-US" w:eastAsia="zh-CN"/>
          <w:woUserID w:val="2"/>
        </w:rPr>
        <w:t xml:space="preserve">      </w:t>
      </w:r>
      <w:r>
        <w:rPr>
          <w:rFonts w:hint="default" w:ascii="Times New Roman" w:hAnsi="Times New Roman" w:cs="Times New Roman"/>
          <w:i w:val="0"/>
          <w:sz w:val="21"/>
          <w:szCs w:val="21"/>
          <w:highlight w:val="none"/>
          <w:lang w:val="en-US" w:eastAsia="zh-CN"/>
          <w:woUserID w:val="2"/>
        </w:rPr>
        <w:t>（</w:t>
      </w:r>
      <w:r>
        <w:rPr>
          <w:rFonts w:hint="eastAsia" w:ascii="Times New Roman" w:hAnsi="Times New Roman" w:cs="Times New Roman"/>
          <w:i w:val="0"/>
          <w:sz w:val="21"/>
          <w:szCs w:val="21"/>
          <w:highlight w:val="none"/>
          <w:lang w:val="en-US" w:eastAsia="zh"/>
          <w:woUserID w:val="2"/>
        </w:rPr>
        <w:t>C</w:t>
      </w:r>
      <w:r>
        <w:rPr>
          <w:rFonts w:hint="default" w:ascii="Times New Roman" w:hAnsi="Times New Roman" w:eastAsia="宋体" w:cs="Times New Roman"/>
          <w:i w:val="0"/>
          <w:sz w:val="21"/>
          <w:szCs w:val="21"/>
          <w:highlight w:val="none"/>
          <w:lang w:val="en-US" w:eastAsia="zh-CN"/>
          <w:woUserID w:val="2"/>
        </w:rPr>
        <w:t>.1-1</w:t>
      </w:r>
      <w:r>
        <w:rPr>
          <w:rFonts w:hint="default" w:ascii="Times New Roman" w:hAnsi="Times New Roman" w:cs="Times New Roman"/>
          <w:i w:val="0"/>
          <w:sz w:val="21"/>
          <w:szCs w:val="21"/>
          <w:highlight w:val="none"/>
          <w:lang w:val="en-US" w:eastAsia="zh-CN"/>
          <w:woUserID w:val="2"/>
        </w:rPr>
        <w:t>）</w:t>
      </w:r>
    </w:p>
    <w:p w14:paraId="4BAA7B34">
      <w:pPr>
        <w:ind w:firstLine="0" w:firstLineChars="0"/>
        <w:jc w:val="center"/>
        <w:rPr>
          <w:rFonts w:hint="default" w:ascii="Times New Roman" w:hAnsi="Times New Roman" w:eastAsia="宋体" w:cs="Times New Roman"/>
          <w:i w:val="0"/>
          <w:sz w:val="21"/>
          <w:szCs w:val="21"/>
          <w:highlight w:val="none"/>
          <w:lang w:val="en-US" w:eastAsia="zh-CN"/>
          <w:woUserID w:val="2"/>
        </w:rPr>
      </w:pPr>
      <m:oMath>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ΔE</m:t>
            </m:r>
            <m:ctrlPr>
              <w:rPr>
                <w:rFonts w:hint="default" w:ascii="Cambria Math" w:hAnsi="Cambria Math" w:eastAsia="宋体" w:cs="Times New Roman"/>
                <w:highlight w:val="none"/>
                <w:woUserID w:val="2"/>
              </w:rPr>
            </m:ctrlPr>
          </m:e>
          <m:sub>
            <m:r>
              <m:rPr>
                <m:nor/>
                <m:sty m:val="p"/>
              </m:rPr>
              <w:rPr>
                <w:rFonts w:hint="default" w:ascii="Times New Roman" w:hAnsi="Times New Roman" w:eastAsia="宋体" w:cs="Times New Roman"/>
                <w:b w:val="0"/>
                <w:i w:val="0"/>
                <w:highlight w:val="none"/>
                <w:woUserID w:val="2"/>
              </w:rPr>
              <m:t>LAP</m:t>
            </m:r>
            <m:ctrlPr>
              <w:rPr>
                <w:rFonts w:hint="default" w:ascii="Cambria Math" w:hAnsi="Cambria Math" w:eastAsia="宋体" w:cs="Times New Roman"/>
                <w:highlight w:val="none"/>
                <w:woUserID w:val="2"/>
              </w:rPr>
            </m:ctrlPr>
          </m:sub>
        </m:sSub>
        <m:r>
          <m:rPr>
            <m:nor/>
            <m:sty m:val="p"/>
          </m:rPr>
          <w:rPr>
            <w:rFonts w:hint="default" w:ascii="Times New Roman" w:hAnsi="Times New Roman" w:cs="Times New Roman"/>
            <w:b w:val="0"/>
            <w:i w:val="0"/>
            <w:highlight w:val="none"/>
            <w:lang w:val="en-US" w:eastAsia="zh-CN"/>
            <w:woUserID w:val="2"/>
          </w:rPr>
          <m:t>=</m:t>
        </m:r>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E</m:t>
            </m:r>
            <m:ctrlPr>
              <w:rPr>
                <w:rFonts w:hint="default" w:ascii="Cambria Math" w:hAnsi="Cambria Math" w:eastAsia="宋体" w:cs="Times New Roman"/>
                <w:highlight w:val="none"/>
                <w:woUserID w:val="2"/>
              </w:rPr>
            </m:ctrlPr>
          </m:e>
          <m:sub>
            <m:r>
              <m:rPr>
                <m:nor/>
                <m:sty m:val="p"/>
              </m:rPr>
              <w:rPr>
                <w:rFonts w:hint="default" w:ascii="Times New Roman" w:hAnsi="Times New Roman" w:eastAsia="宋体" w:cs="Times New Roman"/>
                <w:b w:val="0"/>
                <w:i w:val="0"/>
                <w:highlight w:val="none"/>
                <w:woUserID w:val="2"/>
              </w:rPr>
              <m:t>LAP</m:t>
            </m:r>
            <m:ctrlPr>
              <w:rPr>
                <w:rFonts w:hint="default" w:ascii="Cambria Math" w:hAnsi="Cambria Math" w:eastAsia="宋体" w:cs="Times New Roman"/>
                <w:highlight w:val="none"/>
                <w:woUserID w:val="2"/>
              </w:rPr>
            </m:ctrlPr>
          </m:sub>
        </m:sSub>
        <m:r>
          <m:rPr>
            <m:nor/>
            <m:sty m:val="p"/>
          </m:rPr>
          <w:rPr>
            <w:rFonts w:hint="default" w:ascii="Times New Roman" w:hAnsi="Times New Roman" w:cs="Times New Roman"/>
            <w:b w:val="0"/>
            <w:i w:val="0"/>
            <w:highlight w:val="none"/>
            <w:lang w:val="en-US" w:eastAsia="zh-CN"/>
            <w:woUserID w:val="2"/>
          </w:rPr>
          <m:t>−</m:t>
        </m:r>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E</m:t>
            </m:r>
            <m:ctrlPr>
              <w:rPr>
                <w:rFonts w:hint="default" w:ascii="Cambria Math" w:hAnsi="Cambria Math" w:eastAsia="宋体" w:cs="Times New Roman"/>
                <w:highlight w:val="none"/>
                <w:woUserID w:val="2"/>
              </w:rPr>
            </m:ctrlPr>
          </m:e>
          <m:sub>
            <m:r>
              <m:rPr>
                <m:nor/>
                <m:sty m:val="p"/>
              </m:rPr>
              <w:rPr>
                <w:rFonts w:hint="default" w:ascii="Times New Roman" w:hAnsi="Times New Roman" w:cs="Times New Roman"/>
                <w:b w:val="0"/>
                <w:i w:val="0"/>
                <w:highlight w:val="none"/>
                <w:lang w:val="en-US" w:eastAsia="zh-CN"/>
                <w:woUserID w:val="2"/>
              </w:rPr>
              <m:t>行业</m:t>
            </m:r>
            <m:r>
              <m:rPr>
                <m:nor/>
                <m:sty m:val="p"/>
              </m:rPr>
              <w:rPr>
                <w:rFonts w:hint="default" w:ascii="Times New Roman" w:hAnsi="Times New Roman" w:eastAsia="宋体" w:cs="Times New Roman"/>
                <w:b w:val="0"/>
                <w:i w:val="0"/>
                <w:highlight w:val="none"/>
                <w:woUserID w:val="2"/>
              </w:rPr>
              <m:t>LAP</m:t>
            </m:r>
            <m:ctrlPr>
              <w:rPr>
                <w:rFonts w:hint="default" w:ascii="Cambria Math" w:hAnsi="Cambria Math" w:eastAsia="宋体" w:cs="Times New Roman"/>
                <w:highlight w:val="none"/>
                <w:woUserID w:val="2"/>
              </w:rPr>
            </m:ctrlPr>
          </m:sub>
        </m:sSub>
      </m:oMath>
      <w:r>
        <w:rPr>
          <w:rFonts w:hint="default" w:ascii="Times New Roman" w:hAnsi="Times New Roman" w:cs="Times New Roman"/>
          <w:i w:val="0"/>
          <w:highlight w:val="none"/>
          <w:lang w:val="en-US" w:eastAsia="zh-CN"/>
          <w:woUserID w:val="2"/>
        </w:rPr>
        <w:t xml:space="preserve">      </w:t>
      </w:r>
      <w:r>
        <w:rPr>
          <w:rFonts w:hint="default" w:ascii="Times New Roman" w:hAnsi="Times New Roman" w:cs="Times New Roman"/>
          <w:i w:val="0"/>
          <w:sz w:val="21"/>
          <w:szCs w:val="21"/>
          <w:highlight w:val="none"/>
          <w:lang w:val="en-US" w:eastAsia="zh-CN"/>
          <w:woUserID w:val="2"/>
        </w:rPr>
        <w:t>（</w:t>
      </w:r>
      <w:r>
        <w:rPr>
          <w:rFonts w:hint="eastAsia" w:ascii="Times New Roman" w:hAnsi="Times New Roman" w:cs="Times New Roman"/>
          <w:i w:val="0"/>
          <w:sz w:val="21"/>
          <w:szCs w:val="21"/>
          <w:highlight w:val="none"/>
          <w:lang w:val="en-US" w:eastAsia="zh"/>
          <w:woUserID w:val="2"/>
        </w:rPr>
        <w:t>C</w:t>
      </w:r>
      <w:r>
        <w:rPr>
          <w:rFonts w:hint="default" w:ascii="Times New Roman" w:hAnsi="Times New Roman" w:eastAsia="宋体" w:cs="Times New Roman"/>
          <w:i w:val="0"/>
          <w:sz w:val="21"/>
          <w:szCs w:val="21"/>
          <w:highlight w:val="none"/>
          <w:lang w:val="en-US" w:eastAsia="zh-CN"/>
          <w:woUserID w:val="2"/>
        </w:rPr>
        <w:t>.1-</w:t>
      </w:r>
      <w:r>
        <w:rPr>
          <w:rFonts w:hint="default" w:ascii="Times New Roman" w:hAnsi="Times New Roman" w:cs="Times New Roman"/>
          <w:i w:val="0"/>
          <w:sz w:val="21"/>
          <w:szCs w:val="21"/>
          <w:highlight w:val="none"/>
          <w:lang w:val="en-US" w:eastAsia="zh-CN"/>
          <w:woUserID w:val="2"/>
        </w:rPr>
        <w:t>2）</w:t>
      </w:r>
    </w:p>
    <w:p w14:paraId="1A39AC67">
      <w:pPr>
        <w:ind w:firstLine="0" w:firstLineChars="0"/>
        <w:jc w:val="center"/>
        <w:rPr>
          <w:rFonts w:hint="default" w:ascii="Times New Roman" w:hAnsi="Times New Roman" w:eastAsia="宋体" w:cs="Times New Roman"/>
          <w:i w:val="0"/>
          <w:sz w:val="21"/>
          <w:szCs w:val="21"/>
          <w:highlight w:val="none"/>
          <w:lang w:val="en-US" w:eastAsia="zh-CN"/>
          <w:woUserID w:val="2"/>
        </w:rPr>
      </w:pPr>
      <m:oMath>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ΔE</m:t>
            </m:r>
            <m:ctrlPr>
              <w:rPr>
                <w:rFonts w:hint="default" w:ascii="Cambria Math" w:hAnsi="Cambria Math" w:eastAsia="宋体" w:cs="Times New Roman"/>
                <w:highlight w:val="none"/>
                <w:woUserID w:val="2"/>
              </w:rPr>
            </m:ctrlPr>
          </m:e>
          <m:sub>
            <m:r>
              <m:rPr>
                <m:nor/>
                <m:sty m:val="p"/>
              </m:rPr>
              <w:rPr>
                <w:rFonts w:hint="default" w:ascii="Times New Roman" w:hAnsi="Times New Roman" w:eastAsia="宋体" w:cs="Times New Roman"/>
                <w:b w:val="0"/>
                <w:i w:val="0"/>
                <w:highlight w:val="none"/>
                <w:woUserID w:val="2"/>
              </w:rPr>
              <m:t>GHG</m:t>
            </m:r>
            <m:ctrlPr>
              <w:rPr>
                <w:rFonts w:hint="default" w:ascii="Cambria Math" w:hAnsi="Cambria Math" w:eastAsia="宋体" w:cs="Times New Roman"/>
                <w:highlight w:val="none"/>
                <w:woUserID w:val="2"/>
              </w:rPr>
            </m:ctrlPr>
          </m:sub>
        </m:sSub>
        <m:r>
          <m:rPr>
            <m:nor/>
            <m:sty m:val="p"/>
          </m:rPr>
          <w:rPr>
            <w:rFonts w:hint="default" w:ascii="Times New Roman" w:hAnsi="Times New Roman" w:cs="Times New Roman"/>
            <w:b w:val="0"/>
            <w:i w:val="0"/>
            <w:highlight w:val="none"/>
            <w:lang w:val="en-US" w:eastAsia="zh-CN"/>
            <w:woUserID w:val="2"/>
          </w:rPr>
          <m:t>=</m:t>
        </m:r>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E</m:t>
            </m:r>
            <m:ctrlPr>
              <w:rPr>
                <w:rFonts w:hint="default" w:ascii="Cambria Math" w:hAnsi="Cambria Math" w:eastAsia="宋体" w:cs="Times New Roman"/>
                <w:highlight w:val="none"/>
                <w:woUserID w:val="2"/>
              </w:rPr>
            </m:ctrlPr>
          </m:e>
          <m:sub>
            <m:r>
              <m:rPr>
                <m:nor/>
                <m:sty m:val="p"/>
              </m:rPr>
              <w:rPr>
                <w:rFonts w:hint="default" w:ascii="Times New Roman" w:hAnsi="Times New Roman" w:eastAsia="宋体" w:cs="Times New Roman"/>
                <w:b w:val="0"/>
                <w:i w:val="0"/>
                <w:highlight w:val="none"/>
                <w:woUserID w:val="2"/>
              </w:rPr>
              <m:t>GHG</m:t>
            </m:r>
            <m:ctrlPr>
              <w:rPr>
                <w:rFonts w:hint="default" w:ascii="Cambria Math" w:hAnsi="Cambria Math" w:eastAsia="宋体" w:cs="Times New Roman"/>
                <w:highlight w:val="none"/>
                <w:woUserID w:val="2"/>
              </w:rPr>
            </m:ctrlPr>
          </m:sub>
        </m:sSub>
        <m:r>
          <m:rPr>
            <m:nor/>
            <m:sty m:val="p"/>
          </m:rPr>
          <w:rPr>
            <w:rFonts w:hint="default" w:ascii="Times New Roman" w:hAnsi="Times New Roman" w:cs="Times New Roman"/>
            <w:b w:val="0"/>
            <w:i w:val="0"/>
            <w:highlight w:val="none"/>
            <w:lang w:val="en-US" w:eastAsia="zh-CN"/>
            <w:woUserID w:val="2"/>
          </w:rPr>
          <m:t>−</m:t>
        </m:r>
        <m:sSub>
          <m:sSubPr>
            <m:ctrlPr>
              <w:rPr>
                <w:rFonts w:hint="default" w:ascii="Cambria Math" w:hAnsi="Cambria Math" w:eastAsia="宋体" w:cs="Times New Roman"/>
                <w:highlight w:val="none"/>
                <w:woUserID w:val="2"/>
              </w:rPr>
            </m:ctrlPr>
          </m:sSubPr>
          <m:e>
            <m:r>
              <m:rPr>
                <m:nor/>
                <m:sty m:val="p"/>
              </m:rPr>
              <w:rPr>
                <w:rFonts w:hint="default" w:ascii="Times New Roman" w:hAnsi="Times New Roman" w:eastAsia="宋体" w:cs="Times New Roman"/>
                <w:b w:val="0"/>
                <w:i w:val="0"/>
                <w:highlight w:val="none"/>
                <w:woUserID w:val="2"/>
              </w:rPr>
              <m:t>E</m:t>
            </m:r>
            <m:ctrlPr>
              <w:rPr>
                <w:rFonts w:hint="default" w:ascii="Cambria Math" w:hAnsi="Cambria Math" w:eastAsia="宋体" w:cs="Times New Roman"/>
                <w:highlight w:val="none"/>
                <w:woUserID w:val="2"/>
              </w:rPr>
            </m:ctrlPr>
          </m:e>
          <m:sub>
            <m:r>
              <m:rPr>
                <m:nor/>
                <m:sty m:val="p"/>
              </m:rPr>
              <w:rPr>
                <w:rFonts w:hint="default" w:ascii="Times New Roman" w:hAnsi="Times New Roman" w:cs="Times New Roman"/>
                <w:b w:val="0"/>
                <w:i w:val="0"/>
                <w:highlight w:val="none"/>
                <w:lang w:val="en-US" w:eastAsia="zh-CN"/>
                <w:woUserID w:val="2"/>
              </w:rPr>
              <m:t>行业</m:t>
            </m:r>
            <m:r>
              <m:rPr>
                <m:nor/>
                <m:sty m:val="p"/>
              </m:rPr>
              <w:rPr>
                <w:rFonts w:hint="default" w:ascii="Times New Roman" w:hAnsi="Times New Roman" w:eastAsia="宋体" w:cs="Times New Roman"/>
                <w:b w:val="0"/>
                <w:i w:val="0"/>
                <w:highlight w:val="none"/>
                <w:woUserID w:val="2"/>
              </w:rPr>
              <m:t>GHG</m:t>
            </m:r>
            <m:ctrlPr>
              <w:rPr>
                <w:rFonts w:hint="default" w:ascii="Cambria Math" w:hAnsi="Cambria Math" w:eastAsia="宋体" w:cs="Times New Roman"/>
                <w:highlight w:val="none"/>
                <w:woUserID w:val="2"/>
              </w:rPr>
            </m:ctrlPr>
          </m:sub>
        </m:sSub>
      </m:oMath>
      <w:r>
        <w:rPr>
          <w:rFonts w:hint="default" w:ascii="Times New Roman" w:hAnsi="Times New Roman" w:cs="Times New Roman"/>
          <w:i w:val="0"/>
          <w:highlight w:val="none"/>
          <w:lang w:val="en-US" w:eastAsia="zh-CN"/>
          <w:woUserID w:val="2"/>
        </w:rPr>
        <w:t xml:space="preserve">      </w:t>
      </w:r>
      <w:r>
        <w:rPr>
          <w:rFonts w:hint="default" w:ascii="Times New Roman" w:hAnsi="Times New Roman" w:cs="Times New Roman"/>
          <w:i w:val="0"/>
          <w:sz w:val="21"/>
          <w:szCs w:val="21"/>
          <w:highlight w:val="none"/>
          <w:lang w:val="en-US" w:eastAsia="zh-CN"/>
          <w:woUserID w:val="2"/>
        </w:rPr>
        <w:t>（</w:t>
      </w:r>
      <w:r>
        <w:rPr>
          <w:rFonts w:hint="eastAsia" w:ascii="Times New Roman" w:hAnsi="Times New Roman" w:cs="Times New Roman"/>
          <w:i w:val="0"/>
          <w:sz w:val="21"/>
          <w:szCs w:val="21"/>
          <w:highlight w:val="none"/>
          <w:lang w:val="en-US" w:eastAsia="zh"/>
          <w:woUserID w:val="2"/>
        </w:rPr>
        <w:t>C</w:t>
      </w:r>
      <w:r>
        <w:rPr>
          <w:rFonts w:hint="default" w:ascii="Times New Roman" w:hAnsi="Times New Roman" w:eastAsia="宋体" w:cs="Times New Roman"/>
          <w:i w:val="0"/>
          <w:sz w:val="21"/>
          <w:szCs w:val="21"/>
          <w:highlight w:val="none"/>
          <w:lang w:val="en-US" w:eastAsia="zh-CN"/>
          <w:woUserID w:val="2"/>
        </w:rPr>
        <w:t>.1-</w:t>
      </w:r>
      <w:r>
        <w:rPr>
          <w:rFonts w:hint="default" w:ascii="Times New Roman" w:hAnsi="Times New Roman" w:cs="Times New Roman"/>
          <w:i w:val="0"/>
          <w:sz w:val="21"/>
          <w:szCs w:val="21"/>
          <w:highlight w:val="none"/>
          <w:lang w:val="en-US" w:eastAsia="zh-CN"/>
          <w:woUserID w:val="2"/>
        </w:rPr>
        <w:t>3）</w:t>
      </w:r>
    </w:p>
    <w:p w14:paraId="7F9391C6">
      <w:pPr>
        <w:adjustRightInd w:val="0"/>
        <w:spacing w:line="360" w:lineRule="exact"/>
        <w:ind w:firstLine="420" w:firstLineChars="0"/>
        <w:rPr>
          <w:rFonts w:hint="eastAsia" w:ascii="Times New Roman" w:hAnsi="Times New Roman" w:eastAsia="宋体" w:cs="Times New Roman"/>
          <w:sz w:val="21"/>
          <w:szCs w:val="21"/>
          <w:highlight w:val="none"/>
          <w:woUserID w:val="0"/>
        </w:rPr>
      </w:pPr>
      <w:r>
        <w:rPr>
          <w:rFonts w:hint="eastAsia" w:ascii="Times New Roman" w:hAnsi="Times New Roman" w:eastAsia="宋体" w:cs="Times New Roman"/>
          <w:sz w:val="21"/>
          <w:szCs w:val="21"/>
          <w:highlight w:val="none"/>
          <w:woUserID w:val="0"/>
        </w:rPr>
        <w:t>其中：</w:t>
      </w:r>
    </w:p>
    <w:p w14:paraId="52AD779F">
      <w:pPr>
        <w:adjustRightInd w:val="0"/>
        <w:spacing w:line="360" w:lineRule="exact"/>
        <w:ind w:firstLine="420" w:firstLineChars="0"/>
        <w:rPr>
          <w:rFonts w:hint="eastAsia" w:ascii="Times New Roman" w:hAnsi="Times New Roman" w:eastAsia="宋体" w:cs="Times New Roman"/>
          <w:sz w:val="21"/>
          <w:szCs w:val="21"/>
          <w:highlight w:val="none"/>
          <w:woUserID w:val="0"/>
        </w:rPr>
      </w:pPr>
      <w:r>
        <w:rPr>
          <w:rFonts w:hint="eastAsia" w:ascii="Times New Roman" w:hAnsi="Times New Roman" w:eastAsia="宋体" w:cs="Times New Roman"/>
          <w:sz w:val="21"/>
          <w:szCs w:val="21"/>
          <w:highlight w:val="none"/>
          <w:woUserID w:val="0"/>
        </w:rPr>
        <w:t>S：某</w:t>
      </w:r>
      <w:r>
        <w:rPr>
          <w:rFonts w:hint="eastAsia" w:ascii="Times New Roman" w:hAnsi="Times New Roman" w:cs="Times New Roman"/>
          <w:sz w:val="21"/>
          <w:szCs w:val="21"/>
          <w:highlight w:val="none"/>
          <w:lang w:eastAsia="zh"/>
          <w:woUserID w:val="6"/>
        </w:rPr>
        <w:t>工序碳污</w:t>
      </w:r>
      <w:r>
        <w:rPr>
          <w:rFonts w:hint="eastAsia" w:ascii="Times New Roman" w:hAnsi="Times New Roman" w:eastAsia="宋体" w:cs="Times New Roman"/>
          <w:sz w:val="21"/>
          <w:szCs w:val="21"/>
          <w:highlight w:val="none"/>
          <w:woUserID w:val="0"/>
        </w:rPr>
        <w:t>协同</w:t>
      </w:r>
      <w:r>
        <w:rPr>
          <w:rFonts w:hint="eastAsia" w:ascii="Times New Roman" w:hAnsi="Times New Roman" w:cs="Times New Roman"/>
          <w:sz w:val="21"/>
          <w:szCs w:val="21"/>
          <w:highlight w:val="none"/>
          <w:lang w:eastAsia="zh"/>
          <w:woUserID w:val="6"/>
        </w:rPr>
        <w:t>度指标</w:t>
      </w:r>
      <w:r>
        <w:rPr>
          <w:rFonts w:hint="eastAsia" w:ascii="Times New Roman" w:hAnsi="Times New Roman" w:eastAsia="宋体" w:cs="Times New Roman"/>
          <w:sz w:val="21"/>
          <w:szCs w:val="21"/>
          <w:highlight w:val="none"/>
          <w:woUserID w:val="0"/>
        </w:rPr>
        <w:t>；</w:t>
      </w:r>
    </w:p>
    <w:p w14:paraId="39AE1923">
      <w:pPr>
        <w:adjustRightInd w:val="0"/>
        <w:spacing w:line="360" w:lineRule="exact"/>
        <w:ind w:firstLine="420" w:firstLineChars="0"/>
        <w:rPr>
          <w:rFonts w:hint="eastAsia" w:ascii="Times New Roman" w:hAnsi="Times New Roman" w:eastAsia="宋体" w:cs="Times New Roman"/>
          <w:sz w:val="21"/>
          <w:szCs w:val="21"/>
          <w:highlight w:val="none"/>
          <w:woUserID w:val="0"/>
        </w:rPr>
      </w:pPr>
      <w:r>
        <w:rPr>
          <w:rFonts w:hint="eastAsia" w:ascii="Times New Roman" w:hAnsi="Times New Roman" w:eastAsia="宋体" w:cs="Times New Roman"/>
          <w:sz w:val="21"/>
          <w:szCs w:val="21"/>
          <w:highlight w:val="none"/>
          <w:woUserID w:val="0"/>
        </w:rPr>
        <w:t>ΔE</w:t>
      </w:r>
      <w:r>
        <w:rPr>
          <w:rFonts w:hint="eastAsia" w:ascii="Times New Roman" w:hAnsi="Times New Roman" w:eastAsia="宋体" w:cs="Times New Roman"/>
          <w:sz w:val="21"/>
          <w:szCs w:val="21"/>
          <w:highlight w:val="none"/>
          <w:vertAlign w:val="subscript"/>
          <w:woUserID w:val="0"/>
        </w:rPr>
        <w:t>LAP</w:t>
      </w:r>
      <w:r>
        <w:rPr>
          <w:rFonts w:hint="eastAsia" w:ascii="Times New Roman" w:hAnsi="Times New Roman" w:eastAsia="宋体" w:cs="Times New Roman"/>
          <w:sz w:val="21"/>
          <w:szCs w:val="21"/>
          <w:highlight w:val="none"/>
          <w:woUserID w:val="0"/>
        </w:rPr>
        <w:t>：</w:t>
      </w:r>
      <w:r>
        <w:rPr>
          <w:rFonts w:hint="eastAsia" w:ascii="Times New Roman" w:hAnsi="Times New Roman" w:cs="Times New Roman"/>
          <w:sz w:val="21"/>
          <w:szCs w:val="21"/>
          <w:highlight w:val="none"/>
          <w:lang w:eastAsia="zh"/>
          <w:woUserID w:val="6"/>
        </w:rPr>
        <w:t>建设</w:t>
      </w:r>
      <w:r>
        <w:rPr>
          <w:rFonts w:hint="eastAsia" w:ascii="Times New Roman" w:hAnsi="Times New Roman" w:cs="Times New Roman"/>
          <w:sz w:val="21"/>
          <w:szCs w:val="21"/>
          <w:highlight w:val="none"/>
          <w:lang w:val="en-US" w:eastAsia="zh-CN"/>
          <w:woUserID w:val="0"/>
        </w:rPr>
        <w:t>项目</w:t>
      </w:r>
      <w:r>
        <w:rPr>
          <w:rFonts w:hint="eastAsia" w:ascii="Times New Roman" w:hAnsi="Times New Roman" w:cs="Times New Roman"/>
          <w:sz w:val="21"/>
          <w:szCs w:val="21"/>
          <w:highlight w:val="none"/>
          <w:lang w:val="en-US" w:eastAsia="zh"/>
          <w:woUserID w:val="6"/>
        </w:rPr>
        <w:t>某</w:t>
      </w:r>
      <w:r>
        <w:rPr>
          <w:rFonts w:hint="eastAsia" w:ascii="Times New Roman" w:hAnsi="Times New Roman" w:cs="Times New Roman"/>
          <w:sz w:val="21"/>
          <w:szCs w:val="21"/>
          <w:highlight w:val="none"/>
          <w:lang w:val="en-US" w:eastAsia="zh-CN"/>
          <w:woUserID w:val="0"/>
        </w:rPr>
        <w:t>工序单位产品</w:t>
      </w:r>
      <w:r>
        <w:rPr>
          <w:rFonts w:hint="eastAsia" w:ascii="Times New Roman" w:hAnsi="Times New Roman" w:eastAsia="宋体" w:cs="Times New Roman"/>
          <w:sz w:val="21"/>
          <w:szCs w:val="21"/>
          <w:highlight w:val="none"/>
          <w:woUserID w:val="0"/>
        </w:rPr>
        <w:t>污染物排放量</w:t>
      </w:r>
      <w:r>
        <w:rPr>
          <w:rFonts w:hint="eastAsia" w:ascii="Times New Roman" w:hAnsi="Times New Roman" w:cs="Times New Roman"/>
          <w:sz w:val="21"/>
          <w:szCs w:val="21"/>
          <w:highlight w:val="none"/>
          <w:lang w:val="en-US" w:eastAsia="zh-CN"/>
          <w:woUserID w:val="0"/>
        </w:rPr>
        <w:t>与行业</w:t>
      </w:r>
      <w:r>
        <w:rPr>
          <w:rFonts w:hint="eastAsia" w:ascii="Times New Roman" w:hAnsi="Times New Roman" w:cs="Times New Roman"/>
          <w:sz w:val="21"/>
          <w:szCs w:val="21"/>
          <w:highlight w:val="none"/>
          <w:lang w:val="en-US" w:eastAsia="zh"/>
          <w:woUserID w:val="2"/>
        </w:rPr>
        <w:t>先进</w:t>
      </w:r>
      <w:r>
        <w:rPr>
          <w:rFonts w:hint="eastAsia" w:ascii="Times New Roman" w:hAnsi="Times New Roman" w:cs="Times New Roman"/>
          <w:sz w:val="21"/>
          <w:szCs w:val="21"/>
          <w:highlight w:val="none"/>
          <w:lang w:val="en-US" w:eastAsia="zh-CN"/>
          <w:woUserID w:val="0"/>
        </w:rPr>
        <w:t>值的差值，单位为kg/t产品</w:t>
      </w:r>
      <w:r>
        <w:rPr>
          <w:rFonts w:hint="eastAsia" w:ascii="Times New Roman" w:hAnsi="Times New Roman" w:eastAsia="宋体" w:cs="Times New Roman"/>
          <w:sz w:val="21"/>
          <w:szCs w:val="21"/>
          <w:highlight w:val="none"/>
          <w:woUserID w:val="0"/>
        </w:rPr>
        <w:t>；</w:t>
      </w:r>
    </w:p>
    <w:p w14:paraId="78E2A354">
      <w:pPr>
        <w:adjustRightInd w:val="0"/>
        <w:spacing w:line="360" w:lineRule="exact"/>
        <w:ind w:firstLine="420" w:firstLineChars="0"/>
        <w:rPr>
          <w:rFonts w:hint="eastAsia" w:ascii="Times New Roman" w:hAnsi="Times New Roman" w:eastAsia="宋体" w:cs="Times New Roman"/>
          <w:sz w:val="21"/>
          <w:szCs w:val="21"/>
          <w:highlight w:val="none"/>
          <w:woUserID w:val="6"/>
        </w:rPr>
      </w:pPr>
      <w:r>
        <w:rPr>
          <w:rFonts w:hint="eastAsia" w:ascii="Times New Roman" w:hAnsi="Times New Roman" w:eastAsia="宋体" w:cs="Times New Roman"/>
          <w:sz w:val="21"/>
          <w:szCs w:val="21"/>
          <w:highlight w:val="none"/>
          <w:woUserID w:val="6"/>
        </w:rPr>
        <w:t>E</w:t>
      </w:r>
      <w:r>
        <w:rPr>
          <w:rFonts w:hint="eastAsia" w:ascii="Times New Roman" w:hAnsi="Times New Roman" w:eastAsia="宋体" w:cs="Times New Roman"/>
          <w:sz w:val="21"/>
          <w:szCs w:val="21"/>
          <w:highlight w:val="none"/>
          <w:vertAlign w:val="subscript"/>
          <w:woUserID w:val="6"/>
        </w:rPr>
        <w:t>LAP</w:t>
      </w:r>
      <w:r>
        <w:rPr>
          <w:rFonts w:hint="eastAsia" w:ascii="Times New Roman" w:hAnsi="Times New Roman" w:eastAsia="宋体" w:cs="Times New Roman"/>
          <w:sz w:val="21"/>
          <w:szCs w:val="21"/>
          <w:highlight w:val="none"/>
          <w:woUserID w:val="6"/>
        </w:rPr>
        <w:t>：</w:t>
      </w:r>
      <w:r>
        <w:rPr>
          <w:rFonts w:hint="eastAsia" w:ascii="Times New Roman" w:hAnsi="Times New Roman" w:cs="Times New Roman"/>
          <w:sz w:val="21"/>
          <w:szCs w:val="21"/>
          <w:highlight w:val="none"/>
          <w:lang w:eastAsia="zh"/>
          <w:woUserID w:val="6"/>
        </w:rPr>
        <w:t>建设</w:t>
      </w:r>
      <w:r>
        <w:rPr>
          <w:rFonts w:hint="eastAsia" w:ascii="Times New Roman" w:hAnsi="Times New Roman" w:cs="Times New Roman"/>
          <w:sz w:val="21"/>
          <w:szCs w:val="21"/>
          <w:highlight w:val="none"/>
          <w:lang w:val="en-US" w:eastAsia="zh-CN"/>
          <w:woUserID w:val="6"/>
        </w:rPr>
        <w:t>项目</w:t>
      </w:r>
      <w:r>
        <w:rPr>
          <w:rFonts w:hint="eastAsia" w:ascii="Times New Roman" w:hAnsi="Times New Roman" w:cs="Times New Roman"/>
          <w:sz w:val="21"/>
          <w:szCs w:val="21"/>
          <w:highlight w:val="none"/>
          <w:lang w:val="en-US" w:eastAsia="zh"/>
          <w:woUserID w:val="6"/>
        </w:rPr>
        <w:t>某</w:t>
      </w:r>
      <w:r>
        <w:rPr>
          <w:rFonts w:hint="eastAsia" w:ascii="Times New Roman" w:hAnsi="Times New Roman" w:cs="Times New Roman"/>
          <w:sz w:val="21"/>
          <w:szCs w:val="21"/>
          <w:highlight w:val="none"/>
          <w:lang w:val="en-US" w:eastAsia="zh-CN"/>
          <w:woUserID w:val="6"/>
        </w:rPr>
        <w:t>工序单位产品</w:t>
      </w:r>
      <w:r>
        <w:rPr>
          <w:rFonts w:hint="eastAsia" w:ascii="Times New Roman" w:hAnsi="Times New Roman" w:eastAsia="宋体" w:cs="Times New Roman"/>
          <w:sz w:val="21"/>
          <w:szCs w:val="21"/>
          <w:highlight w:val="none"/>
          <w:woUserID w:val="6"/>
        </w:rPr>
        <w:t>污染物排放量</w:t>
      </w:r>
      <w:r>
        <w:rPr>
          <w:rFonts w:hint="eastAsia" w:ascii="Times New Roman" w:hAnsi="Times New Roman" w:cs="Times New Roman"/>
          <w:sz w:val="21"/>
          <w:szCs w:val="21"/>
          <w:highlight w:val="none"/>
          <w:lang w:val="en-US" w:eastAsia="zh-CN"/>
          <w:woUserID w:val="6"/>
        </w:rPr>
        <w:t>，单位为kg/t产品</w:t>
      </w:r>
      <w:r>
        <w:rPr>
          <w:rFonts w:hint="eastAsia" w:ascii="Times New Roman" w:hAnsi="Times New Roman" w:eastAsia="宋体" w:cs="Times New Roman"/>
          <w:sz w:val="21"/>
          <w:szCs w:val="21"/>
          <w:highlight w:val="none"/>
          <w:woUserID w:val="6"/>
        </w:rPr>
        <w:t>；</w:t>
      </w:r>
    </w:p>
    <w:p w14:paraId="5BFF9516">
      <w:pPr>
        <w:adjustRightInd w:val="0"/>
        <w:spacing w:line="360" w:lineRule="exact"/>
        <w:ind w:firstLine="420" w:firstLineChars="0"/>
        <w:rPr>
          <w:rFonts w:hint="eastAsia" w:ascii="Times New Roman" w:hAnsi="Times New Roman" w:eastAsia="宋体" w:cs="Times New Roman"/>
          <w:sz w:val="21"/>
          <w:szCs w:val="21"/>
          <w:highlight w:val="none"/>
          <w:lang w:val="en-US" w:eastAsia="zh-CN"/>
          <w:woUserID w:val="0"/>
        </w:rPr>
      </w:pPr>
      <w:r>
        <w:rPr>
          <w:rFonts w:hint="eastAsia" w:ascii="Times New Roman" w:hAnsi="Times New Roman" w:eastAsia="宋体" w:cs="Times New Roman"/>
          <w:sz w:val="21"/>
          <w:szCs w:val="21"/>
          <w:highlight w:val="none"/>
          <w:woUserID w:val="0"/>
        </w:rPr>
        <w:t>E</w:t>
      </w:r>
      <w:r>
        <w:rPr>
          <w:rFonts w:hint="eastAsia" w:ascii="Times New Roman" w:hAnsi="Times New Roman" w:cs="Times New Roman"/>
          <w:sz w:val="21"/>
          <w:szCs w:val="21"/>
          <w:highlight w:val="none"/>
          <w:vertAlign w:val="subscript"/>
          <w:lang w:val="en-US" w:eastAsia="zh-CN"/>
          <w:woUserID w:val="0"/>
        </w:rPr>
        <w:t>行业</w:t>
      </w:r>
      <w:r>
        <w:rPr>
          <w:rFonts w:hint="eastAsia" w:ascii="Times New Roman" w:hAnsi="Times New Roman" w:eastAsia="宋体" w:cs="Times New Roman"/>
          <w:sz w:val="21"/>
          <w:szCs w:val="21"/>
          <w:highlight w:val="none"/>
          <w:vertAlign w:val="subscript"/>
          <w:woUserID w:val="0"/>
        </w:rPr>
        <w:t>LAP</w:t>
      </w:r>
      <w:r>
        <w:rPr>
          <w:rFonts w:hint="eastAsia" w:ascii="Times New Roman" w:hAnsi="Times New Roman" w:eastAsia="宋体" w:cs="Times New Roman"/>
          <w:sz w:val="21"/>
          <w:szCs w:val="21"/>
          <w:highlight w:val="none"/>
          <w:woUserID w:val="0"/>
        </w:rPr>
        <w:t>：</w:t>
      </w:r>
      <w:r>
        <w:rPr>
          <w:rFonts w:hint="eastAsia" w:ascii="Times New Roman" w:hAnsi="Times New Roman" w:cs="Times New Roman"/>
          <w:sz w:val="21"/>
          <w:szCs w:val="21"/>
          <w:highlight w:val="none"/>
          <w:lang w:val="en-US" w:eastAsia="zh-CN"/>
          <w:woUserID w:val="0"/>
        </w:rPr>
        <w:t>钢铁</w:t>
      </w:r>
      <w:r>
        <w:rPr>
          <w:rFonts w:hint="eastAsia" w:ascii="Times New Roman" w:hAnsi="Times New Roman" w:eastAsia="宋体" w:cs="Times New Roman"/>
          <w:sz w:val="21"/>
          <w:szCs w:val="21"/>
          <w:highlight w:val="none"/>
          <w:woUserID w:val="0"/>
        </w:rPr>
        <w:t>行业</w:t>
      </w:r>
      <w:r>
        <w:rPr>
          <w:rFonts w:hint="eastAsia" w:ascii="Times New Roman" w:hAnsi="Times New Roman" w:cs="Times New Roman"/>
          <w:sz w:val="21"/>
          <w:szCs w:val="21"/>
          <w:highlight w:val="none"/>
          <w:lang w:eastAsia="zh"/>
          <w:woUserID w:val="6"/>
        </w:rPr>
        <w:t>某</w:t>
      </w:r>
      <w:r>
        <w:rPr>
          <w:rFonts w:hint="eastAsia" w:ascii="Times New Roman" w:hAnsi="Times New Roman" w:cs="Times New Roman"/>
          <w:sz w:val="21"/>
          <w:szCs w:val="21"/>
          <w:highlight w:val="none"/>
          <w:lang w:val="en-US" w:eastAsia="zh-CN"/>
          <w:woUserID w:val="0"/>
        </w:rPr>
        <w:t>工序</w:t>
      </w:r>
      <w:r>
        <w:rPr>
          <w:rFonts w:hint="eastAsia" w:ascii="Times New Roman" w:hAnsi="Times New Roman" w:eastAsia="宋体" w:cs="Times New Roman"/>
          <w:sz w:val="21"/>
          <w:szCs w:val="21"/>
          <w:highlight w:val="none"/>
          <w:woUserID w:val="0"/>
        </w:rPr>
        <w:t>单位</w:t>
      </w:r>
      <w:r>
        <w:rPr>
          <w:rFonts w:hint="eastAsia" w:ascii="Times New Roman" w:hAnsi="Times New Roman" w:cs="Times New Roman"/>
          <w:sz w:val="21"/>
          <w:szCs w:val="21"/>
          <w:highlight w:val="none"/>
          <w:lang w:val="en-US" w:eastAsia="zh-CN"/>
          <w:woUserID w:val="0"/>
        </w:rPr>
        <w:t>产品</w:t>
      </w:r>
      <w:r>
        <w:rPr>
          <w:rFonts w:hint="eastAsia" w:ascii="Times New Roman" w:hAnsi="Times New Roman" w:eastAsia="宋体" w:cs="Times New Roman"/>
          <w:sz w:val="21"/>
          <w:szCs w:val="21"/>
          <w:highlight w:val="none"/>
          <w:woUserID w:val="0"/>
        </w:rPr>
        <w:t>污染物排放</w:t>
      </w:r>
      <w:r>
        <w:rPr>
          <w:rFonts w:hint="eastAsia" w:ascii="Times New Roman" w:hAnsi="Times New Roman" w:cs="Times New Roman"/>
          <w:sz w:val="21"/>
          <w:szCs w:val="21"/>
          <w:highlight w:val="none"/>
          <w:lang w:val="en-US" w:eastAsia="zh"/>
          <w:woUserID w:val="2"/>
        </w:rPr>
        <w:t>先进</w:t>
      </w:r>
      <w:r>
        <w:rPr>
          <w:rFonts w:hint="eastAsia" w:ascii="Times New Roman" w:hAnsi="Times New Roman" w:eastAsia="宋体" w:cs="Times New Roman"/>
          <w:sz w:val="21"/>
          <w:szCs w:val="21"/>
          <w:highlight w:val="none"/>
          <w:woUserID w:val="0"/>
        </w:rPr>
        <w:t>值，</w:t>
      </w:r>
      <w:r>
        <w:rPr>
          <w:rFonts w:hint="eastAsia" w:ascii="Times New Roman" w:hAnsi="Times New Roman" w:cs="Times New Roman"/>
          <w:sz w:val="21"/>
          <w:szCs w:val="21"/>
          <w:highlight w:val="none"/>
          <w:lang w:val="en-US" w:eastAsia="zh-CN"/>
          <w:woUserID w:val="0"/>
        </w:rPr>
        <w:t>单位为kg/t产品</w:t>
      </w:r>
      <w:r>
        <w:rPr>
          <w:rFonts w:hint="eastAsia" w:ascii="Times New Roman" w:hAnsi="Times New Roman" w:cs="Times New Roman"/>
          <w:sz w:val="21"/>
          <w:szCs w:val="21"/>
          <w:highlight w:val="none"/>
          <w:lang w:val="en-US" w:eastAsia="zh"/>
          <w:woUserID w:val="2"/>
        </w:rPr>
        <w:t>（</w:t>
      </w:r>
      <w:r>
        <w:rPr>
          <w:rFonts w:hint="eastAsia" w:ascii="Times New Roman" w:hAnsi="Times New Roman" w:cs="Times New Roman"/>
          <w:sz w:val="21"/>
          <w:szCs w:val="21"/>
          <w:highlight w:val="none"/>
          <w:lang w:val="en-US" w:eastAsia="zh-CN"/>
          <w:woUserID w:val="0"/>
        </w:rPr>
        <w:t>以工序氮氧化物排放</w:t>
      </w:r>
      <w:r>
        <w:rPr>
          <w:rFonts w:hint="eastAsia" w:ascii="Times New Roman" w:hAnsi="Times New Roman" w:cs="Times New Roman"/>
          <w:sz w:val="21"/>
          <w:szCs w:val="21"/>
          <w:highlight w:val="none"/>
          <w:lang w:val="en-US" w:eastAsia="zh"/>
          <w:woUserID w:val="2"/>
        </w:rPr>
        <w:t>先进</w:t>
      </w:r>
      <w:r>
        <w:rPr>
          <w:rFonts w:hint="eastAsia" w:ascii="Times New Roman" w:hAnsi="Times New Roman" w:cs="Times New Roman"/>
          <w:sz w:val="21"/>
          <w:szCs w:val="21"/>
          <w:highlight w:val="none"/>
          <w:lang w:val="en-US" w:eastAsia="zh-CN"/>
          <w:woUserID w:val="0"/>
        </w:rPr>
        <w:t>值</w:t>
      </w:r>
      <w:r>
        <w:rPr>
          <w:rFonts w:hint="eastAsia" w:ascii="Times New Roman" w:hAnsi="Times New Roman" w:cs="Times New Roman"/>
          <w:sz w:val="21"/>
          <w:szCs w:val="21"/>
          <w:highlight w:val="none"/>
          <w:lang w:val="en-US" w:eastAsia="zh"/>
          <w:woUserID w:val="2"/>
        </w:rPr>
        <w:t>计）</w:t>
      </w:r>
      <w:r>
        <w:rPr>
          <w:rFonts w:hint="eastAsia" w:ascii="Times New Roman" w:hAnsi="Times New Roman" w:cs="Times New Roman"/>
          <w:sz w:val="21"/>
          <w:szCs w:val="21"/>
          <w:highlight w:val="none"/>
          <w:lang w:val="en-US" w:eastAsia="zh-CN"/>
          <w:woUserID w:val="0"/>
        </w:rPr>
        <w:t>；</w:t>
      </w:r>
    </w:p>
    <w:p w14:paraId="27E58858">
      <w:pPr>
        <w:adjustRightInd w:val="0"/>
        <w:spacing w:line="360" w:lineRule="exact"/>
        <w:ind w:firstLine="420" w:firstLineChars="0"/>
        <w:rPr>
          <w:rFonts w:hint="eastAsia" w:ascii="Times New Roman" w:hAnsi="Times New Roman" w:eastAsia="宋体" w:cs="Times New Roman"/>
          <w:sz w:val="21"/>
          <w:szCs w:val="21"/>
          <w:highlight w:val="none"/>
          <w:woUserID w:val="0"/>
        </w:rPr>
      </w:pPr>
      <w:r>
        <w:rPr>
          <w:rFonts w:hint="eastAsia" w:ascii="Times New Roman" w:hAnsi="Times New Roman" w:eastAsia="宋体" w:cs="Times New Roman"/>
          <w:sz w:val="21"/>
          <w:szCs w:val="21"/>
          <w:highlight w:val="none"/>
          <w:woUserID w:val="0"/>
        </w:rPr>
        <w:t>ΔE</w:t>
      </w:r>
      <w:r>
        <w:rPr>
          <w:rFonts w:hint="eastAsia" w:ascii="Times New Roman" w:hAnsi="Times New Roman" w:eastAsia="宋体" w:cs="Times New Roman"/>
          <w:sz w:val="21"/>
          <w:szCs w:val="21"/>
          <w:highlight w:val="none"/>
          <w:vertAlign w:val="subscript"/>
          <w:woUserID w:val="0"/>
        </w:rPr>
        <w:t>GHG</w:t>
      </w:r>
      <w:r>
        <w:rPr>
          <w:rFonts w:hint="eastAsia" w:ascii="Times New Roman" w:hAnsi="Times New Roman" w:eastAsia="宋体" w:cs="Times New Roman"/>
          <w:sz w:val="21"/>
          <w:szCs w:val="21"/>
          <w:highlight w:val="none"/>
          <w:woUserID w:val="0"/>
        </w:rPr>
        <w:t>：</w:t>
      </w:r>
      <w:r>
        <w:rPr>
          <w:rFonts w:hint="eastAsia" w:ascii="Times New Roman" w:hAnsi="Times New Roman" w:cs="Times New Roman"/>
          <w:sz w:val="21"/>
          <w:szCs w:val="21"/>
          <w:highlight w:val="none"/>
          <w:lang w:eastAsia="zh"/>
          <w:woUserID w:val="6"/>
        </w:rPr>
        <w:t>建设</w:t>
      </w:r>
      <w:r>
        <w:rPr>
          <w:rFonts w:hint="eastAsia" w:ascii="Times New Roman" w:hAnsi="Times New Roman" w:cs="Times New Roman"/>
          <w:sz w:val="21"/>
          <w:szCs w:val="21"/>
          <w:highlight w:val="none"/>
          <w:lang w:val="en-US" w:eastAsia="zh-CN"/>
          <w:woUserID w:val="0"/>
        </w:rPr>
        <w:t>项目</w:t>
      </w:r>
      <w:r>
        <w:rPr>
          <w:rFonts w:hint="eastAsia" w:ascii="Times New Roman" w:hAnsi="Times New Roman" w:cs="Times New Roman"/>
          <w:sz w:val="21"/>
          <w:szCs w:val="21"/>
          <w:highlight w:val="none"/>
          <w:lang w:val="en-US" w:eastAsia="zh"/>
          <w:woUserID w:val="6"/>
        </w:rPr>
        <w:t>某</w:t>
      </w:r>
      <w:r>
        <w:rPr>
          <w:rFonts w:hint="eastAsia" w:ascii="Times New Roman" w:hAnsi="Times New Roman" w:cs="Times New Roman"/>
          <w:sz w:val="21"/>
          <w:szCs w:val="21"/>
          <w:highlight w:val="none"/>
          <w:lang w:val="en-US" w:eastAsia="zh-CN"/>
          <w:woUserID w:val="0"/>
        </w:rPr>
        <w:t>工序单位产品温室气体</w:t>
      </w:r>
      <w:r>
        <w:rPr>
          <w:rFonts w:hint="eastAsia" w:ascii="Times New Roman" w:hAnsi="Times New Roman" w:eastAsia="宋体" w:cs="Times New Roman"/>
          <w:sz w:val="21"/>
          <w:szCs w:val="21"/>
          <w:highlight w:val="none"/>
          <w:woUserID w:val="0"/>
        </w:rPr>
        <w:t>排放量</w:t>
      </w:r>
      <w:r>
        <w:rPr>
          <w:rFonts w:hint="eastAsia" w:ascii="Times New Roman" w:hAnsi="Times New Roman" w:cs="Times New Roman"/>
          <w:sz w:val="21"/>
          <w:szCs w:val="21"/>
          <w:highlight w:val="none"/>
          <w:lang w:val="en-US" w:eastAsia="zh-CN"/>
          <w:woUserID w:val="0"/>
        </w:rPr>
        <w:t>与行业</w:t>
      </w:r>
      <w:r>
        <w:rPr>
          <w:rFonts w:hint="eastAsia" w:ascii="Times New Roman" w:hAnsi="Times New Roman" w:cs="Times New Roman"/>
          <w:sz w:val="21"/>
          <w:szCs w:val="21"/>
          <w:highlight w:val="none"/>
          <w:lang w:val="en-US" w:eastAsia="zh"/>
          <w:woUserID w:val="2"/>
        </w:rPr>
        <w:t>先进</w:t>
      </w:r>
      <w:r>
        <w:rPr>
          <w:rFonts w:hint="eastAsia" w:ascii="Times New Roman" w:hAnsi="Times New Roman" w:cs="Times New Roman"/>
          <w:sz w:val="21"/>
          <w:szCs w:val="21"/>
          <w:highlight w:val="none"/>
          <w:lang w:val="en-US" w:eastAsia="zh-CN"/>
          <w:woUserID w:val="0"/>
        </w:rPr>
        <w:t>值的差值，单位为</w:t>
      </w:r>
      <w:r>
        <w:rPr>
          <w:rFonts w:hint="eastAsia" w:ascii="Times New Roman" w:hAnsi="Times New Roman" w:eastAsia="宋体" w:cs="Times New Roman"/>
          <w:sz w:val="21"/>
          <w:szCs w:val="21"/>
          <w:highlight w:val="none"/>
          <w:woUserID w:val="0"/>
        </w:rPr>
        <w:t>t</w:t>
      </w:r>
      <w:r>
        <w:rPr>
          <w:rFonts w:hint="eastAsia" w:ascii="Times New Roman" w:hAnsi="Times New Roman" w:cs="Times New Roman"/>
          <w:sz w:val="21"/>
          <w:szCs w:val="21"/>
          <w:highlight w:val="none"/>
          <w:lang w:val="en-US" w:eastAsia="zh-CN"/>
          <w:woUserID w:val="0"/>
        </w:rPr>
        <w:t>CO</w:t>
      </w:r>
      <w:r>
        <w:rPr>
          <w:rFonts w:hint="eastAsia" w:ascii="Times New Roman" w:hAnsi="Times New Roman" w:cs="Times New Roman"/>
          <w:sz w:val="21"/>
          <w:szCs w:val="21"/>
          <w:highlight w:val="none"/>
          <w:vertAlign w:val="subscript"/>
          <w:lang w:val="en-US" w:eastAsia="zh-CN"/>
          <w:woUserID w:val="0"/>
        </w:rPr>
        <w:t>2</w:t>
      </w:r>
      <w:r>
        <w:rPr>
          <w:rFonts w:hint="eastAsia" w:ascii="Times New Roman" w:hAnsi="Times New Roman" w:cs="Times New Roman"/>
          <w:sz w:val="21"/>
          <w:szCs w:val="21"/>
          <w:highlight w:val="none"/>
          <w:lang w:val="en-US" w:eastAsia="zh-CN"/>
          <w:woUserID w:val="0"/>
        </w:rPr>
        <w:t>/t产品</w:t>
      </w:r>
      <w:r>
        <w:rPr>
          <w:rFonts w:hint="eastAsia" w:ascii="Times New Roman" w:hAnsi="Times New Roman" w:eastAsia="宋体" w:cs="Times New Roman"/>
          <w:sz w:val="21"/>
          <w:szCs w:val="21"/>
          <w:highlight w:val="none"/>
          <w:woUserID w:val="0"/>
        </w:rPr>
        <w:t>；</w:t>
      </w:r>
    </w:p>
    <w:p w14:paraId="2CC15200">
      <w:pPr>
        <w:adjustRightInd w:val="0"/>
        <w:spacing w:line="360" w:lineRule="exact"/>
        <w:ind w:firstLine="420" w:firstLineChars="0"/>
        <w:rPr>
          <w:rFonts w:hint="eastAsia" w:ascii="Times New Roman" w:hAnsi="Times New Roman" w:eastAsia="宋体" w:cs="Times New Roman"/>
          <w:sz w:val="21"/>
          <w:szCs w:val="21"/>
          <w:highlight w:val="none"/>
          <w:woUserID w:val="6"/>
        </w:rPr>
      </w:pPr>
      <w:r>
        <w:rPr>
          <w:rFonts w:hint="eastAsia" w:ascii="Times New Roman" w:hAnsi="Times New Roman" w:eastAsia="宋体" w:cs="Times New Roman"/>
          <w:sz w:val="21"/>
          <w:szCs w:val="21"/>
          <w:highlight w:val="none"/>
          <w:woUserID w:val="6"/>
        </w:rPr>
        <w:t>E</w:t>
      </w:r>
      <w:r>
        <w:rPr>
          <w:rFonts w:hint="eastAsia" w:ascii="Times New Roman" w:hAnsi="Times New Roman" w:eastAsia="宋体" w:cs="Times New Roman"/>
          <w:sz w:val="21"/>
          <w:szCs w:val="21"/>
          <w:highlight w:val="none"/>
          <w:vertAlign w:val="subscript"/>
          <w:woUserID w:val="6"/>
        </w:rPr>
        <w:t>GHG</w:t>
      </w:r>
      <w:r>
        <w:rPr>
          <w:rFonts w:hint="eastAsia" w:ascii="Times New Roman" w:hAnsi="Times New Roman" w:eastAsia="宋体" w:cs="Times New Roman"/>
          <w:sz w:val="21"/>
          <w:szCs w:val="21"/>
          <w:highlight w:val="none"/>
          <w:woUserID w:val="6"/>
        </w:rPr>
        <w:t>：</w:t>
      </w:r>
      <w:r>
        <w:rPr>
          <w:rFonts w:hint="eastAsia" w:ascii="Times New Roman" w:hAnsi="Times New Roman" w:cs="Times New Roman"/>
          <w:sz w:val="21"/>
          <w:szCs w:val="21"/>
          <w:highlight w:val="none"/>
          <w:lang w:eastAsia="zh"/>
          <w:woUserID w:val="6"/>
        </w:rPr>
        <w:t>建设</w:t>
      </w:r>
      <w:r>
        <w:rPr>
          <w:rFonts w:hint="eastAsia" w:ascii="Times New Roman" w:hAnsi="Times New Roman" w:cs="Times New Roman"/>
          <w:sz w:val="21"/>
          <w:szCs w:val="21"/>
          <w:highlight w:val="none"/>
          <w:lang w:val="en-US" w:eastAsia="zh-CN"/>
          <w:woUserID w:val="6"/>
        </w:rPr>
        <w:t>项目</w:t>
      </w:r>
      <w:r>
        <w:rPr>
          <w:rFonts w:hint="eastAsia" w:ascii="Times New Roman" w:hAnsi="Times New Roman" w:cs="Times New Roman"/>
          <w:sz w:val="21"/>
          <w:szCs w:val="21"/>
          <w:highlight w:val="none"/>
          <w:lang w:val="en-US" w:eastAsia="zh"/>
          <w:woUserID w:val="6"/>
        </w:rPr>
        <w:t>某</w:t>
      </w:r>
      <w:r>
        <w:rPr>
          <w:rFonts w:hint="eastAsia" w:ascii="Times New Roman" w:hAnsi="Times New Roman" w:cs="Times New Roman"/>
          <w:sz w:val="21"/>
          <w:szCs w:val="21"/>
          <w:highlight w:val="none"/>
          <w:lang w:val="en-US" w:eastAsia="zh-CN"/>
          <w:woUserID w:val="6"/>
        </w:rPr>
        <w:t>工序单位产品温室气体</w:t>
      </w:r>
      <w:r>
        <w:rPr>
          <w:rFonts w:hint="eastAsia" w:ascii="Times New Roman" w:hAnsi="Times New Roman" w:eastAsia="宋体" w:cs="Times New Roman"/>
          <w:sz w:val="21"/>
          <w:szCs w:val="21"/>
          <w:highlight w:val="none"/>
          <w:woUserID w:val="6"/>
        </w:rPr>
        <w:t>排放量</w:t>
      </w:r>
      <w:r>
        <w:rPr>
          <w:rFonts w:hint="eastAsia" w:ascii="Times New Roman" w:hAnsi="Times New Roman" w:cs="Times New Roman"/>
          <w:sz w:val="21"/>
          <w:szCs w:val="21"/>
          <w:highlight w:val="none"/>
          <w:lang w:val="en-US" w:eastAsia="zh-CN"/>
          <w:woUserID w:val="6"/>
        </w:rPr>
        <w:t>，单位为</w:t>
      </w:r>
      <w:r>
        <w:rPr>
          <w:rFonts w:hint="eastAsia" w:ascii="Times New Roman" w:hAnsi="Times New Roman" w:eastAsia="宋体" w:cs="Times New Roman"/>
          <w:sz w:val="21"/>
          <w:szCs w:val="21"/>
          <w:highlight w:val="none"/>
          <w:woUserID w:val="6"/>
        </w:rPr>
        <w:t>t</w:t>
      </w:r>
      <w:r>
        <w:rPr>
          <w:rFonts w:hint="eastAsia" w:ascii="Times New Roman" w:hAnsi="Times New Roman" w:cs="Times New Roman"/>
          <w:sz w:val="21"/>
          <w:szCs w:val="21"/>
          <w:highlight w:val="none"/>
          <w:lang w:val="en-US" w:eastAsia="zh-CN"/>
          <w:woUserID w:val="6"/>
        </w:rPr>
        <w:t>CO</w:t>
      </w:r>
      <w:r>
        <w:rPr>
          <w:rFonts w:hint="eastAsia" w:ascii="Times New Roman" w:hAnsi="Times New Roman" w:cs="Times New Roman"/>
          <w:sz w:val="21"/>
          <w:szCs w:val="21"/>
          <w:highlight w:val="none"/>
          <w:vertAlign w:val="subscript"/>
          <w:lang w:val="en-US" w:eastAsia="zh-CN"/>
          <w:woUserID w:val="6"/>
        </w:rPr>
        <w:t>2</w:t>
      </w:r>
      <w:r>
        <w:rPr>
          <w:rFonts w:hint="eastAsia" w:ascii="Times New Roman" w:hAnsi="Times New Roman" w:cs="Times New Roman"/>
          <w:sz w:val="21"/>
          <w:szCs w:val="21"/>
          <w:highlight w:val="none"/>
          <w:lang w:val="en-US" w:eastAsia="zh-CN"/>
          <w:woUserID w:val="6"/>
        </w:rPr>
        <w:t>/t产品</w:t>
      </w:r>
      <w:r>
        <w:rPr>
          <w:rFonts w:hint="eastAsia" w:ascii="Times New Roman" w:hAnsi="Times New Roman" w:eastAsia="宋体" w:cs="Times New Roman"/>
          <w:sz w:val="21"/>
          <w:szCs w:val="21"/>
          <w:highlight w:val="none"/>
          <w:woUserID w:val="6"/>
        </w:rPr>
        <w:t>；</w:t>
      </w:r>
    </w:p>
    <w:p w14:paraId="01C4F727">
      <w:pPr>
        <w:adjustRightInd w:val="0"/>
        <w:spacing w:line="360" w:lineRule="exact"/>
        <w:ind w:firstLine="420" w:firstLineChars="0"/>
        <w:rPr>
          <w:rFonts w:hint="eastAsia" w:ascii="Times New Roman" w:hAnsi="Times New Roman" w:eastAsia="宋体" w:cs="Times New Roman"/>
          <w:sz w:val="21"/>
          <w:szCs w:val="21"/>
          <w:highlight w:val="none"/>
          <w:woUserID w:val="0"/>
        </w:rPr>
      </w:pPr>
      <w:r>
        <w:rPr>
          <w:rFonts w:hint="eastAsia" w:ascii="Times New Roman" w:hAnsi="Times New Roman" w:eastAsia="宋体" w:cs="Times New Roman"/>
          <w:sz w:val="21"/>
          <w:szCs w:val="21"/>
          <w:highlight w:val="none"/>
          <w:woUserID w:val="0"/>
        </w:rPr>
        <w:t>E</w:t>
      </w:r>
      <w:r>
        <w:rPr>
          <w:rFonts w:hint="eastAsia" w:ascii="Times New Roman" w:hAnsi="Times New Roman" w:cs="Times New Roman"/>
          <w:sz w:val="21"/>
          <w:szCs w:val="21"/>
          <w:highlight w:val="none"/>
          <w:vertAlign w:val="subscript"/>
          <w:lang w:val="en-US" w:eastAsia="zh-CN"/>
          <w:woUserID w:val="0"/>
        </w:rPr>
        <w:t>行业</w:t>
      </w:r>
      <w:r>
        <w:rPr>
          <w:rFonts w:hint="eastAsia" w:ascii="Times New Roman" w:hAnsi="Times New Roman" w:eastAsia="宋体" w:cs="Times New Roman"/>
          <w:sz w:val="21"/>
          <w:szCs w:val="21"/>
          <w:highlight w:val="none"/>
          <w:vertAlign w:val="subscript"/>
          <w:woUserID w:val="0"/>
        </w:rPr>
        <w:t>GHG</w:t>
      </w:r>
      <w:r>
        <w:rPr>
          <w:rFonts w:hint="eastAsia" w:ascii="Times New Roman" w:hAnsi="Times New Roman" w:eastAsia="宋体" w:cs="Times New Roman"/>
          <w:sz w:val="21"/>
          <w:szCs w:val="21"/>
          <w:highlight w:val="none"/>
          <w:woUserID w:val="0"/>
        </w:rPr>
        <w:t>：</w:t>
      </w:r>
      <w:r>
        <w:rPr>
          <w:rFonts w:hint="eastAsia" w:ascii="Times New Roman" w:hAnsi="Times New Roman" w:cs="Times New Roman"/>
          <w:sz w:val="21"/>
          <w:szCs w:val="21"/>
          <w:highlight w:val="none"/>
          <w:lang w:val="en-US" w:eastAsia="zh-CN"/>
          <w:woUserID w:val="0"/>
        </w:rPr>
        <w:t>钢铁</w:t>
      </w:r>
      <w:r>
        <w:rPr>
          <w:rFonts w:hint="eastAsia" w:ascii="Times New Roman" w:hAnsi="Times New Roman" w:eastAsia="宋体" w:cs="Times New Roman"/>
          <w:sz w:val="21"/>
          <w:szCs w:val="21"/>
          <w:highlight w:val="none"/>
          <w:woUserID w:val="0"/>
        </w:rPr>
        <w:t>行业</w:t>
      </w:r>
      <w:r>
        <w:rPr>
          <w:rFonts w:hint="eastAsia" w:ascii="Times New Roman" w:hAnsi="Times New Roman" w:cs="Times New Roman"/>
          <w:sz w:val="21"/>
          <w:szCs w:val="21"/>
          <w:highlight w:val="none"/>
          <w:lang w:eastAsia="zh"/>
          <w:woUserID w:val="6"/>
        </w:rPr>
        <w:t>某</w:t>
      </w:r>
      <w:r>
        <w:rPr>
          <w:rFonts w:hint="eastAsia" w:ascii="Times New Roman" w:hAnsi="Times New Roman" w:cs="Times New Roman"/>
          <w:sz w:val="21"/>
          <w:szCs w:val="21"/>
          <w:highlight w:val="none"/>
          <w:lang w:val="en-US" w:eastAsia="zh-CN"/>
          <w:woUserID w:val="0"/>
        </w:rPr>
        <w:t>工序</w:t>
      </w:r>
      <w:r>
        <w:rPr>
          <w:rFonts w:hint="eastAsia" w:ascii="Times New Roman" w:hAnsi="Times New Roman" w:eastAsia="宋体" w:cs="Times New Roman"/>
          <w:sz w:val="21"/>
          <w:szCs w:val="21"/>
          <w:highlight w:val="none"/>
          <w:woUserID w:val="0"/>
        </w:rPr>
        <w:t>单位</w:t>
      </w:r>
      <w:r>
        <w:rPr>
          <w:rFonts w:hint="eastAsia" w:ascii="Times New Roman" w:hAnsi="Times New Roman" w:cs="Times New Roman"/>
          <w:sz w:val="21"/>
          <w:szCs w:val="21"/>
          <w:highlight w:val="none"/>
          <w:lang w:val="en-US" w:eastAsia="zh-CN"/>
          <w:woUserID w:val="0"/>
        </w:rPr>
        <w:t>产品温室气体</w:t>
      </w:r>
      <w:r>
        <w:rPr>
          <w:rFonts w:hint="eastAsia" w:ascii="Times New Roman" w:hAnsi="Times New Roman" w:eastAsia="宋体" w:cs="Times New Roman"/>
          <w:sz w:val="21"/>
          <w:szCs w:val="21"/>
          <w:highlight w:val="none"/>
          <w:woUserID w:val="0"/>
        </w:rPr>
        <w:t>排放</w:t>
      </w:r>
      <w:r>
        <w:rPr>
          <w:rFonts w:hint="eastAsia" w:ascii="Times New Roman" w:hAnsi="Times New Roman" w:cs="Times New Roman"/>
          <w:sz w:val="21"/>
          <w:szCs w:val="21"/>
          <w:highlight w:val="none"/>
          <w:lang w:eastAsia="zh"/>
          <w:woUserID w:val="2"/>
        </w:rPr>
        <w:t>先进</w:t>
      </w:r>
      <w:r>
        <w:rPr>
          <w:rFonts w:hint="eastAsia" w:ascii="Times New Roman" w:hAnsi="Times New Roman" w:eastAsia="宋体" w:cs="Times New Roman"/>
          <w:sz w:val="21"/>
          <w:szCs w:val="21"/>
          <w:highlight w:val="none"/>
          <w:woUserID w:val="0"/>
        </w:rPr>
        <w:t>值，</w:t>
      </w:r>
      <w:r>
        <w:rPr>
          <w:rFonts w:hint="eastAsia" w:ascii="Times New Roman" w:hAnsi="Times New Roman" w:cs="Times New Roman"/>
          <w:sz w:val="21"/>
          <w:szCs w:val="21"/>
          <w:highlight w:val="none"/>
          <w:lang w:val="en-US" w:eastAsia="zh-CN"/>
          <w:woUserID w:val="0"/>
        </w:rPr>
        <w:t>单位为</w:t>
      </w:r>
      <w:r>
        <w:rPr>
          <w:rFonts w:hint="eastAsia" w:ascii="Times New Roman" w:hAnsi="Times New Roman" w:eastAsia="宋体" w:cs="Times New Roman"/>
          <w:sz w:val="21"/>
          <w:szCs w:val="21"/>
          <w:highlight w:val="none"/>
          <w:woUserID w:val="0"/>
        </w:rPr>
        <w:t>t</w:t>
      </w:r>
      <w:r>
        <w:rPr>
          <w:rFonts w:hint="eastAsia" w:ascii="Times New Roman" w:hAnsi="Times New Roman" w:cs="Times New Roman"/>
          <w:sz w:val="21"/>
          <w:szCs w:val="21"/>
          <w:highlight w:val="none"/>
          <w:lang w:val="en-US" w:eastAsia="zh-CN"/>
          <w:woUserID w:val="0"/>
        </w:rPr>
        <w:t>CO</w:t>
      </w:r>
      <w:r>
        <w:rPr>
          <w:rFonts w:hint="eastAsia" w:ascii="Times New Roman" w:hAnsi="Times New Roman" w:cs="Times New Roman"/>
          <w:sz w:val="21"/>
          <w:szCs w:val="21"/>
          <w:highlight w:val="none"/>
          <w:vertAlign w:val="subscript"/>
          <w:lang w:val="en-US" w:eastAsia="zh-CN"/>
          <w:woUserID w:val="0"/>
        </w:rPr>
        <w:t>2</w:t>
      </w:r>
      <w:r>
        <w:rPr>
          <w:rFonts w:hint="eastAsia" w:ascii="Times New Roman" w:hAnsi="Times New Roman" w:cs="Times New Roman"/>
          <w:sz w:val="21"/>
          <w:szCs w:val="21"/>
          <w:highlight w:val="none"/>
          <w:lang w:val="en-US" w:eastAsia="zh-CN"/>
          <w:woUserID w:val="0"/>
        </w:rPr>
        <w:t>/t产品</w:t>
      </w:r>
      <w:r>
        <w:rPr>
          <w:rFonts w:hint="eastAsia" w:ascii="Times New Roman" w:hAnsi="Times New Roman" w:eastAsia="宋体" w:cs="Times New Roman"/>
          <w:sz w:val="21"/>
          <w:szCs w:val="21"/>
          <w:highlight w:val="none"/>
          <w:woUserID w:val="0"/>
        </w:rPr>
        <w:t>。</w:t>
      </w:r>
    </w:p>
    <w:p w14:paraId="6CEA8B6B">
      <w:pPr>
        <w:adjustRightInd w:val="0"/>
        <w:spacing w:line="360" w:lineRule="exact"/>
        <w:ind w:firstLine="420" w:firstLineChars="0"/>
        <w:rPr>
          <w:rFonts w:hint="default" w:ascii="Times New Roman" w:hAnsi="Times New Roman" w:cs="Times New Roman"/>
          <w:sz w:val="21"/>
          <w:szCs w:val="21"/>
          <w:highlight w:val="none"/>
          <w:lang w:val="en-US" w:eastAsia="zh-CN"/>
          <w:woUserID w:val="0"/>
        </w:rPr>
      </w:pPr>
      <w:r>
        <w:rPr>
          <w:rFonts w:hint="eastAsia" w:ascii="Times New Roman" w:hAnsi="Times New Roman" w:eastAsia="宋体" w:cs="Times New Roman"/>
          <w:sz w:val="21"/>
          <w:szCs w:val="21"/>
          <w:highlight w:val="none"/>
          <w:woUserID w:val="0"/>
        </w:rPr>
        <w:t>S对应的协同</w:t>
      </w:r>
      <w:r>
        <w:rPr>
          <w:rFonts w:hint="eastAsia" w:ascii="Times New Roman" w:hAnsi="Times New Roman" w:cs="Times New Roman"/>
          <w:sz w:val="21"/>
          <w:szCs w:val="21"/>
          <w:highlight w:val="none"/>
          <w:lang w:val="en-US" w:eastAsia="zh-CN"/>
          <w:woUserID w:val="0"/>
        </w:rPr>
        <w:t>度等级判定情况见表</w:t>
      </w:r>
      <w:r>
        <w:rPr>
          <w:rFonts w:hint="eastAsia" w:ascii="Times New Roman" w:hAnsi="Times New Roman" w:cs="Times New Roman"/>
          <w:sz w:val="21"/>
          <w:szCs w:val="21"/>
          <w:highlight w:val="none"/>
          <w:lang w:val="en-US" w:eastAsia="zh"/>
          <w:woUserID w:val="2"/>
        </w:rPr>
        <w:t>C.</w:t>
      </w:r>
      <w:r>
        <w:rPr>
          <w:rFonts w:hint="eastAsia" w:ascii="Times New Roman" w:hAnsi="Times New Roman" w:cs="Times New Roman"/>
          <w:sz w:val="21"/>
          <w:szCs w:val="21"/>
          <w:highlight w:val="none"/>
          <w:lang w:val="en-US" w:eastAsia="zh-CN"/>
          <w:woUserID w:val="0"/>
        </w:rPr>
        <w:t>1。如碳污协同度特征需优化，调整污染物和温室气体排放减排措施，直至S达到可接受特征。</w:t>
      </w:r>
    </w:p>
    <w:p w14:paraId="115344C7">
      <w:pPr>
        <w:adjustRightInd w:val="0"/>
        <w:spacing w:line="360" w:lineRule="auto"/>
        <w:ind w:firstLine="420" w:firstLineChars="0"/>
        <w:jc w:val="center"/>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b/>
          <w:bCs/>
          <w:sz w:val="21"/>
          <w:szCs w:val="21"/>
          <w:highlight w:val="none"/>
          <w:woUserID w:val="2"/>
        </w:rPr>
        <w:t>表</w:t>
      </w:r>
      <w:r>
        <w:rPr>
          <w:rFonts w:hint="eastAsia" w:ascii="Times New Roman" w:hAnsi="Times New Roman" w:cs="Times New Roman"/>
          <w:b/>
          <w:bCs/>
          <w:sz w:val="21"/>
          <w:szCs w:val="21"/>
          <w:highlight w:val="none"/>
          <w:lang w:eastAsia="zh"/>
          <w:woUserID w:val="2"/>
        </w:rPr>
        <w:t>C.</w:t>
      </w:r>
      <w:r>
        <w:rPr>
          <w:rFonts w:hint="eastAsia" w:ascii="Times New Roman" w:hAnsi="Times New Roman" w:cs="Times New Roman"/>
          <w:b/>
          <w:bCs/>
          <w:sz w:val="21"/>
          <w:szCs w:val="21"/>
          <w:highlight w:val="none"/>
          <w:lang w:val="en-US" w:eastAsia="zh-CN"/>
          <w:woUserID w:val="2"/>
        </w:rPr>
        <w:t>1</w:t>
      </w:r>
      <w:r>
        <w:rPr>
          <w:rFonts w:hint="default" w:ascii="Times New Roman" w:hAnsi="Times New Roman" w:eastAsia="宋体" w:cs="Times New Roman"/>
          <w:b/>
          <w:bCs/>
          <w:sz w:val="21"/>
          <w:szCs w:val="21"/>
          <w:highlight w:val="none"/>
          <w:woUserID w:val="2"/>
        </w:rPr>
        <w:t xml:space="preserve">  协同度等级判定一览表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77"/>
        <w:gridCol w:w="783"/>
        <w:gridCol w:w="1191"/>
        <w:gridCol w:w="4416"/>
      </w:tblGrid>
      <w:tr w14:paraId="22B2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14:paraId="723C8A22">
            <w:pPr>
              <w:pStyle w:val="239"/>
              <w:spacing w:line="360" w:lineRule="exact"/>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协同状态</w:t>
            </w:r>
          </w:p>
        </w:tc>
        <w:tc>
          <w:tcPr>
            <w:tcW w:w="877" w:type="dxa"/>
            <w:vAlign w:val="center"/>
          </w:tcPr>
          <w:p w14:paraId="08BF022F">
            <w:pPr>
              <w:pStyle w:val="239"/>
              <w:spacing w:line="360" w:lineRule="exact"/>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ΔE</w:t>
            </w:r>
            <w:r>
              <w:rPr>
                <w:rFonts w:hint="default" w:ascii="Times New Roman" w:hAnsi="Times New Roman" w:eastAsia="宋体" w:cs="Times New Roman"/>
                <w:sz w:val="21"/>
                <w:szCs w:val="21"/>
                <w:highlight w:val="none"/>
                <w:vertAlign w:val="subscript"/>
                <w:woUserID w:val="2"/>
              </w:rPr>
              <w:t>LAP</w:t>
            </w:r>
          </w:p>
        </w:tc>
        <w:tc>
          <w:tcPr>
            <w:tcW w:w="783" w:type="dxa"/>
            <w:vAlign w:val="center"/>
          </w:tcPr>
          <w:p w14:paraId="70A14336">
            <w:pPr>
              <w:pStyle w:val="239"/>
              <w:spacing w:line="360" w:lineRule="exact"/>
              <w:rPr>
                <w:rFonts w:hint="eastAsia" w:ascii="Times New Roman" w:hAnsi="Times New Roman" w:eastAsia="宋体" w:cs="Times New Roman"/>
                <w:sz w:val="21"/>
                <w:szCs w:val="21"/>
                <w:highlight w:val="none"/>
                <w:lang w:val="en-US" w:eastAsia="zh-CN"/>
                <w:woUserID w:val="2"/>
              </w:rPr>
            </w:pPr>
            <w:r>
              <w:rPr>
                <w:rFonts w:hint="default" w:ascii="Times New Roman" w:hAnsi="Times New Roman" w:eastAsia="宋体" w:cs="Times New Roman"/>
                <w:sz w:val="21"/>
                <w:szCs w:val="21"/>
                <w:highlight w:val="none"/>
                <w:woUserID w:val="2"/>
              </w:rPr>
              <w:t>ΔE</w:t>
            </w:r>
            <w:r>
              <w:rPr>
                <w:rFonts w:hint="default" w:ascii="Times New Roman" w:hAnsi="Times New Roman" w:eastAsia="宋体" w:cs="Times New Roman"/>
                <w:sz w:val="21"/>
                <w:szCs w:val="21"/>
                <w:highlight w:val="none"/>
                <w:vertAlign w:val="subscript"/>
                <w:woUserID w:val="2"/>
              </w:rPr>
              <w:t>GH</w:t>
            </w:r>
            <w:r>
              <w:rPr>
                <w:rFonts w:hint="eastAsia" w:ascii="Times New Roman" w:hAnsi="Times New Roman" w:eastAsia="宋体" w:cs="Times New Roman"/>
                <w:sz w:val="21"/>
                <w:szCs w:val="21"/>
                <w:highlight w:val="none"/>
                <w:vertAlign w:val="subscript"/>
                <w:lang w:val="en-US" w:eastAsia="zh-CN"/>
                <w:woUserID w:val="2"/>
              </w:rPr>
              <w:t>G</w:t>
            </w:r>
          </w:p>
        </w:tc>
        <w:tc>
          <w:tcPr>
            <w:tcW w:w="1191" w:type="dxa"/>
            <w:vAlign w:val="center"/>
          </w:tcPr>
          <w:p w14:paraId="55BCDF24">
            <w:pPr>
              <w:pStyle w:val="239"/>
              <w:spacing w:line="360" w:lineRule="exact"/>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S</w:t>
            </w:r>
          </w:p>
        </w:tc>
        <w:tc>
          <w:tcPr>
            <w:tcW w:w="4416" w:type="dxa"/>
            <w:vAlign w:val="center"/>
          </w:tcPr>
          <w:p w14:paraId="58C5351D">
            <w:pPr>
              <w:pStyle w:val="239"/>
              <w:spacing w:line="360" w:lineRule="exact"/>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特征</w:t>
            </w:r>
          </w:p>
        </w:tc>
      </w:tr>
      <w:tr w14:paraId="420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14:paraId="69E0D661">
            <w:pPr>
              <w:pStyle w:val="239"/>
              <w:spacing w:line="360" w:lineRule="exact"/>
              <w:rPr>
                <w:rFonts w:hint="default" w:ascii="Times New Roman" w:hAnsi="Times New Roman" w:eastAsia="宋体" w:cs="Times New Roman"/>
                <w:sz w:val="21"/>
                <w:szCs w:val="21"/>
                <w:highlight w:val="none"/>
                <w:woUserID w:val="2"/>
              </w:rPr>
            </w:pPr>
            <w:r>
              <w:rPr>
                <w:rFonts w:hint="eastAsia" w:ascii="Times New Roman" w:hAnsi="Times New Roman" w:eastAsia="宋体" w:cs="Times New Roman"/>
                <w:sz w:val="21"/>
                <w:szCs w:val="21"/>
                <w:highlight w:val="none"/>
                <w:lang w:eastAsia="zh"/>
                <w:woUserID w:val="6"/>
              </w:rPr>
              <w:t>“双减”</w:t>
            </w:r>
          </w:p>
        </w:tc>
        <w:tc>
          <w:tcPr>
            <w:tcW w:w="877" w:type="dxa"/>
            <w:vAlign w:val="center"/>
          </w:tcPr>
          <w:p w14:paraId="059A6B9A">
            <w:pPr>
              <w:pStyle w:val="239"/>
              <w:spacing w:line="360" w:lineRule="exact"/>
              <w:rPr>
                <w:rFonts w:hint="default" w:ascii="Times New Roman" w:hAnsi="Times New Roman" w:eastAsia="宋体" w:cs="Times New Roman"/>
                <w:sz w:val="21"/>
                <w:szCs w:val="21"/>
                <w:highlight w:val="none"/>
                <w:woUserID w:val="2"/>
              </w:rPr>
            </w:pPr>
            <w:r>
              <w:rPr>
                <w:rFonts w:hint="eastAsia" w:ascii="Times New Roman" w:hAnsi="Times New Roman" w:eastAsia="宋体" w:cs="Times New Roman"/>
                <w:sz w:val="21"/>
                <w:szCs w:val="21"/>
                <w:highlight w:val="none"/>
                <w:lang w:val="en-US" w:eastAsia="zh-CN"/>
                <w:woUserID w:val="2"/>
              </w:rPr>
              <w:t>＜</w:t>
            </w:r>
            <w:r>
              <w:rPr>
                <w:rFonts w:hint="default" w:ascii="Times New Roman" w:hAnsi="Times New Roman" w:eastAsia="宋体" w:cs="Times New Roman"/>
                <w:sz w:val="21"/>
                <w:szCs w:val="21"/>
                <w:highlight w:val="none"/>
                <w:woUserID w:val="2"/>
              </w:rPr>
              <w:t>0</w:t>
            </w:r>
          </w:p>
        </w:tc>
        <w:tc>
          <w:tcPr>
            <w:tcW w:w="783" w:type="dxa"/>
            <w:vAlign w:val="center"/>
          </w:tcPr>
          <w:p w14:paraId="24B13633">
            <w:pPr>
              <w:pStyle w:val="239"/>
              <w:spacing w:line="360" w:lineRule="exact"/>
              <w:rPr>
                <w:rFonts w:hint="default" w:ascii="Times New Roman" w:hAnsi="Times New Roman" w:eastAsia="宋体" w:cs="Times New Roman"/>
                <w:sz w:val="21"/>
                <w:szCs w:val="21"/>
                <w:highlight w:val="none"/>
                <w:woUserID w:val="2"/>
              </w:rPr>
            </w:pPr>
            <w:r>
              <w:rPr>
                <w:rFonts w:hint="eastAsia" w:ascii="Times New Roman" w:hAnsi="Times New Roman" w:eastAsia="宋体" w:cs="Times New Roman"/>
                <w:sz w:val="21"/>
                <w:szCs w:val="21"/>
                <w:highlight w:val="none"/>
                <w:lang w:val="en-US" w:eastAsia="zh-CN"/>
                <w:woUserID w:val="2"/>
              </w:rPr>
              <w:t>＜</w:t>
            </w:r>
            <w:r>
              <w:rPr>
                <w:rFonts w:hint="default" w:ascii="Times New Roman" w:hAnsi="Times New Roman" w:eastAsia="宋体" w:cs="Times New Roman"/>
                <w:sz w:val="21"/>
                <w:szCs w:val="21"/>
                <w:highlight w:val="none"/>
                <w:woUserID w:val="2"/>
              </w:rPr>
              <w:t>0</w:t>
            </w:r>
          </w:p>
        </w:tc>
        <w:tc>
          <w:tcPr>
            <w:tcW w:w="1191" w:type="dxa"/>
            <w:vAlign w:val="center"/>
          </w:tcPr>
          <w:p w14:paraId="1CD1FD97">
            <w:pPr>
              <w:pStyle w:val="239"/>
              <w:spacing w:line="360" w:lineRule="exact"/>
              <w:rPr>
                <w:rFonts w:hint="eastAsia" w:ascii="Times New Roman" w:hAnsi="Times New Roman" w:eastAsia="宋体" w:cs="Times New Roman"/>
                <w:sz w:val="21"/>
                <w:szCs w:val="21"/>
                <w:highlight w:val="none"/>
                <w:lang w:val="en-US" w:eastAsia="zh-CN"/>
                <w:woUserID w:val="2"/>
              </w:rPr>
            </w:pPr>
            <w:r>
              <w:rPr>
                <w:rFonts w:hint="eastAsia" w:ascii="Times New Roman" w:hAnsi="Times New Roman" w:eastAsia="宋体" w:cs="Times New Roman"/>
                <w:sz w:val="21"/>
                <w:szCs w:val="21"/>
                <w:highlight w:val="none"/>
                <w:lang w:val="en-US" w:eastAsia="zh-CN"/>
                <w:woUserID w:val="2"/>
              </w:rPr>
              <w:t>/</w:t>
            </w:r>
          </w:p>
        </w:tc>
        <w:tc>
          <w:tcPr>
            <w:tcW w:w="4416" w:type="dxa"/>
            <w:vAlign w:val="center"/>
          </w:tcPr>
          <w:p w14:paraId="75F7F4A4">
            <w:pPr>
              <w:pStyle w:val="239"/>
              <w:spacing w:line="360" w:lineRule="exact"/>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污染物和碳</w:t>
            </w:r>
            <w:r>
              <w:rPr>
                <w:rFonts w:hint="eastAsia" w:ascii="Times New Roman" w:hAnsi="Times New Roman" w:eastAsia="宋体" w:cs="Times New Roman"/>
                <w:sz w:val="21"/>
                <w:szCs w:val="21"/>
                <w:highlight w:val="none"/>
                <w:lang w:eastAsia="zh"/>
                <w:woUserID w:val="6"/>
              </w:rPr>
              <w:t>排放水平</w:t>
            </w:r>
            <w:r>
              <w:rPr>
                <w:rFonts w:hint="eastAsia" w:ascii="Times New Roman" w:hAnsi="Times New Roman" w:eastAsia="宋体" w:cs="Times New Roman"/>
                <w:sz w:val="21"/>
                <w:szCs w:val="21"/>
                <w:highlight w:val="none"/>
                <w:lang w:val="en-US" w:eastAsia="zh-CN"/>
                <w:woUserID w:val="6"/>
              </w:rPr>
              <w:t>优</w:t>
            </w:r>
            <w:r>
              <w:rPr>
                <w:rFonts w:hint="eastAsia" w:ascii="Times New Roman" w:hAnsi="Times New Roman" w:eastAsia="宋体" w:cs="Times New Roman"/>
                <w:sz w:val="21"/>
                <w:szCs w:val="21"/>
                <w:highlight w:val="none"/>
                <w:lang w:eastAsia="zh"/>
                <w:woUserID w:val="6"/>
              </w:rPr>
              <w:t>于行业先进值</w:t>
            </w:r>
          </w:p>
        </w:tc>
      </w:tr>
      <w:tr w14:paraId="5133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17320E6">
            <w:pPr>
              <w:spacing w:line="360" w:lineRule="exact"/>
              <w:rPr>
                <w:rFonts w:hint="default" w:ascii="Times New Roman" w:hAnsi="Times New Roman" w:eastAsia="宋体" w:cs="Times New Roman"/>
                <w:sz w:val="21"/>
                <w:szCs w:val="21"/>
                <w:highlight w:val="none"/>
                <w:woUserID w:val="2"/>
              </w:rPr>
            </w:pPr>
            <w:r>
              <w:rPr>
                <w:rFonts w:hint="eastAsia" w:ascii="Times New Roman" w:hAnsi="Times New Roman" w:eastAsia="宋体" w:cs="Times New Roman"/>
                <w:sz w:val="21"/>
                <w:szCs w:val="21"/>
                <w:highlight w:val="none"/>
                <w:lang w:eastAsia="zh"/>
                <w:woUserID w:val="6"/>
              </w:rPr>
              <w:t>“双</w:t>
            </w:r>
            <w:r>
              <w:rPr>
                <w:rFonts w:hint="eastAsia" w:ascii="Times New Roman" w:hAnsi="Times New Roman" w:cs="Times New Roman"/>
                <w:sz w:val="21"/>
                <w:szCs w:val="21"/>
                <w:highlight w:val="none"/>
                <w:lang w:eastAsia="zh"/>
                <w:woUserID w:val="6"/>
              </w:rPr>
              <w:t>增</w:t>
            </w:r>
            <w:r>
              <w:rPr>
                <w:rFonts w:hint="eastAsia" w:ascii="Times New Roman" w:hAnsi="Times New Roman" w:eastAsia="宋体" w:cs="Times New Roman"/>
                <w:sz w:val="21"/>
                <w:szCs w:val="21"/>
                <w:highlight w:val="none"/>
                <w:lang w:eastAsia="zh"/>
                <w:woUserID w:val="6"/>
              </w:rPr>
              <w:t>”</w:t>
            </w:r>
          </w:p>
        </w:tc>
        <w:tc>
          <w:tcPr>
            <w:tcW w:w="877" w:type="dxa"/>
            <w:vAlign w:val="center"/>
          </w:tcPr>
          <w:p w14:paraId="751B17A9">
            <w:pPr>
              <w:pStyle w:val="239"/>
              <w:spacing w:line="360" w:lineRule="exact"/>
              <w:rPr>
                <w:rFonts w:hint="default" w:ascii="Times New Roman" w:hAnsi="Times New Roman" w:eastAsia="宋体" w:cs="Times New Roman"/>
                <w:sz w:val="21"/>
                <w:szCs w:val="21"/>
                <w:highlight w:val="none"/>
                <w:woUserID w:val="2"/>
              </w:rPr>
            </w:pPr>
            <w:r>
              <w:rPr>
                <w:rFonts w:hint="eastAsia" w:ascii="Times New Roman" w:hAnsi="Times New Roman" w:eastAsia="宋体" w:cs="Times New Roman"/>
                <w:sz w:val="21"/>
                <w:szCs w:val="21"/>
                <w:highlight w:val="none"/>
                <w:lang w:val="en-US" w:eastAsia="zh-CN"/>
                <w:woUserID w:val="2"/>
              </w:rPr>
              <w:t>＞</w:t>
            </w:r>
            <w:r>
              <w:rPr>
                <w:rFonts w:hint="default" w:ascii="Times New Roman" w:hAnsi="Times New Roman" w:eastAsia="宋体" w:cs="Times New Roman"/>
                <w:sz w:val="21"/>
                <w:szCs w:val="21"/>
                <w:highlight w:val="none"/>
                <w:woUserID w:val="2"/>
              </w:rPr>
              <w:t>0</w:t>
            </w:r>
          </w:p>
        </w:tc>
        <w:tc>
          <w:tcPr>
            <w:tcW w:w="783" w:type="dxa"/>
            <w:vAlign w:val="center"/>
          </w:tcPr>
          <w:p w14:paraId="57B18AEF">
            <w:pPr>
              <w:pStyle w:val="239"/>
              <w:spacing w:line="360" w:lineRule="exact"/>
              <w:rPr>
                <w:rFonts w:hint="default" w:ascii="Times New Roman" w:hAnsi="Times New Roman" w:eastAsia="宋体" w:cs="Times New Roman"/>
                <w:sz w:val="21"/>
                <w:szCs w:val="21"/>
                <w:highlight w:val="none"/>
                <w:woUserID w:val="2"/>
              </w:rPr>
            </w:pPr>
            <w:r>
              <w:rPr>
                <w:rFonts w:hint="eastAsia" w:ascii="Times New Roman" w:hAnsi="Times New Roman" w:eastAsia="宋体" w:cs="Times New Roman"/>
                <w:sz w:val="21"/>
                <w:szCs w:val="21"/>
                <w:highlight w:val="none"/>
                <w:lang w:val="en-US" w:eastAsia="zh-CN"/>
                <w:woUserID w:val="2"/>
              </w:rPr>
              <w:t>＞</w:t>
            </w:r>
            <w:r>
              <w:rPr>
                <w:rFonts w:hint="default" w:ascii="Times New Roman" w:hAnsi="Times New Roman" w:eastAsia="宋体" w:cs="Times New Roman"/>
                <w:sz w:val="21"/>
                <w:szCs w:val="21"/>
                <w:highlight w:val="none"/>
                <w:woUserID w:val="2"/>
              </w:rPr>
              <w:t>0</w:t>
            </w:r>
          </w:p>
        </w:tc>
        <w:tc>
          <w:tcPr>
            <w:tcW w:w="1191" w:type="dxa"/>
            <w:vAlign w:val="center"/>
          </w:tcPr>
          <w:p w14:paraId="4CF36649">
            <w:pPr>
              <w:pStyle w:val="239"/>
              <w:spacing w:line="360" w:lineRule="exact"/>
              <w:rPr>
                <w:rFonts w:hint="eastAsia" w:ascii="Times New Roman" w:hAnsi="Times New Roman" w:eastAsia="宋体" w:cs="Times New Roman"/>
                <w:sz w:val="21"/>
                <w:szCs w:val="21"/>
                <w:highlight w:val="none"/>
                <w:lang w:eastAsia="zh-CN"/>
                <w:woUserID w:val="2"/>
              </w:rPr>
            </w:pPr>
            <w:r>
              <w:rPr>
                <w:rFonts w:hint="eastAsia" w:ascii="Times New Roman" w:hAnsi="Times New Roman" w:eastAsia="宋体" w:cs="Times New Roman"/>
                <w:sz w:val="21"/>
                <w:szCs w:val="21"/>
                <w:highlight w:val="none"/>
                <w:lang w:val="en-US" w:eastAsia="zh-CN"/>
                <w:woUserID w:val="2"/>
              </w:rPr>
              <w:t>/</w:t>
            </w:r>
          </w:p>
        </w:tc>
        <w:tc>
          <w:tcPr>
            <w:tcW w:w="4416" w:type="dxa"/>
            <w:vAlign w:val="center"/>
          </w:tcPr>
          <w:p w14:paraId="4A3BCB47">
            <w:pPr>
              <w:pStyle w:val="239"/>
              <w:spacing w:line="360" w:lineRule="exact"/>
              <w:rPr>
                <w:rFonts w:hint="default" w:ascii="Times New Roman" w:hAnsi="Times New Roman" w:eastAsia="宋体" w:cs="Times New Roman"/>
                <w:sz w:val="21"/>
                <w:szCs w:val="21"/>
                <w:highlight w:val="none"/>
                <w:lang w:val="en-US" w:eastAsia="zh-CN"/>
                <w:woUserID w:val="2"/>
              </w:rPr>
            </w:pPr>
            <w:r>
              <w:rPr>
                <w:rFonts w:hint="default" w:ascii="Times New Roman" w:hAnsi="Times New Roman" w:eastAsia="宋体" w:cs="Times New Roman"/>
                <w:sz w:val="21"/>
                <w:szCs w:val="21"/>
                <w:highlight w:val="none"/>
                <w:woUserID w:val="2"/>
              </w:rPr>
              <w:t>污染物和碳</w:t>
            </w:r>
            <w:r>
              <w:rPr>
                <w:rFonts w:hint="eastAsia" w:ascii="Times New Roman" w:hAnsi="Times New Roman" w:eastAsia="宋体" w:cs="Times New Roman"/>
                <w:sz w:val="21"/>
                <w:szCs w:val="21"/>
                <w:highlight w:val="none"/>
                <w:lang w:eastAsia="zh"/>
                <w:woUserID w:val="6"/>
              </w:rPr>
              <w:t>排放水平高于行业先进值</w:t>
            </w:r>
            <w:r>
              <w:rPr>
                <w:rFonts w:hint="eastAsia" w:ascii="Times New Roman" w:hAnsi="Times New Roman" w:eastAsia="宋体" w:cs="Times New Roman"/>
                <w:sz w:val="21"/>
                <w:szCs w:val="21"/>
                <w:highlight w:val="none"/>
                <w:lang w:eastAsia="zh-CN"/>
                <w:woUserID w:val="2"/>
              </w:rPr>
              <w:t>，</w:t>
            </w:r>
            <w:r>
              <w:rPr>
                <w:rFonts w:hint="eastAsia" w:ascii="Times New Roman" w:hAnsi="Times New Roman" w:eastAsia="宋体" w:cs="Times New Roman"/>
                <w:sz w:val="21"/>
                <w:szCs w:val="21"/>
                <w:highlight w:val="none"/>
                <w:lang w:val="en-US" w:eastAsia="zh-CN"/>
                <w:woUserID w:val="2"/>
              </w:rPr>
              <w:t>需优化</w:t>
            </w:r>
          </w:p>
        </w:tc>
      </w:tr>
      <w:tr w14:paraId="4C2D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09E570B4">
            <w:pPr>
              <w:pStyle w:val="239"/>
              <w:spacing w:line="360" w:lineRule="exact"/>
              <w:rPr>
                <w:rFonts w:hint="default" w:ascii="Times New Roman" w:hAnsi="Times New Roman" w:eastAsia="宋体" w:cs="Times New Roman"/>
                <w:sz w:val="21"/>
                <w:szCs w:val="21"/>
                <w:highlight w:val="none"/>
                <w:woUserID w:val="2"/>
              </w:rPr>
            </w:pPr>
            <w:r>
              <w:rPr>
                <w:rFonts w:hint="eastAsia" w:ascii="Times New Roman" w:hAnsi="Times New Roman" w:eastAsia="宋体" w:cs="Times New Roman"/>
                <w:sz w:val="21"/>
                <w:szCs w:val="21"/>
                <w:highlight w:val="none"/>
                <w:lang w:eastAsia="zh"/>
                <w:woUserID w:val="6"/>
              </w:rPr>
              <w:t>“一增一减”</w:t>
            </w:r>
          </w:p>
        </w:tc>
        <w:tc>
          <w:tcPr>
            <w:tcW w:w="877" w:type="dxa"/>
            <w:vAlign w:val="center"/>
          </w:tcPr>
          <w:p w14:paraId="3503D3ED">
            <w:pPr>
              <w:pStyle w:val="239"/>
              <w:spacing w:line="360" w:lineRule="exact"/>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＞0</w:t>
            </w:r>
          </w:p>
        </w:tc>
        <w:tc>
          <w:tcPr>
            <w:tcW w:w="783" w:type="dxa"/>
            <w:vAlign w:val="center"/>
          </w:tcPr>
          <w:p w14:paraId="663990EE">
            <w:pPr>
              <w:pStyle w:val="239"/>
              <w:spacing w:line="360" w:lineRule="exact"/>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＜0</w:t>
            </w:r>
          </w:p>
        </w:tc>
        <w:tc>
          <w:tcPr>
            <w:tcW w:w="1191" w:type="dxa"/>
            <w:vAlign w:val="center"/>
          </w:tcPr>
          <w:p w14:paraId="7F6380E5">
            <w:pPr>
              <w:pStyle w:val="239"/>
              <w:spacing w:line="360" w:lineRule="exact"/>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w:t>
            </w:r>
            <w:r>
              <w:rPr>
                <w:rFonts w:hint="eastAsia" w:ascii="Times New Roman" w:hAnsi="Times New Roman" w:eastAsia="宋体" w:cs="Times New Roman"/>
                <w:sz w:val="21"/>
                <w:szCs w:val="21"/>
                <w:highlight w:val="none"/>
                <w:lang w:val="en-US" w:eastAsia="zh-CN"/>
                <w:woUserID w:val="2"/>
              </w:rPr>
              <w:t>1</w:t>
            </w:r>
            <w:r>
              <w:rPr>
                <w:rFonts w:hint="default" w:ascii="Times New Roman" w:hAnsi="Times New Roman" w:eastAsia="宋体" w:cs="Times New Roman"/>
                <w:sz w:val="21"/>
                <w:szCs w:val="21"/>
                <w:highlight w:val="none"/>
                <w:woUserID w:val="2"/>
              </w:rPr>
              <w:t>，0）</w:t>
            </w:r>
          </w:p>
        </w:tc>
        <w:tc>
          <w:tcPr>
            <w:tcW w:w="4416" w:type="dxa"/>
            <w:vAlign w:val="center"/>
          </w:tcPr>
          <w:p w14:paraId="37932D97">
            <w:pPr>
              <w:pStyle w:val="239"/>
              <w:spacing w:line="360" w:lineRule="exac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woUserID w:val="2"/>
              </w:rPr>
            </w:pPr>
            <w:r>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t>污染物</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排放水平高于行业先进值</w:t>
            </w:r>
            <w:r>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t>，碳</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排放水平</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6"/>
              </w:rPr>
              <w:t>优</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于行业先进值</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woUserID w:val="2"/>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2"/>
              </w:rPr>
              <w:t>且污染物增幅小于碳减幅</w:t>
            </w:r>
          </w:p>
        </w:tc>
      </w:tr>
      <w:tr w14:paraId="5356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29" w:type="dxa"/>
            <w:vMerge w:val="continue"/>
            <w:vAlign w:val="center"/>
          </w:tcPr>
          <w:p w14:paraId="4471B8A8">
            <w:pPr>
              <w:pStyle w:val="239"/>
              <w:spacing w:line="360" w:lineRule="exact"/>
              <w:rPr>
                <w:rFonts w:hint="default" w:ascii="Times New Roman" w:hAnsi="Times New Roman" w:eastAsia="宋体" w:cs="Times New Roman"/>
                <w:sz w:val="21"/>
                <w:szCs w:val="21"/>
                <w:highlight w:val="none"/>
                <w:woUserID w:val="2"/>
              </w:rPr>
            </w:pPr>
          </w:p>
        </w:tc>
        <w:tc>
          <w:tcPr>
            <w:tcW w:w="877" w:type="dxa"/>
            <w:shd w:val="clear" w:color="auto" w:fill="auto"/>
            <w:vAlign w:val="center"/>
          </w:tcPr>
          <w:p w14:paraId="08FAE27F">
            <w:pPr>
              <w:pStyle w:val="239"/>
              <w:spacing w:line="360" w:lineRule="exact"/>
              <w:rPr>
                <w:rFonts w:hint="default" w:ascii="Times New Roman" w:hAnsi="Times New Roman" w:eastAsia="宋体" w:cs="Times New Roman"/>
                <w:kern w:val="2"/>
                <w:sz w:val="21"/>
                <w:szCs w:val="21"/>
                <w:highlight w:val="none"/>
                <w:lang w:val="en-US" w:eastAsia="zh-CN" w:bidi="ar-SA"/>
                <w:woUserID w:val="2"/>
              </w:rPr>
            </w:pPr>
            <w:r>
              <w:rPr>
                <w:rFonts w:hint="default" w:ascii="Times New Roman" w:hAnsi="Times New Roman" w:eastAsia="宋体" w:cs="Times New Roman"/>
                <w:sz w:val="21"/>
                <w:szCs w:val="21"/>
                <w:highlight w:val="none"/>
                <w:woUserID w:val="2"/>
              </w:rPr>
              <w:t>＞0</w:t>
            </w:r>
          </w:p>
        </w:tc>
        <w:tc>
          <w:tcPr>
            <w:tcW w:w="783" w:type="dxa"/>
            <w:shd w:val="clear" w:color="auto" w:fill="auto"/>
            <w:vAlign w:val="center"/>
          </w:tcPr>
          <w:p w14:paraId="52D91FA9">
            <w:pPr>
              <w:pStyle w:val="239"/>
              <w:spacing w:line="360" w:lineRule="exact"/>
              <w:rPr>
                <w:rFonts w:hint="default" w:ascii="Times New Roman" w:hAnsi="Times New Roman" w:eastAsia="宋体" w:cs="Times New Roman"/>
                <w:kern w:val="2"/>
                <w:sz w:val="21"/>
                <w:szCs w:val="21"/>
                <w:highlight w:val="none"/>
                <w:lang w:val="en-US" w:eastAsia="zh-CN" w:bidi="ar-SA"/>
                <w:woUserID w:val="2"/>
              </w:rPr>
            </w:pPr>
            <w:r>
              <w:rPr>
                <w:rFonts w:hint="default" w:ascii="Times New Roman" w:hAnsi="Times New Roman" w:eastAsia="宋体" w:cs="Times New Roman"/>
                <w:sz w:val="21"/>
                <w:szCs w:val="21"/>
                <w:highlight w:val="none"/>
                <w:woUserID w:val="2"/>
              </w:rPr>
              <w:t>＜0</w:t>
            </w:r>
          </w:p>
        </w:tc>
        <w:tc>
          <w:tcPr>
            <w:tcW w:w="1191" w:type="dxa"/>
            <w:vAlign w:val="center"/>
          </w:tcPr>
          <w:p w14:paraId="280739BE">
            <w:pPr>
              <w:pStyle w:val="239"/>
              <w:spacing w:line="360" w:lineRule="exact"/>
              <w:rPr>
                <w:rFonts w:hint="eastAsia" w:ascii="Times New Roman" w:hAnsi="Times New Roman" w:eastAsia="宋体" w:cs="Times New Roman"/>
                <w:sz w:val="21"/>
                <w:szCs w:val="21"/>
                <w:highlight w:val="none"/>
                <w:lang w:eastAsia="zh-CN"/>
                <w:woUserID w:val="2"/>
              </w:rPr>
            </w:pPr>
            <w:r>
              <w:rPr>
                <w:rFonts w:hint="eastAsia" w:ascii="Times New Roman" w:hAnsi="Times New Roman" w:eastAsia="宋体" w:cs="Times New Roman"/>
                <w:sz w:val="21"/>
                <w:szCs w:val="21"/>
                <w:highlight w:val="none"/>
                <w:lang w:eastAsia="zh-CN"/>
                <w:woUserID w:val="2"/>
              </w:rPr>
              <w:t>（</w:t>
            </w:r>
            <w:r>
              <w:rPr>
                <w:rFonts w:hint="default" w:ascii="Times New Roman" w:hAnsi="Times New Roman" w:eastAsia="宋体" w:cs="Times New Roman"/>
                <w:sz w:val="21"/>
                <w:szCs w:val="21"/>
                <w:highlight w:val="none"/>
                <w:woUserID w:val="2"/>
              </w:rPr>
              <w:t>-∞，</w:t>
            </w:r>
            <w:r>
              <w:rPr>
                <w:rFonts w:hint="eastAsia" w:ascii="Times New Roman" w:hAnsi="Times New Roman" w:eastAsia="宋体" w:cs="Times New Roman"/>
                <w:sz w:val="21"/>
                <w:szCs w:val="21"/>
                <w:highlight w:val="none"/>
                <w:lang w:val="en-US" w:eastAsia="zh-CN"/>
                <w:woUserID w:val="2"/>
              </w:rPr>
              <w:t>-1]</w:t>
            </w:r>
          </w:p>
        </w:tc>
        <w:tc>
          <w:tcPr>
            <w:tcW w:w="4416" w:type="dxa"/>
            <w:vAlign w:val="center"/>
          </w:tcPr>
          <w:p w14:paraId="3871AE60">
            <w:pPr>
              <w:pStyle w:val="239"/>
              <w:spacing w:line="360" w:lineRule="exact"/>
              <w:rPr>
                <w:rFonts w:hint="default" w:ascii="Times New Roman" w:hAnsi="Times New Roman" w:eastAsia="宋体" w:cs="Times New Roman"/>
                <w:color w:val="000000" w:themeColor="text1"/>
                <w:sz w:val="21"/>
                <w:szCs w:val="21"/>
                <w:highlight w:val="none"/>
                <w:lang w:val="en-US"/>
                <w14:textFill>
                  <w14:solidFill>
                    <w14:schemeClr w14:val="tx1"/>
                  </w14:solidFill>
                </w14:textFill>
                <w:woUserID w:val="2"/>
              </w:rPr>
            </w:pPr>
            <w:r>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t>污染物</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排放水平高于行业先进值</w:t>
            </w:r>
            <w:r>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t>，碳</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排放水平</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6"/>
              </w:rPr>
              <w:t>优</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于行业先进值</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woUserID w:val="2"/>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2"/>
              </w:rPr>
              <w:t>且污染物增幅大于碳减幅，需优化</w:t>
            </w:r>
          </w:p>
        </w:tc>
      </w:tr>
      <w:tr w14:paraId="1814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FC5CDC1">
            <w:pPr>
              <w:pStyle w:val="239"/>
              <w:spacing w:line="360" w:lineRule="exact"/>
              <w:ind w:firstLineChars="0"/>
              <w:rPr>
                <w:rFonts w:hint="default" w:ascii="Times New Roman" w:hAnsi="Times New Roman" w:eastAsia="宋体" w:cs="Times New Roman"/>
                <w:sz w:val="21"/>
                <w:szCs w:val="21"/>
                <w:highlight w:val="none"/>
                <w:woUserID w:val="2"/>
              </w:rPr>
            </w:pPr>
          </w:p>
        </w:tc>
        <w:tc>
          <w:tcPr>
            <w:tcW w:w="877" w:type="dxa"/>
            <w:vAlign w:val="center"/>
          </w:tcPr>
          <w:p w14:paraId="15BBF649">
            <w:pPr>
              <w:pStyle w:val="239"/>
              <w:spacing w:line="360" w:lineRule="exact"/>
              <w:ind w:firstLineChars="0"/>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＜0</w:t>
            </w:r>
          </w:p>
        </w:tc>
        <w:tc>
          <w:tcPr>
            <w:tcW w:w="783" w:type="dxa"/>
            <w:vAlign w:val="center"/>
          </w:tcPr>
          <w:p w14:paraId="57BE2236">
            <w:pPr>
              <w:pStyle w:val="239"/>
              <w:spacing w:line="360" w:lineRule="exact"/>
              <w:ind w:firstLineChars="0"/>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＞0</w:t>
            </w:r>
          </w:p>
        </w:tc>
        <w:tc>
          <w:tcPr>
            <w:tcW w:w="1191" w:type="dxa"/>
            <w:vAlign w:val="center"/>
          </w:tcPr>
          <w:p w14:paraId="21A5483B">
            <w:pPr>
              <w:pStyle w:val="239"/>
              <w:spacing w:line="360" w:lineRule="exact"/>
              <w:ind w:firstLineChars="0"/>
              <w:rPr>
                <w:rFonts w:hint="default" w:ascii="Times New Roman" w:hAnsi="Times New Roman" w:eastAsia="宋体" w:cs="Times New Roman"/>
                <w:sz w:val="21"/>
                <w:szCs w:val="21"/>
                <w:highlight w:val="none"/>
                <w:woUserID w:val="2"/>
              </w:rPr>
            </w:pPr>
            <w:r>
              <w:rPr>
                <w:rFonts w:hint="default" w:ascii="Times New Roman" w:hAnsi="Times New Roman" w:eastAsia="宋体" w:cs="Times New Roman"/>
                <w:sz w:val="21"/>
                <w:szCs w:val="21"/>
                <w:highlight w:val="none"/>
                <w:woUserID w:val="2"/>
              </w:rPr>
              <w:t>（-∞，</w:t>
            </w:r>
            <w:r>
              <w:rPr>
                <w:rFonts w:hint="eastAsia" w:ascii="Times New Roman" w:hAnsi="Times New Roman" w:eastAsia="宋体" w:cs="Times New Roman"/>
                <w:sz w:val="21"/>
                <w:szCs w:val="21"/>
                <w:highlight w:val="none"/>
                <w:lang w:eastAsia="zh-CN"/>
                <w:woUserID w:val="2"/>
              </w:rPr>
              <w:t>-</w:t>
            </w:r>
            <w:r>
              <w:rPr>
                <w:rFonts w:hint="eastAsia" w:ascii="Times New Roman" w:hAnsi="Times New Roman" w:eastAsia="宋体" w:cs="Times New Roman"/>
                <w:sz w:val="21"/>
                <w:szCs w:val="21"/>
                <w:highlight w:val="none"/>
                <w:lang w:val="en-US" w:eastAsia="zh-CN"/>
                <w:woUserID w:val="2"/>
              </w:rPr>
              <w:t>1</w:t>
            </w:r>
            <w:r>
              <w:rPr>
                <w:rFonts w:hint="default" w:ascii="Times New Roman" w:hAnsi="Times New Roman" w:eastAsia="宋体" w:cs="Times New Roman"/>
                <w:sz w:val="21"/>
                <w:szCs w:val="21"/>
                <w:highlight w:val="none"/>
                <w:woUserID w:val="2"/>
              </w:rPr>
              <w:t>）</w:t>
            </w:r>
          </w:p>
        </w:tc>
        <w:tc>
          <w:tcPr>
            <w:tcW w:w="4416" w:type="dxa"/>
            <w:vAlign w:val="center"/>
          </w:tcPr>
          <w:p w14:paraId="24EEA2E1">
            <w:pPr>
              <w:pStyle w:val="239"/>
              <w:spacing w:line="360" w:lineRule="exact"/>
              <w:ind w:firstLineChars="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woUserID w:val="2"/>
              </w:rPr>
            </w:pPr>
            <w:r>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t>污染物</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排放水平</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6"/>
              </w:rPr>
              <w:t>优</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于行业先进值</w:t>
            </w:r>
            <w:r>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t>，碳</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排放水平</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6"/>
              </w:rPr>
              <w:t>高</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于行业先进值</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woUserID w:val="2"/>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2"/>
              </w:rPr>
              <w:t>且污染物减幅大于碳增幅</w:t>
            </w:r>
          </w:p>
        </w:tc>
      </w:tr>
      <w:tr w14:paraId="7EF4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A1C42FC">
            <w:pPr>
              <w:pStyle w:val="239"/>
              <w:spacing w:line="360" w:lineRule="exact"/>
              <w:ind w:firstLineChars="0"/>
              <w:rPr>
                <w:rFonts w:hint="default" w:ascii="Times New Roman" w:hAnsi="Times New Roman" w:eastAsia="宋体" w:cs="Times New Roman"/>
                <w:sz w:val="21"/>
                <w:szCs w:val="21"/>
                <w:highlight w:val="none"/>
                <w:woUserID w:val="2"/>
              </w:rPr>
            </w:pPr>
          </w:p>
        </w:tc>
        <w:tc>
          <w:tcPr>
            <w:tcW w:w="877" w:type="dxa"/>
            <w:shd w:val="clear" w:color="auto" w:fill="auto"/>
            <w:vAlign w:val="center"/>
          </w:tcPr>
          <w:p w14:paraId="19351416">
            <w:pPr>
              <w:pStyle w:val="239"/>
              <w:spacing w:line="360" w:lineRule="exact"/>
              <w:ind w:firstLine="0" w:firstLineChars="0"/>
              <w:rPr>
                <w:rFonts w:hint="default" w:ascii="Times New Roman" w:hAnsi="Times New Roman" w:eastAsia="宋体" w:cs="Times New Roman"/>
                <w:kern w:val="2"/>
                <w:sz w:val="21"/>
                <w:szCs w:val="21"/>
                <w:highlight w:val="none"/>
                <w:lang w:val="en-US" w:eastAsia="zh-CN" w:bidi="ar-SA"/>
                <w:woUserID w:val="2"/>
              </w:rPr>
            </w:pPr>
            <w:r>
              <w:rPr>
                <w:rFonts w:hint="default" w:ascii="Times New Roman" w:hAnsi="Times New Roman" w:eastAsia="宋体" w:cs="Times New Roman"/>
                <w:sz w:val="21"/>
                <w:szCs w:val="21"/>
                <w:highlight w:val="none"/>
                <w:woUserID w:val="2"/>
              </w:rPr>
              <w:t>＜0</w:t>
            </w:r>
          </w:p>
        </w:tc>
        <w:tc>
          <w:tcPr>
            <w:tcW w:w="783" w:type="dxa"/>
            <w:shd w:val="clear" w:color="auto" w:fill="auto"/>
            <w:vAlign w:val="center"/>
          </w:tcPr>
          <w:p w14:paraId="4506FCC3">
            <w:pPr>
              <w:pStyle w:val="239"/>
              <w:spacing w:line="360" w:lineRule="exact"/>
              <w:ind w:firstLine="0" w:firstLineChars="0"/>
              <w:rPr>
                <w:rFonts w:hint="default" w:ascii="Times New Roman" w:hAnsi="Times New Roman" w:eastAsia="宋体" w:cs="Times New Roman"/>
                <w:kern w:val="2"/>
                <w:sz w:val="21"/>
                <w:szCs w:val="21"/>
                <w:highlight w:val="none"/>
                <w:lang w:val="en-US" w:eastAsia="zh-CN" w:bidi="ar-SA"/>
                <w:woUserID w:val="2"/>
              </w:rPr>
            </w:pPr>
            <w:r>
              <w:rPr>
                <w:rFonts w:hint="default" w:ascii="Times New Roman" w:hAnsi="Times New Roman" w:eastAsia="宋体" w:cs="Times New Roman"/>
                <w:sz w:val="21"/>
                <w:szCs w:val="21"/>
                <w:highlight w:val="none"/>
                <w:woUserID w:val="2"/>
              </w:rPr>
              <w:t>＞0</w:t>
            </w:r>
          </w:p>
        </w:tc>
        <w:tc>
          <w:tcPr>
            <w:tcW w:w="1191" w:type="dxa"/>
            <w:vAlign w:val="center"/>
          </w:tcPr>
          <w:p w14:paraId="164EC506">
            <w:pPr>
              <w:pStyle w:val="239"/>
              <w:spacing w:line="360" w:lineRule="exact"/>
              <w:ind w:firstLineChars="0"/>
              <w:rPr>
                <w:rFonts w:hint="default" w:ascii="Times New Roman" w:hAnsi="Times New Roman" w:eastAsia="宋体" w:cs="Times New Roman"/>
                <w:sz w:val="21"/>
                <w:szCs w:val="21"/>
                <w:highlight w:val="none"/>
                <w:woUserID w:val="2"/>
              </w:rPr>
            </w:pPr>
            <w:r>
              <w:rPr>
                <w:rFonts w:hint="eastAsia" w:ascii="Times New Roman" w:hAnsi="Times New Roman" w:eastAsia="宋体" w:cs="Times New Roman"/>
                <w:sz w:val="21"/>
                <w:szCs w:val="21"/>
                <w:highlight w:val="none"/>
                <w:lang w:val="en-US" w:eastAsia="zh-CN"/>
                <w:woUserID w:val="2"/>
              </w:rPr>
              <w:t>[</w:t>
            </w:r>
            <w:r>
              <w:rPr>
                <w:rFonts w:hint="default" w:ascii="Times New Roman" w:hAnsi="Times New Roman" w:eastAsia="宋体" w:cs="Times New Roman"/>
                <w:sz w:val="21"/>
                <w:szCs w:val="21"/>
                <w:highlight w:val="none"/>
                <w:woUserID w:val="2"/>
              </w:rPr>
              <w:t>-</w:t>
            </w:r>
            <w:r>
              <w:rPr>
                <w:rFonts w:hint="eastAsia" w:ascii="Times New Roman" w:hAnsi="Times New Roman" w:eastAsia="宋体" w:cs="Times New Roman"/>
                <w:sz w:val="21"/>
                <w:szCs w:val="21"/>
                <w:highlight w:val="none"/>
                <w:lang w:val="en-US" w:eastAsia="zh-CN"/>
                <w:woUserID w:val="2"/>
              </w:rPr>
              <w:t>1</w:t>
            </w:r>
            <w:r>
              <w:rPr>
                <w:rFonts w:hint="default" w:ascii="Times New Roman" w:hAnsi="Times New Roman" w:eastAsia="宋体" w:cs="Times New Roman"/>
                <w:sz w:val="21"/>
                <w:szCs w:val="21"/>
                <w:highlight w:val="none"/>
                <w:woUserID w:val="2"/>
              </w:rPr>
              <w:t>，0）</w:t>
            </w:r>
          </w:p>
        </w:tc>
        <w:tc>
          <w:tcPr>
            <w:tcW w:w="4416" w:type="dxa"/>
            <w:vAlign w:val="center"/>
          </w:tcPr>
          <w:p w14:paraId="2833BC1D">
            <w:pPr>
              <w:pStyle w:val="239"/>
              <w:spacing w:line="360" w:lineRule="exact"/>
              <w:ind w:firstLineChars="0"/>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pPr>
            <w:r>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t>污染物</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排放水平</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6"/>
              </w:rPr>
              <w:t>优</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于行业先进值</w:t>
            </w:r>
            <w:r>
              <w:rPr>
                <w:rFonts w:hint="default" w:ascii="Times New Roman" w:hAnsi="Times New Roman" w:eastAsia="宋体" w:cs="Times New Roman"/>
                <w:color w:val="000000" w:themeColor="text1"/>
                <w:sz w:val="21"/>
                <w:szCs w:val="21"/>
                <w:highlight w:val="none"/>
                <w14:textFill>
                  <w14:solidFill>
                    <w14:schemeClr w14:val="tx1"/>
                  </w14:solidFill>
                </w14:textFill>
                <w:woUserID w:val="2"/>
              </w:rPr>
              <w:t>，碳</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排放水平</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6"/>
              </w:rPr>
              <w:t>高</w:t>
            </w:r>
            <w:r>
              <w:rPr>
                <w:rFonts w:hint="eastAsia" w:ascii="Times New Roman" w:hAnsi="Times New Roman" w:eastAsia="宋体" w:cs="Times New Roman"/>
                <w:color w:val="000000" w:themeColor="text1"/>
                <w:sz w:val="21"/>
                <w:szCs w:val="21"/>
                <w:highlight w:val="none"/>
                <w:lang w:eastAsia="zh"/>
                <w14:textFill>
                  <w14:solidFill>
                    <w14:schemeClr w14:val="tx1"/>
                  </w14:solidFill>
                </w14:textFill>
                <w:woUserID w:val="6"/>
              </w:rPr>
              <w:t>于行业先进值</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woUserID w:val="2"/>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woUserID w:val="2"/>
              </w:rPr>
              <w:t>且污染物减幅小于碳增幅，需优化</w:t>
            </w:r>
          </w:p>
        </w:tc>
      </w:tr>
    </w:tbl>
    <w:p w14:paraId="760D1F20">
      <w:pPr>
        <w:adjustRightInd w:val="0"/>
        <w:snapToGrid w:val="0"/>
        <w:spacing w:line="360" w:lineRule="exact"/>
        <w:ind w:firstLine="420" w:firstLineChars="0"/>
        <w:rPr>
          <w:rFonts w:hint="eastAsia" w:ascii="Times New Roman" w:hAnsi="Times New Roman" w:cs="Times New Roman"/>
          <w:sz w:val="21"/>
          <w:szCs w:val="21"/>
          <w:highlight w:val="none"/>
          <w:lang w:val="en-US" w:eastAsia="zh-CN"/>
          <w:woUserID w:val="6"/>
        </w:rPr>
      </w:pPr>
      <w:r>
        <w:rPr>
          <w:rFonts w:hint="eastAsia" w:ascii="Times New Roman" w:hAnsi="Times New Roman" w:cs="Times New Roman"/>
          <w:sz w:val="21"/>
          <w:szCs w:val="21"/>
          <w:highlight w:val="none"/>
          <w:lang w:val="en-US" w:eastAsia="zh-CN"/>
          <w:woUserID w:val="6"/>
        </w:rPr>
        <w:t>当建设项目</w:t>
      </w:r>
      <w:r>
        <w:rPr>
          <w:rFonts w:hint="eastAsia" w:ascii="Times New Roman" w:hAnsi="Times New Roman" w:cs="Times New Roman"/>
          <w:sz w:val="21"/>
          <w:szCs w:val="21"/>
          <w:highlight w:val="none"/>
          <w:lang w:val="en-US" w:eastAsia="zh"/>
          <w:woUserID w:val="6"/>
        </w:rPr>
        <w:t>某</w:t>
      </w:r>
      <w:r>
        <w:rPr>
          <w:rFonts w:hint="eastAsia" w:ascii="Times New Roman" w:hAnsi="Times New Roman" w:cs="Times New Roman"/>
          <w:sz w:val="21"/>
          <w:szCs w:val="21"/>
          <w:highlight w:val="none"/>
          <w:lang w:val="en-US" w:eastAsia="zh-CN"/>
          <w:woUserID w:val="6"/>
        </w:rPr>
        <w:t>工序单位产品</w:t>
      </w:r>
      <w:r>
        <w:rPr>
          <w:rFonts w:hint="eastAsia" w:ascii="Times New Roman" w:hAnsi="Times New Roman" w:eastAsia="宋体" w:cs="Times New Roman"/>
          <w:sz w:val="21"/>
          <w:szCs w:val="21"/>
          <w:highlight w:val="none"/>
          <w:woUserID w:val="6"/>
        </w:rPr>
        <w:t>污染物</w:t>
      </w:r>
      <w:r>
        <w:rPr>
          <w:rFonts w:hint="eastAsia" w:ascii="Times New Roman" w:hAnsi="Times New Roman" w:cs="Times New Roman"/>
          <w:sz w:val="21"/>
          <w:szCs w:val="21"/>
          <w:highlight w:val="none"/>
          <w:lang w:eastAsia="zh"/>
          <w:woUserID w:val="6"/>
        </w:rPr>
        <w:t>或</w:t>
      </w:r>
      <w:r>
        <w:rPr>
          <w:rFonts w:hint="eastAsia" w:ascii="Times New Roman" w:hAnsi="Times New Roman" w:cs="Times New Roman"/>
          <w:sz w:val="21"/>
          <w:szCs w:val="21"/>
          <w:highlight w:val="none"/>
          <w:lang w:val="en-US" w:eastAsia="zh-CN"/>
          <w:woUserID w:val="6"/>
        </w:rPr>
        <w:t>温室气体</w:t>
      </w:r>
      <w:r>
        <w:rPr>
          <w:rFonts w:hint="eastAsia" w:ascii="Times New Roman" w:hAnsi="Times New Roman" w:eastAsia="宋体" w:cs="Times New Roman"/>
          <w:sz w:val="21"/>
          <w:szCs w:val="21"/>
          <w:highlight w:val="none"/>
          <w:woUserID w:val="6"/>
        </w:rPr>
        <w:t>排放量</w:t>
      </w:r>
      <w:r>
        <w:rPr>
          <w:rFonts w:hint="eastAsia" w:ascii="Times New Roman" w:hAnsi="Times New Roman" w:cs="Times New Roman"/>
          <w:sz w:val="21"/>
          <w:szCs w:val="21"/>
          <w:highlight w:val="none"/>
          <w:lang w:val="en-US" w:eastAsia="zh-CN"/>
          <w:woUserID w:val="6"/>
        </w:rPr>
        <w:t>与行业</w:t>
      </w:r>
      <w:r>
        <w:rPr>
          <w:rFonts w:hint="eastAsia" w:ascii="Times New Roman" w:hAnsi="Times New Roman" w:cs="Times New Roman"/>
          <w:sz w:val="21"/>
          <w:szCs w:val="21"/>
          <w:highlight w:val="none"/>
          <w:lang w:val="en-US" w:eastAsia="zh"/>
          <w:woUserID w:val="6"/>
        </w:rPr>
        <w:t>先进</w:t>
      </w:r>
      <w:r>
        <w:rPr>
          <w:rFonts w:hint="eastAsia" w:ascii="Times New Roman" w:hAnsi="Times New Roman" w:cs="Times New Roman"/>
          <w:sz w:val="21"/>
          <w:szCs w:val="21"/>
          <w:highlight w:val="none"/>
          <w:lang w:val="en-US" w:eastAsia="zh-CN"/>
          <w:woUserID w:val="6"/>
        </w:rPr>
        <w:t>值相</w:t>
      </w:r>
      <w:r>
        <w:rPr>
          <w:rFonts w:hint="eastAsia" w:ascii="Times New Roman" w:hAnsi="Times New Roman" w:cs="Times New Roman"/>
          <w:sz w:val="21"/>
          <w:szCs w:val="21"/>
          <w:highlight w:val="none"/>
          <w:lang w:val="en-US" w:eastAsia="zh"/>
          <w:woUserID w:val="6"/>
        </w:rPr>
        <w:t>同</w:t>
      </w:r>
      <w:r>
        <w:rPr>
          <w:rFonts w:hint="eastAsia" w:ascii="Times New Roman" w:hAnsi="Times New Roman" w:cs="Times New Roman"/>
          <w:sz w:val="21"/>
          <w:szCs w:val="21"/>
          <w:highlight w:val="none"/>
          <w:lang w:val="en-US" w:eastAsia="zh-CN"/>
          <w:woUserID w:val="6"/>
        </w:rPr>
        <w:t>，</w:t>
      </w:r>
      <w:r>
        <w:rPr>
          <w:rFonts w:hint="eastAsia" w:ascii="Times New Roman" w:hAnsi="Times New Roman" w:cs="Times New Roman"/>
          <w:sz w:val="21"/>
          <w:szCs w:val="21"/>
          <w:highlight w:val="none"/>
          <w:lang w:val="en-US" w:eastAsia="zh"/>
          <w:woUserID w:val="6"/>
        </w:rPr>
        <w:t>不计算该工序碳污协同度。</w:t>
      </w:r>
      <w:r>
        <w:rPr>
          <w:rFonts w:hint="eastAsia" w:ascii="Times New Roman" w:hAnsi="Times New Roman" w:cs="Times New Roman"/>
          <w:sz w:val="21"/>
          <w:szCs w:val="21"/>
          <w:highlight w:val="none"/>
          <w:lang w:val="en-US" w:eastAsia="zh-CN"/>
          <w:woUserID w:val="6"/>
        </w:rPr>
        <w:t>建设项目</w:t>
      </w:r>
      <w:r>
        <w:rPr>
          <w:rFonts w:hint="eastAsia" w:ascii="Times New Roman" w:hAnsi="Times New Roman" w:cs="Times New Roman"/>
          <w:sz w:val="21"/>
          <w:szCs w:val="21"/>
          <w:highlight w:val="none"/>
          <w:lang w:val="en-US" w:eastAsia="zh"/>
          <w:woUserID w:val="6"/>
        </w:rPr>
        <w:t>某</w:t>
      </w:r>
      <w:r>
        <w:rPr>
          <w:rFonts w:hint="eastAsia" w:ascii="Times New Roman" w:hAnsi="Times New Roman" w:cs="Times New Roman"/>
          <w:sz w:val="21"/>
          <w:szCs w:val="21"/>
          <w:highlight w:val="none"/>
          <w:lang w:val="en-US" w:eastAsia="zh-CN"/>
          <w:woUserID w:val="6"/>
        </w:rPr>
        <w:t>工序单位产品温室气体</w:t>
      </w:r>
      <w:r>
        <w:rPr>
          <w:rFonts w:hint="eastAsia" w:ascii="Times New Roman" w:hAnsi="Times New Roman" w:eastAsia="宋体" w:cs="Times New Roman"/>
          <w:sz w:val="21"/>
          <w:szCs w:val="21"/>
          <w:highlight w:val="none"/>
          <w:woUserID w:val="6"/>
        </w:rPr>
        <w:t>排放量</w:t>
      </w:r>
      <w:r>
        <w:rPr>
          <w:rFonts w:hint="eastAsia" w:ascii="Times New Roman" w:hAnsi="Times New Roman" w:cs="Times New Roman"/>
          <w:sz w:val="21"/>
          <w:szCs w:val="21"/>
          <w:highlight w:val="none"/>
          <w:lang w:val="en-US" w:eastAsia="zh-CN"/>
          <w:woUserID w:val="6"/>
        </w:rPr>
        <w:t>与行业</w:t>
      </w:r>
      <w:r>
        <w:rPr>
          <w:rFonts w:hint="eastAsia" w:ascii="Times New Roman" w:hAnsi="Times New Roman" w:cs="Times New Roman"/>
          <w:sz w:val="21"/>
          <w:szCs w:val="21"/>
          <w:highlight w:val="none"/>
          <w:lang w:val="en-US" w:eastAsia="zh"/>
          <w:woUserID w:val="6"/>
        </w:rPr>
        <w:t>先进</w:t>
      </w:r>
      <w:r>
        <w:rPr>
          <w:rFonts w:hint="eastAsia" w:ascii="Times New Roman" w:hAnsi="Times New Roman" w:cs="Times New Roman"/>
          <w:sz w:val="21"/>
          <w:szCs w:val="21"/>
          <w:highlight w:val="none"/>
          <w:lang w:val="en-US" w:eastAsia="zh-CN"/>
          <w:woUserID w:val="6"/>
        </w:rPr>
        <w:t>值相</w:t>
      </w:r>
      <w:r>
        <w:rPr>
          <w:rFonts w:hint="eastAsia" w:ascii="Times New Roman" w:hAnsi="Times New Roman" w:cs="Times New Roman"/>
          <w:sz w:val="21"/>
          <w:szCs w:val="21"/>
          <w:highlight w:val="none"/>
          <w:lang w:val="en-US" w:eastAsia="zh"/>
          <w:woUserID w:val="6"/>
        </w:rPr>
        <w:t>同时，</w:t>
      </w:r>
      <w:r>
        <w:rPr>
          <w:rFonts w:hint="eastAsia" w:ascii="Times New Roman" w:hAnsi="Times New Roman" w:cs="Times New Roman"/>
          <w:sz w:val="21"/>
          <w:szCs w:val="21"/>
          <w:highlight w:val="none"/>
          <w:lang w:val="en-US" w:eastAsia="zh-CN"/>
          <w:woUserID w:val="6"/>
        </w:rPr>
        <w:t>单位产品</w:t>
      </w:r>
      <w:r>
        <w:rPr>
          <w:rFonts w:hint="eastAsia" w:ascii="Times New Roman" w:hAnsi="Times New Roman" w:eastAsia="宋体" w:cs="Times New Roman"/>
          <w:sz w:val="21"/>
          <w:szCs w:val="21"/>
          <w:highlight w:val="none"/>
          <w:woUserID w:val="6"/>
        </w:rPr>
        <w:t>污染物排放量</w:t>
      </w:r>
      <w:r>
        <w:rPr>
          <w:rFonts w:hint="eastAsia" w:ascii="Times New Roman" w:hAnsi="Times New Roman" w:cs="Times New Roman"/>
          <w:sz w:val="21"/>
          <w:szCs w:val="21"/>
          <w:highlight w:val="none"/>
          <w:lang w:val="en-US" w:eastAsia="zh-CN"/>
          <w:woUserID w:val="6"/>
        </w:rPr>
        <w:t>优于行业</w:t>
      </w:r>
      <w:r>
        <w:rPr>
          <w:rFonts w:hint="eastAsia" w:ascii="Times New Roman" w:hAnsi="Times New Roman" w:cs="Times New Roman"/>
          <w:sz w:val="21"/>
          <w:szCs w:val="21"/>
          <w:highlight w:val="none"/>
          <w:lang w:val="en-US" w:eastAsia="zh"/>
          <w:woUserID w:val="6"/>
        </w:rPr>
        <w:t>先进</w:t>
      </w:r>
      <w:r>
        <w:rPr>
          <w:rFonts w:hint="eastAsia" w:ascii="Times New Roman" w:hAnsi="Times New Roman" w:cs="Times New Roman"/>
          <w:sz w:val="21"/>
          <w:szCs w:val="21"/>
          <w:highlight w:val="none"/>
          <w:lang w:val="en-US" w:eastAsia="zh-CN"/>
          <w:woUserID w:val="6"/>
        </w:rPr>
        <w:t>值</w:t>
      </w:r>
      <w:r>
        <w:rPr>
          <w:rFonts w:hint="eastAsia" w:ascii="Times New Roman" w:hAnsi="Times New Roman" w:cs="Times New Roman"/>
          <w:sz w:val="21"/>
          <w:szCs w:val="21"/>
          <w:highlight w:val="none"/>
          <w:lang w:val="en-US" w:eastAsia="zh"/>
          <w:woUserID w:val="6"/>
        </w:rPr>
        <w:t>；</w:t>
      </w:r>
      <w:r>
        <w:rPr>
          <w:rFonts w:hint="eastAsia" w:ascii="Times New Roman" w:hAnsi="Times New Roman" w:cs="Times New Roman"/>
          <w:sz w:val="21"/>
          <w:szCs w:val="21"/>
          <w:highlight w:val="none"/>
          <w:lang w:val="en-US" w:eastAsia="zh-CN"/>
          <w:woUserID w:val="6"/>
        </w:rPr>
        <w:t>建设项目</w:t>
      </w:r>
      <w:r>
        <w:rPr>
          <w:rFonts w:hint="eastAsia" w:ascii="Times New Roman" w:hAnsi="Times New Roman" w:cs="Times New Roman"/>
          <w:sz w:val="21"/>
          <w:szCs w:val="21"/>
          <w:highlight w:val="none"/>
          <w:lang w:val="en-US" w:eastAsia="zh"/>
          <w:woUserID w:val="6"/>
        </w:rPr>
        <w:t>某</w:t>
      </w:r>
      <w:r>
        <w:rPr>
          <w:rFonts w:hint="eastAsia" w:ascii="Times New Roman" w:hAnsi="Times New Roman" w:cs="Times New Roman"/>
          <w:sz w:val="21"/>
          <w:szCs w:val="21"/>
          <w:highlight w:val="none"/>
          <w:lang w:val="en-US" w:eastAsia="zh-CN"/>
          <w:woUserID w:val="6"/>
        </w:rPr>
        <w:t>工序单位产品</w:t>
      </w:r>
      <w:r>
        <w:rPr>
          <w:rFonts w:hint="eastAsia" w:ascii="Times New Roman" w:hAnsi="Times New Roman" w:eastAsia="宋体" w:cs="Times New Roman"/>
          <w:sz w:val="21"/>
          <w:szCs w:val="21"/>
          <w:highlight w:val="none"/>
          <w:woUserID w:val="6"/>
        </w:rPr>
        <w:t>污染物排放量</w:t>
      </w:r>
      <w:r>
        <w:rPr>
          <w:rFonts w:hint="eastAsia" w:ascii="Times New Roman" w:hAnsi="Times New Roman" w:cs="Times New Roman"/>
          <w:sz w:val="21"/>
          <w:szCs w:val="21"/>
          <w:highlight w:val="none"/>
          <w:lang w:val="en-US" w:eastAsia="zh-CN"/>
          <w:woUserID w:val="6"/>
        </w:rPr>
        <w:t>与行业</w:t>
      </w:r>
      <w:r>
        <w:rPr>
          <w:rFonts w:hint="eastAsia" w:ascii="Times New Roman" w:hAnsi="Times New Roman" w:cs="Times New Roman"/>
          <w:sz w:val="21"/>
          <w:szCs w:val="21"/>
          <w:highlight w:val="none"/>
          <w:lang w:val="en-US" w:eastAsia="zh"/>
          <w:woUserID w:val="6"/>
        </w:rPr>
        <w:t>先进</w:t>
      </w:r>
      <w:r>
        <w:rPr>
          <w:rFonts w:hint="eastAsia" w:ascii="Times New Roman" w:hAnsi="Times New Roman" w:cs="Times New Roman"/>
          <w:sz w:val="21"/>
          <w:szCs w:val="21"/>
          <w:highlight w:val="none"/>
          <w:lang w:val="en-US" w:eastAsia="zh-CN"/>
          <w:woUserID w:val="6"/>
        </w:rPr>
        <w:t>值相</w:t>
      </w:r>
      <w:r>
        <w:rPr>
          <w:rFonts w:hint="eastAsia" w:ascii="Times New Roman" w:hAnsi="Times New Roman" w:cs="Times New Roman"/>
          <w:sz w:val="21"/>
          <w:szCs w:val="21"/>
          <w:highlight w:val="none"/>
          <w:lang w:val="en-US" w:eastAsia="zh"/>
          <w:woUserID w:val="6"/>
        </w:rPr>
        <w:t>同时</w:t>
      </w:r>
      <w:r>
        <w:rPr>
          <w:rFonts w:hint="eastAsia" w:ascii="Times New Roman" w:hAnsi="Times New Roman" w:cs="Times New Roman"/>
          <w:sz w:val="21"/>
          <w:szCs w:val="21"/>
          <w:highlight w:val="none"/>
          <w:lang w:val="en-US" w:eastAsia="zh-CN"/>
          <w:woUserID w:val="6"/>
        </w:rPr>
        <w:t>，单位产品温室气体</w:t>
      </w:r>
      <w:r>
        <w:rPr>
          <w:rFonts w:hint="eastAsia" w:ascii="Times New Roman" w:hAnsi="Times New Roman" w:eastAsia="宋体" w:cs="Times New Roman"/>
          <w:sz w:val="21"/>
          <w:szCs w:val="21"/>
          <w:highlight w:val="none"/>
          <w:woUserID w:val="6"/>
        </w:rPr>
        <w:t>排放量</w:t>
      </w:r>
      <w:r>
        <w:rPr>
          <w:rFonts w:hint="eastAsia" w:ascii="Times New Roman" w:hAnsi="Times New Roman" w:cs="Times New Roman"/>
          <w:sz w:val="21"/>
          <w:szCs w:val="21"/>
          <w:highlight w:val="none"/>
          <w:lang w:val="en-US" w:eastAsia="zh-CN"/>
          <w:woUserID w:val="6"/>
        </w:rPr>
        <w:t>优于行业</w:t>
      </w:r>
      <w:r>
        <w:rPr>
          <w:rFonts w:hint="eastAsia" w:ascii="Times New Roman" w:hAnsi="Times New Roman" w:cs="Times New Roman"/>
          <w:sz w:val="21"/>
          <w:szCs w:val="21"/>
          <w:highlight w:val="none"/>
          <w:lang w:val="en-US" w:eastAsia="zh"/>
          <w:woUserID w:val="6"/>
        </w:rPr>
        <w:t>先进</w:t>
      </w:r>
      <w:r>
        <w:rPr>
          <w:rFonts w:hint="eastAsia" w:ascii="Times New Roman" w:hAnsi="Times New Roman" w:cs="Times New Roman"/>
          <w:sz w:val="21"/>
          <w:szCs w:val="21"/>
          <w:highlight w:val="none"/>
          <w:lang w:val="en-US" w:eastAsia="zh-CN"/>
          <w:woUserID w:val="6"/>
        </w:rPr>
        <w:t>值。</w:t>
      </w:r>
    </w:p>
    <w:p w14:paraId="6A527263">
      <w:pPr>
        <w:numPr>
          <w:ilvl w:val="-1"/>
          <w:numId w:val="0"/>
        </w:numPr>
        <w:adjustRightInd w:val="0"/>
        <w:snapToGrid w:val="0"/>
        <w:spacing w:line="360" w:lineRule="exact"/>
        <w:ind w:firstLine="420" w:firstLineChars="0"/>
        <w:rPr>
          <w:rFonts w:hint="eastAsia" w:ascii="Times New Roman" w:hAnsi="Times New Roman" w:eastAsia="宋体" w:cs="Times New Roman"/>
          <w:sz w:val="21"/>
          <w:szCs w:val="21"/>
          <w:highlight w:val="none"/>
          <w:woUserID w:val="6"/>
        </w:rPr>
      </w:pPr>
      <w:r>
        <w:rPr>
          <w:rFonts w:hint="eastAsia" w:ascii="Times New Roman" w:hAnsi="Times New Roman" w:cs="Times New Roman"/>
          <w:sz w:val="21"/>
          <w:szCs w:val="21"/>
          <w:highlight w:val="none"/>
          <w:lang w:eastAsia="zh"/>
          <w:woUserID w:val="2"/>
        </w:rPr>
        <w:t>2.</w:t>
      </w:r>
      <w:r>
        <w:rPr>
          <w:rFonts w:hint="eastAsia" w:ascii="Times New Roman" w:hAnsi="Times New Roman" w:cs="Times New Roman"/>
          <w:sz w:val="21"/>
          <w:szCs w:val="21"/>
          <w:highlight w:val="none"/>
          <w:lang w:val="en-US" w:eastAsia="zh-CN"/>
          <w:woUserID w:val="2"/>
        </w:rPr>
        <w:t>污染物和温室气体排放绩效</w:t>
      </w:r>
      <w:r>
        <w:rPr>
          <w:rFonts w:hint="eastAsia" w:ascii="Times New Roman" w:hAnsi="Times New Roman" w:cs="Times New Roman"/>
          <w:sz w:val="21"/>
          <w:szCs w:val="21"/>
          <w:highlight w:val="none"/>
          <w:lang w:eastAsia="zh"/>
          <w:woUserID w:val="6"/>
        </w:rPr>
        <w:t>先进</w:t>
      </w:r>
      <w:r>
        <w:rPr>
          <w:rFonts w:hint="eastAsia" w:ascii="Times New Roman" w:hAnsi="Times New Roman" w:eastAsia="宋体" w:cs="Times New Roman"/>
          <w:sz w:val="21"/>
          <w:szCs w:val="21"/>
          <w:highlight w:val="none"/>
          <w:woUserID w:val="6"/>
        </w:rPr>
        <w:t>值</w:t>
      </w:r>
    </w:p>
    <w:p w14:paraId="6FC83634">
      <w:pPr>
        <w:adjustRightInd w:val="0"/>
        <w:snapToGrid w:val="0"/>
        <w:spacing w:line="360" w:lineRule="exact"/>
        <w:ind w:firstLine="420" w:firstLineChars="0"/>
        <w:rPr>
          <w:rFonts w:hint="eastAsia" w:ascii="Times New Roman" w:hAnsi="Times New Roman" w:eastAsia="宋体" w:cs="Times New Roman"/>
          <w:sz w:val="21"/>
          <w:szCs w:val="21"/>
          <w:highlight w:val="none"/>
          <w:woUserID w:val="6"/>
        </w:rPr>
      </w:pPr>
      <w:r>
        <w:rPr>
          <w:rFonts w:hint="eastAsia" w:ascii="Times New Roman" w:hAnsi="Times New Roman" w:eastAsia="宋体" w:cs="Times New Roman"/>
          <w:sz w:val="21"/>
          <w:szCs w:val="21"/>
          <w:highlight w:val="none"/>
          <w:woUserID w:val="6"/>
        </w:rPr>
        <w:t>污染物</w:t>
      </w:r>
      <w:r>
        <w:rPr>
          <w:rFonts w:hint="eastAsia" w:ascii="Times New Roman" w:hAnsi="Times New Roman" w:cs="Times New Roman"/>
          <w:sz w:val="21"/>
          <w:szCs w:val="21"/>
          <w:highlight w:val="none"/>
          <w:lang w:val="en-US" w:eastAsia="zh-CN"/>
          <w:woUserID w:val="6"/>
        </w:rPr>
        <w:t>和温室气体排放绩效</w:t>
      </w:r>
      <w:r>
        <w:rPr>
          <w:rFonts w:hint="eastAsia" w:ascii="Times New Roman" w:hAnsi="Times New Roman" w:cs="Times New Roman"/>
          <w:sz w:val="21"/>
          <w:szCs w:val="21"/>
          <w:highlight w:val="none"/>
          <w:lang w:eastAsia="zh"/>
          <w:woUserID w:val="6"/>
        </w:rPr>
        <w:t>先进</w:t>
      </w:r>
      <w:r>
        <w:rPr>
          <w:rFonts w:hint="eastAsia" w:ascii="Times New Roman" w:hAnsi="Times New Roman" w:eastAsia="宋体" w:cs="Times New Roman"/>
          <w:sz w:val="21"/>
          <w:szCs w:val="21"/>
          <w:highlight w:val="none"/>
          <w:woUserID w:val="6"/>
        </w:rPr>
        <w:t>值</w:t>
      </w:r>
      <w:r>
        <w:rPr>
          <w:rFonts w:hint="eastAsia" w:ascii="Times New Roman" w:hAnsi="Times New Roman" w:cs="Times New Roman"/>
          <w:sz w:val="21"/>
          <w:szCs w:val="21"/>
          <w:highlight w:val="none"/>
          <w:lang w:val="en-US" w:eastAsia="zh-CN"/>
          <w:woUserID w:val="6"/>
        </w:rPr>
        <w:t>实施动态调整，见表C.2</w:t>
      </w:r>
      <w:r>
        <w:rPr>
          <w:rFonts w:hint="eastAsia" w:ascii="Times New Roman" w:hAnsi="Times New Roman" w:eastAsia="宋体" w:cs="Times New Roman"/>
          <w:sz w:val="21"/>
          <w:szCs w:val="21"/>
          <w:highlight w:val="none"/>
          <w:woUserID w:val="6"/>
        </w:rPr>
        <w:t>。</w:t>
      </w:r>
    </w:p>
    <w:p w14:paraId="2BDAB6DB">
      <w:pPr>
        <w:pStyle w:val="80"/>
        <w:numPr>
          <w:ilvl w:val="0"/>
          <w:numId w:val="0"/>
        </w:numPr>
        <w:bidi w:val="0"/>
        <w:outlineLvl w:val="9"/>
        <w:rPr>
          <w:rFonts w:hint="eastAsia"/>
          <w:lang w:val="en-US" w:eastAsia="zh-CN"/>
        </w:rPr>
      </w:pPr>
      <w:bookmarkStart w:id="179" w:name="_Toc29818"/>
      <w:bookmarkStart w:id="180" w:name="_Toc31050"/>
      <w:r>
        <w:rPr>
          <w:rFonts w:hint="default" w:ascii="Times New Roman" w:hAnsi="Times New Roman" w:eastAsia="宋体" w:cs="Times New Roman"/>
          <w:b/>
          <w:bCs/>
          <w:sz w:val="21"/>
          <w:szCs w:val="21"/>
          <w:highlight w:val="none"/>
          <w:woUserID w:val="2"/>
        </w:rPr>
        <w:t>表</w:t>
      </w:r>
      <w:r>
        <w:rPr>
          <w:rFonts w:hint="eastAsia" w:ascii="Times New Roman" w:hAnsi="Times New Roman" w:cs="Times New Roman"/>
          <w:b/>
          <w:bCs/>
          <w:sz w:val="21"/>
          <w:szCs w:val="21"/>
          <w:highlight w:val="none"/>
          <w:lang w:eastAsia="zh"/>
          <w:woUserID w:val="2"/>
        </w:rPr>
        <w:t>C</w:t>
      </w:r>
      <w:r>
        <w:rPr>
          <w:rFonts w:hint="eastAsia" w:ascii="Times New Roman" w:cs="Times New Roman"/>
          <w:b/>
          <w:bCs/>
          <w:sz w:val="21"/>
          <w:szCs w:val="21"/>
          <w:highlight w:val="none"/>
          <w:lang w:eastAsia="zh"/>
          <w:woUserID w:val="2"/>
        </w:rPr>
        <w:t>.</w:t>
      </w:r>
      <w:r>
        <w:rPr>
          <w:rFonts w:hint="eastAsia" w:ascii="Times New Roman" w:cs="Times New Roman"/>
          <w:b/>
          <w:bCs/>
          <w:sz w:val="21"/>
          <w:szCs w:val="21"/>
          <w:highlight w:val="none"/>
          <w:lang w:val="en-US" w:eastAsia="zh"/>
          <w:woUserID w:val="2"/>
        </w:rPr>
        <w:t xml:space="preserve">2   </w:t>
      </w:r>
      <w:r>
        <w:rPr>
          <w:rFonts w:hint="eastAsia"/>
          <w:lang w:val="en-US" w:eastAsia="zh-CN"/>
        </w:rPr>
        <w:t>钢铁行业主要工序污染物和温室气体排放绩效</w:t>
      </w:r>
      <w:r>
        <w:rPr>
          <w:rFonts w:hint="eastAsia"/>
          <w:lang w:val="en-US" w:eastAsia="zh"/>
          <w:woUserID w:val="2"/>
        </w:rPr>
        <w:t>先进</w:t>
      </w:r>
      <w:r>
        <w:rPr>
          <w:rFonts w:hint="eastAsia"/>
          <w:lang w:val="en-US" w:eastAsia="zh-CN"/>
        </w:rPr>
        <w:t>参考值</w:t>
      </w:r>
      <w:r>
        <w:rPr>
          <w:rFonts w:hint="eastAsia"/>
          <w:vertAlign w:val="superscript"/>
          <w:lang w:val="en-US" w:eastAsia="zh-CN"/>
        </w:rPr>
        <w:t>*1</w:t>
      </w:r>
      <w:bookmarkEnd w:id="172"/>
      <w:bookmarkEnd w:id="179"/>
      <w:bookmarkEnd w:id="180"/>
    </w:p>
    <w:bookmarkEnd w:id="173"/>
    <w:bookmarkEnd w:id="174"/>
    <w:bookmarkEnd w:id="175"/>
    <w:bookmarkEnd w:id="176"/>
    <w:bookmarkEnd w:id="177"/>
    <w:bookmarkEnd w:id="178"/>
    <w:tbl>
      <w:tblPr>
        <w:tblStyle w:val="29"/>
        <w:tblW w:w="509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619"/>
        <w:gridCol w:w="1200"/>
        <w:gridCol w:w="2551"/>
        <w:gridCol w:w="2630"/>
      </w:tblGrid>
      <w:tr w14:paraId="48023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blHeader/>
          <w:jc w:val="center"/>
        </w:trPr>
        <w:tc>
          <w:tcPr>
            <w:tcW w:w="392" w:type="pct"/>
            <w:vAlign w:val="center"/>
          </w:tcPr>
          <w:p w14:paraId="2167756A">
            <w:pPr>
              <w:pStyle w:val="26"/>
              <w:spacing w:line="240" w:lineRule="auto"/>
              <w:ind w:firstLine="0" w:firstLineChars="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生产工艺</w:t>
            </w:r>
          </w:p>
        </w:tc>
        <w:tc>
          <w:tcPr>
            <w:tcW w:w="932" w:type="pct"/>
            <w:vAlign w:val="center"/>
          </w:tcPr>
          <w:p w14:paraId="4B22F5ED">
            <w:pPr>
              <w:pStyle w:val="26"/>
              <w:spacing w:line="240" w:lineRule="auto"/>
              <w:ind w:firstLine="0" w:firstLineChars="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工序</w:t>
            </w:r>
          </w:p>
        </w:tc>
        <w:tc>
          <w:tcPr>
            <w:tcW w:w="691" w:type="pct"/>
            <w:vAlign w:val="center"/>
          </w:tcPr>
          <w:p w14:paraId="683174AD">
            <w:pPr>
              <w:pStyle w:val="26"/>
              <w:spacing w:line="240" w:lineRule="auto"/>
              <w:ind w:firstLine="0" w:firstLineChars="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产品</w:t>
            </w:r>
          </w:p>
        </w:tc>
        <w:tc>
          <w:tcPr>
            <w:tcW w:w="1469" w:type="pct"/>
            <w:vAlign w:val="center"/>
          </w:tcPr>
          <w:p w14:paraId="761F2356">
            <w:pPr>
              <w:pStyle w:val="26"/>
              <w:spacing w:line="140" w:lineRule="atLeast"/>
              <w:ind w:firstLine="0" w:firstLineChars="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温室气体排放</w:t>
            </w:r>
            <w:r>
              <w:rPr>
                <w:rFonts w:hint="eastAsia" w:ascii="Times New Roman" w:hAnsi="Times New Roman" w:cs="Times New Roman"/>
                <w:b/>
                <w:bCs/>
                <w:sz w:val="21"/>
                <w:szCs w:val="21"/>
                <w:highlight w:val="none"/>
                <w:lang w:eastAsia="zh"/>
                <w:woUserID w:val="2"/>
              </w:rPr>
              <w:t>绩效先进</w:t>
            </w:r>
            <w:r>
              <w:rPr>
                <w:rFonts w:hint="default" w:ascii="Times New Roman" w:hAnsi="Times New Roman" w:cs="Times New Roman"/>
                <w:b/>
                <w:bCs/>
                <w:sz w:val="21"/>
                <w:szCs w:val="21"/>
                <w:highlight w:val="none"/>
              </w:rPr>
              <w:t>值</w:t>
            </w:r>
            <w:r>
              <w:rPr>
                <w:rFonts w:hint="eastAsia" w:ascii="Times New Roman" w:hAnsi="Times New Roman" w:cs="Times New Roman"/>
                <w:b/>
                <w:bCs/>
                <w:sz w:val="21"/>
                <w:szCs w:val="21"/>
                <w:highlight w:val="none"/>
                <w:lang w:eastAsia="zh"/>
                <w:woUserID w:val="2"/>
              </w:rPr>
              <w:t xml:space="preserve">     </w:t>
            </w:r>
            <w:r>
              <w:rPr>
                <w:rFonts w:hint="default" w:ascii="Times New Roman" w:hAnsi="Times New Roman" w:cs="Times New Roman"/>
                <w:b/>
                <w:bCs/>
                <w:sz w:val="21"/>
                <w:szCs w:val="21"/>
                <w:highlight w:val="none"/>
              </w:rPr>
              <w:t>（tCO</w:t>
            </w:r>
            <w:r>
              <w:rPr>
                <w:rFonts w:hint="default" w:ascii="Times New Roman" w:hAnsi="Times New Roman" w:cs="Times New Roman"/>
                <w:b/>
                <w:bCs/>
                <w:sz w:val="21"/>
                <w:szCs w:val="21"/>
                <w:highlight w:val="none"/>
                <w:vertAlign w:val="subscript"/>
              </w:rPr>
              <w:t>2</w:t>
            </w:r>
            <w:r>
              <w:rPr>
                <w:rFonts w:hint="default" w:ascii="Times New Roman" w:hAnsi="Times New Roman" w:cs="Times New Roman"/>
                <w:b/>
                <w:bCs/>
                <w:sz w:val="21"/>
                <w:szCs w:val="21"/>
                <w:highlight w:val="none"/>
              </w:rPr>
              <w:t>/t产品）</w:t>
            </w:r>
          </w:p>
        </w:tc>
        <w:tc>
          <w:tcPr>
            <w:tcW w:w="1514" w:type="pct"/>
            <w:vAlign w:val="center"/>
          </w:tcPr>
          <w:p w14:paraId="45BD8687">
            <w:pPr>
              <w:pStyle w:val="26"/>
              <w:spacing w:beforeAutospacing="0" w:afterAutospacing="0" w:line="240" w:lineRule="auto"/>
              <w:ind w:firstLine="0" w:firstLineChars="0"/>
              <w:jc w:val="center"/>
              <w:rPr>
                <w:rFonts w:hint="default" w:ascii="Times New Roman" w:hAnsi="Times New Roman" w:cs="Times New Roman"/>
                <w:b/>
                <w:bCs/>
                <w:sz w:val="21"/>
                <w:szCs w:val="21"/>
                <w:highlight w:val="none"/>
              </w:rPr>
            </w:pPr>
            <w:r>
              <w:rPr>
                <w:rFonts w:hint="eastAsia" w:ascii="Times New Roman" w:hAnsi="Times New Roman" w:cs="Times New Roman"/>
                <w:b/>
                <w:bCs/>
                <w:sz w:val="21"/>
                <w:szCs w:val="21"/>
                <w:highlight w:val="none"/>
                <w:lang w:val="en-US" w:eastAsia="zh-CN"/>
              </w:rPr>
              <w:t>氮氧化物</w:t>
            </w:r>
            <w:r>
              <w:rPr>
                <w:rFonts w:hint="default" w:ascii="Times New Roman" w:hAnsi="Times New Roman" w:cs="Times New Roman"/>
                <w:b/>
                <w:bCs/>
                <w:sz w:val="21"/>
                <w:szCs w:val="21"/>
                <w:highlight w:val="none"/>
              </w:rPr>
              <w:t>排放</w:t>
            </w:r>
            <w:r>
              <w:rPr>
                <w:rFonts w:hint="eastAsia" w:ascii="Times New Roman" w:hAnsi="Times New Roman" w:cs="Times New Roman"/>
                <w:b/>
                <w:bCs/>
                <w:sz w:val="21"/>
                <w:szCs w:val="21"/>
                <w:highlight w:val="none"/>
                <w:lang w:eastAsia="zh"/>
                <w:woUserID w:val="2"/>
              </w:rPr>
              <w:t>绩效先进</w:t>
            </w:r>
            <w:r>
              <w:rPr>
                <w:rFonts w:hint="default" w:ascii="Times New Roman" w:hAnsi="Times New Roman" w:cs="Times New Roman"/>
                <w:b/>
                <w:bCs/>
                <w:sz w:val="21"/>
                <w:szCs w:val="21"/>
                <w:highlight w:val="none"/>
              </w:rPr>
              <w:t>值</w:t>
            </w:r>
          </w:p>
          <w:p w14:paraId="7C9D0045">
            <w:pPr>
              <w:pStyle w:val="26"/>
              <w:spacing w:beforeAutospacing="0" w:afterAutospacing="0" w:line="240" w:lineRule="auto"/>
              <w:ind w:firstLine="0" w:firstLineChars="0"/>
              <w:jc w:val="center"/>
              <w:rPr>
                <w:rFonts w:hint="eastAsia" w:ascii="Times New Roman" w:hAnsi="Times New Roman" w:eastAsia="宋体" w:cs="Times New Roman"/>
                <w:b/>
                <w:bCs/>
                <w:sz w:val="21"/>
                <w:szCs w:val="21"/>
                <w:highlight w:val="none"/>
                <w:lang w:val="en-US" w:eastAsia="zh-CN"/>
              </w:rPr>
            </w:pPr>
            <w:r>
              <w:rPr>
                <w:rFonts w:hint="default" w:ascii="Times New Roman" w:hAnsi="Times New Roman" w:cs="Times New Roman"/>
                <w:b/>
                <w:bCs/>
                <w:sz w:val="21"/>
                <w:szCs w:val="21"/>
                <w:highlight w:val="none"/>
              </w:rPr>
              <w:t>（</w:t>
            </w:r>
            <w:r>
              <w:rPr>
                <w:rFonts w:hint="eastAsia" w:ascii="Times New Roman" w:hAnsi="Times New Roman" w:cs="Times New Roman"/>
                <w:b/>
                <w:bCs/>
                <w:sz w:val="21"/>
                <w:szCs w:val="21"/>
                <w:highlight w:val="none"/>
                <w:lang w:val="en-US" w:eastAsia="zh-CN"/>
              </w:rPr>
              <w:t>kg</w:t>
            </w:r>
            <w:r>
              <w:rPr>
                <w:rFonts w:hint="default" w:ascii="Times New Roman" w:hAnsi="Times New Roman" w:cs="Times New Roman"/>
                <w:b/>
                <w:bCs/>
                <w:sz w:val="21"/>
                <w:szCs w:val="21"/>
                <w:highlight w:val="none"/>
              </w:rPr>
              <w:t>/t产品）</w:t>
            </w:r>
          </w:p>
        </w:tc>
      </w:tr>
      <w:tr w14:paraId="15834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392" w:type="pct"/>
            <w:vMerge w:val="restart"/>
            <w:vAlign w:val="center"/>
          </w:tcPr>
          <w:p w14:paraId="3C3371DD">
            <w:pPr>
              <w:pStyle w:val="26"/>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焦化</w:t>
            </w:r>
          </w:p>
        </w:tc>
        <w:tc>
          <w:tcPr>
            <w:tcW w:w="932" w:type="pct"/>
            <w:vAlign w:val="center"/>
          </w:tcPr>
          <w:p w14:paraId="6913CC92">
            <w:pPr>
              <w:pStyle w:val="26"/>
              <w:spacing w:line="240" w:lineRule="auto"/>
              <w:ind w:firstLine="0" w:firstLineChars="0"/>
              <w:jc w:val="cente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独立焦化</w:t>
            </w:r>
          </w:p>
        </w:tc>
        <w:tc>
          <w:tcPr>
            <w:tcW w:w="691" w:type="pct"/>
            <w:vMerge w:val="restart"/>
            <w:vAlign w:val="center"/>
          </w:tcPr>
          <w:p w14:paraId="5D4AE591">
            <w:pPr>
              <w:pStyle w:val="26"/>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焦炭</w:t>
            </w:r>
          </w:p>
        </w:tc>
        <w:tc>
          <w:tcPr>
            <w:tcW w:w="1469" w:type="pct"/>
            <w:vAlign w:val="center"/>
          </w:tcPr>
          <w:p w14:paraId="16ADF7CA">
            <w:pPr>
              <w:widowControl/>
              <w:ind w:firstLineChars="0"/>
              <w:jc w:val="center"/>
              <w:textAlignment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cs="Times New Roman"/>
                <w:sz w:val="21"/>
                <w:szCs w:val="21"/>
                <w:highlight w:val="none"/>
                <w:lang w:val="en-US" w:eastAsia="zh-CN"/>
              </w:rPr>
              <w:t>0.</w:t>
            </w:r>
            <w:r>
              <w:rPr>
                <w:rFonts w:hint="eastAsia" w:ascii="Times New Roman" w:hAnsi="Times New Roman" w:cs="Times New Roman"/>
                <w:sz w:val="21"/>
                <w:szCs w:val="21"/>
                <w:highlight w:val="none"/>
                <w:lang w:val="en-US" w:eastAsia="zh-CN"/>
              </w:rPr>
              <w:t>180</w:t>
            </w:r>
          </w:p>
        </w:tc>
        <w:tc>
          <w:tcPr>
            <w:tcW w:w="1514" w:type="pct"/>
            <w:vAlign w:val="center"/>
          </w:tcPr>
          <w:p w14:paraId="4E67B720">
            <w:pPr>
              <w:widowControl/>
              <w:ind w:firstLine="0" w:firstLineChars="0"/>
              <w:jc w:val="center"/>
              <w:textAlignment w:val="cente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woUserID w:val="2"/>
              </w:rPr>
              <w:t>0.</w:t>
            </w:r>
            <w:r>
              <w:rPr>
                <w:rFonts w:hint="eastAsia" w:ascii="Times New Roman" w:hAnsi="Times New Roman" w:cs="Times New Roman"/>
                <w:sz w:val="21"/>
                <w:szCs w:val="21"/>
                <w:highlight w:val="none"/>
                <w:lang w:val="en-US" w:eastAsia="zh-CN"/>
                <w:woUserID w:val="2"/>
              </w:rPr>
              <w:t>2</w:t>
            </w:r>
            <w:r>
              <w:rPr>
                <w:rFonts w:hint="eastAsia" w:ascii="Times New Roman" w:hAnsi="Times New Roman" w:cs="Times New Roman"/>
                <w:sz w:val="21"/>
                <w:szCs w:val="21"/>
                <w:highlight w:val="none"/>
                <w:lang w:val="en-US" w:eastAsia="zh"/>
                <w:woUserID w:val="2"/>
              </w:rPr>
              <w:t>2</w:t>
            </w:r>
            <w:r>
              <w:rPr>
                <w:rFonts w:hint="eastAsia" w:ascii="Times New Roman" w:hAnsi="Times New Roman" w:cs="Times New Roman"/>
                <w:sz w:val="21"/>
                <w:szCs w:val="21"/>
                <w:highlight w:val="none"/>
                <w:lang w:val="en-US" w:eastAsia="zh-CN"/>
                <w:woUserID w:val="2"/>
              </w:rPr>
              <w:t>5</w:t>
            </w:r>
          </w:p>
        </w:tc>
      </w:tr>
      <w:tr w14:paraId="184D3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392" w:type="pct"/>
            <w:vMerge w:val="continue"/>
            <w:vAlign w:val="center"/>
          </w:tcPr>
          <w:p w14:paraId="328E5721">
            <w:pPr>
              <w:pStyle w:val="26"/>
              <w:spacing w:line="240" w:lineRule="auto"/>
              <w:ind w:firstLine="0" w:firstLineChars="0"/>
              <w:jc w:val="center"/>
              <w:rPr>
                <w:rFonts w:hint="default" w:ascii="Times New Roman" w:hAnsi="Times New Roman" w:eastAsia="宋体" w:cs="Times New Roman"/>
                <w:sz w:val="21"/>
                <w:szCs w:val="21"/>
                <w:highlight w:val="none"/>
                <w:lang w:val="en-US" w:eastAsia="zh-CN"/>
              </w:rPr>
            </w:pPr>
          </w:p>
        </w:tc>
        <w:tc>
          <w:tcPr>
            <w:tcW w:w="932" w:type="pct"/>
            <w:vAlign w:val="center"/>
          </w:tcPr>
          <w:p w14:paraId="6CA7436B">
            <w:pPr>
              <w:pStyle w:val="26"/>
              <w:spacing w:line="240" w:lineRule="auto"/>
              <w:ind w:firstLine="0" w:firstLineChars="0"/>
              <w:jc w:val="cente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联合焦化</w:t>
            </w:r>
          </w:p>
        </w:tc>
        <w:tc>
          <w:tcPr>
            <w:tcW w:w="691" w:type="pct"/>
            <w:vMerge w:val="continue"/>
            <w:vAlign w:val="center"/>
          </w:tcPr>
          <w:p w14:paraId="5A770B87">
            <w:pPr>
              <w:pStyle w:val="26"/>
              <w:spacing w:line="240" w:lineRule="auto"/>
              <w:ind w:firstLine="0" w:firstLineChars="0"/>
              <w:jc w:val="center"/>
              <w:rPr>
                <w:rFonts w:hint="default" w:ascii="Times New Roman" w:hAnsi="Times New Roman" w:cs="Times New Roman"/>
                <w:sz w:val="21"/>
                <w:szCs w:val="21"/>
                <w:highlight w:val="none"/>
              </w:rPr>
            </w:pPr>
          </w:p>
        </w:tc>
        <w:tc>
          <w:tcPr>
            <w:tcW w:w="1469" w:type="pct"/>
            <w:vAlign w:val="center"/>
          </w:tcPr>
          <w:p w14:paraId="3985398A">
            <w:pPr>
              <w:pStyle w:val="26"/>
              <w:spacing w:line="240" w:lineRule="auto"/>
              <w:ind w:firstLine="0" w:firstLineChars="0"/>
              <w:jc w:val="center"/>
              <w:rPr>
                <w:rFonts w:hint="default" w:ascii="Times New Roman" w:hAnsi="Times New Roman" w:eastAsia="仿宋_GB2312" w:cs="Times New Roman"/>
                <w:sz w:val="21"/>
                <w:szCs w:val="21"/>
                <w:highlight w:val="none"/>
                <w:lang w:val="en-US" w:eastAsia="zh"/>
              </w:rPr>
            </w:pPr>
            <w:r>
              <w:rPr>
                <w:rFonts w:hint="default" w:ascii="Times New Roman" w:hAnsi="Times New Roman" w:eastAsia="仿宋_GB2312" w:cs="Times New Roman"/>
                <w:sz w:val="21"/>
                <w:szCs w:val="21"/>
                <w:highlight w:val="none"/>
              </w:rPr>
              <w:t>0.</w:t>
            </w:r>
            <w:r>
              <w:rPr>
                <w:rFonts w:hint="eastAsia" w:ascii="Times New Roman" w:hAnsi="Times New Roman" w:eastAsia="仿宋_GB2312" w:cs="Times New Roman"/>
                <w:sz w:val="21"/>
                <w:szCs w:val="21"/>
                <w:highlight w:val="none"/>
                <w:lang w:val="en-US" w:eastAsia="zh-CN"/>
              </w:rPr>
              <w:t>720</w:t>
            </w:r>
          </w:p>
        </w:tc>
        <w:tc>
          <w:tcPr>
            <w:tcW w:w="1514" w:type="pct"/>
            <w:vAlign w:val="center"/>
          </w:tcPr>
          <w:p w14:paraId="35A677A3">
            <w:pPr>
              <w:pStyle w:val="26"/>
              <w:spacing w:line="240" w:lineRule="auto"/>
              <w:ind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woUserID w:val="2"/>
              </w:rPr>
              <w:t>0.</w:t>
            </w:r>
            <w:r>
              <w:rPr>
                <w:rFonts w:hint="eastAsia" w:ascii="Times New Roman" w:hAnsi="Times New Roman" w:eastAsia="仿宋_GB2312" w:cs="Times New Roman"/>
                <w:sz w:val="21"/>
                <w:szCs w:val="21"/>
                <w:highlight w:val="none"/>
                <w:lang w:eastAsia="zh"/>
                <w:woUserID w:val="2"/>
              </w:rPr>
              <w:t>306</w:t>
            </w:r>
          </w:p>
        </w:tc>
      </w:tr>
      <w:tr w14:paraId="66387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324" w:type="pct"/>
            <w:gridSpan w:val="2"/>
            <w:vAlign w:val="center"/>
          </w:tcPr>
          <w:p w14:paraId="7A9319C6">
            <w:pPr>
              <w:pStyle w:val="26"/>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烧结</w:t>
            </w:r>
          </w:p>
        </w:tc>
        <w:tc>
          <w:tcPr>
            <w:tcW w:w="691" w:type="pct"/>
            <w:vAlign w:val="center"/>
          </w:tcPr>
          <w:p w14:paraId="0E43AB43">
            <w:pPr>
              <w:pStyle w:val="26"/>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烧结矿</w:t>
            </w:r>
          </w:p>
        </w:tc>
        <w:tc>
          <w:tcPr>
            <w:tcW w:w="1469" w:type="pct"/>
            <w:vAlign w:val="center"/>
          </w:tcPr>
          <w:p w14:paraId="676C60EB">
            <w:pPr>
              <w:widowControl/>
              <w:ind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0.</w:t>
            </w:r>
            <w:r>
              <w:rPr>
                <w:rFonts w:hint="eastAsia" w:ascii="Times New Roman" w:hAnsi="Times New Roman" w:eastAsia="仿宋_GB2312" w:cs="Times New Roman"/>
                <w:sz w:val="21"/>
                <w:szCs w:val="21"/>
                <w:highlight w:val="none"/>
                <w:lang w:eastAsia="zh-CN"/>
                <w:woUserID w:val="2"/>
              </w:rPr>
              <w:t>2</w:t>
            </w:r>
            <w:r>
              <w:rPr>
                <w:rFonts w:hint="eastAsia" w:ascii="Times New Roman" w:hAnsi="Times New Roman" w:eastAsia="仿宋_GB2312" w:cs="Times New Roman"/>
                <w:sz w:val="21"/>
                <w:szCs w:val="21"/>
                <w:highlight w:val="none"/>
                <w:lang w:val="en-US" w:eastAsia="zh-CN"/>
                <w:woUserID w:val="2"/>
              </w:rPr>
              <w:t>26</w:t>
            </w:r>
          </w:p>
        </w:tc>
        <w:tc>
          <w:tcPr>
            <w:tcW w:w="1514" w:type="pct"/>
            <w:vAlign w:val="center"/>
          </w:tcPr>
          <w:p w14:paraId="444C796D">
            <w:pPr>
              <w:widowControl/>
              <w:ind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woUserID w:val="2"/>
              </w:rPr>
              <w:t>0.</w:t>
            </w:r>
            <w:r>
              <w:rPr>
                <w:rFonts w:hint="eastAsia" w:ascii="Times New Roman" w:hAnsi="Times New Roman" w:eastAsia="仿宋_GB2312" w:cs="Times New Roman"/>
                <w:sz w:val="21"/>
                <w:szCs w:val="21"/>
                <w:highlight w:val="none"/>
                <w:lang w:eastAsia="zh"/>
                <w:woUserID w:val="2"/>
              </w:rPr>
              <w:t>1</w:t>
            </w:r>
            <w:r>
              <w:rPr>
                <w:rFonts w:hint="eastAsia" w:ascii="Times New Roman" w:hAnsi="Times New Roman" w:eastAsia="仿宋_GB2312" w:cs="Times New Roman"/>
                <w:sz w:val="21"/>
                <w:szCs w:val="21"/>
                <w:highlight w:val="none"/>
                <w:lang w:eastAsia="zh-CN"/>
                <w:woUserID w:val="2"/>
              </w:rPr>
              <w:t>1</w:t>
            </w:r>
            <w:r>
              <w:rPr>
                <w:rFonts w:hint="eastAsia" w:ascii="Times New Roman" w:hAnsi="Times New Roman" w:eastAsia="仿宋_GB2312" w:cs="Times New Roman"/>
                <w:sz w:val="21"/>
                <w:szCs w:val="21"/>
                <w:highlight w:val="none"/>
                <w:lang w:val="en-US" w:eastAsia="zh-CN"/>
                <w:woUserID w:val="2"/>
              </w:rPr>
              <w:t>3</w:t>
            </w:r>
          </w:p>
        </w:tc>
      </w:tr>
      <w:tr w14:paraId="7D5ED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392" w:type="pct"/>
            <w:vMerge w:val="restart"/>
            <w:vAlign w:val="center"/>
          </w:tcPr>
          <w:p w14:paraId="3E412F20">
            <w:pPr>
              <w:pStyle w:val="26"/>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球团</w:t>
            </w:r>
          </w:p>
        </w:tc>
        <w:tc>
          <w:tcPr>
            <w:tcW w:w="932" w:type="pct"/>
            <w:vAlign w:val="center"/>
          </w:tcPr>
          <w:p w14:paraId="765FAAC4">
            <w:pPr>
              <w:pStyle w:val="26"/>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链篦机-回转窑</w:t>
            </w:r>
          </w:p>
        </w:tc>
        <w:tc>
          <w:tcPr>
            <w:tcW w:w="691" w:type="pct"/>
            <w:vMerge w:val="restart"/>
            <w:vAlign w:val="center"/>
          </w:tcPr>
          <w:p w14:paraId="7C693509">
            <w:pPr>
              <w:pStyle w:val="26"/>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球团矿</w:t>
            </w:r>
          </w:p>
        </w:tc>
        <w:tc>
          <w:tcPr>
            <w:tcW w:w="1469" w:type="pct"/>
            <w:vAlign w:val="center"/>
          </w:tcPr>
          <w:p w14:paraId="366E880C">
            <w:pPr>
              <w:pStyle w:val="26"/>
              <w:spacing w:line="240" w:lineRule="auto"/>
              <w:ind w:firstLine="0" w:firstLineChars="0"/>
              <w:jc w:val="center"/>
              <w:rPr>
                <w:rFonts w:hint="eastAsia" w:ascii="Times New Roman" w:hAnsi="Times New Roman" w:eastAsia="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highlight w:val="none"/>
                <w14:textFill>
                  <w14:solidFill>
                    <w14:schemeClr w14:val="tx1"/>
                  </w14:solidFill>
                </w14:textFill>
              </w:rPr>
              <w:t>0.</w:t>
            </w:r>
            <w:r>
              <w:rPr>
                <w:rFonts w:hint="eastAsia" w:ascii="Times New Roman" w:hAnsi="Times New Roman" w:eastAsia="仿宋_GB2312" w:cs="Times New Roman"/>
                <w:color w:val="000000" w:themeColor="text1"/>
                <w:sz w:val="21"/>
                <w:szCs w:val="21"/>
                <w:highlight w:val="none"/>
                <w:lang w:eastAsia="zh"/>
                <w14:textFill>
                  <w14:solidFill>
                    <w14:schemeClr w14:val="tx1"/>
                  </w14:solidFill>
                </w14:textFill>
                <w:woUserID w:val="2"/>
              </w:rPr>
              <w:t>05</w:t>
            </w:r>
            <w:r>
              <w:rPr>
                <w:rFonts w:hint="eastAsia" w:ascii="Times New Roman" w:hAnsi="Times New Roman" w:eastAsia="仿宋_GB2312" w:cs="Times New Roman"/>
                <w:color w:val="000000" w:themeColor="text1"/>
                <w:sz w:val="21"/>
                <w:szCs w:val="21"/>
                <w:highlight w:val="none"/>
                <w:lang w:val="en-US" w:eastAsia="zh-CN"/>
                <w14:textFill>
                  <w14:solidFill>
                    <w14:schemeClr w14:val="tx1"/>
                  </w14:solidFill>
                </w14:textFill>
                <w:woUserID w:val="2"/>
              </w:rPr>
              <w:t>0</w:t>
            </w:r>
          </w:p>
        </w:tc>
        <w:tc>
          <w:tcPr>
            <w:tcW w:w="1514" w:type="pct"/>
            <w:vAlign w:val="center"/>
          </w:tcPr>
          <w:p w14:paraId="234A1D79">
            <w:pPr>
              <w:pStyle w:val="26"/>
              <w:spacing w:line="240" w:lineRule="auto"/>
              <w:ind w:firstLine="0" w:firstLineChars="0"/>
              <w:jc w:val="center"/>
              <w:rPr>
                <w:rFonts w:hint="default" w:ascii="Times New Roman" w:hAnsi="Times New Roman" w:eastAsia="仿宋_GB2312" w:cs="Times New Roman"/>
                <w:color w:val="000000" w:themeColor="text1"/>
                <w:sz w:val="21"/>
                <w:szCs w:val="21"/>
                <w:highlight w:val="none"/>
                <w14:textFill>
                  <w14:solidFill>
                    <w14:schemeClr w14:val="tx1"/>
                  </w14:solidFill>
                </w14:textFill>
              </w:rPr>
            </w:pPr>
            <w:r>
              <w:rPr>
                <w:rFonts w:hint="default" w:ascii="Times New Roman" w:hAnsi="Times New Roman" w:eastAsia="仿宋_GB2312" w:cs="Times New Roman"/>
                <w:color w:val="000000" w:themeColor="text1"/>
                <w:sz w:val="21"/>
                <w:szCs w:val="21"/>
                <w:highlight w:val="none"/>
                <w14:textFill>
                  <w14:solidFill>
                    <w14:schemeClr w14:val="tx1"/>
                  </w14:solidFill>
                </w14:textFill>
                <w:woUserID w:val="2"/>
              </w:rPr>
              <w:t>0.</w:t>
            </w:r>
            <w:r>
              <w:rPr>
                <w:rFonts w:hint="eastAsia" w:ascii="Times New Roman" w:hAnsi="Times New Roman" w:eastAsia="仿宋_GB2312" w:cs="Times New Roman"/>
                <w:color w:val="000000" w:themeColor="text1"/>
                <w:sz w:val="21"/>
                <w:szCs w:val="21"/>
                <w:highlight w:val="none"/>
                <w:lang w:eastAsia="zh-CN"/>
                <w14:textFill>
                  <w14:solidFill>
                    <w14:schemeClr w14:val="tx1"/>
                  </w14:solidFill>
                </w14:textFill>
                <w:woUserID w:val="2"/>
              </w:rPr>
              <w:t>0</w:t>
            </w:r>
            <w:r>
              <w:rPr>
                <w:rFonts w:hint="eastAsia" w:ascii="Times New Roman" w:hAnsi="Times New Roman" w:eastAsia="仿宋_GB2312" w:cs="Times New Roman"/>
                <w:color w:val="000000" w:themeColor="text1"/>
                <w:sz w:val="21"/>
                <w:szCs w:val="21"/>
                <w:highlight w:val="none"/>
                <w:lang w:val="en-US" w:eastAsia="zh-CN"/>
                <w14:textFill>
                  <w14:solidFill>
                    <w14:schemeClr w14:val="tx1"/>
                  </w14:solidFill>
                </w14:textFill>
                <w:woUserID w:val="2"/>
              </w:rPr>
              <w:t>99</w:t>
            </w:r>
          </w:p>
        </w:tc>
      </w:tr>
      <w:tr w14:paraId="19445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392" w:type="pct"/>
            <w:vMerge w:val="continue"/>
            <w:vAlign w:val="center"/>
          </w:tcPr>
          <w:p w14:paraId="4DACE142">
            <w:pPr>
              <w:pStyle w:val="26"/>
              <w:spacing w:line="240" w:lineRule="auto"/>
              <w:ind w:firstLine="0" w:firstLineChars="0"/>
              <w:jc w:val="center"/>
              <w:rPr>
                <w:rFonts w:hint="default" w:ascii="Times New Roman" w:hAnsi="Times New Roman" w:cs="Times New Roman"/>
                <w:sz w:val="21"/>
                <w:szCs w:val="21"/>
                <w:highlight w:val="none"/>
              </w:rPr>
            </w:pPr>
          </w:p>
        </w:tc>
        <w:tc>
          <w:tcPr>
            <w:tcW w:w="932" w:type="pct"/>
            <w:vAlign w:val="center"/>
          </w:tcPr>
          <w:p w14:paraId="37824311">
            <w:pPr>
              <w:pStyle w:val="26"/>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带式焙烧机</w:t>
            </w:r>
          </w:p>
        </w:tc>
        <w:tc>
          <w:tcPr>
            <w:tcW w:w="691" w:type="pct"/>
            <w:vMerge w:val="continue"/>
            <w:vAlign w:val="center"/>
          </w:tcPr>
          <w:p w14:paraId="22B95453">
            <w:pPr>
              <w:pStyle w:val="26"/>
              <w:spacing w:line="240" w:lineRule="auto"/>
              <w:ind w:firstLine="0" w:firstLineChars="0"/>
              <w:jc w:val="center"/>
              <w:rPr>
                <w:rFonts w:hint="default" w:ascii="Times New Roman" w:hAnsi="Times New Roman" w:cs="Times New Roman"/>
                <w:sz w:val="21"/>
                <w:szCs w:val="21"/>
                <w:highlight w:val="none"/>
              </w:rPr>
            </w:pPr>
          </w:p>
        </w:tc>
        <w:tc>
          <w:tcPr>
            <w:tcW w:w="1469" w:type="pct"/>
            <w:vAlign w:val="center"/>
          </w:tcPr>
          <w:p w14:paraId="008F1ADA">
            <w:pPr>
              <w:pStyle w:val="26"/>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0.</w:t>
            </w:r>
            <w:r>
              <w:rPr>
                <w:rFonts w:hint="eastAsia" w:ascii="Times New Roman" w:hAnsi="Times New Roman" w:cs="Times New Roman"/>
                <w:sz w:val="21"/>
                <w:szCs w:val="21"/>
                <w:highlight w:val="none"/>
                <w:lang w:val="en-US" w:eastAsia="zh-CN"/>
                <w:woUserID w:val="2"/>
              </w:rPr>
              <w:t>140</w:t>
            </w:r>
          </w:p>
        </w:tc>
        <w:tc>
          <w:tcPr>
            <w:tcW w:w="1514" w:type="pct"/>
            <w:vAlign w:val="center"/>
          </w:tcPr>
          <w:p w14:paraId="7E9AEE6D">
            <w:pPr>
              <w:pStyle w:val="26"/>
              <w:spacing w:line="240" w:lineRule="auto"/>
              <w:ind w:firstLine="0" w:firstLineChars="0"/>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woUserID w:val="2"/>
              </w:rPr>
              <w:t>0.099</w:t>
            </w:r>
          </w:p>
        </w:tc>
      </w:tr>
      <w:tr w14:paraId="6F5A5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324" w:type="pct"/>
            <w:gridSpan w:val="2"/>
            <w:vAlign w:val="center"/>
          </w:tcPr>
          <w:p w14:paraId="5D7F0B17">
            <w:pPr>
              <w:pStyle w:val="26"/>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炼铁</w:t>
            </w:r>
            <w:r>
              <w:rPr>
                <w:rFonts w:hint="eastAsia"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vertAlign w:val="superscript"/>
                <w:lang w:val="en-US" w:eastAsia="zh-CN"/>
              </w:rPr>
              <w:t>2</w:t>
            </w:r>
          </w:p>
        </w:tc>
        <w:tc>
          <w:tcPr>
            <w:tcW w:w="691" w:type="pct"/>
            <w:vAlign w:val="center"/>
          </w:tcPr>
          <w:p w14:paraId="3A549FF3">
            <w:pPr>
              <w:pStyle w:val="26"/>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生铁、铁水</w:t>
            </w:r>
          </w:p>
        </w:tc>
        <w:tc>
          <w:tcPr>
            <w:tcW w:w="1469" w:type="pct"/>
            <w:vAlign w:val="center"/>
          </w:tcPr>
          <w:p w14:paraId="782EA397">
            <w:pPr>
              <w:pStyle w:val="26"/>
              <w:spacing w:line="240" w:lineRule="auto"/>
              <w:ind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0.</w:t>
            </w:r>
            <w:r>
              <w:rPr>
                <w:rFonts w:hint="eastAsia" w:ascii="Times New Roman" w:hAnsi="Times New Roman" w:eastAsia="仿宋_GB2312" w:cs="Times New Roman"/>
                <w:sz w:val="21"/>
                <w:szCs w:val="21"/>
                <w:highlight w:val="none"/>
                <w:lang w:eastAsia="zh-CN"/>
                <w:woUserID w:val="2"/>
              </w:rPr>
              <w:t>6</w:t>
            </w:r>
            <w:r>
              <w:rPr>
                <w:rFonts w:hint="eastAsia" w:ascii="Times New Roman" w:hAnsi="Times New Roman" w:eastAsia="仿宋_GB2312" w:cs="Times New Roman"/>
                <w:sz w:val="21"/>
                <w:szCs w:val="21"/>
                <w:highlight w:val="none"/>
                <w:lang w:val="en-US" w:eastAsia="zh-CN"/>
                <w:woUserID w:val="2"/>
              </w:rPr>
              <w:t>68</w:t>
            </w:r>
          </w:p>
        </w:tc>
        <w:tc>
          <w:tcPr>
            <w:tcW w:w="1514" w:type="pct"/>
            <w:vAlign w:val="center"/>
          </w:tcPr>
          <w:p w14:paraId="1D201DED">
            <w:pPr>
              <w:pStyle w:val="26"/>
              <w:spacing w:line="240" w:lineRule="auto"/>
              <w:ind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woUserID w:val="2"/>
              </w:rPr>
              <w:t>0.</w:t>
            </w:r>
            <w:r>
              <w:rPr>
                <w:rFonts w:hint="eastAsia" w:ascii="Times New Roman" w:hAnsi="Times New Roman" w:eastAsia="仿宋_GB2312" w:cs="Times New Roman"/>
                <w:sz w:val="21"/>
                <w:szCs w:val="21"/>
                <w:highlight w:val="none"/>
                <w:lang w:eastAsia="zh-CN"/>
                <w:woUserID w:val="2"/>
              </w:rPr>
              <w:t>1</w:t>
            </w:r>
            <w:r>
              <w:rPr>
                <w:rFonts w:hint="eastAsia" w:ascii="Times New Roman" w:hAnsi="Times New Roman" w:eastAsia="仿宋_GB2312" w:cs="Times New Roman"/>
                <w:sz w:val="21"/>
                <w:szCs w:val="21"/>
                <w:highlight w:val="none"/>
                <w:lang w:val="en-US" w:eastAsia="zh-CN"/>
                <w:woUserID w:val="2"/>
              </w:rPr>
              <w:t>95</w:t>
            </w:r>
          </w:p>
        </w:tc>
      </w:tr>
    </w:tbl>
    <w:p w14:paraId="5A9DE957">
      <w:pPr>
        <w:keepNext w:val="0"/>
        <w:keepLines w:val="0"/>
        <w:pageBreakBefore w:val="0"/>
        <w:widowControl w:val="0"/>
        <w:kinsoku/>
        <w:wordWrap/>
        <w:overflowPunct/>
        <w:topLinePunct w:val="0"/>
        <w:autoSpaceDE/>
        <w:autoSpaceDN/>
        <w:bidi w:val="0"/>
        <w:adjustRightInd w:val="0"/>
        <w:snapToGrid w:val="0"/>
        <w:spacing w:line="240" w:lineRule="auto"/>
        <w:ind w:firstLine="200" w:firstLineChars="100"/>
        <w:rPr>
          <w:rFonts w:hint="default" w:ascii="Times New Roman" w:hAnsi="Times New Roman" w:eastAsia="宋体" w:cs="Times New Roman"/>
          <w:sz w:val="20"/>
          <w:highlight w:val="none"/>
          <w:lang w:val="en-US" w:eastAsia="zh-CN"/>
        </w:rPr>
      </w:pPr>
    </w:p>
    <w:p w14:paraId="41A410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lang w:val="en-US" w:eastAsia="zh-CN"/>
        </w:rPr>
        <w:t>注：</w:t>
      </w:r>
      <w:r>
        <w:rPr>
          <w:rFonts w:hint="default" w:ascii="Times New Roman" w:hAnsi="Times New Roman" w:eastAsia="宋体" w:cs="Times New Roman"/>
          <w:sz w:val="18"/>
          <w:szCs w:val="18"/>
          <w:highlight w:val="none"/>
          <w:vertAlign w:val="baseline"/>
          <w:lang w:val="en-US" w:eastAsia="zh-CN"/>
        </w:rPr>
        <w:t xml:space="preserve">*1 </w:t>
      </w:r>
      <w:r>
        <w:rPr>
          <w:rFonts w:hint="eastAsia" w:ascii="Times New Roman" w:hAnsi="Times New Roman" w:cs="Times New Roman"/>
          <w:sz w:val="18"/>
          <w:szCs w:val="18"/>
          <w:highlight w:val="none"/>
          <w:vertAlign w:val="baseline"/>
          <w:lang w:val="en-US" w:eastAsia="zh"/>
          <w:woUserID w:val="2"/>
        </w:rPr>
        <w:t>仅核算</w:t>
      </w:r>
      <w:r>
        <w:rPr>
          <w:rFonts w:hint="eastAsia" w:ascii="Times New Roman" w:hAnsi="Times New Roman" w:cs="Times New Roman"/>
          <w:sz w:val="18"/>
          <w:szCs w:val="18"/>
          <w:highlight w:val="none"/>
          <w:vertAlign w:val="baseline"/>
          <w:lang w:val="en-US" w:eastAsia="zh-CN"/>
          <w:woUserID w:val="2"/>
        </w:rPr>
        <w:t>温室气体</w:t>
      </w:r>
      <w:r>
        <w:rPr>
          <w:rFonts w:hint="default" w:ascii="Times New Roman" w:hAnsi="Times New Roman" w:eastAsia="宋体" w:cs="Times New Roman"/>
          <w:sz w:val="18"/>
          <w:szCs w:val="18"/>
          <w:highlight w:val="none"/>
          <w:vertAlign w:val="baseline"/>
          <w:lang w:val="en-US" w:eastAsia="zh-CN"/>
        </w:rPr>
        <w:t>主要</w:t>
      </w:r>
      <w:r>
        <w:rPr>
          <w:rFonts w:hint="eastAsia" w:ascii="Times New Roman" w:hAnsi="Times New Roman" w:cs="Times New Roman"/>
          <w:sz w:val="18"/>
          <w:szCs w:val="18"/>
          <w:highlight w:val="none"/>
          <w:vertAlign w:val="baseline"/>
          <w:lang w:val="en-US" w:eastAsia="zh"/>
          <w:woUserID w:val="2"/>
        </w:rPr>
        <w:t>排放源，不包含其他排放源</w:t>
      </w:r>
      <w:r>
        <w:rPr>
          <w:rFonts w:hint="default" w:ascii="Times New Roman" w:hAnsi="Times New Roman" w:eastAsia="宋体" w:cs="Times New Roman"/>
          <w:sz w:val="18"/>
          <w:szCs w:val="18"/>
          <w:highlight w:val="none"/>
          <w:vertAlign w:val="baseline"/>
          <w:lang w:val="en-US" w:eastAsia="zh-CN"/>
        </w:rPr>
        <w:t>。</w:t>
      </w:r>
    </w:p>
    <w:p w14:paraId="3ABE0976">
      <w:pPr>
        <w:keepNext w:val="0"/>
        <w:keepLines w:val="0"/>
        <w:pageBreakBefore w:val="0"/>
        <w:widowControl/>
        <w:kinsoku/>
        <w:wordWrap/>
        <w:overflowPunct/>
        <w:topLinePunct w:val="0"/>
        <w:autoSpaceDE/>
        <w:autoSpaceDN/>
        <w:bidi w:val="0"/>
        <w:adjustRightInd/>
        <w:snapToGrid/>
        <w:spacing w:line="240" w:lineRule="auto"/>
        <w:ind w:firstLine="360" w:firstLineChars="200"/>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 xml:space="preserve">*2 </w:t>
      </w:r>
      <w:r>
        <w:rPr>
          <w:rFonts w:hint="default" w:ascii="Times New Roman" w:hAnsi="Times New Roman" w:eastAsia="宋体" w:cs="Times New Roman"/>
          <w:sz w:val="18"/>
          <w:szCs w:val="18"/>
        </w:rPr>
        <w:t>不包含非高炉炼铁</w:t>
      </w:r>
      <w:r>
        <w:rPr>
          <w:rFonts w:hint="default" w:ascii="Times New Roman" w:hAnsi="Times New Roman" w:eastAsia="宋体" w:cs="Times New Roman"/>
          <w:sz w:val="18"/>
          <w:szCs w:val="18"/>
          <w:lang w:eastAsia="zh-CN"/>
        </w:rPr>
        <w:t>。</w:t>
      </w:r>
    </w:p>
    <w:p w14:paraId="7A742CED">
      <w:pPr>
        <w:keepNext w:val="0"/>
        <w:keepLines w:val="0"/>
        <w:pageBreakBefore w:val="0"/>
        <w:widowControl/>
        <w:kinsoku/>
        <w:wordWrap/>
        <w:overflowPunct/>
        <w:topLinePunct w:val="0"/>
        <w:autoSpaceDE/>
        <w:autoSpaceDN/>
        <w:bidi w:val="0"/>
        <w:adjustRightInd/>
        <w:snapToGrid/>
        <w:spacing w:line="240" w:lineRule="auto"/>
        <w:ind w:firstLine="0" w:firstLineChars="0"/>
        <w:outlineLvl w:val="9"/>
        <w:rPr>
          <w:rFonts w:hint="default"/>
        </w:rPr>
      </w:pPr>
    </w:p>
    <w:p w14:paraId="58ED3816">
      <w:pPr>
        <w:pStyle w:val="236"/>
        <w:ind w:firstLine="620"/>
        <w:rPr>
          <w:rFonts w:hint="default" w:ascii="Times New Roman" w:hAnsi="Times New Roman" w:cs="Times New Roman"/>
          <w:highlight w:val="none"/>
        </w:rPr>
      </w:pPr>
    </w:p>
    <w:p w14:paraId="7FC27236">
      <w:pPr>
        <w:ind w:firstLine="600"/>
        <w:rPr>
          <w:rFonts w:hint="default" w:ascii="Times New Roman" w:hAnsi="Times New Roman" w:cs="Times New Roman"/>
          <w:highlight w:val="none"/>
        </w:rPr>
        <w:sectPr>
          <w:headerReference r:id="rId31" w:type="default"/>
          <w:footerReference r:id="rId32" w:type="default"/>
          <w:pgSz w:w="11906" w:h="16838"/>
          <w:pgMar w:top="1440" w:right="1800" w:bottom="1440" w:left="1800" w:header="851" w:footer="992" w:gutter="0"/>
          <w:cols w:space="425" w:num="1"/>
          <w:docGrid w:type="lines" w:linePitch="435" w:charSpace="0"/>
        </w:sectPr>
      </w:pPr>
    </w:p>
    <w:p w14:paraId="47391CF3">
      <w:pPr>
        <w:pStyle w:val="80"/>
        <w:numPr>
          <w:ilvl w:val="0"/>
          <w:numId w:val="0"/>
        </w:numPr>
        <w:bidi w:val="0"/>
        <w:rPr>
          <w:rFonts w:hint="default"/>
          <w:lang w:val="en-US" w:eastAsia="zh-CN"/>
        </w:rPr>
      </w:pPr>
      <w:bookmarkStart w:id="181" w:name="_Toc23513"/>
      <w:bookmarkStart w:id="182" w:name="_Toc21569"/>
      <w:bookmarkStart w:id="183" w:name="_Toc11668"/>
      <w:bookmarkStart w:id="184" w:name="_Toc19728"/>
      <w:bookmarkStart w:id="185" w:name="_Toc24226"/>
      <w:bookmarkStart w:id="186" w:name="_Toc149326852"/>
      <w:bookmarkStart w:id="187" w:name="_Toc13360"/>
      <w:bookmarkStart w:id="188" w:name="_Toc2004"/>
      <w:r>
        <w:rPr>
          <w:rFonts w:hint="eastAsia" w:ascii="黑体" w:hAnsi="Times New Roman" w:eastAsia="黑体" w:cs="Times New Roman"/>
          <w:spacing w:val="100"/>
          <w:sz w:val="21"/>
          <w:lang w:val="en-US" w:eastAsia="zh-CN" w:bidi="ar-SA"/>
        </w:rPr>
        <w:t>附录D</w:t>
      </w:r>
      <w:r>
        <w:rPr>
          <w:lang w:val="en-US" w:eastAsia="zh-CN"/>
        </w:rPr>
        <w:br w:type="textWrapping"/>
      </w:r>
      <w:r>
        <w:rPr>
          <w:rFonts w:hint="eastAsia"/>
          <w:lang w:val="en-US" w:eastAsia="zh-CN"/>
        </w:rPr>
        <w:t>（资料性）</w:t>
      </w:r>
      <w:r>
        <w:rPr>
          <w:lang w:val="en-US" w:eastAsia="zh-CN"/>
        </w:rPr>
        <w:br w:type="textWrapping"/>
      </w:r>
      <w:r>
        <w:rPr>
          <w:rFonts w:hint="default"/>
          <w:lang w:val="en-US" w:eastAsia="zh-CN"/>
        </w:rPr>
        <w:t>建设项目温室气体排放环境影响评价参考附表</w:t>
      </w:r>
      <w:bookmarkEnd w:id="181"/>
      <w:bookmarkEnd w:id="182"/>
      <w:bookmarkEnd w:id="183"/>
    </w:p>
    <w:bookmarkEnd w:id="184"/>
    <w:bookmarkEnd w:id="185"/>
    <w:bookmarkEnd w:id="186"/>
    <w:bookmarkEnd w:id="187"/>
    <w:bookmarkEnd w:id="188"/>
    <w:p w14:paraId="422B226E">
      <w:pPr>
        <w:ind w:firstLine="422"/>
        <w:jc w:val="center"/>
        <w:rPr>
          <w:rFonts w:hint="eastAsia"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表</w:t>
      </w:r>
      <w:r>
        <w:rPr>
          <w:rFonts w:hint="eastAsia" w:ascii="Times New Roman" w:hAnsi="Times New Roman" w:cs="Times New Roman"/>
          <w:b/>
          <w:bCs/>
          <w:sz w:val="21"/>
          <w:szCs w:val="21"/>
          <w:highlight w:val="none"/>
          <w:lang w:eastAsia="zh"/>
          <w:woUserID w:val="2"/>
        </w:rPr>
        <w:t>D.</w:t>
      </w:r>
      <w:r>
        <w:rPr>
          <w:rFonts w:hint="default" w:ascii="Times New Roman" w:hAnsi="Times New Roman" w:eastAsia="宋体" w:cs="Times New Roman"/>
          <w:b/>
          <w:bCs/>
          <w:sz w:val="21"/>
          <w:szCs w:val="21"/>
          <w:highlight w:val="none"/>
        </w:rPr>
        <w:t>1  建设项目温室气体排放</w:t>
      </w:r>
      <w:r>
        <w:rPr>
          <w:rFonts w:hint="eastAsia" w:ascii="Times New Roman" w:hAnsi="Times New Roman" w:cs="Times New Roman"/>
          <w:b/>
          <w:bCs/>
          <w:sz w:val="21"/>
          <w:szCs w:val="21"/>
          <w:highlight w:val="none"/>
          <w:lang w:val="en-US" w:eastAsia="zh-CN"/>
        </w:rPr>
        <w:t>量“三本账”</w:t>
      </w:r>
    </w:p>
    <w:tbl>
      <w:tblPr>
        <w:tblStyle w:val="29"/>
        <w:tblW w:w="7875"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1"/>
        <w:gridCol w:w="913"/>
        <w:gridCol w:w="848"/>
        <w:gridCol w:w="1083"/>
        <w:gridCol w:w="1002"/>
        <w:gridCol w:w="1006"/>
        <w:gridCol w:w="657"/>
      </w:tblGrid>
      <w:tr w14:paraId="3706C11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850" w:hRule="atLeast"/>
          <w:tblHeader/>
          <w:jc w:val="center"/>
        </w:trPr>
        <w:tc>
          <w:tcPr>
            <w:tcW w:w="2366" w:type="dxa"/>
            <w:gridSpan w:val="2"/>
            <w:tcBorders>
              <w:right w:val="single" w:color="auto" w:sz="4" w:space="0"/>
            </w:tcBorders>
            <w:vAlign w:val="center"/>
          </w:tcPr>
          <w:p w14:paraId="3EFB655B">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p w14:paraId="451EF0C1">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指标名称</w:t>
            </w:r>
          </w:p>
        </w:tc>
        <w:tc>
          <w:tcPr>
            <w:tcW w:w="913" w:type="dxa"/>
            <w:tcBorders>
              <w:left w:val="single" w:color="auto" w:sz="4" w:space="0"/>
              <w:right w:val="single" w:color="auto" w:sz="4" w:space="0"/>
            </w:tcBorders>
            <w:vAlign w:val="center"/>
          </w:tcPr>
          <w:p w14:paraId="2DC38157">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现有工程</w:t>
            </w:r>
            <w:r>
              <w:rPr>
                <w:rFonts w:hint="default" w:ascii="Times New Roman" w:hAnsi="Times New Roman" w:eastAsia="宋体" w:cs="Times New Roman"/>
                <w:sz w:val="21"/>
                <w:szCs w:val="21"/>
                <w:highlight w:val="none"/>
                <w:vertAlign w:val="superscript"/>
                <w:lang w:val="en-US" w:eastAsia="zh-CN"/>
              </w:rPr>
              <w:t>a</w:t>
            </w:r>
          </w:p>
        </w:tc>
        <w:tc>
          <w:tcPr>
            <w:tcW w:w="848" w:type="dxa"/>
            <w:tcBorders>
              <w:left w:val="single" w:color="auto" w:sz="4" w:space="0"/>
            </w:tcBorders>
            <w:vAlign w:val="center"/>
          </w:tcPr>
          <w:p w14:paraId="455765CE">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在建工程</w:t>
            </w:r>
          </w:p>
        </w:tc>
        <w:tc>
          <w:tcPr>
            <w:tcW w:w="1083" w:type="dxa"/>
            <w:tcBorders>
              <w:left w:val="single" w:color="auto" w:sz="4" w:space="0"/>
            </w:tcBorders>
            <w:vAlign w:val="center"/>
          </w:tcPr>
          <w:p w14:paraId="7729D274">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拟建工程（工序）</w:t>
            </w:r>
            <w:r>
              <w:rPr>
                <w:rFonts w:hint="default" w:ascii="Times New Roman" w:hAnsi="Times New Roman" w:eastAsia="宋体" w:cs="Times New Roman"/>
                <w:sz w:val="21"/>
                <w:szCs w:val="21"/>
                <w:highlight w:val="none"/>
                <w:vertAlign w:val="superscript"/>
                <w:lang w:val="en-US" w:eastAsia="zh-CN"/>
              </w:rPr>
              <w:t>b</w:t>
            </w:r>
          </w:p>
        </w:tc>
        <w:tc>
          <w:tcPr>
            <w:tcW w:w="1002" w:type="dxa"/>
            <w:tcBorders>
              <w:left w:val="single" w:color="auto" w:sz="4" w:space="0"/>
            </w:tcBorders>
            <w:vAlign w:val="center"/>
          </w:tcPr>
          <w:p w14:paraId="7D632FB1">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“以新带老”削减量</w:t>
            </w:r>
            <w:r>
              <w:rPr>
                <w:rFonts w:hint="default" w:ascii="Times New Roman" w:hAnsi="Times New Roman" w:eastAsia="宋体" w:cs="Times New Roman"/>
                <w:sz w:val="21"/>
                <w:szCs w:val="21"/>
                <w:highlight w:val="none"/>
                <w:vertAlign w:val="superscript"/>
                <w:lang w:val="en-US" w:eastAsia="zh-CN"/>
              </w:rPr>
              <w:t>c</w:t>
            </w:r>
          </w:p>
        </w:tc>
        <w:tc>
          <w:tcPr>
            <w:tcW w:w="1006" w:type="dxa"/>
            <w:tcBorders>
              <w:left w:val="single" w:color="auto" w:sz="4" w:space="0"/>
            </w:tcBorders>
            <w:vAlign w:val="center"/>
          </w:tcPr>
          <w:p w14:paraId="0627F81A">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拟建工程实施后全厂</w:t>
            </w:r>
            <w:r>
              <w:rPr>
                <w:rFonts w:hint="default" w:ascii="Times New Roman" w:hAnsi="Times New Roman" w:eastAsia="宋体" w:cs="Times New Roman"/>
                <w:sz w:val="21"/>
                <w:szCs w:val="21"/>
                <w:highlight w:val="none"/>
                <w:vertAlign w:val="superscript"/>
                <w:lang w:val="en-US" w:eastAsia="zh-CN"/>
              </w:rPr>
              <w:t>d</w:t>
            </w:r>
          </w:p>
        </w:tc>
        <w:tc>
          <w:tcPr>
            <w:tcW w:w="657" w:type="dxa"/>
            <w:tcBorders>
              <w:left w:val="single" w:color="auto" w:sz="4" w:space="0"/>
            </w:tcBorders>
            <w:vAlign w:val="center"/>
          </w:tcPr>
          <w:p w14:paraId="65C3E0CD">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全厂</w:t>
            </w:r>
            <w:r>
              <w:rPr>
                <w:rFonts w:hint="default" w:ascii="Times New Roman" w:hAnsi="Times New Roman" w:eastAsia="宋体" w:cs="Times New Roman"/>
                <w:sz w:val="21"/>
                <w:szCs w:val="21"/>
                <w:highlight w:val="none"/>
              </w:rPr>
              <w:t>变化情况</w:t>
            </w:r>
          </w:p>
        </w:tc>
      </w:tr>
      <w:tr w14:paraId="219F965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5" w:type="dxa"/>
            <w:vMerge w:val="restart"/>
            <w:tcBorders>
              <w:right w:val="single" w:color="auto" w:sz="4" w:space="0"/>
            </w:tcBorders>
            <w:vAlign w:val="center"/>
          </w:tcPr>
          <w:p w14:paraId="7E57FA98">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碳排放量（t）</w:t>
            </w:r>
          </w:p>
        </w:tc>
        <w:tc>
          <w:tcPr>
            <w:tcW w:w="1651" w:type="dxa"/>
            <w:tcBorders>
              <w:right w:val="single" w:color="auto" w:sz="4" w:space="0"/>
            </w:tcBorders>
            <w:vAlign w:val="center"/>
          </w:tcPr>
          <w:p w14:paraId="25EF4CA4">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消耗化石燃料排放</w:t>
            </w:r>
          </w:p>
        </w:tc>
        <w:tc>
          <w:tcPr>
            <w:tcW w:w="913" w:type="dxa"/>
            <w:tcBorders>
              <w:left w:val="single" w:color="auto" w:sz="4" w:space="0"/>
              <w:right w:val="single" w:color="auto" w:sz="4" w:space="0"/>
            </w:tcBorders>
            <w:vAlign w:val="center"/>
          </w:tcPr>
          <w:p w14:paraId="1296A264">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084841BA">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413267B3">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7E4AA4B8">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6" w:type="dxa"/>
            <w:tcBorders>
              <w:left w:val="single" w:color="auto" w:sz="4" w:space="0"/>
            </w:tcBorders>
            <w:vAlign w:val="center"/>
          </w:tcPr>
          <w:p w14:paraId="2FD2B0B3">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657" w:type="dxa"/>
            <w:tcBorders>
              <w:left w:val="single" w:color="auto" w:sz="4" w:space="0"/>
            </w:tcBorders>
            <w:vAlign w:val="center"/>
          </w:tcPr>
          <w:p w14:paraId="51437E1B">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r>
      <w:tr w14:paraId="04E0C6A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5" w:type="dxa"/>
            <w:vMerge w:val="continue"/>
            <w:tcBorders>
              <w:right w:val="single" w:color="auto" w:sz="4" w:space="0"/>
            </w:tcBorders>
            <w:vAlign w:val="center"/>
          </w:tcPr>
          <w:p w14:paraId="46523B54">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651" w:type="dxa"/>
            <w:tcBorders>
              <w:right w:val="single" w:color="auto" w:sz="4" w:space="0"/>
            </w:tcBorders>
            <w:vAlign w:val="center"/>
          </w:tcPr>
          <w:p w14:paraId="553FA18E">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工业生产过程排放</w:t>
            </w:r>
          </w:p>
        </w:tc>
        <w:tc>
          <w:tcPr>
            <w:tcW w:w="913" w:type="dxa"/>
            <w:tcBorders>
              <w:left w:val="single" w:color="auto" w:sz="4" w:space="0"/>
              <w:right w:val="single" w:color="auto" w:sz="4" w:space="0"/>
            </w:tcBorders>
            <w:vAlign w:val="center"/>
          </w:tcPr>
          <w:p w14:paraId="42E8FC11">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32CD93B4">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2C9D6DBB">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3DBE38CD">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6" w:type="dxa"/>
            <w:tcBorders>
              <w:left w:val="single" w:color="auto" w:sz="4" w:space="0"/>
            </w:tcBorders>
            <w:vAlign w:val="center"/>
          </w:tcPr>
          <w:p w14:paraId="5BE1B101">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657" w:type="dxa"/>
            <w:tcBorders>
              <w:left w:val="single" w:color="auto" w:sz="4" w:space="0"/>
            </w:tcBorders>
            <w:vAlign w:val="center"/>
          </w:tcPr>
          <w:p w14:paraId="267155C7">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r>
      <w:tr w14:paraId="587D97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5" w:type="dxa"/>
            <w:vMerge w:val="continue"/>
            <w:tcBorders>
              <w:right w:val="single" w:color="auto" w:sz="4" w:space="0"/>
            </w:tcBorders>
            <w:vAlign w:val="center"/>
          </w:tcPr>
          <w:p w14:paraId="744A4259">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651" w:type="dxa"/>
            <w:tcBorders>
              <w:right w:val="single" w:color="auto" w:sz="4" w:space="0"/>
            </w:tcBorders>
            <w:vAlign w:val="center"/>
          </w:tcPr>
          <w:p w14:paraId="6D26864B">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净输入电力和热力对应排放</w:t>
            </w:r>
          </w:p>
        </w:tc>
        <w:tc>
          <w:tcPr>
            <w:tcW w:w="913" w:type="dxa"/>
            <w:tcBorders>
              <w:left w:val="single" w:color="auto" w:sz="4" w:space="0"/>
              <w:right w:val="single" w:color="auto" w:sz="4" w:space="0"/>
            </w:tcBorders>
            <w:vAlign w:val="center"/>
          </w:tcPr>
          <w:p w14:paraId="6D423F72">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7A472F3F">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78366D77">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59CA1697">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6" w:type="dxa"/>
            <w:tcBorders>
              <w:left w:val="single" w:color="auto" w:sz="4" w:space="0"/>
            </w:tcBorders>
            <w:vAlign w:val="center"/>
          </w:tcPr>
          <w:p w14:paraId="3855B56D">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657" w:type="dxa"/>
            <w:tcBorders>
              <w:left w:val="single" w:color="auto" w:sz="4" w:space="0"/>
            </w:tcBorders>
            <w:vAlign w:val="center"/>
          </w:tcPr>
          <w:p w14:paraId="5BEB38EB">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r>
      <w:tr w14:paraId="4244A60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5" w:type="dxa"/>
            <w:vMerge w:val="continue"/>
            <w:tcBorders>
              <w:right w:val="single" w:color="auto" w:sz="4" w:space="0"/>
            </w:tcBorders>
            <w:vAlign w:val="center"/>
          </w:tcPr>
          <w:p w14:paraId="3AFB418A">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651" w:type="dxa"/>
            <w:tcBorders>
              <w:right w:val="single" w:color="auto" w:sz="4" w:space="0"/>
            </w:tcBorders>
            <w:vAlign w:val="center"/>
          </w:tcPr>
          <w:p w14:paraId="65392C85">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含碳产品隐含排放</w:t>
            </w:r>
          </w:p>
        </w:tc>
        <w:tc>
          <w:tcPr>
            <w:tcW w:w="913" w:type="dxa"/>
            <w:tcBorders>
              <w:left w:val="single" w:color="auto" w:sz="4" w:space="0"/>
              <w:right w:val="single" w:color="auto" w:sz="4" w:space="0"/>
            </w:tcBorders>
            <w:vAlign w:val="center"/>
          </w:tcPr>
          <w:p w14:paraId="14D03734">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317E9DE0">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7EC8708A">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6B016B7B">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6" w:type="dxa"/>
            <w:tcBorders>
              <w:left w:val="single" w:color="auto" w:sz="4" w:space="0"/>
            </w:tcBorders>
            <w:vAlign w:val="center"/>
          </w:tcPr>
          <w:p w14:paraId="731DF5B2">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657" w:type="dxa"/>
            <w:tcBorders>
              <w:left w:val="single" w:color="auto" w:sz="4" w:space="0"/>
            </w:tcBorders>
            <w:vAlign w:val="center"/>
          </w:tcPr>
          <w:p w14:paraId="66118F48">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r>
      <w:tr w14:paraId="7EA1193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715" w:type="dxa"/>
            <w:vMerge w:val="restart"/>
            <w:tcBorders>
              <w:right w:val="single" w:color="auto" w:sz="4" w:space="0"/>
            </w:tcBorders>
            <w:vAlign w:val="center"/>
          </w:tcPr>
          <w:p w14:paraId="70A31A53">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碳排放</w:t>
            </w:r>
            <w:r>
              <w:rPr>
                <w:rFonts w:hint="eastAsia" w:ascii="Times New Roman" w:hAnsi="Times New Roman" w:cs="Times New Roman"/>
                <w:sz w:val="21"/>
                <w:szCs w:val="21"/>
                <w:highlight w:val="none"/>
                <w:lang w:val="en-US" w:eastAsia="zh-CN"/>
              </w:rPr>
              <w:t>绩效值</w:t>
            </w: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/t产品）</w:t>
            </w:r>
          </w:p>
        </w:tc>
        <w:tc>
          <w:tcPr>
            <w:tcW w:w="1651" w:type="dxa"/>
            <w:tcBorders>
              <w:right w:val="single" w:color="auto" w:sz="4" w:space="0"/>
            </w:tcBorders>
            <w:vAlign w:val="center"/>
          </w:tcPr>
          <w:p w14:paraId="34D01A39">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焦化</w:t>
            </w:r>
          </w:p>
        </w:tc>
        <w:tc>
          <w:tcPr>
            <w:tcW w:w="913" w:type="dxa"/>
            <w:tcBorders>
              <w:left w:val="single" w:color="auto" w:sz="4" w:space="0"/>
              <w:right w:val="single" w:color="auto" w:sz="4" w:space="0"/>
            </w:tcBorders>
            <w:vAlign w:val="center"/>
          </w:tcPr>
          <w:p w14:paraId="33478258">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1EF1CDC4">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367C4075">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08B8BCC7">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006" w:type="dxa"/>
            <w:tcBorders>
              <w:left w:val="single" w:color="auto" w:sz="4" w:space="0"/>
            </w:tcBorders>
            <w:vAlign w:val="center"/>
          </w:tcPr>
          <w:p w14:paraId="222123B2">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p>
        </w:tc>
        <w:tc>
          <w:tcPr>
            <w:tcW w:w="657" w:type="dxa"/>
            <w:tcBorders>
              <w:left w:val="single" w:color="auto" w:sz="4" w:space="0"/>
            </w:tcBorders>
            <w:vAlign w:val="center"/>
          </w:tcPr>
          <w:p w14:paraId="02C84F64">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p>
        </w:tc>
      </w:tr>
      <w:tr w14:paraId="257D0D8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5" w:type="dxa"/>
            <w:vMerge w:val="continue"/>
            <w:tcBorders>
              <w:right w:val="single" w:color="auto" w:sz="4" w:space="0"/>
            </w:tcBorders>
            <w:vAlign w:val="center"/>
          </w:tcPr>
          <w:p w14:paraId="46EAF9F9">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651" w:type="dxa"/>
            <w:tcBorders>
              <w:right w:val="single" w:color="auto" w:sz="4" w:space="0"/>
            </w:tcBorders>
            <w:vAlign w:val="center"/>
          </w:tcPr>
          <w:p w14:paraId="6A34349F">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烧结</w:t>
            </w:r>
          </w:p>
        </w:tc>
        <w:tc>
          <w:tcPr>
            <w:tcW w:w="913" w:type="dxa"/>
            <w:tcBorders>
              <w:left w:val="single" w:color="auto" w:sz="4" w:space="0"/>
              <w:right w:val="single" w:color="auto" w:sz="4" w:space="0"/>
            </w:tcBorders>
            <w:vAlign w:val="center"/>
          </w:tcPr>
          <w:p w14:paraId="0BB4A851">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50A1C21B">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13049506">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479235AF">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006" w:type="dxa"/>
            <w:tcBorders>
              <w:left w:val="single" w:color="auto" w:sz="4" w:space="0"/>
            </w:tcBorders>
            <w:vAlign w:val="center"/>
          </w:tcPr>
          <w:p w14:paraId="5A74AD0A">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p>
        </w:tc>
        <w:tc>
          <w:tcPr>
            <w:tcW w:w="657" w:type="dxa"/>
            <w:tcBorders>
              <w:left w:val="single" w:color="auto" w:sz="4" w:space="0"/>
            </w:tcBorders>
            <w:vAlign w:val="center"/>
          </w:tcPr>
          <w:p w14:paraId="506EEE84">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p>
        </w:tc>
      </w:tr>
      <w:tr w14:paraId="596EAA5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715" w:type="dxa"/>
            <w:vMerge w:val="continue"/>
            <w:tcBorders>
              <w:right w:val="single" w:color="auto" w:sz="4" w:space="0"/>
            </w:tcBorders>
            <w:vAlign w:val="center"/>
          </w:tcPr>
          <w:p w14:paraId="7E9155CA">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651" w:type="dxa"/>
            <w:tcBorders>
              <w:right w:val="single" w:color="auto" w:sz="4" w:space="0"/>
            </w:tcBorders>
            <w:vAlign w:val="center"/>
          </w:tcPr>
          <w:p w14:paraId="7B3908B6">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球团</w:t>
            </w:r>
          </w:p>
        </w:tc>
        <w:tc>
          <w:tcPr>
            <w:tcW w:w="913" w:type="dxa"/>
            <w:tcBorders>
              <w:left w:val="single" w:color="auto" w:sz="4" w:space="0"/>
              <w:right w:val="single" w:color="auto" w:sz="4" w:space="0"/>
            </w:tcBorders>
            <w:vAlign w:val="center"/>
          </w:tcPr>
          <w:p w14:paraId="1E134B84">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5B9C91E7">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34E1F113">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64FFFCA5">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006" w:type="dxa"/>
            <w:tcBorders>
              <w:left w:val="single" w:color="auto" w:sz="4" w:space="0"/>
            </w:tcBorders>
            <w:vAlign w:val="center"/>
          </w:tcPr>
          <w:p w14:paraId="67A889C9">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657" w:type="dxa"/>
            <w:tcBorders>
              <w:left w:val="single" w:color="auto" w:sz="4" w:space="0"/>
            </w:tcBorders>
            <w:vAlign w:val="center"/>
          </w:tcPr>
          <w:p w14:paraId="3C26260B">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r>
      <w:tr w14:paraId="67D4571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715" w:type="dxa"/>
            <w:vMerge w:val="continue"/>
            <w:tcBorders>
              <w:right w:val="single" w:color="auto" w:sz="4" w:space="0"/>
            </w:tcBorders>
            <w:vAlign w:val="center"/>
          </w:tcPr>
          <w:p w14:paraId="1C5B5D8E">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651" w:type="dxa"/>
            <w:tcBorders>
              <w:right w:val="single" w:color="auto" w:sz="4" w:space="0"/>
            </w:tcBorders>
            <w:vAlign w:val="center"/>
          </w:tcPr>
          <w:p w14:paraId="497B370B">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炼铁</w:t>
            </w:r>
          </w:p>
        </w:tc>
        <w:tc>
          <w:tcPr>
            <w:tcW w:w="913" w:type="dxa"/>
            <w:tcBorders>
              <w:left w:val="single" w:color="auto" w:sz="4" w:space="0"/>
              <w:right w:val="single" w:color="auto" w:sz="4" w:space="0"/>
            </w:tcBorders>
            <w:vAlign w:val="center"/>
          </w:tcPr>
          <w:p w14:paraId="49C8DF6D">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34A51C17">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6993F605">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7DC8FC03">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006" w:type="dxa"/>
            <w:tcBorders>
              <w:left w:val="single" w:color="auto" w:sz="4" w:space="0"/>
            </w:tcBorders>
            <w:vAlign w:val="center"/>
          </w:tcPr>
          <w:p w14:paraId="3106095F">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657" w:type="dxa"/>
            <w:tcBorders>
              <w:left w:val="single" w:color="auto" w:sz="4" w:space="0"/>
            </w:tcBorders>
            <w:vAlign w:val="center"/>
          </w:tcPr>
          <w:p w14:paraId="3631BB96">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r>
      <w:tr w14:paraId="7D4B26B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715" w:type="dxa"/>
            <w:vMerge w:val="continue"/>
            <w:tcBorders>
              <w:right w:val="single" w:color="auto" w:sz="4" w:space="0"/>
            </w:tcBorders>
            <w:vAlign w:val="center"/>
          </w:tcPr>
          <w:p w14:paraId="2F213F34">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651" w:type="dxa"/>
            <w:tcBorders>
              <w:right w:val="single" w:color="auto" w:sz="4" w:space="0"/>
            </w:tcBorders>
            <w:vAlign w:val="center"/>
          </w:tcPr>
          <w:p w14:paraId="3FBE67E7">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炼钢</w:t>
            </w:r>
          </w:p>
        </w:tc>
        <w:tc>
          <w:tcPr>
            <w:tcW w:w="913" w:type="dxa"/>
            <w:tcBorders>
              <w:left w:val="single" w:color="auto" w:sz="4" w:space="0"/>
              <w:right w:val="single" w:color="auto" w:sz="4" w:space="0"/>
            </w:tcBorders>
            <w:vAlign w:val="center"/>
          </w:tcPr>
          <w:p w14:paraId="72708C16">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848" w:type="dxa"/>
            <w:tcBorders>
              <w:left w:val="single" w:color="auto" w:sz="4" w:space="0"/>
            </w:tcBorders>
            <w:vAlign w:val="center"/>
          </w:tcPr>
          <w:p w14:paraId="1629F6C7">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83" w:type="dxa"/>
            <w:tcBorders>
              <w:left w:val="single" w:color="auto" w:sz="4" w:space="0"/>
            </w:tcBorders>
            <w:vAlign w:val="center"/>
          </w:tcPr>
          <w:p w14:paraId="24356E8F">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1002" w:type="dxa"/>
            <w:tcBorders>
              <w:left w:val="single" w:color="auto" w:sz="4" w:space="0"/>
            </w:tcBorders>
            <w:vAlign w:val="center"/>
          </w:tcPr>
          <w:p w14:paraId="5B7909EE">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006" w:type="dxa"/>
            <w:tcBorders>
              <w:left w:val="single" w:color="auto" w:sz="4" w:space="0"/>
            </w:tcBorders>
            <w:vAlign w:val="center"/>
          </w:tcPr>
          <w:p w14:paraId="4C4FDF25">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c>
          <w:tcPr>
            <w:tcW w:w="657" w:type="dxa"/>
            <w:tcBorders>
              <w:left w:val="single" w:color="auto" w:sz="4" w:space="0"/>
            </w:tcBorders>
            <w:vAlign w:val="center"/>
          </w:tcPr>
          <w:p w14:paraId="5840E1FE">
            <w:pPr>
              <w:adjustRightInd w:val="0"/>
              <w:snapToGrid w:val="0"/>
              <w:spacing w:line="240" w:lineRule="auto"/>
              <w:ind w:firstLine="0" w:firstLineChars="0"/>
              <w:jc w:val="center"/>
              <w:rPr>
                <w:rFonts w:hint="default" w:ascii="Times New Roman" w:hAnsi="Times New Roman" w:eastAsia="宋体" w:cs="Times New Roman"/>
                <w:sz w:val="21"/>
                <w:szCs w:val="21"/>
                <w:highlight w:val="none"/>
              </w:rPr>
            </w:pPr>
          </w:p>
        </w:tc>
      </w:tr>
      <w:tr w14:paraId="45AB152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875" w:type="dxa"/>
            <w:gridSpan w:val="8"/>
            <w:vAlign w:val="center"/>
          </w:tcPr>
          <w:p w14:paraId="4138AEA2">
            <w:pPr>
              <w:keepNext w:val="0"/>
              <w:keepLines w:val="0"/>
              <w:widowControl/>
              <w:suppressLineNumbers w:val="0"/>
              <w:adjustRightInd w:val="0"/>
              <w:snapToGrid w:val="0"/>
              <w:spacing w:line="240" w:lineRule="auto"/>
              <w:ind w:firstLine="420" w:firstLineChars="2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a 拟实施建设项目为新建项目时，现有项目排放量均为零。拟实施建设项目为改建、扩建及异地迁建项目时，填报项目实施前现有项目核算边界内评价基准年温室气体的排放量。</w:t>
            </w:r>
          </w:p>
          <w:p w14:paraId="2860C789">
            <w:pPr>
              <w:keepNext w:val="0"/>
              <w:keepLines w:val="0"/>
              <w:widowControl/>
              <w:suppressLineNumbers w:val="0"/>
              <w:adjustRightInd w:val="0"/>
              <w:snapToGrid w:val="0"/>
              <w:spacing w:line="240" w:lineRule="auto"/>
              <w:ind w:firstLine="420" w:firstLineChars="2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b 以拟实施新建、改建、扩建及异地迁建项目为对象，核算边界内温室气体排放量。</w:t>
            </w:r>
          </w:p>
          <w:p w14:paraId="3C0B1B63">
            <w:pPr>
              <w:keepNext w:val="0"/>
              <w:keepLines w:val="0"/>
              <w:widowControl/>
              <w:suppressLineNumbers w:val="0"/>
              <w:adjustRightInd w:val="0"/>
              <w:snapToGrid w:val="0"/>
              <w:spacing w:line="240" w:lineRule="auto"/>
              <w:ind w:firstLine="420" w:firstLineChars="2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c 改建、扩建及异地迁建项目实施后，现有项目实施减污降碳后产生的“以新带老”削减量。拟实施项目为新建项目时，企业无现有项目，“以新带老”排放量为零。 </w:t>
            </w:r>
          </w:p>
          <w:p w14:paraId="4DA0AC22">
            <w:pPr>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eastAsia" w:ascii="Times New Roman" w:hAns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d拟实施建设项目为改建、扩建及异地迁建项目时，温室气体最终排放量=企业现有项目排放量+拟实施建设项目排放量-现有项目“以新带老”削减量-其他替代削减量。拟实施建设项目为新建项目时，仅核算拟实施建设项目的排放量和其他替代削减量。</w:t>
            </w:r>
          </w:p>
        </w:tc>
      </w:tr>
    </w:tbl>
    <w:p w14:paraId="3BAC4DCB">
      <w:pPr>
        <w:ind w:firstLine="422"/>
        <w:jc w:val="center"/>
        <w:rPr>
          <w:rFonts w:hint="default" w:ascii="Times New Roman" w:hAnsi="Times New Roman" w:eastAsia="宋体" w:cs="Times New Roman"/>
          <w:b/>
          <w:bCs/>
          <w:sz w:val="21"/>
          <w:szCs w:val="21"/>
          <w:highlight w:val="none"/>
        </w:rPr>
      </w:pPr>
    </w:p>
    <w:p w14:paraId="6BD096CE">
      <w:pPr>
        <w:ind w:firstLine="422"/>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w:t>
      </w:r>
      <w:r>
        <w:rPr>
          <w:rFonts w:hint="eastAsia" w:ascii="Times New Roman" w:hAnsi="Times New Roman" w:cs="Times New Roman"/>
          <w:b/>
          <w:bCs/>
          <w:sz w:val="21"/>
          <w:szCs w:val="21"/>
          <w:highlight w:val="none"/>
          <w:lang w:eastAsia="zh"/>
          <w:woUserID w:val="2"/>
        </w:rPr>
        <w:t>D.</w:t>
      </w:r>
      <w:r>
        <w:rPr>
          <w:rFonts w:hint="default" w:ascii="Times New Roman" w:hAnsi="Times New Roman" w:eastAsia="宋体" w:cs="Times New Roman"/>
          <w:b/>
          <w:bCs/>
          <w:sz w:val="21"/>
          <w:szCs w:val="21"/>
          <w:highlight w:val="none"/>
        </w:rPr>
        <w:t xml:space="preserve">2  </w:t>
      </w:r>
      <w:r>
        <w:rPr>
          <w:rFonts w:hint="eastAsia" w:ascii="Times New Roman" w:hAnsi="Times New Roman" w:cs="Times New Roman"/>
          <w:b/>
          <w:bCs/>
          <w:sz w:val="21"/>
          <w:szCs w:val="21"/>
          <w:highlight w:val="none"/>
          <w:lang w:val="en-US" w:eastAsia="zh-CN"/>
        </w:rPr>
        <w:t>减污</w:t>
      </w:r>
      <w:r>
        <w:rPr>
          <w:rFonts w:hint="default" w:ascii="Times New Roman" w:hAnsi="Times New Roman" w:eastAsia="宋体" w:cs="Times New Roman"/>
          <w:b/>
          <w:bCs/>
          <w:sz w:val="21"/>
          <w:szCs w:val="21"/>
          <w:highlight w:val="none"/>
        </w:rPr>
        <w:t>降碳措施清单一览表</w:t>
      </w:r>
    </w:p>
    <w:tbl>
      <w:tblPr>
        <w:tblStyle w:val="30"/>
        <w:tblW w:w="80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360"/>
        <w:gridCol w:w="2006"/>
        <w:gridCol w:w="1927"/>
        <w:gridCol w:w="1823"/>
      </w:tblGrid>
      <w:tr w14:paraId="6943F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98" w:type="dxa"/>
            <w:vAlign w:val="center"/>
          </w:tcPr>
          <w:p w14:paraId="119E751D">
            <w:pPr>
              <w:spacing w:line="240" w:lineRule="auto"/>
              <w:ind w:firstLine="0" w:firstLineChars="0"/>
              <w:jc w:val="center"/>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color w:val="000000"/>
                <w:kern w:val="0"/>
                <w:sz w:val="21"/>
                <w:szCs w:val="21"/>
              </w:rPr>
              <w:t>序号</w:t>
            </w:r>
          </w:p>
        </w:tc>
        <w:tc>
          <w:tcPr>
            <w:tcW w:w="1360" w:type="dxa"/>
            <w:vAlign w:val="center"/>
          </w:tcPr>
          <w:p w14:paraId="26CEE6FA">
            <w:pPr>
              <w:spacing w:line="240" w:lineRule="auto"/>
              <w:ind w:firstLine="0" w:firstLineChars="0"/>
              <w:jc w:val="center"/>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color w:val="000000"/>
                <w:kern w:val="0"/>
                <w:sz w:val="21"/>
                <w:szCs w:val="21"/>
              </w:rPr>
              <w:t>生产工序</w:t>
            </w:r>
          </w:p>
        </w:tc>
        <w:tc>
          <w:tcPr>
            <w:tcW w:w="2006" w:type="dxa"/>
            <w:vAlign w:val="center"/>
          </w:tcPr>
          <w:p w14:paraId="47DE3AD0">
            <w:pPr>
              <w:spacing w:line="240" w:lineRule="auto"/>
              <w:ind w:firstLine="0" w:firstLineChars="0"/>
              <w:jc w:val="center"/>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color w:val="000000"/>
                <w:kern w:val="0"/>
                <w:sz w:val="21"/>
                <w:szCs w:val="21"/>
              </w:rPr>
              <w:t>二氧化碳排放节点</w:t>
            </w:r>
          </w:p>
        </w:tc>
        <w:tc>
          <w:tcPr>
            <w:tcW w:w="1927" w:type="dxa"/>
            <w:vAlign w:val="center"/>
          </w:tcPr>
          <w:p w14:paraId="76DDF15A">
            <w:pPr>
              <w:spacing w:line="240" w:lineRule="auto"/>
              <w:ind w:firstLine="0" w:firstLineChars="0"/>
              <w:jc w:val="center"/>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color w:val="000000"/>
                <w:kern w:val="0"/>
                <w:sz w:val="21"/>
                <w:szCs w:val="21"/>
              </w:rPr>
              <w:t>具体降碳措施</w:t>
            </w:r>
          </w:p>
        </w:tc>
        <w:tc>
          <w:tcPr>
            <w:tcW w:w="1823" w:type="dxa"/>
            <w:vAlign w:val="center"/>
          </w:tcPr>
          <w:p w14:paraId="0577467D">
            <w:pPr>
              <w:spacing w:line="240" w:lineRule="auto"/>
              <w:ind w:firstLine="0" w:firstLineChars="0"/>
              <w:jc w:val="center"/>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color w:val="000000"/>
                <w:kern w:val="0"/>
                <w:sz w:val="21"/>
                <w:szCs w:val="21"/>
              </w:rPr>
              <w:t>预期节能降碳效果</w:t>
            </w:r>
          </w:p>
        </w:tc>
      </w:tr>
      <w:tr w14:paraId="3E670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98" w:type="dxa"/>
            <w:vAlign w:val="center"/>
          </w:tcPr>
          <w:p w14:paraId="5FF083C6">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c>
          <w:tcPr>
            <w:tcW w:w="1360" w:type="dxa"/>
            <w:vAlign w:val="center"/>
          </w:tcPr>
          <w:p w14:paraId="22E2B267">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c>
          <w:tcPr>
            <w:tcW w:w="2006" w:type="dxa"/>
            <w:vAlign w:val="center"/>
          </w:tcPr>
          <w:p w14:paraId="13F8237C">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c>
          <w:tcPr>
            <w:tcW w:w="1927" w:type="dxa"/>
            <w:vAlign w:val="center"/>
          </w:tcPr>
          <w:p w14:paraId="5853E1AA">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c>
          <w:tcPr>
            <w:tcW w:w="1823" w:type="dxa"/>
            <w:vAlign w:val="center"/>
          </w:tcPr>
          <w:p w14:paraId="147FA385">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r>
      <w:tr w14:paraId="72ACD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98" w:type="dxa"/>
            <w:vAlign w:val="center"/>
          </w:tcPr>
          <w:p w14:paraId="499E8B8D">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c>
          <w:tcPr>
            <w:tcW w:w="1360" w:type="dxa"/>
            <w:vAlign w:val="center"/>
          </w:tcPr>
          <w:p w14:paraId="6F317F7C">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c>
          <w:tcPr>
            <w:tcW w:w="2006" w:type="dxa"/>
            <w:vAlign w:val="center"/>
          </w:tcPr>
          <w:p w14:paraId="40EF1C29">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c>
          <w:tcPr>
            <w:tcW w:w="1927" w:type="dxa"/>
            <w:vAlign w:val="center"/>
          </w:tcPr>
          <w:p w14:paraId="7EAE4AE2">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c>
          <w:tcPr>
            <w:tcW w:w="1823" w:type="dxa"/>
            <w:vAlign w:val="center"/>
          </w:tcPr>
          <w:p w14:paraId="6D8F8F80">
            <w:pPr>
              <w:spacing w:line="240" w:lineRule="auto"/>
              <w:ind w:firstLine="0" w:firstLineChars="0"/>
              <w:jc w:val="center"/>
              <w:rPr>
                <w:rFonts w:hint="default" w:ascii="Times New Roman" w:hAnsi="Times New Roman" w:eastAsia="宋体" w:cs="Times New Roman"/>
                <w:snapToGrid w:val="0"/>
                <w:color w:val="000000"/>
                <w:kern w:val="0"/>
                <w:sz w:val="21"/>
                <w:szCs w:val="21"/>
              </w:rPr>
            </w:pPr>
          </w:p>
        </w:tc>
      </w:tr>
    </w:tbl>
    <w:p w14:paraId="398E8754">
      <w:pPr>
        <w:ind w:firstLine="0" w:firstLineChars="0"/>
        <w:rPr>
          <w:rFonts w:hint="default" w:ascii="Times New Roman" w:hAnsi="Times New Roman" w:eastAsia="宋体" w:cs="Times New Roman"/>
          <w:highlight w:val="none"/>
        </w:rPr>
      </w:pPr>
    </w:p>
    <w:p w14:paraId="29EF9C04">
      <w:pPr>
        <w:ind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p>
    <w:p w14:paraId="40A9F318">
      <w:pPr>
        <w:pStyle w:val="80"/>
        <w:numPr>
          <w:ilvl w:val="0"/>
          <w:numId w:val="0"/>
        </w:numPr>
        <w:bidi w:val="0"/>
        <w:rPr>
          <w:rFonts w:hint="default"/>
        </w:rPr>
      </w:pPr>
      <w:bookmarkStart w:id="189" w:name="_Toc149326855"/>
      <w:bookmarkStart w:id="190" w:name="_Toc755"/>
      <w:bookmarkStart w:id="191" w:name="_Toc11090"/>
      <w:bookmarkStart w:id="192" w:name="_Toc16161"/>
      <w:bookmarkStart w:id="193" w:name="_Toc11330"/>
      <w:bookmarkStart w:id="194" w:name="_Toc10553"/>
      <w:bookmarkStart w:id="195" w:name="_Toc143230948"/>
      <w:bookmarkStart w:id="196" w:name="_Toc20748"/>
      <w:bookmarkStart w:id="197" w:name="_Toc20578"/>
      <w:bookmarkStart w:id="198" w:name="_Toc5271"/>
      <w:r>
        <w:rPr>
          <w:rFonts w:hint="eastAsia" w:ascii="黑体" w:hAnsi="Times New Roman" w:eastAsia="黑体" w:cs="Times New Roman"/>
          <w:spacing w:val="100"/>
          <w:sz w:val="21"/>
          <w:lang w:val="en-US" w:eastAsia="zh-CN" w:bidi="ar-SA"/>
        </w:rPr>
        <w:t>附录E</w:t>
      </w:r>
      <w:r>
        <w:rPr>
          <w:lang w:val="en-US" w:eastAsia="zh-CN"/>
        </w:rPr>
        <w:br w:type="textWrapping"/>
      </w:r>
      <w:r>
        <w:rPr>
          <w:rFonts w:hint="eastAsia"/>
          <w:lang w:val="en-US" w:eastAsia="zh-CN"/>
        </w:rPr>
        <w:t>（资料性）</w:t>
      </w:r>
      <w:r>
        <w:rPr>
          <w:lang w:val="en-US" w:eastAsia="zh-CN"/>
        </w:rPr>
        <w:br w:type="textWrapping"/>
      </w:r>
      <w:r>
        <w:rPr>
          <w:rFonts w:hint="default"/>
          <w:lang w:val="en-US" w:eastAsia="zh-CN"/>
        </w:rPr>
        <w:t>钢铁行业温室气体排放因子参考表</w:t>
      </w:r>
      <w:bookmarkEnd w:id="189"/>
      <w:bookmarkEnd w:id="190"/>
      <w:bookmarkEnd w:id="191"/>
      <w:bookmarkEnd w:id="192"/>
      <w:bookmarkEnd w:id="193"/>
      <w:bookmarkEnd w:id="194"/>
      <w:bookmarkEnd w:id="195"/>
      <w:bookmarkEnd w:id="196"/>
      <w:bookmarkEnd w:id="197"/>
      <w:bookmarkEnd w:id="198"/>
    </w:p>
    <w:p w14:paraId="7AC22561">
      <w:pPr>
        <w:ind w:firstLine="0" w:firstLineChars="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w:t>
      </w:r>
      <w:r>
        <w:rPr>
          <w:rFonts w:hint="eastAsia" w:ascii="Times New Roman" w:hAnsi="Times New Roman" w:cs="Times New Roman"/>
          <w:b/>
          <w:bCs/>
          <w:sz w:val="21"/>
          <w:szCs w:val="21"/>
          <w:highlight w:val="none"/>
          <w:lang w:eastAsia="zh"/>
          <w:woUserID w:val="2"/>
        </w:rPr>
        <w:t>E.</w:t>
      </w:r>
      <w:r>
        <w:rPr>
          <w:rFonts w:hint="default" w:ascii="Times New Roman" w:hAnsi="Times New Roman" w:eastAsia="宋体" w:cs="Times New Roman"/>
          <w:b/>
          <w:bCs/>
          <w:sz w:val="21"/>
          <w:szCs w:val="21"/>
          <w:highlight w:val="none"/>
        </w:rPr>
        <w:t xml:space="preserve">1 </w:t>
      </w:r>
      <w:r>
        <w:rPr>
          <w:rFonts w:hint="default"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b/>
          <w:bCs/>
          <w:sz w:val="21"/>
          <w:szCs w:val="21"/>
          <w:highlight w:val="none"/>
        </w:rPr>
        <w:t>常用化石燃料相关参数缺省值</w:t>
      </w:r>
    </w:p>
    <w:tbl>
      <w:tblPr>
        <w:tblStyle w:val="29"/>
        <w:tblW w:w="8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961"/>
        <w:gridCol w:w="1256"/>
        <w:gridCol w:w="2223"/>
        <w:gridCol w:w="1462"/>
        <w:gridCol w:w="1078"/>
      </w:tblGrid>
      <w:tr w14:paraId="196CD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2399" w:type="dxa"/>
            <w:gridSpan w:val="2"/>
            <w:shd w:val="clear" w:color="000000" w:fill="auto"/>
            <w:vAlign w:val="center"/>
          </w:tcPr>
          <w:p w14:paraId="6D3C5803">
            <w:pPr>
              <w:pStyle w:val="23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燃料品种</w:t>
            </w:r>
          </w:p>
        </w:tc>
        <w:tc>
          <w:tcPr>
            <w:tcW w:w="1256" w:type="dxa"/>
            <w:shd w:val="clear" w:color="000000" w:fill="auto"/>
            <w:vAlign w:val="center"/>
          </w:tcPr>
          <w:p w14:paraId="3ACB143E">
            <w:pPr>
              <w:pStyle w:val="23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计量单位</w:t>
            </w:r>
          </w:p>
        </w:tc>
        <w:tc>
          <w:tcPr>
            <w:tcW w:w="2223" w:type="dxa"/>
            <w:shd w:val="clear" w:color="000000" w:fill="auto"/>
            <w:vAlign w:val="center"/>
          </w:tcPr>
          <w:p w14:paraId="7328E57C">
            <w:pPr>
              <w:pStyle w:val="239"/>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rPr>
              <w:t>低位发热量</w:t>
            </w: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b/>
                <w:bCs/>
                <w:sz w:val="21"/>
                <w:szCs w:val="21"/>
                <w:highlight w:val="none"/>
                <w:vertAlign w:val="superscript"/>
                <w:lang w:val="en-US" w:eastAsia="zh-CN"/>
              </w:rPr>
              <w:t>1</w:t>
            </w:r>
          </w:p>
          <w:p w14:paraId="03E964BB">
            <w:pPr>
              <w:pStyle w:val="23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（GJ/t，GJ/10</w:t>
            </w:r>
            <w:r>
              <w:rPr>
                <w:rFonts w:hint="default" w:ascii="Times New Roman" w:hAnsi="Times New Roman" w:eastAsia="宋体" w:cs="Times New Roman"/>
                <w:b/>
                <w:bCs/>
                <w:sz w:val="21"/>
                <w:szCs w:val="21"/>
                <w:highlight w:val="none"/>
                <w:vertAlign w:val="superscript"/>
              </w:rPr>
              <w:t>4</w:t>
            </w:r>
            <w:r>
              <w:rPr>
                <w:rFonts w:hint="default" w:ascii="Times New Roman" w:hAnsi="Times New Roman" w:eastAsia="宋体" w:cs="Times New Roman"/>
                <w:b/>
                <w:bCs/>
                <w:sz w:val="21"/>
                <w:szCs w:val="21"/>
                <w:highlight w:val="none"/>
              </w:rPr>
              <w:t>Nm</w:t>
            </w:r>
            <w:r>
              <w:rPr>
                <w:rFonts w:hint="default" w:ascii="Times New Roman" w:hAnsi="Times New Roman" w:eastAsia="宋体" w:cs="Times New Roman"/>
                <w:b/>
                <w:bCs/>
                <w:sz w:val="21"/>
                <w:szCs w:val="21"/>
                <w:highlight w:val="none"/>
                <w:vertAlign w:val="superscript"/>
              </w:rPr>
              <w:t>3</w:t>
            </w:r>
            <w:r>
              <w:rPr>
                <w:rFonts w:hint="default" w:ascii="Times New Roman" w:hAnsi="Times New Roman" w:eastAsia="宋体" w:cs="Times New Roman"/>
                <w:b/>
                <w:bCs/>
                <w:sz w:val="21"/>
                <w:szCs w:val="21"/>
                <w:highlight w:val="none"/>
              </w:rPr>
              <w:t>）</w:t>
            </w:r>
          </w:p>
        </w:tc>
        <w:tc>
          <w:tcPr>
            <w:tcW w:w="1462" w:type="dxa"/>
            <w:shd w:val="clear" w:color="000000" w:fill="auto"/>
            <w:vAlign w:val="center"/>
          </w:tcPr>
          <w:p w14:paraId="40B1A0BB">
            <w:pPr>
              <w:pStyle w:val="23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单位热值含碳量（tC/</w:t>
            </w:r>
            <w:r>
              <w:rPr>
                <w:rFonts w:hint="default" w:ascii="Times New Roman" w:hAnsi="Times New Roman" w:eastAsia="宋体" w:cs="Times New Roman"/>
                <w:b/>
                <w:bCs/>
                <w:sz w:val="21"/>
                <w:szCs w:val="21"/>
                <w:highlight w:val="none"/>
                <w:lang w:val="en-US" w:eastAsia="zh-CN"/>
              </w:rPr>
              <w:t>G</w:t>
            </w:r>
            <w:r>
              <w:rPr>
                <w:rFonts w:hint="default" w:ascii="Times New Roman" w:hAnsi="Times New Roman" w:eastAsia="宋体" w:cs="Times New Roman"/>
                <w:b/>
                <w:bCs/>
                <w:sz w:val="21"/>
                <w:szCs w:val="21"/>
                <w:highlight w:val="none"/>
              </w:rPr>
              <w:t>J）</w:t>
            </w:r>
          </w:p>
        </w:tc>
        <w:tc>
          <w:tcPr>
            <w:tcW w:w="1078" w:type="dxa"/>
            <w:shd w:val="clear" w:color="000000" w:fill="auto"/>
            <w:vAlign w:val="center"/>
          </w:tcPr>
          <w:p w14:paraId="462CE525">
            <w:pPr>
              <w:pStyle w:val="239"/>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rPr>
              <w:t>燃料碳氧化率</w:t>
            </w:r>
            <w:r>
              <w:rPr>
                <w:rFonts w:hint="default" w:ascii="Times New Roman" w:hAnsi="Times New Roman" w:eastAsia="宋体" w:cs="Times New Roman"/>
                <w:b/>
                <w:bCs/>
                <w:sz w:val="21"/>
                <w:szCs w:val="21"/>
                <w:highlight w:val="none"/>
                <w:lang w:eastAsia="zh-CN"/>
              </w:rPr>
              <w:t>（</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b/>
                <w:bCs/>
                <w:sz w:val="21"/>
                <w:szCs w:val="21"/>
                <w:highlight w:val="none"/>
                <w:lang w:eastAsia="zh-CN"/>
              </w:rPr>
              <w:t>）</w:t>
            </w:r>
          </w:p>
        </w:tc>
      </w:tr>
      <w:tr w14:paraId="2EBF8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38" w:type="dxa"/>
            <w:vMerge w:val="restart"/>
            <w:vAlign w:val="center"/>
          </w:tcPr>
          <w:p w14:paraId="2CC6C7D1">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固体燃料</w:t>
            </w:r>
          </w:p>
        </w:tc>
        <w:tc>
          <w:tcPr>
            <w:tcW w:w="1961" w:type="dxa"/>
            <w:vAlign w:val="center"/>
          </w:tcPr>
          <w:p w14:paraId="04C9FF26">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无烟煤</w:t>
            </w:r>
          </w:p>
        </w:tc>
        <w:tc>
          <w:tcPr>
            <w:tcW w:w="1256" w:type="dxa"/>
            <w:vAlign w:val="center"/>
          </w:tcPr>
          <w:p w14:paraId="111B1189">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7910BFB5">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024*</w:t>
            </w:r>
            <w:r>
              <w:rPr>
                <w:rFonts w:hint="default" w:ascii="Times New Roman" w:hAnsi="Times New Roman" w:eastAsia="宋体" w:cs="Times New Roman"/>
                <w:sz w:val="21"/>
                <w:szCs w:val="21"/>
                <w:highlight w:val="none"/>
                <w:vertAlign w:val="superscript"/>
                <w:lang w:val="en-US" w:eastAsia="zh-CN"/>
              </w:rPr>
              <w:t>2</w:t>
            </w:r>
          </w:p>
        </w:tc>
        <w:tc>
          <w:tcPr>
            <w:tcW w:w="1462" w:type="dxa"/>
            <w:vAlign w:val="center"/>
          </w:tcPr>
          <w:p w14:paraId="1DA17091">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0.02749*</w:t>
            </w:r>
            <w:r>
              <w:rPr>
                <w:rFonts w:hint="default" w:ascii="Times New Roman" w:hAnsi="Times New Roman" w:eastAsia="宋体" w:cs="Times New Roman"/>
                <w:sz w:val="21"/>
                <w:szCs w:val="21"/>
                <w:highlight w:val="none"/>
                <w:vertAlign w:val="superscript"/>
                <w:lang w:val="en-US" w:eastAsia="zh-CN"/>
              </w:rPr>
              <w:t>3</w:t>
            </w:r>
          </w:p>
        </w:tc>
        <w:tc>
          <w:tcPr>
            <w:tcW w:w="1078" w:type="dxa"/>
            <w:vMerge w:val="restart"/>
            <w:vAlign w:val="center"/>
          </w:tcPr>
          <w:p w14:paraId="476B514E">
            <w:pPr>
              <w:pStyle w:val="23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99</w:t>
            </w:r>
          </w:p>
        </w:tc>
      </w:tr>
      <w:tr w14:paraId="4AC66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3D85CC44">
            <w:pPr>
              <w:pStyle w:val="239"/>
              <w:rPr>
                <w:rFonts w:hint="default" w:ascii="Times New Roman" w:hAnsi="Times New Roman" w:eastAsia="宋体" w:cs="Times New Roman"/>
                <w:sz w:val="21"/>
                <w:szCs w:val="21"/>
                <w:highlight w:val="none"/>
              </w:rPr>
            </w:pPr>
          </w:p>
        </w:tc>
        <w:tc>
          <w:tcPr>
            <w:tcW w:w="1961" w:type="dxa"/>
            <w:vAlign w:val="center"/>
          </w:tcPr>
          <w:p w14:paraId="7EEA5695">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烟煤</w:t>
            </w:r>
          </w:p>
        </w:tc>
        <w:tc>
          <w:tcPr>
            <w:tcW w:w="1256" w:type="dxa"/>
            <w:vAlign w:val="center"/>
          </w:tcPr>
          <w:p w14:paraId="2D524E62">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751F7023">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rPr>
              <w:t>23.736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2</w:t>
            </w:r>
          </w:p>
        </w:tc>
        <w:tc>
          <w:tcPr>
            <w:tcW w:w="1462" w:type="dxa"/>
            <w:vAlign w:val="center"/>
          </w:tcPr>
          <w:p w14:paraId="3A71EC27">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0.0261</w:t>
            </w:r>
            <w:r>
              <w:rPr>
                <w:rFonts w:hint="default" w:ascii="Times New Roman" w:hAnsi="Times New Roman" w:eastAsia="宋体" w:cs="Times New Roman"/>
                <w:sz w:val="21"/>
                <w:szCs w:val="21"/>
                <w:highlight w:val="none"/>
                <w:lang w:val="en-US" w:eastAsia="zh-CN"/>
              </w:rPr>
              <w:t>8*</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5A949A2F">
            <w:pPr>
              <w:pStyle w:val="239"/>
              <w:rPr>
                <w:rFonts w:hint="default" w:ascii="Times New Roman" w:hAnsi="Times New Roman" w:eastAsia="宋体" w:cs="Times New Roman"/>
                <w:sz w:val="21"/>
                <w:szCs w:val="21"/>
                <w:highlight w:val="none"/>
              </w:rPr>
            </w:pPr>
          </w:p>
        </w:tc>
      </w:tr>
      <w:tr w14:paraId="22E46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1DE7D427">
            <w:pPr>
              <w:pStyle w:val="239"/>
              <w:rPr>
                <w:rFonts w:hint="default" w:ascii="Times New Roman" w:hAnsi="Times New Roman" w:eastAsia="宋体" w:cs="Times New Roman"/>
                <w:sz w:val="21"/>
                <w:szCs w:val="21"/>
                <w:highlight w:val="none"/>
              </w:rPr>
            </w:pPr>
          </w:p>
        </w:tc>
        <w:tc>
          <w:tcPr>
            <w:tcW w:w="1961" w:type="dxa"/>
            <w:vAlign w:val="center"/>
          </w:tcPr>
          <w:p w14:paraId="26782F11">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褐煤</w:t>
            </w:r>
          </w:p>
        </w:tc>
        <w:tc>
          <w:tcPr>
            <w:tcW w:w="1256" w:type="dxa"/>
            <w:vAlign w:val="center"/>
          </w:tcPr>
          <w:p w14:paraId="485FBE4C">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0AED59DC">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15.250*</w:t>
            </w:r>
            <w:r>
              <w:rPr>
                <w:rFonts w:hint="default" w:ascii="Times New Roman" w:hAnsi="Times New Roman" w:eastAsia="宋体" w:cs="Times New Roman"/>
                <w:sz w:val="21"/>
                <w:szCs w:val="21"/>
                <w:highlight w:val="none"/>
                <w:vertAlign w:val="superscript"/>
                <w:lang w:val="en-US" w:eastAsia="zh-CN"/>
              </w:rPr>
              <w:t>2</w:t>
            </w:r>
          </w:p>
        </w:tc>
        <w:tc>
          <w:tcPr>
            <w:tcW w:w="1462" w:type="dxa"/>
            <w:vAlign w:val="center"/>
          </w:tcPr>
          <w:p w14:paraId="6C91A2C0">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0.02797*</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5CC0C5DE">
            <w:pPr>
              <w:pStyle w:val="239"/>
              <w:rPr>
                <w:rFonts w:hint="default" w:ascii="Times New Roman" w:hAnsi="Times New Roman" w:eastAsia="宋体" w:cs="Times New Roman"/>
                <w:sz w:val="21"/>
                <w:szCs w:val="21"/>
                <w:highlight w:val="none"/>
              </w:rPr>
            </w:pPr>
          </w:p>
        </w:tc>
      </w:tr>
      <w:tr w14:paraId="79BB0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16943CF0">
            <w:pPr>
              <w:pStyle w:val="239"/>
              <w:rPr>
                <w:rFonts w:hint="default" w:ascii="Times New Roman" w:hAnsi="Times New Roman" w:eastAsia="宋体" w:cs="Times New Roman"/>
                <w:sz w:val="21"/>
                <w:szCs w:val="21"/>
                <w:highlight w:val="none"/>
              </w:rPr>
            </w:pPr>
          </w:p>
        </w:tc>
        <w:tc>
          <w:tcPr>
            <w:tcW w:w="1961" w:type="dxa"/>
            <w:vAlign w:val="center"/>
          </w:tcPr>
          <w:p w14:paraId="2AC5F766">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洗精煤</w:t>
            </w:r>
            <w:r>
              <w:rPr>
                <w:rFonts w:hint="default" w:ascii="Times New Roman" w:hAnsi="Times New Roman" w:eastAsia="宋体" w:cs="Times New Roman"/>
                <w:sz w:val="21"/>
                <w:szCs w:val="21"/>
                <w:highlight w:val="none"/>
                <w:vertAlign w:val="superscript"/>
                <w:lang w:val="en-US" w:eastAsia="zh-CN"/>
              </w:rPr>
              <w:t>*7</w:t>
            </w:r>
          </w:p>
        </w:tc>
        <w:tc>
          <w:tcPr>
            <w:tcW w:w="1256" w:type="dxa"/>
            <w:vAlign w:val="center"/>
          </w:tcPr>
          <w:p w14:paraId="49C7D32E">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3BBBA0C2">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26.344</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37749E68">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0.02541</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03505C2B">
            <w:pPr>
              <w:pStyle w:val="239"/>
              <w:rPr>
                <w:rFonts w:hint="default" w:ascii="Times New Roman" w:hAnsi="Times New Roman" w:eastAsia="宋体" w:cs="Times New Roman"/>
                <w:sz w:val="21"/>
                <w:szCs w:val="21"/>
                <w:highlight w:val="none"/>
              </w:rPr>
            </w:pPr>
          </w:p>
        </w:tc>
      </w:tr>
      <w:tr w14:paraId="64C64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2206F1BD">
            <w:pPr>
              <w:pStyle w:val="239"/>
              <w:rPr>
                <w:rFonts w:hint="default" w:ascii="Times New Roman" w:hAnsi="Times New Roman" w:eastAsia="宋体" w:cs="Times New Roman"/>
                <w:sz w:val="21"/>
                <w:szCs w:val="21"/>
                <w:highlight w:val="none"/>
              </w:rPr>
            </w:pPr>
          </w:p>
        </w:tc>
        <w:tc>
          <w:tcPr>
            <w:tcW w:w="1961" w:type="dxa"/>
            <w:vAlign w:val="center"/>
          </w:tcPr>
          <w:p w14:paraId="6925027B">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其他洗煤</w:t>
            </w:r>
          </w:p>
        </w:tc>
        <w:tc>
          <w:tcPr>
            <w:tcW w:w="1256" w:type="dxa"/>
            <w:vAlign w:val="center"/>
          </w:tcPr>
          <w:p w14:paraId="54CA2939">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2E9151C2">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12.545</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796A7653">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0.02541</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27B93DCF">
            <w:pPr>
              <w:pStyle w:val="239"/>
              <w:rPr>
                <w:rFonts w:hint="default" w:ascii="Times New Roman" w:hAnsi="Times New Roman" w:eastAsia="宋体" w:cs="Times New Roman"/>
                <w:sz w:val="21"/>
                <w:szCs w:val="21"/>
                <w:highlight w:val="none"/>
              </w:rPr>
            </w:pPr>
          </w:p>
        </w:tc>
      </w:tr>
      <w:tr w14:paraId="213C2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1B2C5E3B">
            <w:pPr>
              <w:pStyle w:val="239"/>
              <w:rPr>
                <w:rFonts w:hint="default" w:ascii="Times New Roman" w:hAnsi="Times New Roman" w:eastAsia="宋体" w:cs="Times New Roman"/>
                <w:sz w:val="21"/>
                <w:szCs w:val="21"/>
                <w:highlight w:val="none"/>
              </w:rPr>
            </w:pPr>
          </w:p>
        </w:tc>
        <w:tc>
          <w:tcPr>
            <w:tcW w:w="1961" w:type="dxa"/>
            <w:vAlign w:val="center"/>
          </w:tcPr>
          <w:p w14:paraId="09452408">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煤矸石</w:t>
            </w:r>
          </w:p>
        </w:tc>
        <w:tc>
          <w:tcPr>
            <w:tcW w:w="1256" w:type="dxa"/>
            <w:vAlign w:val="center"/>
          </w:tcPr>
          <w:p w14:paraId="24981E31">
            <w:pPr>
              <w:pStyle w:val="239"/>
              <w:ind w:firstLine="0" w:firstLineChars="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4A098E72">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8.374*</w:t>
            </w:r>
            <w:r>
              <w:rPr>
                <w:rFonts w:hint="default" w:ascii="Times New Roman" w:hAnsi="Times New Roman" w:eastAsia="宋体" w:cs="Times New Roman"/>
                <w:sz w:val="21"/>
                <w:szCs w:val="21"/>
                <w:highlight w:val="none"/>
                <w:vertAlign w:val="superscript"/>
                <w:lang w:val="en-US" w:eastAsia="zh-CN"/>
              </w:rPr>
              <w:t>5</w:t>
            </w:r>
          </w:p>
        </w:tc>
        <w:tc>
          <w:tcPr>
            <w:tcW w:w="1462" w:type="dxa"/>
            <w:shd w:val="clear" w:color="auto" w:fill="auto"/>
            <w:vAlign w:val="center"/>
          </w:tcPr>
          <w:p w14:paraId="44CED785">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0.02541</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2EF0159A">
            <w:pPr>
              <w:pStyle w:val="239"/>
              <w:rPr>
                <w:rFonts w:hint="default" w:ascii="Times New Roman" w:hAnsi="Times New Roman" w:eastAsia="宋体" w:cs="Times New Roman"/>
                <w:sz w:val="21"/>
                <w:szCs w:val="21"/>
                <w:highlight w:val="none"/>
              </w:rPr>
            </w:pPr>
          </w:p>
        </w:tc>
      </w:tr>
      <w:tr w14:paraId="5C952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3A98B7EC">
            <w:pPr>
              <w:pStyle w:val="239"/>
              <w:rPr>
                <w:rFonts w:hint="default" w:ascii="Times New Roman" w:hAnsi="Times New Roman" w:eastAsia="宋体" w:cs="Times New Roman"/>
                <w:sz w:val="21"/>
                <w:szCs w:val="21"/>
                <w:highlight w:val="none"/>
              </w:rPr>
            </w:pPr>
          </w:p>
        </w:tc>
        <w:tc>
          <w:tcPr>
            <w:tcW w:w="1961" w:type="dxa"/>
            <w:vAlign w:val="center"/>
          </w:tcPr>
          <w:p w14:paraId="5BD09723">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煤泥</w:t>
            </w:r>
          </w:p>
        </w:tc>
        <w:tc>
          <w:tcPr>
            <w:tcW w:w="1256" w:type="dxa"/>
            <w:vAlign w:val="center"/>
          </w:tcPr>
          <w:p w14:paraId="7EC5CD18">
            <w:pPr>
              <w:pStyle w:val="239"/>
              <w:ind w:firstLine="0" w:firstLineChars="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t</w:t>
            </w:r>
          </w:p>
        </w:tc>
        <w:tc>
          <w:tcPr>
            <w:tcW w:w="2223" w:type="dxa"/>
            <w:shd w:val="clear" w:color="auto" w:fill="auto"/>
            <w:vAlign w:val="center"/>
          </w:tcPr>
          <w:p w14:paraId="1F9EB7C0">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12.545</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shd w:val="clear" w:color="auto" w:fill="auto"/>
            <w:vAlign w:val="center"/>
          </w:tcPr>
          <w:p w14:paraId="54C0C7CE">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0.02541</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3CD4D036">
            <w:pPr>
              <w:pStyle w:val="239"/>
              <w:rPr>
                <w:rFonts w:hint="default" w:ascii="Times New Roman" w:hAnsi="Times New Roman" w:eastAsia="宋体" w:cs="Times New Roman"/>
                <w:sz w:val="21"/>
                <w:szCs w:val="21"/>
                <w:highlight w:val="none"/>
              </w:rPr>
            </w:pPr>
          </w:p>
        </w:tc>
      </w:tr>
      <w:tr w14:paraId="7714D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7BCDB96C">
            <w:pPr>
              <w:pStyle w:val="239"/>
              <w:rPr>
                <w:rFonts w:hint="default" w:ascii="Times New Roman" w:hAnsi="Times New Roman" w:eastAsia="宋体" w:cs="Times New Roman"/>
                <w:sz w:val="21"/>
                <w:szCs w:val="21"/>
                <w:highlight w:val="none"/>
              </w:rPr>
            </w:pPr>
          </w:p>
        </w:tc>
        <w:tc>
          <w:tcPr>
            <w:tcW w:w="1961" w:type="dxa"/>
            <w:shd w:val="clear" w:color="auto" w:fill="auto"/>
            <w:vAlign w:val="center"/>
          </w:tcPr>
          <w:p w14:paraId="13CB5138">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焦炭</w:t>
            </w:r>
            <w:r>
              <w:rPr>
                <w:rFonts w:hint="default" w:ascii="Times New Roman" w:hAnsi="Times New Roman" w:eastAsia="宋体" w:cs="Times New Roman"/>
                <w:sz w:val="21"/>
                <w:szCs w:val="21"/>
                <w:highlight w:val="none"/>
                <w:vertAlign w:val="superscript"/>
                <w:lang w:val="en-US" w:eastAsia="zh-CN"/>
              </w:rPr>
              <w:t>*</w:t>
            </w:r>
            <w:r>
              <w:rPr>
                <w:rFonts w:hint="eastAsia" w:ascii="Times New Roman" w:hAnsi="Times New Roman" w:eastAsia="宋体" w:cs="Times New Roman"/>
                <w:sz w:val="21"/>
                <w:szCs w:val="21"/>
                <w:highlight w:val="none"/>
                <w:vertAlign w:val="superscript"/>
                <w:lang w:val="en-US" w:eastAsia="zh-CN"/>
              </w:rPr>
              <w:t>8</w:t>
            </w:r>
          </w:p>
        </w:tc>
        <w:tc>
          <w:tcPr>
            <w:tcW w:w="1256" w:type="dxa"/>
            <w:shd w:val="clear" w:color="auto" w:fill="auto"/>
            <w:vAlign w:val="center"/>
          </w:tcPr>
          <w:p w14:paraId="7F70AD10">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t</w:t>
            </w:r>
          </w:p>
        </w:tc>
        <w:tc>
          <w:tcPr>
            <w:tcW w:w="2223" w:type="dxa"/>
            <w:shd w:val="clear" w:color="auto" w:fill="auto"/>
            <w:vAlign w:val="center"/>
          </w:tcPr>
          <w:p w14:paraId="79CE3426">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28.435</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shd w:val="clear" w:color="auto" w:fill="auto"/>
            <w:vAlign w:val="center"/>
          </w:tcPr>
          <w:p w14:paraId="5B56EF81">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0.02942*</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2A5969DC">
            <w:pPr>
              <w:pStyle w:val="239"/>
              <w:rPr>
                <w:rFonts w:hint="default" w:ascii="Times New Roman" w:hAnsi="Times New Roman" w:eastAsia="宋体" w:cs="Times New Roman"/>
                <w:sz w:val="21"/>
                <w:szCs w:val="21"/>
                <w:highlight w:val="none"/>
              </w:rPr>
            </w:pPr>
          </w:p>
        </w:tc>
      </w:tr>
      <w:tr w14:paraId="025E7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7D4B06B5">
            <w:pPr>
              <w:pStyle w:val="239"/>
              <w:rPr>
                <w:rFonts w:hint="default" w:ascii="Times New Roman" w:hAnsi="Times New Roman" w:eastAsia="宋体" w:cs="Times New Roman"/>
                <w:sz w:val="21"/>
                <w:szCs w:val="21"/>
                <w:highlight w:val="none"/>
              </w:rPr>
            </w:pPr>
          </w:p>
        </w:tc>
        <w:tc>
          <w:tcPr>
            <w:tcW w:w="1961" w:type="dxa"/>
            <w:vAlign w:val="center"/>
          </w:tcPr>
          <w:p w14:paraId="1877E755">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石油焦</w:t>
            </w:r>
          </w:p>
        </w:tc>
        <w:tc>
          <w:tcPr>
            <w:tcW w:w="1256" w:type="dxa"/>
            <w:vAlign w:val="center"/>
          </w:tcPr>
          <w:p w14:paraId="35373D8D">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2F64FBDD">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32.500</w:t>
            </w:r>
            <w:r>
              <w:rPr>
                <w:rFonts w:hint="default" w:ascii="Times New Roman" w:hAnsi="Times New Roman" w:eastAsia="宋体" w:cs="Times New Roman"/>
                <w:sz w:val="21"/>
                <w:szCs w:val="21"/>
                <w:highlight w:val="none"/>
                <w:vertAlign w:val="superscript"/>
                <w:lang w:val="en-US" w:eastAsia="zh-CN"/>
              </w:rPr>
              <w:t>*4</w:t>
            </w:r>
          </w:p>
        </w:tc>
        <w:tc>
          <w:tcPr>
            <w:tcW w:w="1462" w:type="dxa"/>
            <w:vAlign w:val="center"/>
          </w:tcPr>
          <w:p w14:paraId="67E0269F">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0.02750*</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1BA063EB">
            <w:pPr>
              <w:pStyle w:val="239"/>
              <w:rPr>
                <w:rFonts w:hint="default" w:ascii="Times New Roman" w:hAnsi="Times New Roman" w:eastAsia="宋体" w:cs="Times New Roman"/>
                <w:sz w:val="21"/>
                <w:szCs w:val="21"/>
                <w:highlight w:val="none"/>
              </w:rPr>
            </w:pPr>
          </w:p>
        </w:tc>
      </w:tr>
      <w:tr w14:paraId="08038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38" w:type="dxa"/>
            <w:vMerge w:val="continue"/>
            <w:vAlign w:val="center"/>
          </w:tcPr>
          <w:p w14:paraId="2EC6A93A">
            <w:pPr>
              <w:pStyle w:val="239"/>
              <w:rPr>
                <w:rFonts w:hint="default" w:ascii="Times New Roman" w:hAnsi="Times New Roman" w:eastAsia="宋体" w:cs="Times New Roman"/>
                <w:sz w:val="21"/>
                <w:szCs w:val="21"/>
                <w:highlight w:val="none"/>
              </w:rPr>
            </w:pPr>
          </w:p>
        </w:tc>
        <w:tc>
          <w:tcPr>
            <w:tcW w:w="1961" w:type="dxa"/>
            <w:shd w:val="clear" w:color="auto" w:fill="auto"/>
            <w:vAlign w:val="center"/>
          </w:tcPr>
          <w:p w14:paraId="04FD48CC">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其他煤制品</w:t>
            </w:r>
          </w:p>
        </w:tc>
        <w:tc>
          <w:tcPr>
            <w:tcW w:w="1256" w:type="dxa"/>
            <w:shd w:val="clear" w:color="auto" w:fill="auto"/>
            <w:vAlign w:val="center"/>
          </w:tcPr>
          <w:p w14:paraId="1D8595AB">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t</w:t>
            </w:r>
          </w:p>
        </w:tc>
        <w:tc>
          <w:tcPr>
            <w:tcW w:w="2223" w:type="dxa"/>
            <w:shd w:val="clear" w:color="auto" w:fill="auto"/>
            <w:vAlign w:val="center"/>
          </w:tcPr>
          <w:p w14:paraId="3C6189E7">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17.46</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2</w:t>
            </w:r>
          </w:p>
        </w:tc>
        <w:tc>
          <w:tcPr>
            <w:tcW w:w="1462" w:type="dxa"/>
            <w:shd w:val="clear" w:color="auto" w:fill="auto"/>
            <w:vAlign w:val="center"/>
          </w:tcPr>
          <w:p w14:paraId="76D838F2">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0.033</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0A620002">
            <w:pPr>
              <w:pStyle w:val="239"/>
              <w:rPr>
                <w:rFonts w:hint="default" w:ascii="Times New Roman" w:hAnsi="Times New Roman" w:eastAsia="宋体" w:cs="Times New Roman"/>
                <w:sz w:val="21"/>
                <w:szCs w:val="21"/>
                <w:highlight w:val="none"/>
              </w:rPr>
            </w:pPr>
          </w:p>
        </w:tc>
      </w:tr>
      <w:tr w14:paraId="49C3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restart"/>
            <w:vAlign w:val="center"/>
          </w:tcPr>
          <w:p w14:paraId="7C34CC77">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液体燃料</w:t>
            </w:r>
          </w:p>
        </w:tc>
        <w:tc>
          <w:tcPr>
            <w:tcW w:w="1961" w:type="dxa"/>
            <w:vAlign w:val="center"/>
          </w:tcPr>
          <w:p w14:paraId="6181AC10">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原油</w:t>
            </w:r>
          </w:p>
        </w:tc>
        <w:tc>
          <w:tcPr>
            <w:tcW w:w="1256" w:type="dxa"/>
            <w:vAlign w:val="center"/>
          </w:tcPr>
          <w:p w14:paraId="7181B551">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133CC6E2">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41.816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741746D0">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0.02008</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1078" w:type="dxa"/>
            <w:vMerge w:val="restart"/>
            <w:vAlign w:val="center"/>
          </w:tcPr>
          <w:p w14:paraId="4DAB2206">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98</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r>
      <w:tr w14:paraId="7450B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368932E8">
            <w:pPr>
              <w:pStyle w:val="239"/>
              <w:rPr>
                <w:rFonts w:hint="default" w:ascii="Times New Roman" w:hAnsi="Times New Roman" w:eastAsia="宋体" w:cs="Times New Roman"/>
                <w:sz w:val="21"/>
                <w:szCs w:val="21"/>
                <w:highlight w:val="none"/>
              </w:rPr>
            </w:pPr>
          </w:p>
        </w:tc>
        <w:tc>
          <w:tcPr>
            <w:tcW w:w="1961" w:type="dxa"/>
            <w:vAlign w:val="center"/>
          </w:tcPr>
          <w:p w14:paraId="3FFC9898">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燃料油</w:t>
            </w:r>
          </w:p>
        </w:tc>
        <w:tc>
          <w:tcPr>
            <w:tcW w:w="1256" w:type="dxa"/>
            <w:vAlign w:val="center"/>
          </w:tcPr>
          <w:p w14:paraId="348B6885">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3496EEEB">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41.816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616DA24D">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0.0211</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11C3202E">
            <w:pPr>
              <w:pStyle w:val="239"/>
              <w:rPr>
                <w:rFonts w:hint="default" w:ascii="Times New Roman" w:hAnsi="Times New Roman" w:eastAsia="宋体" w:cs="Times New Roman"/>
                <w:sz w:val="21"/>
                <w:szCs w:val="21"/>
                <w:highlight w:val="none"/>
              </w:rPr>
            </w:pPr>
          </w:p>
        </w:tc>
      </w:tr>
      <w:tr w14:paraId="723F4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05504377">
            <w:pPr>
              <w:pStyle w:val="239"/>
              <w:rPr>
                <w:rFonts w:hint="default" w:ascii="Times New Roman" w:hAnsi="Times New Roman" w:eastAsia="宋体" w:cs="Times New Roman"/>
                <w:sz w:val="21"/>
                <w:szCs w:val="21"/>
                <w:highlight w:val="none"/>
              </w:rPr>
            </w:pPr>
          </w:p>
        </w:tc>
        <w:tc>
          <w:tcPr>
            <w:tcW w:w="1961" w:type="dxa"/>
            <w:vAlign w:val="center"/>
          </w:tcPr>
          <w:p w14:paraId="620EDB09">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汽油</w:t>
            </w:r>
          </w:p>
        </w:tc>
        <w:tc>
          <w:tcPr>
            <w:tcW w:w="1256" w:type="dxa"/>
            <w:vAlign w:val="center"/>
          </w:tcPr>
          <w:p w14:paraId="1497D343">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6A84680F">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43.070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6A1B0789">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0.0189</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10277685">
            <w:pPr>
              <w:pStyle w:val="239"/>
              <w:rPr>
                <w:rFonts w:hint="default" w:ascii="Times New Roman" w:hAnsi="Times New Roman" w:eastAsia="宋体" w:cs="Times New Roman"/>
                <w:sz w:val="21"/>
                <w:szCs w:val="21"/>
                <w:highlight w:val="none"/>
              </w:rPr>
            </w:pPr>
          </w:p>
        </w:tc>
      </w:tr>
      <w:tr w14:paraId="21FC7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776B2C89">
            <w:pPr>
              <w:pStyle w:val="239"/>
              <w:rPr>
                <w:rFonts w:hint="default" w:ascii="Times New Roman" w:hAnsi="Times New Roman" w:eastAsia="宋体" w:cs="Times New Roman"/>
                <w:sz w:val="21"/>
                <w:szCs w:val="21"/>
                <w:highlight w:val="none"/>
              </w:rPr>
            </w:pPr>
          </w:p>
        </w:tc>
        <w:tc>
          <w:tcPr>
            <w:tcW w:w="1961" w:type="dxa"/>
            <w:vAlign w:val="center"/>
          </w:tcPr>
          <w:p w14:paraId="0474C804">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柴油</w:t>
            </w:r>
          </w:p>
        </w:tc>
        <w:tc>
          <w:tcPr>
            <w:tcW w:w="1256" w:type="dxa"/>
            <w:vAlign w:val="center"/>
          </w:tcPr>
          <w:p w14:paraId="4EE866F1">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1B857C94">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42.652</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3D8948C7">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0.02020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68F12773">
            <w:pPr>
              <w:pStyle w:val="239"/>
              <w:rPr>
                <w:rFonts w:hint="default" w:ascii="Times New Roman" w:hAnsi="Times New Roman" w:eastAsia="宋体" w:cs="Times New Roman"/>
                <w:sz w:val="21"/>
                <w:szCs w:val="21"/>
                <w:highlight w:val="none"/>
              </w:rPr>
            </w:pPr>
          </w:p>
        </w:tc>
      </w:tr>
      <w:tr w14:paraId="6D30D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4C1FEB34">
            <w:pPr>
              <w:pStyle w:val="239"/>
              <w:rPr>
                <w:rFonts w:hint="default" w:ascii="Times New Roman" w:hAnsi="Times New Roman" w:eastAsia="宋体" w:cs="Times New Roman"/>
                <w:sz w:val="21"/>
                <w:szCs w:val="21"/>
                <w:highlight w:val="none"/>
              </w:rPr>
            </w:pPr>
          </w:p>
        </w:tc>
        <w:tc>
          <w:tcPr>
            <w:tcW w:w="1961" w:type="dxa"/>
            <w:vAlign w:val="center"/>
          </w:tcPr>
          <w:p w14:paraId="7A0C3EF7">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煤油</w:t>
            </w:r>
          </w:p>
        </w:tc>
        <w:tc>
          <w:tcPr>
            <w:tcW w:w="1256" w:type="dxa"/>
            <w:vAlign w:val="center"/>
          </w:tcPr>
          <w:p w14:paraId="3EC3A4E4">
            <w:pPr>
              <w:pStyle w:val="239"/>
              <w:ind w:firstLine="0" w:firstLineChars="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11F9042C">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43.070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7E6F46E6">
            <w:pPr>
              <w:pStyle w:val="23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0.0196</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624BB370">
            <w:pPr>
              <w:pStyle w:val="239"/>
              <w:rPr>
                <w:rFonts w:hint="default" w:ascii="Times New Roman" w:hAnsi="Times New Roman" w:eastAsia="宋体" w:cs="Times New Roman"/>
                <w:sz w:val="21"/>
                <w:szCs w:val="21"/>
                <w:highlight w:val="none"/>
              </w:rPr>
            </w:pPr>
          </w:p>
        </w:tc>
      </w:tr>
      <w:tr w14:paraId="71660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5E71C18D">
            <w:pPr>
              <w:pStyle w:val="239"/>
              <w:rPr>
                <w:rFonts w:hint="default" w:ascii="Times New Roman" w:hAnsi="Times New Roman" w:eastAsia="宋体" w:cs="Times New Roman"/>
                <w:sz w:val="21"/>
                <w:szCs w:val="21"/>
                <w:highlight w:val="none"/>
              </w:rPr>
            </w:pPr>
          </w:p>
        </w:tc>
        <w:tc>
          <w:tcPr>
            <w:tcW w:w="1961" w:type="dxa"/>
            <w:vAlign w:val="center"/>
          </w:tcPr>
          <w:p w14:paraId="502E482E">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其他石油制品</w:t>
            </w:r>
          </w:p>
        </w:tc>
        <w:tc>
          <w:tcPr>
            <w:tcW w:w="1256" w:type="dxa"/>
            <w:vAlign w:val="center"/>
          </w:tcPr>
          <w:p w14:paraId="20E52825">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6D8CB50E">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41.031*</w:t>
            </w:r>
            <w:r>
              <w:rPr>
                <w:rFonts w:hint="default" w:ascii="Times New Roman" w:hAnsi="Times New Roman" w:eastAsia="宋体" w:cs="Times New Roman"/>
                <w:sz w:val="21"/>
                <w:szCs w:val="21"/>
                <w:highlight w:val="none"/>
                <w:vertAlign w:val="superscript"/>
                <w:lang w:val="en-US" w:eastAsia="zh-CN"/>
              </w:rPr>
              <w:t>2</w:t>
            </w:r>
          </w:p>
        </w:tc>
        <w:tc>
          <w:tcPr>
            <w:tcW w:w="1462" w:type="dxa"/>
            <w:vAlign w:val="center"/>
          </w:tcPr>
          <w:p w14:paraId="1093158B">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0.02000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4</w:t>
            </w:r>
          </w:p>
        </w:tc>
        <w:tc>
          <w:tcPr>
            <w:tcW w:w="1078" w:type="dxa"/>
            <w:vMerge w:val="continue"/>
            <w:vAlign w:val="center"/>
          </w:tcPr>
          <w:p w14:paraId="79D214FD">
            <w:pPr>
              <w:pStyle w:val="239"/>
              <w:rPr>
                <w:rFonts w:hint="default" w:ascii="Times New Roman" w:hAnsi="Times New Roman" w:eastAsia="宋体" w:cs="Times New Roman"/>
                <w:sz w:val="21"/>
                <w:szCs w:val="21"/>
                <w:highlight w:val="none"/>
              </w:rPr>
            </w:pPr>
          </w:p>
        </w:tc>
      </w:tr>
      <w:tr w14:paraId="7CDE7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764CD3B8">
            <w:pPr>
              <w:pStyle w:val="239"/>
              <w:rPr>
                <w:rFonts w:hint="default" w:ascii="Times New Roman" w:hAnsi="Times New Roman" w:eastAsia="宋体" w:cs="Times New Roman"/>
                <w:sz w:val="21"/>
                <w:szCs w:val="21"/>
                <w:highlight w:val="none"/>
              </w:rPr>
            </w:pPr>
          </w:p>
        </w:tc>
        <w:tc>
          <w:tcPr>
            <w:tcW w:w="1961" w:type="dxa"/>
            <w:vAlign w:val="center"/>
          </w:tcPr>
          <w:p w14:paraId="4B94F2BA">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液化石油气</w:t>
            </w:r>
          </w:p>
        </w:tc>
        <w:tc>
          <w:tcPr>
            <w:tcW w:w="1256" w:type="dxa"/>
            <w:vAlign w:val="center"/>
          </w:tcPr>
          <w:p w14:paraId="4BFAA21F">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7E8C16F2">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50.179</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5</w:t>
            </w:r>
          </w:p>
        </w:tc>
        <w:tc>
          <w:tcPr>
            <w:tcW w:w="1462" w:type="dxa"/>
            <w:vAlign w:val="center"/>
          </w:tcPr>
          <w:p w14:paraId="37AE5571">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0.0172</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1E68ED5E">
            <w:pPr>
              <w:pStyle w:val="239"/>
              <w:rPr>
                <w:rFonts w:hint="default" w:ascii="Times New Roman" w:hAnsi="Times New Roman" w:eastAsia="宋体" w:cs="Times New Roman"/>
                <w:sz w:val="21"/>
                <w:szCs w:val="21"/>
                <w:highlight w:val="none"/>
              </w:rPr>
            </w:pPr>
          </w:p>
        </w:tc>
      </w:tr>
      <w:tr w14:paraId="44CE8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2DCAD94E">
            <w:pPr>
              <w:pStyle w:val="239"/>
              <w:rPr>
                <w:rFonts w:hint="default" w:ascii="Times New Roman" w:hAnsi="Times New Roman" w:eastAsia="宋体" w:cs="Times New Roman"/>
                <w:sz w:val="21"/>
                <w:szCs w:val="21"/>
                <w:highlight w:val="none"/>
              </w:rPr>
            </w:pPr>
          </w:p>
        </w:tc>
        <w:tc>
          <w:tcPr>
            <w:tcW w:w="1961" w:type="dxa"/>
            <w:vAlign w:val="center"/>
          </w:tcPr>
          <w:p w14:paraId="362F6E26">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液化天然气</w:t>
            </w:r>
          </w:p>
        </w:tc>
        <w:tc>
          <w:tcPr>
            <w:tcW w:w="1256" w:type="dxa"/>
            <w:vAlign w:val="center"/>
          </w:tcPr>
          <w:p w14:paraId="27935537">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012F50A1">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51.498*</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31DA2F07">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0.0172</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702B282D">
            <w:pPr>
              <w:pStyle w:val="239"/>
              <w:rPr>
                <w:rFonts w:hint="default" w:ascii="Times New Roman" w:hAnsi="Times New Roman" w:eastAsia="宋体" w:cs="Times New Roman"/>
                <w:sz w:val="21"/>
                <w:szCs w:val="21"/>
                <w:highlight w:val="none"/>
              </w:rPr>
            </w:pPr>
          </w:p>
        </w:tc>
      </w:tr>
      <w:tr w14:paraId="5EA2F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320DC3A1">
            <w:pPr>
              <w:pStyle w:val="239"/>
              <w:rPr>
                <w:rFonts w:hint="default" w:ascii="Times New Roman" w:hAnsi="Times New Roman" w:eastAsia="宋体" w:cs="Times New Roman"/>
                <w:sz w:val="21"/>
                <w:szCs w:val="21"/>
                <w:highlight w:val="none"/>
              </w:rPr>
            </w:pPr>
          </w:p>
        </w:tc>
        <w:tc>
          <w:tcPr>
            <w:tcW w:w="1961" w:type="dxa"/>
            <w:vAlign w:val="center"/>
          </w:tcPr>
          <w:p w14:paraId="030B5195">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煤焦油</w:t>
            </w:r>
          </w:p>
        </w:tc>
        <w:tc>
          <w:tcPr>
            <w:tcW w:w="1256" w:type="dxa"/>
            <w:vAlign w:val="center"/>
          </w:tcPr>
          <w:p w14:paraId="589E66B2">
            <w:pPr>
              <w:pStyle w:val="239"/>
              <w:ind w:firstLine="0" w:firstLineChars="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t</w:t>
            </w:r>
          </w:p>
        </w:tc>
        <w:tc>
          <w:tcPr>
            <w:tcW w:w="2223" w:type="dxa"/>
            <w:vAlign w:val="center"/>
          </w:tcPr>
          <w:p w14:paraId="67DC9976">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33.453</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7F837E2A">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0.02200</w:t>
            </w:r>
            <w:r>
              <w:rPr>
                <w:rFonts w:hint="default" w:ascii="Times New Roman" w:hAnsi="Times New Roman" w:eastAsia="宋体" w:cs="Times New Roman"/>
                <w:sz w:val="21"/>
                <w:szCs w:val="21"/>
                <w:highlight w:val="none"/>
                <w:vertAlign w:val="superscript"/>
              </w:rPr>
              <w:t>*4</w:t>
            </w:r>
          </w:p>
        </w:tc>
        <w:tc>
          <w:tcPr>
            <w:tcW w:w="1078" w:type="dxa"/>
            <w:vMerge w:val="continue"/>
            <w:vAlign w:val="center"/>
          </w:tcPr>
          <w:p w14:paraId="2E44F6CD">
            <w:pPr>
              <w:pStyle w:val="239"/>
              <w:rPr>
                <w:rFonts w:hint="default" w:ascii="Times New Roman" w:hAnsi="Times New Roman" w:eastAsia="宋体" w:cs="Times New Roman"/>
                <w:sz w:val="21"/>
                <w:szCs w:val="21"/>
                <w:highlight w:val="none"/>
              </w:rPr>
            </w:pPr>
          </w:p>
        </w:tc>
      </w:tr>
      <w:tr w14:paraId="4950A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78FD2FC8">
            <w:pPr>
              <w:pStyle w:val="239"/>
              <w:rPr>
                <w:rFonts w:hint="default" w:ascii="Times New Roman" w:hAnsi="Times New Roman" w:eastAsia="宋体" w:cs="Times New Roman"/>
                <w:sz w:val="21"/>
                <w:szCs w:val="21"/>
                <w:highlight w:val="none"/>
              </w:rPr>
            </w:pPr>
          </w:p>
        </w:tc>
        <w:tc>
          <w:tcPr>
            <w:tcW w:w="1961" w:type="dxa"/>
            <w:vAlign w:val="center"/>
          </w:tcPr>
          <w:p w14:paraId="613C8742">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炼厂干气</w:t>
            </w:r>
          </w:p>
        </w:tc>
        <w:tc>
          <w:tcPr>
            <w:tcW w:w="1256" w:type="dxa"/>
            <w:vAlign w:val="center"/>
          </w:tcPr>
          <w:p w14:paraId="661C9A3A">
            <w:pPr>
              <w:pStyle w:val="239"/>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2223" w:type="dxa"/>
            <w:vAlign w:val="center"/>
          </w:tcPr>
          <w:p w14:paraId="0C3E197E">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45.998*</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56D1C214">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0.0182</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3</w:t>
            </w:r>
          </w:p>
        </w:tc>
        <w:tc>
          <w:tcPr>
            <w:tcW w:w="1078" w:type="dxa"/>
            <w:vMerge w:val="continue"/>
            <w:vAlign w:val="center"/>
          </w:tcPr>
          <w:p w14:paraId="25694D91">
            <w:pPr>
              <w:pStyle w:val="239"/>
              <w:rPr>
                <w:rFonts w:hint="default" w:ascii="Times New Roman" w:hAnsi="Times New Roman" w:eastAsia="宋体" w:cs="Times New Roman"/>
                <w:sz w:val="21"/>
                <w:szCs w:val="21"/>
                <w:highlight w:val="none"/>
              </w:rPr>
            </w:pPr>
          </w:p>
        </w:tc>
      </w:tr>
      <w:tr w14:paraId="6F062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restart"/>
            <w:vAlign w:val="center"/>
          </w:tcPr>
          <w:p w14:paraId="157F93BF">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气体燃料</w:t>
            </w:r>
          </w:p>
        </w:tc>
        <w:tc>
          <w:tcPr>
            <w:tcW w:w="1961" w:type="dxa"/>
            <w:vAlign w:val="center"/>
          </w:tcPr>
          <w:p w14:paraId="3165FB4A">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天然气</w:t>
            </w:r>
          </w:p>
        </w:tc>
        <w:tc>
          <w:tcPr>
            <w:tcW w:w="1256" w:type="dxa"/>
            <w:vAlign w:val="center"/>
          </w:tcPr>
          <w:p w14:paraId="55622E3E">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w:t>
            </w:r>
            <w:r>
              <w:rPr>
                <w:rFonts w:hint="default" w:ascii="Times New Roman" w:hAnsi="Times New Roman" w:eastAsia="宋体" w:cs="Times New Roman"/>
                <w:sz w:val="21"/>
                <w:szCs w:val="21"/>
                <w:highlight w:val="none"/>
                <w:vertAlign w:val="superscript"/>
              </w:rPr>
              <w:t>4</w:t>
            </w:r>
            <w:r>
              <w:rPr>
                <w:rFonts w:hint="default" w:ascii="Times New Roman" w:hAnsi="Times New Roman" w:eastAsia="宋体" w:cs="Times New Roman"/>
                <w:sz w:val="21"/>
                <w:szCs w:val="21"/>
                <w:highlight w:val="none"/>
              </w:rPr>
              <w:t>Nm</w:t>
            </w:r>
            <w:r>
              <w:rPr>
                <w:rFonts w:hint="default" w:ascii="Times New Roman" w:hAnsi="Times New Roman" w:eastAsia="宋体" w:cs="Times New Roman"/>
                <w:sz w:val="21"/>
                <w:szCs w:val="21"/>
                <w:highlight w:val="none"/>
                <w:vertAlign w:val="superscript"/>
              </w:rPr>
              <w:t>3</w:t>
            </w:r>
          </w:p>
        </w:tc>
        <w:tc>
          <w:tcPr>
            <w:tcW w:w="2223" w:type="dxa"/>
            <w:vAlign w:val="center"/>
          </w:tcPr>
          <w:p w14:paraId="0642B821">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389.31</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6</w:t>
            </w:r>
          </w:p>
        </w:tc>
        <w:tc>
          <w:tcPr>
            <w:tcW w:w="1462" w:type="dxa"/>
            <w:vAlign w:val="center"/>
          </w:tcPr>
          <w:p w14:paraId="61DDB29A">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0.01532</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1078" w:type="dxa"/>
            <w:vMerge w:val="restart"/>
            <w:tcBorders>
              <w:bottom w:val="single" w:color="auto" w:sz="12" w:space="0"/>
            </w:tcBorders>
            <w:vAlign w:val="center"/>
          </w:tcPr>
          <w:p w14:paraId="4D5E3C27">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99</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r>
      <w:tr w14:paraId="5E8C8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1C0DBC9E">
            <w:pPr>
              <w:pStyle w:val="239"/>
              <w:rPr>
                <w:rFonts w:hint="default" w:ascii="Times New Roman" w:hAnsi="Times New Roman" w:eastAsia="宋体" w:cs="Times New Roman"/>
                <w:sz w:val="21"/>
                <w:szCs w:val="21"/>
                <w:highlight w:val="none"/>
              </w:rPr>
            </w:pPr>
          </w:p>
        </w:tc>
        <w:tc>
          <w:tcPr>
            <w:tcW w:w="1961" w:type="dxa"/>
            <w:vAlign w:val="center"/>
          </w:tcPr>
          <w:p w14:paraId="5426686F">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焦炉煤气</w:t>
            </w:r>
          </w:p>
        </w:tc>
        <w:tc>
          <w:tcPr>
            <w:tcW w:w="1256" w:type="dxa"/>
            <w:vAlign w:val="center"/>
          </w:tcPr>
          <w:p w14:paraId="4539FBCF">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10</w:t>
            </w:r>
            <w:r>
              <w:rPr>
                <w:rFonts w:hint="default" w:ascii="Times New Roman" w:hAnsi="Times New Roman" w:eastAsia="宋体" w:cs="Times New Roman"/>
                <w:sz w:val="21"/>
                <w:szCs w:val="21"/>
                <w:highlight w:val="none"/>
                <w:vertAlign w:val="superscript"/>
              </w:rPr>
              <w:t>4</w:t>
            </w:r>
            <w:r>
              <w:rPr>
                <w:rFonts w:hint="default" w:ascii="Times New Roman" w:hAnsi="Times New Roman" w:eastAsia="宋体" w:cs="Times New Roman"/>
                <w:sz w:val="21"/>
                <w:szCs w:val="21"/>
                <w:highlight w:val="none"/>
              </w:rPr>
              <w:t>Nm</w:t>
            </w:r>
            <w:r>
              <w:rPr>
                <w:rFonts w:hint="default" w:ascii="Times New Roman" w:hAnsi="Times New Roman" w:eastAsia="宋体" w:cs="Times New Roman"/>
                <w:sz w:val="21"/>
                <w:szCs w:val="21"/>
                <w:highlight w:val="none"/>
                <w:vertAlign w:val="superscript"/>
              </w:rPr>
              <w:t>3</w:t>
            </w:r>
          </w:p>
        </w:tc>
        <w:tc>
          <w:tcPr>
            <w:tcW w:w="2223" w:type="dxa"/>
            <w:vAlign w:val="center"/>
          </w:tcPr>
          <w:p w14:paraId="74F36B62">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17</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854*</w:t>
            </w:r>
            <w:r>
              <w:rPr>
                <w:rFonts w:hint="default" w:ascii="Times New Roman" w:hAnsi="Times New Roman" w:eastAsia="宋体" w:cs="Times New Roman"/>
                <w:sz w:val="21"/>
                <w:szCs w:val="21"/>
                <w:highlight w:val="none"/>
                <w:vertAlign w:val="superscript"/>
                <w:lang w:val="en-US" w:eastAsia="zh-CN"/>
              </w:rPr>
              <w:t>2</w:t>
            </w:r>
          </w:p>
        </w:tc>
        <w:tc>
          <w:tcPr>
            <w:tcW w:w="1462" w:type="dxa"/>
            <w:vAlign w:val="center"/>
          </w:tcPr>
          <w:p w14:paraId="6D2B4990">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0.01210*</w:t>
            </w:r>
            <w:r>
              <w:rPr>
                <w:rFonts w:hint="default" w:ascii="Times New Roman" w:hAnsi="Times New Roman" w:eastAsia="宋体" w:cs="Times New Roman"/>
                <w:kern w:val="2"/>
                <w:sz w:val="21"/>
                <w:szCs w:val="21"/>
                <w:highlight w:val="none"/>
                <w:vertAlign w:val="superscript"/>
                <w:lang w:val="en-US" w:eastAsia="zh-CN" w:bidi="ar-SA"/>
              </w:rPr>
              <w:t>4</w:t>
            </w:r>
          </w:p>
        </w:tc>
        <w:tc>
          <w:tcPr>
            <w:tcW w:w="1078" w:type="dxa"/>
            <w:vMerge w:val="continue"/>
            <w:tcBorders>
              <w:top w:val="single" w:color="auto" w:sz="12" w:space="0"/>
              <w:bottom w:val="single" w:color="auto" w:sz="12" w:space="0"/>
            </w:tcBorders>
            <w:vAlign w:val="center"/>
          </w:tcPr>
          <w:p w14:paraId="6B2E2250">
            <w:pPr>
              <w:pStyle w:val="239"/>
              <w:rPr>
                <w:rFonts w:hint="default" w:ascii="Times New Roman" w:hAnsi="Times New Roman" w:eastAsia="宋体" w:cs="Times New Roman"/>
                <w:sz w:val="21"/>
                <w:szCs w:val="21"/>
                <w:highlight w:val="none"/>
              </w:rPr>
            </w:pPr>
          </w:p>
        </w:tc>
      </w:tr>
      <w:tr w14:paraId="3FAC0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vAlign w:val="center"/>
          </w:tcPr>
          <w:p w14:paraId="2307B6CD">
            <w:pPr>
              <w:pStyle w:val="239"/>
              <w:rPr>
                <w:rFonts w:hint="default" w:ascii="Times New Roman" w:hAnsi="Times New Roman" w:eastAsia="宋体" w:cs="Times New Roman"/>
                <w:sz w:val="21"/>
                <w:szCs w:val="21"/>
                <w:highlight w:val="none"/>
              </w:rPr>
            </w:pPr>
          </w:p>
        </w:tc>
        <w:tc>
          <w:tcPr>
            <w:tcW w:w="1961" w:type="dxa"/>
            <w:vAlign w:val="center"/>
          </w:tcPr>
          <w:p w14:paraId="19A30894">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高炉煤气</w:t>
            </w:r>
          </w:p>
        </w:tc>
        <w:tc>
          <w:tcPr>
            <w:tcW w:w="1256" w:type="dxa"/>
            <w:vAlign w:val="center"/>
          </w:tcPr>
          <w:p w14:paraId="57FCF6FB">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w:t>
            </w:r>
            <w:r>
              <w:rPr>
                <w:rFonts w:hint="default" w:ascii="Times New Roman" w:hAnsi="Times New Roman" w:eastAsia="宋体" w:cs="Times New Roman"/>
                <w:sz w:val="21"/>
                <w:szCs w:val="21"/>
                <w:highlight w:val="none"/>
                <w:vertAlign w:val="superscript"/>
              </w:rPr>
              <w:t>4</w:t>
            </w:r>
            <w:r>
              <w:rPr>
                <w:rFonts w:hint="default" w:ascii="Times New Roman" w:hAnsi="Times New Roman" w:eastAsia="宋体" w:cs="Times New Roman"/>
                <w:sz w:val="21"/>
                <w:szCs w:val="21"/>
                <w:highlight w:val="none"/>
              </w:rPr>
              <w:t>Nm</w:t>
            </w:r>
            <w:r>
              <w:rPr>
                <w:rFonts w:hint="default" w:ascii="Times New Roman" w:hAnsi="Times New Roman" w:eastAsia="宋体" w:cs="Times New Roman"/>
                <w:sz w:val="21"/>
                <w:szCs w:val="21"/>
                <w:highlight w:val="none"/>
                <w:vertAlign w:val="superscript"/>
              </w:rPr>
              <w:t>3</w:t>
            </w:r>
          </w:p>
        </w:tc>
        <w:tc>
          <w:tcPr>
            <w:tcW w:w="2223" w:type="dxa"/>
            <w:vAlign w:val="center"/>
          </w:tcPr>
          <w:p w14:paraId="70AAB0F6">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33.00</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2</w:t>
            </w:r>
          </w:p>
        </w:tc>
        <w:tc>
          <w:tcPr>
            <w:tcW w:w="1462" w:type="dxa"/>
            <w:vAlign w:val="center"/>
          </w:tcPr>
          <w:p w14:paraId="695A3BE4">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0.0708</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4</w:t>
            </w:r>
          </w:p>
        </w:tc>
        <w:tc>
          <w:tcPr>
            <w:tcW w:w="1078" w:type="dxa"/>
            <w:vMerge w:val="continue"/>
            <w:tcBorders>
              <w:top w:val="single" w:color="auto" w:sz="12" w:space="0"/>
              <w:bottom w:val="single" w:color="auto" w:sz="12" w:space="0"/>
            </w:tcBorders>
            <w:vAlign w:val="center"/>
          </w:tcPr>
          <w:p w14:paraId="1A496CB7">
            <w:pPr>
              <w:pStyle w:val="239"/>
              <w:rPr>
                <w:rFonts w:hint="default" w:ascii="Times New Roman" w:hAnsi="Times New Roman" w:eastAsia="宋体" w:cs="Times New Roman"/>
                <w:sz w:val="21"/>
                <w:szCs w:val="21"/>
                <w:highlight w:val="none"/>
              </w:rPr>
            </w:pPr>
          </w:p>
        </w:tc>
      </w:tr>
      <w:tr w14:paraId="40BD6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438" w:type="dxa"/>
            <w:vMerge w:val="continue"/>
            <w:vAlign w:val="center"/>
          </w:tcPr>
          <w:p w14:paraId="2E7593A8">
            <w:pPr>
              <w:pStyle w:val="239"/>
              <w:rPr>
                <w:rFonts w:hint="default" w:ascii="Times New Roman" w:hAnsi="Times New Roman" w:eastAsia="宋体" w:cs="Times New Roman"/>
                <w:sz w:val="21"/>
                <w:szCs w:val="21"/>
                <w:highlight w:val="none"/>
              </w:rPr>
            </w:pPr>
          </w:p>
        </w:tc>
        <w:tc>
          <w:tcPr>
            <w:tcW w:w="1961" w:type="dxa"/>
            <w:vAlign w:val="center"/>
          </w:tcPr>
          <w:p w14:paraId="1DFB35C2">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转炉煤气</w:t>
            </w:r>
          </w:p>
        </w:tc>
        <w:tc>
          <w:tcPr>
            <w:tcW w:w="1256" w:type="dxa"/>
            <w:vAlign w:val="center"/>
          </w:tcPr>
          <w:p w14:paraId="033AD616">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w:t>
            </w:r>
            <w:r>
              <w:rPr>
                <w:rFonts w:hint="default" w:ascii="Times New Roman" w:hAnsi="Times New Roman" w:eastAsia="宋体" w:cs="Times New Roman"/>
                <w:sz w:val="21"/>
                <w:szCs w:val="21"/>
                <w:highlight w:val="none"/>
                <w:vertAlign w:val="superscript"/>
              </w:rPr>
              <w:t>4</w:t>
            </w:r>
            <w:r>
              <w:rPr>
                <w:rFonts w:hint="default" w:ascii="Times New Roman" w:hAnsi="Times New Roman" w:eastAsia="宋体" w:cs="Times New Roman"/>
                <w:sz w:val="21"/>
                <w:szCs w:val="21"/>
                <w:highlight w:val="none"/>
              </w:rPr>
              <w:t>Nm</w:t>
            </w:r>
            <w:r>
              <w:rPr>
                <w:rFonts w:hint="default" w:ascii="Times New Roman" w:hAnsi="Times New Roman" w:eastAsia="宋体" w:cs="Times New Roman"/>
                <w:sz w:val="21"/>
                <w:szCs w:val="21"/>
                <w:highlight w:val="none"/>
                <w:vertAlign w:val="superscript"/>
              </w:rPr>
              <w:t>3</w:t>
            </w:r>
          </w:p>
        </w:tc>
        <w:tc>
          <w:tcPr>
            <w:tcW w:w="2223" w:type="dxa"/>
            <w:vAlign w:val="center"/>
          </w:tcPr>
          <w:p w14:paraId="7464C840">
            <w:pPr>
              <w:pStyle w:val="23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84.00</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2</w:t>
            </w:r>
          </w:p>
        </w:tc>
        <w:tc>
          <w:tcPr>
            <w:tcW w:w="1462" w:type="dxa"/>
            <w:vAlign w:val="center"/>
          </w:tcPr>
          <w:p w14:paraId="7D28B2A8">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0.0496</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4</w:t>
            </w:r>
          </w:p>
        </w:tc>
        <w:tc>
          <w:tcPr>
            <w:tcW w:w="1078" w:type="dxa"/>
            <w:vMerge w:val="continue"/>
            <w:tcBorders>
              <w:top w:val="single" w:color="auto" w:sz="12" w:space="0"/>
              <w:bottom w:val="single" w:color="auto" w:sz="12" w:space="0"/>
            </w:tcBorders>
            <w:vAlign w:val="center"/>
          </w:tcPr>
          <w:p w14:paraId="6028241F">
            <w:pPr>
              <w:pStyle w:val="239"/>
              <w:rPr>
                <w:rFonts w:hint="default" w:ascii="Times New Roman" w:hAnsi="Times New Roman" w:eastAsia="宋体" w:cs="Times New Roman"/>
                <w:sz w:val="21"/>
                <w:szCs w:val="21"/>
                <w:highlight w:val="none"/>
              </w:rPr>
            </w:pPr>
          </w:p>
        </w:tc>
      </w:tr>
      <w:tr w14:paraId="33F2E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8" w:type="dxa"/>
            <w:vMerge w:val="continue"/>
            <w:tcBorders>
              <w:bottom w:val="single" w:color="auto" w:sz="12" w:space="0"/>
            </w:tcBorders>
            <w:vAlign w:val="center"/>
          </w:tcPr>
          <w:p w14:paraId="08EC9406">
            <w:pPr>
              <w:pStyle w:val="239"/>
              <w:rPr>
                <w:rFonts w:hint="default" w:ascii="Times New Roman" w:hAnsi="Times New Roman" w:eastAsia="宋体" w:cs="Times New Roman"/>
                <w:sz w:val="21"/>
                <w:szCs w:val="21"/>
                <w:highlight w:val="none"/>
              </w:rPr>
            </w:pPr>
          </w:p>
        </w:tc>
        <w:tc>
          <w:tcPr>
            <w:tcW w:w="1961" w:type="dxa"/>
            <w:tcBorders>
              <w:bottom w:val="single" w:color="auto" w:sz="12" w:space="0"/>
            </w:tcBorders>
            <w:vAlign w:val="center"/>
          </w:tcPr>
          <w:p w14:paraId="3136FAB3">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其他煤气</w:t>
            </w:r>
          </w:p>
        </w:tc>
        <w:tc>
          <w:tcPr>
            <w:tcW w:w="1256" w:type="dxa"/>
            <w:tcBorders>
              <w:bottom w:val="single" w:color="auto" w:sz="12" w:space="0"/>
            </w:tcBorders>
            <w:vAlign w:val="center"/>
          </w:tcPr>
          <w:p w14:paraId="4E7BB28E">
            <w:pPr>
              <w:pStyle w:val="239"/>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10</w:t>
            </w:r>
            <w:r>
              <w:rPr>
                <w:rFonts w:hint="default" w:ascii="Times New Roman" w:hAnsi="Times New Roman" w:eastAsia="宋体" w:cs="Times New Roman"/>
                <w:sz w:val="21"/>
                <w:szCs w:val="21"/>
                <w:highlight w:val="none"/>
                <w:vertAlign w:val="superscript"/>
              </w:rPr>
              <w:t>4</w:t>
            </w:r>
            <w:r>
              <w:rPr>
                <w:rFonts w:hint="default" w:ascii="Times New Roman" w:hAnsi="Times New Roman" w:eastAsia="宋体" w:cs="Times New Roman"/>
                <w:sz w:val="21"/>
                <w:szCs w:val="21"/>
                <w:highlight w:val="none"/>
              </w:rPr>
              <w:t>Nm</w:t>
            </w:r>
            <w:r>
              <w:rPr>
                <w:rFonts w:hint="default" w:ascii="Times New Roman" w:hAnsi="Times New Roman" w:eastAsia="宋体" w:cs="Times New Roman"/>
                <w:sz w:val="21"/>
                <w:szCs w:val="21"/>
                <w:highlight w:val="none"/>
                <w:vertAlign w:val="superscript"/>
              </w:rPr>
              <w:t>3</w:t>
            </w:r>
          </w:p>
        </w:tc>
        <w:tc>
          <w:tcPr>
            <w:tcW w:w="2223" w:type="dxa"/>
            <w:tcBorders>
              <w:bottom w:val="single" w:color="auto" w:sz="12" w:space="0"/>
            </w:tcBorders>
            <w:vAlign w:val="center"/>
          </w:tcPr>
          <w:p w14:paraId="26E5F4DC">
            <w:pPr>
              <w:pStyle w:val="239"/>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52.270*</w:t>
            </w:r>
            <w:r>
              <w:rPr>
                <w:rFonts w:hint="default" w:ascii="Times New Roman" w:hAnsi="Times New Roman" w:eastAsia="宋体" w:cs="Times New Roman"/>
                <w:sz w:val="21"/>
                <w:szCs w:val="21"/>
                <w:highlight w:val="none"/>
                <w:vertAlign w:val="superscript"/>
                <w:lang w:val="en-US" w:eastAsia="zh-CN"/>
              </w:rPr>
              <w:t>6</w:t>
            </w:r>
          </w:p>
        </w:tc>
        <w:tc>
          <w:tcPr>
            <w:tcW w:w="1462" w:type="dxa"/>
            <w:tcBorders>
              <w:bottom w:val="single" w:color="auto" w:sz="12" w:space="0"/>
            </w:tcBorders>
            <w:vAlign w:val="center"/>
          </w:tcPr>
          <w:p w14:paraId="0CE7D662">
            <w:pPr>
              <w:pStyle w:val="23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0.0122</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4</w:t>
            </w:r>
          </w:p>
        </w:tc>
        <w:tc>
          <w:tcPr>
            <w:tcW w:w="1078" w:type="dxa"/>
            <w:vMerge w:val="continue"/>
            <w:tcBorders>
              <w:top w:val="single" w:color="auto" w:sz="12" w:space="0"/>
              <w:bottom w:val="single" w:color="auto" w:sz="12" w:space="0"/>
            </w:tcBorders>
            <w:vAlign w:val="center"/>
          </w:tcPr>
          <w:p w14:paraId="63CA6CF7">
            <w:pPr>
              <w:pStyle w:val="239"/>
              <w:rPr>
                <w:rFonts w:hint="default" w:ascii="Times New Roman" w:hAnsi="Times New Roman" w:eastAsia="宋体" w:cs="Times New Roman"/>
                <w:sz w:val="21"/>
                <w:szCs w:val="21"/>
                <w:highlight w:val="none"/>
              </w:rPr>
            </w:pPr>
          </w:p>
        </w:tc>
      </w:tr>
      <w:tr w14:paraId="1B658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418" w:type="dxa"/>
            <w:gridSpan w:val="6"/>
            <w:tcBorders>
              <w:bottom w:val="single" w:color="auto" w:sz="12" w:space="0"/>
            </w:tcBorders>
            <w:vAlign w:val="center"/>
          </w:tcPr>
          <w:p w14:paraId="0781A353">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*1</w:t>
            </w:r>
            <w:r>
              <w:rPr>
                <w:rFonts w:hint="default" w:ascii="Times New Roman" w:hAnsi="Times New Roman" w:eastAsia="宋体" w:cs="Times New Roman"/>
                <w:sz w:val="21"/>
                <w:szCs w:val="21"/>
                <w:highlight w:val="none"/>
              </w:rPr>
              <w:t>根据GB/T 3102.4国际蒸汽表卡换算，1千克标准煤(kgce)低位发热量为29307.6kJ，即7000kcal，本指南1kcal折算为4.1868kJ。</w:t>
            </w:r>
          </w:p>
          <w:p w14:paraId="560B5D2E">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数据取值来源为《2005中国温室气体清单研究》，其中烟煤、无烟煤和褐煤为钢铁工业数据。</w:t>
            </w:r>
          </w:p>
          <w:p w14:paraId="5F4F6BD6">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rPr>
              <w:t>数据取值来源为《省级温室气体清单编制指南（2025年版）》。</w:t>
            </w:r>
          </w:p>
          <w:p w14:paraId="5E81D497">
            <w:pPr>
              <w:widowControl/>
              <w:adjustRightInd w:val="0"/>
              <w:snapToGrid w:val="0"/>
              <w:spacing w:line="240" w:lineRule="auto"/>
              <w:ind w:firstLine="0" w:firstLineChars="0"/>
              <w:jc w:val="left"/>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vertAlign w:val="superscript"/>
                <w:lang w:val="en-US" w:eastAsia="zh-CN"/>
              </w:rPr>
              <w:t>*4</w:t>
            </w:r>
            <w:r>
              <w:rPr>
                <w:rFonts w:hint="default" w:ascii="Times New Roman" w:hAnsi="Times New Roman" w:eastAsia="宋体" w:cs="Times New Roman"/>
                <w:sz w:val="21"/>
                <w:szCs w:val="21"/>
                <w:highlight w:val="none"/>
              </w:rPr>
              <w:t>数据取值来源为《2006年IPCC国家温室气体清单指南》2019年修订版</w:t>
            </w:r>
            <w:r>
              <w:rPr>
                <w:rFonts w:hint="default" w:ascii="Times New Roman" w:hAnsi="Times New Roman" w:cs="Times New Roman"/>
                <w:sz w:val="21"/>
                <w:szCs w:val="21"/>
                <w:highlight w:val="none"/>
                <w:lang w:val="en-US" w:eastAsia="zh-CN"/>
              </w:rPr>
              <w:t>。</w:t>
            </w:r>
          </w:p>
          <w:p w14:paraId="7C9178FC">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*5</w:t>
            </w:r>
            <w:r>
              <w:rPr>
                <w:rFonts w:hint="default" w:ascii="Times New Roman" w:hAnsi="Times New Roman" w:eastAsia="宋体" w:cs="Times New Roman"/>
                <w:sz w:val="21"/>
                <w:szCs w:val="21"/>
                <w:highlight w:val="none"/>
              </w:rPr>
              <w:t>数据取值来源为GB/T 2589-2020《综合能耗计算通则》。</w:t>
            </w:r>
          </w:p>
          <w:p w14:paraId="49469279">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*6</w:t>
            </w:r>
            <w:r>
              <w:rPr>
                <w:rFonts w:hint="default" w:ascii="Times New Roman" w:hAnsi="Times New Roman" w:eastAsia="宋体" w:cs="Times New Roman"/>
                <w:sz w:val="21"/>
                <w:szCs w:val="21"/>
                <w:highlight w:val="none"/>
              </w:rPr>
              <w:t>数据取值来源为《中国能源统计年鉴202</w:t>
            </w:r>
            <w:r>
              <w:rPr>
                <w:rFonts w:hint="eastAsia" w:ascii="Times New Roman" w:hAnsi="Times New Roman" w:cs="Times New Roman"/>
                <w:sz w:val="21"/>
                <w:szCs w:val="21"/>
                <w:highlight w:val="none"/>
                <w:lang w:val="en-US" w:eastAsia="zh-CN"/>
              </w:rPr>
              <w:t>4</w:t>
            </w:r>
            <w:r>
              <w:rPr>
                <w:rFonts w:hint="default" w:ascii="Times New Roman" w:hAnsi="Times New Roman" w:eastAsia="宋体" w:cs="Times New Roman"/>
                <w:sz w:val="21"/>
                <w:szCs w:val="21"/>
                <w:highlight w:val="none"/>
              </w:rPr>
              <w:t>》。</w:t>
            </w:r>
          </w:p>
          <w:p w14:paraId="0E75DB35">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w:t>
            </w:r>
            <w:r>
              <w:rPr>
                <w:rFonts w:hint="eastAsia" w:ascii="Times New Roman" w:hAnsi="Times New Roman" w:cs="Times New Roman"/>
                <w:sz w:val="21"/>
                <w:szCs w:val="21"/>
                <w:highlight w:val="none"/>
                <w:vertAlign w:val="superscript"/>
                <w:lang w:val="en-US" w:eastAsia="zh-CN"/>
              </w:rPr>
              <w:t>7</w:t>
            </w:r>
            <w:r>
              <w:rPr>
                <w:rFonts w:hint="eastAsia" w:ascii="Times New Roman" w:hAnsi="Times New Roman" w:cs="Times New Roman"/>
                <w:sz w:val="21"/>
                <w:szCs w:val="21"/>
                <w:highlight w:val="none"/>
                <w:lang w:val="en-US" w:eastAsia="zh-CN"/>
              </w:rPr>
              <w:t>本指南洗精煤指炼焦煤。</w:t>
            </w:r>
          </w:p>
          <w:p w14:paraId="35B0583C">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w:t>
            </w:r>
            <w:r>
              <w:rPr>
                <w:rFonts w:hint="eastAsia" w:ascii="Times New Roman" w:hAnsi="Times New Roman" w:cs="Times New Roman"/>
                <w:sz w:val="21"/>
                <w:szCs w:val="21"/>
                <w:highlight w:val="none"/>
                <w:vertAlign w:val="superscript"/>
                <w:lang w:val="en-US" w:eastAsia="zh-CN"/>
              </w:rPr>
              <w:t>8</w:t>
            </w:r>
            <w:r>
              <w:rPr>
                <w:rFonts w:hint="default" w:ascii="Times New Roman" w:hAnsi="Times New Roman" w:eastAsia="宋体" w:cs="Times New Roman"/>
                <w:sz w:val="21"/>
                <w:szCs w:val="21"/>
                <w:highlight w:val="none"/>
              </w:rPr>
              <w:t>兰炭作为燃料时，缺省值可参考焦炭。</w:t>
            </w:r>
          </w:p>
        </w:tc>
      </w:tr>
    </w:tbl>
    <w:p w14:paraId="682A2919">
      <w:pPr>
        <w:ind w:firstLine="0"/>
        <w:jc w:val="left"/>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br w:type="page"/>
      </w:r>
    </w:p>
    <w:p w14:paraId="4C4CE31D">
      <w:pPr>
        <w:ind w:firstLine="422"/>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w:t>
      </w:r>
      <w:r>
        <w:rPr>
          <w:rFonts w:hint="eastAsia" w:ascii="Times New Roman" w:hAnsi="Times New Roman" w:cs="Times New Roman"/>
          <w:b/>
          <w:bCs/>
          <w:sz w:val="21"/>
          <w:szCs w:val="21"/>
          <w:highlight w:val="none"/>
          <w:lang w:eastAsia="zh"/>
          <w:woUserID w:val="2"/>
        </w:rPr>
        <w:t>E.</w:t>
      </w:r>
      <w:r>
        <w:rPr>
          <w:rFonts w:hint="default" w:ascii="Times New Roman" w:hAnsi="Times New Roman" w:eastAsia="宋体" w:cs="Times New Roman"/>
          <w:b/>
          <w:bCs/>
          <w:sz w:val="21"/>
          <w:szCs w:val="21"/>
          <w:highlight w:val="none"/>
        </w:rPr>
        <w:t>2  生产过程排放因子推荐值</w:t>
      </w:r>
    </w:p>
    <w:tbl>
      <w:tblPr>
        <w:tblStyle w:val="30"/>
        <w:tblW w:w="84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2800"/>
        <w:gridCol w:w="2800"/>
      </w:tblGrid>
      <w:tr w14:paraId="588A9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00" w:type="dxa"/>
            <w:vAlign w:val="center"/>
          </w:tcPr>
          <w:p w14:paraId="5A0F7EF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名称</w:t>
            </w:r>
          </w:p>
        </w:tc>
        <w:tc>
          <w:tcPr>
            <w:tcW w:w="2800" w:type="dxa"/>
            <w:vAlign w:val="center"/>
          </w:tcPr>
          <w:p w14:paraId="56E1885D">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单位</w:t>
            </w:r>
          </w:p>
        </w:tc>
        <w:tc>
          <w:tcPr>
            <w:tcW w:w="2800" w:type="dxa"/>
            <w:vAlign w:val="center"/>
          </w:tcPr>
          <w:p w14:paraId="0B917A6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二氧化碳排放因子</w:t>
            </w:r>
          </w:p>
        </w:tc>
      </w:tr>
      <w:tr w14:paraId="265EC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800" w:type="dxa"/>
            <w:vAlign w:val="center"/>
          </w:tcPr>
          <w:p w14:paraId="790D033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石灰石</w:t>
            </w:r>
            <w:r>
              <w:rPr>
                <w:rFonts w:hint="default" w:ascii="Times New Roman" w:hAnsi="Times New Roman" w:cs="Times New Roman"/>
                <w:sz w:val="21"/>
                <w:szCs w:val="21"/>
                <w:highlight w:val="none"/>
                <w:vertAlign w:val="superscript"/>
                <w:lang w:val="en-US" w:eastAsia="zh-CN"/>
              </w:rPr>
              <w:t>*1</w:t>
            </w:r>
          </w:p>
        </w:tc>
        <w:tc>
          <w:tcPr>
            <w:tcW w:w="2800" w:type="dxa"/>
            <w:vAlign w:val="center"/>
          </w:tcPr>
          <w:p w14:paraId="6EACA92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5C06BC9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0.440</w:t>
            </w:r>
          </w:p>
        </w:tc>
      </w:tr>
      <w:tr w14:paraId="381F8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800" w:type="dxa"/>
            <w:vAlign w:val="center"/>
          </w:tcPr>
          <w:p w14:paraId="41F199C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白云石</w:t>
            </w:r>
            <w:r>
              <w:rPr>
                <w:rFonts w:hint="default" w:ascii="Times New Roman" w:hAnsi="Times New Roman" w:cs="Times New Roman"/>
                <w:sz w:val="21"/>
                <w:szCs w:val="21"/>
                <w:highlight w:val="none"/>
                <w:vertAlign w:val="superscript"/>
                <w:lang w:val="en-US" w:eastAsia="zh-CN"/>
              </w:rPr>
              <w:t>*1</w:t>
            </w:r>
          </w:p>
        </w:tc>
        <w:tc>
          <w:tcPr>
            <w:tcW w:w="2800" w:type="dxa"/>
            <w:vAlign w:val="center"/>
          </w:tcPr>
          <w:p w14:paraId="6C05658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54E36B0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0.47</w:t>
            </w:r>
            <w:r>
              <w:rPr>
                <w:rFonts w:hint="eastAsia" w:ascii="Times New Roman" w:hAnsi="Times New Roman" w:cs="Times New Roman"/>
                <w:sz w:val="21"/>
                <w:szCs w:val="21"/>
                <w:highlight w:val="none"/>
                <w:lang w:eastAsia="zh-CN"/>
              </w:rPr>
              <w:t>6</w:t>
            </w:r>
          </w:p>
        </w:tc>
      </w:tr>
      <w:tr w14:paraId="38307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800" w:type="dxa"/>
            <w:vAlign w:val="center"/>
          </w:tcPr>
          <w:p w14:paraId="2AB8DA5D">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电极</w:t>
            </w:r>
            <w:r>
              <w:rPr>
                <w:rFonts w:hint="default" w:ascii="Times New Roman" w:hAnsi="Times New Roman" w:cs="Times New Roman"/>
                <w:sz w:val="21"/>
                <w:szCs w:val="21"/>
                <w:highlight w:val="none"/>
                <w:vertAlign w:val="superscript"/>
                <w:lang w:val="en-US" w:eastAsia="zh-CN"/>
              </w:rPr>
              <w:t>*1</w:t>
            </w:r>
          </w:p>
        </w:tc>
        <w:tc>
          <w:tcPr>
            <w:tcW w:w="2800" w:type="dxa"/>
            <w:vAlign w:val="center"/>
          </w:tcPr>
          <w:p w14:paraId="0F2EE58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6F6745E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3.663</w:t>
            </w:r>
          </w:p>
        </w:tc>
      </w:tr>
      <w:tr w14:paraId="78A94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800" w:type="dxa"/>
            <w:vAlign w:val="center"/>
          </w:tcPr>
          <w:p w14:paraId="717C8E0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生铁</w:t>
            </w:r>
            <w:r>
              <w:rPr>
                <w:rFonts w:hint="default" w:ascii="Times New Roman" w:hAnsi="Times New Roman" w:cs="Times New Roman"/>
                <w:sz w:val="21"/>
                <w:szCs w:val="21"/>
                <w:highlight w:val="none"/>
                <w:vertAlign w:val="superscript"/>
                <w:lang w:val="en-US" w:eastAsia="zh-CN"/>
              </w:rPr>
              <w:t>*1</w:t>
            </w:r>
          </w:p>
        </w:tc>
        <w:tc>
          <w:tcPr>
            <w:tcW w:w="2800" w:type="dxa"/>
            <w:vAlign w:val="center"/>
          </w:tcPr>
          <w:p w14:paraId="25BECE8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316E16B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0.172</w:t>
            </w:r>
          </w:p>
        </w:tc>
      </w:tr>
      <w:tr w14:paraId="27E28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800" w:type="dxa"/>
            <w:vAlign w:val="center"/>
          </w:tcPr>
          <w:p w14:paraId="2442737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直接还原铁</w:t>
            </w:r>
            <w:r>
              <w:rPr>
                <w:rFonts w:hint="default" w:ascii="Times New Roman" w:hAnsi="Times New Roman" w:cs="Times New Roman"/>
                <w:sz w:val="21"/>
                <w:szCs w:val="21"/>
                <w:highlight w:val="none"/>
                <w:vertAlign w:val="superscript"/>
                <w:lang w:val="en-US" w:eastAsia="zh-CN"/>
              </w:rPr>
              <w:t>*1</w:t>
            </w:r>
          </w:p>
        </w:tc>
        <w:tc>
          <w:tcPr>
            <w:tcW w:w="2800" w:type="dxa"/>
            <w:vAlign w:val="center"/>
          </w:tcPr>
          <w:p w14:paraId="78AC2CC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4F8942B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0.073</w:t>
            </w:r>
          </w:p>
        </w:tc>
      </w:tr>
      <w:tr w14:paraId="29335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800" w:type="dxa"/>
            <w:vAlign w:val="center"/>
          </w:tcPr>
          <w:p w14:paraId="75AE8F2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镍铁</w:t>
            </w:r>
            <w:r>
              <w:rPr>
                <w:rFonts w:hint="default" w:ascii="Times New Roman" w:hAnsi="Times New Roman" w:cs="Times New Roman"/>
                <w:sz w:val="21"/>
                <w:szCs w:val="21"/>
                <w:highlight w:val="none"/>
                <w:vertAlign w:val="superscript"/>
                <w:lang w:val="en-US" w:eastAsia="zh-CN"/>
              </w:rPr>
              <w:t>*1</w:t>
            </w:r>
          </w:p>
        </w:tc>
        <w:tc>
          <w:tcPr>
            <w:tcW w:w="2800" w:type="dxa"/>
            <w:vAlign w:val="center"/>
          </w:tcPr>
          <w:p w14:paraId="7E820ADD">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407032E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0.037</w:t>
            </w:r>
          </w:p>
        </w:tc>
      </w:tr>
      <w:tr w14:paraId="5AE0D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800" w:type="dxa"/>
            <w:vAlign w:val="center"/>
          </w:tcPr>
          <w:p w14:paraId="1B3DE26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铬铁合金</w:t>
            </w:r>
            <w:r>
              <w:rPr>
                <w:rFonts w:hint="default" w:ascii="Times New Roman" w:hAnsi="Times New Roman" w:cs="Times New Roman"/>
                <w:sz w:val="21"/>
                <w:szCs w:val="21"/>
                <w:highlight w:val="none"/>
                <w:vertAlign w:val="superscript"/>
                <w:lang w:val="en-US" w:eastAsia="zh-CN"/>
              </w:rPr>
              <w:t>*1</w:t>
            </w:r>
          </w:p>
        </w:tc>
        <w:tc>
          <w:tcPr>
            <w:tcW w:w="2800" w:type="dxa"/>
            <w:vAlign w:val="center"/>
          </w:tcPr>
          <w:p w14:paraId="16E74DD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3C291DD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0.275</w:t>
            </w:r>
          </w:p>
        </w:tc>
      </w:tr>
      <w:tr w14:paraId="7ADFF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0E354A5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钼铁</w:t>
            </w:r>
            <w:r>
              <w:rPr>
                <w:rFonts w:hint="default" w:ascii="Times New Roman" w:hAnsi="Times New Roman" w:cs="Times New Roman"/>
                <w:sz w:val="21"/>
                <w:szCs w:val="21"/>
                <w:highlight w:val="none"/>
                <w:vertAlign w:val="superscript"/>
                <w:lang w:val="en-US" w:eastAsia="zh-CN"/>
              </w:rPr>
              <w:t>*1</w:t>
            </w:r>
          </w:p>
        </w:tc>
        <w:tc>
          <w:tcPr>
            <w:tcW w:w="2800" w:type="dxa"/>
            <w:vAlign w:val="center"/>
          </w:tcPr>
          <w:p w14:paraId="18B904A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451A65D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0.018</w:t>
            </w:r>
          </w:p>
        </w:tc>
      </w:tr>
      <w:tr w14:paraId="6A238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5E1DE386">
            <w:pPr>
              <w:adjustRightInd w:val="0"/>
              <w:spacing w:line="240" w:lineRule="auto"/>
              <w:ind w:firstLine="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硅铁</w:t>
            </w:r>
            <w:r>
              <w:rPr>
                <w:rFonts w:hint="default" w:ascii="Times New Roman" w:hAnsi="Times New Roman" w:cs="Times New Roman"/>
                <w:sz w:val="21"/>
                <w:szCs w:val="21"/>
                <w:highlight w:val="none"/>
                <w:vertAlign w:val="superscript"/>
                <w:lang w:val="en-US" w:eastAsia="zh-CN"/>
              </w:rPr>
              <w:t>*2</w:t>
            </w:r>
          </w:p>
        </w:tc>
        <w:tc>
          <w:tcPr>
            <w:tcW w:w="2800" w:type="dxa"/>
            <w:vAlign w:val="center"/>
          </w:tcPr>
          <w:p w14:paraId="33E262F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7EF1FF3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0.007</w:t>
            </w:r>
          </w:p>
        </w:tc>
      </w:tr>
      <w:tr w14:paraId="6B434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4651AD9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锰硅合金</w:t>
            </w:r>
            <w:r>
              <w:rPr>
                <w:rFonts w:hint="default" w:ascii="Times New Roman" w:hAnsi="Times New Roman" w:cs="Times New Roman"/>
                <w:sz w:val="21"/>
                <w:szCs w:val="21"/>
                <w:highlight w:val="none"/>
                <w:vertAlign w:val="superscript"/>
                <w:lang w:val="en-US" w:eastAsia="zh-CN"/>
              </w:rPr>
              <w:t>*2</w:t>
            </w:r>
          </w:p>
        </w:tc>
        <w:tc>
          <w:tcPr>
            <w:tcW w:w="2800" w:type="dxa"/>
            <w:vAlign w:val="center"/>
          </w:tcPr>
          <w:p w14:paraId="20296DC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1759906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0.092</w:t>
            </w:r>
          </w:p>
        </w:tc>
      </w:tr>
      <w:tr w14:paraId="3D9D1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1835BED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低碳锰硅合金</w:t>
            </w:r>
            <w:r>
              <w:rPr>
                <w:rFonts w:hint="default" w:ascii="Times New Roman" w:hAnsi="Times New Roman" w:cs="Times New Roman"/>
                <w:sz w:val="21"/>
                <w:szCs w:val="21"/>
                <w:highlight w:val="none"/>
                <w:vertAlign w:val="superscript"/>
                <w:lang w:val="en-US" w:eastAsia="zh-CN"/>
              </w:rPr>
              <w:t>*2</w:t>
            </w:r>
          </w:p>
        </w:tc>
        <w:tc>
          <w:tcPr>
            <w:tcW w:w="2800" w:type="dxa"/>
            <w:vAlign w:val="center"/>
          </w:tcPr>
          <w:p w14:paraId="57BEC93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20CC897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0.011</w:t>
            </w:r>
          </w:p>
        </w:tc>
      </w:tr>
      <w:tr w14:paraId="4EB40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60C5DEF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高炉锰铁</w:t>
            </w:r>
            <w:r>
              <w:rPr>
                <w:rFonts w:hint="default" w:ascii="Times New Roman" w:hAnsi="Times New Roman" w:cs="Times New Roman"/>
                <w:sz w:val="21"/>
                <w:szCs w:val="21"/>
                <w:highlight w:val="none"/>
                <w:vertAlign w:val="superscript"/>
                <w:lang w:val="en-US" w:eastAsia="zh-CN"/>
              </w:rPr>
              <w:t>*2</w:t>
            </w:r>
          </w:p>
        </w:tc>
        <w:tc>
          <w:tcPr>
            <w:tcW w:w="2800" w:type="dxa"/>
            <w:vAlign w:val="center"/>
          </w:tcPr>
          <w:p w14:paraId="58AA9F5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67B64A5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0.275</w:t>
            </w:r>
          </w:p>
        </w:tc>
      </w:tr>
      <w:tr w14:paraId="50622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2642E37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电炉高碳锰铁</w:t>
            </w:r>
            <w:r>
              <w:rPr>
                <w:rFonts w:hint="default" w:ascii="Times New Roman" w:hAnsi="Times New Roman" w:cs="Times New Roman"/>
                <w:sz w:val="21"/>
                <w:szCs w:val="21"/>
                <w:highlight w:val="none"/>
                <w:vertAlign w:val="superscript"/>
                <w:lang w:val="en-US" w:eastAsia="zh-CN"/>
              </w:rPr>
              <w:t>*2</w:t>
            </w:r>
          </w:p>
        </w:tc>
        <w:tc>
          <w:tcPr>
            <w:tcW w:w="2800" w:type="dxa"/>
            <w:vAlign w:val="center"/>
          </w:tcPr>
          <w:p w14:paraId="4E1131B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vAlign w:val="center"/>
          </w:tcPr>
          <w:p w14:paraId="63837D1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0.275</w:t>
            </w:r>
          </w:p>
        </w:tc>
      </w:tr>
      <w:tr w14:paraId="1220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29CE05D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微碳锰铁</w:t>
            </w:r>
            <w:r>
              <w:rPr>
                <w:rFonts w:hint="default" w:ascii="Times New Roman" w:hAnsi="Times New Roman" w:cs="Times New Roman"/>
                <w:sz w:val="21"/>
                <w:szCs w:val="21"/>
                <w:highlight w:val="none"/>
                <w:vertAlign w:val="superscript"/>
                <w:lang w:val="en-US" w:eastAsia="zh-CN"/>
              </w:rPr>
              <w:t>*2</w:t>
            </w:r>
          </w:p>
        </w:tc>
        <w:tc>
          <w:tcPr>
            <w:tcW w:w="2800" w:type="dxa"/>
            <w:vAlign w:val="center"/>
          </w:tcPr>
          <w:p w14:paraId="4019324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shd w:val="clear" w:color="auto" w:fill="auto"/>
            <w:vAlign w:val="center"/>
          </w:tcPr>
          <w:p w14:paraId="1F3C8E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lang w:val="en-US" w:eastAsia="zh-CN"/>
              </w:rPr>
              <w:t>0.004</w:t>
            </w:r>
          </w:p>
        </w:tc>
      </w:tr>
      <w:tr w14:paraId="4AB5A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707A57B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高碳铬铁</w:t>
            </w:r>
            <w:r>
              <w:rPr>
                <w:rFonts w:hint="default" w:ascii="Times New Roman" w:hAnsi="Times New Roman" w:cs="Times New Roman"/>
                <w:sz w:val="21"/>
                <w:szCs w:val="21"/>
                <w:highlight w:val="none"/>
                <w:vertAlign w:val="superscript"/>
                <w:lang w:val="en-US" w:eastAsia="zh-CN"/>
              </w:rPr>
              <w:t>*2</w:t>
            </w:r>
          </w:p>
        </w:tc>
        <w:tc>
          <w:tcPr>
            <w:tcW w:w="2800" w:type="dxa"/>
            <w:vAlign w:val="center"/>
          </w:tcPr>
          <w:p w14:paraId="037DD8E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shd w:val="clear" w:color="auto" w:fill="auto"/>
            <w:vAlign w:val="center"/>
          </w:tcPr>
          <w:p w14:paraId="1912B4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lang w:val="en-US" w:eastAsia="zh-CN"/>
              </w:rPr>
              <w:t>0.348</w:t>
            </w:r>
          </w:p>
        </w:tc>
      </w:tr>
      <w:tr w14:paraId="717FA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1D16955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生铁</w:t>
            </w:r>
            <w:r>
              <w:rPr>
                <w:rFonts w:hint="default" w:ascii="Times New Roman" w:hAnsi="Times New Roman" w:eastAsia="宋体" w:cs="Times New Roman"/>
                <w:sz w:val="21"/>
                <w:szCs w:val="21"/>
                <w:highlight w:val="none"/>
                <w:vertAlign w:val="superscript"/>
              </w:rPr>
              <w:t>*1</w:t>
            </w:r>
          </w:p>
        </w:tc>
        <w:tc>
          <w:tcPr>
            <w:tcW w:w="2800" w:type="dxa"/>
            <w:vAlign w:val="center"/>
          </w:tcPr>
          <w:p w14:paraId="0D71B8E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shd w:val="clear" w:color="auto" w:fill="auto"/>
            <w:vAlign w:val="center"/>
          </w:tcPr>
          <w:p w14:paraId="714896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0.172</w:t>
            </w:r>
          </w:p>
        </w:tc>
      </w:tr>
      <w:tr w14:paraId="62820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30B5AF9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废钢</w:t>
            </w:r>
            <w:r>
              <w:rPr>
                <w:rFonts w:hint="default" w:ascii="Times New Roman" w:hAnsi="Times New Roman" w:eastAsia="宋体" w:cs="Times New Roman"/>
                <w:sz w:val="21"/>
                <w:szCs w:val="21"/>
                <w:highlight w:val="none"/>
                <w:vertAlign w:val="superscript"/>
              </w:rPr>
              <w:t>*3</w:t>
            </w:r>
          </w:p>
        </w:tc>
        <w:tc>
          <w:tcPr>
            <w:tcW w:w="2800" w:type="dxa"/>
            <w:vAlign w:val="center"/>
          </w:tcPr>
          <w:p w14:paraId="2E9B845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shd w:val="clear" w:color="auto" w:fill="auto"/>
            <w:vAlign w:val="center"/>
          </w:tcPr>
          <w:p w14:paraId="6291E4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0.037</w:t>
            </w:r>
          </w:p>
        </w:tc>
      </w:tr>
      <w:tr w14:paraId="1C27F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5F1C590E">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粗钢</w:t>
            </w:r>
            <w:r>
              <w:rPr>
                <w:rFonts w:hint="default" w:ascii="Times New Roman" w:hAnsi="Times New Roman" w:eastAsia="宋体" w:cs="Times New Roman"/>
                <w:sz w:val="21"/>
                <w:szCs w:val="21"/>
                <w:highlight w:val="none"/>
                <w:vertAlign w:val="superscript"/>
              </w:rPr>
              <w:t>*3</w:t>
            </w:r>
          </w:p>
        </w:tc>
        <w:tc>
          <w:tcPr>
            <w:tcW w:w="2800" w:type="dxa"/>
            <w:vAlign w:val="center"/>
          </w:tcPr>
          <w:p w14:paraId="55929BA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shd w:val="clear" w:color="auto" w:fill="auto"/>
            <w:vAlign w:val="center"/>
          </w:tcPr>
          <w:p w14:paraId="5AA407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0.037</w:t>
            </w:r>
          </w:p>
        </w:tc>
      </w:tr>
      <w:tr w14:paraId="0A706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2BA68FFD">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焦油</w:t>
            </w:r>
            <w:r>
              <w:rPr>
                <w:rFonts w:hint="default" w:ascii="Times New Roman" w:hAnsi="Times New Roman" w:eastAsia="宋体" w:cs="Times New Roman"/>
                <w:sz w:val="21"/>
                <w:szCs w:val="21"/>
                <w:highlight w:val="none"/>
                <w:vertAlign w:val="superscript"/>
              </w:rPr>
              <w:t>*</w:t>
            </w:r>
            <w:r>
              <w:rPr>
                <w:rFonts w:hint="eastAsia" w:ascii="Times New Roman" w:hAnsi="Times New Roman" w:cs="Times New Roman"/>
                <w:sz w:val="21"/>
                <w:szCs w:val="21"/>
                <w:highlight w:val="none"/>
                <w:vertAlign w:val="superscript"/>
                <w:lang w:val="en-US" w:eastAsia="zh-CN"/>
              </w:rPr>
              <w:t>4</w:t>
            </w:r>
          </w:p>
        </w:tc>
        <w:tc>
          <w:tcPr>
            <w:tcW w:w="2800" w:type="dxa"/>
            <w:vAlign w:val="center"/>
          </w:tcPr>
          <w:p w14:paraId="3529FD7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shd w:val="clear" w:color="auto" w:fill="auto"/>
            <w:vAlign w:val="center"/>
          </w:tcPr>
          <w:p w14:paraId="553053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2.699</w:t>
            </w:r>
          </w:p>
        </w:tc>
      </w:tr>
      <w:tr w14:paraId="1C5E2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00" w:type="dxa"/>
            <w:vAlign w:val="center"/>
          </w:tcPr>
          <w:p w14:paraId="36F8E21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粗苯</w:t>
            </w:r>
            <w:r>
              <w:rPr>
                <w:rFonts w:hint="default" w:ascii="Times New Roman" w:hAnsi="Times New Roman" w:eastAsia="宋体" w:cs="Times New Roman"/>
                <w:sz w:val="21"/>
                <w:szCs w:val="21"/>
                <w:highlight w:val="none"/>
                <w:vertAlign w:val="superscript"/>
              </w:rPr>
              <w:t>*1</w:t>
            </w:r>
          </w:p>
        </w:tc>
        <w:tc>
          <w:tcPr>
            <w:tcW w:w="2800" w:type="dxa"/>
            <w:vAlign w:val="center"/>
          </w:tcPr>
          <w:p w14:paraId="4F99422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w:t>
            </w:r>
          </w:p>
        </w:tc>
        <w:tc>
          <w:tcPr>
            <w:tcW w:w="2800" w:type="dxa"/>
            <w:shd w:val="clear" w:color="auto" w:fill="auto"/>
            <w:vAlign w:val="center"/>
          </w:tcPr>
          <w:p w14:paraId="2CA76F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3.382</w:t>
            </w:r>
          </w:p>
        </w:tc>
      </w:tr>
      <w:tr w14:paraId="5899B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00" w:type="dxa"/>
            <w:gridSpan w:val="3"/>
            <w:vAlign w:val="center"/>
          </w:tcPr>
          <w:p w14:paraId="73C2796D">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ascii="Times New Roman" w:hAnsi="Times New Roman" w:eastAsia="宋体" w:cs="Times New Roman"/>
                <w:sz w:val="20"/>
                <w:szCs w:val="18"/>
                <w:highlight w:val="none"/>
                <w:lang w:eastAsia="zh-CN"/>
              </w:rPr>
            </w:pPr>
            <w:r>
              <w:rPr>
                <w:rFonts w:hint="default" w:ascii="Times New Roman" w:hAnsi="Times New Roman" w:cs="Times New Roman"/>
                <w:sz w:val="20"/>
                <w:szCs w:val="18"/>
                <w:highlight w:val="none"/>
                <w:vertAlign w:val="superscript"/>
                <w:lang w:val="en-US" w:eastAsia="zh-CN"/>
              </w:rPr>
              <w:t>*1</w:t>
            </w:r>
            <w:r>
              <w:rPr>
                <w:rFonts w:hint="default" w:ascii="Times New Roman" w:hAnsi="Times New Roman" w:eastAsia="宋体" w:cs="Times New Roman"/>
                <w:sz w:val="20"/>
                <w:szCs w:val="18"/>
                <w:highlight w:val="none"/>
              </w:rPr>
              <w:t>数据取值来源为《国际钢铁协会二氧化碳排放数据收集指南(第</w:t>
            </w:r>
            <w:r>
              <w:rPr>
                <w:rFonts w:hint="eastAsia" w:ascii="Times New Roman" w:hAnsi="Times New Roman" w:cs="Times New Roman"/>
                <w:sz w:val="20"/>
                <w:szCs w:val="18"/>
                <w:highlight w:val="none"/>
                <w:lang w:val="en-US" w:eastAsia="zh-CN"/>
              </w:rPr>
              <w:t>11</w:t>
            </w:r>
            <w:r>
              <w:rPr>
                <w:rFonts w:hint="default" w:ascii="Times New Roman" w:hAnsi="Times New Roman" w:eastAsia="宋体" w:cs="Times New Roman"/>
                <w:sz w:val="20"/>
                <w:szCs w:val="18"/>
                <w:highlight w:val="none"/>
              </w:rPr>
              <w:t>版)》</w:t>
            </w:r>
            <w:r>
              <w:rPr>
                <w:rFonts w:hint="default" w:ascii="Times New Roman" w:hAnsi="Times New Roman" w:cs="Times New Roman"/>
                <w:sz w:val="20"/>
                <w:szCs w:val="18"/>
                <w:highlight w:val="none"/>
                <w:lang w:eastAsia="zh-CN"/>
              </w:rPr>
              <w:t>。</w:t>
            </w:r>
          </w:p>
          <w:p w14:paraId="4276E7AB">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ascii="Times New Roman" w:hAnsi="Times New Roman" w:cs="Times New Roman"/>
                <w:sz w:val="20"/>
                <w:szCs w:val="18"/>
                <w:highlight w:val="none"/>
                <w:lang w:eastAsia="zh-CN"/>
              </w:rPr>
            </w:pPr>
            <w:r>
              <w:rPr>
                <w:rFonts w:hint="default" w:ascii="Times New Roman" w:hAnsi="Times New Roman" w:cs="Times New Roman"/>
                <w:sz w:val="20"/>
                <w:szCs w:val="18"/>
                <w:highlight w:val="none"/>
                <w:vertAlign w:val="superscript"/>
                <w:lang w:val="en-US" w:eastAsia="zh-CN"/>
              </w:rPr>
              <w:t>*2</w:t>
            </w:r>
            <w:r>
              <w:rPr>
                <w:rFonts w:hint="default" w:ascii="Times New Roman" w:hAnsi="Times New Roman" w:eastAsia="宋体" w:cs="Times New Roman"/>
                <w:sz w:val="20"/>
                <w:szCs w:val="18"/>
                <w:highlight w:val="none"/>
              </w:rPr>
              <w:t>数据来源为中国铁合金工业协会统计的推荐值</w:t>
            </w:r>
            <w:r>
              <w:rPr>
                <w:rFonts w:hint="default" w:ascii="Times New Roman" w:hAnsi="Times New Roman" w:cs="Times New Roman"/>
                <w:sz w:val="20"/>
                <w:szCs w:val="18"/>
                <w:highlight w:val="none"/>
                <w:lang w:eastAsia="zh-CN"/>
              </w:rPr>
              <w:t>。</w:t>
            </w:r>
          </w:p>
          <w:p w14:paraId="5A17D653">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ascii="Times New Roman" w:hAnsi="Times New Roman" w:cs="Times New Roman"/>
                <w:sz w:val="20"/>
                <w:szCs w:val="18"/>
                <w:highlight w:val="none"/>
                <w:lang w:val="en-US" w:eastAsia="zh-CN"/>
              </w:rPr>
            </w:pPr>
            <w:r>
              <w:rPr>
                <w:rFonts w:hint="default" w:ascii="Times New Roman" w:hAnsi="Times New Roman" w:cs="Times New Roman"/>
                <w:sz w:val="20"/>
                <w:szCs w:val="18"/>
                <w:highlight w:val="none"/>
                <w:vertAlign w:val="superscript"/>
                <w:lang w:val="en-US" w:eastAsia="zh-CN"/>
              </w:rPr>
              <w:t>*3</w:t>
            </w:r>
            <w:r>
              <w:rPr>
                <w:rFonts w:hint="default" w:ascii="Times New Roman" w:hAnsi="Times New Roman" w:cs="Times New Roman"/>
                <w:sz w:val="20"/>
                <w:szCs w:val="18"/>
                <w:highlight w:val="none"/>
                <w:lang w:val="en-US" w:eastAsia="zh-CN"/>
              </w:rPr>
              <w:t>数据取值来源为《2006年IPCC国家温室气体清单指南》2019年修订版。</w:t>
            </w:r>
          </w:p>
          <w:p w14:paraId="75047A73">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ascii="Times New Roman" w:hAnsi="Times New Roman" w:cs="Times New Roman"/>
                <w:sz w:val="20"/>
                <w:szCs w:val="18"/>
                <w:highlight w:val="none"/>
                <w:lang w:val="en-US" w:eastAsia="zh-CN"/>
              </w:rPr>
            </w:pPr>
            <w:r>
              <w:rPr>
                <w:rFonts w:hint="default" w:ascii="Times New Roman" w:hAnsi="Times New Roman" w:cs="Times New Roman"/>
                <w:sz w:val="20"/>
                <w:szCs w:val="18"/>
                <w:highlight w:val="none"/>
                <w:vertAlign w:val="superscript"/>
                <w:lang w:val="en-US" w:eastAsia="zh-CN"/>
              </w:rPr>
              <w:t>*</w:t>
            </w:r>
            <w:r>
              <w:rPr>
                <w:rFonts w:hint="eastAsia" w:ascii="Times New Roman" w:hAnsi="Times New Roman" w:cs="Times New Roman"/>
                <w:sz w:val="20"/>
                <w:szCs w:val="18"/>
                <w:highlight w:val="none"/>
                <w:vertAlign w:val="superscript"/>
                <w:lang w:val="en-US" w:eastAsia="zh-CN"/>
              </w:rPr>
              <w:t>4</w:t>
            </w:r>
            <w:r>
              <w:rPr>
                <w:rFonts w:hint="default" w:ascii="Times New Roman" w:hAnsi="Times New Roman" w:cs="Times New Roman"/>
                <w:sz w:val="20"/>
                <w:szCs w:val="18"/>
                <w:highlight w:val="none"/>
                <w:lang w:val="en-US" w:eastAsia="zh-CN"/>
              </w:rPr>
              <w:t>由煤焦油的低位发热量乘以单位热值含碳量和 44/12 计算得到，其中，煤焦油低位发热量数据取值来源为《中国能源统计年鉴 202</w:t>
            </w:r>
            <w:r>
              <w:rPr>
                <w:rFonts w:hint="eastAsia" w:ascii="Times New Roman" w:hAnsi="Times New Roman" w:cs="Times New Roman"/>
                <w:sz w:val="20"/>
                <w:szCs w:val="18"/>
                <w:highlight w:val="none"/>
                <w:lang w:val="en-US" w:eastAsia="zh-CN"/>
              </w:rPr>
              <w:t>4</w:t>
            </w:r>
            <w:r>
              <w:rPr>
                <w:rFonts w:hint="default" w:ascii="Times New Roman" w:hAnsi="Times New Roman" w:cs="Times New Roman"/>
                <w:sz w:val="20"/>
                <w:szCs w:val="18"/>
                <w:highlight w:val="none"/>
                <w:lang w:val="en-US" w:eastAsia="zh-CN"/>
              </w:rPr>
              <w:t>》，单位热值含碳量数据取值来源为《2006 年 IPCC 国家温室气体清单指南》2019 年修订版。</w:t>
            </w:r>
          </w:p>
        </w:tc>
      </w:tr>
    </w:tbl>
    <w:p w14:paraId="3DFCEFD0">
      <w:pPr>
        <w:ind w:firstLine="422"/>
        <w:jc w:val="center"/>
        <w:rPr>
          <w:rFonts w:hint="default" w:ascii="Times New Roman" w:hAnsi="Times New Roman" w:eastAsia="宋体" w:cs="Times New Roman"/>
          <w:b/>
          <w:bCs/>
          <w:sz w:val="21"/>
          <w:szCs w:val="21"/>
          <w:highlight w:val="none"/>
        </w:rPr>
      </w:pPr>
    </w:p>
    <w:p w14:paraId="463D1E96">
      <w:pPr>
        <w:rPr>
          <w:highlight w:val="none"/>
        </w:rPr>
        <w:sectPr>
          <w:headerReference r:id="rId33" w:type="default"/>
          <w:footerReference r:id="rId34" w:type="default"/>
          <w:endnotePr>
            <w:numFmt w:val="decimal"/>
          </w:endnotePr>
          <w:pgSz w:w="11906" w:h="16838"/>
          <w:pgMar w:top="1440" w:right="1800" w:bottom="1440" w:left="1800" w:header="851" w:footer="992" w:gutter="0"/>
          <w:cols w:space="425" w:num="1"/>
          <w:docGrid w:type="lines" w:linePitch="312" w:charSpace="0"/>
        </w:sectPr>
      </w:pPr>
    </w:p>
    <w:p w14:paraId="75E43B7F">
      <w:pPr>
        <w:keepNext w:val="0"/>
        <w:keepLines w:val="0"/>
        <w:widowControl/>
        <w:suppressLineNumbers w:val="0"/>
        <w:kinsoku w:val="0"/>
        <w:autoSpaceDE w:val="0"/>
        <w:autoSpaceDN w:val="0"/>
        <w:adjustRightInd w:val="0"/>
        <w:snapToGrid w:val="0"/>
        <w:spacing w:before="187" w:beforeAutospacing="0" w:after="0" w:afterAutospacing="0"/>
        <w:ind w:left="11" w:right="0" w:hanging="11"/>
        <w:jc w:val="center"/>
        <w:textAlignment w:val="baseline"/>
        <w:rPr>
          <w:rFonts w:hint="default" w:ascii="Times New Roman" w:hAnsi="Times New Roman" w:eastAsia="宋体" w:cs="Times New Roman"/>
          <w:b/>
          <w:bCs/>
          <w:color w:val="000000"/>
          <w:kern w:val="2"/>
          <w:sz w:val="21"/>
          <w:szCs w:val="21"/>
          <w:highlight w:val="none"/>
          <w:woUserID w:val="0"/>
        </w:rPr>
      </w:pPr>
      <w:r>
        <w:rPr>
          <w:rFonts w:hint="default" w:ascii="Times New Roman" w:hAnsi="Times New Roman" w:eastAsia="宋体" w:cs="Times New Roman"/>
          <w:b/>
          <w:bCs/>
          <w:snapToGrid/>
          <w:color w:val="000000"/>
          <w:spacing w:val="0"/>
          <w:kern w:val="2"/>
          <w:sz w:val="21"/>
          <w:szCs w:val="21"/>
          <w:highlight w:val="none"/>
          <w:lang w:val="en-US" w:eastAsia="zh-CN" w:bidi="ar"/>
          <w:woUserID w:val="0"/>
        </w:rPr>
        <w:t xml:space="preserve">表 </w:t>
      </w:r>
      <w:r>
        <w:rPr>
          <w:rFonts w:hint="default" w:ascii="Times New Roman" w:hAnsi="Times New Roman" w:eastAsia="宋体" w:cs="Times New Roman"/>
          <w:b/>
          <w:bCs/>
          <w:snapToGrid/>
          <w:color w:val="000000"/>
          <w:spacing w:val="0"/>
          <w:kern w:val="2"/>
          <w:sz w:val="21"/>
          <w:szCs w:val="21"/>
          <w:highlight w:val="none"/>
          <w:lang w:val="en-US" w:eastAsia="zh" w:bidi="ar"/>
          <w:woUserID w:val="0"/>
        </w:rPr>
        <w:t>E.3</w:t>
      </w:r>
      <w:r>
        <w:rPr>
          <w:rFonts w:hint="default" w:ascii="Times New Roman" w:hAnsi="Times New Roman" w:eastAsia="宋体" w:cs="Times New Roman"/>
          <w:b/>
          <w:bCs/>
          <w:snapToGrid/>
          <w:color w:val="000000"/>
          <w:spacing w:val="0"/>
          <w:kern w:val="2"/>
          <w:sz w:val="21"/>
          <w:szCs w:val="21"/>
          <w:highlight w:val="none"/>
          <w:lang w:val="en-US" w:eastAsia="zh-CN" w:bidi="ar"/>
          <w:woUserID w:val="0"/>
        </w:rPr>
        <w:t xml:space="preserve">    饱和蒸汽热焓表</w:t>
      </w:r>
    </w:p>
    <w:p w14:paraId="2E41451D">
      <w:pPr>
        <w:keepNext w:val="0"/>
        <w:keepLines w:val="0"/>
        <w:widowControl/>
        <w:suppressLineNumbers w:val="0"/>
        <w:kinsoku w:val="0"/>
        <w:autoSpaceDE w:val="0"/>
        <w:autoSpaceDN w:val="0"/>
        <w:adjustRightInd w:val="0"/>
        <w:snapToGrid w:val="0"/>
        <w:spacing w:before="44" w:beforeAutospacing="0" w:after="0" w:afterAutospacing="0"/>
        <w:ind w:left="0" w:right="0"/>
        <w:jc w:val="left"/>
        <w:textAlignment w:val="baseline"/>
        <w:rPr>
          <w:rFonts w:hint="default" w:ascii="Arial" w:hAnsi="Arial" w:cs="Arial"/>
          <w:color w:val="000000"/>
          <w:kern w:val="0"/>
          <w:sz w:val="21"/>
          <w:szCs w:val="21"/>
          <w:woUserID w:val="2"/>
        </w:rPr>
      </w:pPr>
      <w:r>
        <w:rPr>
          <w:rFonts w:hint="default" w:ascii="Arial" w:hAnsi="Arial" w:eastAsia="宋体" w:cs="Arial"/>
          <w:snapToGrid/>
          <w:color w:val="000000"/>
          <w:kern w:val="0"/>
          <w:sz w:val="21"/>
          <w:szCs w:val="21"/>
          <w:lang w:val="en-US" w:eastAsia="zh-CN" w:bidi="ar"/>
          <w:woUserID w:val="2"/>
        </w:rPr>
        <w:t xml:space="preserve"> </w:t>
      </w:r>
    </w:p>
    <w:tbl>
      <w:tblPr>
        <w:tblStyle w:val="24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456"/>
        <w:gridCol w:w="1265"/>
        <w:gridCol w:w="1404"/>
        <w:gridCol w:w="1453"/>
        <w:gridCol w:w="1265"/>
        <w:gridCol w:w="1409"/>
      </w:tblGrid>
      <w:tr w14:paraId="5EE3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3D87AEB">
            <w:pPr>
              <w:pStyle w:val="240"/>
              <w:keepNext w:val="0"/>
              <w:keepLines w:val="0"/>
              <w:widowControl/>
              <w:suppressLineNumbers w:val="0"/>
              <w:autoSpaceDE/>
              <w:autoSpaceDN/>
              <w:spacing w:before="0" w:beforeAutospacing="0" w:line="240" w:lineRule="auto"/>
              <w:ind w:left="145"/>
              <w:jc w:val="center"/>
              <w:rPr>
                <w:rFonts w:hint="default" w:ascii="Times New Roman" w:hAnsi="Times New Roman" w:eastAsia="宋体" w:cs="Times New Roman"/>
                <w:b/>
                <w:bCs/>
                <w:color w:val="000000"/>
                <w:kern w:val="0"/>
                <w:sz w:val="21"/>
                <w:szCs w:val="21"/>
                <w:woUserID w:val="2"/>
              </w:rPr>
            </w:pPr>
            <w:r>
              <w:rPr>
                <w:rFonts w:hint="default" w:ascii="Times New Roman" w:hAnsi="Times New Roman" w:eastAsia="宋体" w:cs="Times New Roman"/>
                <w:b/>
                <w:bCs/>
                <w:color w:val="000000"/>
                <w:spacing w:val="-2"/>
                <w:kern w:val="0"/>
                <w:sz w:val="21"/>
                <w:szCs w:val="21"/>
                <w:woUserID w:val="2"/>
              </w:rPr>
              <w:t>压力（MPa）</w:t>
            </w:r>
          </w:p>
        </w:tc>
        <w:tc>
          <w:tcPr>
            <w:tcW w:w="766"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23223D3">
            <w:pPr>
              <w:pStyle w:val="240"/>
              <w:keepNext w:val="0"/>
              <w:keepLines w:val="0"/>
              <w:widowControl/>
              <w:suppressLineNumbers w:val="0"/>
              <w:autoSpaceDE/>
              <w:autoSpaceDN/>
              <w:spacing w:before="0" w:beforeAutospacing="0" w:line="240" w:lineRule="auto"/>
              <w:ind w:left="139"/>
              <w:jc w:val="center"/>
              <w:rPr>
                <w:rFonts w:hint="default" w:ascii="Times New Roman" w:hAnsi="Times New Roman" w:eastAsia="宋体" w:cs="Times New Roman"/>
                <w:b/>
                <w:bCs/>
                <w:color w:val="000000"/>
                <w:kern w:val="0"/>
                <w:sz w:val="21"/>
                <w:szCs w:val="21"/>
                <w:woUserID w:val="2"/>
              </w:rPr>
            </w:pPr>
            <w:r>
              <w:rPr>
                <w:rFonts w:hint="default" w:ascii="Times New Roman" w:hAnsi="Times New Roman" w:eastAsia="宋体" w:cs="Times New Roman"/>
                <w:b/>
                <w:bCs/>
                <w:color w:val="000000"/>
                <w:spacing w:val="18"/>
                <w:kern w:val="0"/>
                <w:sz w:val="21"/>
                <w:szCs w:val="21"/>
                <w:woUserID w:val="2"/>
              </w:rPr>
              <w:t>温度(℃)</w:t>
            </w:r>
          </w:p>
        </w:tc>
        <w:tc>
          <w:tcPr>
            <w:tcW w:w="85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06A810D">
            <w:pPr>
              <w:pStyle w:val="240"/>
              <w:keepNext w:val="0"/>
              <w:keepLines w:val="0"/>
              <w:widowControl/>
              <w:suppressLineNumbers w:val="0"/>
              <w:autoSpaceDE/>
              <w:autoSpaceDN/>
              <w:spacing w:before="0" w:beforeAutospacing="0" w:line="240" w:lineRule="auto"/>
              <w:ind w:left="140"/>
              <w:jc w:val="center"/>
              <w:rPr>
                <w:rFonts w:hint="default" w:ascii="Times New Roman" w:hAnsi="Times New Roman" w:eastAsia="宋体" w:cs="Times New Roman"/>
                <w:b/>
                <w:bCs/>
                <w:color w:val="000000"/>
                <w:kern w:val="0"/>
                <w:sz w:val="21"/>
                <w:szCs w:val="21"/>
                <w:woUserID w:val="2"/>
              </w:rPr>
            </w:pPr>
            <w:r>
              <w:rPr>
                <w:rFonts w:hint="default" w:ascii="Times New Roman" w:hAnsi="Times New Roman" w:eastAsia="宋体" w:cs="Times New Roman"/>
                <w:b/>
                <w:bCs/>
                <w:color w:val="000000"/>
                <w:spacing w:val="-2"/>
                <w:kern w:val="0"/>
                <w:position w:val="2"/>
                <w:sz w:val="21"/>
                <w:szCs w:val="21"/>
                <w:woUserID w:val="2"/>
              </w:rPr>
              <w:t>焓（kJ / kg）</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4D592D5">
            <w:pPr>
              <w:pStyle w:val="240"/>
              <w:keepNext w:val="0"/>
              <w:keepLines w:val="0"/>
              <w:widowControl/>
              <w:suppressLineNumbers w:val="0"/>
              <w:autoSpaceDE/>
              <w:autoSpaceDN/>
              <w:spacing w:before="0" w:beforeAutospacing="0" w:line="240" w:lineRule="auto"/>
              <w:ind w:left="143"/>
              <w:jc w:val="center"/>
              <w:rPr>
                <w:rFonts w:hint="default" w:ascii="Times New Roman" w:hAnsi="Times New Roman" w:eastAsia="宋体" w:cs="Times New Roman"/>
                <w:b/>
                <w:bCs/>
                <w:color w:val="000000"/>
                <w:kern w:val="0"/>
                <w:sz w:val="21"/>
                <w:szCs w:val="21"/>
                <w:woUserID w:val="2"/>
              </w:rPr>
            </w:pPr>
            <w:r>
              <w:rPr>
                <w:rFonts w:hint="default" w:ascii="Times New Roman" w:hAnsi="Times New Roman" w:eastAsia="宋体" w:cs="Times New Roman"/>
                <w:b/>
                <w:bCs/>
                <w:color w:val="000000"/>
                <w:spacing w:val="-2"/>
                <w:kern w:val="0"/>
                <w:sz w:val="21"/>
                <w:szCs w:val="21"/>
                <w:woUserID w:val="2"/>
              </w:rPr>
              <w:t>压力（MPa）</w:t>
            </w:r>
          </w:p>
        </w:tc>
        <w:tc>
          <w:tcPr>
            <w:tcW w:w="766"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BE53EEB">
            <w:pPr>
              <w:pStyle w:val="240"/>
              <w:keepNext w:val="0"/>
              <w:keepLines w:val="0"/>
              <w:widowControl/>
              <w:suppressLineNumbers w:val="0"/>
              <w:autoSpaceDE/>
              <w:autoSpaceDN/>
              <w:spacing w:before="0" w:beforeAutospacing="0" w:line="240" w:lineRule="auto"/>
              <w:ind w:left="142"/>
              <w:jc w:val="center"/>
              <w:rPr>
                <w:rFonts w:hint="default" w:ascii="Times New Roman" w:hAnsi="Times New Roman" w:eastAsia="宋体" w:cs="Times New Roman"/>
                <w:b/>
                <w:bCs/>
                <w:color w:val="000000"/>
                <w:kern w:val="0"/>
                <w:sz w:val="21"/>
                <w:szCs w:val="21"/>
                <w:woUserID w:val="2"/>
              </w:rPr>
            </w:pPr>
            <w:r>
              <w:rPr>
                <w:rFonts w:hint="default" w:ascii="Times New Roman" w:hAnsi="Times New Roman" w:eastAsia="宋体" w:cs="Times New Roman"/>
                <w:b/>
                <w:bCs/>
                <w:color w:val="000000"/>
                <w:spacing w:val="18"/>
                <w:kern w:val="0"/>
                <w:sz w:val="21"/>
                <w:szCs w:val="21"/>
                <w:woUserID w:val="2"/>
              </w:rPr>
              <w:t>温度(℃)</w:t>
            </w:r>
          </w:p>
        </w:tc>
        <w:tc>
          <w:tcPr>
            <w:tcW w:w="853"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28AD863F">
            <w:pPr>
              <w:pStyle w:val="240"/>
              <w:keepNext w:val="0"/>
              <w:keepLines w:val="0"/>
              <w:widowControl/>
              <w:suppressLineNumbers w:val="0"/>
              <w:autoSpaceDE/>
              <w:autoSpaceDN/>
              <w:spacing w:before="0" w:beforeAutospacing="0" w:line="240" w:lineRule="auto"/>
              <w:ind w:left="143"/>
              <w:jc w:val="center"/>
              <w:rPr>
                <w:rFonts w:hint="default" w:ascii="Times New Roman" w:hAnsi="Times New Roman" w:eastAsia="宋体" w:cs="Times New Roman"/>
                <w:b/>
                <w:bCs/>
                <w:color w:val="000000"/>
                <w:kern w:val="0"/>
                <w:sz w:val="21"/>
                <w:szCs w:val="21"/>
                <w:woUserID w:val="2"/>
              </w:rPr>
            </w:pPr>
            <w:r>
              <w:rPr>
                <w:rFonts w:hint="default" w:ascii="Times New Roman" w:hAnsi="Times New Roman" w:eastAsia="宋体" w:cs="Times New Roman"/>
                <w:b/>
                <w:bCs/>
                <w:color w:val="000000"/>
                <w:spacing w:val="-2"/>
                <w:kern w:val="0"/>
                <w:position w:val="2"/>
                <w:sz w:val="21"/>
                <w:szCs w:val="21"/>
                <w:woUserID w:val="2"/>
              </w:rPr>
              <w:t>焓（kJ / kg）</w:t>
            </w:r>
          </w:p>
        </w:tc>
      </w:tr>
      <w:tr w14:paraId="149E8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E594C9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0.001</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AE677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6.98</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3E312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2513.8</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94F20A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3EF9A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179.88</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00B99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2777.0</w:t>
            </w:r>
          </w:p>
        </w:tc>
      </w:tr>
      <w:tr w14:paraId="46A4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C58621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0.002</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DA422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17.51</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61415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2533.2</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B3697E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1.10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9122E6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184.06</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23EB32">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2780.4</w:t>
            </w:r>
          </w:p>
        </w:tc>
      </w:tr>
      <w:tr w14:paraId="07631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7FC9ED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0.003</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B3C83D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24.10</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1DED12">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2545.2</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5C01610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1.20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98AD0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187.96</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F9FE0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2783.4</w:t>
            </w:r>
          </w:p>
        </w:tc>
      </w:tr>
      <w:tr w14:paraId="7E7DF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8E6C43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0.004</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B45BC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28.98</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2DBB0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2554.1</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BB5328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1.30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825D1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191.6</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495FD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2786.0</w:t>
            </w:r>
          </w:p>
        </w:tc>
      </w:tr>
      <w:tr w14:paraId="3688F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2DEBDC8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0.005</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D0A18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32.90</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46585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2561.2</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C8D670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1.40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7864B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195.04</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3DDD3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2788.4</w:t>
            </w:r>
          </w:p>
        </w:tc>
      </w:tr>
      <w:tr w14:paraId="61ED6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59D58D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0.006</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0C11B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36.18</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FD7E92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2567.1</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5E661C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1.50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AA6662">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198.28</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0BB46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2790.4</w:t>
            </w:r>
          </w:p>
        </w:tc>
      </w:tr>
      <w:tr w14:paraId="1A2D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930947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0.007</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667525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39.02</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2C097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2572.2</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55FE59D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1.60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EA805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201.37</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3CCE8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2792.2</w:t>
            </w:r>
          </w:p>
        </w:tc>
      </w:tr>
      <w:tr w14:paraId="3A73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1E97E3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0.008</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F90D3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41.53</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2662F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2576.7</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06A7FF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w:t>
            </w:r>
            <w:r>
              <w:rPr>
                <w:rFonts w:hint="eastAsia" w:ascii="Times New Roman" w:hAnsi="Times New Roman" w:cs="Times New Roman"/>
                <w:snapToGrid/>
                <w:color w:val="000000"/>
                <w:spacing w:val="-5"/>
                <w:kern w:val="0"/>
                <w:sz w:val="21"/>
                <w:szCs w:val="21"/>
                <w:lang w:val="en-US" w:eastAsia="zh-CN" w:bidi="ar"/>
                <w:woUserID w:val="2"/>
              </w:rPr>
              <w:t>7</w:t>
            </w:r>
            <w:r>
              <w:rPr>
                <w:rFonts w:hint="default" w:ascii="Times New Roman" w:hAnsi="Times New Roman" w:eastAsia="宋体" w:cs="Times New Roman"/>
                <w:snapToGrid/>
                <w:color w:val="000000"/>
                <w:spacing w:val="-5"/>
                <w:kern w:val="0"/>
                <w:sz w:val="21"/>
                <w:szCs w:val="21"/>
                <w:lang w:val="en-US" w:eastAsia="zh-CN" w:bidi="ar"/>
                <w:woUserID w:val="2"/>
              </w:rPr>
              <w:t>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94316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204.3</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CDDA2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2793.8</w:t>
            </w:r>
          </w:p>
        </w:tc>
      </w:tr>
      <w:tr w14:paraId="73964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9791D9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0.009</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909A1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43.79</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315E9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2580.8</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E78514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w:t>
            </w:r>
            <w:r>
              <w:rPr>
                <w:rFonts w:hint="eastAsia" w:ascii="Times New Roman" w:hAnsi="Times New Roman" w:cs="Times New Roman"/>
                <w:snapToGrid/>
                <w:color w:val="000000"/>
                <w:spacing w:val="-5"/>
                <w:kern w:val="0"/>
                <w:sz w:val="21"/>
                <w:szCs w:val="21"/>
                <w:lang w:val="en-US" w:eastAsia="zh-CN" w:bidi="ar"/>
                <w:woUserID w:val="2"/>
              </w:rPr>
              <w:t>8</w:t>
            </w:r>
            <w:r>
              <w:rPr>
                <w:rFonts w:hint="default" w:ascii="Times New Roman" w:hAnsi="Times New Roman" w:eastAsia="宋体" w:cs="Times New Roman"/>
                <w:snapToGrid/>
                <w:color w:val="000000"/>
                <w:spacing w:val="-5"/>
                <w:kern w:val="0"/>
                <w:sz w:val="21"/>
                <w:szCs w:val="21"/>
                <w:lang w:val="en-US" w:eastAsia="zh-CN" w:bidi="ar"/>
                <w:woUserID w:val="2"/>
              </w:rPr>
              <w:t>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15841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207.1</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71D08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2795.1</w:t>
            </w:r>
          </w:p>
        </w:tc>
      </w:tr>
      <w:tr w14:paraId="710D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530C577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0.010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5EC3B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45.83</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12FE3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2584.4</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D2CCE6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1.90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BA8FA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209.79</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60096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2796.4</w:t>
            </w:r>
          </w:p>
        </w:tc>
      </w:tr>
      <w:tr w14:paraId="0492A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7D594C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0.015</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967D8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54.00</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A348C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2598.9</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90BA3B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48B9E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212.37</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250C7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2797.4</w:t>
            </w:r>
          </w:p>
        </w:tc>
      </w:tr>
      <w:tr w14:paraId="7CB5D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5FB7897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0.020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350D7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60.09</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22554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2609.6</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71BA85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2.20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E5CC0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217.24</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ACE70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2799.1</w:t>
            </w:r>
          </w:p>
        </w:tc>
      </w:tr>
      <w:tr w14:paraId="7D0DF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0FF92A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0.025</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83535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64.99</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7697A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2618.1</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9FB965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2.40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CB4FA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221.78</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36C3A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2800.4</w:t>
            </w:r>
          </w:p>
        </w:tc>
      </w:tr>
      <w:tr w14:paraId="6E36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1D49B6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0.030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23BCE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69.12</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230A0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2625.3</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5A47E9B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B907F2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226.03</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EA2BD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2801.2</w:t>
            </w:r>
          </w:p>
        </w:tc>
      </w:tr>
      <w:tr w14:paraId="7A5B9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9"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7E0804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0.040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85C7B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75.89</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A9109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2636.8</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C60026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0F1A8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230.04</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FA1B5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2801.7</w:t>
            </w:r>
          </w:p>
        </w:tc>
      </w:tr>
      <w:tr w14:paraId="55CAC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759B6A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0.050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DA9A7D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81.35</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5871FF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2645.0</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D7DD29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075BD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233.84</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D1F26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2801.9</w:t>
            </w:r>
          </w:p>
        </w:tc>
      </w:tr>
      <w:tr w14:paraId="2618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7399A1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0.060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76AEA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85.95</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D43A0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2653.6</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B8557F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3.50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D7EC5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242.54</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C292B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2801.3</w:t>
            </w:r>
          </w:p>
        </w:tc>
      </w:tr>
      <w:tr w14:paraId="18DB7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564502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0.070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E83FE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89.96</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2AC082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2660.2</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33CCE3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726DC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250.33</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A43F8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2799.4</w:t>
            </w:r>
          </w:p>
        </w:tc>
      </w:tr>
      <w:tr w14:paraId="36460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317344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0.080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FBC2D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93.51</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4447A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2666.0</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DE385D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8C7DC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263.92</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2126C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2792.8</w:t>
            </w:r>
          </w:p>
        </w:tc>
      </w:tr>
      <w:tr w14:paraId="29D1F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5A8D25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0.090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83B78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96.71</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0DE13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2671.1</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E92C1E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6.00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0DC482">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275.56</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56C1D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2783.3</w:t>
            </w:r>
          </w:p>
        </w:tc>
      </w:tr>
      <w:tr w14:paraId="34B6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25AF57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0.10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E7DB2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99.63</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CF36E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2675.7</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037BF9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7.00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576FB6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285.8</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65D462">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2771.4</w:t>
            </w:r>
          </w:p>
        </w:tc>
      </w:tr>
      <w:tr w14:paraId="15649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5F856C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0.12</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419F7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104.81</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591BD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2683.8</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6B9996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2EC23A">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294.98</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FA1EB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2757.5</w:t>
            </w:r>
          </w:p>
        </w:tc>
      </w:tr>
      <w:tr w14:paraId="2364B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BE53C4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0.14</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60657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109.32</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A8BAE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2690.8</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B06E092">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9.00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5B095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303.31</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562C7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2741.8</w:t>
            </w:r>
          </w:p>
        </w:tc>
      </w:tr>
      <w:tr w14:paraId="49E8A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271DAEC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0.16</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B911B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113.32</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6B4CA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2696.8</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A27A95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122EA7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310.96</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6EFC7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2724.4</w:t>
            </w:r>
          </w:p>
        </w:tc>
      </w:tr>
      <w:tr w14:paraId="7A22A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5556B02">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0.18</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9938A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116.93</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421BB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2702.1</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1C8C67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11.0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4E5F2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318.04</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28DF1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2705.4</w:t>
            </w:r>
          </w:p>
        </w:tc>
      </w:tr>
      <w:tr w14:paraId="33B3C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32C1D7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0.20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295E8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120.23</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0F9BE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2706.9</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5CCF453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12.0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5ED20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324.64</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63B56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2684.8</w:t>
            </w:r>
          </w:p>
        </w:tc>
      </w:tr>
      <w:tr w14:paraId="0747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6390A9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0.25</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66FAE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127.43</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030E1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2717.2</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253339B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13.0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484B8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330.81</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89B97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2662.4</w:t>
            </w:r>
          </w:p>
        </w:tc>
      </w:tr>
      <w:tr w14:paraId="3888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CC1AC7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0.30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62933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133.54</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ECC24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2725.5</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201F495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14.0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1FA19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336.63</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123E9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2638.3</w:t>
            </w:r>
          </w:p>
        </w:tc>
      </w:tr>
      <w:tr w14:paraId="25E4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8508C1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0.35</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A2489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138.88</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80673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2732.5</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6153BF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15.0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AEF8C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342.12</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FEE28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2611.6</w:t>
            </w:r>
          </w:p>
        </w:tc>
      </w:tr>
      <w:tr w14:paraId="123F3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A58249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0.40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5F82B6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143.62</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3807E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2738.5</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7AFF059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16.0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64085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347.32</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746092">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2582.7</w:t>
            </w:r>
          </w:p>
        </w:tc>
      </w:tr>
      <w:tr w14:paraId="2C75B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A4465F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0.45</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5C401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147.92</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7FE39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2743.8</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644A78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17.0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25B29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352.26</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E8226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2550.8</w:t>
            </w:r>
          </w:p>
        </w:tc>
      </w:tr>
      <w:tr w14:paraId="61001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2443750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0.50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C8D022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151.85</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22149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2748.5</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273ABCA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18.0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7FF193">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356.96</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79CF3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2514.4</w:t>
            </w:r>
          </w:p>
        </w:tc>
      </w:tr>
      <w:tr w14:paraId="54C38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8F5565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0.60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BA1C1B">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158.84</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E6E86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2756.4</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01D0780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19.0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65261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361.44</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6C468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2470.1</w:t>
            </w:r>
          </w:p>
        </w:tc>
      </w:tr>
      <w:tr w14:paraId="718A9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8F04687">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0.70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4363D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164.96</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33550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2762.9</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7B9E8C1">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B3481E">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365.71</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3EC89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2413.9</w:t>
            </w:r>
          </w:p>
        </w:tc>
      </w:tr>
      <w:tr w14:paraId="0EF53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62CF14F">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0.80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D647B2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170.42</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4A50DC">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2768.4</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3D27271D">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21.0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7BD54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369.79</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EBAAE8">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2340.2</w:t>
            </w:r>
          </w:p>
        </w:tc>
      </w:tr>
      <w:tr w14:paraId="6F62B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82"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4E4E818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0.90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9FF065">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175.36</w:t>
            </w:r>
          </w:p>
        </w:tc>
        <w:tc>
          <w:tcPr>
            <w:tcW w:w="85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D2F446">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2773.0</w:t>
            </w:r>
          </w:p>
        </w:tc>
        <w:tc>
          <w:tcPr>
            <w:tcW w:w="880"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66AEC104">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22.0</w:t>
            </w:r>
          </w:p>
        </w:tc>
        <w:tc>
          <w:tcPr>
            <w:tcW w:w="7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21FBA9">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373.68</w:t>
            </w:r>
          </w:p>
        </w:tc>
        <w:tc>
          <w:tcPr>
            <w:tcW w:w="8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5733A0">
            <w:pPr>
              <w:keepNext w:val="0"/>
              <w:keepLines w:val="0"/>
              <w:widowControl/>
              <w:suppressLineNumbers w:val="0"/>
              <w:kinsoku w:val="0"/>
              <w:autoSpaceDE/>
              <w:autoSpaceDN/>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2192.5</w:t>
            </w:r>
          </w:p>
        </w:tc>
      </w:tr>
    </w:tbl>
    <w:p w14:paraId="4738F5B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2"/>
        </w:rPr>
      </w:pPr>
      <w:r>
        <w:rPr>
          <w:rFonts w:hint="default" w:ascii="Arial" w:hAnsi="Arial" w:eastAsia="宋体" w:cs="Arial"/>
          <w:snapToGrid/>
          <w:color w:val="000000"/>
          <w:kern w:val="0"/>
          <w:sz w:val="21"/>
          <w:szCs w:val="21"/>
          <w:lang w:val="en-US" w:eastAsia="zh-CN" w:bidi="ar"/>
          <w:woUserID w:val="2"/>
        </w:rPr>
        <w:t xml:space="preserve"> </w:t>
      </w:r>
    </w:p>
    <w:p w14:paraId="6EE4FAE2">
      <w:pPr>
        <w:rPr>
          <w:rFonts w:hint="default" w:ascii="Arial" w:hAnsi="Arial" w:cs="Arial"/>
          <w:color w:val="000000"/>
          <w:kern w:val="0"/>
          <w:sz w:val="21"/>
          <w:szCs w:val="21"/>
          <w:woUserID w:val="2"/>
        </w:rPr>
        <w:sectPr>
          <w:pgSz w:w="11907" w:h="16839"/>
          <w:pgMar w:top="1431" w:right="1687" w:bottom="1377" w:left="1687" w:header="1" w:footer="1214" w:gutter="284"/>
          <w:cols w:space="425" w:num="1"/>
          <w:formProt w:val="0"/>
          <w:docGrid w:linePitch="312" w:charSpace="0"/>
        </w:sectPr>
      </w:pPr>
    </w:p>
    <w:p w14:paraId="105A458C">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color w:val="000000"/>
          <w:kern w:val="0"/>
          <w:sz w:val="21"/>
          <w:szCs w:val="21"/>
          <w:woUserID w:val="2"/>
        </w:rPr>
      </w:pPr>
      <w:r>
        <w:rPr>
          <w:rFonts w:hint="default" w:ascii="Arial" w:hAnsi="Arial" w:eastAsia="宋体" w:cs="Arial"/>
          <w:snapToGrid/>
          <w:color w:val="000000"/>
          <w:kern w:val="0"/>
          <w:sz w:val="21"/>
          <w:szCs w:val="21"/>
          <w:lang w:val="en-US" w:eastAsia="zh-CN" w:bidi="ar"/>
          <w:woUserID w:val="2"/>
        </w:rPr>
        <w:t xml:space="preserve"> </w:t>
      </w:r>
    </w:p>
    <w:p w14:paraId="2429C847">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color w:val="000000"/>
          <w:kern w:val="0"/>
          <w:sz w:val="21"/>
          <w:szCs w:val="21"/>
          <w:woUserID w:val="2"/>
        </w:rPr>
      </w:pPr>
      <w:r>
        <w:rPr>
          <w:rFonts w:hint="default" w:ascii="Arial" w:hAnsi="Arial" w:eastAsia="宋体" w:cs="Arial"/>
          <w:snapToGrid/>
          <w:color w:val="000000"/>
          <w:kern w:val="0"/>
          <w:sz w:val="21"/>
          <w:szCs w:val="21"/>
          <w:lang w:val="en-US" w:eastAsia="zh-CN" w:bidi="ar"/>
          <w:woUserID w:val="2"/>
        </w:rPr>
        <w:t xml:space="preserve"> </w:t>
      </w:r>
    </w:p>
    <w:p w14:paraId="3A741C11">
      <w:pPr>
        <w:keepNext w:val="0"/>
        <w:keepLines w:val="0"/>
        <w:widowControl/>
        <w:suppressLineNumbers w:val="0"/>
        <w:kinsoku w:val="0"/>
        <w:autoSpaceDE w:val="0"/>
        <w:autoSpaceDN w:val="0"/>
        <w:adjustRightInd w:val="0"/>
        <w:snapToGrid w:val="0"/>
        <w:spacing w:before="91" w:beforeAutospacing="0" w:after="0" w:afterAutospacing="0"/>
        <w:ind w:left="0" w:right="0" w:firstLine="0"/>
        <w:jc w:val="center"/>
        <w:textAlignment w:val="baseline"/>
        <w:rPr>
          <w:rFonts w:hint="default" w:ascii="Times New Roman" w:hAnsi="Times New Roman" w:eastAsia="宋体" w:cs="Times New Roman"/>
          <w:b/>
          <w:bCs/>
          <w:color w:val="000000"/>
          <w:kern w:val="2"/>
          <w:sz w:val="21"/>
          <w:szCs w:val="21"/>
          <w:highlight w:val="none"/>
          <w:lang w:bidi="ar"/>
          <w:woUserID w:val="0"/>
        </w:rPr>
      </w:pPr>
      <w:r>
        <w:rPr>
          <w:rFonts w:hint="default" w:ascii="Times New Roman" w:hAnsi="Times New Roman" w:eastAsia="宋体" w:cs="Times New Roman"/>
          <w:b/>
          <w:bCs/>
          <w:snapToGrid/>
          <w:color w:val="000000"/>
          <w:spacing w:val="0"/>
          <w:kern w:val="2"/>
          <w:sz w:val="21"/>
          <w:szCs w:val="21"/>
          <w:highlight w:val="none"/>
          <w:lang w:val="en-US" w:eastAsia="zh-CN" w:bidi="ar"/>
          <w:woUserID w:val="0"/>
        </w:rPr>
        <w:t>表 E.4    过热蒸汽热焓表</w:t>
      </w:r>
    </w:p>
    <w:tbl>
      <w:tblPr>
        <w:tblStyle w:val="241"/>
        <w:tblpPr w:leftFromText="180" w:rightFromText="180" w:vertAnchor="text" w:horzAnchor="page" w:tblpX="1818" w:tblpY="381"/>
        <w:tblOverlap w:val="never"/>
        <w:tblW w:w="500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871"/>
        <w:gridCol w:w="1241"/>
        <w:gridCol w:w="1110"/>
        <w:gridCol w:w="1111"/>
        <w:gridCol w:w="939"/>
        <w:gridCol w:w="939"/>
        <w:gridCol w:w="939"/>
        <w:gridCol w:w="939"/>
        <w:gridCol w:w="1044"/>
        <w:gridCol w:w="1044"/>
        <w:gridCol w:w="1044"/>
        <w:gridCol w:w="1046"/>
        <w:gridCol w:w="1143"/>
      </w:tblGrid>
      <w:tr w14:paraId="1C80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97" w:hRule="atLeast"/>
          <w:tblHeader/>
        </w:trPr>
        <w:tc>
          <w:tcPr>
            <w:tcW w:w="325" w:type="pct"/>
            <w:vMerge w:val="restart"/>
            <w:tcBorders>
              <w:top w:val="single" w:color="000000" w:sz="2" w:space="0"/>
              <w:left w:val="single" w:color="000000" w:sz="2" w:space="0"/>
              <w:bottom w:val="nil"/>
              <w:right w:val="single" w:color="000000" w:sz="2" w:space="0"/>
            </w:tcBorders>
            <w:shd w:val="clear" w:color="auto" w:fill="DADADA"/>
            <w:vAlign w:val="top"/>
          </w:tcPr>
          <w:p w14:paraId="4CC1ECA3">
            <w:pPr>
              <w:pStyle w:val="240"/>
              <w:keepNext w:val="0"/>
              <w:keepLines w:val="0"/>
              <w:widowControl/>
              <w:suppressLineNumbers w:val="0"/>
              <w:spacing w:before="204" w:beforeAutospacing="0"/>
              <w:ind w:left="256"/>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color w:val="000000"/>
                <w:spacing w:val="-4"/>
                <w:kern w:val="0"/>
                <w:sz w:val="21"/>
                <w:szCs w:val="21"/>
                <w:woUserID w:val="2"/>
              </w:rPr>
              <w:t>温度</w:t>
            </w:r>
          </w:p>
        </w:tc>
        <w:tc>
          <w:tcPr>
            <w:tcW w:w="4674" w:type="pct"/>
            <w:gridSpan w:val="12"/>
            <w:tcBorders>
              <w:top w:val="single" w:color="000000" w:sz="2" w:space="0"/>
              <w:left w:val="single" w:color="000000" w:sz="2" w:space="0"/>
              <w:bottom w:val="single" w:color="000000" w:sz="2" w:space="0"/>
              <w:right w:val="single" w:color="000000" w:sz="2" w:space="0"/>
            </w:tcBorders>
            <w:shd w:val="clear" w:color="auto" w:fill="DADADA"/>
            <w:vAlign w:val="top"/>
          </w:tcPr>
          <w:p w14:paraId="2AD901D5">
            <w:pPr>
              <w:pStyle w:val="240"/>
              <w:keepNext w:val="0"/>
              <w:keepLines w:val="0"/>
              <w:widowControl/>
              <w:suppressLineNumbers w:val="0"/>
              <w:spacing w:before="51" w:beforeAutospacing="0"/>
              <w:ind w:left="6174"/>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color w:val="000000"/>
                <w:spacing w:val="-3"/>
                <w:kern w:val="0"/>
                <w:sz w:val="21"/>
                <w:szCs w:val="21"/>
                <w:woUserID w:val="2"/>
              </w:rPr>
              <w:t>压力</w:t>
            </w:r>
          </w:p>
        </w:tc>
      </w:tr>
      <w:tr w14:paraId="783E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95" w:hRule="atLeast"/>
          <w:tblHeader/>
        </w:trPr>
        <w:tc>
          <w:tcPr>
            <w:tcW w:w="325" w:type="pct"/>
            <w:vMerge w:val="continue"/>
            <w:tcBorders>
              <w:top w:val="single" w:color="000000" w:sz="2" w:space="0"/>
              <w:left w:val="single" w:color="000000" w:sz="2" w:space="0"/>
              <w:bottom w:val="nil"/>
              <w:right w:val="single" w:color="000000" w:sz="2" w:space="0"/>
            </w:tcBorders>
            <w:shd w:val="clear" w:color="auto" w:fill="DADADA"/>
            <w:vAlign w:val="top"/>
          </w:tcPr>
          <w:p w14:paraId="51C11C69">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463" w:type="pct"/>
            <w:tcBorders>
              <w:top w:val="single" w:color="000000" w:sz="2" w:space="0"/>
              <w:left w:val="single" w:color="000000" w:sz="2" w:space="0"/>
              <w:bottom w:val="single" w:color="000000" w:sz="2" w:space="0"/>
              <w:right w:val="single" w:color="000000" w:sz="2" w:space="0"/>
            </w:tcBorders>
            <w:shd w:val="clear" w:color="auto" w:fill="DADADA"/>
            <w:vAlign w:val="top"/>
          </w:tcPr>
          <w:p w14:paraId="560CB294">
            <w:pPr>
              <w:keepNext w:val="0"/>
              <w:keepLines w:val="0"/>
              <w:widowControl/>
              <w:suppressLineNumbers w:val="0"/>
              <w:kinsoku w:val="0"/>
              <w:autoSpaceDE w:val="0"/>
              <w:autoSpaceDN w:val="0"/>
              <w:adjustRightInd w:val="0"/>
              <w:snapToGrid w:val="0"/>
              <w:spacing w:before="85" w:beforeAutospacing="0" w:after="0" w:afterAutospacing="0"/>
              <w:ind w:left="22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0.01 MPa</w:t>
            </w:r>
          </w:p>
        </w:tc>
        <w:tc>
          <w:tcPr>
            <w:tcW w:w="414" w:type="pct"/>
            <w:tcBorders>
              <w:top w:val="single" w:color="000000" w:sz="2" w:space="0"/>
              <w:left w:val="single" w:color="000000" w:sz="2" w:space="0"/>
              <w:bottom w:val="single" w:color="000000" w:sz="2" w:space="0"/>
              <w:right w:val="single" w:color="000000" w:sz="2" w:space="0"/>
            </w:tcBorders>
            <w:shd w:val="clear" w:color="auto" w:fill="DADADA"/>
            <w:vAlign w:val="top"/>
          </w:tcPr>
          <w:p w14:paraId="386DEE2B">
            <w:pPr>
              <w:keepNext w:val="0"/>
              <w:keepLines w:val="0"/>
              <w:widowControl/>
              <w:suppressLineNumbers w:val="0"/>
              <w:kinsoku w:val="0"/>
              <w:autoSpaceDE w:val="0"/>
              <w:autoSpaceDN w:val="0"/>
              <w:adjustRightInd w:val="0"/>
              <w:snapToGrid w:val="0"/>
              <w:spacing w:before="85" w:beforeAutospacing="0" w:after="0" w:afterAutospacing="0"/>
              <w:ind w:left="21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0.1 MPa</w:t>
            </w:r>
          </w:p>
        </w:tc>
        <w:tc>
          <w:tcPr>
            <w:tcW w:w="414" w:type="pct"/>
            <w:tcBorders>
              <w:top w:val="single" w:color="000000" w:sz="2" w:space="0"/>
              <w:left w:val="single" w:color="000000" w:sz="2" w:space="0"/>
              <w:bottom w:val="single" w:color="000000" w:sz="2" w:space="0"/>
              <w:right w:val="single" w:color="000000" w:sz="2" w:space="0"/>
            </w:tcBorders>
            <w:shd w:val="clear" w:color="auto" w:fill="DADADA"/>
            <w:vAlign w:val="top"/>
          </w:tcPr>
          <w:p w14:paraId="4198BC08">
            <w:pPr>
              <w:keepNext w:val="0"/>
              <w:keepLines w:val="0"/>
              <w:widowControl/>
              <w:suppressLineNumbers w:val="0"/>
              <w:kinsoku w:val="0"/>
              <w:autoSpaceDE w:val="0"/>
              <w:autoSpaceDN w:val="0"/>
              <w:adjustRightInd w:val="0"/>
              <w:snapToGrid w:val="0"/>
              <w:spacing w:before="85" w:beforeAutospacing="0" w:after="0" w:afterAutospacing="0"/>
              <w:ind w:left="21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0.5 MPa</w:t>
            </w:r>
          </w:p>
        </w:tc>
        <w:tc>
          <w:tcPr>
            <w:tcW w:w="350" w:type="pct"/>
            <w:tcBorders>
              <w:top w:val="single" w:color="000000" w:sz="2" w:space="0"/>
              <w:left w:val="single" w:color="000000" w:sz="2" w:space="0"/>
              <w:bottom w:val="single" w:color="000000" w:sz="2" w:space="0"/>
              <w:right w:val="single" w:color="000000" w:sz="2" w:space="0"/>
            </w:tcBorders>
            <w:shd w:val="clear" w:color="auto" w:fill="DADADA"/>
            <w:vAlign w:val="top"/>
          </w:tcPr>
          <w:p w14:paraId="5FEF7885">
            <w:pPr>
              <w:keepNext w:val="0"/>
              <w:keepLines w:val="0"/>
              <w:widowControl/>
              <w:suppressLineNumbers w:val="0"/>
              <w:kinsoku w:val="0"/>
              <w:autoSpaceDE w:val="0"/>
              <w:autoSpaceDN w:val="0"/>
              <w:adjustRightInd w:val="0"/>
              <w:snapToGrid w:val="0"/>
              <w:spacing w:before="85" w:beforeAutospacing="0" w:after="0" w:afterAutospacing="0"/>
              <w:ind w:left="23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7"/>
                <w:kern w:val="0"/>
                <w:sz w:val="21"/>
                <w:szCs w:val="21"/>
                <w:lang w:val="en-US" w:eastAsia="zh-CN" w:bidi="ar"/>
                <w:woUserID w:val="2"/>
              </w:rPr>
              <w:t>1</w:t>
            </w:r>
            <w:r>
              <w:rPr>
                <w:rFonts w:hint="default" w:ascii="Times New Roman" w:hAnsi="Times New Roman" w:eastAsia="宋体" w:cs="Times New Roman"/>
                <w:snapToGrid/>
                <w:color w:val="000000"/>
                <w:spacing w:val="4"/>
                <w:kern w:val="0"/>
                <w:sz w:val="21"/>
                <w:szCs w:val="21"/>
                <w:lang w:val="en-US" w:eastAsia="zh-CN" w:bidi="ar"/>
                <w:woUserID w:val="2"/>
              </w:rPr>
              <w:t xml:space="preserve"> </w:t>
            </w:r>
            <w:r>
              <w:rPr>
                <w:rFonts w:hint="default" w:ascii="Times New Roman" w:hAnsi="Times New Roman" w:eastAsia="宋体" w:cs="Times New Roman"/>
                <w:snapToGrid/>
                <w:color w:val="000000"/>
                <w:spacing w:val="-7"/>
                <w:kern w:val="0"/>
                <w:sz w:val="21"/>
                <w:szCs w:val="21"/>
                <w:lang w:val="en-US" w:eastAsia="zh-CN" w:bidi="ar"/>
                <w:woUserID w:val="2"/>
              </w:rPr>
              <w:t>MPa</w:t>
            </w:r>
          </w:p>
        </w:tc>
        <w:tc>
          <w:tcPr>
            <w:tcW w:w="350" w:type="pct"/>
            <w:tcBorders>
              <w:top w:val="single" w:color="000000" w:sz="2" w:space="0"/>
              <w:left w:val="single" w:color="000000" w:sz="2" w:space="0"/>
              <w:bottom w:val="single" w:color="000000" w:sz="2" w:space="0"/>
              <w:right w:val="single" w:color="000000" w:sz="2" w:space="0"/>
            </w:tcBorders>
            <w:shd w:val="clear" w:color="auto" w:fill="DADADA"/>
            <w:vAlign w:val="top"/>
          </w:tcPr>
          <w:p w14:paraId="6D7EC692">
            <w:pPr>
              <w:keepNext w:val="0"/>
              <w:keepLines w:val="0"/>
              <w:widowControl/>
              <w:suppressLineNumbers w:val="0"/>
              <w:kinsoku w:val="0"/>
              <w:autoSpaceDE w:val="0"/>
              <w:autoSpaceDN w:val="0"/>
              <w:adjustRightInd w:val="0"/>
              <w:snapToGrid w:val="0"/>
              <w:spacing w:before="85" w:beforeAutospacing="0" w:after="0" w:afterAutospacing="0"/>
              <w:ind w:left="21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 MPa</w:t>
            </w:r>
          </w:p>
        </w:tc>
        <w:tc>
          <w:tcPr>
            <w:tcW w:w="350" w:type="pct"/>
            <w:tcBorders>
              <w:top w:val="single" w:color="000000" w:sz="2" w:space="0"/>
              <w:left w:val="single" w:color="000000" w:sz="2" w:space="0"/>
              <w:bottom w:val="single" w:color="000000" w:sz="2" w:space="0"/>
              <w:right w:val="single" w:color="000000" w:sz="2" w:space="0"/>
            </w:tcBorders>
            <w:shd w:val="clear" w:color="auto" w:fill="DADADA"/>
            <w:vAlign w:val="top"/>
          </w:tcPr>
          <w:p w14:paraId="1759EF8E">
            <w:pPr>
              <w:keepNext w:val="0"/>
              <w:keepLines w:val="0"/>
              <w:widowControl/>
              <w:suppressLineNumbers w:val="0"/>
              <w:kinsoku w:val="0"/>
              <w:autoSpaceDE w:val="0"/>
              <w:autoSpaceDN w:val="0"/>
              <w:adjustRightInd w:val="0"/>
              <w:snapToGrid w:val="0"/>
              <w:spacing w:before="88" w:beforeAutospacing="0" w:after="0" w:afterAutospacing="0"/>
              <w:ind w:left="21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5</w:t>
            </w:r>
            <w:r>
              <w:rPr>
                <w:rFonts w:hint="default" w:ascii="Times New Roman" w:hAnsi="Times New Roman" w:eastAsia="宋体" w:cs="Times New Roman"/>
                <w:snapToGrid/>
                <w:color w:val="000000"/>
                <w:spacing w:val="3"/>
                <w:kern w:val="0"/>
                <w:sz w:val="21"/>
                <w:szCs w:val="21"/>
                <w:lang w:val="en-US" w:eastAsia="zh-CN" w:bidi="ar"/>
                <w:woUserID w:val="2"/>
              </w:rPr>
              <w:t xml:space="preserve"> </w:t>
            </w:r>
            <w:r>
              <w:rPr>
                <w:rFonts w:hint="default" w:ascii="Times New Roman" w:hAnsi="Times New Roman" w:eastAsia="宋体" w:cs="Times New Roman"/>
                <w:snapToGrid/>
                <w:color w:val="000000"/>
                <w:spacing w:val="-3"/>
                <w:kern w:val="0"/>
                <w:sz w:val="21"/>
                <w:szCs w:val="21"/>
                <w:lang w:val="en-US" w:eastAsia="zh-CN" w:bidi="ar"/>
                <w:woUserID w:val="2"/>
              </w:rPr>
              <w:t>MPa</w:t>
            </w:r>
          </w:p>
        </w:tc>
        <w:tc>
          <w:tcPr>
            <w:tcW w:w="350" w:type="pct"/>
            <w:tcBorders>
              <w:top w:val="single" w:color="000000" w:sz="2" w:space="0"/>
              <w:left w:val="single" w:color="000000" w:sz="2" w:space="0"/>
              <w:bottom w:val="single" w:color="000000" w:sz="2" w:space="0"/>
              <w:right w:val="single" w:color="000000" w:sz="2" w:space="0"/>
            </w:tcBorders>
            <w:shd w:val="clear" w:color="auto" w:fill="DADADA"/>
            <w:vAlign w:val="top"/>
          </w:tcPr>
          <w:p w14:paraId="2C44B704">
            <w:pPr>
              <w:keepNext w:val="0"/>
              <w:keepLines w:val="0"/>
              <w:widowControl/>
              <w:suppressLineNumbers w:val="0"/>
              <w:kinsoku w:val="0"/>
              <w:autoSpaceDE w:val="0"/>
              <w:autoSpaceDN w:val="0"/>
              <w:adjustRightInd w:val="0"/>
              <w:snapToGrid w:val="0"/>
              <w:spacing w:before="88" w:beforeAutospacing="0" w:after="0" w:afterAutospacing="0"/>
              <w:ind w:left="21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7 MPa</w:t>
            </w:r>
          </w:p>
        </w:tc>
        <w:tc>
          <w:tcPr>
            <w:tcW w:w="389" w:type="pct"/>
            <w:tcBorders>
              <w:top w:val="single" w:color="000000" w:sz="2" w:space="0"/>
              <w:left w:val="single" w:color="000000" w:sz="2" w:space="0"/>
              <w:bottom w:val="single" w:color="000000" w:sz="2" w:space="0"/>
              <w:right w:val="single" w:color="000000" w:sz="2" w:space="0"/>
            </w:tcBorders>
            <w:shd w:val="clear" w:color="auto" w:fill="DADADA"/>
            <w:vAlign w:val="top"/>
          </w:tcPr>
          <w:p w14:paraId="6C27938C">
            <w:pPr>
              <w:keepNext w:val="0"/>
              <w:keepLines w:val="0"/>
              <w:widowControl/>
              <w:suppressLineNumbers w:val="0"/>
              <w:kinsoku w:val="0"/>
              <w:autoSpaceDE w:val="0"/>
              <w:autoSpaceDN w:val="0"/>
              <w:adjustRightInd w:val="0"/>
              <w:snapToGrid w:val="0"/>
              <w:spacing w:before="85" w:beforeAutospacing="0" w:after="0" w:afterAutospacing="0"/>
              <w:ind w:left="22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6"/>
                <w:kern w:val="0"/>
                <w:sz w:val="21"/>
                <w:szCs w:val="21"/>
                <w:lang w:val="en-US" w:eastAsia="zh-CN" w:bidi="ar"/>
                <w:woUserID w:val="2"/>
              </w:rPr>
              <w:t>10</w:t>
            </w:r>
            <w:r>
              <w:rPr>
                <w:rFonts w:hint="default" w:ascii="Times New Roman" w:hAnsi="Times New Roman" w:eastAsia="宋体" w:cs="Times New Roman"/>
                <w:snapToGrid/>
                <w:color w:val="000000"/>
                <w:spacing w:val="7"/>
                <w:kern w:val="0"/>
                <w:sz w:val="21"/>
                <w:szCs w:val="21"/>
                <w:lang w:val="en-US" w:eastAsia="zh-CN" w:bidi="ar"/>
                <w:woUserID w:val="2"/>
              </w:rPr>
              <w:t xml:space="preserve"> </w:t>
            </w:r>
            <w:r>
              <w:rPr>
                <w:rFonts w:hint="default" w:ascii="Times New Roman" w:hAnsi="Times New Roman" w:eastAsia="宋体" w:cs="Times New Roman"/>
                <w:snapToGrid/>
                <w:color w:val="000000"/>
                <w:spacing w:val="-6"/>
                <w:kern w:val="0"/>
                <w:sz w:val="21"/>
                <w:szCs w:val="21"/>
                <w:lang w:val="en-US" w:eastAsia="zh-CN" w:bidi="ar"/>
                <w:woUserID w:val="2"/>
              </w:rPr>
              <w:t>MPa</w:t>
            </w:r>
          </w:p>
        </w:tc>
        <w:tc>
          <w:tcPr>
            <w:tcW w:w="389" w:type="pct"/>
            <w:tcBorders>
              <w:top w:val="single" w:color="000000" w:sz="2" w:space="0"/>
              <w:left w:val="single" w:color="000000" w:sz="2" w:space="0"/>
              <w:bottom w:val="single" w:color="000000" w:sz="2" w:space="0"/>
              <w:right w:val="single" w:color="000000" w:sz="2" w:space="0"/>
            </w:tcBorders>
            <w:shd w:val="clear" w:color="auto" w:fill="DADADA"/>
            <w:vAlign w:val="top"/>
          </w:tcPr>
          <w:p w14:paraId="2B6E0151">
            <w:pPr>
              <w:keepNext w:val="0"/>
              <w:keepLines w:val="0"/>
              <w:widowControl/>
              <w:suppressLineNumbers w:val="0"/>
              <w:kinsoku w:val="0"/>
              <w:autoSpaceDE w:val="0"/>
              <w:autoSpaceDN w:val="0"/>
              <w:adjustRightInd w:val="0"/>
              <w:snapToGrid w:val="0"/>
              <w:spacing w:before="85" w:beforeAutospacing="0" w:after="0" w:afterAutospacing="0"/>
              <w:ind w:left="22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6"/>
                <w:kern w:val="0"/>
                <w:sz w:val="21"/>
                <w:szCs w:val="21"/>
                <w:lang w:val="en-US" w:eastAsia="zh-CN" w:bidi="ar"/>
                <w:woUserID w:val="2"/>
              </w:rPr>
              <w:t>14</w:t>
            </w:r>
            <w:r>
              <w:rPr>
                <w:rFonts w:hint="default" w:ascii="Times New Roman" w:hAnsi="Times New Roman" w:eastAsia="宋体" w:cs="Times New Roman"/>
                <w:snapToGrid/>
                <w:color w:val="000000"/>
                <w:spacing w:val="7"/>
                <w:kern w:val="0"/>
                <w:sz w:val="21"/>
                <w:szCs w:val="21"/>
                <w:lang w:val="en-US" w:eastAsia="zh-CN" w:bidi="ar"/>
                <w:woUserID w:val="2"/>
              </w:rPr>
              <w:t xml:space="preserve"> </w:t>
            </w:r>
            <w:r>
              <w:rPr>
                <w:rFonts w:hint="default" w:ascii="Times New Roman" w:hAnsi="Times New Roman" w:eastAsia="宋体" w:cs="Times New Roman"/>
                <w:snapToGrid/>
                <w:color w:val="000000"/>
                <w:spacing w:val="-6"/>
                <w:kern w:val="0"/>
                <w:sz w:val="21"/>
                <w:szCs w:val="21"/>
                <w:lang w:val="en-US" w:eastAsia="zh-CN" w:bidi="ar"/>
                <w:woUserID w:val="2"/>
              </w:rPr>
              <w:t>MPa</w:t>
            </w:r>
          </w:p>
        </w:tc>
        <w:tc>
          <w:tcPr>
            <w:tcW w:w="389" w:type="pct"/>
            <w:tcBorders>
              <w:top w:val="single" w:color="000000" w:sz="2" w:space="0"/>
              <w:left w:val="single" w:color="000000" w:sz="2" w:space="0"/>
              <w:bottom w:val="single" w:color="000000" w:sz="2" w:space="0"/>
              <w:right w:val="single" w:color="000000" w:sz="2" w:space="0"/>
            </w:tcBorders>
            <w:shd w:val="clear" w:color="auto" w:fill="DADADA"/>
            <w:vAlign w:val="top"/>
          </w:tcPr>
          <w:p w14:paraId="45E0BCC6">
            <w:pPr>
              <w:keepNext w:val="0"/>
              <w:keepLines w:val="0"/>
              <w:widowControl/>
              <w:suppressLineNumbers w:val="0"/>
              <w:kinsoku w:val="0"/>
              <w:autoSpaceDE w:val="0"/>
              <w:autoSpaceDN w:val="0"/>
              <w:adjustRightInd w:val="0"/>
              <w:snapToGrid w:val="0"/>
              <w:spacing w:before="85" w:beforeAutospacing="0" w:after="0" w:afterAutospacing="0"/>
              <w:ind w:left="2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 MPa</w:t>
            </w:r>
          </w:p>
        </w:tc>
        <w:tc>
          <w:tcPr>
            <w:tcW w:w="390" w:type="pct"/>
            <w:tcBorders>
              <w:top w:val="single" w:color="000000" w:sz="2" w:space="0"/>
              <w:left w:val="single" w:color="000000" w:sz="2" w:space="0"/>
              <w:bottom w:val="single" w:color="000000" w:sz="2" w:space="0"/>
              <w:right w:val="single" w:color="000000" w:sz="2" w:space="0"/>
            </w:tcBorders>
            <w:shd w:val="clear" w:color="auto" w:fill="DADADA"/>
            <w:vAlign w:val="top"/>
          </w:tcPr>
          <w:p w14:paraId="681283FF">
            <w:pPr>
              <w:keepNext w:val="0"/>
              <w:keepLines w:val="0"/>
              <w:widowControl/>
              <w:suppressLineNumbers w:val="0"/>
              <w:kinsoku w:val="0"/>
              <w:autoSpaceDE w:val="0"/>
              <w:autoSpaceDN w:val="0"/>
              <w:adjustRightInd w:val="0"/>
              <w:snapToGrid w:val="0"/>
              <w:spacing w:before="85" w:beforeAutospacing="0" w:after="0" w:afterAutospacing="0"/>
              <w:ind w:left="20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 MPa</w:t>
            </w:r>
          </w:p>
        </w:tc>
        <w:tc>
          <w:tcPr>
            <w:tcW w:w="421" w:type="pct"/>
            <w:tcBorders>
              <w:top w:val="single" w:color="000000" w:sz="2" w:space="0"/>
              <w:left w:val="single" w:color="000000" w:sz="2" w:space="0"/>
              <w:bottom w:val="single" w:color="000000" w:sz="2" w:space="0"/>
              <w:right w:val="single" w:color="000000" w:sz="2" w:space="0"/>
            </w:tcBorders>
            <w:shd w:val="clear" w:color="auto" w:fill="DADADA"/>
            <w:vAlign w:val="top"/>
          </w:tcPr>
          <w:p w14:paraId="5532D5A3">
            <w:pPr>
              <w:keepNext w:val="0"/>
              <w:keepLines w:val="0"/>
              <w:widowControl/>
              <w:suppressLineNumbers w:val="0"/>
              <w:kinsoku w:val="0"/>
              <w:autoSpaceDE w:val="0"/>
              <w:autoSpaceDN w:val="0"/>
              <w:adjustRightInd w:val="0"/>
              <w:snapToGrid w:val="0"/>
              <w:spacing w:before="85" w:beforeAutospacing="0" w:after="0" w:afterAutospacing="0"/>
              <w:ind w:left="21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 MPa</w:t>
            </w:r>
          </w:p>
        </w:tc>
      </w:tr>
      <w:tr w14:paraId="1699C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20"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174BFC89">
            <w:pPr>
              <w:keepNext w:val="0"/>
              <w:keepLines w:val="0"/>
              <w:widowControl/>
              <w:suppressLineNumbers w:val="0"/>
              <w:kinsoku w:val="0"/>
              <w:autoSpaceDE w:val="0"/>
              <w:autoSpaceDN w:val="0"/>
              <w:adjustRightInd w:val="0"/>
              <w:snapToGrid w:val="0"/>
              <w:spacing w:before="54" w:beforeAutospacing="0" w:after="0" w:afterAutospacing="0"/>
              <w:ind w:left="300"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20A5FAA4">
            <w:pPr>
              <w:keepNext w:val="0"/>
              <w:keepLines w:val="0"/>
              <w:widowControl/>
              <w:suppressLineNumbers w:val="0"/>
              <w:kinsoku w:val="0"/>
              <w:autoSpaceDE w:val="0"/>
              <w:autoSpaceDN w:val="0"/>
              <w:adjustRightInd w:val="0"/>
              <w:snapToGrid w:val="0"/>
              <w:spacing w:before="92" w:beforeAutospacing="0" w:after="0" w:afterAutospacing="0"/>
              <w:ind w:left="5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kern w:val="0"/>
                <w:sz w:val="21"/>
                <w:szCs w:val="21"/>
                <w:lang w:val="en-US" w:eastAsia="zh-CN" w:bidi="ar"/>
                <w:woUserID w:val="2"/>
              </w:rPr>
              <w:t>0</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2B7802BD">
            <w:pPr>
              <w:keepNext w:val="0"/>
              <w:keepLines w:val="0"/>
              <w:widowControl/>
              <w:suppressLineNumbers w:val="0"/>
              <w:kinsoku w:val="0"/>
              <w:autoSpaceDE w:val="0"/>
              <w:autoSpaceDN w:val="0"/>
              <w:adjustRightInd w:val="0"/>
              <w:snapToGrid w:val="0"/>
              <w:spacing w:before="92" w:beforeAutospacing="0" w:after="0" w:afterAutospacing="0"/>
              <w:ind w:left="44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0.1</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71AD7DC">
            <w:pPr>
              <w:keepNext w:val="0"/>
              <w:keepLines w:val="0"/>
              <w:widowControl/>
              <w:suppressLineNumbers w:val="0"/>
              <w:kinsoku w:val="0"/>
              <w:autoSpaceDE w:val="0"/>
              <w:autoSpaceDN w:val="0"/>
              <w:adjustRightInd w:val="0"/>
              <w:snapToGrid w:val="0"/>
              <w:spacing w:before="92" w:beforeAutospacing="0" w:after="0" w:afterAutospacing="0"/>
              <w:ind w:left="44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0.5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DE0FD5C">
            <w:pPr>
              <w:keepNext w:val="0"/>
              <w:keepLines w:val="0"/>
              <w:widowControl/>
              <w:suppressLineNumbers w:val="0"/>
              <w:kinsoku w:val="0"/>
              <w:autoSpaceDE w:val="0"/>
              <w:autoSpaceDN w:val="0"/>
              <w:adjustRightInd w:val="0"/>
              <w:snapToGrid w:val="0"/>
              <w:spacing w:before="92" w:beforeAutospacing="0" w:after="0" w:afterAutospacing="0"/>
              <w:ind w:left="45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kern w:val="0"/>
                <w:sz w:val="21"/>
                <w:szCs w:val="21"/>
                <w:lang w:val="en-US" w:eastAsia="zh-CN" w:bidi="ar"/>
                <w:woUserID w:val="2"/>
              </w:rPr>
              <w:t>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4C56329">
            <w:pPr>
              <w:keepNext w:val="0"/>
              <w:keepLines w:val="0"/>
              <w:widowControl/>
              <w:suppressLineNumbers w:val="0"/>
              <w:kinsoku w:val="0"/>
              <w:autoSpaceDE w:val="0"/>
              <w:autoSpaceDN w:val="0"/>
              <w:adjustRightInd w:val="0"/>
              <w:snapToGrid w:val="0"/>
              <w:spacing w:before="92" w:beforeAutospacing="0" w:after="0" w:afterAutospacing="0"/>
              <w:ind w:left="43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kern w:val="0"/>
                <w:sz w:val="21"/>
                <w:szCs w:val="21"/>
                <w:lang w:val="en-US" w:eastAsia="zh-CN" w:bidi="ar"/>
                <w:woUserID w:val="2"/>
              </w:rPr>
              <w:t>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EEE8347">
            <w:pPr>
              <w:keepNext w:val="0"/>
              <w:keepLines w:val="0"/>
              <w:widowControl/>
              <w:suppressLineNumbers w:val="0"/>
              <w:kinsoku w:val="0"/>
              <w:autoSpaceDE w:val="0"/>
              <w:autoSpaceDN w:val="0"/>
              <w:adjustRightInd w:val="0"/>
              <w:snapToGrid w:val="0"/>
              <w:spacing w:before="95" w:beforeAutospacing="0" w:after="0" w:afterAutospacing="0"/>
              <w:ind w:left="43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kern w:val="0"/>
                <w:sz w:val="21"/>
                <w:szCs w:val="21"/>
                <w:lang w:val="en-US" w:eastAsia="zh-CN" w:bidi="ar"/>
                <w:woUserID w:val="2"/>
              </w:rPr>
              <w:t>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26F9FE5">
            <w:pPr>
              <w:keepNext w:val="0"/>
              <w:keepLines w:val="0"/>
              <w:widowControl/>
              <w:suppressLineNumbers w:val="0"/>
              <w:kinsoku w:val="0"/>
              <w:autoSpaceDE w:val="0"/>
              <w:autoSpaceDN w:val="0"/>
              <w:adjustRightInd w:val="0"/>
              <w:snapToGrid w:val="0"/>
              <w:spacing w:before="92" w:beforeAutospacing="0" w:after="0" w:afterAutospacing="0"/>
              <w:ind w:left="35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7.1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EACC1CB">
            <w:pPr>
              <w:keepNext w:val="0"/>
              <w:keepLines w:val="0"/>
              <w:widowControl/>
              <w:suppressLineNumbers w:val="0"/>
              <w:kinsoku w:val="0"/>
              <w:autoSpaceDE w:val="0"/>
              <w:autoSpaceDN w:val="0"/>
              <w:adjustRightInd w:val="0"/>
              <w:snapToGrid w:val="0"/>
              <w:spacing w:before="92" w:beforeAutospacing="0" w:after="0" w:afterAutospacing="0"/>
              <w:ind w:left="37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10.1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48F5F10">
            <w:pPr>
              <w:keepNext w:val="0"/>
              <w:keepLines w:val="0"/>
              <w:widowControl/>
              <w:suppressLineNumbers w:val="0"/>
              <w:kinsoku w:val="0"/>
              <w:autoSpaceDE w:val="0"/>
              <w:autoSpaceDN w:val="0"/>
              <w:adjustRightInd w:val="0"/>
              <w:snapToGrid w:val="0"/>
              <w:spacing w:before="92" w:beforeAutospacing="0" w:after="0" w:afterAutospacing="0"/>
              <w:ind w:left="37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14.1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F1C35CC">
            <w:pPr>
              <w:keepNext w:val="0"/>
              <w:keepLines w:val="0"/>
              <w:widowControl/>
              <w:suppressLineNumbers w:val="0"/>
              <w:kinsoku w:val="0"/>
              <w:autoSpaceDE w:val="0"/>
              <w:autoSpaceDN w:val="0"/>
              <w:adjustRightInd w:val="0"/>
              <w:snapToGrid w:val="0"/>
              <w:spacing w:before="92" w:beforeAutospacing="0" w:after="0" w:afterAutospacing="0"/>
              <w:ind w:left="35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20.1</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2BC37305">
            <w:pPr>
              <w:keepNext w:val="0"/>
              <w:keepLines w:val="0"/>
              <w:widowControl/>
              <w:suppressLineNumbers w:val="0"/>
              <w:kinsoku w:val="0"/>
              <w:autoSpaceDE w:val="0"/>
              <w:autoSpaceDN w:val="0"/>
              <w:adjustRightInd w:val="0"/>
              <w:snapToGrid w:val="0"/>
              <w:spacing w:before="92" w:beforeAutospacing="0" w:after="0" w:afterAutospacing="0"/>
              <w:ind w:left="35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25.1</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035B9813">
            <w:pPr>
              <w:keepNext w:val="0"/>
              <w:keepLines w:val="0"/>
              <w:widowControl/>
              <w:suppressLineNumbers w:val="0"/>
              <w:kinsoku w:val="0"/>
              <w:autoSpaceDE w:val="0"/>
              <w:autoSpaceDN w:val="0"/>
              <w:adjustRightInd w:val="0"/>
              <w:snapToGrid w:val="0"/>
              <w:spacing w:before="92" w:beforeAutospacing="0" w:after="0" w:afterAutospacing="0"/>
              <w:ind w:left="43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30</w:t>
            </w:r>
          </w:p>
        </w:tc>
      </w:tr>
      <w:tr w14:paraId="52595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1A35B0C1">
            <w:pPr>
              <w:keepNext w:val="0"/>
              <w:keepLines w:val="0"/>
              <w:widowControl/>
              <w:suppressLineNumbers w:val="0"/>
              <w:kinsoku w:val="0"/>
              <w:autoSpaceDE w:val="0"/>
              <w:autoSpaceDN w:val="0"/>
              <w:adjustRightInd w:val="0"/>
              <w:snapToGrid w:val="0"/>
              <w:spacing w:before="33" w:beforeAutospacing="0" w:after="0" w:afterAutospacing="0"/>
              <w:ind w:left="264"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8"/>
                <w:kern w:val="0"/>
                <w:sz w:val="21"/>
                <w:szCs w:val="21"/>
                <w:lang w:val="en-US" w:eastAsia="zh-CN" w:bidi="ar"/>
                <w:woUserID w:val="2"/>
              </w:rPr>
              <w:t>10℃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20CA0C93">
            <w:pPr>
              <w:keepNext w:val="0"/>
              <w:keepLines w:val="0"/>
              <w:widowControl/>
              <w:suppressLineNumbers w:val="0"/>
              <w:kinsoku w:val="0"/>
              <w:autoSpaceDE w:val="0"/>
              <w:autoSpaceDN w:val="0"/>
              <w:adjustRightInd w:val="0"/>
              <w:snapToGrid w:val="0"/>
              <w:spacing w:before="72" w:beforeAutospacing="0" w:after="0" w:afterAutospacing="0"/>
              <w:ind w:left="52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147EE673">
            <w:pPr>
              <w:keepNext w:val="0"/>
              <w:keepLines w:val="0"/>
              <w:widowControl/>
              <w:suppressLineNumbers w:val="0"/>
              <w:kinsoku w:val="0"/>
              <w:autoSpaceDE w:val="0"/>
              <w:autoSpaceDN w:val="0"/>
              <w:adjustRightInd w:val="0"/>
              <w:snapToGrid w:val="0"/>
              <w:spacing w:before="72" w:beforeAutospacing="0" w:after="0" w:afterAutospacing="0"/>
              <w:ind w:left="3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42.1</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1EBA56C7">
            <w:pPr>
              <w:keepNext w:val="0"/>
              <w:keepLines w:val="0"/>
              <w:widowControl/>
              <w:suppressLineNumbers w:val="0"/>
              <w:kinsoku w:val="0"/>
              <w:autoSpaceDE w:val="0"/>
              <w:autoSpaceDN w:val="0"/>
              <w:adjustRightInd w:val="0"/>
              <w:snapToGrid w:val="0"/>
              <w:spacing w:before="72" w:beforeAutospacing="0" w:after="0" w:afterAutospacing="0"/>
              <w:ind w:left="3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88625A8">
            <w:pPr>
              <w:keepNext w:val="0"/>
              <w:keepLines w:val="0"/>
              <w:widowControl/>
              <w:suppressLineNumbers w:val="0"/>
              <w:kinsoku w:val="0"/>
              <w:autoSpaceDE w:val="0"/>
              <w:autoSpaceDN w:val="0"/>
              <w:adjustRightInd w:val="0"/>
              <w:snapToGrid w:val="0"/>
              <w:spacing w:before="72" w:beforeAutospacing="0" w:after="0" w:afterAutospacing="0"/>
              <w:ind w:left="3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90BA4BB">
            <w:pPr>
              <w:keepNext w:val="0"/>
              <w:keepLines w:val="0"/>
              <w:widowControl/>
              <w:suppressLineNumbers w:val="0"/>
              <w:kinsoku w:val="0"/>
              <w:autoSpaceDE w:val="0"/>
              <w:autoSpaceDN w:val="0"/>
              <w:adjustRightInd w:val="0"/>
              <w:snapToGrid w:val="0"/>
              <w:spacing w:before="72" w:beforeAutospacing="0" w:after="0" w:afterAutospacing="0"/>
              <w:ind w:left="3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44.9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C2A72F0">
            <w:pPr>
              <w:keepNext w:val="0"/>
              <w:keepLines w:val="0"/>
              <w:widowControl/>
              <w:suppressLineNumbers w:val="0"/>
              <w:kinsoku w:val="0"/>
              <w:autoSpaceDE w:val="0"/>
              <w:autoSpaceDN w:val="0"/>
              <w:adjustRightInd w:val="0"/>
              <w:snapToGrid w:val="0"/>
              <w:spacing w:before="72" w:beforeAutospacing="0" w:after="0" w:afterAutospacing="0"/>
              <w:ind w:left="30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46.9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08C87F6">
            <w:pPr>
              <w:keepNext w:val="0"/>
              <w:keepLines w:val="0"/>
              <w:widowControl/>
              <w:suppressLineNumbers w:val="0"/>
              <w:kinsoku w:val="0"/>
              <w:autoSpaceDE w:val="0"/>
              <w:autoSpaceDN w:val="0"/>
              <w:adjustRightInd w:val="0"/>
              <w:snapToGrid w:val="0"/>
              <w:spacing w:before="72" w:beforeAutospacing="0" w:after="0" w:afterAutospacing="0"/>
              <w:ind w:left="3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48.8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5248FE1">
            <w:pPr>
              <w:keepNext w:val="0"/>
              <w:keepLines w:val="0"/>
              <w:widowControl/>
              <w:suppressLineNumbers w:val="0"/>
              <w:kinsoku w:val="0"/>
              <w:autoSpaceDE w:val="0"/>
              <w:autoSpaceDN w:val="0"/>
              <w:adjustRightInd w:val="0"/>
              <w:snapToGrid w:val="0"/>
              <w:spacing w:before="72" w:beforeAutospacing="0" w:after="0" w:afterAutospacing="0"/>
              <w:ind w:left="35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51.7</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CA176E1">
            <w:pPr>
              <w:keepNext w:val="0"/>
              <w:keepLines w:val="0"/>
              <w:widowControl/>
              <w:suppressLineNumbers w:val="0"/>
              <w:kinsoku w:val="0"/>
              <w:autoSpaceDE w:val="0"/>
              <w:autoSpaceDN w:val="0"/>
              <w:adjustRightInd w:val="0"/>
              <w:snapToGrid w:val="0"/>
              <w:spacing w:before="72" w:beforeAutospacing="0" w:after="0" w:afterAutospacing="0"/>
              <w:ind w:left="35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55.6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2A338ED">
            <w:pPr>
              <w:keepNext w:val="0"/>
              <w:keepLines w:val="0"/>
              <w:widowControl/>
              <w:suppressLineNumbers w:val="0"/>
              <w:kinsoku w:val="0"/>
              <w:autoSpaceDE w:val="0"/>
              <w:autoSpaceDN w:val="0"/>
              <w:adjustRightInd w:val="0"/>
              <w:snapToGrid w:val="0"/>
              <w:spacing w:before="72" w:beforeAutospacing="0" w:after="0" w:afterAutospacing="0"/>
              <w:ind w:left="35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61.3</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07D98414">
            <w:pPr>
              <w:keepNext w:val="0"/>
              <w:keepLines w:val="0"/>
              <w:widowControl/>
              <w:suppressLineNumbers w:val="0"/>
              <w:kinsoku w:val="0"/>
              <w:autoSpaceDE w:val="0"/>
              <w:autoSpaceDN w:val="0"/>
              <w:adjustRightInd w:val="0"/>
              <w:snapToGrid w:val="0"/>
              <w:spacing w:before="72" w:beforeAutospacing="0" w:after="0" w:afterAutospacing="0"/>
              <w:ind w:left="35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66.1</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7C3C456B">
            <w:pPr>
              <w:keepNext w:val="0"/>
              <w:keepLines w:val="0"/>
              <w:widowControl/>
              <w:suppressLineNumbers w:val="0"/>
              <w:kinsoku w:val="0"/>
              <w:autoSpaceDE w:val="0"/>
              <w:autoSpaceDN w:val="0"/>
              <w:adjustRightInd w:val="0"/>
              <w:snapToGrid w:val="0"/>
              <w:spacing w:before="72" w:beforeAutospacing="0" w:after="0" w:afterAutospacing="0"/>
              <w:ind w:left="35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70.8</w:t>
            </w:r>
          </w:p>
        </w:tc>
      </w:tr>
      <w:tr w14:paraId="0A6E8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4"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3D630556">
            <w:pPr>
              <w:keepNext w:val="0"/>
              <w:keepLines w:val="0"/>
              <w:widowControl/>
              <w:suppressLineNumbers w:val="0"/>
              <w:kinsoku w:val="0"/>
              <w:autoSpaceDE w:val="0"/>
              <w:autoSpaceDN w:val="0"/>
              <w:adjustRightInd w:val="0"/>
              <w:snapToGrid w:val="0"/>
              <w:spacing w:before="33" w:beforeAutospacing="0" w:after="0" w:afterAutospacing="0"/>
              <w:ind w:left="244"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4492450">
            <w:pPr>
              <w:keepNext w:val="0"/>
              <w:keepLines w:val="0"/>
              <w:widowControl/>
              <w:suppressLineNumbers w:val="0"/>
              <w:kinsoku w:val="0"/>
              <w:autoSpaceDE w:val="0"/>
              <w:autoSpaceDN w:val="0"/>
              <w:adjustRightInd w:val="0"/>
              <w:snapToGrid w:val="0"/>
              <w:spacing w:before="71" w:beforeAutospacing="0" w:after="0" w:afterAutospacing="0"/>
              <w:ind w:left="45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83.9</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620E8B4F">
            <w:pPr>
              <w:keepNext w:val="0"/>
              <w:keepLines w:val="0"/>
              <w:widowControl/>
              <w:suppressLineNumbers w:val="0"/>
              <w:kinsoku w:val="0"/>
              <w:autoSpaceDE w:val="0"/>
              <w:autoSpaceDN w:val="0"/>
              <w:adjustRightInd w:val="0"/>
              <w:snapToGrid w:val="0"/>
              <w:spacing w:before="71" w:beforeAutospacing="0" w:after="0" w:afterAutospacing="0"/>
              <w:ind w:left="47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84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6D230B1">
            <w:pPr>
              <w:keepNext w:val="0"/>
              <w:keepLines w:val="0"/>
              <w:widowControl/>
              <w:suppressLineNumbers w:val="0"/>
              <w:kinsoku w:val="0"/>
              <w:autoSpaceDE w:val="0"/>
              <w:autoSpaceDN w:val="0"/>
              <w:adjustRightInd w:val="0"/>
              <w:snapToGrid w:val="0"/>
              <w:spacing w:before="71" w:beforeAutospacing="0" w:after="0" w:afterAutospacing="0"/>
              <w:ind w:left="39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84.3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0626C60">
            <w:pPr>
              <w:keepNext w:val="0"/>
              <w:keepLines w:val="0"/>
              <w:widowControl/>
              <w:suppressLineNumbers w:val="0"/>
              <w:kinsoku w:val="0"/>
              <w:autoSpaceDE w:val="0"/>
              <w:autoSpaceDN w:val="0"/>
              <w:adjustRightInd w:val="0"/>
              <w:snapToGrid w:val="0"/>
              <w:spacing w:before="71" w:beforeAutospacing="0" w:after="0" w:afterAutospacing="0"/>
              <w:ind w:left="31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84.8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C81DDE3">
            <w:pPr>
              <w:keepNext w:val="0"/>
              <w:keepLines w:val="0"/>
              <w:widowControl/>
              <w:suppressLineNumbers w:val="0"/>
              <w:kinsoku w:val="0"/>
              <w:autoSpaceDE w:val="0"/>
              <w:autoSpaceDN w:val="0"/>
              <w:adjustRightInd w:val="0"/>
              <w:snapToGrid w:val="0"/>
              <w:spacing w:before="71" w:beforeAutospacing="0" w:after="0" w:afterAutospacing="0"/>
              <w:ind w:left="31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86.7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65A88B4">
            <w:pPr>
              <w:keepNext w:val="0"/>
              <w:keepLines w:val="0"/>
              <w:widowControl/>
              <w:suppressLineNumbers w:val="0"/>
              <w:kinsoku w:val="0"/>
              <w:autoSpaceDE w:val="0"/>
              <w:autoSpaceDN w:val="0"/>
              <w:adjustRightInd w:val="0"/>
              <w:snapToGrid w:val="0"/>
              <w:spacing w:before="71" w:beforeAutospacing="0" w:after="0" w:afterAutospacing="0"/>
              <w:ind w:left="31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88.6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64057B5">
            <w:pPr>
              <w:keepNext w:val="0"/>
              <w:keepLines w:val="0"/>
              <w:widowControl/>
              <w:suppressLineNumbers w:val="0"/>
              <w:kinsoku w:val="0"/>
              <w:autoSpaceDE w:val="0"/>
              <w:autoSpaceDN w:val="0"/>
              <w:adjustRightInd w:val="0"/>
              <w:snapToGrid w:val="0"/>
              <w:spacing w:before="71"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90.4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5A69B83">
            <w:pPr>
              <w:keepNext w:val="0"/>
              <w:keepLines w:val="0"/>
              <w:widowControl/>
              <w:suppressLineNumbers w:val="0"/>
              <w:kinsoku w:val="0"/>
              <w:autoSpaceDE w:val="0"/>
              <w:autoSpaceDN w:val="0"/>
              <w:adjustRightInd w:val="0"/>
              <w:snapToGrid w:val="0"/>
              <w:spacing w:before="71" w:beforeAutospacing="0" w:after="0" w:afterAutospacing="0"/>
              <w:ind w:left="35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93.2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F5FF499">
            <w:pPr>
              <w:keepNext w:val="0"/>
              <w:keepLines w:val="0"/>
              <w:widowControl/>
              <w:suppressLineNumbers w:val="0"/>
              <w:kinsoku w:val="0"/>
              <w:autoSpaceDE w:val="0"/>
              <w:autoSpaceDN w:val="0"/>
              <w:adjustRightInd w:val="0"/>
              <w:snapToGrid w:val="0"/>
              <w:spacing w:before="71" w:beforeAutospacing="0" w:after="0" w:afterAutospacing="0"/>
              <w:ind w:left="43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97</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9369D28">
            <w:pPr>
              <w:keepNext w:val="0"/>
              <w:keepLines w:val="0"/>
              <w:widowControl/>
              <w:suppressLineNumbers w:val="0"/>
              <w:kinsoku w:val="0"/>
              <w:autoSpaceDE w:val="0"/>
              <w:autoSpaceDN w:val="0"/>
              <w:adjustRightInd w:val="0"/>
              <w:snapToGrid w:val="0"/>
              <w:spacing w:before="71" w:beforeAutospacing="0" w:after="0" w:afterAutospacing="0"/>
              <w:ind w:left="32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102.5</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61142F55">
            <w:pPr>
              <w:keepNext w:val="0"/>
              <w:keepLines w:val="0"/>
              <w:widowControl/>
              <w:suppressLineNumbers w:val="0"/>
              <w:kinsoku w:val="0"/>
              <w:autoSpaceDE w:val="0"/>
              <w:autoSpaceDN w:val="0"/>
              <w:adjustRightInd w:val="0"/>
              <w:snapToGrid w:val="0"/>
              <w:spacing w:before="71" w:beforeAutospacing="0" w:after="0" w:afterAutospacing="0"/>
              <w:ind w:left="32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107.1</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49D87A6C">
            <w:pPr>
              <w:keepNext w:val="0"/>
              <w:keepLines w:val="0"/>
              <w:widowControl/>
              <w:suppressLineNumbers w:val="0"/>
              <w:kinsoku w:val="0"/>
              <w:autoSpaceDE w:val="0"/>
              <w:autoSpaceDN w:val="0"/>
              <w:adjustRightInd w:val="0"/>
              <w:snapToGrid w:val="0"/>
              <w:spacing w:before="71" w:beforeAutospacing="0" w:after="0" w:afterAutospacing="0"/>
              <w:ind w:left="32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111.7</w:t>
            </w:r>
          </w:p>
        </w:tc>
      </w:tr>
      <w:tr w14:paraId="745A3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0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59D910C0">
            <w:pPr>
              <w:keepNext w:val="0"/>
              <w:keepLines w:val="0"/>
              <w:widowControl/>
              <w:suppressLineNumbers w:val="0"/>
              <w:kinsoku w:val="0"/>
              <w:autoSpaceDE w:val="0"/>
              <w:autoSpaceDN w:val="0"/>
              <w:adjustRightInd w:val="0"/>
              <w:snapToGrid w:val="0"/>
              <w:spacing w:before="31" w:beforeAutospacing="0" w:after="0" w:afterAutospacing="0"/>
              <w:ind w:left="243"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7EBEB362">
            <w:pPr>
              <w:keepNext w:val="0"/>
              <w:keepLines w:val="0"/>
              <w:widowControl/>
              <w:suppressLineNumbers w:val="0"/>
              <w:kinsoku w:val="0"/>
              <w:autoSpaceDE w:val="0"/>
              <w:autoSpaceDN w:val="0"/>
              <w:adjustRightInd w:val="0"/>
              <w:snapToGrid w:val="0"/>
              <w:spacing w:before="69" w:beforeAutospacing="0" w:after="0" w:afterAutospacing="0"/>
              <w:ind w:left="41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167.4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8B3CAD8">
            <w:pPr>
              <w:keepNext w:val="0"/>
              <w:keepLines w:val="0"/>
              <w:widowControl/>
              <w:suppressLineNumbers w:val="0"/>
              <w:kinsoku w:val="0"/>
              <w:autoSpaceDE w:val="0"/>
              <w:autoSpaceDN w:val="0"/>
              <w:adjustRightInd w:val="0"/>
              <w:snapToGrid w:val="0"/>
              <w:spacing w:before="69" w:beforeAutospacing="0" w:after="0" w:afterAutospacing="0"/>
              <w:ind w:left="35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167.5</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21DE6F50">
            <w:pPr>
              <w:keepNext w:val="0"/>
              <w:keepLines w:val="0"/>
              <w:widowControl/>
              <w:suppressLineNumbers w:val="0"/>
              <w:kinsoku w:val="0"/>
              <w:autoSpaceDE w:val="0"/>
              <w:autoSpaceDN w:val="0"/>
              <w:adjustRightInd w:val="0"/>
              <w:snapToGrid w:val="0"/>
              <w:spacing w:before="69" w:beforeAutospacing="0" w:after="0" w:afterAutospacing="0"/>
              <w:ind w:left="35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167.9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5AEEA27">
            <w:pPr>
              <w:keepNext w:val="0"/>
              <w:keepLines w:val="0"/>
              <w:widowControl/>
              <w:suppressLineNumbers w:val="0"/>
              <w:kinsoku w:val="0"/>
              <w:autoSpaceDE w:val="0"/>
              <w:autoSpaceDN w:val="0"/>
              <w:adjustRightInd w:val="0"/>
              <w:snapToGrid w:val="0"/>
              <w:spacing w:before="69" w:beforeAutospacing="0" w:after="0" w:afterAutospacing="0"/>
              <w:ind w:left="27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168.3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2E7AE76">
            <w:pPr>
              <w:keepNext w:val="0"/>
              <w:keepLines w:val="0"/>
              <w:widowControl/>
              <w:suppressLineNumbers w:val="0"/>
              <w:kinsoku w:val="0"/>
              <w:autoSpaceDE w:val="0"/>
              <w:autoSpaceDN w:val="0"/>
              <w:adjustRightInd w:val="0"/>
              <w:snapToGrid w:val="0"/>
              <w:spacing w:before="69" w:beforeAutospacing="0" w:after="0" w:afterAutospacing="0"/>
              <w:ind w:left="27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170.1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3E381B6">
            <w:pPr>
              <w:keepNext w:val="0"/>
              <w:keepLines w:val="0"/>
              <w:widowControl/>
              <w:suppressLineNumbers w:val="0"/>
              <w:kinsoku w:val="0"/>
              <w:autoSpaceDE w:val="0"/>
              <w:autoSpaceDN w:val="0"/>
              <w:adjustRightInd w:val="0"/>
              <w:snapToGrid w:val="0"/>
              <w:spacing w:before="69" w:beforeAutospacing="0" w:after="0" w:afterAutospacing="0"/>
              <w:ind w:left="27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171.9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44E0907">
            <w:pPr>
              <w:keepNext w:val="0"/>
              <w:keepLines w:val="0"/>
              <w:widowControl/>
              <w:suppressLineNumbers w:val="0"/>
              <w:kinsoku w:val="0"/>
              <w:autoSpaceDE w:val="0"/>
              <w:autoSpaceDN w:val="0"/>
              <w:adjustRightInd w:val="0"/>
              <w:snapToGrid w:val="0"/>
              <w:spacing w:before="69"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173.6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0810EA0">
            <w:pPr>
              <w:keepNext w:val="0"/>
              <w:keepLines w:val="0"/>
              <w:widowControl/>
              <w:suppressLineNumbers w:val="0"/>
              <w:kinsoku w:val="0"/>
              <w:autoSpaceDE w:val="0"/>
              <w:autoSpaceDN w:val="0"/>
              <w:adjustRightInd w:val="0"/>
              <w:snapToGrid w:val="0"/>
              <w:spacing w:before="69" w:beforeAutospacing="0" w:after="0" w:afterAutospacing="0"/>
              <w:ind w:left="32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176.3</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AA3003F">
            <w:pPr>
              <w:keepNext w:val="0"/>
              <w:keepLines w:val="0"/>
              <w:widowControl/>
              <w:suppressLineNumbers w:val="0"/>
              <w:kinsoku w:val="0"/>
              <w:autoSpaceDE w:val="0"/>
              <w:autoSpaceDN w:val="0"/>
              <w:adjustRightInd w:val="0"/>
              <w:snapToGrid w:val="0"/>
              <w:spacing w:before="69" w:beforeAutospacing="0" w:after="0" w:afterAutospacing="0"/>
              <w:ind w:left="32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179.8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8DD76B9">
            <w:pPr>
              <w:keepNext w:val="0"/>
              <w:keepLines w:val="0"/>
              <w:widowControl/>
              <w:suppressLineNumbers w:val="0"/>
              <w:kinsoku w:val="0"/>
              <w:autoSpaceDE w:val="0"/>
              <w:autoSpaceDN w:val="0"/>
              <w:adjustRightInd w:val="0"/>
              <w:snapToGrid w:val="0"/>
              <w:spacing w:before="69" w:beforeAutospacing="0" w:after="0" w:afterAutospacing="0"/>
              <w:ind w:left="32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185.1</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52D3C0F9">
            <w:pPr>
              <w:keepNext w:val="0"/>
              <w:keepLines w:val="0"/>
              <w:widowControl/>
              <w:suppressLineNumbers w:val="0"/>
              <w:kinsoku w:val="0"/>
              <w:autoSpaceDE w:val="0"/>
              <w:autoSpaceDN w:val="0"/>
              <w:adjustRightInd w:val="0"/>
              <w:snapToGrid w:val="0"/>
              <w:spacing w:before="69" w:beforeAutospacing="0" w:after="0" w:afterAutospacing="0"/>
              <w:ind w:left="32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189.4</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620E78D2">
            <w:pPr>
              <w:keepNext w:val="0"/>
              <w:keepLines w:val="0"/>
              <w:widowControl/>
              <w:suppressLineNumbers w:val="0"/>
              <w:kinsoku w:val="0"/>
              <w:autoSpaceDE w:val="0"/>
              <w:autoSpaceDN w:val="0"/>
              <w:adjustRightInd w:val="0"/>
              <w:snapToGrid w:val="0"/>
              <w:spacing w:before="69" w:beforeAutospacing="0" w:after="0" w:afterAutospacing="0"/>
              <w:ind w:left="32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193.8</w:t>
            </w:r>
          </w:p>
        </w:tc>
      </w:tr>
      <w:tr w14:paraId="3A5B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717CE3A4">
            <w:pPr>
              <w:keepNext w:val="0"/>
              <w:keepLines w:val="0"/>
              <w:widowControl/>
              <w:suppressLineNumbers w:val="0"/>
              <w:kinsoku w:val="0"/>
              <w:autoSpaceDE w:val="0"/>
              <w:autoSpaceDN w:val="0"/>
              <w:adjustRightInd w:val="0"/>
              <w:snapToGrid w:val="0"/>
              <w:spacing w:before="32" w:beforeAutospacing="0" w:after="0" w:afterAutospacing="0"/>
              <w:ind w:left="248"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60℃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30B419D2">
            <w:pPr>
              <w:keepNext w:val="0"/>
              <w:keepLines w:val="0"/>
              <w:widowControl/>
              <w:suppressLineNumbers w:val="0"/>
              <w:kinsoku w:val="0"/>
              <w:autoSpaceDE w:val="0"/>
              <w:autoSpaceDN w:val="0"/>
              <w:adjustRightInd w:val="0"/>
              <w:snapToGrid w:val="0"/>
              <w:spacing w:before="70"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2611.3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2EB3701">
            <w:pPr>
              <w:keepNext w:val="0"/>
              <w:keepLines w:val="0"/>
              <w:widowControl/>
              <w:suppressLineNumbers w:val="0"/>
              <w:kinsoku w:val="0"/>
              <w:autoSpaceDE w:val="0"/>
              <w:autoSpaceDN w:val="0"/>
              <w:adjustRightInd w:val="0"/>
              <w:snapToGrid w:val="0"/>
              <w:spacing w:before="70" w:beforeAutospacing="0" w:after="0" w:afterAutospacing="0"/>
              <w:ind w:left="33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251.2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008E5071">
            <w:pPr>
              <w:keepNext w:val="0"/>
              <w:keepLines w:val="0"/>
              <w:widowControl/>
              <w:suppressLineNumbers w:val="0"/>
              <w:kinsoku w:val="0"/>
              <w:autoSpaceDE w:val="0"/>
              <w:autoSpaceDN w:val="0"/>
              <w:adjustRightInd w:val="0"/>
              <w:snapToGrid w:val="0"/>
              <w:spacing w:before="70" w:beforeAutospacing="0" w:after="0" w:afterAutospacing="0"/>
              <w:ind w:left="33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251.2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D8FEBC1">
            <w:pPr>
              <w:keepNext w:val="0"/>
              <w:keepLines w:val="0"/>
              <w:widowControl/>
              <w:suppressLineNumbers w:val="0"/>
              <w:kinsoku w:val="0"/>
              <w:autoSpaceDE w:val="0"/>
              <w:autoSpaceDN w:val="0"/>
              <w:adjustRightInd w:val="0"/>
              <w:snapToGrid w:val="0"/>
              <w:spacing w:before="70" w:beforeAutospacing="0" w:after="0" w:afterAutospacing="0"/>
              <w:ind w:left="25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251.9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FB91863">
            <w:pPr>
              <w:keepNext w:val="0"/>
              <w:keepLines w:val="0"/>
              <w:widowControl/>
              <w:suppressLineNumbers w:val="0"/>
              <w:kinsoku w:val="0"/>
              <w:autoSpaceDE w:val="0"/>
              <w:autoSpaceDN w:val="0"/>
              <w:adjustRightInd w:val="0"/>
              <w:snapToGrid w:val="0"/>
              <w:spacing w:before="70" w:beforeAutospacing="0" w:after="0" w:afterAutospacing="0"/>
              <w:ind w:left="25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253.6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D23B97B">
            <w:pPr>
              <w:keepNext w:val="0"/>
              <w:keepLines w:val="0"/>
              <w:widowControl/>
              <w:suppressLineNumbers w:val="0"/>
              <w:kinsoku w:val="0"/>
              <w:autoSpaceDE w:val="0"/>
              <w:autoSpaceDN w:val="0"/>
              <w:adjustRightInd w:val="0"/>
              <w:snapToGrid w:val="0"/>
              <w:spacing w:before="70" w:beforeAutospacing="0" w:after="0" w:afterAutospacing="0"/>
              <w:ind w:left="25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255.3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3A0616F">
            <w:pPr>
              <w:keepNext w:val="0"/>
              <w:keepLines w:val="0"/>
              <w:widowControl/>
              <w:suppressLineNumbers w:val="0"/>
              <w:kinsoku w:val="0"/>
              <w:autoSpaceDE w:val="0"/>
              <w:autoSpaceDN w:val="0"/>
              <w:adjustRightInd w:val="0"/>
              <w:snapToGrid w:val="0"/>
              <w:spacing w:before="70" w:beforeAutospacing="0" w:after="0" w:afterAutospacing="0"/>
              <w:ind w:left="24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256.9</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11F21E3">
            <w:pPr>
              <w:keepNext w:val="0"/>
              <w:keepLines w:val="0"/>
              <w:widowControl/>
              <w:suppressLineNumbers w:val="0"/>
              <w:kinsoku w:val="0"/>
              <w:autoSpaceDE w:val="0"/>
              <w:autoSpaceDN w:val="0"/>
              <w:adjustRightInd w:val="0"/>
              <w:snapToGrid w:val="0"/>
              <w:spacing w:before="70" w:beforeAutospacing="0" w:after="0" w:afterAutospacing="0"/>
              <w:ind w:left="30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259.4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2AF2D7C1">
            <w:pPr>
              <w:keepNext w:val="0"/>
              <w:keepLines w:val="0"/>
              <w:widowControl/>
              <w:suppressLineNumbers w:val="0"/>
              <w:kinsoku w:val="0"/>
              <w:autoSpaceDE w:val="0"/>
              <w:autoSpaceDN w:val="0"/>
              <w:adjustRightInd w:val="0"/>
              <w:snapToGrid w:val="0"/>
              <w:spacing w:before="70" w:beforeAutospacing="0" w:after="0" w:afterAutospacing="0"/>
              <w:ind w:left="30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262.8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DF1DCAC">
            <w:pPr>
              <w:keepNext w:val="0"/>
              <w:keepLines w:val="0"/>
              <w:widowControl/>
              <w:suppressLineNumbers w:val="0"/>
              <w:kinsoku w:val="0"/>
              <w:autoSpaceDE w:val="0"/>
              <w:autoSpaceDN w:val="0"/>
              <w:adjustRightInd w:val="0"/>
              <w:snapToGrid w:val="0"/>
              <w:spacing w:before="70" w:beforeAutospacing="0" w:after="0" w:afterAutospacing="0"/>
              <w:ind w:left="3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267.8</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7F290DDE">
            <w:pPr>
              <w:keepNext w:val="0"/>
              <w:keepLines w:val="0"/>
              <w:widowControl/>
              <w:suppressLineNumbers w:val="0"/>
              <w:kinsoku w:val="0"/>
              <w:autoSpaceDE w:val="0"/>
              <w:autoSpaceDN w:val="0"/>
              <w:adjustRightInd w:val="0"/>
              <w:snapToGrid w:val="0"/>
              <w:spacing w:before="70" w:beforeAutospacing="0" w:after="0" w:afterAutospacing="0"/>
              <w:ind w:left="38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272</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247F863A">
            <w:pPr>
              <w:keepNext w:val="0"/>
              <w:keepLines w:val="0"/>
              <w:widowControl/>
              <w:suppressLineNumbers w:val="0"/>
              <w:kinsoku w:val="0"/>
              <w:autoSpaceDE w:val="0"/>
              <w:autoSpaceDN w:val="0"/>
              <w:adjustRightInd w:val="0"/>
              <w:snapToGrid w:val="0"/>
              <w:spacing w:before="70" w:beforeAutospacing="0" w:after="0" w:afterAutospacing="0"/>
              <w:ind w:left="30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276.1</w:t>
            </w:r>
          </w:p>
        </w:tc>
      </w:tr>
      <w:tr w14:paraId="6EFEC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6D592FE2">
            <w:pPr>
              <w:keepNext w:val="0"/>
              <w:keepLines w:val="0"/>
              <w:widowControl/>
              <w:suppressLineNumbers w:val="0"/>
              <w:kinsoku w:val="0"/>
              <w:autoSpaceDE w:val="0"/>
              <w:autoSpaceDN w:val="0"/>
              <w:adjustRightInd w:val="0"/>
              <w:snapToGrid w:val="0"/>
              <w:spacing w:before="31" w:beforeAutospacing="0" w:after="0" w:afterAutospacing="0"/>
              <w:ind w:left="252"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4"/>
                <w:kern w:val="0"/>
                <w:sz w:val="21"/>
                <w:szCs w:val="21"/>
                <w:lang w:val="en-US" w:eastAsia="zh-CN" w:bidi="ar"/>
                <w:woUserID w:val="2"/>
              </w:rPr>
              <w:t>80℃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E683187">
            <w:pPr>
              <w:keepNext w:val="0"/>
              <w:keepLines w:val="0"/>
              <w:widowControl/>
              <w:suppressLineNumbers w:val="0"/>
              <w:kinsoku w:val="0"/>
              <w:autoSpaceDE w:val="0"/>
              <w:autoSpaceDN w:val="0"/>
              <w:adjustRightInd w:val="0"/>
              <w:snapToGrid w:val="0"/>
              <w:spacing w:before="70"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2649.3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18CC699F">
            <w:pPr>
              <w:keepNext w:val="0"/>
              <w:keepLines w:val="0"/>
              <w:widowControl/>
              <w:suppressLineNumbers w:val="0"/>
              <w:kinsoku w:val="0"/>
              <w:autoSpaceDE w:val="0"/>
              <w:autoSpaceDN w:val="0"/>
              <w:adjustRightInd w:val="0"/>
              <w:snapToGrid w:val="0"/>
              <w:spacing w:before="70" w:beforeAutospacing="0" w:after="0" w:afterAutospacing="0"/>
              <w:ind w:left="41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335</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7608A58">
            <w:pPr>
              <w:keepNext w:val="0"/>
              <w:keepLines w:val="0"/>
              <w:widowControl/>
              <w:suppressLineNumbers w:val="0"/>
              <w:kinsoku w:val="0"/>
              <w:autoSpaceDE w:val="0"/>
              <w:autoSpaceDN w:val="0"/>
              <w:adjustRightInd w:val="0"/>
              <w:snapToGrid w:val="0"/>
              <w:spacing w:before="70" w:beforeAutospacing="0" w:after="0" w:afterAutospacing="0"/>
              <w:ind w:left="33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335.3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3686714">
            <w:pPr>
              <w:keepNext w:val="0"/>
              <w:keepLines w:val="0"/>
              <w:widowControl/>
              <w:suppressLineNumbers w:val="0"/>
              <w:kinsoku w:val="0"/>
              <w:autoSpaceDE w:val="0"/>
              <w:autoSpaceDN w:val="0"/>
              <w:adjustRightInd w:val="0"/>
              <w:snapToGrid w:val="0"/>
              <w:spacing w:before="70"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335.7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02180D7">
            <w:pPr>
              <w:keepNext w:val="0"/>
              <w:keepLines w:val="0"/>
              <w:widowControl/>
              <w:suppressLineNumbers w:val="0"/>
              <w:kinsoku w:val="0"/>
              <w:autoSpaceDE w:val="0"/>
              <w:autoSpaceDN w:val="0"/>
              <w:adjustRightInd w:val="0"/>
              <w:snapToGrid w:val="0"/>
              <w:spacing w:before="70"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337.3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42DA81D">
            <w:pPr>
              <w:keepNext w:val="0"/>
              <w:keepLines w:val="0"/>
              <w:widowControl/>
              <w:suppressLineNumbers w:val="0"/>
              <w:kinsoku w:val="0"/>
              <w:autoSpaceDE w:val="0"/>
              <w:autoSpaceDN w:val="0"/>
              <w:adjustRightInd w:val="0"/>
              <w:snapToGrid w:val="0"/>
              <w:spacing w:before="70"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338.8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31DCF30">
            <w:pPr>
              <w:keepNext w:val="0"/>
              <w:keepLines w:val="0"/>
              <w:widowControl/>
              <w:suppressLineNumbers w:val="0"/>
              <w:kinsoku w:val="0"/>
              <w:autoSpaceDE w:val="0"/>
              <w:autoSpaceDN w:val="0"/>
              <w:adjustRightInd w:val="0"/>
              <w:snapToGrid w:val="0"/>
              <w:spacing w:before="70" w:beforeAutospacing="0" w:after="0" w:afterAutospacing="0"/>
              <w:ind w:left="25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340.4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2A5E0F56">
            <w:pPr>
              <w:keepNext w:val="0"/>
              <w:keepLines w:val="0"/>
              <w:widowControl/>
              <w:suppressLineNumbers w:val="0"/>
              <w:kinsoku w:val="0"/>
              <w:autoSpaceDE w:val="0"/>
              <w:autoSpaceDN w:val="0"/>
              <w:adjustRightInd w:val="0"/>
              <w:snapToGrid w:val="0"/>
              <w:spacing w:before="70" w:beforeAutospacing="0" w:after="0" w:afterAutospacing="0"/>
              <w:ind w:left="30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342.8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CE3B067">
            <w:pPr>
              <w:keepNext w:val="0"/>
              <w:keepLines w:val="0"/>
              <w:widowControl/>
              <w:suppressLineNumbers w:val="0"/>
              <w:kinsoku w:val="0"/>
              <w:autoSpaceDE w:val="0"/>
              <w:autoSpaceDN w:val="0"/>
              <w:adjustRightInd w:val="0"/>
              <w:snapToGrid w:val="0"/>
              <w:spacing w:before="70" w:beforeAutospacing="0" w:after="0" w:afterAutospacing="0"/>
              <w:ind w:left="38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346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872486F">
            <w:pPr>
              <w:keepNext w:val="0"/>
              <w:keepLines w:val="0"/>
              <w:widowControl/>
              <w:suppressLineNumbers w:val="0"/>
              <w:kinsoku w:val="0"/>
              <w:autoSpaceDE w:val="0"/>
              <w:autoSpaceDN w:val="0"/>
              <w:adjustRightInd w:val="0"/>
              <w:snapToGrid w:val="0"/>
              <w:spacing w:before="70" w:beforeAutospacing="0" w:after="0" w:afterAutospacing="0"/>
              <w:ind w:left="30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350.8</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34C9FB65">
            <w:pPr>
              <w:keepNext w:val="0"/>
              <w:keepLines w:val="0"/>
              <w:widowControl/>
              <w:suppressLineNumbers w:val="0"/>
              <w:kinsoku w:val="0"/>
              <w:autoSpaceDE w:val="0"/>
              <w:autoSpaceDN w:val="0"/>
              <w:adjustRightInd w:val="0"/>
              <w:snapToGrid w:val="0"/>
              <w:spacing w:before="70"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354.8</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45A7A3B4">
            <w:pPr>
              <w:keepNext w:val="0"/>
              <w:keepLines w:val="0"/>
              <w:widowControl/>
              <w:suppressLineNumbers w:val="0"/>
              <w:kinsoku w:val="0"/>
              <w:autoSpaceDE w:val="0"/>
              <w:autoSpaceDN w:val="0"/>
              <w:adjustRightInd w:val="0"/>
              <w:snapToGrid w:val="0"/>
              <w:spacing w:before="70" w:beforeAutospacing="0" w:after="0" w:afterAutospacing="0"/>
              <w:ind w:left="30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358.7</w:t>
            </w:r>
          </w:p>
        </w:tc>
      </w:tr>
      <w:tr w14:paraId="4447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7482E56D">
            <w:pPr>
              <w:keepNext w:val="0"/>
              <w:keepLines w:val="0"/>
              <w:widowControl/>
              <w:suppressLineNumbers w:val="0"/>
              <w:kinsoku w:val="0"/>
              <w:autoSpaceDE w:val="0"/>
              <w:autoSpaceDN w:val="0"/>
              <w:adjustRightInd w:val="0"/>
              <w:snapToGrid w:val="0"/>
              <w:spacing w:before="30" w:beforeAutospacing="0" w:after="0" w:afterAutospacing="0"/>
              <w:ind w:left="21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6"/>
                <w:kern w:val="0"/>
                <w:sz w:val="21"/>
                <w:szCs w:val="21"/>
                <w:lang w:val="en-US" w:eastAsia="zh-CN" w:bidi="ar"/>
                <w:woUserID w:val="2"/>
              </w:rPr>
              <w:t>100℃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09D0B463">
            <w:pPr>
              <w:keepNext w:val="0"/>
              <w:keepLines w:val="0"/>
              <w:widowControl/>
              <w:suppressLineNumbers w:val="0"/>
              <w:kinsoku w:val="0"/>
              <w:autoSpaceDE w:val="0"/>
              <w:autoSpaceDN w:val="0"/>
              <w:adjustRightInd w:val="0"/>
              <w:snapToGrid w:val="0"/>
              <w:spacing w:before="69"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2687.3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00D8EEEF">
            <w:pPr>
              <w:keepNext w:val="0"/>
              <w:keepLines w:val="0"/>
              <w:widowControl/>
              <w:suppressLineNumbers w:val="0"/>
              <w:kinsoku w:val="0"/>
              <w:autoSpaceDE w:val="0"/>
              <w:autoSpaceDN w:val="0"/>
              <w:adjustRightInd w:val="0"/>
              <w:snapToGrid w:val="0"/>
              <w:spacing w:before="69"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2676.5</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054D725B">
            <w:pPr>
              <w:keepNext w:val="0"/>
              <w:keepLines w:val="0"/>
              <w:widowControl/>
              <w:suppressLineNumbers w:val="0"/>
              <w:kinsoku w:val="0"/>
              <w:autoSpaceDE w:val="0"/>
              <w:autoSpaceDN w:val="0"/>
              <w:adjustRightInd w:val="0"/>
              <w:snapToGrid w:val="0"/>
              <w:spacing w:before="69" w:beforeAutospacing="0" w:after="0" w:afterAutospacing="0"/>
              <w:ind w:left="33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419.4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FF767BC">
            <w:pPr>
              <w:keepNext w:val="0"/>
              <w:keepLines w:val="0"/>
              <w:widowControl/>
              <w:suppressLineNumbers w:val="0"/>
              <w:kinsoku w:val="0"/>
              <w:autoSpaceDE w:val="0"/>
              <w:autoSpaceDN w:val="0"/>
              <w:adjustRightInd w:val="0"/>
              <w:snapToGrid w:val="0"/>
              <w:spacing w:before="69" w:beforeAutospacing="0" w:after="0" w:afterAutospacing="0"/>
              <w:ind w:left="25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419.7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BC44615">
            <w:pPr>
              <w:keepNext w:val="0"/>
              <w:keepLines w:val="0"/>
              <w:widowControl/>
              <w:suppressLineNumbers w:val="0"/>
              <w:kinsoku w:val="0"/>
              <w:autoSpaceDE w:val="0"/>
              <w:autoSpaceDN w:val="0"/>
              <w:adjustRightInd w:val="0"/>
              <w:snapToGrid w:val="0"/>
              <w:spacing w:before="69" w:beforeAutospacing="0" w:after="0" w:afterAutospacing="0"/>
              <w:ind w:left="25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421.2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A53D043">
            <w:pPr>
              <w:keepNext w:val="0"/>
              <w:keepLines w:val="0"/>
              <w:widowControl/>
              <w:suppressLineNumbers w:val="0"/>
              <w:kinsoku w:val="0"/>
              <w:autoSpaceDE w:val="0"/>
              <w:autoSpaceDN w:val="0"/>
              <w:adjustRightInd w:val="0"/>
              <w:snapToGrid w:val="0"/>
              <w:spacing w:before="69" w:beforeAutospacing="0" w:after="0" w:afterAutospacing="0"/>
              <w:ind w:left="25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422.7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3EF391A">
            <w:pPr>
              <w:keepNext w:val="0"/>
              <w:keepLines w:val="0"/>
              <w:widowControl/>
              <w:suppressLineNumbers w:val="0"/>
              <w:kinsoku w:val="0"/>
              <w:autoSpaceDE w:val="0"/>
              <w:autoSpaceDN w:val="0"/>
              <w:adjustRightInd w:val="0"/>
              <w:snapToGrid w:val="0"/>
              <w:spacing w:before="69" w:beforeAutospacing="0" w:after="0" w:afterAutospacing="0"/>
              <w:ind w:left="24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424.2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C146D92">
            <w:pPr>
              <w:keepNext w:val="0"/>
              <w:keepLines w:val="0"/>
              <w:widowControl/>
              <w:suppressLineNumbers w:val="0"/>
              <w:kinsoku w:val="0"/>
              <w:autoSpaceDE w:val="0"/>
              <w:autoSpaceDN w:val="0"/>
              <w:adjustRightInd w:val="0"/>
              <w:snapToGrid w:val="0"/>
              <w:spacing w:before="69" w:beforeAutospacing="0" w:after="0" w:afterAutospacing="0"/>
              <w:ind w:left="29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426.5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04DF5EE">
            <w:pPr>
              <w:keepNext w:val="0"/>
              <w:keepLines w:val="0"/>
              <w:widowControl/>
              <w:suppressLineNumbers w:val="0"/>
              <w:kinsoku w:val="0"/>
              <w:autoSpaceDE w:val="0"/>
              <w:autoSpaceDN w:val="0"/>
              <w:adjustRightInd w:val="0"/>
              <w:snapToGrid w:val="0"/>
              <w:spacing w:before="69" w:beforeAutospacing="0" w:after="0" w:afterAutospacing="0"/>
              <w:ind w:left="29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429.5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AE6E5ED">
            <w:pPr>
              <w:keepNext w:val="0"/>
              <w:keepLines w:val="0"/>
              <w:widowControl/>
              <w:suppressLineNumbers w:val="0"/>
              <w:kinsoku w:val="0"/>
              <w:autoSpaceDE w:val="0"/>
              <w:autoSpaceDN w:val="0"/>
              <w:adjustRightInd w:val="0"/>
              <w:snapToGrid w:val="0"/>
              <w:spacing w:before="69" w:beforeAutospacing="0" w:after="0" w:afterAutospacing="0"/>
              <w:ind w:left="3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434</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72D6A72A">
            <w:pPr>
              <w:keepNext w:val="0"/>
              <w:keepLines w:val="0"/>
              <w:widowControl/>
              <w:suppressLineNumbers w:val="0"/>
              <w:kinsoku w:val="0"/>
              <w:autoSpaceDE w:val="0"/>
              <w:autoSpaceDN w:val="0"/>
              <w:adjustRightInd w:val="0"/>
              <w:snapToGrid w:val="0"/>
              <w:spacing w:before="69" w:beforeAutospacing="0" w:after="0" w:afterAutospacing="0"/>
              <w:ind w:left="3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437.8</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4FB5840A">
            <w:pPr>
              <w:keepNext w:val="0"/>
              <w:keepLines w:val="0"/>
              <w:widowControl/>
              <w:suppressLineNumbers w:val="0"/>
              <w:kinsoku w:val="0"/>
              <w:autoSpaceDE w:val="0"/>
              <w:autoSpaceDN w:val="0"/>
              <w:adjustRightInd w:val="0"/>
              <w:snapToGrid w:val="0"/>
              <w:spacing w:before="69" w:beforeAutospacing="0" w:after="0" w:afterAutospacing="0"/>
              <w:ind w:left="3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441.6</w:t>
            </w:r>
          </w:p>
        </w:tc>
      </w:tr>
      <w:tr w14:paraId="30272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1DAA43DD">
            <w:pPr>
              <w:keepNext w:val="0"/>
              <w:keepLines w:val="0"/>
              <w:widowControl/>
              <w:suppressLineNumbers w:val="0"/>
              <w:kinsoku w:val="0"/>
              <w:autoSpaceDE w:val="0"/>
              <w:autoSpaceDN w:val="0"/>
              <w:adjustRightInd w:val="0"/>
              <w:snapToGrid w:val="0"/>
              <w:spacing w:before="35" w:beforeAutospacing="0" w:after="0" w:afterAutospacing="0"/>
              <w:ind w:left="21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6"/>
                <w:kern w:val="0"/>
                <w:sz w:val="21"/>
                <w:szCs w:val="21"/>
                <w:lang w:val="en-US" w:eastAsia="zh-CN" w:bidi="ar"/>
                <w:woUserID w:val="2"/>
              </w:rPr>
              <w:t>120℃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101D6E84">
            <w:pPr>
              <w:keepNext w:val="0"/>
              <w:keepLines w:val="0"/>
              <w:widowControl/>
              <w:suppressLineNumbers w:val="0"/>
              <w:kinsoku w:val="0"/>
              <w:autoSpaceDE w:val="0"/>
              <w:autoSpaceDN w:val="0"/>
              <w:adjustRightInd w:val="0"/>
              <w:snapToGrid w:val="0"/>
              <w:spacing w:before="73"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2725.4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A8C2D84">
            <w:pPr>
              <w:keepNext w:val="0"/>
              <w:keepLines w:val="0"/>
              <w:widowControl/>
              <w:suppressLineNumbers w:val="0"/>
              <w:kinsoku w:val="0"/>
              <w:autoSpaceDE w:val="0"/>
              <w:autoSpaceDN w:val="0"/>
              <w:adjustRightInd w:val="0"/>
              <w:snapToGrid w:val="0"/>
              <w:spacing w:before="73"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2716.8</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6116EF41">
            <w:pPr>
              <w:keepNext w:val="0"/>
              <w:keepLines w:val="0"/>
              <w:widowControl/>
              <w:suppressLineNumbers w:val="0"/>
              <w:kinsoku w:val="0"/>
              <w:autoSpaceDE w:val="0"/>
              <w:autoSpaceDN w:val="0"/>
              <w:adjustRightInd w:val="0"/>
              <w:snapToGrid w:val="0"/>
              <w:spacing w:before="73" w:beforeAutospacing="0" w:after="0" w:afterAutospacing="0"/>
              <w:ind w:left="33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503.9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C643042">
            <w:pPr>
              <w:keepNext w:val="0"/>
              <w:keepLines w:val="0"/>
              <w:widowControl/>
              <w:suppressLineNumbers w:val="0"/>
              <w:kinsoku w:val="0"/>
              <w:autoSpaceDE w:val="0"/>
              <w:autoSpaceDN w:val="0"/>
              <w:adjustRightInd w:val="0"/>
              <w:snapToGrid w:val="0"/>
              <w:spacing w:before="73" w:beforeAutospacing="0" w:after="0" w:afterAutospacing="0"/>
              <w:ind w:left="25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504.3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3A086D6">
            <w:pPr>
              <w:keepNext w:val="0"/>
              <w:keepLines w:val="0"/>
              <w:widowControl/>
              <w:suppressLineNumbers w:val="0"/>
              <w:kinsoku w:val="0"/>
              <w:autoSpaceDE w:val="0"/>
              <w:autoSpaceDN w:val="0"/>
              <w:adjustRightInd w:val="0"/>
              <w:snapToGrid w:val="0"/>
              <w:spacing w:before="73" w:beforeAutospacing="0" w:after="0" w:afterAutospacing="0"/>
              <w:ind w:left="25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505.7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FB6FF82">
            <w:pPr>
              <w:keepNext w:val="0"/>
              <w:keepLines w:val="0"/>
              <w:widowControl/>
              <w:suppressLineNumbers w:val="0"/>
              <w:kinsoku w:val="0"/>
              <w:autoSpaceDE w:val="0"/>
              <w:autoSpaceDN w:val="0"/>
              <w:adjustRightInd w:val="0"/>
              <w:snapToGrid w:val="0"/>
              <w:spacing w:before="73" w:beforeAutospacing="0" w:after="0" w:afterAutospacing="0"/>
              <w:ind w:left="25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507.1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B9A7CBD">
            <w:pPr>
              <w:keepNext w:val="0"/>
              <w:keepLines w:val="0"/>
              <w:widowControl/>
              <w:suppressLineNumbers w:val="0"/>
              <w:kinsoku w:val="0"/>
              <w:autoSpaceDE w:val="0"/>
              <w:autoSpaceDN w:val="0"/>
              <w:adjustRightInd w:val="0"/>
              <w:snapToGrid w:val="0"/>
              <w:spacing w:before="73"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508.5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2B6695EC">
            <w:pPr>
              <w:keepNext w:val="0"/>
              <w:keepLines w:val="0"/>
              <w:widowControl/>
              <w:suppressLineNumbers w:val="0"/>
              <w:kinsoku w:val="0"/>
              <w:autoSpaceDE w:val="0"/>
              <w:autoSpaceDN w:val="0"/>
              <w:adjustRightInd w:val="0"/>
              <w:snapToGrid w:val="0"/>
              <w:spacing w:before="73"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510.6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22B9330A">
            <w:pPr>
              <w:keepNext w:val="0"/>
              <w:keepLines w:val="0"/>
              <w:widowControl/>
              <w:suppressLineNumbers w:val="0"/>
              <w:kinsoku w:val="0"/>
              <w:autoSpaceDE w:val="0"/>
              <w:autoSpaceDN w:val="0"/>
              <w:adjustRightInd w:val="0"/>
              <w:snapToGrid w:val="0"/>
              <w:spacing w:before="73"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513.5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FA97A42">
            <w:pPr>
              <w:keepNext w:val="0"/>
              <w:keepLines w:val="0"/>
              <w:widowControl/>
              <w:suppressLineNumbers w:val="0"/>
              <w:kinsoku w:val="0"/>
              <w:autoSpaceDE w:val="0"/>
              <w:autoSpaceDN w:val="0"/>
              <w:adjustRightInd w:val="0"/>
              <w:snapToGrid w:val="0"/>
              <w:spacing w:before="73" w:beforeAutospacing="0" w:after="0" w:afterAutospacing="0"/>
              <w:ind w:left="30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517.7</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0CC968E0">
            <w:pPr>
              <w:keepNext w:val="0"/>
              <w:keepLines w:val="0"/>
              <w:widowControl/>
              <w:suppressLineNumbers w:val="0"/>
              <w:kinsoku w:val="0"/>
              <w:autoSpaceDE w:val="0"/>
              <w:autoSpaceDN w:val="0"/>
              <w:adjustRightInd w:val="0"/>
              <w:snapToGrid w:val="0"/>
              <w:spacing w:before="73" w:beforeAutospacing="0" w:after="0" w:afterAutospacing="0"/>
              <w:ind w:left="30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521.3</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53490E56">
            <w:pPr>
              <w:keepNext w:val="0"/>
              <w:keepLines w:val="0"/>
              <w:widowControl/>
              <w:suppressLineNumbers w:val="0"/>
              <w:kinsoku w:val="0"/>
              <w:autoSpaceDE w:val="0"/>
              <w:autoSpaceDN w:val="0"/>
              <w:adjustRightInd w:val="0"/>
              <w:snapToGrid w:val="0"/>
              <w:spacing w:before="73" w:beforeAutospacing="0" w:after="0" w:afterAutospacing="0"/>
              <w:ind w:left="30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524.9</w:t>
            </w:r>
          </w:p>
        </w:tc>
      </w:tr>
      <w:tr w14:paraId="35F2E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69127C1E">
            <w:pPr>
              <w:keepNext w:val="0"/>
              <w:keepLines w:val="0"/>
              <w:widowControl/>
              <w:suppressLineNumbers w:val="0"/>
              <w:kinsoku w:val="0"/>
              <w:autoSpaceDE w:val="0"/>
              <w:autoSpaceDN w:val="0"/>
              <w:adjustRightInd w:val="0"/>
              <w:snapToGrid w:val="0"/>
              <w:spacing w:before="38" w:beforeAutospacing="0" w:after="0" w:afterAutospacing="0"/>
              <w:ind w:left="21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6"/>
                <w:kern w:val="0"/>
                <w:sz w:val="21"/>
                <w:szCs w:val="21"/>
                <w:lang w:val="en-US" w:eastAsia="zh-CN" w:bidi="ar"/>
                <w:woUserID w:val="2"/>
              </w:rPr>
              <w:t>140℃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31F67BE5">
            <w:pPr>
              <w:keepNext w:val="0"/>
              <w:keepLines w:val="0"/>
              <w:widowControl/>
              <w:suppressLineNumbers w:val="0"/>
              <w:kinsoku w:val="0"/>
              <w:autoSpaceDE w:val="0"/>
              <w:autoSpaceDN w:val="0"/>
              <w:adjustRightInd w:val="0"/>
              <w:snapToGrid w:val="0"/>
              <w:spacing w:before="77"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2763.6</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399C619">
            <w:pPr>
              <w:keepNext w:val="0"/>
              <w:keepLines w:val="0"/>
              <w:widowControl/>
              <w:suppressLineNumbers w:val="0"/>
              <w:kinsoku w:val="0"/>
              <w:autoSpaceDE w:val="0"/>
              <w:autoSpaceDN w:val="0"/>
              <w:adjustRightInd w:val="0"/>
              <w:snapToGrid w:val="0"/>
              <w:spacing w:before="77"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2756.6</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05D8A8F">
            <w:pPr>
              <w:keepNext w:val="0"/>
              <w:keepLines w:val="0"/>
              <w:widowControl/>
              <w:suppressLineNumbers w:val="0"/>
              <w:kinsoku w:val="0"/>
              <w:autoSpaceDE w:val="0"/>
              <w:autoSpaceDN w:val="0"/>
              <w:adjustRightInd w:val="0"/>
              <w:snapToGrid w:val="0"/>
              <w:spacing w:before="77" w:beforeAutospacing="0" w:after="0" w:afterAutospacing="0"/>
              <w:ind w:left="33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589.2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1156766">
            <w:pPr>
              <w:keepNext w:val="0"/>
              <w:keepLines w:val="0"/>
              <w:widowControl/>
              <w:suppressLineNumbers w:val="0"/>
              <w:kinsoku w:val="0"/>
              <w:autoSpaceDE w:val="0"/>
              <w:autoSpaceDN w:val="0"/>
              <w:adjustRightInd w:val="0"/>
              <w:snapToGrid w:val="0"/>
              <w:spacing w:before="77" w:beforeAutospacing="0" w:after="0" w:afterAutospacing="0"/>
              <w:ind w:left="25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589.5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CC5F42B">
            <w:pPr>
              <w:keepNext w:val="0"/>
              <w:keepLines w:val="0"/>
              <w:widowControl/>
              <w:suppressLineNumbers w:val="0"/>
              <w:kinsoku w:val="0"/>
              <w:autoSpaceDE w:val="0"/>
              <w:autoSpaceDN w:val="0"/>
              <w:adjustRightInd w:val="0"/>
              <w:snapToGrid w:val="0"/>
              <w:spacing w:before="77" w:beforeAutospacing="0" w:after="0" w:afterAutospacing="0"/>
              <w:ind w:left="25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590.8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5AD5B14">
            <w:pPr>
              <w:keepNext w:val="0"/>
              <w:keepLines w:val="0"/>
              <w:widowControl/>
              <w:suppressLineNumbers w:val="0"/>
              <w:kinsoku w:val="0"/>
              <w:autoSpaceDE w:val="0"/>
              <w:autoSpaceDN w:val="0"/>
              <w:adjustRightInd w:val="0"/>
              <w:snapToGrid w:val="0"/>
              <w:spacing w:before="77" w:beforeAutospacing="0" w:after="0" w:afterAutospacing="0"/>
              <w:ind w:left="25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592.1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24DA5A8">
            <w:pPr>
              <w:keepNext w:val="0"/>
              <w:keepLines w:val="0"/>
              <w:widowControl/>
              <w:suppressLineNumbers w:val="0"/>
              <w:kinsoku w:val="0"/>
              <w:autoSpaceDE w:val="0"/>
              <w:autoSpaceDN w:val="0"/>
              <w:adjustRightInd w:val="0"/>
              <w:snapToGrid w:val="0"/>
              <w:spacing w:before="77"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593.4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D1C1AA2">
            <w:pPr>
              <w:keepNext w:val="0"/>
              <w:keepLines w:val="0"/>
              <w:widowControl/>
              <w:suppressLineNumbers w:val="0"/>
              <w:kinsoku w:val="0"/>
              <w:autoSpaceDE w:val="0"/>
              <w:autoSpaceDN w:val="0"/>
              <w:adjustRightInd w:val="0"/>
              <w:snapToGrid w:val="0"/>
              <w:spacing w:before="77"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595.4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1298BCD">
            <w:pPr>
              <w:keepNext w:val="0"/>
              <w:keepLines w:val="0"/>
              <w:widowControl/>
              <w:suppressLineNumbers w:val="0"/>
              <w:kinsoku w:val="0"/>
              <w:autoSpaceDE w:val="0"/>
              <w:autoSpaceDN w:val="0"/>
              <w:adjustRightInd w:val="0"/>
              <w:snapToGrid w:val="0"/>
              <w:spacing w:before="77" w:beforeAutospacing="0" w:after="0" w:afterAutospacing="0"/>
              <w:ind w:left="38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598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39FAE0A">
            <w:pPr>
              <w:keepNext w:val="0"/>
              <w:keepLines w:val="0"/>
              <w:widowControl/>
              <w:suppressLineNumbers w:val="0"/>
              <w:kinsoku w:val="0"/>
              <w:autoSpaceDE w:val="0"/>
              <w:autoSpaceDN w:val="0"/>
              <w:adjustRightInd w:val="0"/>
              <w:snapToGrid w:val="0"/>
              <w:spacing w:before="77" w:beforeAutospacing="0" w:after="0" w:afterAutospacing="0"/>
              <w:ind w:left="38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602</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0588F60A">
            <w:pPr>
              <w:keepNext w:val="0"/>
              <w:keepLines w:val="0"/>
              <w:widowControl/>
              <w:suppressLineNumbers w:val="0"/>
              <w:kinsoku w:val="0"/>
              <w:autoSpaceDE w:val="0"/>
              <w:autoSpaceDN w:val="0"/>
              <w:adjustRightInd w:val="0"/>
              <w:snapToGrid w:val="0"/>
              <w:spacing w:before="77"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605.4</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57537554">
            <w:pPr>
              <w:keepNext w:val="0"/>
              <w:keepLines w:val="0"/>
              <w:widowControl/>
              <w:suppressLineNumbers w:val="0"/>
              <w:kinsoku w:val="0"/>
              <w:autoSpaceDE w:val="0"/>
              <w:autoSpaceDN w:val="0"/>
              <w:adjustRightInd w:val="0"/>
              <w:snapToGrid w:val="0"/>
              <w:spacing w:before="77" w:beforeAutospacing="0" w:after="0" w:afterAutospacing="0"/>
              <w:ind w:left="30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603.1</w:t>
            </w:r>
          </w:p>
        </w:tc>
      </w:tr>
      <w:tr w14:paraId="276E5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23724FAF">
            <w:pPr>
              <w:keepNext w:val="0"/>
              <w:keepLines w:val="0"/>
              <w:widowControl/>
              <w:suppressLineNumbers w:val="0"/>
              <w:kinsoku w:val="0"/>
              <w:autoSpaceDE w:val="0"/>
              <w:autoSpaceDN w:val="0"/>
              <w:adjustRightInd w:val="0"/>
              <w:snapToGrid w:val="0"/>
              <w:spacing w:before="43" w:beforeAutospacing="0" w:after="0" w:afterAutospacing="0"/>
              <w:ind w:left="21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6"/>
                <w:kern w:val="0"/>
                <w:sz w:val="21"/>
                <w:szCs w:val="21"/>
                <w:lang w:val="en-US" w:eastAsia="zh-CN" w:bidi="ar"/>
                <w:woUserID w:val="2"/>
              </w:rPr>
              <w:t>160℃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536FD733">
            <w:pPr>
              <w:keepNext w:val="0"/>
              <w:keepLines w:val="0"/>
              <w:widowControl/>
              <w:suppressLineNumbers w:val="0"/>
              <w:kinsoku w:val="0"/>
              <w:autoSpaceDE w:val="0"/>
              <w:autoSpaceDN w:val="0"/>
              <w:adjustRightInd w:val="0"/>
              <w:snapToGrid w:val="0"/>
              <w:spacing w:before="81" w:beforeAutospacing="0" w:after="0" w:afterAutospacing="0"/>
              <w:ind w:left="42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2802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EF621C3">
            <w:pPr>
              <w:keepNext w:val="0"/>
              <w:keepLines w:val="0"/>
              <w:widowControl/>
              <w:suppressLineNumbers w:val="0"/>
              <w:kinsoku w:val="0"/>
              <w:autoSpaceDE w:val="0"/>
              <w:autoSpaceDN w:val="0"/>
              <w:adjustRightInd w:val="0"/>
              <w:snapToGrid w:val="0"/>
              <w:spacing w:before="81"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2796.2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D4C6AC1">
            <w:pPr>
              <w:keepNext w:val="0"/>
              <w:keepLines w:val="0"/>
              <w:widowControl/>
              <w:suppressLineNumbers w:val="0"/>
              <w:kinsoku w:val="0"/>
              <w:autoSpaceDE w:val="0"/>
              <w:autoSpaceDN w:val="0"/>
              <w:adjustRightInd w:val="0"/>
              <w:snapToGrid w:val="0"/>
              <w:spacing w:before="81"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2767.3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5700F44">
            <w:pPr>
              <w:keepNext w:val="0"/>
              <w:keepLines w:val="0"/>
              <w:widowControl/>
              <w:suppressLineNumbers w:val="0"/>
              <w:kinsoku w:val="0"/>
              <w:autoSpaceDE w:val="0"/>
              <w:autoSpaceDN w:val="0"/>
              <w:adjustRightInd w:val="0"/>
              <w:snapToGrid w:val="0"/>
              <w:spacing w:before="81"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675.7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ACAD36E">
            <w:pPr>
              <w:keepNext w:val="0"/>
              <w:keepLines w:val="0"/>
              <w:widowControl/>
              <w:suppressLineNumbers w:val="0"/>
              <w:kinsoku w:val="0"/>
              <w:autoSpaceDE w:val="0"/>
              <w:autoSpaceDN w:val="0"/>
              <w:adjustRightInd w:val="0"/>
              <w:snapToGrid w:val="0"/>
              <w:spacing w:before="81" w:beforeAutospacing="0" w:after="0" w:afterAutospacing="0"/>
              <w:ind w:left="25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676.9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3AAA19B">
            <w:pPr>
              <w:keepNext w:val="0"/>
              <w:keepLines w:val="0"/>
              <w:widowControl/>
              <w:suppressLineNumbers w:val="0"/>
              <w:kinsoku w:val="0"/>
              <w:autoSpaceDE w:val="0"/>
              <w:autoSpaceDN w:val="0"/>
              <w:adjustRightInd w:val="0"/>
              <w:snapToGrid w:val="0"/>
              <w:spacing w:before="81" w:beforeAutospacing="0" w:after="0" w:afterAutospacing="0"/>
              <w:ind w:left="33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678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D0ED3E4">
            <w:pPr>
              <w:keepNext w:val="0"/>
              <w:keepLines w:val="0"/>
              <w:widowControl/>
              <w:suppressLineNumbers w:val="0"/>
              <w:kinsoku w:val="0"/>
              <w:autoSpaceDE w:val="0"/>
              <w:autoSpaceDN w:val="0"/>
              <w:adjustRightInd w:val="0"/>
              <w:snapToGrid w:val="0"/>
              <w:spacing w:before="81" w:beforeAutospacing="0" w:after="0" w:afterAutospacing="0"/>
              <w:ind w:left="25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679.2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ADA15F7">
            <w:pPr>
              <w:keepNext w:val="0"/>
              <w:keepLines w:val="0"/>
              <w:widowControl/>
              <w:suppressLineNumbers w:val="0"/>
              <w:kinsoku w:val="0"/>
              <w:autoSpaceDE w:val="0"/>
              <w:autoSpaceDN w:val="0"/>
              <w:adjustRightInd w:val="0"/>
              <w:snapToGrid w:val="0"/>
              <w:spacing w:before="81" w:beforeAutospacing="0" w:after="0" w:afterAutospacing="0"/>
              <w:ind w:left="38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681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9038425">
            <w:pPr>
              <w:keepNext w:val="0"/>
              <w:keepLines w:val="0"/>
              <w:widowControl/>
              <w:suppressLineNumbers w:val="0"/>
              <w:kinsoku w:val="0"/>
              <w:autoSpaceDE w:val="0"/>
              <w:autoSpaceDN w:val="0"/>
              <w:adjustRightInd w:val="0"/>
              <w:snapToGrid w:val="0"/>
              <w:spacing w:before="81" w:beforeAutospacing="0" w:after="0" w:afterAutospacing="0"/>
              <w:ind w:left="30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683.4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8A290C2">
            <w:pPr>
              <w:keepNext w:val="0"/>
              <w:keepLines w:val="0"/>
              <w:widowControl/>
              <w:suppressLineNumbers w:val="0"/>
              <w:kinsoku w:val="0"/>
              <w:autoSpaceDE w:val="0"/>
              <w:autoSpaceDN w:val="0"/>
              <w:adjustRightInd w:val="0"/>
              <w:snapToGrid w:val="0"/>
              <w:spacing w:before="81"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687.1</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33D359A7">
            <w:pPr>
              <w:keepNext w:val="0"/>
              <w:keepLines w:val="0"/>
              <w:widowControl/>
              <w:suppressLineNumbers w:val="0"/>
              <w:kinsoku w:val="0"/>
              <w:autoSpaceDE w:val="0"/>
              <w:autoSpaceDN w:val="0"/>
              <w:adjustRightInd w:val="0"/>
              <w:snapToGrid w:val="0"/>
              <w:spacing w:before="81"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690.2</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7900B64C">
            <w:pPr>
              <w:keepNext w:val="0"/>
              <w:keepLines w:val="0"/>
              <w:widowControl/>
              <w:suppressLineNumbers w:val="0"/>
              <w:kinsoku w:val="0"/>
              <w:autoSpaceDE w:val="0"/>
              <w:autoSpaceDN w:val="0"/>
              <w:adjustRightInd w:val="0"/>
              <w:snapToGrid w:val="0"/>
              <w:spacing w:before="81" w:beforeAutospacing="0" w:after="0" w:afterAutospacing="0"/>
              <w:ind w:left="30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693.3</w:t>
            </w:r>
          </w:p>
        </w:tc>
      </w:tr>
      <w:tr w14:paraId="5618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587FCAE5">
            <w:pPr>
              <w:keepNext w:val="0"/>
              <w:keepLines w:val="0"/>
              <w:widowControl/>
              <w:suppressLineNumbers w:val="0"/>
              <w:kinsoku w:val="0"/>
              <w:autoSpaceDE w:val="0"/>
              <w:autoSpaceDN w:val="0"/>
              <w:adjustRightInd w:val="0"/>
              <w:snapToGrid w:val="0"/>
              <w:spacing w:before="42" w:beforeAutospacing="0" w:after="0" w:afterAutospacing="0"/>
              <w:ind w:left="21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6"/>
                <w:kern w:val="0"/>
                <w:sz w:val="21"/>
                <w:szCs w:val="21"/>
                <w:lang w:val="en-US" w:eastAsia="zh-CN" w:bidi="ar"/>
                <w:woUserID w:val="2"/>
              </w:rPr>
              <w:t>180℃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1043F78">
            <w:pPr>
              <w:keepNext w:val="0"/>
              <w:keepLines w:val="0"/>
              <w:widowControl/>
              <w:suppressLineNumbers w:val="0"/>
              <w:kinsoku w:val="0"/>
              <w:autoSpaceDE w:val="0"/>
              <w:autoSpaceDN w:val="0"/>
              <w:adjustRightInd w:val="0"/>
              <w:snapToGrid w:val="0"/>
              <w:spacing w:before="81"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2840.6</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17F9737C">
            <w:pPr>
              <w:keepNext w:val="0"/>
              <w:keepLines w:val="0"/>
              <w:widowControl/>
              <w:suppressLineNumbers w:val="0"/>
              <w:kinsoku w:val="0"/>
              <w:autoSpaceDE w:val="0"/>
              <w:autoSpaceDN w:val="0"/>
              <w:adjustRightInd w:val="0"/>
              <w:snapToGrid w:val="0"/>
              <w:spacing w:before="81"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2835.7</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316A181">
            <w:pPr>
              <w:keepNext w:val="0"/>
              <w:keepLines w:val="0"/>
              <w:widowControl/>
              <w:suppressLineNumbers w:val="0"/>
              <w:kinsoku w:val="0"/>
              <w:autoSpaceDE w:val="0"/>
              <w:autoSpaceDN w:val="0"/>
              <w:adjustRightInd w:val="0"/>
              <w:snapToGrid w:val="0"/>
              <w:spacing w:before="81"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2812.1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6F0A6AC">
            <w:pPr>
              <w:keepNext w:val="0"/>
              <w:keepLines w:val="0"/>
              <w:widowControl/>
              <w:suppressLineNumbers w:val="0"/>
              <w:kinsoku w:val="0"/>
              <w:autoSpaceDE w:val="0"/>
              <w:autoSpaceDN w:val="0"/>
              <w:adjustRightInd w:val="0"/>
              <w:snapToGrid w:val="0"/>
              <w:spacing w:before="81"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2777.3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6BA0192">
            <w:pPr>
              <w:keepNext w:val="0"/>
              <w:keepLines w:val="0"/>
              <w:widowControl/>
              <w:suppressLineNumbers w:val="0"/>
              <w:kinsoku w:val="0"/>
              <w:autoSpaceDE w:val="0"/>
              <w:autoSpaceDN w:val="0"/>
              <w:adjustRightInd w:val="0"/>
              <w:snapToGrid w:val="0"/>
              <w:spacing w:before="81" w:beforeAutospacing="0" w:after="0" w:afterAutospacing="0"/>
              <w:ind w:left="25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764.1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13BFACD">
            <w:pPr>
              <w:keepNext w:val="0"/>
              <w:keepLines w:val="0"/>
              <w:widowControl/>
              <w:suppressLineNumbers w:val="0"/>
              <w:kinsoku w:val="0"/>
              <w:autoSpaceDE w:val="0"/>
              <w:autoSpaceDN w:val="0"/>
              <w:adjustRightInd w:val="0"/>
              <w:snapToGrid w:val="0"/>
              <w:spacing w:before="81"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765.2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C1A3068">
            <w:pPr>
              <w:keepNext w:val="0"/>
              <w:keepLines w:val="0"/>
              <w:widowControl/>
              <w:suppressLineNumbers w:val="0"/>
              <w:kinsoku w:val="0"/>
              <w:autoSpaceDE w:val="0"/>
              <w:autoSpaceDN w:val="0"/>
              <w:adjustRightInd w:val="0"/>
              <w:snapToGrid w:val="0"/>
              <w:spacing w:before="81" w:beforeAutospacing="0" w:after="0" w:afterAutospacing="0"/>
              <w:ind w:left="25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766.2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3C7F9EE">
            <w:pPr>
              <w:keepNext w:val="0"/>
              <w:keepLines w:val="0"/>
              <w:widowControl/>
              <w:suppressLineNumbers w:val="0"/>
              <w:kinsoku w:val="0"/>
              <w:autoSpaceDE w:val="0"/>
              <w:autoSpaceDN w:val="0"/>
              <w:adjustRightInd w:val="0"/>
              <w:snapToGrid w:val="0"/>
              <w:spacing w:before="81" w:beforeAutospacing="0" w:after="0" w:afterAutospacing="0"/>
              <w:ind w:left="30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767.8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F93AD24">
            <w:pPr>
              <w:keepNext w:val="0"/>
              <w:keepLines w:val="0"/>
              <w:widowControl/>
              <w:suppressLineNumbers w:val="0"/>
              <w:kinsoku w:val="0"/>
              <w:autoSpaceDE w:val="0"/>
              <w:autoSpaceDN w:val="0"/>
              <w:adjustRightInd w:val="0"/>
              <w:snapToGrid w:val="0"/>
              <w:spacing w:before="81" w:beforeAutospacing="0" w:after="0" w:afterAutospacing="0"/>
              <w:ind w:left="30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769.9</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2981F76">
            <w:pPr>
              <w:keepNext w:val="0"/>
              <w:keepLines w:val="0"/>
              <w:widowControl/>
              <w:suppressLineNumbers w:val="0"/>
              <w:kinsoku w:val="0"/>
              <w:autoSpaceDE w:val="0"/>
              <w:autoSpaceDN w:val="0"/>
              <w:adjustRightInd w:val="0"/>
              <w:snapToGrid w:val="0"/>
              <w:spacing w:before="81" w:beforeAutospacing="0" w:after="0" w:afterAutospacing="0"/>
              <w:ind w:left="304"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773.1</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2CDACC93">
            <w:pPr>
              <w:keepNext w:val="0"/>
              <w:keepLines w:val="0"/>
              <w:widowControl/>
              <w:suppressLineNumbers w:val="0"/>
              <w:kinsoku w:val="0"/>
              <w:autoSpaceDE w:val="0"/>
              <w:autoSpaceDN w:val="0"/>
              <w:adjustRightInd w:val="0"/>
              <w:snapToGrid w:val="0"/>
              <w:spacing w:before="81" w:beforeAutospacing="0" w:after="0" w:afterAutospacing="0"/>
              <w:ind w:left="30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775.9</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636BF681">
            <w:pPr>
              <w:keepNext w:val="0"/>
              <w:keepLines w:val="0"/>
              <w:widowControl/>
              <w:suppressLineNumbers w:val="0"/>
              <w:kinsoku w:val="0"/>
              <w:autoSpaceDE w:val="0"/>
              <w:autoSpaceDN w:val="0"/>
              <w:adjustRightInd w:val="0"/>
              <w:snapToGrid w:val="0"/>
              <w:spacing w:before="81"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778.7</w:t>
            </w:r>
          </w:p>
        </w:tc>
      </w:tr>
      <w:tr w14:paraId="5659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1238716A">
            <w:pPr>
              <w:keepNext w:val="0"/>
              <w:keepLines w:val="0"/>
              <w:widowControl/>
              <w:suppressLineNumbers w:val="0"/>
              <w:kinsoku w:val="0"/>
              <w:autoSpaceDE w:val="0"/>
              <w:autoSpaceDN w:val="0"/>
              <w:adjustRightInd w:val="0"/>
              <w:snapToGrid w:val="0"/>
              <w:spacing w:before="41" w:beforeAutospacing="0" w:after="0" w:afterAutospacing="0"/>
              <w:ind w:left="19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200℃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097FC69B">
            <w:pPr>
              <w:keepNext w:val="0"/>
              <w:keepLines w:val="0"/>
              <w:widowControl/>
              <w:suppressLineNumbers w:val="0"/>
              <w:kinsoku w:val="0"/>
              <w:autoSpaceDE w:val="0"/>
              <w:autoSpaceDN w:val="0"/>
              <w:adjustRightInd w:val="0"/>
              <w:snapToGrid w:val="0"/>
              <w:spacing w:before="80"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2879.3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2F0C97B">
            <w:pPr>
              <w:keepNext w:val="0"/>
              <w:keepLines w:val="0"/>
              <w:widowControl/>
              <w:suppressLineNumbers w:val="0"/>
              <w:kinsoku w:val="0"/>
              <w:autoSpaceDE w:val="0"/>
              <w:autoSpaceDN w:val="0"/>
              <w:adjustRightInd w:val="0"/>
              <w:snapToGrid w:val="0"/>
              <w:spacing w:before="80"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2875.2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06B8C321">
            <w:pPr>
              <w:keepNext w:val="0"/>
              <w:keepLines w:val="0"/>
              <w:widowControl/>
              <w:suppressLineNumbers w:val="0"/>
              <w:kinsoku w:val="0"/>
              <w:autoSpaceDE w:val="0"/>
              <w:autoSpaceDN w:val="0"/>
              <w:adjustRightInd w:val="0"/>
              <w:snapToGrid w:val="0"/>
              <w:spacing w:before="80"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2855.5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45103AC">
            <w:pPr>
              <w:keepNext w:val="0"/>
              <w:keepLines w:val="0"/>
              <w:widowControl/>
              <w:suppressLineNumbers w:val="0"/>
              <w:kinsoku w:val="0"/>
              <w:autoSpaceDE w:val="0"/>
              <w:autoSpaceDN w:val="0"/>
              <w:adjustRightInd w:val="0"/>
              <w:snapToGrid w:val="0"/>
              <w:spacing w:before="80"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2827.5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8160785">
            <w:pPr>
              <w:keepNext w:val="0"/>
              <w:keepLines w:val="0"/>
              <w:widowControl/>
              <w:suppressLineNumbers w:val="0"/>
              <w:kinsoku w:val="0"/>
              <w:autoSpaceDE w:val="0"/>
              <w:autoSpaceDN w:val="0"/>
              <w:adjustRightInd w:val="0"/>
              <w:snapToGrid w:val="0"/>
              <w:spacing w:before="80" w:beforeAutospacing="0" w:after="0" w:afterAutospacing="0"/>
              <w:ind w:left="33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853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20D471E">
            <w:pPr>
              <w:keepNext w:val="0"/>
              <w:keepLines w:val="0"/>
              <w:widowControl/>
              <w:suppressLineNumbers w:val="0"/>
              <w:kinsoku w:val="0"/>
              <w:autoSpaceDE w:val="0"/>
              <w:autoSpaceDN w:val="0"/>
              <w:adjustRightInd w:val="0"/>
              <w:snapToGrid w:val="0"/>
              <w:spacing w:before="80" w:beforeAutospacing="0" w:after="0" w:afterAutospacing="0"/>
              <w:ind w:left="26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853.8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84AFA9E">
            <w:pPr>
              <w:keepNext w:val="0"/>
              <w:keepLines w:val="0"/>
              <w:widowControl/>
              <w:suppressLineNumbers w:val="0"/>
              <w:kinsoku w:val="0"/>
              <w:autoSpaceDE w:val="0"/>
              <w:autoSpaceDN w:val="0"/>
              <w:adjustRightInd w:val="0"/>
              <w:snapToGrid w:val="0"/>
              <w:spacing w:before="80" w:beforeAutospacing="0" w:after="0" w:afterAutospacing="0"/>
              <w:ind w:left="25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854.6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238B0F6">
            <w:pPr>
              <w:keepNext w:val="0"/>
              <w:keepLines w:val="0"/>
              <w:widowControl/>
              <w:suppressLineNumbers w:val="0"/>
              <w:kinsoku w:val="0"/>
              <w:autoSpaceDE w:val="0"/>
              <w:autoSpaceDN w:val="0"/>
              <w:adjustRightInd w:val="0"/>
              <w:snapToGrid w:val="0"/>
              <w:spacing w:before="80" w:beforeAutospacing="0" w:after="0" w:afterAutospacing="0"/>
              <w:ind w:left="30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855.9</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16E759D">
            <w:pPr>
              <w:keepNext w:val="0"/>
              <w:keepLines w:val="0"/>
              <w:widowControl/>
              <w:suppressLineNumbers w:val="0"/>
              <w:kinsoku w:val="0"/>
              <w:autoSpaceDE w:val="0"/>
              <w:autoSpaceDN w:val="0"/>
              <w:adjustRightInd w:val="0"/>
              <w:snapToGrid w:val="0"/>
              <w:spacing w:before="80" w:beforeAutospacing="0" w:after="0" w:afterAutospacing="0"/>
              <w:ind w:left="30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857.7</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350E21F">
            <w:pPr>
              <w:keepNext w:val="0"/>
              <w:keepLines w:val="0"/>
              <w:widowControl/>
              <w:suppressLineNumbers w:val="0"/>
              <w:kinsoku w:val="0"/>
              <w:autoSpaceDE w:val="0"/>
              <w:autoSpaceDN w:val="0"/>
              <w:adjustRightInd w:val="0"/>
              <w:snapToGrid w:val="0"/>
              <w:spacing w:before="80" w:beforeAutospacing="0" w:after="0" w:afterAutospacing="0"/>
              <w:ind w:left="31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860.4</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029EED18">
            <w:pPr>
              <w:keepNext w:val="0"/>
              <w:keepLines w:val="0"/>
              <w:widowControl/>
              <w:suppressLineNumbers w:val="0"/>
              <w:kinsoku w:val="0"/>
              <w:autoSpaceDE w:val="0"/>
              <w:autoSpaceDN w:val="0"/>
              <w:adjustRightInd w:val="0"/>
              <w:snapToGrid w:val="0"/>
              <w:spacing w:before="80" w:beforeAutospacing="0" w:after="0" w:afterAutospacing="0"/>
              <w:ind w:left="31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862.8</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07672C3B">
            <w:pPr>
              <w:keepNext w:val="0"/>
              <w:keepLines w:val="0"/>
              <w:widowControl/>
              <w:suppressLineNumbers w:val="0"/>
              <w:kinsoku w:val="0"/>
              <w:autoSpaceDE w:val="0"/>
              <w:autoSpaceDN w:val="0"/>
              <w:adjustRightInd w:val="0"/>
              <w:snapToGrid w:val="0"/>
              <w:spacing w:before="80" w:beforeAutospacing="0" w:after="0" w:afterAutospacing="0"/>
              <w:ind w:left="31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856.2</w:t>
            </w:r>
          </w:p>
        </w:tc>
      </w:tr>
      <w:tr w14:paraId="518BC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7A85D484">
            <w:pPr>
              <w:keepNext w:val="0"/>
              <w:keepLines w:val="0"/>
              <w:widowControl/>
              <w:suppressLineNumbers w:val="0"/>
              <w:kinsoku w:val="0"/>
              <w:autoSpaceDE w:val="0"/>
              <w:autoSpaceDN w:val="0"/>
              <w:adjustRightInd w:val="0"/>
              <w:snapToGrid w:val="0"/>
              <w:spacing w:before="40" w:beforeAutospacing="0" w:after="0" w:afterAutospacing="0"/>
              <w:ind w:left="19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220℃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38B6D87">
            <w:pPr>
              <w:keepNext w:val="0"/>
              <w:keepLines w:val="0"/>
              <w:widowControl/>
              <w:suppressLineNumbers w:val="0"/>
              <w:kinsoku w:val="0"/>
              <w:autoSpaceDE w:val="0"/>
              <w:autoSpaceDN w:val="0"/>
              <w:adjustRightInd w:val="0"/>
              <w:snapToGrid w:val="0"/>
              <w:spacing w:before="78"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2918.3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D835151">
            <w:pPr>
              <w:keepNext w:val="0"/>
              <w:keepLines w:val="0"/>
              <w:widowControl/>
              <w:suppressLineNumbers w:val="0"/>
              <w:kinsoku w:val="0"/>
              <w:autoSpaceDE w:val="0"/>
              <w:autoSpaceDN w:val="0"/>
              <w:adjustRightInd w:val="0"/>
              <w:snapToGrid w:val="0"/>
              <w:spacing w:before="78"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2914.7</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8D1D1F7">
            <w:pPr>
              <w:keepNext w:val="0"/>
              <w:keepLines w:val="0"/>
              <w:widowControl/>
              <w:suppressLineNumbers w:val="0"/>
              <w:kinsoku w:val="0"/>
              <w:autoSpaceDE w:val="0"/>
              <w:autoSpaceDN w:val="0"/>
              <w:adjustRightInd w:val="0"/>
              <w:snapToGrid w:val="0"/>
              <w:spacing w:before="78" w:beforeAutospacing="0" w:after="0" w:afterAutospacing="0"/>
              <w:ind w:left="35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2898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A6449FB">
            <w:pPr>
              <w:keepNext w:val="0"/>
              <w:keepLines w:val="0"/>
              <w:widowControl/>
              <w:suppressLineNumbers w:val="0"/>
              <w:kinsoku w:val="0"/>
              <w:autoSpaceDE w:val="0"/>
              <w:autoSpaceDN w:val="0"/>
              <w:adjustRightInd w:val="0"/>
              <w:snapToGrid w:val="0"/>
              <w:spacing w:before="78"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2874.9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0D33081">
            <w:pPr>
              <w:keepNext w:val="0"/>
              <w:keepLines w:val="0"/>
              <w:widowControl/>
              <w:suppressLineNumbers w:val="0"/>
              <w:kinsoku w:val="0"/>
              <w:autoSpaceDE w:val="0"/>
              <w:autoSpaceDN w:val="0"/>
              <w:adjustRightInd w:val="0"/>
              <w:snapToGrid w:val="0"/>
              <w:spacing w:before="78"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943.9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67B2E8E">
            <w:pPr>
              <w:keepNext w:val="0"/>
              <w:keepLines w:val="0"/>
              <w:widowControl/>
              <w:suppressLineNumbers w:val="0"/>
              <w:kinsoku w:val="0"/>
              <w:autoSpaceDE w:val="0"/>
              <w:autoSpaceDN w:val="0"/>
              <w:adjustRightInd w:val="0"/>
              <w:snapToGrid w:val="0"/>
              <w:spacing w:before="78" w:beforeAutospacing="0" w:after="0" w:afterAutospacing="0"/>
              <w:ind w:left="25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944.4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2D2A4C1">
            <w:pPr>
              <w:keepNext w:val="0"/>
              <w:keepLines w:val="0"/>
              <w:widowControl/>
              <w:suppressLineNumbers w:val="0"/>
              <w:kinsoku w:val="0"/>
              <w:autoSpaceDE w:val="0"/>
              <w:autoSpaceDN w:val="0"/>
              <w:adjustRightInd w:val="0"/>
              <w:snapToGrid w:val="0"/>
              <w:spacing w:before="78" w:beforeAutospacing="0" w:after="0" w:afterAutospacing="0"/>
              <w:ind w:left="25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945.0</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1D567C8">
            <w:pPr>
              <w:keepNext w:val="0"/>
              <w:keepLines w:val="0"/>
              <w:widowControl/>
              <w:suppressLineNumbers w:val="0"/>
              <w:kinsoku w:val="0"/>
              <w:autoSpaceDE w:val="0"/>
              <w:autoSpaceDN w:val="0"/>
              <w:adjustRightInd w:val="0"/>
              <w:snapToGrid w:val="0"/>
              <w:spacing w:before="78" w:beforeAutospacing="0" w:after="0" w:afterAutospacing="0"/>
              <w:ind w:left="3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946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4BECBB5">
            <w:pPr>
              <w:keepNext w:val="0"/>
              <w:keepLines w:val="0"/>
              <w:widowControl/>
              <w:suppressLineNumbers w:val="0"/>
              <w:kinsoku w:val="0"/>
              <w:autoSpaceDE w:val="0"/>
              <w:autoSpaceDN w:val="0"/>
              <w:adjustRightInd w:val="0"/>
              <w:snapToGrid w:val="0"/>
              <w:spacing w:before="78" w:beforeAutospacing="0" w:after="0" w:afterAutospacing="0"/>
              <w:ind w:left="30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947.2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59B8F7D">
            <w:pPr>
              <w:keepNext w:val="0"/>
              <w:keepLines w:val="0"/>
              <w:widowControl/>
              <w:suppressLineNumbers w:val="0"/>
              <w:kinsoku w:val="0"/>
              <w:autoSpaceDE w:val="0"/>
              <w:autoSpaceDN w:val="0"/>
              <w:adjustRightInd w:val="0"/>
              <w:snapToGrid w:val="0"/>
              <w:spacing w:before="78" w:beforeAutospacing="0" w:after="0" w:afterAutospacing="0"/>
              <w:ind w:left="305"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949.3</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53FB934B">
            <w:pPr>
              <w:keepNext w:val="0"/>
              <w:keepLines w:val="0"/>
              <w:widowControl/>
              <w:suppressLineNumbers w:val="0"/>
              <w:kinsoku w:val="0"/>
              <w:autoSpaceDE w:val="0"/>
              <w:autoSpaceDN w:val="0"/>
              <w:adjustRightInd w:val="0"/>
              <w:snapToGrid w:val="0"/>
              <w:spacing w:before="78" w:beforeAutospacing="0" w:after="0" w:afterAutospacing="0"/>
              <w:ind w:left="30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951.2</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749E7FF6">
            <w:pPr>
              <w:keepNext w:val="0"/>
              <w:keepLines w:val="0"/>
              <w:widowControl/>
              <w:suppressLineNumbers w:val="0"/>
              <w:kinsoku w:val="0"/>
              <w:autoSpaceDE w:val="0"/>
              <w:autoSpaceDN w:val="0"/>
              <w:adjustRightInd w:val="0"/>
              <w:snapToGrid w:val="0"/>
              <w:spacing w:before="78" w:beforeAutospacing="0" w:after="0" w:afterAutospacing="0"/>
              <w:ind w:left="30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953.1</w:t>
            </w:r>
          </w:p>
        </w:tc>
      </w:tr>
      <w:tr w14:paraId="5F8B6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3869A92B">
            <w:pPr>
              <w:keepNext w:val="0"/>
              <w:keepLines w:val="0"/>
              <w:widowControl/>
              <w:suppressLineNumbers w:val="0"/>
              <w:kinsoku w:val="0"/>
              <w:autoSpaceDE w:val="0"/>
              <w:autoSpaceDN w:val="0"/>
              <w:adjustRightInd w:val="0"/>
              <w:snapToGrid w:val="0"/>
              <w:spacing w:before="37" w:beforeAutospacing="0" w:after="0" w:afterAutospacing="0"/>
              <w:ind w:left="19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240℃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291FFE88">
            <w:pPr>
              <w:keepNext w:val="0"/>
              <w:keepLines w:val="0"/>
              <w:widowControl/>
              <w:suppressLineNumbers w:val="0"/>
              <w:kinsoku w:val="0"/>
              <w:autoSpaceDE w:val="0"/>
              <w:autoSpaceDN w:val="0"/>
              <w:adjustRightInd w:val="0"/>
              <w:snapToGrid w:val="0"/>
              <w:spacing w:before="75"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2957.4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581A0FB">
            <w:pPr>
              <w:keepNext w:val="0"/>
              <w:keepLines w:val="0"/>
              <w:widowControl/>
              <w:suppressLineNumbers w:val="0"/>
              <w:kinsoku w:val="0"/>
              <w:autoSpaceDE w:val="0"/>
              <w:autoSpaceDN w:val="0"/>
              <w:adjustRightInd w:val="0"/>
              <w:snapToGrid w:val="0"/>
              <w:spacing w:before="75"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2954.3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69BEA1B7">
            <w:pPr>
              <w:keepNext w:val="0"/>
              <w:keepLines w:val="0"/>
              <w:widowControl/>
              <w:suppressLineNumbers w:val="0"/>
              <w:kinsoku w:val="0"/>
              <w:autoSpaceDE w:val="0"/>
              <w:autoSpaceDN w:val="0"/>
              <w:adjustRightInd w:val="0"/>
              <w:snapToGrid w:val="0"/>
              <w:spacing w:before="75"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2939.9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B37DE20">
            <w:pPr>
              <w:keepNext w:val="0"/>
              <w:keepLines w:val="0"/>
              <w:widowControl/>
              <w:suppressLineNumbers w:val="0"/>
              <w:kinsoku w:val="0"/>
              <w:autoSpaceDE w:val="0"/>
              <w:autoSpaceDN w:val="0"/>
              <w:adjustRightInd w:val="0"/>
              <w:snapToGrid w:val="0"/>
              <w:spacing w:before="75"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2920.5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3D436C1">
            <w:pPr>
              <w:keepNext w:val="0"/>
              <w:keepLines w:val="0"/>
              <w:widowControl/>
              <w:suppressLineNumbers w:val="0"/>
              <w:kinsoku w:val="0"/>
              <w:autoSpaceDE w:val="0"/>
              <w:autoSpaceDN w:val="0"/>
              <w:adjustRightInd w:val="0"/>
              <w:snapToGrid w:val="0"/>
              <w:spacing w:before="75" w:beforeAutospacing="0" w:after="0" w:afterAutospacing="0"/>
              <w:ind w:left="27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2823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CC31798">
            <w:pPr>
              <w:keepNext w:val="0"/>
              <w:keepLines w:val="0"/>
              <w:widowControl/>
              <w:suppressLineNumbers w:val="0"/>
              <w:kinsoku w:val="0"/>
              <w:autoSpaceDE w:val="0"/>
              <w:autoSpaceDN w:val="0"/>
              <w:adjustRightInd w:val="0"/>
              <w:snapToGrid w:val="0"/>
              <w:spacing w:before="75" w:beforeAutospacing="0" w:after="0" w:afterAutospacing="0"/>
              <w:ind w:left="21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1037.8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5F0E3AD">
            <w:pPr>
              <w:keepNext w:val="0"/>
              <w:keepLines w:val="0"/>
              <w:widowControl/>
              <w:suppressLineNumbers w:val="0"/>
              <w:kinsoku w:val="0"/>
              <w:autoSpaceDE w:val="0"/>
              <w:autoSpaceDN w:val="0"/>
              <w:adjustRightInd w:val="0"/>
              <w:snapToGrid w:val="0"/>
              <w:spacing w:before="75" w:beforeAutospacing="0" w:after="0" w:afterAutospacing="0"/>
              <w:ind w:left="21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1038.0</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676A5FC">
            <w:pPr>
              <w:keepNext w:val="0"/>
              <w:keepLines w:val="0"/>
              <w:widowControl/>
              <w:suppressLineNumbers w:val="0"/>
              <w:kinsoku w:val="0"/>
              <w:autoSpaceDE w:val="0"/>
              <w:autoSpaceDN w:val="0"/>
              <w:adjustRightInd w:val="0"/>
              <w:snapToGrid w:val="0"/>
              <w:spacing w:before="75" w:beforeAutospacing="0" w:after="0" w:afterAutospacing="0"/>
              <w:ind w:left="26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1038.4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25675994">
            <w:pPr>
              <w:keepNext w:val="0"/>
              <w:keepLines w:val="0"/>
              <w:widowControl/>
              <w:suppressLineNumbers w:val="0"/>
              <w:kinsoku w:val="0"/>
              <w:autoSpaceDE w:val="0"/>
              <w:autoSpaceDN w:val="0"/>
              <w:adjustRightInd w:val="0"/>
              <w:snapToGrid w:val="0"/>
              <w:spacing w:before="75" w:beforeAutospacing="0" w:after="0" w:afterAutospacing="0"/>
              <w:ind w:left="26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1039.1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AC53F1B">
            <w:pPr>
              <w:keepNext w:val="0"/>
              <w:keepLines w:val="0"/>
              <w:widowControl/>
              <w:suppressLineNumbers w:val="0"/>
              <w:kinsoku w:val="0"/>
              <w:autoSpaceDE w:val="0"/>
              <w:autoSpaceDN w:val="0"/>
              <w:adjustRightInd w:val="0"/>
              <w:snapToGrid w:val="0"/>
              <w:spacing w:before="75"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1040.3</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73693862">
            <w:pPr>
              <w:keepNext w:val="0"/>
              <w:keepLines w:val="0"/>
              <w:widowControl/>
              <w:suppressLineNumbers w:val="0"/>
              <w:kinsoku w:val="0"/>
              <w:autoSpaceDE w:val="0"/>
              <w:autoSpaceDN w:val="0"/>
              <w:adjustRightInd w:val="0"/>
              <w:snapToGrid w:val="0"/>
              <w:spacing w:before="75"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1041.5</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0DDCB23F">
            <w:pPr>
              <w:keepNext w:val="0"/>
              <w:keepLines w:val="0"/>
              <w:widowControl/>
              <w:suppressLineNumbers w:val="0"/>
              <w:kinsoku w:val="0"/>
              <w:autoSpaceDE w:val="0"/>
              <w:autoSpaceDN w:val="0"/>
              <w:adjustRightInd w:val="0"/>
              <w:snapToGrid w:val="0"/>
              <w:spacing w:before="75" w:beforeAutospacing="0" w:after="0" w:afterAutospacing="0"/>
              <w:ind w:left="27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1024.8</w:t>
            </w:r>
          </w:p>
        </w:tc>
      </w:tr>
      <w:tr w14:paraId="02C0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61A8045F">
            <w:pPr>
              <w:keepNext w:val="0"/>
              <w:keepLines w:val="0"/>
              <w:widowControl/>
              <w:suppressLineNumbers w:val="0"/>
              <w:kinsoku w:val="0"/>
              <w:autoSpaceDE w:val="0"/>
              <w:autoSpaceDN w:val="0"/>
              <w:adjustRightInd w:val="0"/>
              <w:snapToGrid w:val="0"/>
              <w:spacing w:before="35" w:beforeAutospacing="0" w:after="0" w:afterAutospacing="0"/>
              <w:ind w:left="191"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5E2E0338">
            <w:pPr>
              <w:keepNext w:val="0"/>
              <w:keepLines w:val="0"/>
              <w:widowControl/>
              <w:suppressLineNumbers w:val="0"/>
              <w:kinsoku w:val="0"/>
              <w:autoSpaceDE w:val="0"/>
              <w:autoSpaceDN w:val="0"/>
              <w:adjustRightInd w:val="0"/>
              <w:snapToGrid w:val="0"/>
              <w:spacing w:before="74" w:beforeAutospacing="0" w:after="0" w:afterAutospacing="0"/>
              <w:ind w:left="34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2996.8</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2696B81B">
            <w:pPr>
              <w:keepNext w:val="0"/>
              <w:keepLines w:val="0"/>
              <w:widowControl/>
              <w:suppressLineNumbers w:val="0"/>
              <w:kinsoku w:val="0"/>
              <w:autoSpaceDE w:val="0"/>
              <w:autoSpaceDN w:val="0"/>
              <w:adjustRightInd w:val="0"/>
              <w:snapToGrid w:val="0"/>
              <w:spacing w:before="74"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2994.1</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3A06A66">
            <w:pPr>
              <w:keepNext w:val="0"/>
              <w:keepLines w:val="0"/>
              <w:widowControl/>
              <w:suppressLineNumbers w:val="0"/>
              <w:kinsoku w:val="0"/>
              <w:autoSpaceDE w:val="0"/>
              <w:autoSpaceDN w:val="0"/>
              <w:adjustRightInd w:val="0"/>
              <w:snapToGrid w:val="0"/>
              <w:spacing w:before="74" w:beforeAutospacing="0" w:after="0" w:afterAutospacing="0"/>
              <w:ind w:left="27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2981.5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6366B0B">
            <w:pPr>
              <w:keepNext w:val="0"/>
              <w:keepLines w:val="0"/>
              <w:widowControl/>
              <w:suppressLineNumbers w:val="0"/>
              <w:kinsoku w:val="0"/>
              <w:autoSpaceDE w:val="0"/>
              <w:autoSpaceDN w:val="0"/>
              <w:adjustRightInd w:val="0"/>
              <w:snapToGrid w:val="0"/>
              <w:spacing w:before="74"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2964.8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4E1E8B6">
            <w:pPr>
              <w:keepNext w:val="0"/>
              <w:keepLines w:val="0"/>
              <w:widowControl/>
              <w:suppressLineNumbers w:val="0"/>
              <w:kinsoku w:val="0"/>
              <w:autoSpaceDE w:val="0"/>
              <w:autoSpaceDN w:val="0"/>
              <w:adjustRightInd w:val="0"/>
              <w:snapToGrid w:val="0"/>
              <w:spacing w:before="74"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2885.5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8AF88AD">
            <w:pPr>
              <w:keepNext w:val="0"/>
              <w:keepLines w:val="0"/>
              <w:widowControl/>
              <w:suppressLineNumbers w:val="0"/>
              <w:kinsoku w:val="0"/>
              <w:autoSpaceDE w:val="0"/>
              <w:autoSpaceDN w:val="0"/>
              <w:adjustRightInd w:val="0"/>
              <w:snapToGrid w:val="0"/>
              <w:spacing w:before="74" w:beforeAutospacing="0" w:after="0" w:afterAutospacing="0"/>
              <w:ind w:left="2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1135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7130F5E">
            <w:pPr>
              <w:keepNext w:val="0"/>
              <w:keepLines w:val="0"/>
              <w:widowControl/>
              <w:suppressLineNumbers w:val="0"/>
              <w:kinsoku w:val="0"/>
              <w:autoSpaceDE w:val="0"/>
              <w:autoSpaceDN w:val="0"/>
              <w:adjustRightInd w:val="0"/>
              <w:snapToGrid w:val="0"/>
              <w:spacing w:before="74" w:beforeAutospacing="0" w:after="0" w:afterAutospacing="0"/>
              <w:ind w:left="21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1134.7</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660CF8B">
            <w:pPr>
              <w:keepNext w:val="0"/>
              <w:keepLines w:val="0"/>
              <w:widowControl/>
              <w:suppressLineNumbers w:val="0"/>
              <w:kinsoku w:val="0"/>
              <w:autoSpaceDE w:val="0"/>
              <w:autoSpaceDN w:val="0"/>
              <w:adjustRightInd w:val="0"/>
              <w:snapToGrid w:val="0"/>
              <w:spacing w:before="74" w:beforeAutospacing="0" w:after="0" w:afterAutospacing="0"/>
              <w:ind w:left="26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1134.3</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F404D3C">
            <w:pPr>
              <w:keepNext w:val="0"/>
              <w:keepLines w:val="0"/>
              <w:widowControl/>
              <w:suppressLineNumbers w:val="0"/>
              <w:kinsoku w:val="0"/>
              <w:autoSpaceDE w:val="0"/>
              <w:autoSpaceDN w:val="0"/>
              <w:adjustRightInd w:val="0"/>
              <w:snapToGrid w:val="0"/>
              <w:spacing w:before="74" w:beforeAutospacing="0" w:after="0" w:afterAutospacing="0"/>
              <w:ind w:left="26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1134.1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C0026FB">
            <w:pPr>
              <w:keepNext w:val="0"/>
              <w:keepLines w:val="0"/>
              <w:widowControl/>
              <w:suppressLineNumbers w:val="0"/>
              <w:kinsoku w:val="0"/>
              <w:autoSpaceDE w:val="0"/>
              <w:autoSpaceDN w:val="0"/>
              <w:adjustRightInd w:val="0"/>
              <w:snapToGrid w:val="0"/>
              <w:spacing w:before="74" w:beforeAutospacing="0" w:after="0" w:afterAutospacing="0"/>
              <w:ind w:left="34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1134</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58A35589">
            <w:pPr>
              <w:keepNext w:val="0"/>
              <w:keepLines w:val="0"/>
              <w:widowControl/>
              <w:suppressLineNumbers w:val="0"/>
              <w:kinsoku w:val="0"/>
              <w:autoSpaceDE w:val="0"/>
              <w:autoSpaceDN w:val="0"/>
              <w:adjustRightInd w:val="0"/>
              <w:snapToGrid w:val="0"/>
              <w:spacing w:before="74"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1134.3</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614D65EE">
            <w:pPr>
              <w:keepNext w:val="0"/>
              <w:keepLines w:val="0"/>
              <w:widowControl/>
              <w:suppressLineNumbers w:val="0"/>
              <w:kinsoku w:val="0"/>
              <w:autoSpaceDE w:val="0"/>
              <w:autoSpaceDN w:val="0"/>
              <w:adjustRightInd w:val="0"/>
              <w:snapToGrid w:val="0"/>
              <w:spacing w:before="74" w:beforeAutospacing="0" w:after="0" w:afterAutospacing="0"/>
              <w:ind w:left="27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1134.8</w:t>
            </w:r>
          </w:p>
        </w:tc>
      </w:tr>
      <w:tr w14:paraId="1911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01" w:hRule="atLeast"/>
        </w:trPr>
        <w:tc>
          <w:tcPr>
            <w:tcW w:w="325" w:type="pct"/>
            <w:vMerge w:val="restart"/>
            <w:tcBorders>
              <w:top w:val="single" w:color="000000" w:sz="2" w:space="0"/>
              <w:left w:val="single" w:color="000000" w:sz="2" w:space="0"/>
              <w:right w:val="single" w:color="000000" w:sz="2" w:space="0"/>
            </w:tcBorders>
            <w:shd w:val="clear" w:color="auto" w:fill="E7E7E7"/>
            <w:vAlign w:val="center"/>
          </w:tcPr>
          <w:p w14:paraId="5890092F">
            <w:pPr>
              <w:keepNext w:val="0"/>
              <w:keepLines w:val="0"/>
              <w:widowControl/>
              <w:suppressLineNumbers w:val="0"/>
              <w:kinsoku w:val="0"/>
              <w:autoSpaceDE w:val="0"/>
              <w:autoSpaceDN w:val="0"/>
              <w:adjustRightInd w:val="0"/>
              <w:snapToGrid w:val="0"/>
              <w:spacing w:before="33" w:beforeAutospacing="0" w:after="0" w:afterAutospacing="0"/>
              <w:ind w:left="191" w:right="0"/>
              <w:jc w:val="both"/>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eastAsia" w:ascii="Times New Roman" w:hAnsi="Times New Roman" w:cs="Times New Roman"/>
                <w:snapToGrid/>
                <w:color w:val="000000"/>
                <w:spacing w:val="-1"/>
                <w:kern w:val="0"/>
                <w:sz w:val="21"/>
                <w:szCs w:val="21"/>
                <w:lang w:val="en-US" w:eastAsia="zh-CN" w:bidi="ar"/>
                <w:woUserID w:val="2"/>
              </w:rPr>
              <w:t>温度</w:t>
            </w:r>
          </w:p>
        </w:tc>
        <w:tc>
          <w:tcPr>
            <w:tcW w:w="4674" w:type="pct"/>
            <w:gridSpan w:val="12"/>
            <w:tcBorders>
              <w:top w:val="single" w:color="000000" w:sz="2" w:space="0"/>
              <w:left w:val="single" w:color="000000" w:sz="2" w:space="0"/>
              <w:bottom w:val="single" w:color="000000" w:sz="2" w:space="0"/>
              <w:right w:val="single" w:color="000000" w:sz="2" w:space="0"/>
            </w:tcBorders>
            <w:shd w:val="clear" w:color="auto" w:fill="auto"/>
            <w:vAlign w:val="top"/>
          </w:tcPr>
          <w:p w14:paraId="361B1867">
            <w:pPr>
              <w:keepNext w:val="0"/>
              <w:keepLines w:val="0"/>
              <w:widowControl/>
              <w:suppressLineNumbers w:val="0"/>
              <w:kinsoku w:val="0"/>
              <w:autoSpaceDE w:val="0"/>
              <w:autoSpaceDN w:val="0"/>
              <w:adjustRightInd w:val="0"/>
              <w:snapToGrid w:val="0"/>
              <w:spacing w:before="72" w:beforeAutospacing="0" w:after="0" w:afterAutospacing="0"/>
              <w:ind w:left="270" w:right="0"/>
              <w:jc w:val="center"/>
              <w:textAlignment w:val="baseline"/>
              <w:rPr>
                <w:rFonts w:hint="default" w:ascii="Times New Roman" w:hAnsi="Times New Roman" w:eastAsia="宋体" w:cs="Times New Roman"/>
                <w:snapToGrid/>
                <w:color w:val="000000"/>
                <w:spacing w:val="-3"/>
                <w:kern w:val="0"/>
                <w:sz w:val="21"/>
                <w:szCs w:val="21"/>
                <w:lang w:val="en-US" w:eastAsia="zh-CN" w:bidi="ar"/>
                <w:woUserID w:val="2"/>
              </w:rPr>
            </w:pPr>
            <w:r>
              <w:rPr>
                <w:rFonts w:hint="eastAsia" w:ascii="Times New Roman" w:hAnsi="Times New Roman" w:cs="Times New Roman"/>
                <w:snapToGrid/>
                <w:color w:val="000000"/>
                <w:spacing w:val="-3"/>
                <w:kern w:val="0"/>
                <w:sz w:val="21"/>
                <w:szCs w:val="21"/>
                <w:lang w:val="en-US" w:eastAsia="zh-CN" w:bidi="ar"/>
                <w:woUserID w:val="2"/>
              </w:rPr>
              <w:t>压力</w:t>
            </w:r>
          </w:p>
        </w:tc>
      </w:tr>
      <w:tr w14:paraId="4168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325" w:type="pct"/>
            <w:vMerge w:val="continue"/>
            <w:tcBorders>
              <w:left w:val="single" w:color="000000" w:sz="2" w:space="0"/>
              <w:bottom w:val="single" w:color="000000" w:sz="2" w:space="0"/>
              <w:right w:val="single" w:color="000000" w:sz="2" w:space="0"/>
            </w:tcBorders>
            <w:shd w:val="clear" w:color="auto" w:fill="E7E7E7"/>
            <w:vAlign w:val="center"/>
          </w:tcPr>
          <w:p w14:paraId="0EBE56D3">
            <w:pPr>
              <w:keepNext w:val="0"/>
              <w:keepLines w:val="0"/>
              <w:widowControl/>
              <w:suppressLineNumbers w:val="0"/>
              <w:kinsoku w:val="0"/>
              <w:autoSpaceDE w:val="0"/>
              <w:autoSpaceDN w:val="0"/>
              <w:adjustRightInd w:val="0"/>
              <w:snapToGrid w:val="0"/>
              <w:spacing w:before="33" w:beforeAutospacing="0" w:after="0" w:afterAutospacing="0"/>
              <w:ind w:left="191" w:right="0"/>
              <w:jc w:val="both"/>
              <w:textAlignment w:val="baseline"/>
              <w:rPr>
                <w:rFonts w:hint="default" w:ascii="Times New Roman" w:hAnsi="Times New Roman" w:eastAsia="宋体" w:cs="Times New Roman"/>
                <w:snapToGrid/>
                <w:color w:val="000000"/>
                <w:spacing w:val="-1"/>
                <w:kern w:val="0"/>
                <w:sz w:val="21"/>
                <w:szCs w:val="21"/>
                <w:lang w:val="en-US" w:eastAsia="zh-CN" w:bidi="ar"/>
                <w:woUserID w:val="2"/>
              </w:rPr>
            </w:pP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1069BE96">
            <w:pPr>
              <w:keepNext w:val="0"/>
              <w:keepLines w:val="0"/>
              <w:widowControl/>
              <w:suppressLineNumbers w:val="0"/>
              <w:kinsoku w:val="0"/>
              <w:autoSpaceDE w:val="0"/>
              <w:autoSpaceDN w:val="0"/>
              <w:adjustRightInd w:val="0"/>
              <w:snapToGrid w:val="0"/>
              <w:spacing w:before="85" w:beforeAutospacing="0" w:after="0" w:afterAutospacing="0"/>
              <w:ind w:left="228" w:leftChars="0" w:right="0" w:rightChars="0"/>
              <w:jc w:val="left"/>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0.01 MPa</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CC301E4">
            <w:pPr>
              <w:keepNext w:val="0"/>
              <w:keepLines w:val="0"/>
              <w:widowControl/>
              <w:suppressLineNumbers w:val="0"/>
              <w:kinsoku w:val="0"/>
              <w:autoSpaceDE w:val="0"/>
              <w:autoSpaceDN w:val="0"/>
              <w:adjustRightInd w:val="0"/>
              <w:snapToGrid w:val="0"/>
              <w:spacing w:before="85" w:beforeAutospacing="0" w:after="0" w:afterAutospacing="0"/>
              <w:ind w:left="215" w:leftChars="0" w:right="0" w:rightChars="0"/>
              <w:jc w:val="left"/>
              <w:textAlignment w:val="baseline"/>
              <w:rPr>
                <w:rFonts w:hint="default" w:ascii="Times New Roman" w:hAnsi="Times New Roman" w:eastAsia="宋体" w:cs="Times New Roman"/>
                <w:snapToGrid/>
                <w:color w:val="000000"/>
                <w:spacing w:val="-2"/>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0.1 MPa</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23ED575">
            <w:pPr>
              <w:keepNext w:val="0"/>
              <w:keepLines w:val="0"/>
              <w:widowControl/>
              <w:suppressLineNumbers w:val="0"/>
              <w:kinsoku w:val="0"/>
              <w:autoSpaceDE w:val="0"/>
              <w:autoSpaceDN w:val="0"/>
              <w:adjustRightInd w:val="0"/>
              <w:snapToGrid w:val="0"/>
              <w:spacing w:before="85" w:beforeAutospacing="0" w:after="0" w:afterAutospacing="0"/>
              <w:ind w:left="215" w:leftChars="0" w:right="0" w:rightChars="0"/>
              <w:jc w:val="left"/>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0.5 MPa</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6C5B50C">
            <w:pPr>
              <w:keepNext w:val="0"/>
              <w:keepLines w:val="0"/>
              <w:widowControl/>
              <w:suppressLineNumbers w:val="0"/>
              <w:kinsoku w:val="0"/>
              <w:autoSpaceDE w:val="0"/>
              <w:autoSpaceDN w:val="0"/>
              <w:adjustRightInd w:val="0"/>
              <w:snapToGrid w:val="0"/>
              <w:spacing w:before="85" w:beforeAutospacing="0" w:after="0" w:afterAutospacing="0"/>
              <w:ind w:left="230" w:leftChars="0" w:right="0" w:rightChars="0"/>
              <w:jc w:val="left"/>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7"/>
                <w:kern w:val="0"/>
                <w:sz w:val="21"/>
                <w:szCs w:val="21"/>
                <w:lang w:val="en-US" w:eastAsia="zh-CN" w:bidi="ar"/>
                <w:woUserID w:val="2"/>
              </w:rPr>
              <w:t>1</w:t>
            </w:r>
            <w:r>
              <w:rPr>
                <w:rFonts w:hint="default" w:ascii="Times New Roman" w:hAnsi="Times New Roman" w:eastAsia="宋体" w:cs="Times New Roman"/>
                <w:snapToGrid/>
                <w:color w:val="000000"/>
                <w:spacing w:val="4"/>
                <w:kern w:val="0"/>
                <w:sz w:val="21"/>
                <w:szCs w:val="21"/>
                <w:lang w:val="en-US" w:eastAsia="zh-CN" w:bidi="ar"/>
                <w:woUserID w:val="2"/>
              </w:rPr>
              <w:t xml:space="preserve"> </w:t>
            </w:r>
            <w:r>
              <w:rPr>
                <w:rFonts w:hint="default" w:ascii="Times New Roman" w:hAnsi="Times New Roman" w:eastAsia="宋体" w:cs="Times New Roman"/>
                <w:snapToGrid/>
                <w:color w:val="000000"/>
                <w:spacing w:val="-7"/>
                <w:kern w:val="0"/>
                <w:sz w:val="21"/>
                <w:szCs w:val="21"/>
                <w:lang w:val="en-US" w:eastAsia="zh-CN" w:bidi="ar"/>
                <w:woUserID w:val="2"/>
              </w:rPr>
              <w:t>MPa</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6C3C0B9">
            <w:pPr>
              <w:keepNext w:val="0"/>
              <w:keepLines w:val="0"/>
              <w:widowControl/>
              <w:suppressLineNumbers w:val="0"/>
              <w:kinsoku w:val="0"/>
              <w:autoSpaceDE w:val="0"/>
              <w:autoSpaceDN w:val="0"/>
              <w:adjustRightInd w:val="0"/>
              <w:snapToGrid w:val="0"/>
              <w:spacing w:before="85" w:beforeAutospacing="0" w:after="0" w:afterAutospacing="0"/>
              <w:ind w:left="214" w:leftChars="0" w:right="0" w:rightChars="0"/>
              <w:jc w:val="left"/>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3 MPa</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EFE66F6">
            <w:pPr>
              <w:keepNext w:val="0"/>
              <w:keepLines w:val="0"/>
              <w:widowControl/>
              <w:suppressLineNumbers w:val="0"/>
              <w:kinsoku w:val="0"/>
              <w:autoSpaceDE w:val="0"/>
              <w:autoSpaceDN w:val="0"/>
              <w:adjustRightInd w:val="0"/>
              <w:snapToGrid w:val="0"/>
              <w:spacing w:before="88" w:beforeAutospacing="0" w:after="0" w:afterAutospacing="0"/>
              <w:ind w:left="216" w:leftChars="0" w:right="0" w:rightChars="0"/>
              <w:jc w:val="left"/>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3"/>
                <w:kern w:val="0"/>
                <w:sz w:val="21"/>
                <w:szCs w:val="21"/>
                <w:lang w:val="en-US" w:eastAsia="zh-CN" w:bidi="ar"/>
                <w:woUserID w:val="2"/>
              </w:rPr>
              <w:t>5</w:t>
            </w:r>
            <w:r>
              <w:rPr>
                <w:rFonts w:hint="default" w:ascii="Times New Roman" w:hAnsi="Times New Roman" w:eastAsia="宋体" w:cs="Times New Roman"/>
                <w:snapToGrid/>
                <w:color w:val="000000"/>
                <w:spacing w:val="3"/>
                <w:kern w:val="0"/>
                <w:sz w:val="21"/>
                <w:szCs w:val="21"/>
                <w:lang w:val="en-US" w:eastAsia="zh-CN" w:bidi="ar"/>
                <w:woUserID w:val="2"/>
              </w:rPr>
              <w:t xml:space="preserve"> </w:t>
            </w:r>
            <w:r>
              <w:rPr>
                <w:rFonts w:hint="default" w:ascii="Times New Roman" w:hAnsi="Times New Roman" w:eastAsia="宋体" w:cs="Times New Roman"/>
                <w:snapToGrid/>
                <w:color w:val="000000"/>
                <w:spacing w:val="-3"/>
                <w:kern w:val="0"/>
                <w:sz w:val="21"/>
                <w:szCs w:val="21"/>
                <w:lang w:val="en-US" w:eastAsia="zh-CN" w:bidi="ar"/>
                <w:woUserID w:val="2"/>
              </w:rPr>
              <w:t>MPa</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406E2B1">
            <w:pPr>
              <w:keepNext w:val="0"/>
              <w:keepLines w:val="0"/>
              <w:widowControl/>
              <w:suppressLineNumbers w:val="0"/>
              <w:kinsoku w:val="0"/>
              <w:autoSpaceDE w:val="0"/>
              <w:autoSpaceDN w:val="0"/>
              <w:adjustRightInd w:val="0"/>
              <w:snapToGrid w:val="0"/>
              <w:spacing w:before="88" w:beforeAutospacing="0" w:after="0" w:afterAutospacing="0"/>
              <w:ind w:left="211" w:leftChars="0" w:right="0" w:rightChars="0"/>
              <w:jc w:val="left"/>
              <w:textAlignment w:val="baseline"/>
              <w:rPr>
                <w:rFonts w:hint="default" w:ascii="Times New Roman" w:hAnsi="Times New Roman" w:eastAsia="宋体" w:cs="Times New Roman"/>
                <w:snapToGrid/>
                <w:color w:val="000000"/>
                <w:spacing w:val="-3"/>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7 MPa</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FE1FF07">
            <w:pPr>
              <w:keepNext w:val="0"/>
              <w:keepLines w:val="0"/>
              <w:widowControl/>
              <w:suppressLineNumbers w:val="0"/>
              <w:kinsoku w:val="0"/>
              <w:autoSpaceDE w:val="0"/>
              <w:autoSpaceDN w:val="0"/>
              <w:adjustRightInd w:val="0"/>
              <w:snapToGrid w:val="0"/>
              <w:spacing w:before="85" w:beforeAutospacing="0" w:after="0" w:afterAutospacing="0"/>
              <w:ind w:left="226" w:leftChars="0" w:right="0" w:rightChars="0"/>
              <w:jc w:val="left"/>
              <w:textAlignment w:val="baseline"/>
              <w:rPr>
                <w:rFonts w:hint="default" w:ascii="Times New Roman" w:hAnsi="Times New Roman" w:eastAsia="宋体" w:cs="Times New Roman"/>
                <w:snapToGrid/>
                <w:color w:val="000000"/>
                <w:spacing w:val="-3"/>
                <w:kern w:val="0"/>
                <w:sz w:val="21"/>
                <w:szCs w:val="21"/>
                <w:lang w:val="en-US" w:eastAsia="zh-CN" w:bidi="ar"/>
                <w:woUserID w:val="2"/>
              </w:rPr>
            </w:pPr>
            <w:r>
              <w:rPr>
                <w:rFonts w:hint="default" w:ascii="Times New Roman" w:hAnsi="Times New Roman" w:eastAsia="宋体" w:cs="Times New Roman"/>
                <w:snapToGrid/>
                <w:color w:val="000000"/>
                <w:spacing w:val="-6"/>
                <w:kern w:val="0"/>
                <w:sz w:val="21"/>
                <w:szCs w:val="21"/>
                <w:lang w:val="en-US" w:eastAsia="zh-CN" w:bidi="ar"/>
                <w:woUserID w:val="2"/>
              </w:rPr>
              <w:t>10</w:t>
            </w:r>
            <w:r>
              <w:rPr>
                <w:rFonts w:hint="default" w:ascii="Times New Roman" w:hAnsi="Times New Roman" w:eastAsia="宋体" w:cs="Times New Roman"/>
                <w:snapToGrid/>
                <w:color w:val="000000"/>
                <w:spacing w:val="7"/>
                <w:kern w:val="0"/>
                <w:sz w:val="21"/>
                <w:szCs w:val="21"/>
                <w:lang w:val="en-US" w:eastAsia="zh-CN" w:bidi="ar"/>
                <w:woUserID w:val="2"/>
              </w:rPr>
              <w:t xml:space="preserve"> </w:t>
            </w:r>
            <w:r>
              <w:rPr>
                <w:rFonts w:hint="default" w:ascii="Times New Roman" w:hAnsi="Times New Roman" w:eastAsia="宋体" w:cs="Times New Roman"/>
                <w:snapToGrid/>
                <w:color w:val="000000"/>
                <w:spacing w:val="-6"/>
                <w:kern w:val="0"/>
                <w:sz w:val="21"/>
                <w:szCs w:val="21"/>
                <w:lang w:val="en-US" w:eastAsia="zh-CN" w:bidi="ar"/>
                <w:woUserID w:val="2"/>
              </w:rPr>
              <w:t>MPa</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A7BCA0C">
            <w:pPr>
              <w:keepNext w:val="0"/>
              <w:keepLines w:val="0"/>
              <w:widowControl/>
              <w:suppressLineNumbers w:val="0"/>
              <w:kinsoku w:val="0"/>
              <w:autoSpaceDE w:val="0"/>
              <w:autoSpaceDN w:val="0"/>
              <w:adjustRightInd w:val="0"/>
              <w:snapToGrid w:val="0"/>
              <w:spacing w:before="85" w:beforeAutospacing="0" w:after="0" w:afterAutospacing="0"/>
              <w:ind w:left="226" w:leftChars="0" w:right="0" w:rightChars="0"/>
              <w:jc w:val="left"/>
              <w:textAlignment w:val="baseline"/>
              <w:rPr>
                <w:rFonts w:hint="default" w:ascii="Times New Roman" w:hAnsi="Times New Roman" w:eastAsia="宋体" w:cs="Times New Roman"/>
                <w:snapToGrid/>
                <w:color w:val="000000"/>
                <w:spacing w:val="-3"/>
                <w:kern w:val="0"/>
                <w:sz w:val="21"/>
                <w:szCs w:val="21"/>
                <w:lang w:val="en-US" w:eastAsia="zh-CN" w:bidi="ar"/>
                <w:woUserID w:val="2"/>
              </w:rPr>
            </w:pPr>
            <w:r>
              <w:rPr>
                <w:rFonts w:hint="default" w:ascii="Times New Roman" w:hAnsi="Times New Roman" w:eastAsia="宋体" w:cs="Times New Roman"/>
                <w:snapToGrid/>
                <w:color w:val="000000"/>
                <w:spacing w:val="-6"/>
                <w:kern w:val="0"/>
                <w:sz w:val="21"/>
                <w:szCs w:val="21"/>
                <w:lang w:val="en-US" w:eastAsia="zh-CN" w:bidi="ar"/>
                <w:woUserID w:val="2"/>
              </w:rPr>
              <w:t>14</w:t>
            </w:r>
            <w:r>
              <w:rPr>
                <w:rFonts w:hint="default" w:ascii="Times New Roman" w:hAnsi="Times New Roman" w:eastAsia="宋体" w:cs="Times New Roman"/>
                <w:snapToGrid/>
                <w:color w:val="000000"/>
                <w:spacing w:val="7"/>
                <w:kern w:val="0"/>
                <w:sz w:val="21"/>
                <w:szCs w:val="21"/>
                <w:lang w:val="en-US" w:eastAsia="zh-CN" w:bidi="ar"/>
                <w:woUserID w:val="2"/>
              </w:rPr>
              <w:t xml:space="preserve"> </w:t>
            </w:r>
            <w:r>
              <w:rPr>
                <w:rFonts w:hint="default" w:ascii="Times New Roman" w:hAnsi="Times New Roman" w:eastAsia="宋体" w:cs="Times New Roman"/>
                <w:snapToGrid/>
                <w:color w:val="000000"/>
                <w:spacing w:val="-6"/>
                <w:kern w:val="0"/>
                <w:sz w:val="21"/>
                <w:szCs w:val="21"/>
                <w:lang w:val="en-US" w:eastAsia="zh-CN" w:bidi="ar"/>
                <w:woUserID w:val="2"/>
              </w:rPr>
              <w:t>MPa</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3F09F41">
            <w:pPr>
              <w:keepNext w:val="0"/>
              <w:keepLines w:val="0"/>
              <w:widowControl/>
              <w:suppressLineNumbers w:val="0"/>
              <w:kinsoku w:val="0"/>
              <w:autoSpaceDE w:val="0"/>
              <w:autoSpaceDN w:val="0"/>
              <w:adjustRightInd w:val="0"/>
              <w:snapToGrid w:val="0"/>
              <w:spacing w:before="85" w:beforeAutospacing="0" w:after="0" w:afterAutospacing="0"/>
              <w:ind w:left="206" w:leftChars="0" w:right="0" w:rightChars="0"/>
              <w:jc w:val="left"/>
              <w:textAlignment w:val="baseline"/>
              <w:rPr>
                <w:rFonts w:hint="default" w:ascii="Times New Roman" w:hAnsi="Times New Roman" w:eastAsia="宋体" w:cs="Times New Roman"/>
                <w:snapToGrid/>
                <w:color w:val="000000"/>
                <w:spacing w:val="-3"/>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20 MPa</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2758F78D">
            <w:pPr>
              <w:keepNext w:val="0"/>
              <w:keepLines w:val="0"/>
              <w:widowControl/>
              <w:suppressLineNumbers w:val="0"/>
              <w:kinsoku w:val="0"/>
              <w:autoSpaceDE w:val="0"/>
              <w:autoSpaceDN w:val="0"/>
              <w:adjustRightInd w:val="0"/>
              <w:snapToGrid w:val="0"/>
              <w:spacing w:before="85" w:beforeAutospacing="0" w:after="0" w:afterAutospacing="0"/>
              <w:ind w:left="207" w:leftChars="0" w:right="0" w:rightChars="0"/>
              <w:jc w:val="left"/>
              <w:textAlignment w:val="baseline"/>
              <w:rPr>
                <w:rFonts w:hint="default" w:ascii="Times New Roman" w:hAnsi="Times New Roman" w:eastAsia="宋体" w:cs="Times New Roman"/>
                <w:snapToGrid/>
                <w:color w:val="000000"/>
                <w:spacing w:val="-3"/>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25 MPa</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48766FC3">
            <w:pPr>
              <w:keepNext w:val="0"/>
              <w:keepLines w:val="0"/>
              <w:widowControl/>
              <w:suppressLineNumbers w:val="0"/>
              <w:kinsoku w:val="0"/>
              <w:autoSpaceDE w:val="0"/>
              <w:autoSpaceDN w:val="0"/>
              <w:adjustRightInd w:val="0"/>
              <w:snapToGrid w:val="0"/>
              <w:spacing w:before="85" w:beforeAutospacing="0" w:after="0" w:afterAutospacing="0"/>
              <w:ind w:left="212" w:leftChars="0" w:right="0" w:rightChars="0"/>
              <w:jc w:val="left"/>
              <w:textAlignment w:val="baseline"/>
              <w:rPr>
                <w:rFonts w:hint="default" w:ascii="Times New Roman" w:hAnsi="Times New Roman" w:eastAsia="宋体" w:cs="Times New Roman"/>
                <w:snapToGrid/>
                <w:color w:val="000000"/>
                <w:spacing w:val="-3"/>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30 MPa</w:t>
            </w:r>
          </w:p>
        </w:tc>
      </w:tr>
      <w:tr w14:paraId="4DFE0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center"/>
          </w:tcPr>
          <w:p w14:paraId="1B56DA6E">
            <w:pPr>
              <w:keepNext w:val="0"/>
              <w:keepLines w:val="0"/>
              <w:widowControl/>
              <w:suppressLineNumbers w:val="0"/>
              <w:kinsoku w:val="0"/>
              <w:autoSpaceDE w:val="0"/>
              <w:autoSpaceDN w:val="0"/>
              <w:adjustRightInd w:val="0"/>
              <w:snapToGrid w:val="0"/>
              <w:spacing w:before="33" w:beforeAutospacing="0" w:after="0" w:afterAutospacing="0"/>
              <w:ind w:left="191" w:right="0"/>
              <w:jc w:val="both"/>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BA1D369">
            <w:pPr>
              <w:keepNext w:val="0"/>
              <w:keepLines w:val="0"/>
              <w:widowControl/>
              <w:suppressLineNumbers w:val="0"/>
              <w:kinsoku w:val="0"/>
              <w:autoSpaceDE w:val="0"/>
              <w:autoSpaceDN w:val="0"/>
              <w:adjustRightInd w:val="0"/>
              <w:snapToGrid w:val="0"/>
              <w:spacing w:before="72" w:beforeAutospacing="0" w:after="0" w:afterAutospacing="0"/>
              <w:ind w:left="34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3036.5</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93AC602">
            <w:pPr>
              <w:keepNext w:val="0"/>
              <w:keepLines w:val="0"/>
              <w:widowControl/>
              <w:suppressLineNumbers w:val="0"/>
              <w:kinsoku w:val="0"/>
              <w:autoSpaceDE w:val="0"/>
              <w:autoSpaceDN w:val="0"/>
              <w:adjustRightInd w:val="0"/>
              <w:snapToGrid w:val="0"/>
              <w:spacing w:before="72" w:beforeAutospacing="0" w:after="0" w:afterAutospacing="0"/>
              <w:ind w:left="36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3034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668AA6F">
            <w:pPr>
              <w:keepNext w:val="0"/>
              <w:keepLines w:val="0"/>
              <w:widowControl/>
              <w:suppressLineNumbers w:val="0"/>
              <w:kinsoku w:val="0"/>
              <w:autoSpaceDE w:val="0"/>
              <w:autoSpaceDN w:val="0"/>
              <w:adjustRightInd w:val="0"/>
              <w:snapToGrid w:val="0"/>
              <w:spacing w:before="72"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3022.9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18E6ADE">
            <w:pPr>
              <w:keepNext w:val="0"/>
              <w:keepLines w:val="0"/>
              <w:widowControl/>
              <w:suppressLineNumbers w:val="0"/>
              <w:kinsoku w:val="0"/>
              <w:autoSpaceDE w:val="0"/>
              <w:autoSpaceDN w:val="0"/>
              <w:adjustRightInd w:val="0"/>
              <w:snapToGrid w:val="0"/>
              <w:spacing w:before="72"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3008.3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3A8C4BE">
            <w:pPr>
              <w:keepNext w:val="0"/>
              <w:keepLines w:val="0"/>
              <w:widowControl/>
              <w:suppressLineNumbers w:val="0"/>
              <w:kinsoku w:val="0"/>
              <w:autoSpaceDE w:val="0"/>
              <w:autoSpaceDN w:val="0"/>
              <w:adjustRightInd w:val="0"/>
              <w:snapToGrid w:val="0"/>
              <w:spacing w:before="72"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2941.8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1132D67">
            <w:pPr>
              <w:keepNext w:val="0"/>
              <w:keepLines w:val="0"/>
              <w:widowControl/>
              <w:suppressLineNumbers w:val="0"/>
              <w:kinsoku w:val="0"/>
              <w:autoSpaceDE w:val="0"/>
              <w:autoSpaceDN w:val="0"/>
              <w:adjustRightInd w:val="0"/>
              <w:snapToGrid w:val="0"/>
              <w:spacing w:before="72" w:beforeAutospacing="0" w:after="0" w:afterAutospacing="0"/>
              <w:ind w:left="27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2857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0C33869">
            <w:pPr>
              <w:keepNext w:val="0"/>
              <w:keepLines w:val="0"/>
              <w:widowControl/>
              <w:suppressLineNumbers w:val="0"/>
              <w:kinsoku w:val="0"/>
              <w:autoSpaceDE w:val="0"/>
              <w:autoSpaceDN w:val="0"/>
              <w:adjustRightInd w:val="0"/>
              <w:snapToGrid w:val="0"/>
              <w:spacing w:before="72" w:beforeAutospacing="0" w:after="0" w:afterAutospacing="0"/>
              <w:ind w:left="21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1236.7</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1C0086A">
            <w:pPr>
              <w:keepNext w:val="0"/>
              <w:keepLines w:val="0"/>
              <w:widowControl/>
              <w:suppressLineNumbers w:val="0"/>
              <w:kinsoku w:val="0"/>
              <w:autoSpaceDE w:val="0"/>
              <w:autoSpaceDN w:val="0"/>
              <w:adjustRightInd w:val="0"/>
              <w:snapToGrid w:val="0"/>
              <w:spacing w:before="72" w:beforeAutospacing="0" w:after="0" w:afterAutospacing="0"/>
              <w:ind w:left="26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1235.2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47248D6">
            <w:pPr>
              <w:keepNext w:val="0"/>
              <w:keepLines w:val="0"/>
              <w:widowControl/>
              <w:suppressLineNumbers w:val="0"/>
              <w:kinsoku w:val="0"/>
              <w:autoSpaceDE w:val="0"/>
              <w:autoSpaceDN w:val="0"/>
              <w:adjustRightInd w:val="0"/>
              <w:snapToGrid w:val="0"/>
              <w:spacing w:before="72" w:beforeAutospacing="0" w:after="0" w:afterAutospacing="0"/>
              <w:ind w:left="26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1233.5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22DB2ECD">
            <w:pPr>
              <w:keepNext w:val="0"/>
              <w:keepLines w:val="0"/>
              <w:widowControl/>
              <w:suppressLineNumbers w:val="0"/>
              <w:kinsoku w:val="0"/>
              <w:autoSpaceDE w:val="0"/>
              <w:autoSpaceDN w:val="0"/>
              <w:adjustRightInd w:val="0"/>
              <w:snapToGrid w:val="0"/>
              <w:spacing w:before="72"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1231.6</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3BFB7A76">
            <w:pPr>
              <w:keepNext w:val="0"/>
              <w:keepLines w:val="0"/>
              <w:widowControl/>
              <w:suppressLineNumbers w:val="0"/>
              <w:kinsoku w:val="0"/>
              <w:autoSpaceDE w:val="0"/>
              <w:autoSpaceDN w:val="0"/>
              <w:adjustRightInd w:val="0"/>
              <w:snapToGrid w:val="0"/>
              <w:spacing w:before="72"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1230.5</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67E5ECF0">
            <w:pPr>
              <w:keepNext w:val="0"/>
              <w:keepLines w:val="0"/>
              <w:widowControl/>
              <w:suppressLineNumbers w:val="0"/>
              <w:kinsoku w:val="0"/>
              <w:autoSpaceDE w:val="0"/>
              <w:autoSpaceDN w:val="0"/>
              <w:adjustRightInd w:val="0"/>
              <w:snapToGrid w:val="0"/>
              <w:spacing w:before="72" w:beforeAutospacing="0" w:after="0" w:afterAutospacing="0"/>
              <w:ind w:left="27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1229.9</w:t>
            </w:r>
          </w:p>
        </w:tc>
      </w:tr>
      <w:tr w14:paraId="5A28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0A31CEFA">
            <w:pPr>
              <w:keepNext w:val="0"/>
              <w:keepLines w:val="0"/>
              <w:widowControl/>
              <w:suppressLineNumbers w:val="0"/>
              <w:kinsoku w:val="0"/>
              <w:autoSpaceDE w:val="0"/>
              <w:autoSpaceDN w:val="0"/>
              <w:adjustRightInd w:val="0"/>
              <w:snapToGrid w:val="0"/>
              <w:spacing w:before="35" w:beforeAutospacing="0" w:after="0" w:afterAutospacing="0"/>
              <w:ind w:left="195"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300℃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59E81E1A">
            <w:pPr>
              <w:keepNext w:val="0"/>
              <w:keepLines w:val="0"/>
              <w:widowControl/>
              <w:suppressLineNumbers w:val="0"/>
              <w:kinsoku w:val="0"/>
              <w:autoSpaceDE w:val="0"/>
              <w:autoSpaceDN w:val="0"/>
              <w:adjustRightInd w:val="0"/>
              <w:snapToGrid w:val="0"/>
              <w:spacing w:before="73" w:beforeAutospacing="0" w:after="0" w:afterAutospacing="0"/>
              <w:ind w:left="34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3076.3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6363207">
            <w:pPr>
              <w:keepNext w:val="0"/>
              <w:keepLines w:val="0"/>
              <w:widowControl/>
              <w:suppressLineNumbers w:val="0"/>
              <w:kinsoku w:val="0"/>
              <w:autoSpaceDE w:val="0"/>
              <w:autoSpaceDN w:val="0"/>
              <w:adjustRightInd w:val="0"/>
              <w:snapToGrid w:val="0"/>
              <w:spacing w:before="73"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3074.1</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2B47A7B">
            <w:pPr>
              <w:keepNext w:val="0"/>
              <w:keepLines w:val="0"/>
              <w:widowControl/>
              <w:suppressLineNumbers w:val="0"/>
              <w:kinsoku w:val="0"/>
              <w:autoSpaceDE w:val="0"/>
              <w:autoSpaceDN w:val="0"/>
              <w:adjustRightInd w:val="0"/>
              <w:snapToGrid w:val="0"/>
              <w:spacing w:before="73"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3064.2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1CA85CF">
            <w:pPr>
              <w:keepNext w:val="0"/>
              <w:keepLines w:val="0"/>
              <w:widowControl/>
              <w:suppressLineNumbers w:val="0"/>
              <w:kinsoku w:val="0"/>
              <w:autoSpaceDE w:val="0"/>
              <w:autoSpaceDN w:val="0"/>
              <w:adjustRightInd w:val="0"/>
              <w:snapToGrid w:val="0"/>
              <w:spacing w:before="73"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3051.3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33D57F6">
            <w:pPr>
              <w:keepNext w:val="0"/>
              <w:keepLines w:val="0"/>
              <w:widowControl/>
              <w:suppressLineNumbers w:val="0"/>
              <w:kinsoku w:val="0"/>
              <w:autoSpaceDE w:val="0"/>
              <w:autoSpaceDN w:val="0"/>
              <w:adjustRightInd w:val="0"/>
              <w:snapToGrid w:val="0"/>
              <w:spacing w:before="73"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2994.2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68ACE0B">
            <w:pPr>
              <w:keepNext w:val="0"/>
              <w:keepLines w:val="0"/>
              <w:widowControl/>
              <w:suppressLineNumbers w:val="0"/>
              <w:kinsoku w:val="0"/>
              <w:autoSpaceDE w:val="0"/>
              <w:autoSpaceDN w:val="0"/>
              <w:adjustRightInd w:val="0"/>
              <w:snapToGrid w:val="0"/>
              <w:spacing w:before="73"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2925.4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28648B3">
            <w:pPr>
              <w:keepNext w:val="0"/>
              <w:keepLines w:val="0"/>
              <w:widowControl/>
              <w:suppressLineNumbers w:val="0"/>
              <w:kinsoku w:val="0"/>
              <w:autoSpaceDE w:val="0"/>
              <w:autoSpaceDN w:val="0"/>
              <w:adjustRightInd w:val="0"/>
              <w:snapToGrid w:val="0"/>
              <w:spacing w:before="73" w:beforeAutospacing="0" w:after="0" w:afterAutospacing="0"/>
              <w:ind w:left="19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2839.2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22C13AD">
            <w:pPr>
              <w:keepNext w:val="0"/>
              <w:keepLines w:val="0"/>
              <w:widowControl/>
              <w:suppressLineNumbers w:val="0"/>
              <w:kinsoku w:val="0"/>
              <w:autoSpaceDE w:val="0"/>
              <w:autoSpaceDN w:val="0"/>
              <w:adjustRightInd w:val="0"/>
              <w:snapToGrid w:val="0"/>
              <w:spacing w:before="73" w:beforeAutospacing="0" w:after="0" w:afterAutospacing="0"/>
              <w:ind w:left="26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1343.7</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6827294">
            <w:pPr>
              <w:keepNext w:val="0"/>
              <w:keepLines w:val="0"/>
              <w:widowControl/>
              <w:suppressLineNumbers w:val="0"/>
              <w:kinsoku w:val="0"/>
              <w:autoSpaceDE w:val="0"/>
              <w:autoSpaceDN w:val="0"/>
              <w:adjustRightInd w:val="0"/>
              <w:snapToGrid w:val="0"/>
              <w:spacing w:before="73" w:beforeAutospacing="0" w:after="0" w:afterAutospacing="0"/>
              <w:ind w:left="26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1339.5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4409911">
            <w:pPr>
              <w:keepNext w:val="0"/>
              <w:keepLines w:val="0"/>
              <w:widowControl/>
              <w:suppressLineNumbers w:val="0"/>
              <w:kinsoku w:val="0"/>
              <w:autoSpaceDE w:val="0"/>
              <w:autoSpaceDN w:val="0"/>
              <w:adjustRightInd w:val="0"/>
              <w:snapToGrid w:val="0"/>
              <w:spacing w:before="73"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1334.6</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6927F6F7">
            <w:pPr>
              <w:keepNext w:val="0"/>
              <w:keepLines w:val="0"/>
              <w:widowControl/>
              <w:suppressLineNumbers w:val="0"/>
              <w:kinsoku w:val="0"/>
              <w:autoSpaceDE w:val="0"/>
              <w:autoSpaceDN w:val="0"/>
              <w:adjustRightInd w:val="0"/>
              <w:snapToGrid w:val="0"/>
              <w:spacing w:before="73"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1331.5</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39C22671">
            <w:pPr>
              <w:keepNext w:val="0"/>
              <w:keepLines w:val="0"/>
              <w:widowControl/>
              <w:suppressLineNumbers w:val="0"/>
              <w:kinsoku w:val="0"/>
              <w:autoSpaceDE w:val="0"/>
              <w:autoSpaceDN w:val="0"/>
              <w:adjustRightInd w:val="0"/>
              <w:snapToGrid w:val="0"/>
              <w:spacing w:before="73" w:beforeAutospacing="0" w:after="0" w:afterAutospacing="0"/>
              <w:ind w:left="34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5"/>
                <w:kern w:val="0"/>
                <w:sz w:val="21"/>
                <w:szCs w:val="21"/>
                <w:lang w:val="en-US" w:eastAsia="zh-CN" w:bidi="ar"/>
                <w:woUserID w:val="2"/>
              </w:rPr>
              <w:t>1329</w:t>
            </w:r>
          </w:p>
        </w:tc>
      </w:tr>
      <w:tr w14:paraId="5467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52AF1D04">
            <w:pPr>
              <w:keepNext w:val="0"/>
              <w:keepLines w:val="0"/>
              <w:widowControl/>
              <w:suppressLineNumbers w:val="0"/>
              <w:kinsoku w:val="0"/>
              <w:autoSpaceDE w:val="0"/>
              <w:autoSpaceDN w:val="0"/>
              <w:adjustRightInd w:val="0"/>
              <w:snapToGrid w:val="0"/>
              <w:spacing w:before="34" w:beforeAutospacing="0" w:after="0" w:afterAutospacing="0"/>
              <w:ind w:left="195"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350℃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40D81C78">
            <w:pPr>
              <w:keepNext w:val="0"/>
              <w:keepLines w:val="0"/>
              <w:widowControl/>
              <w:suppressLineNumbers w:val="0"/>
              <w:kinsoku w:val="0"/>
              <w:autoSpaceDE w:val="0"/>
              <w:autoSpaceDN w:val="0"/>
              <w:adjustRightInd w:val="0"/>
              <w:snapToGrid w:val="0"/>
              <w:spacing w:before="73" w:beforeAutospacing="0" w:after="0" w:afterAutospacing="0"/>
              <w:ind w:left="42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3177</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2784A50">
            <w:pPr>
              <w:keepNext w:val="0"/>
              <w:keepLines w:val="0"/>
              <w:widowControl/>
              <w:suppressLineNumbers w:val="0"/>
              <w:kinsoku w:val="0"/>
              <w:autoSpaceDE w:val="0"/>
              <w:autoSpaceDN w:val="0"/>
              <w:adjustRightInd w:val="0"/>
              <w:snapToGrid w:val="0"/>
              <w:spacing w:before="73"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3175.3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0735AE5">
            <w:pPr>
              <w:keepNext w:val="0"/>
              <w:keepLines w:val="0"/>
              <w:widowControl/>
              <w:suppressLineNumbers w:val="0"/>
              <w:kinsoku w:val="0"/>
              <w:autoSpaceDE w:val="0"/>
              <w:autoSpaceDN w:val="0"/>
              <w:adjustRightInd w:val="0"/>
              <w:snapToGrid w:val="0"/>
              <w:spacing w:before="73"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3167.6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7C87DF6">
            <w:pPr>
              <w:keepNext w:val="0"/>
              <w:keepLines w:val="0"/>
              <w:widowControl/>
              <w:suppressLineNumbers w:val="0"/>
              <w:kinsoku w:val="0"/>
              <w:autoSpaceDE w:val="0"/>
              <w:autoSpaceDN w:val="0"/>
              <w:adjustRightInd w:val="0"/>
              <w:snapToGrid w:val="0"/>
              <w:spacing w:before="73"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3157.7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5E4D7B4">
            <w:pPr>
              <w:keepNext w:val="0"/>
              <w:keepLines w:val="0"/>
              <w:widowControl/>
              <w:suppressLineNumbers w:val="0"/>
              <w:kinsoku w:val="0"/>
              <w:autoSpaceDE w:val="0"/>
              <w:autoSpaceDN w:val="0"/>
              <w:adjustRightInd w:val="0"/>
              <w:snapToGrid w:val="0"/>
              <w:spacing w:before="73"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3115.7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78AB287">
            <w:pPr>
              <w:keepNext w:val="0"/>
              <w:keepLines w:val="0"/>
              <w:widowControl/>
              <w:suppressLineNumbers w:val="0"/>
              <w:kinsoku w:val="0"/>
              <w:autoSpaceDE w:val="0"/>
              <w:autoSpaceDN w:val="0"/>
              <w:adjustRightInd w:val="0"/>
              <w:snapToGrid w:val="0"/>
              <w:spacing w:before="73" w:beforeAutospacing="0" w:after="0" w:afterAutospacing="0"/>
              <w:ind w:left="20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3069.2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20D504F">
            <w:pPr>
              <w:keepNext w:val="0"/>
              <w:keepLines w:val="0"/>
              <w:widowControl/>
              <w:suppressLineNumbers w:val="0"/>
              <w:kinsoku w:val="0"/>
              <w:autoSpaceDE w:val="0"/>
              <w:autoSpaceDN w:val="0"/>
              <w:adjustRightInd w:val="0"/>
              <w:snapToGrid w:val="0"/>
              <w:spacing w:before="73" w:beforeAutospacing="0" w:after="0" w:afterAutospacing="0"/>
              <w:ind w:left="2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3017.0</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1AEB482">
            <w:pPr>
              <w:keepNext w:val="0"/>
              <w:keepLines w:val="0"/>
              <w:widowControl/>
              <w:suppressLineNumbers w:val="0"/>
              <w:kinsoku w:val="0"/>
              <w:autoSpaceDE w:val="0"/>
              <w:autoSpaceDN w:val="0"/>
              <w:adjustRightInd w:val="0"/>
              <w:snapToGrid w:val="0"/>
              <w:spacing w:before="73" w:beforeAutospacing="0" w:after="0" w:afterAutospacing="0"/>
              <w:ind w:left="24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2924.2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5705B80">
            <w:pPr>
              <w:keepNext w:val="0"/>
              <w:keepLines w:val="0"/>
              <w:widowControl/>
              <w:suppressLineNumbers w:val="0"/>
              <w:kinsoku w:val="0"/>
              <w:autoSpaceDE w:val="0"/>
              <w:autoSpaceDN w:val="0"/>
              <w:adjustRightInd w:val="0"/>
              <w:snapToGrid w:val="0"/>
              <w:spacing w:before="73" w:beforeAutospacing="0" w:after="0" w:afterAutospacing="0"/>
              <w:ind w:left="24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2753.5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5CD573E">
            <w:pPr>
              <w:keepNext w:val="0"/>
              <w:keepLines w:val="0"/>
              <w:widowControl/>
              <w:suppressLineNumbers w:val="0"/>
              <w:kinsoku w:val="0"/>
              <w:autoSpaceDE w:val="0"/>
              <w:autoSpaceDN w:val="0"/>
              <w:adjustRightInd w:val="0"/>
              <w:snapToGrid w:val="0"/>
              <w:spacing w:before="73"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1648.4</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6946EFD7">
            <w:pPr>
              <w:keepNext w:val="0"/>
              <w:keepLines w:val="0"/>
              <w:widowControl/>
              <w:suppressLineNumbers w:val="0"/>
              <w:kinsoku w:val="0"/>
              <w:autoSpaceDE w:val="0"/>
              <w:autoSpaceDN w:val="0"/>
              <w:adjustRightInd w:val="0"/>
              <w:snapToGrid w:val="0"/>
              <w:spacing w:before="73" w:beforeAutospacing="0" w:after="0" w:afterAutospacing="0"/>
              <w:ind w:left="26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1626.4</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31725522">
            <w:pPr>
              <w:keepNext w:val="0"/>
              <w:keepLines w:val="0"/>
              <w:widowControl/>
              <w:suppressLineNumbers w:val="0"/>
              <w:kinsoku w:val="0"/>
              <w:autoSpaceDE w:val="0"/>
              <w:autoSpaceDN w:val="0"/>
              <w:adjustRightInd w:val="0"/>
              <w:snapToGrid w:val="0"/>
              <w:spacing w:before="73" w:beforeAutospacing="0" w:after="0" w:afterAutospacing="0"/>
              <w:ind w:left="27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3"/>
                <w:kern w:val="0"/>
                <w:sz w:val="21"/>
                <w:szCs w:val="21"/>
                <w:lang w:val="en-US" w:eastAsia="zh-CN" w:bidi="ar"/>
                <w:woUserID w:val="2"/>
              </w:rPr>
              <w:t>1611.3</w:t>
            </w:r>
          </w:p>
        </w:tc>
      </w:tr>
      <w:tr w14:paraId="6B90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98"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7257AC80">
            <w:pPr>
              <w:keepNext w:val="0"/>
              <w:keepLines w:val="0"/>
              <w:widowControl/>
              <w:suppressLineNumbers w:val="0"/>
              <w:kinsoku w:val="0"/>
              <w:autoSpaceDE w:val="0"/>
              <w:autoSpaceDN w:val="0"/>
              <w:adjustRightInd w:val="0"/>
              <w:snapToGrid w:val="0"/>
              <w:spacing w:before="38" w:beforeAutospacing="0" w:after="0" w:afterAutospacing="0"/>
              <w:ind w:left="190"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400℃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0A4DA7D7">
            <w:pPr>
              <w:keepNext w:val="0"/>
              <w:keepLines w:val="0"/>
              <w:widowControl/>
              <w:suppressLineNumbers w:val="0"/>
              <w:kinsoku w:val="0"/>
              <w:autoSpaceDE w:val="0"/>
              <w:autoSpaceDN w:val="0"/>
              <w:adjustRightInd w:val="0"/>
              <w:snapToGrid w:val="0"/>
              <w:spacing w:before="77" w:beforeAutospacing="0" w:after="0" w:afterAutospacing="0"/>
              <w:ind w:left="34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3279.4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6ABC5F7C">
            <w:pPr>
              <w:keepNext w:val="0"/>
              <w:keepLines w:val="0"/>
              <w:widowControl/>
              <w:suppressLineNumbers w:val="0"/>
              <w:kinsoku w:val="0"/>
              <w:autoSpaceDE w:val="0"/>
              <w:autoSpaceDN w:val="0"/>
              <w:adjustRightInd w:val="0"/>
              <w:snapToGrid w:val="0"/>
              <w:spacing w:before="77" w:beforeAutospacing="0" w:after="0" w:afterAutospacing="0"/>
              <w:ind w:left="36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3278</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C54554D">
            <w:pPr>
              <w:keepNext w:val="0"/>
              <w:keepLines w:val="0"/>
              <w:widowControl/>
              <w:suppressLineNumbers w:val="0"/>
              <w:kinsoku w:val="0"/>
              <w:autoSpaceDE w:val="0"/>
              <w:autoSpaceDN w:val="0"/>
              <w:adjustRightInd w:val="0"/>
              <w:snapToGrid w:val="0"/>
              <w:spacing w:before="77"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3217.8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5A96615">
            <w:pPr>
              <w:keepNext w:val="0"/>
              <w:keepLines w:val="0"/>
              <w:widowControl/>
              <w:suppressLineNumbers w:val="0"/>
              <w:kinsoku w:val="0"/>
              <w:autoSpaceDE w:val="0"/>
              <w:autoSpaceDN w:val="0"/>
              <w:adjustRightInd w:val="0"/>
              <w:snapToGrid w:val="0"/>
              <w:spacing w:before="77" w:beforeAutospacing="0" w:after="0" w:afterAutospacing="0"/>
              <w:ind w:left="28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3264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75B9731">
            <w:pPr>
              <w:keepNext w:val="0"/>
              <w:keepLines w:val="0"/>
              <w:widowControl/>
              <w:suppressLineNumbers w:val="0"/>
              <w:kinsoku w:val="0"/>
              <w:autoSpaceDE w:val="0"/>
              <w:autoSpaceDN w:val="0"/>
              <w:adjustRightInd w:val="0"/>
              <w:snapToGrid w:val="0"/>
              <w:spacing w:before="77"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3231.6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CAE41F5">
            <w:pPr>
              <w:keepNext w:val="0"/>
              <w:keepLines w:val="0"/>
              <w:widowControl/>
              <w:suppressLineNumbers w:val="0"/>
              <w:kinsoku w:val="0"/>
              <w:autoSpaceDE w:val="0"/>
              <w:autoSpaceDN w:val="0"/>
              <w:adjustRightInd w:val="0"/>
              <w:snapToGrid w:val="0"/>
              <w:spacing w:before="77" w:beforeAutospacing="0" w:after="0" w:afterAutospacing="0"/>
              <w:ind w:left="20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3196.9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79E86D2">
            <w:pPr>
              <w:keepNext w:val="0"/>
              <w:keepLines w:val="0"/>
              <w:widowControl/>
              <w:suppressLineNumbers w:val="0"/>
              <w:kinsoku w:val="0"/>
              <w:autoSpaceDE w:val="0"/>
              <w:autoSpaceDN w:val="0"/>
              <w:adjustRightInd w:val="0"/>
              <w:snapToGrid w:val="0"/>
              <w:spacing w:before="77" w:beforeAutospacing="0" w:after="0" w:afterAutospacing="0"/>
              <w:ind w:left="2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3159.7</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360AB72">
            <w:pPr>
              <w:keepNext w:val="0"/>
              <w:keepLines w:val="0"/>
              <w:widowControl/>
              <w:suppressLineNumbers w:val="0"/>
              <w:kinsoku w:val="0"/>
              <w:autoSpaceDE w:val="0"/>
              <w:autoSpaceDN w:val="0"/>
              <w:adjustRightInd w:val="0"/>
              <w:snapToGrid w:val="0"/>
              <w:spacing w:before="77" w:beforeAutospacing="0" w:after="0" w:afterAutospacing="0"/>
              <w:ind w:left="25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3098.5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D1BA7D8">
            <w:pPr>
              <w:keepNext w:val="0"/>
              <w:keepLines w:val="0"/>
              <w:widowControl/>
              <w:suppressLineNumbers w:val="0"/>
              <w:kinsoku w:val="0"/>
              <w:autoSpaceDE w:val="0"/>
              <w:autoSpaceDN w:val="0"/>
              <w:adjustRightInd w:val="0"/>
              <w:snapToGrid w:val="0"/>
              <w:spacing w:before="77" w:beforeAutospacing="0" w:after="0" w:afterAutospacing="0"/>
              <w:ind w:left="33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2"/>
                <w:kern w:val="0"/>
                <w:sz w:val="21"/>
                <w:szCs w:val="21"/>
                <w:lang w:val="en-US" w:eastAsia="zh-CN" w:bidi="ar"/>
                <w:woUserID w:val="2"/>
              </w:rPr>
              <w:t>3004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CD13B8D">
            <w:pPr>
              <w:keepNext w:val="0"/>
              <w:keepLines w:val="0"/>
              <w:widowControl/>
              <w:suppressLineNumbers w:val="0"/>
              <w:kinsoku w:val="0"/>
              <w:autoSpaceDE w:val="0"/>
              <w:autoSpaceDN w:val="0"/>
              <w:adjustRightInd w:val="0"/>
              <w:snapToGrid w:val="0"/>
              <w:spacing w:before="77" w:beforeAutospacing="0" w:after="0" w:afterAutospacing="0"/>
              <w:ind w:left="24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2820.1</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540950B3">
            <w:pPr>
              <w:keepNext w:val="0"/>
              <w:keepLines w:val="0"/>
              <w:widowControl/>
              <w:suppressLineNumbers w:val="0"/>
              <w:kinsoku w:val="0"/>
              <w:autoSpaceDE w:val="0"/>
              <w:autoSpaceDN w:val="0"/>
              <w:adjustRightInd w:val="0"/>
              <w:snapToGrid w:val="0"/>
              <w:spacing w:before="77" w:beforeAutospacing="0" w:after="0" w:afterAutospacing="0"/>
              <w:ind w:left="24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2583.2</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4D7DE3A6">
            <w:pPr>
              <w:keepNext w:val="0"/>
              <w:keepLines w:val="0"/>
              <w:widowControl/>
              <w:suppressLineNumbers w:val="0"/>
              <w:kinsoku w:val="0"/>
              <w:autoSpaceDE w:val="0"/>
              <w:autoSpaceDN w:val="0"/>
              <w:adjustRightInd w:val="0"/>
              <w:snapToGrid w:val="0"/>
              <w:spacing w:before="77" w:beforeAutospacing="0" w:after="0" w:afterAutospacing="0"/>
              <w:ind w:left="25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2159.1</w:t>
            </w:r>
          </w:p>
        </w:tc>
      </w:tr>
      <w:tr w14:paraId="30D0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72A0ADD3">
            <w:pPr>
              <w:keepNext w:val="0"/>
              <w:keepLines w:val="0"/>
              <w:widowControl/>
              <w:suppressLineNumbers w:val="0"/>
              <w:kinsoku w:val="0"/>
              <w:autoSpaceDE w:val="0"/>
              <w:autoSpaceDN w:val="0"/>
              <w:adjustRightInd w:val="0"/>
              <w:snapToGrid w:val="0"/>
              <w:spacing w:before="43" w:beforeAutospacing="0" w:after="0" w:afterAutospacing="0"/>
              <w:ind w:left="190"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420℃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1A904D9">
            <w:pPr>
              <w:keepNext w:val="0"/>
              <w:keepLines w:val="0"/>
              <w:widowControl/>
              <w:suppressLineNumbers w:val="0"/>
              <w:kinsoku w:val="0"/>
              <w:autoSpaceDE w:val="0"/>
              <w:autoSpaceDN w:val="0"/>
              <w:adjustRightInd w:val="0"/>
              <w:snapToGrid w:val="0"/>
              <w:spacing w:before="81" w:beforeAutospacing="0" w:after="0" w:afterAutospacing="0"/>
              <w:ind w:left="29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3320.96</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2A9BB3D9">
            <w:pPr>
              <w:keepNext w:val="0"/>
              <w:keepLines w:val="0"/>
              <w:widowControl/>
              <w:suppressLineNumbers w:val="0"/>
              <w:kinsoku w:val="0"/>
              <w:autoSpaceDE w:val="0"/>
              <w:autoSpaceDN w:val="0"/>
              <w:adjustRightInd w:val="0"/>
              <w:snapToGrid w:val="0"/>
              <w:spacing w:before="81" w:beforeAutospacing="0" w:after="0" w:afterAutospacing="0"/>
              <w:ind w:left="23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3319.68</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2F3AC5A8">
            <w:pPr>
              <w:keepNext w:val="0"/>
              <w:keepLines w:val="0"/>
              <w:widowControl/>
              <w:suppressLineNumbers w:val="0"/>
              <w:kinsoku w:val="0"/>
              <w:autoSpaceDE w:val="0"/>
              <w:autoSpaceDN w:val="0"/>
              <w:adjustRightInd w:val="0"/>
              <w:snapToGrid w:val="0"/>
              <w:spacing w:before="81"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3313.8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2805A12">
            <w:pPr>
              <w:keepNext w:val="0"/>
              <w:keepLines w:val="0"/>
              <w:widowControl/>
              <w:suppressLineNumbers w:val="0"/>
              <w:kinsoku w:val="0"/>
              <w:autoSpaceDE w:val="0"/>
              <w:autoSpaceDN w:val="0"/>
              <w:adjustRightInd w:val="0"/>
              <w:snapToGrid w:val="0"/>
              <w:spacing w:before="81"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3306.6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329D795">
            <w:pPr>
              <w:keepNext w:val="0"/>
              <w:keepLines w:val="0"/>
              <w:widowControl/>
              <w:suppressLineNumbers w:val="0"/>
              <w:kinsoku w:val="0"/>
              <w:autoSpaceDE w:val="0"/>
              <w:autoSpaceDN w:val="0"/>
              <w:adjustRightInd w:val="0"/>
              <w:snapToGrid w:val="0"/>
              <w:spacing w:before="81"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3276.9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8E60531">
            <w:pPr>
              <w:keepNext w:val="0"/>
              <w:keepLines w:val="0"/>
              <w:widowControl/>
              <w:suppressLineNumbers w:val="0"/>
              <w:kinsoku w:val="0"/>
              <w:autoSpaceDE w:val="0"/>
              <w:autoSpaceDN w:val="0"/>
              <w:adjustRightInd w:val="0"/>
              <w:snapToGrid w:val="0"/>
              <w:spacing w:before="81"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3245.4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DE3D43B">
            <w:pPr>
              <w:keepNext w:val="0"/>
              <w:keepLines w:val="0"/>
              <w:widowControl/>
              <w:suppressLineNumbers w:val="0"/>
              <w:kinsoku w:val="0"/>
              <w:autoSpaceDE w:val="0"/>
              <w:autoSpaceDN w:val="0"/>
              <w:adjustRightInd w:val="0"/>
              <w:snapToGrid w:val="0"/>
              <w:spacing w:before="81" w:beforeAutospacing="0" w:after="0" w:afterAutospacing="0"/>
              <w:ind w:left="20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3211.0</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28F7982">
            <w:pPr>
              <w:keepNext w:val="0"/>
              <w:keepLines w:val="0"/>
              <w:widowControl/>
              <w:suppressLineNumbers w:val="0"/>
              <w:kinsoku w:val="0"/>
              <w:autoSpaceDE w:val="0"/>
              <w:autoSpaceDN w:val="0"/>
              <w:adjustRightInd w:val="0"/>
              <w:snapToGrid w:val="0"/>
              <w:spacing w:before="81" w:beforeAutospacing="0" w:after="0" w:afterAutospacing="0"/>
              <w:ind w:left="2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3155.98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08BCBCF">
            <w:pPr>
              <w:keepNext w:val="0"/>
              <w:keepLines w:val="0"/>
              <w:widowControl/>
              <w:suppressLineNumbers w:val="0"/>
              <w:kinsoku w:val="0"/>
              <w:autoSpaceDE w:val="0"/>
              <w:autoSpaceDN w:val="0"/>
              <w:adjustRightInd w:val="0"/>
              <w:snapToGrid w:val="0"/>
              <w:spacing w:before="81" w:beforeAutospacing="0" w:after="0" w:afterAutospacing="0"/>
              <w:ind w:left="2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3072.72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E32009A">
            <w:pPr>
              <w:keepNext w:val="0"/>
              <w:keepLines w:val="0"/>
              <w:widowControl/>
              <w:suppressLineNumbers w:val="0"/>
              <w:kinsoku w:val="0"/>
              <w:autoSpaceDE w:val="0"/>
              <w:autoSpaceDN w:val="0"/>
              <w:adjustRightInd w:val="0"/>
              <w:snapToGrid w:val="0"/>
              <w:spacing w:before="81" w:beforeAutospacing="0" w:after="0" w:afterAutospacing="0"/>
              <w:ind w:left="19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2917.02</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19506907">
            <w:pPr>
              <w:keepNext w:val="0"/>
              <w:keepLines w:val="0"/>
              <w:widowControl/>
              <w:suppressLineNumbers w:val="0"/>
              <w:kinsoku w:val="0"/>
              <w:autoSpaceDE w:val="0"/>
              <w:autoSpaceDN w:val="0"/>
              <w:adjustRightInd w:val="0"/>
              <w:snapToGrid w:val="0"/>
              <w:spacing w:before="81"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2730.76</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6220CCDC">
            <w:pPr>
              <w:keepNext w:val="0"/>
              <w:keepLines w:val="0"/>
              <w:widowControl/>
              <w:suppressLineNumbers w:val="0"/>
              <w:kinsoku w:val="0"/>
              <w:autoSpaceDE w:val="0"/>
              <w:autoSpaceDN w:val="0"/>
              <w:adjustRightInd w:val="0"/>
              <w:snapToGrid w:val="0"/>
              <w:spacing w:before="81" w:beforeAutospacing="0" w:after="0" w:afterAutospacing="0"/>
              <w:ind w:left="24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2424.7</w:t>
            </w:r>
          </w:p>
        </w:tc>
      </w:tr>
      <w:tr w14:paraId="1136E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0144D814">
            <w:pPr>
              <w:keepNext w:val="0"/>
              <w:keepLines w:val="0"/>
              <w:widowControl/>
              <w:suppressLineNumbers w:val="0"/>
              <w:kinsoku w:val="0"/>
              <w:autoSpaceDE w:val="0"/>
              <w:autoSpaceDN w:val="0"/>
              <w:adjustRightInd w:val="0"/>
              <w:snapToGrid w:val="0"/>
              <w:spacing w:before="47" w:beforeAutospacing="0" w:after="0" w:afterAutospacing="0"/>
              <w:ind w:left="190"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440℃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42B62FC2">
            <w:pPr>
              <w:keepNext w:val="0"/>
              <w:keepLines w:val="0"/>
              <w:widowControl/>
              <w:suppressLineNumbers w:val="0"/>
              <w:kinsoku w:val="0"/>
              <w:autoSpaceDE w:val="0"/>
              <w:autoSpaceDN w:val="0"/>
              <w:adjustRightInd w:val="0"/>
              <w:snapToGrid w:val="0"/>
              <w:spacing w:before="85" w:beforeAutospacing="0" w:after="0" w:afterAutospacing="0"/>
              <w:ind w:left="296"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3362.52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683B77A1">
            <w:pPr>
              <w:keepNext w:val="0"/>
              <w:keepLines w:val="0"/>
              <w:widowControl/>
              <w:suppressLineNumbers w:val="0"/>
              <w:kinsoku w:val="0"/>
              <w:autoSpaceDE w:val="0"/>
              <w:autoSpaceDN w:val="0"/>
              <w:adjustRightInd w:val="0"/>
              <w:snapToGrid w:val="0"/>
              <w:spacing w:before="85" w:beforeAutospacing="0" w:after="0" w:afterAutospacing="0"/>
              <w:ind w:left="23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3361.36</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8D2C538">
            <w:pPr>
              <w:keepNext w:val="0"/>
              <w:keepLines w:val="0"/>
              <w:widowControl/>
              <w:suppressLineNumbers w:val="0"/>
              <w:kinsoku w:val="0"/>
              <w:autoSpaceDE w:val="0"/>
              <w:autoSpaceDN w:val="0"/>
              <w:adjustRightInd w:val="0"/>
              <w:snapToGrid w:val="0"/>
              <w:spacing w:before="85"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3355.9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4F00B37">
            <w:pPr>
              <w:keepNext w:val="0"/>
              <w:keepLines w:val="0"/>
              <w:widowControl/>
              <w:suppressLineNumbers w:val="0"/>
              <w:kinsoku w:val="0"/>
              <w:autoSpaceDE w:val="0"/>
              <w:autoSpaceDN w:val="0"/>
              <w:adjustRightInd w:val="0"/>
              <w:snapToGrid w:val="0"/>
              <w:spacing w:before="85"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3349.3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A75DCDE">
            <w:pPr>
              <w:keepNext w:val="0"/>
              <w:keepLines w:val="0"/>
              <w:widowControl/>
              <w:suppressLineNumbers w:val="0"/>
              <w:kinsoku w:val="0"/>
              <w:autoSpaceDE w:val="0"/>
              <w:autoSpaceDN w:val="0"/>
              <w:adjustRightInd w:val="0"/>
              <w:snapToGrid w:val="0"/>
              <w:spacing w:before="85"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3321.9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1EA761E">
            <w:pPr>
              <w:keepNext w:val="0"/>
              <w:keepLines w:val="0"/>
              <w:widowControl/>
              <w:suppressLineNumbers w:val="0"/>
              <w:kinsoku w:val="0"/>
              <w:autoSpaceDE w:val="0"/>
              <w:autoSpaceDN w:val="0"/>
              <w:adjustRightInd w:val="0"/>
              <w:snapToGrid w:val="0"/>
              <w:spacing w:before="85"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3293.2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AF8B613">
            <w:pPr>
              <w:keepNext w:val="0"/>
              <w:keepLines w:val="0"/>
              <w:widowControl/>
              <w:suppressLineNumbers w:val="0"/>
              <w:kinsoku w:val="0"/>
              <w:autoSpaceDE w:val="0"/>
              <w:autoSpaceDN w:val="0"/>
              <w:adjustRightInd w:val="0"/>
              <w:snapToGrid w:val="0"/>
              <w:spacing w:before="85" w:beforeAutospacing="0" w:after="0" w:afterAutospacing="0"/>
              <w:ind w:left="20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3262.3</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99CF47C">
            <w:pPr>
              <w:keepNext w:val="0"/>
              <w:keepLines w:val="0"/>
              <w:widowControl/>
              <w:suppressLineNumbers w:val="0"/>
              <w:kinsoku w:val="0"/>
              <w:autoSpaceDE w:val="0"/>
              <w:autoSpaceDN w:val="0"/>
              <w:adjustRightInd w:val="0"/>
              <w:snapToGrid w:val="0"/>
              <w:spacing w:before="85" w:beforeAutospacing="0" w:after="0" w:afterAutospacing="0"/>
              <w:ind w:left="2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3213.46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8692F66">
            <w:pPr>
              <w:keepNext w:val="0"/>
              <w:keepLines w:val="0"/>
              <w:widowControl/>
              <w:suppressLineNumbers w:val="0"/>
              <w:kinsoku w:val="0"/>
              <w:autoSpaceDE w:val="0"/>
              <w:autoSpaceDN w:val="0"/>
              <w:adjustRightInd w:val="0"/>
              <w:snapToGrid w:val="0"/>
              <w:spacing w:before="85" w:beforeAutospacing="0" w:after="0" w:afterAutospacing="0"/>
              <w:ind w:left="2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3141.44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D6B2758">
            <w:pPr>
              <w:keepNext w:val="0"/>
              <w:keepLines w:val="0"/>
              <w:widowControl/>
              <w:suppressLineNumbers w:val="0"/>
              <w:kinsoku w:val="0"/>
              <w:autoSpaceDE w:val="0"/>
              <w:autoSpaceDN w:val="0"/>
              <w:adjustRightInd w:val="0"/>
              <w:snapToGrid w:val="0"/>
              <w:spacing w:before="85" w:beforeAutospacing="0" w:after="0" w:afterAutospacing="0"/>
              <w:ind w:left="2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3013.94</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299B8ED9">
            <w:pPr>
              <w:keepNext w:val="0"/>
              <w:keepLines w:val="0"/>
              <w:widowControl/>
              <w:suppressLineNumbers w:val="0"/>
              <w:kinsoku w:val="0"/>
              <w:autoSpaceDE w:val="0"/>
              <w:autoSpaceDN w:val="0"/>
              <w:adjustRightInd w:val="0"/>
              <w:snapToGrid w:val="0"/>
              <w:spacing w:before="85" w:beforeAutospacing="0" w:after="0" w:afterAutospacing="0"/>
              <w:ind w:left="198"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2878.32</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6CEBADEE">
            <w:pPr>
              <w:keepNext w:val="0"/>
              <w:keepLines w:val="0"/>
              <w:widowControl/>
              <w:suppressLineNumbers w:val="0"/>
              <w:kinsoku w:val="0"/>
              <w:autoSpaceDE w:val="0"/>
              <w:autoSpaceDN w:val="0"/>
              <w:adjustRightInd w:val="0"/>
              <w:snapToGrid w:val="0"/>
              <w:spacing w:before="85" w:beforeAutospacing="0" w:after="0" w:afterAutospacing="0"/>
              <w:ind w:left="24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2690.3</w:t>
            </w:r>
          </w:p>
        </w:tc>
      </w:tr>
      <w:tr w14:paraId="7BB4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31B4488C">
            <w:pPr>
              <w:keepNext w:val="0"/>
              <w:keepLines w:val="0"/>
              <w:widowControl/>
              <w:suppressLineNumbers w:val="0"/>
              <w:kinsoku w:val="0"/>
              <w:autoSpaceDE w:val="0"/>
              <w:autoSpaceDN w:val="0"/>
              <w:adjustRightInd w:val="0"/>
              <w:snapToGrid w:val="0"/>
              <w:spacing w:before="46" w:beforeAutospacing="0" w:after="0" w:afterAutospacing="0"/>
              <w:ind w:left="190" w:right="0"/>
              <w:jc w:val="left"/>
              <w:textAlignment w:val="baseline"/>
              <w:rPr>
                <w:rFonts w:hint="default" w:ascii="Times New Roman" w:hAnsi="Times New Roman" w:eastAsia="宋体"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450℃</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DA199B4">
            <w:pPr>
              <w:keepNext w:val="0"/>
              <w:keepLines w:val="0"/>
              <w:widowControl/>
              <w:suppressLineNumbers w:val="0"/>
              <w:kinsoku w:val="0"/>
              <w:autoSpaceDE w:val="0"/>
              <w:autoSpaceDN w:val="0"/>
              <w:adjustRightInd w:val="0"/>
              <w:snapToGrid w:val="0"/>
              <w:spacing w:before="84" w:beforeAutospacing="0" w:after="0" w:afterAutospacing="0"/>
              <w:ind w:left="347"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3383.3</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2C515F11">
            <w:pPr>
              <w:keepNext w:val="0"/>
              <w:keepLines w:val="0"/>
              <w:widowControl/>
              <w:suppressLineNumbers w:val="0"/>
              <w:kinsoku w:val="0"/>
              <w:autoSpaceDE w:val="0"/>
              <w:autoSpaceDN w:val="0"/>
              <w:adjustRightInd w:val="0"/>
              <w:snapToGrid w:val="0"/>
              <w:spacing w:before="84"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3382.2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6F29F38">
            <w:pPr>
              <w:keepNext w:val="0"/>
              <w:keepLines w:val="0"/>
              <w:widowControl/>
              <w:suppressLineNumbers w:val="0"/>
              <w:kinsoku w:val="0"/>
              <w:autoSpaceDE w:val="0"/>
              <w:autoSpaceDN w:val="0"/>
              <w:adjustRightInd w:val="0"/>
              <w:snapToGrid w:val="0"/>
              <w:spacing w:before="84" w:beforeAutospacing="0" w:after="0" w:afterAutospacing="0"/>
              <w:ind w:left="28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3377.1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589A034">
            <w:pPr>
              <w:keepNext w:val="0"/>
              <w:keepLines w:val="0"/>
              <w:widowControl/>
              <w:suppressLineNumbers w:val="0"/>
              <w:kinsoku w:val="0"/>
              <w:autoSpaceDE w:val="0"/>
              <w:autoSpaceDN w:val="0"/>
              <w:adjustRightInd w:val="0"/>
              <w:snapToGrid w:val="0"/>
              <w:spacing w:before="84"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3370.7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5CB9853">
            <w:pPr>
              <w:keepNext w:val="0"/>
              <w:keepLines w:val="0"/>
              <w:widowControl/>
              <w:suppressLineNumbers w:val="0"/>
              <w:kinsoku w:val="0"/>
              <w:autoSpaceDE w:val="0"/>
              <w:autoSpaceDN w:val="0"/>
              <w:adjustRightInd w:val="0"/>
              <w:snapToGrid w:val="0"/>
              <w:spacing w:before="84" w:beforeAutospacing="0" w:after="0" w:afterAutospacing="0"/>
              <w:ind w:left="20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3344.4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BA6206F">
            <w:pPr>
              <w:keepNext w:val="0"/>
              <w:keepLines w:val="0"/>
              <w:widowControl/>
              <w:suppressLineNumbers w:val="0"/>
              <w:kinsoku w:val="0"/>
              <w:autoSpaceDE w:val="0"/>
              <w:autoSpaceDN w:val="0"/>
              <w:adjustRightInd w:val="0"/>
              <w:snapToGrid w:val="0"/>
              <w:spacing w:before="84" w:beforeAutospacing="0" w:after="0" w:afterAutospacing="0"/>
              <w:ind w:left="203"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3316.8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1300A5B">
            <w:pPr>
              <w:keepNext w:val="0"/>
              <w:keepLines w:val="0"/>
              <w:widowControl/>
              <w:suppressLineNumbers w:val="0"/>
              <w:kinsoku w:val="0"/>
              <w:autoSpaceDE w:val="0"/>
              <w:autoSpaceDN w:val="0"/>
              <w:adjustRightInd w:val="0"/>
              <w:snapToGrid w:val="0"/>
              <w:spacing w:before="84" w:beforeAutospacing="0" w:after="0" w:afterAutospacing="0"/>
              <w:ind w:left="20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3288.0</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64EA81E">
            <w:pPr>
              <w:keepNext w:val="0"/>
              <w:keepLines w:val="0"/>
              <w:widowControl/>
              <w:suppressLineNumbers w:val="0"/>
              <w:kinsoku w:val="0"/>
              <w:autoSpaceDE w:val="0"/>
              <w:autoSpaceDN w:val="0"/>
              <w:adjustRightInd w:val="0"/>
              <w:snapToGrid w:val="0"/>
              <w:spacing w:before="84" w:beforeAutospacing="0" w:after="0" w:afterAutospacing="0"/>
              <w:ind w:left="251"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3242.2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B03E2C6">
            <w:pPr>
              <w:keepNext w:val="0"/>
              <w:keepLines w:val="0"/>
              <w:widowControl/>
              <w:suppressLineNumbers w:val="0"/>
              <w:kinsoku w:val="0"/>
              <w:autoSpaceDE w:val="0"/>
              <w:autoSpaceDN w:val="0"/>
              <w:adjustRightInd w:val="0"/>
              <w:snapToGrid w:val="0"/>
              <w:spacing w:before="84" w:beforeAutospacing="0" w:after="0" w:afterAutospacing="0"/>
              <w:ind w:left="25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3175.8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565C5754">
            <w:pPr>
              <w:keepNext w:val="0"/>
              <w:keepLines w:val="0"/>
              <w:widowControl/>
              <w:suppressLineNumbers w:val="0"/>
              <w:kinsoku w:val="0"/>
              <w:autoSpaceDE w:val="0"/>
              <w:autoSpaceDN w:val="0"/>
              <w:adjustRightInd w:val="0"/>
              <w:snapToGrid w:val="0"/>
              <w:spacing w:before="84" w:beforeAutospacing="0" w:after="0" w:afterAutospacing="0"/>
              <w:ind w:left="252"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3062.4</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39F965EB">
            <w:pPr>
              <w:keepNext w:val="0"/>
              <w:keepLines w:val="0"/>
              <w:widowControl/>
              <w:suppressLineNumbers w:val="0"/>
              <w:kinsoku w:val="0"/>
              <w:autoSpaceDE w:val="0"/>
              <w:autoSpaceDN w:val="0"/>
              <w:adjustRightInd w:val="0"/>
              <w:snapToGrid w:val="0"/>
              <w:spacing w:before="84" w:beforeAutospacing="0" w:after="0" w:afterAutospacing="0"/>
              <w:ind w:left="249"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2952.1</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11507EB0">
            <w:pPr>
              <w:keepNext w:val="0"/>
              <w:keepLines w:val="0"/>
              <w:widowControl/>
              <w:suppressLineNumbers w:val="0"/>
              <w:kinsoku w:val="0"/>
              <w:autoSpaceDE w:val="0"/>
              <w:autoSpaceDN w:val="0"/>
              <w:adjustRightInd w:val="0"/>
              <w:snapToGrid w:val="0"/>
              <w:spacing w:before="84" w:beforeAutospacing="0" w:after="0" w:afterAutospacing="0"/>
              <w:ind w:left="250" w:right="0"/>
              <w:jc w:val="left"/>
              <w:textAlignment w:val="baseline"/>
              <w:rPr>
                <w:rFonts w:hint="default" w:ascii="Times New Roman" w:hAnsi="Times New Roman" w:cs="Times New Roman"/>
                <w:color w:val="000000"/>
                <w:kern w:val="0"/>
                <w:sz w:val="21"/>
                <w:szCs w:val="21"/>
                <w:woUserID w:val="2"/>
              </w:rPr>
            </w:pPr>
            <w:r>
              <w:rPr>
                <w:rFonts w:hint="default" w:ascii="Times New Roman" w:hAnsi="Times New Roman" w:eastAsia="宋体" w:cs="Times New Roman"/>
                <w:snapToGrid/>
                <w:color w:val="000000"/>
                <w:spacing w:val="-1"/>
                <w:kern w:val="0"/>
                <w:sz w:val="21"/>
                <w:szCs w:val="21"/>
                <w:lang w:val="en-US" w:eastAsia="zh-CN" w:bidi="ar"/>
                <w:woUserID w:val="2"/>
              </w:rPr>
              <w:t>2823.1</w:t>
            </w:r>
          </w:p>
        </w:tc>
      </w:tr>
      <w:tr w14:paraId="5339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61D5170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460</w:t>
            </w:r>
            <w:r>
              <w:rPr>
                <w:rFonts w:hint="default" w:ascii="MS PGothic" w:hAnsi="MS PGothic" w:eastAsia="MS PGothic" w:cs="MS PGothic"/>
                <w:snapToGrid/>
                <w:color w:val="000000"/>
                <w:spacing w:val="-1"/>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7B21B1B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3404.42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B5DA41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3403.34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478C70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3398.3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39B364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3392.1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93D9D7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3366.8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F4D310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3340.4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814BEA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3312.4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888BE4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3268.58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EFA490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3205.24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F1F738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3097.96</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198B8CB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2994.68</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621DBED8">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2875.26</w:t>
            </w:r>
          </w:p>
        </w:tc>
      </w:tr>
      <w:tr w14:paraId="660D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012942FB">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480</w:t>
            </w:r>
            <w:r>
              <w:rPr>
                <w:rFonts w:hint="default" w:ascii="MS PGothic" w:hAnsi="MS PGothic" w:eastAsia="MS PGothic" w:cs="MS PGothic"/>
                <w:snapToGrid/>
                <w:color w:val="000000"/>
                <w:spacing w:val="-1"/>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197BF9C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3446.66</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00EC29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3445.62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B95D01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3440.9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C7D14FC">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3435.1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FEC439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3411.6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3278E8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3387.2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8FA432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3361.3</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F7B257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3321.34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4FC15C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3264.12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4D32E8D">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3169.08</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01D01EB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3079.84</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12D4B6E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2979.58</w:t>
            </w:r>
          </w:p>
        </w:tc>
      </w:tr>
      <w:tr w14:paraId="43939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34559178">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500</w:t>
            </w:r>
            <w:r>
              <w:rPr>
                <w:rFonts w:hint="default" w:ascii="MS PGothic" w:hAnsi="MS PGothic" w:eastAsia="MS PGothic" w:cs="MS PGothic"/>
                <w:snapToGrid/>
                <w:color w:val="000000"/>
                <w:spacing w:val="-2"/>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47A72A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3488.9</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1E73B45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3487.9</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E7D728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3483.7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A3C0898">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3478.3</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481020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3456.4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F1E35B3">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3433.8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03B568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3410.2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E711CF9">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3374.1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B8E9FAD">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3323</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73EA0F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3240.2</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2D5BAFE3">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3165</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1CC51D06">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3083.9</w:t>
            </w:r>
          </w:p>
        </w:tc>
      </w:tr>
      <w:tr w14:paraId="1AC5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53ABD2D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520</w:t>
            </w:r>
            <w:r>
              <w:rPr>
                <w:rFonts w:hint="default" w:ascii="MS PGothic" w:hAnsi="MS PGothic" w:eastAsia="MS PGothic" w:cs="MS PGothic"/>
                <w:snapToGrid/>
                <w:color w:val="000000"/>
                <w:spacing w:val="-2"/>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22E4273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3531.82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408852C">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3530.9</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4630AC5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3526.9</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2A32539">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3521.86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EF13A1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3501.28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F9A8E9B">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3480.12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DACE68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3458.6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F97143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3425.1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E5EF0A6">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3378.4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4B9FBD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3303.7</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7465287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3237</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54F9C77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3166.1</w:t>
            </w:r>
          </w:p>
        </w:tc>
      </w:tr>
      <w:tr w14:paraId="61ECB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07720D6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540</w:t>
            </w:r>
            <w:r>
              <w:rPr>
                <w:rFonts w:hint="default" w:ascii="MS PGothic" w:hAnsi="MS PGothic" w:eastAsia="MS PGothic" w:cs="MS PGothic"/>
                <w:snapToGrid/>
                <w:color w:val="000000"/>
                <w:spacing w:val="-2"/>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0BA3530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3574.74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0427620C">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3573.9</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4090EA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3570.1</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CD03C0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3565.42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ACE5BA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3546.16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FC73CE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3526.44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9D5EAB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3506.4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0ABDBA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3475.4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44C99AD">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3432.5</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8463D58">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3364.6</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3A5CD64B">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3304.7</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4961639B">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3241.7</w:t>
            </w:r>
          </w:p>
        </w:tc>
      </w:tr>
      <w:tr w14:paraId="1738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47651B4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550</w:t>
            </w:r>
            <w:r>
              <w:rPr>
                <w:rFonts w:hint="default" w:ascii="MS PGothic" w:hAnsi="MS PGothic" w:eastAsia="MS PGothic" w:cs="MS PGothic"/>
                <w:snapToGrid/>
                <w:color w:val="000000"/>
                <w:spacing w:val="-2"/>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2DA418A6">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3593.2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6C31A6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3595.4</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76C5859">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3591.7</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32125DF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3587.2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D55CE5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3568.6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35179BC">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3549.6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A296F4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3530.2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26B5424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3500.4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6A0E79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3459.2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273A22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3394.3</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0480339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3337.3</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522A858D">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3277.7</w:t>
            </w:r>
          </w:p>
        </w:tc>
      </w:tr>
      <w:tr w14:paraId="6D69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08F9404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560</w:t>
            </w:r>
            <w:r>
              <w:rPr>
                <w:rFonts w:hint="default" w:ascii="MS PGothic" w:hAnsi="MS PGothic" w:eastAsia="MS PGothic" w:cs="MS PGothic"/>
                <w:snapToGrid/>
                <w:color w:val="000000"/>
                <w:spacing w:val="-2"/>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6694C6B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3618</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63F1E6E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3617.22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50B4BF7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3613.64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1ABA35D">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3609.24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444AF70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3591.18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09A2A9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3572.76</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A1D061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3554.1</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AC66278">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3525.4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389C7FA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3485.8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0C11B7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3423.6</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4F47140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3369.2</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0F2648D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3312.6</w:t>
            </w:r>
          </w:p>
        </w:tc>
      </w:tr>
      <w:tr w14:paraId="53A8A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64EB5A6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580</w:t>
            </w:r>
            <w:r>
              <w:rPr>
                <w:rFonts w:hint="default" w:ascii="MS PGothic" w:hAnsi="MS PGothic" w:eastAsia="MS PGothic" w:cs="MS PGothic"/>
                <w:snapToGrid/>
                <w:color w:val="000000"/>
                <w:spacing w:val="-2"/>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2767366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3661.6</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229B7AB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3660.86</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76EC7EE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3657.52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16C84B8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3653.32</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836B1C8">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3636.34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070A9C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3619.08</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0329341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3601.6</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72F401E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3574.9</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668EE09">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3538.2</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6C1FF47C">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3480.9</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24ACE4E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3431.2</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40427868">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3379.8</w:t>
            </w:r>
          </w:p>
        </w:tc>
      </w:tr>
      <w:tr w14:paraId="1F072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25" w:type="pct"/>
            <w:tcBorders>
              <w:top w:val="single" w:color="000000" w:sz="2" w:space="0"/>
              <w:left w:val="single" w:color="000000" w:sz="2" w:space="0"/>
              <w:bottom w:val="single" w:color="000000" w:sz="2" w:space="0"/>
              <w:right w:val="single" w:color="000000" w:sz="2" w:space="0"/>
            </w:tcBorders>
            <w:shd w:val="clear" w:color="auto" w:fill="E7E7E7"/>
            <w:vAlign w:val="top"/>
          </w:tcPr>
          <w:p w14:paraId="15CB29A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600</w:t>
            </w:r>
            <w:r>
              <w:rPr>
                <w:rFonts w:hint="default" w:ascii="MS PGothic" w:hAnsi="MS PGothic" w:eastAsia="MS PGothic" w:cs="MS PGothic"/>
                <w:snapToGrid/>
                <w:color w:val="000000"/>
                <w:spacing w:val="-2"/>
                <w:kern w:val="0"/>
                <w:sz w:val="21"/>
                <w:szCs w:val="21"/>
                <w:lang w:val="en-US" w:eastAsia="zh-CN" w:bidi="ar"/>
                <w:woUserID w:val="2"/>
              </w:rPr>
              <w:t>℃</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top"/>
          </w:tcPr>
          <w:p w14:paraId="05CD917B">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3705.2</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38FF8DE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3704.5</w:t>
            </w:r>
          </w:p>
        </w:tc>
        <w:tc>
          <w:tcPr>
            <w:tcW w:w="414" w:type="pct"/>
            <w:tcBorders>
              <w:top w:val="single" w:color="000000" w:sz="2" w:space="0"/>
              <w:left w:val="single" w:color="000000" w:sz="2" w:space="0"/>
              <w:bottom w:val="single" w:color="000000" w:sz="2" w:space="0"/>
              <w:right w:val="single" w:color="000000" w:sz="2" w:space="0"/>
            </w:tcBorders>
            <w:shd w:val="clear" w:color="auto" w:fill="auto"/>
            <w:vAlign w:val="top"/>
          </w:tcPr>
          <w:p w14:paraId="27FF6AE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3701.4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5831A3E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3697.4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282D6A28">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3681.5</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7557082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3665.4</w:t>
            </w:r>
          </w:p>
        </w:tc>
        <w:tc>
          <w:tcPr>
            <w:tcW w:w="350" w:type="pct"/>
            <w:tcBorders>
              <w:top w:val="single" w:color="000000" w:sz="2" w:space="0"/>
              <w:left w:val="single" w:color="000000" w:sz="2" w:space="0"/>
              <w:bottom w:val="single" w:color="000000" w:sz="2" w:space="0"/>
              <w:right w:val="single" w:color="000000" w:sz="2" w:space="0"/>
            </w:tcBorders>
            <w:shd w:val="clear" w:color="auto" w:fill="auto"/>
            <w:vAlign w:val="top"/>
          </w:tcPr>
          <w:p w14:paraId="6643830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3649.0</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15151719">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2"/>
                <w:kern w:val="0"/>
                <w:sz w:val="21"/>
                <w:szCs w:val="21"/>
                <w:lang w:val="en-US" w:eastAsia="zh-CN" w:bidi="ar"/>
                <w:woUserID w:val="2"/>
              </w:rPr>
              <w:t>3624</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4F874B79">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3589.8</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top"/>
          </w:tcPr>
          <w:p w14:paraId="0C3AC743">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3536.9</w:t>
            </w:r>
          </w:p>
        </w:tc>
        <w:tc>
          <w:tcPr>
            <w:tcW w:w="390" w:type="pct"/>
            <w:tcBorders>
              <w:top w:val="single" w:color="000000" w:sz="2" w:space="0"/>
              <w:left w:val="single" w:color="000000" w:sz="2" w:space="0"/>
              <w:bottom w:val="single" w:color="000000" w:sz="2" w:space="0"/>
              <w:right w:val="single" w:color="000000" w:sz="2" w:space="0"/>
            </w:tcBorders>
            <w:shd w:val="clear" w:color="auto" w:fill="auto"/>
            <w:vAlign w:val="top"/>
          </w:tcPr>
          <w:p w14:paraId="70C05086">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3491.2</w:t>
            </w:r>
          </w:p>
        </w:tc>
        <w:tc>
          <w:tcPr>
            <w:tcW w:w="421" w:type="pct"/>
            <w:tcBorders>
              <w:top w:val="single" w:color="000000" w:sz="2" w:space="0"/>
              <w:left w:val="single" w:color="000000" w:sz="2" w:space="0"/>
              <w:bottom w:val="single" w:color="000000" w:sz="2" w:space="0"/>
              <w:right w:val="single" w:color="000000" w:sz="2" w:space="0"/>
            </w:tcBorders>
            <w:shd w:val="clear" w:color="auto" w:fill="auto"/>
            <w:vAlign w:val="top"/>
          </w:tcPr>
          <w:p w14:paraId="09043134">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snapToGrid/>
                <w:color w:val="000000"/>
                <w:spacing w:val="-1"/>
                <w:kern w:val="0"/>
                <w:sz w:val="21"/>
                <w:szCs w:val="21"/>
                <w:lang w:val="en-US" w:eastAsia="zh-CN" w:bidi="ar"/>
                <w:woUserID w:val="2"/>
              </w:rPr>
            </w:pPr>
            <w:r>
              <w:rPr>
                <w:rFonts w:hint="default" w:ascii="Times New Roman" w:hAnsi="Times New Roman" w:eastAsia="宋体" w:cs="Times New Roman"/>
                <w:snapToGrid/>
                <w:color w:val="000000"/>
                <w:spacing w:val="-1"/>
                <w:kern w:val="0"/>
                <w:sz w:val="21"/>
                <w:szCs w:val="21"/>
                <w:lang w:val="en-US" w:eastAsia="zh-CN" w:bidi="ar"/>
                <w:woUserID w:val="2"/>
              </w:rPr>
              <w:t>3444.2</w:t>
            </w:r>
          </w:p>
        </w:tc>
      </w:tr>
    </w:tbl>
    <w:p w14:paraId="24B6721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woUserID w:val="2"/>
        </w:rPr>
      </w:pPr>
      <w:r>
        <w:rPr>
          <w:rFonts w:hint="default" w:ascii="Arial" w:hAnsi="Arial" w:eastAsia="宋体" w:cs="Arial"/>
          <w:snapToGrid/>
          <w:color w:val="000000"/>
          <w:kern w:val="0"/>
          <w:sz w:val="21"/>
          <w:szCs w:val="21"/>
          <w:lang w:val="en-US" w:eastAsia="zh-CN" w:bidi="ar"/>
          <w:woUserID w:val="2"/>
        </w:rPr>
        <w:t xml:space="preserve"> </w:t>
      </w:r>
    </w:p>
    <w:p w14:paraId="36A55B96">
      <w:pPr>
        <w:rPr>
          <w:rFonts w:hint="default" w:ascii="Arial" w:hAnsi="Arial" w:cs="Arial"/>
          <w:color w:val="000000"/>
          <w:kern w:val="0"/>
          <w:sz w:val="21"/>
          <w:szCs w:val="21"/>
          <w:woUserID w:val="2"/>
        </w:rPr>
      </w:pPr>
    </w:p>
    <w:p w14:paraId="0E4F305D">
      <w:pPr>
        <w:rPr>
          <w:rFonts w:hint="default" w:ascii="Arial" w:hAnsi="Arial" w:cs="Arial"/>
          <w:color w:val="000000"/>
          <w:kern w:val="0"/>
          <w:sz w:val="21"/>
          <w:szCs w:val="21"/>
          <w:woUserID w:val="2"/>
        </w:rPr>
        <w:sectPr>
          <w:pgSz w:w="16841" w:h="11907"/>
          <w:pgMar w:top="1012" w:right="1363" w:bottom="950" w:left="1814" w:header="1" w:footer="787" w:gutter="284"/>
          <w:cols w:space="425" w:num="1"/>
          <w:formProt w:val="0"/>
          <w:docGrid w:linePitch="312" w:charSpace="0"/>
        </w:sectPr>
      </w:pPr>
    </w:p>
    <w:p w14:paraId="02F5024C">
      <w:pPr>
        <w:pStyle w:val="67"/>
        <w:spacing w:before="96" w:after="120"/>
        <w:rPr>
          <w:rFonts w:hint="eastAsia"/>
        </w:rPr>
      </w:pPr>
      <w:r>
        <w:rPr>
          <w:rFonts w:hint="default" w:ascii="Arial" w:hAnsi="Arial" w:eastAsia="宋体" w:cs="Arial"/>
          <w:snapToGrid/>
          <w:color w:val="000000"/>
          <w:kern w:val="0"/>
          <w:sz w:val="21"/>
          <w:szCs w:val="21"/>
          <w:lang w:val="en-US" w:eastAsia="zh-CN" w:bidi="ar"/>
          <w:woUserID w:val="2"/>
        </w:rPr>
        <w:t xml:space="preserve"> </w:t>
      </w:r>
      <w:bookmarkStart w:id="199" w:name="_Toc7133"/>
      <w:bookmarkStart w:id="200" w:name="_Toc12212"/>
      <w:bookmarkStart w:id="201" w:name="_Toc30403"/>
      <w:r>
        <w:rPr>
          <w:rFonts w:hint="eastAsia"/>
          <w:spacing w:val="105"/>
        </w:rPr>
        <w:t>参考文</w:t>
      </w:r>
      <w:r>
        <w:rPr>
          <w:rFonts w:hint="eastAsia"/>
        </w:rPr>
        <w:t>献</w:t>
      </w:r>
      <w:bookmarkEnd w:id="199"/>
      <w:bookmarkEnd w:id="200"/>
      <w:bookmarkEnd w:id="201"/>
    </w:p>
    <w:p w14:paraId="0C65C5C6">
      <w:pPr>
        <w:pStyle w:val="60"/>
        <w:ind w:firstLine="420"/>
        <w:rPr>
          <w:rFonts w:hint="default" w:ascii="Times New Roman" w:hAnsi="Times New Roman" w:cs="Times New Roman"/>
        </w:rPr>
      </w:pPr>
      <w:r>
        <w:rPr>
          <w:rFonts w:hint="default" w:ascii="Times New Roman" w:hAnsi="Times New Roman" w:cs="Times New Roman"/>
        </w:rPr>
        <w:t>[1]</w:t>
      </w:r>
      <w:r>
        <w:rPr>
          <w:rFonts w:ascii="Times New Roman" w:hAnsi="Times New Roman" w:cs="Times New Roman"/>
        </w:rPr>
        <w:t xml:space="preserve">  重点行业建设项目碳排放环境影响评价试点技术指南（试行）</w:t>
      </w:r>
      <w:r>
        <w:rPr>
          <w:rFonts w:hint="default" w:ascii="Times New Roman" w:hAnsi="Times New Roman" w:cs="Times New Roman"/>
        </w:rPr>
        <w:t>。</w:t>
      </w:r>
    </w:p>
    <w:p w14:paraId="3760FE32">
      <w:pPr>
        <w:pStyle w:val="60"/>
        <w:ind w:firstLine="420"/>
        <w:rPr>
          <w:rFonts w:hint="default" w:ascii="Times New Roman" w:hAnsi="Times New Roman" w:cs="Times New Roman"/>
        </w:rPr>
      </w:pPr>
      <w:r>
        <w:rPr>
          <w:rFonts w:hint="default" w:ascii="Times New Roman" w:hAnsi="Times New Roman" w:cs="Times New Roman"/>
        </w:rPr>
        <w:t xml:space="preserve">[2] </w:t>
      </w:r>
      <w:r>
        <w:rPr>
          <w:rFonts w:ascii="Times New Roman" w:hAnsi="Times New Roman" w:cs="Times New Roman"/>
        </w:rPr>
        <w:t xml:space="preserve"> 火电行业建设项目温室气体排放环境影响评价 技术指南（试行）</w:t>
      </w:r>
      <w:r>
        <w:rPr>
          <w:rFonts w:hint="default" w:ascii="Times New Roman" w:hAnsi="Times New Roman" w:cs="Times New Roman"/>
        </w:rPr>
        <w:t>。</w:t>
      </w:r>
    </w:p>
    <w:p w14:paraId="74DA5A19">
      <w:pPr>
        <w:pStyle w:val="60"/>
        <w:ind w:firstLine="4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 xml:space="preserve">] </w:t>
      </w:r>
      <w:r>
        <w:rPr>
          <w:rFonts w:ascii="Times New Roman" w:hAnsi="Times New Roman" w:cs="Times New Roman"/>
        </w:rPr>
        <w:t xml:space="preserve"> 企业温室气体排放核算与报告填报说明</w:t>
      </w:r>
      <w:r>
        <w:rPr>
          <w:rFonts w:hint="default" w:ascii="Times New Roman" w:hAnsi="Times New Roman" w:cs="Times New Roman"/>
          <w:lang w:eastAsia="zh-CN"/>
        </w:rPr>
        <w:t>（</w:t>
      </w:r>
      <w:r>
        <w:rPr>
          <w:rFonts w:ascii="Times New Roman" w:hAnsi="Times New Roman" w:cs="Times New Roman"/>
        </w:rPr>
        <w:t>钢铁生产</w:t>
      </w:r>
      <w:r>
        <w:rPr>
          <w:rFonts w:hint="default" w:ascii="Times New Roman" w:hAnsi="Times New Roman" w:cs="Times New Roman"/>
          <w:lang w:eastAsia="zh-CN"/>
        </w:rPr>
        <w:t>）</w:t>
      </w:r>
      <w:r>
        <w:rPr>
          <w:rFonts w:hint="default" w:ascii="Times New Roman" w:hAnsi="Times New Roman" w:cs="Times New Roman"/>
        </w:rPr>
        <w:t>。</w:t>
      </w:r>
    </w:p>
    <w:p w14:paraId="6A0103E5">
      <w:pPr>
        <w:pStyle w:val="60"/>
        <w:ind w:firstLine="42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 xml:space="preserve">] </w:t>
      </w:r>
      <w:r>
        <w:rPr>
          <w:rFonts w:ascii="Times New Roman" w:hAnsi="Times New Roman" w:cs="Times New Roman"/>
        </w:rPr>
        <w:t xml:space="preserve"> </w:t>
      </w:r>
      <w:r>
        <w:rPr>
          <w:rFonts w:hint="default" w:ascii="Times New Roman" w:hAnsi="Times New Roman" w:cs="Times New Roman"/>
        </w:rPr>
        <w:t>固定资产投资项目节能审查和碳排放评价</w:t>
      </w:r>
      <w:r>
        <w:rPr>
          <w:rFonts w:hint="default" w:ascii="Times New Roman" w:hAnsi="Times New Roman" w:cs="Times New Roman"/>
          <w:lang w:val="en-US" w:eastAsia="zh-CN"/>
        </w:rPr>
        <w:t>技术指南（试行）</w:t>
      </w:r>
      <w:r>
        <w:rPr>
          <w:rFonts w:hint="default" w:ascii="Times New Roman" w:hAnsi="Times New Roman" w:cs="Times New Roman"/>
        </w:rPr>
        <w:t>。</w:t>
      </w:r>
    </w:p>
    <w:p w14:paraId="034DD4EC">
      <w:pPr>
        <w:pStyle w:val="60"/>
        <w:ind w:firstLine="4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 xml:space="preserve">] </w:t>
      </w:r>
      <w:r>
        <w:rPr>
          <w:rFonts w:ascii="Times New Roman" w:hAnsi="Times New Roman" w:cs="Times New Roman"/>
        </w:rPr>
        <w:t xml:space="preserve"> </w:t>
      </w:r>
      <w:r>
        <w:rPr>
          <w:rFonts w:hint="default" w:ascii="Times New Roman" w:hAnsi="Times New Roman" w:cs="Times New Roman"/>
        </w:rPr>
        <w:t>GB/T 32151.5—201</w:t>
      </w:r>
      <w:r>
        <w:rPr>
          <w:rFonts w:hint="default" w:ascii="Times New Roman" w:hAnsi="Times New Roman" w:cs="Times New Roman"/>
          <w:lang w:val="en-US" w:eastAsia="zh-CN"/>
        </w:rPr>
        <w:t>5</w:t>
      </w:r>
      <w:r>
        <w:rPr>
          <w:rFonts w:hint="default" w:ascii="Times New Roman" w:hAnsi="Times New Roman" w:cs="Times New Roman"/>
        </w:rPr>
        <w:t xml:space="preserve"> 温室气体排放核算与报告要求 第5部分：钢铁生产企业。</w:t>
      </w:r>
    </w:p>
    <w:p w14:paraId="43B178F1">
      <w:pPr>
        <w:pStyle w:val="60"/>
        <w:ind w:firstLine="4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xml:space="preserve">] </w:t>
      </w:r>
      <w:r>
        <w:rPr>
          <w:rFonts w:ascii="Times New Roman" w:hAnsi="Times New Roman" w:cs="Times New Roman"/>
        </w:rPr>
        <w:t xml:space="preserve"> </w:t>
      </w:r>
      <w:r>
        <w:rPr>
          <w:rFonts w:hint="default" w:ascii="Times New Roman" w:hAnsi="Times New Roman" w:cs="Times New Roman"/>
        </w:rPr>
        <w:t>T/CSTM 00881—2026</w:t>
      </w:r>
      <w:r>
        <w:rPr>
          <w:rFonts w:hint="default" w:ascii="Times New Roman" w:hAnsi="Times New Roman" w:cs="Times New Roman"/>
          <w:lang w:val="en-US" w:eastAsia="zh-CN"/>
        </w:rPr>
        <w:t xml:space="preserve"> </w:t>
      </w:r>
      <w:r>
        <w:rPr>
          <w:rFonts w:hint="default" w:ascii="Times New Roman" w:hAnsi="Times New Roman" w:cs="Times New Roman"/>
        </w:rPr>
        <w:t>工业绿色低碳技术评价通则。</w:t>
      </w:r>
    </w:p>
    <w:p w14:paraId="03CFC0CA">
      <w:pPr>
        <w:pStyle w:val="60"/>
        <w:ind w:firstLine="420"/>
        <w:rPr>
          <w:rFonts w:hint="eastAsia"/>
        </w:rPr>
      </w:pPr>
    </w:p>
    <w:bookmarkEnd w:id="166"/>
    <w:p w14:paraId="0E144EB3">
      <w:pPr>
        <w:pStyle w:val="60"/>
        <w:ind w:firstLine="420"/>
        <w:rPr>
          <w:rFonts w:hint="eastAsia"/>
        </w:rPr>
      </w:pPr>
    </w:p>
    <w:p w14:paraId="3C1BEE30">
      <w:pPr>
        <w:pStyle w:val="60"/>
        <w:ind w:firstLine="0" w:firstLineChars="0"/>
        <w:jc w:val="center"/>
        <w:rPr>
          <w:rFonts w:hint="eastAsia"/>
        </w:rPr>
      </w:pPr>
      <w:bookmarkStart w:id="202"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2"/>
    </w:p>
    <w:sectPr>
      <w:headerReference r:id="rId35" w:type="default"/>
      <w:footerReference r:id="rId37" w:type="default"/>
      <w:headerReference r:id="rId36" w:type="even"/>
      <w:footerReference r:id="rId38"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PS MT">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721D">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F889">
    <w:pPr>
      <w:pStyle w:val="56"/>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C2E2">
    <w:pPr>
      <w:pStyle w:val="55"/>
    </w:pPr>
    <w:r>
      <w:fldChar w:fldCharType="begin"/>
    </w:r>
    <w:r>
      <w:instrText xml:space="preserve"> PAGE   \* MERGEFORMAT \* MERGEFORMAT </w:instrText>
    </w:r>
    <w:r>
      <w:fldChar w:fldCharType="separate"/>
    </w:r>
    <w: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D673">
    <w:pPr>
      <w:pStyle w:val="56"/>
    </w:pPr>
    <w:r>
      <w:fldChar w:fldCharType="begin"/>
    </w:r>
    <w:r>
      <w:instrText xml:space="preserve">PAGE   \* MERGEFORMAT</w:instrText>
    </w:r>
    <w:r>
      <w:fldChar w:fldCharType="separate"/>
    </w:r>
    <w:r>
      <w:rPr>
        <w:lang w:val="zh-CN"/>
      </w:rPr>
      <w:t>3</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A5E2">
    <w:pPr>
      <w:pStyle w:val="55"/>
    </w:pPr>
    <w:r>
      <w:fldChar w:fldCharType="begin"/>
    </w:r>
    <w:r>
      <w:instrText xml:space="preserve"> PAGE   \* MERGEFORMAT \* MERGEFORMAT </w:instrText>
    </w:r>
    <w:r>
      <w:fldChar w:fldCharType="separate"/>
    </w:r>
    <w:r>
      <w:t>3</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45EB">
    <w:pPr>
      <w:pStyle w:val="56"/>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64F9">
    <w:pPr>
      <w:pStyle w:val="18"/>
    </w:pPr>
    <w:r>
      <mc:AlternateContent>
        <mc:Choice Requires="wps">
          <w:drawing>
            <wp:anchor distT="0" distB="0" distL="114300" distR="114300" simplePos="0" relativeHeight="251662336" behindDoc="0" locked="0" layoutInCell="1" allowOverlap="1">
              <wp:simplePos x="0" y="0"/>
              <wp:positionH relativeFrom="margin">
                <wp:posOffset>2578100</wp:posOffset>
              </wp:positionH>
              <wp:positionV relativeFrom="paragraph">
                <wp:posOffset>1905</wp:posOffset>
              </wp:positionV>
              <wp:extent cx="24765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C61CF">
                          <w:pPr>
                            <w:pStyle w:val="1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pt;margin-top:0.15pt;height:144pt;width:19.5pt;mso-position-horizontal-relative:margin;z-index:251662336;mso-width-relative:page;mso-height-relative:page;" filled="f" stroked="f" coordsize="21600,21600" o:gfxdata="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5jyrXAAAACAEAAA8AAAAAAAAAAQAgAAAAIgAAAGRycy9kb3ducmV2LnhtbFBL&#10;AQIUABQAAAAIAIdO4kDsVP3bMAIAAFYEAAAOAAAAAAAAAAEAIAAAACYBAABkcnMvZTJvRG9jLnht&#10;bFBLBQYAAAAABgAGAFkBAADIBQAAAAA=&#10;">
              <v:fill on="f" focussize="0,0"/>
              <v:stroke on="f" weight="0.5pt"/>
              <v:imagedata o:title=""/>
              <o:lock v:ext="edit" aspectratio="f"/>
              <v:textbox inset="0mm,0mm,0mm,0mm" style="mso-fit-shape-to-text:t;">
                <w:txbxContent>
                  <w:p w14:paraId="69BC61CF">
                    <w:pPr>
                      <w:pStyle w:val="1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94C8">
    <w:pPr>
      <w:pStyle w:val="56"/>
    </w:pPr>
    <w:r>
      <w:fldChar w:fldCharType="begin"/>
    </w:r>
    <w:r>
      <w:instrText xml:space="preserve">PAGE   \* MERGEFORMAT</w:instrText>
    </w:r>
    <w:r>
      <w:fldChar w:fldCharType="separate"/>
    </w:r>
    <w:r>
      <w:rPr>
        <w:lang w:val="zh-CN"/>
      </w:rPr>
      <w:t>5</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2555">
    <w:pPr>
      <w:pStyle w:val="55"/>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B91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3E3C">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9E93">
    <w:pPr>
      <w:pStyle w:val="56"/>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5DE8">
    <w:pPr>
      <w:pStyle w:val="55"/>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4DAD">
    <w:pPr>
      <w:pStyle w:val="56"/>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EFC0">
    <w:pPr>
      <w:pStyle w:val="55"/>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60FC">
    <w:pPr>
      <w:pStyle w:val="56"/>
    </w:pPr>
    <w:r>
      <w:fldChar w:fldCharType="begin"/>
    </w:r>
    <w:r>
      <w:instrText xml:space="preserve">PAGE   \* MERGEFORMAT</w:instrText>
    </w:r>
    <w:r>
      <w:fldChar w:fldCharType="separate"/>
    </w:r>
    <w:r>
      <w:rPr>
        <w:lang w:val="zh-CN"/>
      </w:rP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645B">
    <w:pPr>
      <w:pStyle w:val="55"/>
    </w:pPr>
    <w:r>
      <w:fldChar w:fldCharType="begin"/>
    </w:r>
    <w:r>
      <w:instrText xml:space="preserve"> PAGE   \* MERGEFORMAT \* MERGEFORMAT </w:instrText>
    </w:r>
    <w:r>
      <w:fldChar w:fldCharType="separate"/>
    </w:r>
    <w: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16D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938D">
    <w:pPr>
      <w:pStyle w:val="65"/>
    </w:pPr>
    <w:r>
      <w:fldChar w:fldCharType="begin"/>
    </w:r>
    <w:r>
      <w:instrText xml:space="preserve"> STYLEREF  标准文件_文件编号  \* MERGEFORMAT </w:instrText>
    </w:r>
    <w:r>
      <w:fldChar w:fldCharType="separate"/>
    </w:r>
    <w:r>
      <w:t>T/CSES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33ED">
    <w:pPr>
      <w:pStyle w:val="66"/>
    </w:pPr>
    <w:r>
      <w:fldChar w:fldCharType="begin"/>
    </w:r>
    <w:r>
      <w:instrText xml:space="preserve"> STYLEREF  标准文件_文件编号 \* MERGEFORMAT </w:instrText>
    </w:r>
    <w:r>
      <w:fldChar w:fldCharType="separate"/>
    </w:r>
    <w:r>
      <w:t>T/CSES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C153">
    <w:pPr>
      <w:pStyle w:val="65"/>
    </w:pPr>
    <w:r>
      <w:fldChar w:fldCharType="begin"/>
    </w:r>
    <w:r>
      <w:instrText xml:space="preserve"> STYLEREF  标准文件_文件编号  \* MERGEFORMAT </w:instrText>
    </w:r>
    <w:r>
      <w:fldChar w:fldCharType="separate"/>
    </w:r>
    <w:r>
      <w:t>T/CSES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A59F6">
    <w:pPr>
      <w:pStyle w:val="66"/>
    </w:pPr>
    <w:r>
      <w:fldChar w:fldCharType="begin"/>
    </w:r>
    <w:r>
      <w:instrText xml:space="preserve"> STYLEREF  标准文件_文件编号 \* MERGEFORMAT </w:instrText>
    </w:r>
    <w:r>
      <w:fldChar w:fldCharType="separate"/>
    </w:r>
    <w:r>
      <w:t>T/CSES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42190">
    <w:pPr>
      <w:pStyle w:val="65"/>
    </w:pPr>
    <w:r>
      <w:fldChar w:fldCharType="begin"/>
    </w:r>
    <w:r>
      <w:instrText xml:space="preserve"> STYLEREF  标准文件_文件编号  \* MERGEFORMAT </w:instrText>
    </w:r>
    <w:r>
      <w:fldChar w:fldCharType="separate"/>
    </w:r>
    <w:r>
      <w:t>T/CSES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3EEF">
    <w:pPr>
      <w:pStyle w:val="19"/>
      <w:pBdr>
        <w:bottom w:val="none" w:color="auto" w:sz="0" w:space="0"/>
      </w:pBdr>
      <w:ind w:firstLine="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F7E6">
    <w:pPr>
      <w:pStyle w:val="65"/>
    </w:pPr>
    <w:r>
      <w:fldChar w:fldCharType="begin"/>
    </w:r>
    <w:r>
      <w:instrText xml:space="preserve"> STYLEREF  标准文件_文件编号  \* MERGEFORMAT </w:instrText>
    </w:r>
    <w:r>
      <w:fldChar w:fldCharType="separate"/>
    </w:r>
    <w:r>
      <w:t>T/CSES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70BF">
    <w:pPr>
      <w:pStyle w:val="66"/>
    </w:pPr>
    <w:r>
      <w:fldChar w:fldCharType="begin"/>
    </w:r>
    <w:r>
      <w:instrText xml:space="preserve"> STYLEREF  标准文件_文件编号 \* MERGEFORMAT </w:instrText>
    </w:r>
    <w:r>
      <w:fldChar w:fldCharType="separate"/>
    </w:r>
    <w:r>
      <w:t>T/CSES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7A2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6A7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B2FB">
    <w:pPr>
      <w:pStyle w:val="65"/>
    </w:pPr>
    <w:r>
      <w:fldChar w:fldCharType="begin"/>
    </w:r>
    <w:r>
      <w:instrText xml:space="preserve"> STYLEREF  标准文件_文件编号  \* MERGEFORMAT </w:instrText>
    </w:r>
    <w:r>
      <w:fldChar w:fldCharType="separate"/>
    </w:r>
    <w:r>
      <w:t>T/CSES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E990">
    <w:pPr>
      <w:pStyle w:val="66"/>
    </w:pPr>
    <w:r>
      <w:fldChar w:fldCharType="begin"/>
    </w:r>
    <w:r>
      <w:instrText xml:space="preserve"> STYLEREF  标准文件_文件编号 \* MERGEFORMAT </w:instrText>
    </w:r>
    <w:r>
      <w:fldChar w:fldCharType="separate"/>
    </w:r>
    <w:r>
      <w:t>T/CSES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2E6E">
    <w:pPr>
      <w:pStyle w:val="65"/>
    </w:pPr>
    <w:r>
      <w:fldChar w:fldCharType="begin"/>
    </w:r>
    <w:r>
      <w:instrText xml:space="preserve"> STYLEREF  标准文件_文件编号  \* MERGEFORMAT </w:instrText>
    </w:r>
    <w:r>
      <w:fldChar w:fldCharType="separate"/>
    </w:r>
    <w:r>
      <w:t>T/CSES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740D">
    <w:pPr>
      <w:pStyle w:val="66"/>
    </w:pPr>
    <w:r>
      <w:fldChar w:fldCharType="begin"/>
    </w:r>
    <w:r>
      <w:instrText xml:space="preserve"> STYLEREF  标准文件_文件编号 \* MERGEFORMAT </w:instrText>
    </w:r>
    <w:r>
      <w:fldChar w:fldCharType="separate"/>
    </w:r>
    <w:r>
      <w:t>T/CSES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BC04">
    <w:pPr>
      <w:pStyle w:val="65"/>
    </w:pPr>
    <w:r>
      <w:fldChar w:fldCharType="begin"/>
    </w:r>
    <w:r>
      <w:instrText xml:space="preserve"> STYLEREF  标准文件_文件编号  \* MERGEFORMAT </w:instrText>
    </w:r>
    <w:r>
      <w:fldChar w:fldCharType="separate"/>
    </w:r>
    <w:r>
      <w:t>T/CSES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9C7A">
    <w:pPr>
      <w:pStyle w:val="66"/>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AC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6C7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68C"/>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4CB"/>
    <w:rsid w:val="006015CE"/>
    <w:rsid w:val="00604784"/>
    <w:rsid w:val="00606419"/>
    <w:rsid w:val="00607D29"/>
    <w:rsid w:val="00612952"/>
    <w:rsid w:val="006138FE"/>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375"/>
    <w:rsid w:val="007C2D89"/>
    <w:rsid w:val="007C4593"/>
    <w:rsid w:val="007C5309"/>
    <w:rsid w:val="007C6069"/>
    <w:rsid w:val="007C76A3"/>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9FE"/>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5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B80"/>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95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9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AD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AE1872"/>
    <w:rsid w:val="0C063DA0"/>
    <w:rsid w:val="0DFE629A"/>
    <w:rsid w:val="0FF6C6E7"/>
    <w:rsid w:val="15737415"/>
    <w:rsid w:val="20A067F2"/>
    <w:rsid w:val="27F74DAC"/>
    <w:rsid w:val="2A996C8E"/>
    <w:rsid w:val="2B27600D"/>
    <w:rsid w:val="2BA218CE"/>
    <w:rsid w:val="2BFF654B"/>
    <w:rsid w:val="32443F20"/>
    <w:rsid w:val="332218B5"/>
    <w:rsid w:val="34060532"/>
    <w:rsid w:val="376FCA8E"/>
    <w:rsid w:val="3BEE890A"/>
    <w:rsid w:val="3C8E2BCD"/>
    <w:rsid w:val="3CF73CB3"/>
    <w:rsid w:val="3D9F38F9"/>
    <w:rsid w:val="3E1B5FC8"/>
    <w:rsid w:val="3FD1BBC9"/>
    <w:rsid w:val="3FED00D8"/>
    <w:rsid w:val="434D2937"/>
    <w:rsid w:val="4B0D7EFA"/>
    <w:rsid w:val="4DB9C9FE"/>
    <w:rsid w:val="52004C86"/>
    <w:rsid w:val="57F7BE8A"/>
    <w:rsid w:val="5AD72015"/>
    <w:rsid w:val="5C9FAFF9"/>
    <w:rsid w:val="5DBBE58A"/>
    <w:rsid w:val="5E77749A"/>
    <w:rsid w:val="5EDF576F"/>
    <w:rsid w:val="5FAFD5D7"/>
    <w:rsid w:val="5FFF0014"/>
    <w:rsid w:val="6068736B"/>
    <w:rsid w:val="62212DEA"/>
    <w:rsid w:val="66DC5A23"/>
    <w:rsid w:val="67B42E25"/>
    <w:rsid w:val="67DF006E"/>
    <w:rsid w:val="67ED975C"/>
    <w:rsid w:val="68D87969"/>
    <w:rsid w:val="6BFB5588"/>
    <w:rsid w:val="6D1602EE"/>
    <w:rsid w:val="6D3074A9"/>
    <w:rsid w:val="6D35EC85"/>
    <w:rsid w:val="6EF7740E"/>
    <w:rsid w:val="6FA5363D"/>
    <w:rsid w:val="6FADAA4D"/>
    <w:rsid w:val="6FAE9A56"/>
    <w:rsid w:val="6FD71143"/>
    <w:rsid w:val="6FFBC93F"/>
    <w:rsid w:val="6FFC99F2"/>
    <w:rsid w:val="75BA1CF2"/>
    <w:rsid w:val="7776F8A1"/>
    <w:rsid w:val="77FD3AFB"/>
    <w:rsid w:val="797920F6"/>
    <w:rsid w:val="7A591D29"/>
    <w:rsid w:val="7BBFCACA"/>
    <w:rsid w:val="7F1E2890"/>
    <w:rsid w:val="7FB3E541"/>
    <w:rsid w:val="7FBFDCAC"/>
    <w:rsid w:val="7FE702C3"/>
    <w:rsid w:val="9E9F4E81"/>
    <w:rsid w:val="9EEECE8B"/>
    <w:rsid w:val="B7B57E92"/>
    <w:rsid w:val="BBBD7ABB"/>
    <w:rsid w:val="BC7685CB"/>
    <w:rsid w:val="BEEEC24A"/>
    <w:rsid w:val="BF9F46A6"/>
    <w:rsid w:val="CE9A3E5B"/>
    <w:rsid w:val="CF7B91CD"/>
    <w:rsid w:val="CF8795E7"/>
    <w:rsid w:val="D37A78A7"/>
    <w:rsid w:val="D5A9353B"/>
    <w:rsid w:val="D774C8CD"/>
    <w:rsid w:val="D95EB76E"/>
    <w:rsid w:val="D9EFD03F"/>
    <w:rsid w:val="DBD8097C"/>
    <w:rsid w:val="DDEBB81D"/>
    <w:rsid w:val="DFB911C8"/>
    <w:rsid w:val="E6BF0ABB"/>
    <w:rsid w:val="E78DBDA8"/>
    <w:rsid w:val="EEFDF445"/>
    <w:rsid w:val="EEFF5D5D"/>
    <w:rsid w:val="F77E7B6F"/>
    <w:rsid w:val="F7B7325E"/>
    <w:rsid w:val="F7DD371F"/>
    <w:rsid w:val="F7FD0482"/>
    <w:rsid w:val="F7FFC648"/>
    <w:rsid w:val="FA7FE6A5"/>
    <w:rsid w:val="FBF098CD"/>
    <w:rsid w:val="FBF72D57"/>
    <w:rsid w:val="FC5F1D28"/>
    <w:rsid w:val="FCA96B5B"/>
    <w:rsid w:val="FCF53769"/>
    <w:rsid w:val="FDEC8EFB"/>
    <w:rsid w:val="FDEE07DA"/>
    <w:rsid w:val="FEFE2A94"/>
    <w:rsid w:val="FF771F34"/>
    <w:rsid w:val="FF8DA893"/>
    <w:rsid w:val="FFF62F18"/>
    <w:rsid w:val="FFFBCF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jc w:val="left"/>
    </w:pPr>
  </w:style>
  <w:style w:type="paragraph" w:styleId="14">
    <w:name w:val="Body Text"/>
    <w:basedOn w:val="1"/>
    <w:next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99"/>
    <w:pPr>
      <w:spacing w:beforeAutospacing="1" w:afterAutospacing="1"/>
      <w:jc w:val="left"/>
    </w:pPr>
    <w:rPr>
      <w:kern w:val="0"/>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批注框文本 Char"/>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Char"/>
    <w:basedOn w:val="31"/>
    <w:link w:val="13"/>
    <w:semiHidden/>
    <w:qFormat/>
    <w:uiPriority w:val="99"/>
    <w:rPr>
      <w:kern w:val="2"/>
      <w:sz w:val="21"/>
      <w:szCs w:val="21"/>
    </w:rPr>
  </w:style>
  <w:style w:type="character" w:customStyle="1" w:styleId="235">
    <w:name w:val="批注主题 Char"/>
    <w:basedOn w:val="234"/>
    <w:link w:val="28"/>
    <w:semiHidden/>
    <w:qFormat/>
    <w:uiPriority w:val="99"/>
    <w:rPr>
      <w:b/>
      <w:bCs/>
      <w:kern w:val="2"/>
      <w:sz w:val="21"/>
      <w:szCs w:val="21"/>
    </w:rPr>
  </w:style>
  <w:style w:type="paragraph" w:customStyle="1" w:styleId="236">
    <w:name w:val="_Style 1"/>
    <w:basedOn w:val="1"/>
    <w:qFormat/>
    <w:uiPriority w:val="0"/>
    <w:pPr>
      <w:spacing w:line="481" w:lineRule="atLeast"/>
      <w:ind w:firstLine="623"/>
      <w:textAlignment w:val="baseline"/>
    </w:pPr>
    <w:rPr>
      <w:rFonts w:eastAsia="仿宋_GB2312"/>
      <w:color w:val="000000"/>
      <w:sz w:val="31"/>
    </w:rPr>
  </w:style>
  <w:style w:type="paragraph" w:customStyle="1" w:styleId="237">
    <w:name w:val="000正文样式"/>
    <w:basedOn w:val="1"/>
    <w:qFormat/>
    <w:uiPriority w:val="0"/>
    <w:pPr>
      <w:snapToGrid/>
      <w:spacing w:line="620" w:lineRule="exact"/>
      <w:ind w:firstLine="640" w:firstLineChars="200"/>
    </w:pPr>
    <w:rPr>
      <w:rFonts w:ascii="仿宋_GB2312" w:hAnsi="宋体" w:eastAsia="仿宋_GB2312" w:cs="Times New Roman"/>
      <w:kern w:val="0"/>
      <w:sz w:val="32"/>
      <w:szCs w:val="32"/>
    </w:rPr>
  </w:style>
  <w:style w:type="paragraph" w:styleId="238">
    <w:name w:val="List Paragraph"/>
    <w:basedOn w:val="1"/>
    <w:qFormat/>
    <w:uiPriority w:val="34"/>
    <w:pPr>
      <w:spacing w:line="240" w:lineRule="auto"/>
      <w:jc w:val="center"/>
    </w:pPr>
    <w:rPr>
      <w:rFonts w:eastAsia="黑体"/>
    </w:rPr>
  </w:style>
  <w:style w:type="paragraph" w:customStyle="1" w:styleId="239">
    <w:name w:val="列出段落1"/>
    <w:basedOn w:val="1"/>
    <w:qFormat/>
    <w:uiPriority w:val="34"/>
    <w:pPr>
      <w:spacing w:line="240" w:lineRule="auto"/>
      <w:jc w:val="center"/>
    </w:pPr>
    <w:rPr>
      <w:rFonts w:eastAsia="黑体"/>
    </w:rPr>
  </w:style>
  <w:style w:type="paragraph" w:customStyle="1" w:styleId="240">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18"/>
      <w:szCs w:val="18"/>
      <w:lang w:val="en-US" w:eastAsia="zh-CN" w:bidi="ar"/>
    </w:rPr>
  </w:style>
  <w:style w:type="table" w:customStyle="1" w:styleId="241">
    <w:name w:val="Table Normal"/>
    <w:basedOn w:val="2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0" Type="http://schemas.openxmlformats.org/officeDocument/2006/relationships/glossaryDocument" Target="glossary/document.xml"/><Relationship Id="rId6" Type="http://schemas.openxmlformats.org/officeDocument/2006/relationships/header" Target="header2.xml"/><Relationship Id="rId59" Type="http://schemas.openxmlformats.org/officeDocument/2006/relationships/fontTable" Target="fontTable.xml"/><Relationship Id="rId58" Type="http://schemas.openxmlformats.org/officeDocument/2006/relationships/customXml" Target="../customXml/item3.xml"/><Relationship Id="rId57" Type="http://schemas.openxmlformats.org/officeDocument/2006/relationships/customXml" Target="../customXml/item2.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0.jpeg"/><Relationship Id="rId53" Type="http://schemas.openxmlformats.org/officeDocument/2006/relationships/image" Target="media/image9.wmf"/><Relationship Id="rId52" Type="http://schemas.openxmlformats.org/officeDocument/2006/relationships/oleObject" Target="embeddings/oleObject5.bin"/><Relationship Id="rId51" Type="http://schemas.openxmlformats.org/officeDocument/2006/relationships/image" Target="media/image8.wmf"/><Relationship Id="rId50" Type="http://schemas.openxmlformats.org/officeDocument/2006/relationships/oleObject" Target="embeddings/oleObject4.bin"/><Relationship Id="rId5" Type="http://schemas.openxmlformats.org/officeDocument/2006/relationships/header" Target="header1.xml"/><Relationship Id="rId49" Type="http://schemas.openxmlformats.org/officeDocument/2006/relationships/image" Target="media/image7.wmf"/><Relationship Id="rId48" Type="http://schemas.openxmlformats.org/officeDocument/2006/relationships/oleObject" Target="embeddings/oleObject3.bin"/><Relationship Id="rId47" Type="http://schemas.openxmlformats.org/officeDocument/2006/relationships/image" Target="media/image6.svg"/><Relationship Id="rId46" Type="http://schemas.openxmlformats.org/officeDocument/2006/relationships/image" Target="media/image5.png"/><Relationship Id="rId45" Type="http://schemas.openxmlformats.org/officeDocument/2006/relationships/image" Target="media/image4.wmf"/><Relationship Id="rId44" Type="http://schemas.openxmlformats.org/officeDocument/2006/relationships/oleObject" Target="embeddings/oleObject2.bin"/><Relationship Id="rId43" Type="http://schemas.openxmlformats.org/officeDocument/2006/relationships/image" Target="media/image3.wmf"/><Relationship Id="rId42" Type="http://schemas.openxmlformats.org/officeDocument/2006/relationships/oleObject" Target="embeddings/oleObject1.bin"/><Relationship Id="rId41" Type="http://schemas.openxmlformats.org/officeDocument/2006/relationships/image" Target="media/image2.emf"/><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83758518\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0D4D4C4A">
          <w:pPr>
            <w:pStyle w:val="5"/>
          </w:pPr>
          <w:r>
            <w:rPr>
              <w:rStyle w:val="4"/>
              <w:rFonts w:hint="eastAsia"/>
            </w:rPr>
            <w:t>单击或点击此处输入文字。</w:t>
          </w:r>
        </w:p>
      </w:docPartBody>
    </w:docPart>
    <w:docPart>
      <w:docPartPr>
        <w:name w:val="DC964944E7AE40958021BBAF26211563"/>
        <w:style w:val=""/>
        <w:category>
          <w:name w:val="常规"/>
          <w:gallery w:val="placeholder"/>
        </w:category>
        <w:types>
          <w:type w:val="bbPlcHdr"/>
        </w:types>
        <w:behaviors>
          <w:behavior w:val="content"/>
        </w:behaviors>
        <w:description w:val=""/>
        <w:guid w:val="{5EB0063D-84F0-465C-915E-3EA293316F66}"/>
      </w:docPartPr>
      <w:docPartBody>
        <w:p w14:paraId="1AD96A3B">
          <w:pPr>
            <w:pStyle w:val="6"/>
          </w:pPr>
          <w:r>
            <w:rPr>
              <w:rStyle w:val="4"/>
              <w:rFonts w:hint="eastAsia"/>
            </w:rPr>
            <w:t>选择一项。</w:t>
          </w:r>
        </w:p>
      </w:docPartBody>
    </w:docPart>
    <w:docPart>
      <w:docPartPr>
        <w:name w:val="A454B307285A4DAEA22E8E1D89E19A89"/>
        <w:style w:val=""/>
        <w:category>
          <w:name w:val="常规"/>
          <w:gallery w:val="placeholder"/>
        </w:category>
        <w:types>
          <w:type w:val="bbPlcHdr"/>
        </w:types>
        <w:behaviors>
          <w:behavior w:val="content"/>
        </w:behaviors>
        <w:description w:val=""/>
        <w:guid w:val="{B9ACC384-0DC7-4433-ACD3-5CBE303AD6A0}"/>
      </w:docPartPr>
      <w:docPartBody>
        <w:p w14:paraId="0C15F3D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D84D73"/>
    <w:rsid w:val="00E8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964944E7AE40958021BBAF262115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454B307285A4DAEA22E8E1D89E19A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92B40B5C6734C8297141A4E4EF52C0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extobjs>
    <extobj name="E657119C-6982-421D-8BA7-E74DEB70A7DA-1">
      <extobjdata type="E657119C-6982-421D-8BA7-E74DEB70A7DA" data="ewoJIkxhdGV4U3RyIiA6ICJ7e0V9X3vnhpTliYJ9fT1cXHN1bV97aT0xfV57bn17e3tQfV97aX19fVxcdGltZXMgRXt7Rn1fe2l9fSIKfQo="/>
    </extobj>
  </extobjs>
</s:customData>
</file>

<file path=customXml/item2.xml><?xml version="1.0" encoding="utf-8"?>
<contractReview xmlns="http://schemas.wps.cn/vas-ai-hub/contract-review">
  <reviewItems>
    <reviewItem>
      <errorID>e31df00e-763f-4bd2-bafd-e6c4e6953e6a</errorID>
      <errorWord>~</errorWord>
      <group>L1_Format</group>
      <groupName>格式问题</groupName>
      <ability>L2_HalfPunc</ability>
      <abilityName>全半角检查</abilityName>
      <candidateList>
        <item>～</item>
      </candidateList>
      <explain>文本全半角错误。</explain>
      <paraID>31685286</paraID>
      <start>6</start>
      <end>7</end>
      <status>unmodified</status>
      <modifiedWord/>
      <trackRevisions>false</trackRevisions>
    </reviewItem>
    <reviewItem>
      <errorID>790d45cc-a090-4a36-80db-d7715c2c2008</errorID>
      <errorWord>(</errorWord>
      <group>L1_Format</group>
      <groupName>格式问题</groupName>
      <ability>L2_HalfPunc</ability>
      <abilityName>全半角检查</abilityName>
      <candidateList>
        <item>（</item>
      </candidateList>
      <explain>文本全半角错误。</explain>
      <paraID> FF5E84A</paraID>
      <start>93</start>
      <end>94</end>
      <status>unmodified</status>
      <modifiedWord/>
      <trackRevisions>false</trackRevisions>
    </reviewItem>
    <reviewItem>
      <errorID>0a8e979a-2608-4eb9-9a3e-d45fe7915f4f</errorID>
      <errorWord>)</errorWord>
      <group>L1_Format</group>
      <groupName>格式问题</groupName>
      <ability>L2_HalfPunc</ability>
      <abilityName>全半角检查</abilityName>
      <candidateList>
        <item>）</item>
      </candidateList>
      <explain>文本全半角错误。</explain>
      <paraID> FF5E84A</paraID>
      <start>100</start>
      <end>101</end>
      <status>unmodified</status>
      <modifiedWord/>
      <trackRevisions>false</trackRevisions>
    </reviewItem>
    <reviewItem>
      <errorID>e3aedbd5-df4d-40ea-b986-249ed3567141</errorID>
      <errorWord>(</errorWord>
      <group>L1_Format</group>
      <groupName>格式问题</groupName>
      <ability>L2_HalfPunc</ability>
      <abilityName>全半角检查</abilityName>
      <candidateList>
        <item>（</item>
      </candidateList>
      <explain>文本全半角错误。</explain>
      <paraID>66ABA625</paraID>
      <start>270</start>
      <end>271</end>
      <status>unmodified</status>
      <modifiedWord/>
      <trackRevisions>false</trackRevisions>
    </reviewItem>
    <reviewItem>
      <errorID>4a53dd47-1837-44ed-b877-2e36be49c544</errorID>
      <errorWord>)</errorWord>
      <group>L1_Format</group>
      <groupName>格式问题</groupName>
      <ability>L2_HalfPunc</ability>
      <abilityName>全半角检查</abilityName>
      <candidateList>
        <item>）</item>
      </candidateList>
      <explain>文本全半角错误。</explain>
      <paraID>66ABA625</paraID>
      <start>302</start>
      <end>303</end>
      <status>unmodified</status>
      <modifiedWord/>
      <trackRevisions>false</trackRevisions>
    </reviewItem>
    <reviewItem>
      <errorID>0f1d9355-b03c-4f8b-850d-77708bc68ab8</errorID>
      <errorWord>(</errorWord>
      <group>L1_Format</group>
      <groupName>格式问题</groupName>
      <ability>L2_HalfPunc</ability>
      <abilityName>全半角检查</abilityName>
      <candidateList>
        <item>（</item>
      </candidateList>
      <explain>文本全半角错误。</explain>
      <paraID>65BF46A5</paraID>
      <start>36</start>
      <end>37</end>
      <status>unmodified</status>
      <modifiedWord/>
      <trackRevisions>false</trackRevisions>
    </reviewItem>
    <reviewItem>
      <errorID>41c59e9b-203c-4a9e-aa4a-4e09f10dd5cd</errorID>
      <errorWord>)</errorWord>
      <group>L1_Format</group>
      <groupName>格式问题</groupName>
      <ability>L2_HalfPunc</ability>
      <abilityName>全半角检查</abilityName>
      <candidateList>
        <item>）</item>
      </candidateList>
      <explain>文本全半角错误。</explain>
      <paraID>65BF46A5</paraID>
      <start>48</start>
      <end>49</end>
      <status>unmodified</status>
      <modifiedWord/>
      <trackRevisions>false</trackRevisions>
    </reviewItem>
    <reviewItem>
      <errorID>93d80a79-cf08-46f7-a922-8e1a1c745358</errorID>
      <errorWord>(</errorWord>
      <group>L1_Format</group>
      <groupName>格式问题</groupName>
      <ability>L2_HalfPunc</ability>
      <abilityName>全半角检查</abilityName>
      <candidateList>
        <item>（</item>
      </candidateList>
      <explain>文本全半角错误。</explain>
      <paraID>65BF46A5</paraID>
      <start>56</start>
      <end>57</end>
      <status>unmodified</status>
      <modifiedWord/>
      <trackRevisions>false</trackRevisions>
    </reviewItem>
    <reviewItem>
      <errorID>d43d8b49-9fbe-42b1-a882-1896553a328d</errorID>
      <errorWord>)</errorWord>
      <group>L1_Format</group>
      <groupName>格式问题</groupName>
      <ability>L2_HalfPunc</ability>
      <abilityName>全半角检查</abilityName>
      <candidateList>
        <item>）</item>
      </candidateList>
      <explain>文本全半角错误。</explain>
      <paraID>65BF46A5</paraID>
      <start>68</start>
      <end>69</end>
      <status>unmodified</status>
      <modifiedWord/>
      <trackRevisions>false</trackRevisions>
    </reviewItem>
    <reviewItem>
      <errorID>cd4be6af-b11c-4a88-975a-a72db36ff912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1A0CE417</paraID>
      <start>0</start>
      <end>2</end>
      <status>unmodified</status>
      <modifiedWord/>
      <trackRevisions>false</trackRevisions>
    </reviewItem>
    <reviewItem>
      <errorID>6af48c05-cb2c-4830-9508-36507649f2ac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527B30D0</paraID>
      <start>0</start>
      <end>2</end>
      <status>unmodified</status>
      <modifiedWord/>
      <trackRevisions>false</trackRevisions>
    </reviewItem>
    <reviewItem>
      <errorID>b511e57d-5754-4d3e-8be4-e12c8a4f6107</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7DC3DFA7</paraID>
      <start>0</start>
      <end>2</end>
      <status>unmodified</status>
      <modifiedWord/>
      <trackRevisions>false</trackRevisions>
    </reviewItem>
    <reviewItem>
      <errorID>aa37dc2b-4817-4429-8218-e36affb8c69e</errorID>
      <errorWord>（</errorWord>
      <group>L1_Punc</group>
      <groupName>标点问题</groupName>
      <ability>L2_Punc</ability>
      <abilityName>标点符号检查</abilityName>
      <candidateList/>
      <explain>同一形式括号套用。</explain>
      <paraID>56CEE3FB</paraID>
      <start>29</start>
      <end>30</end>
      <status>unmodified</status>
      <modifiedWord/>
      <trackRevisions>false</trackRevisions>
    </reviewItem>
    <reviewItem>
      <errorID>61d930dd-44bf-4e64-aab5-2f757566c351</errorID>
      <errorWord>）</errorWord>
      <group>L1_Punc</group>
      <groupName>标点问题</groupName>
      <ability>L2_Punc</ability>
      <abilityName>标点符号检查</abilityName>
      <candidateList/>
      <explain>同一形式括号套用。</explain>
      <paraID>56CEE3FB</paraID>
      <start>32</start>
      <end>33</end>
      <status>unmodified</status>
      <modifiedWord/>
      <trackRevisions>false</trackRevisions>
    </reviewItem>
    <reviewItem>
      <errorID>aebf5781-8eb9-411b-a19c-8251bc8346f5</errorID>
      <errorWord>(</errorWord>
      <group>L1_Format</group>
      <groupName>格式问题</groupName>
      <ability>L2_HalfPunc</ability>
      <abilityName>全半角检查</abilityName>
      <candidateList>
        <item>（</item>
      </candidateList>
      <explain>文本全半角错误。</explain>
      <paraID>6ABC0265</paraID>
      <start>34</start>
      <end>35</end>
      <status>unmodified</status>
      <modifiedWord/>
      <trackRevisions>false</trackRevisions>
    </reviewItem>
    <reviewItem>
      <errorID>56edcbf3-2c38-4af6-9ab3-844b422b521c</errorID>
      <errorWord>)</errorWord>
      <group>L1_Format</group>
      <groupName>格式问题</groupName>
      <ability>L2_HalfPunc</ability>
      <abilityName>全半角检查</abilityName>
      <candidateList>
        <item>）</item>
      </candidateList>
      <explain>文本全半角错误。</explain>
      <paraID>6ABC0265</paraID>
      <start>45</start>
      <end>46</end>
      <status>unmodified</status>
      <modifiedWord/>
      <trackRevisions>false</trackRevisions>
    </reviewItem>
    <reviewItem>
      <errorID>5b93b099-8083-49b6-b7de-fcd63ff2cff4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7DF0F669</paraID>
      <start>74</start>
      <end>75</end>
      <status>unmodified</status>
      <modifiedWord/>
      <trackRevisions>false</trackRevisions>
    </reviewItem>
    <reviewItem>
      <errorID>75567635-7e0f-4381-a62d-f0a8d3889296</errorID>
      <errorWord>(</errorWord>
      <group>L1_Format</group>
      <groupName>格式问题</groupName>
      <ability>L2_HalfPunc</ability>
      <abilityName>全半角检查</abilityName>
      <candidateList>
        <item>（</item>
      </candidateList>
      <explain>文本全半角错误。</explain>
      <paraID>43B69DFA</paraID>
      <start>7</start>
      <end>8</end>
      <status>unmodified</status>
      <modifiedWord/>
      <trackRevisions>false</trackRevisions>
    </reviewItem>
    <reviewItem>
      <errorID>3bd2d8a9-b715-44bb-b2c0-120f0dc7de46</errorID>
      <errorWord>)</errorWord>
      <group>L1_Format</group>
      <groupName>格式问题</groupName>
      <ability>L2_HalfPunc</ability>
      <abilityName>全半角检查</abilityName>
      <candidateList>
        <item>）</item>
      </candidateList>
      <explain>文本全半角错误。</explain>
      <paraID>43B69DFA</paraID>
      <start>56</start>
      <end>57</end>
      <status>unmodified</status>
      <modifiedWord/>
      <trackRevisions>false</trackRevisions>
    </reviewItem>
    <reviewItem>
      <errorID>d173fd76-1a8d-4d99-927a-766f6561ab61</errorID>
      <errorWord>(</errorWord>
      <group>L1_Format</group>
      <groupName>格式问题</groupName>
      <ability>L2_HalfPunc</ability>
      <abilityName>全半角检查</abilityName>
      <candidateList>
        <item>（</item>
      </candidateList>
      <explain>文本全半角错误。</explain>
      <paraID>43B69DFA</paraID>
      <start>62</start>
      <end>63</end>
      <status>unmodified</status>
      <modifiedWord/>
      <trackRevisions>false</trackRevisions>
    </reviewItem>
    <reviewItem>
      <errorID>e02ebc60-4c44-4c75-b8c5-974334bd96a2</errorID>
      <errorWord>)</errorWord>
      <group>L1_Format</group>
      <groupName>格式问题</groupName>
      <ability>L2_HalfPunc</ability>
      <abilityName>全半角检查</abilityName>
      <candidateList>
        <item>）</item>
      </candidateList>
      <explain>文本全半角错误。</explain>
      <paraID>43B69DFA</paraID>
      <start>149</start>
      <end>150</end>
      <status>unmodified</status>
      <modifiedWord/>
      <trackRevisions>false</trackRevisions>
    </reviewItem>
    <reviewItem>
      <errorID>24734d6d-961e-41af-8083-bc7791a15310</errorID>
      <errorWord>(</errorWord>
      <group>L1_Format</group>
      <groupName>格式问题</groupName>
      <ability>L2_HalfPunc</ability>
      <abilityName>全半角检查</abilityName>
      <candidateList>
        <item>（</item>
      </candidateList>
      <explain>文本全半角错误。</explain>
      <paraID>1B817BB6</paraID>
      <start>53</start>
      <end>54</end>
      <status>unmodified</status>
      <modifiedWord/>
      <trackRevisions>false</trackRevisions>
    </reviewItem>
    <reviewItem>
      <errorID>6cc87c8e-5ff7-4b45-9764-167a4968f016</errorID>
      <errorWord>)</errorWord>
      <group>L1_Format</group>
      <groupName>格式问题</groupName>
      <ability>L2_HalfPunc</ability>
      <abilityName>全半角检查</abilityName>
      <candidateList>
        <item>）</item>
      </candidateList>
      <explain>文本全半角错误。</explain>
      <paraID>1B817BB6</paraID>
      <start>62</start>
      <end>63</end>
      <status>unmodified</status>
      <modifiedWord/>
      <trackRevisions>false</trackRevisions>
    </reviewItem>
    <reviewItem>
      <errorID>7ac966f9-4c2a-4731-84a2-36788830b67f</errorID>
      <errorWord>（</errorWord>
      <group>L1_Format</group>
      <groupName>格式问题</groupName>
      <ability>L2_HalfPunc</ability>
      <abilityName>全半角检查</abilityName>
      <candidateList>
        <item>(</item>
      </candidateList>
      <explain>文本全半角错误。</explain>
      <paraID>1209BAB2</paraID>
      <start>29</start>
      <end>30</end>
      <status>unmodified</status>
      <modifiedWord/>
      <trackRevisions>false</trackRevisions>
    </reviewItem>
    <reviewItem>
      <errorID>ef4aa34c-fab3-43a6-9a85-52a88c0ff582</errorID>
      <errorWord>）</errorWord>
      <group>L1_Format</group>
      <groupName>格式问题</groupName>
      <ability>L2_HalfPunc</ability>
      <abilityName>全半角检查</abilityName>
      <candidateList>
        <item>)</item>
      </candidateList>
      <explain>文本全半角错误。</explain>
      <paraID>1209BAB2</paraID>
      <start>35</start>
      <end>36</end>
      <status>unmodified</status>
      <modifiedWord/>
      <trackRevisions>false</trackRevisions>
    </reviewItem>
    <reviewItem>
      <errorID>d65cf610-d767-4492-9c70-549e4dfe6436</errorID>
      <errorWord>（</errorWord>
      <group>L1_Format</group>
      <groupName>格式问题</groupName>
      <ability>L2_HalfPunc</ability>
      <abilityName>全半角检查</abilityName>
      <candidateList>
        <item>(</item>
      </candidateList>
      <explain>文本全半角错误。</explain>
      <paraID>43725CCA</paraID>
      <start>36</start>
      <end>37</end>
      <status>unmodified</status>
      <modifiedWord/>
      <trackRevisions>false</trackRevisions>
    </reviewItem>
    <reviewItem>
      <errorID>2e095db4-6a75-4cae-8be2-13f42951b94a</errorID>
      <errorWord>）</errorWord>
      <group>L1_Format</group>
      <groupName>格式问题</groupName>
      <ability>L2_HalfPunc</ability>
      <abilityName>全半角检查</abilityName>
      <candidateList>
        <item>)</item>
      </candidateList>
      <explain>文本全半角错误。</explain>
      <paraID>43725CCA</paraID>
      <start>42</start>
      <end>43</end>
      <status>unmodified</status>
      <modifiedWord/>
      <trackRevisions>false</trackRevisions>
    </reviewItem>
    <reviewItem>
      <errorID>8667b3ad-ed2b-4001-9748-d0e752c9b368</errorID>
      <errorWord>（</errorWord>
      <group>L1_Format</group>
      <groupName>格式问题</groupName>
      <ability>L2_HalfPunc</ability>
      <abilityName>全半角检查</abilityName>
      <candidateList>
        <item>(</item>
      </candidateList>
      <explain>文本全半角错误。</explain>
      <paraID>3D2E98CB</paraID>
      <start>2</start>
      <end>3</end>
      <status>unmodified</status>
      <modifiedWord/>
      <trackRevisions>false</trackRevisions>
    </reviewItem>
    <reviewItem>
      <errorID>a9a0ff02-c339-4556-be3d-c37c4b9fd2ac</errorID>
      <errorWord>）</errorWord>
      <group>L1_Format</group>
      <groupName>格式问题</groupName>
      <ability>L2_HalfPunc</ability>
      <abilityName>全半角检查</abilityName>
      <candidateList>
        <item>)</item>
      </candidateList>
      <explain>文本全半角错误。</explain>
      <paraID>3D2E98CB</paraID>
      <start>8</start>
      <end>9</end>
      <status>unmodified</status>
      <modifiedWord/>
      <trackRevisions>false</trackRevisions>
    </reviewItem>
    <reviewItem>
      <errorID>d96a1ddb-e400-4e5d-978f-a83fe887743b</errorID>
      <errorWord>（</errorWord>
      <group>L1_Format</group>
      <groupName>格式问题</groupName>
      <ability>L2_HalfPunc</ability>
      <abilityName>全半角检查</abilityName>
      <candidateList>
        <item>(</item>
      </candidateList>
      <explain>文本全半角错误。</explain>
      <paraID>7B644190</paraID>
      <start>31</start>
      <end>32</end>
      <status>unmodified</status>
      <modifiedWord/>
      <trackRevisions>false</trackRevisions>
    </reviewItem>
    <reviewItem>
      <errorID>1c557b7b-8267-4894-ae05-8b4212490215</errorID>
      <errorWord>）</errorWord>
      <group>L1_Format</group>
      <groupName>格式问题</groupName>
      <ability>L2_HalfPunc</ability>
      <abilityName>全半角检查</abilityName>
      <candidateList>
        <item>)</item>
      </candidateList>
      <explain>文本全半角错误。</explain>
      <paraID>7B644190</paraID>
      <start>37</start>
      <end>38</end>
      <status>unmodified</status>
      <modifiedWord/>
      <trackRevisions>false</trackRevisions>
    </reviewItem>
    <reviewItem>
      <errorID>89c1edea-5ce4-4e25-a4b2-96c25823cf96</errorID>
      <errorWord>（</errorWord>
      <group>L1_Format</group>
      <groupName>格式问题</groupName>
      <ability>L2_HalfPunc</ability>
      <abilityName>全半角检查</abilityName>
      <candidateList>
        <item>(</item>
      </candidateList>
      <explain>文本全半角错误。</explain>
      <paraID> 8932F18</paraID>
      <start>31</start>
      <end>32</end>
      <status>unmodified</status>
      <modifiedWord/>
      <trackRevisions>false</trackRevisions>
    </reviewItem>
    <reviewItem>
      <errorID>2aaba2b0-a222-44c1-bfc6-441b9488cf14</errorID>
      <errorWord>）</errorWord>
      <group>L1_Format</group>
      <groupName>格式问题</groupName>
      <ability>L2_HalfPunc</ability>
      <abilityName>全半角检查</abilityName>
      <candidateList>
        <item>)</item>
      </candidateList>
      <explain>文本全半角错误。</explain>
      <paraID> 8932F18</paraID>
      <start>37</start>
      <end>38</end>
      <status>unmodified</status>
      <modifiedWord/>
      <trackRevisions>false</trackRevisions>
    </reviewItem>
    <reviewItem>
      <errorID>072b2b2d-ae5f-485d-9169-4420c2ddd3ae</errorID>
      <errorWord>-</errorWord>
      <group>L1_Format</group>
      <groupName>格式问题</groupName>
      <ability>L2_HalfPunc</ability>
      <abilityName>全半角检查</abilityName>
      <candidateList>
        <item>－</item>
      </candidateList>
      <explain>文本全半角错误。</explain>
      <paraID>2EB4EF27</paraID>
      <start>180</start>
      <end>181</end>
      <status>unmodified</status>
      <modifiedWord/>
      <trackRevisions>false</trackRevisions>
    </reviewItem>
    <reviewItem>
      <errorID>05e14e5e-f5dc-4c4c-b1af-0485e463bae1</errorID>
      <errorWord>省级发展改革委</errorWord>
      <group>L1_Political</group>
      <groupName>政治性问题</groupName>
      <ability>L2_Keyword</ability>
      <abilityName>固定表述</abilityName>
      <candidateList>
        <item>省发展改革委</item>
      </candidateList>
      <explain>词汇“省发展改革委”在特定场景下为固定表述形式，请确认此处的“省级发展改革委”是否存在不当。</explain>
      <paraID>2EB4EF27</paraID>
      <start>205</start>
      <end>212</end>
      <status>unmodified</status>
      <modifiedWord/>
      <trackRevisions>false</trackRevisions>
    </reviewItem>
    <reviewItem>
      <errorID>9b1f507f-4032-4abf-9084-9f53aee641d8</errorID>
      <errorWord>（</errorWord>
      <group>L1_Format</group>
      <groupName>格式问题</groupName>
      <ability>L2_HalfPunc</ability>
      <abilityName>全半角检查</abilityName>
      <candidateList>
        <item>(</item>
      </candidateList>
      <explain>文本全半角错误。</explain>
      <paraID>1C1866DC</paraID>
      <start>34</start>
      <end>35</end>
      <status>unmodified</status>
      <modifiedWord/>
      <trackRevisions>false</trackRevisions>
    </reviewItem>
    <reviewItem>
      <errorID>8d28893e-1f72-41af-a748-27cace9056c3</errorID>
      <errorWord>）</errorWord>
      <group>L1_Format</group>
      <groupName>格式问题</groupName>
      <ability>L2_HalfPunc</ability>
      <abilityName>全半角检查</abilityName>
      <candidateList>
        <item>)</item>
      </candidateList>
      <explain>文本全半角错误。</explain>
      <paraID>1C1866DC</paraID>
      <start>41</start>
      <end>42</end>
      <status>unmodified</status>
      <modifiedWord/>
      <trackRevisions>false</trackRevisions>
    </reviewItem>
    <reviewItem>
      <errorID>afbff0fb-2969-4cc6-a88d-d09ea26d6e9d</errorID>
      <errorWord>的</errorWord>
      <group>L1_Word</group>
      <groupName>字词问题</groupName>
      <ability>L2_Typo</ability>
      <abilityName>字词错误</abilityName>
      <candidateList>
        <item>的数</item>
      </candidateList>
      <explain/>
      <paraID>7AD90826</paraID>
      <start>18</start>
      <end>19</end>
      <status>unmodified</status>
      <modifiedWord/>
      <trackRevisions>false</trackRevisions>
    </reviewItem>
    <reviewItem>
      <errorID>b78ffc63-239d-4ddf-987b-cd7a16c699d2</errorID>
      <errorWord>（</errorWord>
      <group>L1_Format</group>
      <groupName>格式问题</groupName>
      <ability>L2_HalfPunc</ability>
      <abilityName>全半角检查</abilityName>
      <candidateList>
        <item>(</item>
      </candidateList>
      <explain>文本全半角错误。</explain>
      <paraID>4686695A</paraID>
      <start>25</start>
      <end>26</end>
      <status>unmodified</status>
      <modifiedWord/>
      <trackRevisions>false</trackRevisions>
    </reviewItem>
    <reviewItem>
      <errorID>2a95216c-71f7-4f22-a028-2add11c366e6</errorID>
      <errorWord>）</errorWord>
      <group>L1_Format</group>
      <groupName>格式问题</groupName>
      <ability>L2_HalfPunc</ability>
      <abilityName>全半角检查</abilityName>
      <candidateList>
        <item>)</item>
      </candidateList>
      <explain>文本全半角错误。</explain>
      <paraID>4686695A</paraID>
      <start>32</start>
      <end>33</end>
      <status>unmodified</status>
      <modifiedWord/>
      <trackRevisions>false</trackRevisions>
    </reviewItem>
    <reviewItem>
      <errorID>2b701c42-b34f-4a23-ba42-740d205057a9</errorID>
      <errorWord>见</errorWord>
      <group>L1_Word</group>
      <groupName>字词问题</groupName>
      <ability>L2_Typo</ability>
      <abilityName>字词错误</abilityName>
      <candidateList>
        <item>见下</item>
      </candidateList>
      <explain/>
      <paraID>6CEA8B6B</paraID>
      <start>13</start>
      <end>14</end>
      <status>unmodified</status>
      <modifiedWord/>
      <trackRevisions>false</trackRevisions>
    </reviewItem>
    <reviewItem>
      <errorID>81b3b0f1-531e-4119-9a0f-85b19b7c7e56</errorID>
      <errorWord>＜</errorWord>
      <group>L1_Format</group>
      <groupName>格式问题</groupName>
      <ability>L2_HalfPunc</ability>
      <abilityName>全半角检查</abilityName>
      <candidateList>
        <item>&lt;</item>
      </candidateList>
      <explain>文本全半角错误。</explain>
      <paraID> 59A6B9A</paraID>
      <start>0</start>
      <end>1</end>
      <status>unmodified</status>
      <modifiedWord/>
      <trackRevisions>false</trackRevisions>
    </reviewItem>
    <reviewItem>
      <errorID>b0a860c9-3be2-4d36-bd43-4e17c9469c15</errorID>
      <errorWord>＜</errorWord>
      <group>L1_Format</group>
      <groupName>格式问题</groupName>
      <ability>L2_HalfPunc</ability>
      <abilityName>全半角检查</abilityName>
      <candidateList>
        <item>&lt;</item>
      </candidateList>
      <explain>文本全半角错误。</explain>
      <paraID>24B13633</paraID>
      <start>0</start>
      <end>1</end>
      <status>unmodified</status>
      <modifiedWord/>
      <trackRevisions>false</trackRevisions>
    </reviewItem>
    <reviewItem>
      <errorID>26f773c9-21dd-48c4-b80b-0455dd6f7743</errorID>
      <errorWord>＞</errorWord>
      <group>L1_Format</group>
      <groupName>格式问题</groupName>
      <ability>L2_HalfPunc</ability>
      <abilityName>全半角检查</abilityName>
      <candidateList>
        <item>&gt;</item>
      </candidateList>
      <explain>文本全半角错误。</explain>
      <paraID>751B17A9</paraID>
      <start>0</start>
      <end>1</end>
      <status>unmodified</status>
      <modifiedWord/>
      <trackRevisions>false</trackRevisions>
    </reviewItem>
    <reviewItem>
      <errorID>f31d362d-807f-4695-b877-eefc789d20ff</errorID>
      <errorWord>＞</errorWord>
      <group>L1_Format</group>
      <groupName>格式问题</groupName>
      <ability>L2_HalfPunc</ability>
      <abilityName>全半角检查</abilityName>
      <candidateList>
        <item>&gt;</item>
      </candidateList>
      <explain>文本全半角错误。</explain>
      <paraID>57B18AEF</paraID>
      <start>0</start>
      <end>1</end>
      <status>unmodified</status>
      <modifiedWord/>
      <trackRevisions>false</trackRevisions>
    </reviewItem>
    <reviewItem>
      <errorID>19025ab0-d01c-41b7-9502-27ebdcfdfe8e</errorID>
      <errorWord>＞</errorWord>
      <group>L1_Format</group>
      <groupName>格式问题</groupName>
      <ability>L2_HalfPunc</ability>
      <abilityName>全半角检查</abilityName>
      <candidateList>
        <item>&gt;</item>
      </candidateList>
      <explain>文本全半角错误。</explain>
      <paraID>3503D3ED</paraID>
      <start>0</start>
      <end>1</end>
      <status>unmodified</status>
      <modifiedWord/>
      <trackRevisions>false</trackRevisions>
    </reviewItem>
    <reviewItem>
      <errorID>24677f0f-52fe-4a32-8f79-a137009d23fb</errorID>
      <errorWord>＜</errorWord>
      <group>L1_Format</group>
      <groupName>格式问题</groupName>
      <ability>L2_HalfPunc</ability>
      <abilityName>全半角检查</abilityName>
      <candidateList>
        <item>&lt;</item>
      </candidateList>
      <explain>文本全半角错误。</explain>
      <paraID>663990EE</paraID>
      <start>0</start>
      <end>1</end>
      <status>unmodified</status>
      <modifiedWord/>
      <trackRevisions>false</trackRevisions>
    </reviewItem>
    <reviewItem>
      <errorID>9942081c-d97d-41d1-9b3d-49e3a1adb986</errorID>
      <errorWord>（</errorWord>
      <group>L1_Format</group>
      <groupName>格式问题</groupName>
      <ability>L2_HalfPunc</ability>
      <abilityName>全半角检查</abilityName>
      <candidateList>
        <item>(</item>
      </candidateList>
      <explain>文本全半角错误。</explain>
      <paraID>7F6380E5</paraID>
      <start>0</start>
      <end>1</end>
      <status>unmodified</status>
      <modifiedWord/>
      <trackRevisions>false</trackRevisions>
    </reviewItem>
    <reviewItem>
      <errorID>7ce883c3-464f-4f33-b653-097069bc1c1a</errorID>
      <errorWord>，</errorWord>
      <group>L1_Format</group>
      <groupName>格式问题</groupName>
      <ability>L2_HalfPunc</ability>
      <abilityName>全半角检查</abilityName>
      <candidateList>
        <item>,</item>
      </candidateList>
      <explain>文本全半角错误。</explain>
      <paraID>7F6380E5</paraID>
      <start>3</start>
      <end>4</end>
      <status>unmodified</status>
      <modifiedWord/>
      <trackRevisions>false</trackRevisions>
    </reviewItem>
    <reviewItem>
      <errorID>b0f70026-7092-44b5-8680-c682388a9feb</errorID>
      <errorWord>）</errorWord>
      <group>L1_Format</group>
      <groupName>格式问题</groupName>
      <ability>L2_HalfPunc</ability>
      <abilityName>全半角检查</abilityName>
      <candidateList>
        <item>)</item>
      </candidateList>
      <explain>文本全半角错误。</explain>
      <paraID>7F6380E5</paraID>
      <start>5</start>
      <end>6</end>
      <status>unmodified</status>
      <modifiedWord/>
      <trackRevisions>false</trackRevisions>
    </reviewItem>
    <reviewItem>
      <errorID>095bc007-1831-44a3-b058-dcb8599aea5d</errorID>
      <errorWord>＞</errorWord>
      <group>L1_Format</group>
      <groupName>格式问题</groupName>
      <ability>L2_HalfPunc</ability>
      <abilityName>全半角检查</abilityName>
      <candidateList>
        <item>&gt;</item>
      </candidateList>
      <explain>文本全半角错误。</explain>
      <paraID> 8FAE27F</paraID>
      <start>0</start>
      <end>1</end>
      <status>unmodified</status>
      <modifiedWord/>
      <trackRevisions>false</trackRevisions>
    </reviewItem>
    <reviewItem>
      <errorID>a8f4fe15-1a06-4ba8-892c-b8c3724d3ece</errorID>
      <errorWord>＜</errorWord>
      <group>L1_Format</group>
      <groupName>格式问题</groupName>
      <ability>L2_HalfPunc</ability>
      <abilityName>全半角检查</abilityName>
      <candidateList>
        <item>&lt;</item>
      </candidateList>
      <explain>文本全半角错误。</explain>
      <paraID>52D91FA9</paraID>
      <start>0</start>
      <end>1</end>
      <status>unmodified</status>
      <modifiedWord/>
      <trackRevisions>false</trackRevisions>
    </reviewItem>
    <reviewItem>
      <errorID>bc38b727-8bf9-42d8-8c1d-bcce0ad954b3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280739BE</paraID>
      <start>6</start>
      <end>7</end>
      <status>unmodified</status>
      <modifiedWord/>
      <trackRevisions>false</trackRevisions>
    </reviewItem>
    <reviewItem>
      <errorID>8e8e6b32-4a26-454b-a179-869725ad664d</errorID>
      <errorWord>（</errorWord>
      <group>L1_Punc</group>
      <groupName>标点问题</groupName>
      <ability>L2_Punc</ability>
      <abilityName>标点符号检查</abilityName>
      <candidateList/>
      <explain>同一形式括号套用。</explain>
      <paraID>21A5483B</paraID>
      <start>0</start>
      <end>1</end>
      <status>unmodified</status>
      <modifiedWord/>
      <trackRevisions>false</trackRevisions>
    </reviewItem>
    <reviewItem>
      <errorID>fb1bcb34-d92d-498f-b4dd-4318f2e6f92a</errorID>
      <errorWord>）</errorWord>
      <group>L1_Punc</group>
      <groupName>标点问题</groupName>
      <ability>L2_Punc</ability>
      <abilityName>标点符号检查</abilityName>
      <candidateList/>
      <explain>同一形式括号套用。</explain>
      <paraID>21A5483B</paraID>
      <start>6</start>
      <end>7</end>
      <status>unmodified</status>
      <modifiedWord/>
      <trackRevisions>false</trackRevisions>
    </reviewItem>
    <reviewItem>
      <errorID>fd19d77f-fa64-4d80-ba0f-a1c2c09e560b</errorID>
      <errorWord>＞</errorWord>
      <group>L1_Format</group>
      <groupName>格式问题</groupName>
      <ability>L2_HalfPunc</ability>
      <abilityName>全半角检查</abilityName>
      <candidateList>
        <item>&gt;</item>
      </candidateList>
      <explain>文本全半角错误。</explain>
      <paraID>4506FCC3</paraID>
      <start>0</start>
      <end>1</end>
      <status>unmodified</status>
      <modifiedWord/>
      <trackRevisions>false</trackRevisions>
    </reviewItem>
    <reviewItem>
      <errorID>5f25fd76-da36-4384-a84c-a53e98eb7f0b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164EC506</paraID>
      <start>0</start>
      <end>1</end>
      <status>unmodified</status>
      <modifiedWord/>
      <trackRevisions>false</trackRevisions>
    </reviewItem>
    <reviewItem>
      <errorID>d4c7c269-f7e9-4a60-8030-70ea05eb0ba4</errorID>
      <errorWord>*</errorWord>
      <group>L1_Punc</group>
      <groupName>标点问题</groupName>
      <ability>L2_Punc</ability>
      <abilityName>标点符号检查</abilityName>
      <candidateList/>
      <explain/>
      <paraID>3ABE0976</paraID>
      <start>0</start>
      <end>1</end>
      <status>unmodified</status>
      <modifiedWord/>
      <trackRevisions>false</trackRevisions>
    </reviewItem>
    <reviewItem>
      <errorID>da32faf1-9810-4890-b440-dc57a46137eb</errorID>
      <errorWord>（</errorWord>
      <group>L1_Format</group>
      <groupName>格式问题</groupName>
      <ability>L2_HalfPunc</ability>
      <abilityName>全半角检查</abilityName>
      <candidateList>
        <item>(</item>
      </candidateList>
      <explain>文本全半角错误。</explain>
      <paraID> 3E964BB</paraID>
      <start>0</start>
      <end>1</end>
      <status>unmodified</status>
      <modifiedWord/>
      <trackRevisions>false</trackRevisions>
    </reviewItem>
    <reviewItem>
      <errorID>f4437f07-f2c5-4ab1-ad69-5f48e4c05b88</errorID>
      <errorWord>，</errorWord>
      <group>L1_Format</group>
      <groupName>格式问题</groupName>
      <ability>L2_HalfPunc</ability>
      <abilityName>全半角检查</abilityName>
      <candidateList>
        <item>, </item>
      </candidateList>
      <explain>文本全半角错误。</explain>
      <paraID> 3E964BB</paraID>
      <start>5</start>
      <end>6</end>
      <status>unmodified</status>
      <modifiedWord/>
      <trackRevisions>false</trackRevisions>
    </reviewItem>
    <reviewItem>
      <errorID>def44764-e22b-41ae-8654-356e72e6a941</errorID>
      <errorWord>）</errorWord>
      <group>L1_Format</group>
      <groupName>格式问题</groupName>
      <ability>L2_HalfPunc</ability>
      <abilityName>全半角检查</abilityName>
      <candidateList>
        <item>)</item>
      </candidateList>
      <explain>文本全半角错误。</explain>
      <paraID> 3E964BB</paraID>
      <start>15</start>
      <end>16</end>
      <status>unmodified</status>
      <modifiedWord/>
      <trackRevisions>false</trackRevisions>
    </reviewItem>
    <reviewItem>
      <errorID>5ec89bb9-025d-4fde-9441-8ea662998c41</errorID>
      <errorWord>*</errorWord>
      <group>L1_Punc</group>
      <groupName>标点问题</groupName>
      <ability>L2_Punc</ability>
      <abilityName>标点符号检查</abilityName>
      <candidateList/>
      <explain/>
      <paraID> 781A353</paraID>
      <start>0</start>
      <end>1</end>
      <status>unmodified</status>
      <modifiedWord/>
      <trackRevisions>false</trackRevisions>
    </reviewItem>
    <reviewItem>
      <errorID>2d5f8cce-72d9-4889-a50d-e8dfbbbdb3b0</errorID>
      <errorWord>(</errorWord>
      <group>L1_Format</group>
      <groupName>格式问题</groupName>
      <ability>L2_HalfPunc</ability>
      <abilityName>全半角检查</abilityName>
      <candidateList>
        <item>（</item>
      </candidateList>
      <explain>文本全半角错误。</explain>
      <paraID> 781A353</paraID>
      <start>30</start>
      <end>31</end>
      <status>unmodified</status>
      <modifiedWord/>
      <trackRevisions>false</trackRevisions>
    </reviewItem>
    <reviewItem>
      <errorID>46e909b3-62e0-4814-a24f-0b0cbb6ee56a</errorID>
      <errorWord>)</errorWord>
      <group>L1_Format</group>
      <groupName>格式问题</groupName>
      <ability>L2_HalfPunc</ability>
      <abilityName>全半角检查</abilityName>
      <candidateList>
        <item>）</item>
      </candidateList>
      <explain>文本全半角错误。</explain>
      <paraID> 781A353</paraID>
      <start>35</start>
      <end>36</end>
      <status>unmodified</status>
      <modifiedWord/>
      <trackRevisions>false</trackRevisions>
    </reviewItem>
    <reviewItem>
      <errorID>eee8d7ac-fcaf-435a-add3-a725992be57f</errorID>
      <errorWord>*</errorWord>
      <group>L1_Punc</group>
      <groupName>标点问题</groupName>
      <ability>L2_Punc</ability>
      <abilityName>标点符号检查</abilityName>
      <candidateList/>
      <explain/>
      <paraID>560B5D2E</paraID>
      <start>0</start>
      <end>1</end>
      <status>unmodified</status>
      <modifiedWord/>
      <trackRevisions>false</trackRevisions>
    </reviewItem>
    <reviewItem>
      <errorID>67af062d-14a4-4354-9e4d-c051991979ca</errorID>
      <errorWord>*</errorWord>
      <group>L1_Punc</group>
      <groupName>标点问题</groupName>
      <ability>L2_Punc</ability>
      <abilityName>标点符号检查</abilityName>
      <candidateList/>
      <explain/>
      <paraID>5F4F6BD6</paraID>
      <start>0</start>
      <end>1</end>
      <status>unmodified</status>
      <modifiedWord/>
      <trackRevisions>false</trackRevisions>
    </reviewItem>
    <reviewItem>
      <errorID>f8f9c0b1-4dfc-4005-9f3e-b3914bdb027e</errorID>
      <errorWord>*</errorWord>
      <group>L1_Punc</group>
      <groupName>标点问题</groupName>
      <ability>L2_Punc</ability>
      <abilityName>标点符号检查</abilityName>
      <candidateList/>
      <explain/>
      <paraID>5E81D497</paraID>
      <start>0</start>
      <end>1</end>
      <status>unmodified</status>
      <modifiedWord/>
      <trackRevisions>false</trackRevisions>
    </reviewItem>
    <reviewItem>
      <errorID>da67a045-4bab-4941-a463-1aca95467380</errorID>
      <errorWord>*</errorWord>
      <group>L1_Punc</group>
      <groupName>标点问题</groupName>
      <ability>L2_Punc</ability>
      <abilityName>标点符号检查</abilityName>
      <candidateList/>
      <explain/>
      <paraID>7C9178FC</paraID>
      <start>0</start>
      <end>1</end>
      <status>unmodified</status>
      <modifiedWord/>
      <trackRevisions>false</trackRevisions>
    </reviewItem>
    <reviewItem>
      <errorID>272d1da9-807c-4143-affb-3c6902301042</errorID>
      <errorWord>*</errorWord>
      <group>L1_Punc</group>
      <groupName>标点问题</groupName>
      <ability>L2_Punc</ability>
      <abilityName>标点符号检查</abilityName>
      <candidateList/>
      <explain/>
      <paraID>49469279</paraID>
      <start>0</start>
      <end>1</end>
      <status>unmodified</status>
      <modifiedWord/>
      <trackRevisions>false</trackRevisions>
    </reviewItem>
    <reviewItem>
      <errorID>de10fe51-23c0-4c4b-a43b-24b9c442bd6d</errorID>
      <errorWord>*</errorWord>
      <group>L1_Punc</group>
      <groupName>标点问题</groupName>
      <ability>L2_Punc</ability>
      <abilityName>标点符号检查</abilityName>
      <candidateList/>
      <explain/>
      <paraID> E75DB35</paraID>
      <start>0</start>
      <end>1</end>
      <status>unmodified</status>
      <modifiedWord/>
      <trackRevisions>false</trackRevisions>
    </reviewItem>
    <reviewItem>
      <errorID>d09ed27b-d542-46ef-9d95-f633a3f6b2d6</errorID>
      <errorWord>*</errorWord>
      <group>L1_Punc</group>
      <groupName>标点问题</groupName>
      <ability>L2_Punc</ability>
      <abilityName>标点符号检查</abilityName>
      <candidateList/>
      <explain/>
      <paraID>35B0583C</paraID>
      <start>0</start>
      <end>1</end>
      <status>unmodified</status>
      <modifiedWord/>
      <trackRevisions>false</trackRevisions>
    </reviewItem>
    <reviewItem>
      <errorID>fb3c3066-df13-4d02-84ff-d2799e76fe82</errorID>
      <errorWord>*</errorWord>
      <group>L1_Punc</group>
      <groupName>标点问题</groupName>
      <ability>L2_Punc</ability>
      <abilityName>标点符号检查</abilityName>
      <candidateList/>
      <explain/>
      <paraID>73C2796D</paraID>
      <start>0</start>
      <end>1</end>
      <status>unmodified</status>
      <modifiedWord/>
      <trackRevisions>false</trackRevisions>
    </reviewItem>
    <reviewItem>
      <errorID>66cb76bc-d437-4020-83b5-3e5f887f7194</errorID>
      <errorWord>(</errorWord>
      <group>L1_Format</group>
      <groupName>格式问题</groupName>
      <ability>L2_HalfPunc</ability>
      <abilityName>全半角检查</abilityName>
      <candidateList>
        <item>（</item>
      </candidateList>
      <explain>文本全半角错误。</explain>
      <paraID>73C2796D</paraID>
      <start>28</start>
      <end>29</end>
      <status>unmodified</status>
      <modifiedWord/>
      <trackRevisions>false</trackRevisions>
    </reviewItem>
    <reviewItem>
      <errorID>fca757d5-243b-4dd7-8c18-fd23ca32f6ef</errorID>
      <errorWord>)</errorWord>
      <group>L1_Format</group>
      <groupName>格式问题</groupName>
      <ability>L2_HalfPunc</ability>
      <abilityName>全半角检查</abilityName>
      <candidateList>
        <item>）</item>
      </candidateList>
      <explain>文本全半角错误。</explain>
      <paraID>73C2796D</paraID>
      <start>33</start>
      <end>34</end>
      <status>unmodified</status>
      <modifiedWord/>
      <trackRevisions>false</trackRevisions>
    </reviewItem>
    <reviewItem>
      <errorID>5338b10c-73db-4d36-9f30-edb3061ba2c9</errorID>
      <errorWord>*</errorWord>
      <group>L1_Punc</group>
      <groupName>标点问题</groupName>
      <ability>L2_Punc</ability>
      <abilityName>标点符号检查</abilityName>
      <candidateList/>
      <explain/>
      <paraID>4276E7AB</paraID>
      <start>0</start>
      <end>1</end>
      <status>unmodified</status>
      <modifiedWord/>
      <trackRevisions>false</trackRevisions>
    </reviewItem>
    <reviewItem>
      <errorID>98261a4d-400a-4e0e-ad46-393f817b2059</errorID>
      <errorWord>*</errorWord>
      <group>L1_Punc</group>
      <groupName>标点问题</groupName>
      <ability>L2_Punc</ability>
      <abilityName>标点符号检查</abilityName>
      <candidateList/>
      <explain/>
      <paraID>5A17D653</paraID>
      <start>0</start>
      <end>1</end>
      <status>unmodified</status>
      <modifiedWord/>
      <trackRevisions>false</trackRevisions>
    </reviewItem>
    <reviewItem>
      <errorID>4bdf4587-8120-4721-936c-7a043a8e5ceb</errorID>
      <errorWord>*</errorWord>
      <group>L1_Punc</group>
      <groupName>标点问题</groupName>
      <ability>L2_Punc</ability>
      <abilityName>标点符号检查</abilityName>
      <candidateList/>
      <explain/>
      <paraID>75047A73</paraID>
      <start>0</start>
      <end>1</end>
      <status>unmodified</status>
      <modifiedWord/>
      <trackRevisions>false</trackRevisions>
    </reviewItem>
    <reviewItem>
      <errorID>d0b0549a-b2c7-461b-8220-32932e793100</errorID>
      <errorWord>(</errorWord>
      <group>L1_Format</group>
      <groupName>格式问题</groupName>
      <ability>L2_HalfPunc</ability>
      <abilityName>全半角检查</abilityName>
      <candidateList>
        <item>（</item>
      </candidateList>
      <explain>文本全半角错误。</explain>
      <paraID>123223D3</paraID>
      <start>2</start>
      <end>3</end>
      <status>unmodified</status>
      <modifiedWord/>
      <trackRevisions>false</trackRevisions>
    </reviewItem>
    <reviewItem>
      <errorID>94dacf42-80a9-4b12-90ed-b003bdf16f59</errorID>
      <errorWord>)</errorWord>
      <group>L1_Format</group>
      <groupName>格式问题</groupName>
      <ability>L2_HalfPunc</ability>
      <abilityName>全半角检查</abilityName>
      <candidateList>
        <item>）</item>
      </candidateList>
      <explain>文本全半角错误。</explain>
      <paraID>123223D3</paraID>
      <start>4</start>
      <end>5</end>
      <status>unmodified</status>
      <modifiedWord/>
      <trackRevisions>false</trackRevisions>
    </reviewItem>
    <reviewItem>
      <errorID>59d6524f-1a90-4cb6-98f6-d7487f9e684a</errorID>
      <errorWord>(</errorWord>
      <group>L1_Format</group>
      <groupName>格式问题</groupName>
      <ability>L2_HalfPunc</ability>
      <abilityName>全半角检查</abilityName>
      <candidateList>
        <item>（</item>
      </candidateList>
      <explain>文本全半角错误。</explain>
      <paraID>4BE53EEB</paraID>
      <start>2</start>
      <end>3</end>
      <status>unmodified</status>
      <modifiedWord/>
      <trackRevisions>false</trackRevisions>
    </reviewItem>
    <reviewItem>
      <errorID>9d925bfc-430f-4849-a8f9-19b5ba70713d</errorID>
      <errorWord>)</errorWord>
      <group>L1_Format</group>
      <groupName>格式问题</groupName>
      <ability>L2_HalfPunc</ability>
      <abilityName>全半角检查</abilityName>
      <candidateList>
        <item>）</item>
      </candidateList>
      <explain>文本全半角错误。</explain>
      <paraID>4BE53EEB</paraID>
      <start>4</start>
      <end>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975e2-213f-41d8-9fee-7d28fc75c095}">
  <ds:schemaRefs/>
</ds:datastoreItem>
</file>

<file path=customXml/itemProps3.xml><?xml version="1.0" encoding="utf-8"?>
<ds:datastoreItem xmlns:ds="http://schemas.openxmlformats.org/officeDocument/2006/customXml" ds:itemID="{8321EEB5-B2D5-40EC-AAAD-1DAC5992911B}">
  <ds:schemaRefs/>
</ds:datastoreItem>
</file>

<file path=docProps/app.xml><?xml version="1.0" encoding="utf-8"?>
<Properties xmlns="http://schemas.openxmlformats.org/officeDocument/2006/extended-properties" xmlns:vt="http://schemas.openxmlformats.org/officeDocument/2006/docPropsVTypes">
  <Company>PCMI</Company>
  <Pages>31</Pages>
  <Words>5755</Words>
  <Characters>6483</Characters>
  <Lines>1</Lines>
  <Paragraphs>1</Paragraphs>
  <TotalTime>19</TotalTime>
  <ScaleCrop>false</ScaleCrop>
  <LinksUpToDate>false</LinksUpToDate>
  <CharactersWithSpaces>6682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2021-07-17T09:25:00Z</dcterms:created>
  <dc:creator>54257</dc:creator>
  <dc:description>&lt;config cover="true" show_menu="true" version="1.0.0" doctype="SDKXY"&gt;_x000d_
&lt;/config&gt;</dc:description>
  <cp:lastModifiedBy>张承舟</cp:lastModifiedBy>
  <cp:lastPrinted>2021-02-04T08:22:00Z</cp:lastPrinted>
  <dcterms:modified xsi:type="dcterms:W3CDTF">2026-03-20T14:32:04Z</dcterms:modified>
  <dc:title>团体标准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eyJoZGlkIjoiZjlkODhmZjMxOWIzYzRkY2NlMzQxMjBlMjViMTdhMTQiLCJ1c2VySWQiOiI0OTEwNDYyMTEifQ==</vt:lpwstr>
  </property>
  <property fmtid="{D5CDD505-2E9C-101B-9397-08002B2CF9AE}" pid="16" name="KSOProductBuildVer">
    <vt:lpwstr>2052-12.1.0.25225</vt:lpwstr>
  </property>
  <property fmtid="{D5CDD505-2E9C-101B-9397-08002B2CF9AE}" pid="17" name="ICV">
    <vt:lpwstr>8BC81BC9C5E443DE896BAC61A8EDFB14_13</vt:lpwstr>
  </property>
</Properties>
</file>