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17FD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AC03277">
            <w:pPr>
              <w:pStyle w:val="20"/>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A5CB45C">
            <w:pPr>
              <w:pStyle w:val="20"/>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w:t>
            </w:r>
            <w:r>
              <w:rPr>
                <w:rFonts w:ascii="黑体" w:hAnsi="黑体" w:eastAsia="黑体"/>
                <w:sz w:val="21"/>
                <w:szCs w:val="21"/>
              </w:rPr>
              <w:fldChar w:fldCharType="end"/>
            </w:r>
            <w:bookmarkEnd w:id="0"/>
          </w:p>
        </w:tc>
      </w:tr>
      <w:tr w14:paraId="27E50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0A49795">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30"/>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CDB899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0558059A">
                  <w:pPr>
                    <w:pStyle w:val="53"/>
                    <w:framePr w:wrap="notBeside" w:vAnchor="page" w:hAnchor="page" w:x="1372" w:y="568"/>
                    <w:ind w:left="420" w:right="624"/>
                    <w:rPr>
                      <w:rFonts w:ascii="宋体" w:hAnsi="宋体"/>
                      <w:sz w:val="28"/>
                      <w:szCs w:val="28"/>
                    </w:rPr>
                  </w:pPr>
                  <w:r>
                    <w:rPr>
                      <w:sz w:val="21"/>
                      <w:szCs w:val="21"/>
                    </w:rPr>
                    <w:t xml:space="preserve"> </w:t>
                  </w:r>
                </w:p>
              </w:tc>
            </w:tr>
          </w:tbl>
          <w:p w14:paraId="2D3A1284">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p w14:paraId="19898D90">
      <w:pPr>
        <w:pStyle w:val="54"/>
        <w:framePr w:w="9639" w:h="624" w:hRule="exact" w:hSpace="181" w:vSpace="181" w:wrap="around" w:hAnchor="page" w:x="1305" w:y="2269"/>
        <w:rPr>
          <w:rFonts w:ascii="黑体" w:hAnsi="黑体" w:eastAsia="黑体"/>
          <w:b w:val="0"/>
          <w:bCs w:val="0"/>
          <w:w w:val="100"/>
          <w:sz w:val="48"/>
          <w:szCs w:val="48"/>
        </w:rPr>
      </w:pPr>
      <w:bookmarkStart w:id="2"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2"/>
    <w:p w14:paraId="4D089FCF">
      <w:pPr>
        <w:pStyle w:val="199"/>
      </w:pPr>
      <w:r>
        <w:t>T/</w:t>
      </w:r>
      <w:r>
        <w:fldChar w:fldCharType="begin">
          <w:ffData>
            <w:name w:val="文字1"/>
            <w:enabled/>
            <w:calcOnExit w:val="0"/>
            <w:textInput>
              <w:default w:val="CSES"/>
            </w:textInput>
          </w:ffData>
        </w:fldChar>
      </w:r>
      <w:bookmarkStart w:id="3" w:name="文字1"/>
      <w:r>
        <w:instrText xml:space="preserve"> FORMTEXT </w:instrText>
      </w:r>
      <w:r>
        <w:fldChar w:fldCharType="separate"/>
      </w:r>
      <w:r>
        <w:t>CSES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5EE7A183">
      <w:pPr>
        <w:pStyle w:val="200"/>
        <w:rPr>
          <w:rFonts w:hAnsi="黑体"/>
        </w:rPr>
      </w:pPr>
    </w:p>
    <w:p w14:paraId="772C0C35">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FDD437D">
      <w:pPr>
        <w:pStyle w:val="54"/>
        <w:framePr w:w="9639" w:h="6976" w:hRule="exact" w:hSpace="0" w:vSpace="0" w:wrap="around" w:hAnchor="page" w:y="6408"/>
        <w:jc w:val="center"/>
        <w:rPr>
          <w:rFonts w:ascii="黑体" w:hAnsi="黑体" w:eastAsia="黑体"/>
          <w:b w:val="0"/>
          <w:bCs w:val="0"/>
          <w:w w:val="100"/>
        </w:rPr>
      </w:pPr>
    </w:p>
    <w:p w14:paraId="16730487">
      <w:pPr>
        <w:pStyle w:val="201"/>
        <w:framePr w:h="6974" w:hRule="exact" w:wrap="around" w:x="1419" w:anchorLock="1"/>
      </w:pPr>
      <w:r>
        <w:rPr>
          <w:rFonts w:hint="eastAsia"/>
          <w:lang w:val="en-US" w:eastAsia="zh-CN"/>
        </w:rPr>
        <w:t>水泥</w:t>
      </w:r>
      <w:r>
        <w:rPr>
          <w:rFonts w:hint="eastAsia"/>
        </w:rPr>
        <w:t>行业建设项目温室气体排放环境影响评价技术指南（试行）</w:t>
      </w:r>
    </w:p>
    <w:p w14:paraId="55817B18">
      <w:pPr>
        <w:framePr w:w="9639" w:h="6974" w:hRule="exact" w:wrap="around" w:vAnchor="page" w:hAnchor="page" w:x="1419" w:y="6408" w:anchorLock="1"/>
        <w:ind w:left="-1418"/>
      </w:pPr>
    </w:p>
    <w:p w14:paraId="6299C46F">
      <w:pPr>
        <w:pStyle w:val="129"/>
        <w:framePr w:w="9639" w:h="6974" w:hRule="exact" w:wrap="around" w:vAnchor="page" w:hAnchor="page" w:x="1419" w:y="6408" w:anchorLock="1"/>
        <w:textAlignment w:val="bottom"/>
      </w:pPr>
      <w:r>
        <w:rPr>
          <w:rFonts w:hint="eastAsia" w:eastAsia="黑体"/>
          <w:szCs w:val="28"/>
        </w:rPr>
        <w:t>Technical Guidelines for Environmental Impact Assessment of Greenhouse Gas</w:t>
      </w:r>
      <w:r>
        <w:rPr>
          <w:rFonts w:hint="eastAsia" w:eastAsia="黑体"/>
          <w:szCs w:val="28"/>
          <w:lang w:val="en-US" w:eastAsia="zh-CN"/>
        </w:rPr>
        <w:t xml:space="preserve"> </w:t>
      </w:r>
      <w:r>
        <w:rPr>
          <w:rFonts w:hint="eastAsia" w:eastAsia="黑体"/>
          <w:szCs w:val="28"/>
        </w:rPr>
        <w:t>Emissions from Cement Industry Construction Projects</w:t>
      </w:r>
    </w:p>
    <w:p w14:paraId="4011D2B5">
      <w:pPr>
        <w:pStyle w:val="129"/>
        <w:framePr w:w="9639" w:h="6974" w:hRule="exact" w:wrap="around" w:vAnchor="page" w:hAnchor="page" w:x="1419" w:y="6408" w:anchorLock="1"/>
        <w:textAlignment w:val="bottom"/>
        <w:rPr>
          <w:rFonts w:eastAsia="黑体"/>
          <w:szCs w:val="28"/>
        </w:rPr>
      </w:pPr>
    </w:p>
    <w:p w14:paraId="08E98F73">
      <w:pPr>
        <w:pStyle w:val="129"/>
        <w:framePr w:w="9639" w:h="6974" w:hRule="exact" w:wrap="around" w:vAnchor="page" w:hAnchor="page" w:x="1419" w:y="6408" w:anchorLock="1"/>
        <w:spacing w:before="440" w:after="160"/>
        <w:textAlignment w:val="bottom"/>
        <w:rPr>
          <w:sz w:val="21"/>
          <w:szCs w:val="28"/>
        </w:rPr>
      </w:pPr>
      <w:r>
        <w:rPr>
          <w:rFonts w:hint="eastAsia"/>
          <w:sz w:val="24"/>
          <w:szCs w:val="28"/>
          <w:lang w:eastAsia="zh-CN"/>
        </w:rPr>
        <w:t>（</w:t>
      </w:r>
      <w:r>
        <w:rPr>
          <w:rFonts w:hint="eastAsia"/>
          <w:sz w:val="24"/>
          <w:szCs w:val="28"/>
          <w:lang w:val="en-US" w:eastAsia="zh-CN"/>
        </w:rPr>
        <w:t>征求意见稿</w:t>
      </w:r>
      <w:r>
        <w:rPr>
          <w:rFonts w:hint="eastAsia"/>
          <w:sz w:val="24"/>
          <w:szCs w:val="28"/>
          <w:lang w:eastAsia="zh-CN"/>
        </w:rPr>
        <w:t>）</w:t>
      </w:r>
    </w:p>
    <w:p w14:paraId="0330E9E6">
      <w:pPr>
        <w:pStyle w:val="129"/>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6" w:name="下拉2"/>
      <w:r>
        <w:rPr>
          <w:b/>
          <w:sz w:val="21"/>
          <w:szCs w:val="28"/>
        </w:rPr>
        <w:instrText xml:space="preserve"> FORMDROPDOWN </w:instrText>
      </w:r>
      <w:r>
        <w:rPr>
          <w:b/>
          <w:sz w:val="21"/>
          <w:szCs w:val="28"/>
        </w:rPr>
        <w:fldChar w:fldCharType="separate"/>
      </w:r>
      <w:r>
        <w:rPr>
          <w:b/>
          <w:sz w:val="21"/>
          <w:szCs w:val="28"/>
        </w:rPr>
        <w:fldChar w:fldCharType="end"/>
      </w:r>
      <w:bookmarkEnd w:id="6"/>
    </w:p>
    <w:p w14:paraId="0689DC19">
      <w:pPr>
        <w:pStyle w:val="197"/>
        <w:framePr w:wrap="around" w:y="14176"/>
      </w:pPr>
      <w:r>
        <w:rPr>
          <w:rFonts w:ascii="黑体"/>
        </w:rPr>
        <w:fldChar w:fldCharType="begin">
          <w:ffData>
            <w:name w:val="PLSH_DATE_Y"/>
            <w:enabled/>
            <w:calcOnExit w:val="0"/>
            <w:textInput>
              <w:default w:val="XXXX"/>
              <w:maxLength w:val="4"/>
            </w:textInput>
          </w:ffData>
        </w:fldChar>
      </w:r>
      <w:bookmarkStart w:id="7"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7"/>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8"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8"/>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9"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rPr>
          <w:rFonts w:hint="eastAsia"/>
        </w:rPr>
        <w:t>发布</w:t>
      </w:r>
    </w:p>
    <w:p w14:paraId="71CD5FC2">
      <w:pPr>
        <w:pStyle w:val="198"/>
        <w:framePr w:wrap="around" w:y="14176"/>
      </w:pPr>
      <w:r>
        <w:rPr>
          <w:rFonts w:ascii="黑体"/>
        </w:rPr>
        <w:fldChar w:fldCharType="begin">
          <w:ffData>
            <w:name w:val="CROT_DATE_Y"/>
            <w:enabled/>
            <w:calcOnExit w:val="0"/>
            <w:textInput>
              <w:default w:val="XXXX"/>
              <w:maxLength w:val="4"/>
            </w:textInput>
          </w:ffData>
        </w:fldChar>
      </w:r>
      <w:bookmarkStart w:id="10"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1"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2"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实施</w:t>
      </w:r>
    </w:p>
    <w:p w14:paraId="6EDF7A8B">
      <w:pPr>
        <w:pStyle w:val="155"/>
        <w:framePr w:h="584" w:hRule="exact" w:hSpace="181" w:vSpace="181" w:wrap="around" w:y="14800"/>
        <w:rPr>
          <w:rFonts w:hAnsi="黑体"/>
        </w:rPr>
      </w:pPr>
      <w:r>
        <w:rPr>
          <w:rFonts w:hAnsi="黑体"/>
          <w:w w:val="100"/>
          <w:sz w:val="28"/>
        </w:rPr>
        <w:fldChar w:fldCharType="begin">
          <w:ffData>
            <w:name w:val="fm"/>
            <w:enabled/>
            <w:calcOnExit w:val="0"/>
            <w:textInput>
              <w:default w:val="中国环境科学学会"/>
            </w:textInput>
          </w:ffData>
        </w:fldChar>
      </w:r>
      <w:bookmarkStart w:id="13" w:name="fm"/>
      <w:r>
        <w:rPr>
          <w:rFonts w:hAnsi="黑体"/>
          <w:w w:val="100"/>
          <w:sz w:val="28"/>
        </w:rPr>
        <w:instrText xml:space="preserve"> FORMTEXT </w:instrText>
      </w:r>
      <w:r>
        <w:rPr>
          <w:rFonts w:hAnsi="黑体"/>
          <w:w w:val="100"/>
          <w:sz w:val="28"/>
        </w:rPr>
        <w:fldChar w:fldCharType="separate"/>
      </w:r>
      <w:r>
        <w:rPr>
          <w:rFonts w:hAnsi="黑体"/>
          <w:w w:val="100"/>
          <w:sz w:val="28"/>
        </w:rPr>
        <w:t>中国环境科学学会</w:t>
      </w:r>
      <w:r>
        <w:rPr>
          <w:rFonts w:hAnsi="黑体"/>
          <w:w w:val="100"/>
          <w:sz w:val="28"/>
        </w:rPr>
        <w:fldChar w:fldCharType="end"/>
      </w:r>
      <w:bookmarkEnd w:id="13"/>
      <w:r>
        <w:rPr>
          <w:rFonts w:ascii="Times New Roman"/>
          <w:w w:val="100"/>
          <w:sz w:val="28"/>
        </w:rPr>
        <w:t>  </w:t>
      </w:r>
      <w:r>
        <w:rPr>
          <w:rStyle w:val="233"/>
          <w:rFonts w:hint="eastAsia" w:hAnsi="黑体"/>
          <w:position w:val="0"/>
        </w:rPr>
        <w:t>发</w:t>
      </w:r>
      <w:r>
        <w:rPr>
          <w:rStyle w:val="233"/>
          <w:rFonts w:hint="eastAsia" w:hAnsi="黑体"/>
          <w:spacing w:val="0"/>
          <w:position w:val="0"/>
        </w:rPr>
        <w:t>布</w:t>
      </w:r>
    </w:p>
    <w:p w14:paraId="0E6D18C4">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D585D9C">
      <w:pPr>
        <w:pStyle w:val="95"/>
        <w:spacing w:after="360"/>
        <w:rPr>
          <w:rFonts w:hint="eastAsia"/>
        </w:rPr>
      </w:pPr>
      <w:bookmarkStart w:id="14" w:name="BookMark1"/>
      <w:r>
        <w:rPr>
          <w:rFonts w:hint="eastAsia"/>
          <w:spacing w:val="320"/>
        </w:rPr>
        <w:t>目</w:t>
      </w:r>
      <w:r>
        <w:rPr>
          <w:rFonts w:hint="eastAsia"/>
        </w:rPr>
        <w:t>次</w:t>
      </w:r>
    </w:p>
    <w:p w14:paraId="75B358C6">
      <w:pPr>
        <w:pStyle w:val="21"/>
        <w:tabs>
          <w:tab w:val="right" w:leader="dot" w:pos="9354"/>
        </w:tabs>
      </w:pPr>
      <w:r>
        <w:fldChar w:fldCharType="begin"/>
      </w:r>
      <w:r>
        <w:instrText xml:space="preserve"> TOC \o "1-1" \h \t "标准文件_一级条标题,2,标准文件_附录一级条标题,2," </w:instrText>
      </w:r>
      <w:r>
        <w:fldChar w:fldCharType="separate"/>
      </w:r>
      <w:r>
        <w:fldChar w:fldCharType="begin"/>
      </w:r>
      <w:r>
        <w:instrText xml:space="preserve"> HYPERLINK \l _Toc28929 </w:instrText>
      </w:r>
      <w:r>
        <w:fldChar w:fldCharType="separate"/>
      </w:r>
      <w:r>
        <w:rPr>
          <w:spacing w:val="320"/>
        </w:rPr>
        <w:t>前</w:t>
      </w:r>
      <w:r>
        <w:t>言</w:t>
      </w:r>
      <w:r>
        <w:tab/>
      </w:r>
      <w:r>
        <w:fldChar w:fldCharType="begin"/>
      </w:r>
      <w:r>
        <w:instrText xml:space="preserve"> PAGEREF _Toc28929 \h </w:instrText>
      </w:r>
      <w:r>
        <w:fldChar w:fldCharType="separate"/>
      </w:r>
      <w:r>
        <w:t>II</w:t>
      </w:r>
      <w:r>
        <w:fldChar w:fldCharType="end"/>
      </w:r>
      <w:r>
        <w:fldChar w:fldCharType="end"/>
      </w:r>
    </w:p>
    <w:p w14:paraId="4F093C10">
      <w:pPr>
        <w:pStyle w:val="21"/>
        <w:tabs>
          <w:tab w:val="right" w:leader="dot" w:pos="9354"/>
        </w:tabs>
      </w:pPr>
      <w:r>
        <w:fldChar w:fldCharType="begin"/>
      </w:r>
      <w:r>
        <w:instrText xml:space="preserve"> HYPERLINK \l _Toc17869 </w:instrText>
      </w:r>
      <w:r>
        <w:fldChar w:fldCharType="separate"/>
      </w:r>
      <w:r>
        <w:rPr>
          <w:spacing w:val="320"/>
        </w:rPr>
        <w:t>引</w:t>
      </w:r>
      <w:r>
        <w:t>言</w:t>
      </w:r>
      <w:r>
        <w:tab/>
      </w:r>
      <w:r>
        <w:fldChar w:fldCharType="begin"/>
      </w:r>
      <w:r>
        <w:instrText xml:space="preserve"> PAGEREF _Toc17869 \h </w:instrText>
      </w:r>
      <w:r>
        <w:fldChar w:fldCharType="separate"/>
      </w:r>
      <w:r>
        <w:t>III</w:t>
      </w:r>
      <w:r>
        <w:fldChar w:fldCharType="end"/>
      </w:r>
      <w:r>
        <w:fldChar w:fldCharType="end"/>
      </w:r>
    </w:p>
    <w:p w14:paraId="50F7C572">
      <w:pPr>
        <w:pStyle w:val="21"/>
        <w:tabs>
          <w:tab w:val="right" w:leader="dot" w:pos="9354"/>
        </w:tabs>
      </w:pPr>
      <w:r>
        <w:fldChar w:fldCharType="begin"/>
      </w:r>
      <w:r>
        <w:instrText xml:space="preserve"> HYPERLINK \l _Toc7099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_Toc7099 \h </w:instrText>
      </w:r>
      <w:r>
        <w:fldChar w:fldCharType="separate"/>
      </w:r>
      <w:r>
        <w:t>1</w:t>
      </w:r>
      <w:r>
        <w:fldChar w:fldCharType="end"/>
      </w:r>
      <w:r>
        <w:fldChar w:fldCharType="end"/>
      </w:r>
    </w:p>
    <w:p w14:paraId="2FD56F43">
      <w:pPr>
        <w:pStyle w:val="21"/>
        <w:tabs>
          <w:tab w:val="right" w:leader="dot" w:pos="9354"/>
        </w:tabs>
      </w:pPr>
      <w:r>
        <w:fldChar w:fldCharType="begin"/>
      </w:r>
      <w:r>
        <w:instrText xml:space="preserve"> HYPERLINK \l _Toc25839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_Toc25839 \h </w:instrText>
      </w:r>
      <w:r>
        <w:fldChar w:fldCharType="separate"/>
      </w:r>
      <w:r>
        <w:t>1</w:t>
      </w:r>
      <w:r>
        <w:fldChar w:fldCharType="end"/>
      </w:r>
      <w:r>
        <w:fldChar w:fldCharType="end"/>
      </w:r>
    </w:p>
    <w:p w14:paraId="360CB6EC">
      <w:pPr>
        <w:pStyle w:val="21"/>
        <w:tabs>
          <w:tab w:val="right" w:leader="dot" w:pos="9354"/>
        </w:tabs>
      </w:pPr>
      <w:r>
        <w:fldChar w:fldCharType="begin"/>
      </w:r>
      <w:r>
        <w:instrText xml:space="preserve"> HYPERLINK \l _Toc4236 </w:instrText>
      </w:r>
      <w: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_Toc4236 \h </w:instrText>
      </w:r>
      <w:r>
        <w:fldChar w:fldCharType="separate"/>
      </w:r>
      <w:r>
        <w:t>1</w:t>
      </w:r>
      <w:r>
        <w:fldChar w:fldCharType="end"/>
      </w:r>
      <w:r>
        <w:fldChar w:fldCharType="end"/>
      </w:r>
    </w:p>
    <w:p w14:paraId="6024DE82">
      <w:pPr>
        <w:pStyle w:val="21"/>
        <w:tabs>
          <w:tab w:val="right" w:leader="dot" w:pos="9354"/>
        </w:tabs>
      </w:pPr>
      <w:r>
        <w:fldChar w:fldCharType="begin"/>
      </w:r>
      <w:r>
        <w:instrText xml:space="preserve"> HYPERLINK \l _Toc14602 </w:instrText>
      </w:r>
      <w:r>
        <w:fldChar w:fldCharType="separate"/>
      </w:r>
      <w:r>
        <w:rPr>
          <w:rFonts w:hint="eastAsia" w:ascii="黑体" w:eastAsia="黑体"/>
          <w:i w:val="0"/>
          <w:lang w:val="en-US" w:eastAsia="zh-CN"/>
        </w:rPr>
        <w:t xml:space="preserve">4 </w:t>
      </w:r>
      <w:r>
        <w:rPr>
          <w:rFonts w:hint="eastAsia"/>
          <w:lang w:val="en-US" w:eastAsia="zh-CN"/>
        </w:rPr>
        <w:t>工作内容和程序</w:t>
      </w:r>
      <w:r>
        <w:tab/>
      </w:r>
      <w:r>
        <w:fldChar w:fldCharType="begin"/>
      </w:r>
      <w:r>
        <w:instrText xml:space="preserve"> PAGEREF _Toc14602 \h </w:instrText>
      </w:r>
      <w:r>
        <w:fldChar w:fldCharType="separate"/>
      </w:r>
      <w:r>
        <w:t>3</w:t>
      </w:r>
      <w:r>
        <w:fldChar w:fldCharType="end"/>
      </w:r>
      <w:r>
        <w:fldChar w:fldCharType="end"/>
      </w:r>
    </w:p>
    <w:p w14:paraId="6D50BB55">
      <w:pPr>
        <w:pStyle w:val="21"/>
        <w:tabs>
          <w:tab w:val="right" w:leader="dot" w:pos="9354"/>
        </w:tabs>
      </w:pPr>
      <w:r>
        <w:fldChar w:fldCharType="begin"/>
      </w:r>
      <w:r>
        <w:instrText xml:space="preserve"> HYPERLINK \l _Toc20708 </w:instrText>
      </w:r>
      <w:r>
        <w:fldChar w:fldCharType="separate"/>
      </w:r>
      <w:r>
        <w:rPr>
          <w:rFonts w:hint="eastAsia" w:ascii="黑体" w:eastAsia="黑体"/>
          <w:i w:val="0"/>
          <w:lang w:val="en-US" w:eastAsia="zh-CN"/>
        </w:rPr>
        <w:t xml:space="preserve">5 </w:t>
      </w:r>
      <w:r>
        <w:rPr>
          <w:rFonts w:hint="eastAsia"/>
          <w:lang w:val="en-US" w:eastAsia="zh-CN"/>
        </w:rPr>
        <w:t>评价方法</w:t>
      </w:r>
      <w:r>
        <w:tab/>
      </w:r>
      <w:r>
        <w:fldChar w:fldCharType="begin"/>
      </w:r>
      <w:r>
        <w:instrText xml:space="preserve"> PAGEREF _Toc20708 \h </w:instrText>
      </w:r>
      <w:r>
        <w:fldChar w:fldCharType="separate"/>
      </w:r>
      <w:r>
        <w:t>4</w:t>
      </w:r>
      <w:r>
        <w:fldChar w:fldCharType="end"/>
      </w:r>
      <w:r>
        <w:fldChar w:fldCharType="end"/>
      </w:r>
    </w:p>
    <w:p w14:paraId="1CF15C72">
      <w:pPr>
        <w:pStyle w:val="26"/>
        <w:tabs>
          <w:tab w:val="right" w:leader="dot" w:pos="9354"/>
          <w:tab w:val="clear" w:pos="9344"/>
        </w:tabs>
        <w:rPr>
          <w:rFonts w:hint="eastAsia" w:ascii="宋体" w:hAnsi="宋体" w:eastAsia="宋体" w:cs="宋体"/>
          <w:i w:val="0"/>
          <w:kern w:val="2"/>
          <w:sz w:val="21"/>
          <w:szCs w:val="21"/>
          <w:lang w:val="en-US" w:eastAsia="zh-CN" w:bidi="ar-SA"/>
        </w:rPr>
      </w:pPr>
      <w:r>
        <w:rPr>
          <w:rFonts w:hint="eastAsia" w:ascii="宋体" w:hAnsi="宋体" w:eastAsia="宋体" w:cs="宋体"/>
          <w:i w:val="0"/>
          <w:kern w:val="2"/>
          <w:sz w:val="21"/>
          <w:szCs w:val="21"/>
          <w:lang w:val="en-US" w:eastAsia="zh-CN" w:bidi="ar-SA"/>
        </w:rPr>
        <w:fldChar w:fldCharType="begin"/>
      </w:r>
      <w:r>
        <w:rPr>
          <w:rFonts w:hint="eastAsia" w:ascii="宋体" w:hAnsi="宋体" w:eastAsia="宋体" w:cs="宋体"/>
          <w:i w:val="0"/>
          <w:kern w:val="2"/>
          <w:sz w:val="21"/>
          <w:szCs w:val="21"/>
          <w:lang w:val="en-US" w:eastAsia="zh-CN" w:bidi="ar-SA"/>
        </w:rPr>
        <w:instrText xml:space="preserve"> HYPERLINK \l _Toc24377 </w:instrText>
      </w:r>
      <w:r>
        <w:rPr>
          <w:rFonts w:hint="eastAsia" w:ascii="宋体" w:hAnsi="宋体" w:eastAsia="宋体" w:cs="宋体"/>
          <w:i w:val="0"/>
          <w:kern w:val="2"/>
          <w:sz w:val="21"/>
          <w:szCs w:val="21"/>
          <w:lang w:val="en-US" w:eastAsia="zh-CN" w:bidi="ar-SA"/>
        </w:rPr>
        <w:fldChar w:fldCharType="separate"/>
      </w:r>
      <w:r>
        <w:rPr>
          <w:rFonts w:hint="eastAsia" w:ascii="黑体" w:hAnsi="黑体" w:eastAsia="黑体" w:cs="黑体"/>
          <w:i w:val="0"/>
          <w:kern w:val="2"/>
          <w:sz w:val="21"/>
          <w:szCs w:val="21"/>
          <w:lang w:val="en-US" w:eastAsia="zh-CN" w:bidi="ar-SA"/>
        </w:rPr>
        <w:t xml:space="preserve">5.1 </w:t>
      </w:r>
      <w:r>
        <w:rPr>
          <w:rFonts w:hint="eastAsia" w:ascii="宋体" w:hAnsi="宋体" w:eastAsia="宋体" w:cs="宋体"/>
          <w:i w:val="0"/>
          <w:kern w:val="2"/>
          <w:sz w:val="21"/>
          <w:szCs w:val="21"/>
          <w:lang w:val="en-US" w:eastAsia="zh-CN" w:bidi="ar-SA"/>
        </w:rPr>
        <w:t>政策符合性分析</w:t>
      </w:r>
      <w:r>
        <w:rPr>
          <w:rFonts w:hint="eastAsia" w:ascii="宋体" w:hAnsi="宋体" w:eastAsia="宋体" w:cs="宋体"/>
          <w:i w:val="0"/>
          <w:kern w:val="2"/>
          <w:sz w:val="21"/>
          <w:szCs w:val="21"/>
          <w:lang w:val="en-US" w:eastAsia="zh-CN" w:bidi="ar-SA"/>
        </w:rPr>
        <w:tab/>
      </w:r>
      <w:r>
        <w:rPr>
          <w:rFonts w:hint="eastAsia" w:ascii="宋体" w:hAnsi="宋体" w:eastAsia="宋体" w:cs="宋体"/>
          <w:i w:val="0"/>
          <w:kern w:val="2"/>
          <w:sz w:val="21"/>
          <w:szCs w:val="21"/>
          <w:lang w:val="en-US" w:eastAsia="zh-CN" w:bidi="ar-SA"/>
        </w:rPr>
        <w:fldChar w:fldCharType="begin"/>
      </w:r>
      <w:r>
        <w:rPr>
          <w:rFonts w:hint="eastAsia" w:ascii="宋体" w:hAnsi="宋体" w:eastAsia="宋体" w:cs="宋体"/>
          <w:i w:val="0"/>
          <w:kern w:val="2"/>
          <w:sz w:val="21"/>
          <w:szCs w:val="21"/>
          <w:lang w:val="en-US" w:eastAsia="zh-CN" w:bidi="ar-SA"/>
        </w:rPr>
        <w:instrText xml:space="preserve"> PAGEREF _Toc24377 \h </w:instrText>
      </w:r>
      <w:r>
        <w:rPr>
          <w:rFonts w:hint="eastAsia" w:ascii="宋体" w:hAnsi="宋体" w:eastAsia="宋体" w:cs="宋体"/>
          <w:i w:val="0"/>
          <w:kern w:val="2"/>
          <w:sz w:val="21"/>
          <w:szCs w:val="21"/>
          <w:lang w:val="en-US" w:eastAsia="zh-CN" w:bidi="ar-SA"/>
        </w:rPr>
        <w:fldChar w:fldCharType="separate"/>
      </w:r>
      <w:r>
        <w:rPr>
          <w:rFonts w:hint="eastAsia" w:ascii="宋体" w:hAnsi="宋体" w:eastAsia="宋体" w:cs="宋体"/>
          <w:i w:val="0"/>
          <w:kern w:val="2"/>
          <w:sz w:val="21"/>
          <w:szCs w:val="21"/>
          <w:lang w:val="en-US" w:eastAsia="zh-CN" w:bidi="ar-SA"/>
        </w:rPr>
        <w:t>4</w:t>
      </w:r>
      <w:r>
        <w:rPr>
          <w:rFonts w:hint="eastAsia" w:ascii="宋体" w:hAnsi="宋体" w:eastAsia="宋体" w:cs="宋体"/>
          <w:i w:val="0"/>
          <w:kern w:val="2"/>
          <w:sz w:val="21"/>
          <w:szCs w:val="21"/>
          <w:lang w:val="en-US" w:eastAsia="zh-CN" w:bidi="ar-SA"/>
        </w:rPr>
        <w:fldChar w:fldCharType="end"/>
      </w:r>
      <w:r>
        <w:rPr>
          <w:rFonts w:hint="eastAsia" w:ascii="宋体" w:hAnsi="宋体" w:eastAsia="宋体" w:cs="宋体"/>
          <w:i w:val="0"/>
          <w:kern w:val="2"/>
          <w:sz w:val="21"/>
          <w:szCs w:val="21"/>
          <w:lang w:val="en-US" w:eastAsia="zh-CN" w:bidi="ar-SA"/>
        </w:rPr>
        <w:fldChar w:fldCharType="end"/>
      </w:r>
    </w:p>
    <w:p w14:paraId="24C46642">
      <w:pPr>
        <w:pStyle w:val="26"/>
        <w:tabs>
          <w:tab w:val="right" w:leader="dot" w:pos="9354"/>
          <w:tab w:val="clear" w:pos="9344"/>
        </w:tabs>
        <w:rPr>
          <w:rFonts w:hint="eastAsia" w:ascii="宋体" w:hAnsi="宋体" w:eastAsia="宋体" w:cs="宋体"/>
          <w:i w:val="0"/>
          <w:kern w:val="2"/>
          <w:sz w:val="21"/>
          <w:szCs w:val="21"/>
          <w:lang w:val="en-US" w:eastAsia="zh-CN" w:bidi="ar-SA"/>
        </w:rPr>
      </w:pPr>
      <w:r>
        <w:rPr>
          <w:rFonts w:hint="eastAsia" w:ascii="宋体" w:hAnsi="宋体" w:eastAsia="宋体" w:cs="宋体"/>
          <w:i w:val="0"/>
          <w:kern w:val="2"/>
          <w:sz w:val="21"/>
          <w:szCs w:val="21"/>
          <w:lang w:val="en-US" w:eastAsia="zh-CN" w:bidi="ar-SA"/>
        </w:rPr>
        <w:fldChar w:fldCharType="begin"/>
      </w:r>
      <w:r>
        <w:rPr>
          <w:rFonts w:hint="eastAsia" w:ascii="宋体" w:hAnsi="宋体" w:eastAsia="宋体" w:cs="宋体"/>
          <w:i w:val="0"/>
          <w:kern w:val="2"/>
          <w:sz w:val="21"/>
          <w:szCs w:val="21"/>
          <w:lang w:val="en-US" w:eastAsia="zh-CN" w:bidi="ar-SA"/>
        </w:rPr>
        <w:instrText xml:space="preserve"> HYPERLINK \l _Toc319 </w:instrText>
      </w:r>
      <w:r>
        <w:rPr>
          <w:rFonts w:hint="eastAsia" w:ascii="宋体" w:hAnsi="宋体" w:eastAsia="宋体" w:cs="宋体"/>
          <w:i w:val="0"/>
          <w:kern w:val="2"/>
          <w:sz w:val="21"/>
          <w:szCs w:val="21"/>
          <w:lang w:val="en-US" w:eastAsia="zh-CN" w:bidi="ar-SA"/>
        </w:rPr>
        <w:fldChar w:fldCharType="separate"/>
      </w:r>
      <w:r>
        <w:rPr>
          <w:rFonts w:hint="eastAsia" w:ascii="黑体" w:hAnsi="黑体" w:eastAsia="黑体" w:cs="黑体"/>
          <w:i w:val="0"/>
          <w:kern w:val="2"/>
          <w:sz w:val="21"/>
          <w:szCs w:val="21"/>
          <w:lang w:val="en-US" w:eastAsia="zh-CN" w:bidi="ar-SA"/>
        </w:rPr>
        <w:t xml:space="preserve">5.2 </w:t>
      </w:r>
      <w:r>
        <w:rPr>
          <w:rFonts w:hint="eastAsia" w:ascii="宋体" w:hAnsi="宋体" w:eastAsia="宋体" w:cs="宋体"/>
          <w:i w:val="0"/>
          <w:kern w:val="2"/>
          <w:sz w:val="21"/>
          <w:szCs w:val="21"/>
          <w:lang w:val="en-US" w:eastAsia="zh-CN" w:bidi="ar-SA"/>
        </w:rPr>
        <w:t>工程分析</w:t>
      </w:r>
      <w:r>
        <w:rPr>
          <w:rFonts w:hint="eastAsia" w:ascii="宋体" w:hAnsi="宋体" w:eastAsia="宋体" w:cs="宋体"/>
          <w:i w:val="0"/>
          <w:kern w:val="2"/>
          <w:sz w:val="21"/>
          <w:szCs w:val="21"/>
          <w:lang w:val="en-US" w:eastAsia="zh-CN" w:bidi="ar-SA"/>
        </w:rPr>
        <w:tab/>
      </w:r>
      <w:r>
        <w:rPr>
          <w:rFonts w:hint="eastAsia" w:ascii="宋体" w:hAnsi="宋体" w:eastAsia="宋体" w:cs="宋体"/>
          <w:i w:val="0"/>
          <w:kern w:val="2"/>
          <w:sz w:val="21"/>
          <w:szCs w:val="21"/>
          <w:lang w:val="en-US" w:eastAsia="zh-CN" w:bidi="ar-SA"/>
        </w:rPr>
        <w:fldChar w:fldCharType="begin"/>
      </w:r>
      <w:r>
        <w:rPr>
          <w:rFonts w:hint="eastAsia" w:ascii="宋体" w:hAnsi="宋体" w:eastAsia="宋体" w:cs="宋体"/>
          <w:i w:val="0"/>
          <w:kern w:val="2"/>
          <w:sz w:val="21"/>
          <w:szCs w:val="21"/>
          <w:lang w:val="en-US" w:eastAsia="zh-CN" w:bidi="ar-SA"/>
        </w:rPr>
        <w:instrText xml:space="preserve"> PAGEREF _Toc319 \h </w:instrText>
      </w:r>
      <w:r>
        <w:rPr>
          <w:rFonts w:hint="eastAsia" w:ascii="宋体" w:hAnsi="宋体" w:eastAsia="宋体" w:cs="宋体"/>
          <w:i w:val="0"/>
          <w:kern w:val="2"/>
          <w:sz w:val="21"/>
          <w:szCs w:val="21"/>
          <w:lang w:val="en-US" w:eastAsia="zh-CN" w:bidi="ar-SA"/>
        </w:rPr>
        <w:fldChar w:fldCharType="separate"/>
      </w:r>
      <w:r>
        <w:rPr>
          <w:rFonts w:hint="eastAsia" w:ascii="宋体" w:hAnsi="宋体" w:eastAsia="宋体" w:cs="宋体"/>
          <w:i w:val="0"/>
          <w:kern w:val="2"/>
          <w:sz w:val="21"/>
          <w:szCs w:val="21"/>
          <w:lang w:val="en-US" w:eastAsia="zh-CN" w:bidi="ar-SA"/>
        </w:rPr>
        <w:t>4</w:t>
      </w:r>
      <w:r>
        <w:rPr>
          <w:rFonts w:hint="eastAsia" w:ascii="宋体" w:hAnsi="宋体" w:eastAsia="宋体" w:cs="宋体"/>
          <w:i w:val="0"/>
          <w:kern w:val="2"/>
          <w:sz w:val="21"/>
          <w:szCs w:val="21"/>
          <w:lang w:val="en-US" w:eastAsia="zh-CN" w:bidi="ar-SA"/>
        </w:rPr>
        <w:fldChar w:fldCharType="end"/>
      </w:r>
      <w:r>
        <w:rPr>
          <w:rFonts w:hint="eastAsia" w:ascii="宋体" w:hAnsi="宋体" w:eastAsia="宋体" w:cs="宋体"/>
          <w:i w:val="0"/>
          <w:kern w:val="2"/>
          <w:sz w:val="21"/>
          <w:szCs w:val="21"/>
          <w:lang w:val="en-US" w:eastAsia="zh-CN" w:bidi="ar-SA"/>
        </w:rPr>
        <w:fldChar w:fldCharType="end"/>
      </w:r>
    </w:p>
    <w:p w14:paraId="6D6B0087">
      <w:pPr>
        <w:pStyle w:val="26"/>
        <w:tabs>
          <w:tab w:val="right" w:leader="dot" w:pos="9354"/>
          <w:tab w:val="clear" w:pos="9344"/>
        </w:tabs>
        <w:rPr>
          <w:rFonts w:hint="eastAsia" w:ascii="宋体" w:hAnsi="宋体" w:eastAsia="宋体" w:cs="宋体"/>
          <w:i w:val="0"/>
          <w:kern w:val="2"/>
          <w:sz w:val="21"/>
          <w:szCs w:val="21"/>
          <w:lang w:val="en-US" w:eastAsia="zh-CN" w:bidi="ar-SA"/>
        </w:rPr>
      </w:pPr>
      <w:r>
        <w:rPr>
          <w:rFonts w:hint="eastAsia" w:ascii="宋体" w:hAnsi="宋体" w:eastAsia="宋体" w:cs="宋体"/>
          <w:i w:val="0"/>
          <w:kern w:val="2"/>
          <w:sz w:val="21"/>
          <w:szCs w:val="21"/>
          <w:lang w:val="en-US" w:eastAsia="zh-CN" w:bidi="ar-SA"/>
        </w:rPr>
        <w:fldChar w:fldCharType="begin"/>
      </w:r>
      <w:r>
        <w:rPr>
          <w:rFonts w:hint="eastAsia" w:ascii="宋体" w:hAnsi="宋体" w:eastAsia="宋体" w:cs="宋体"/>
          <w:i w:val="0"/>
          <w:kern w:val="2"/>
          <w:sz w:val="21"/>
          <w:szCs w:val="21"/>
          <w:lang w:val="en-US" w:eastAsia="zh-CN" w:bidi="ar-SA"/>
        </w:rPr>
        <w:instrText xml:space="preserve"> HYPERLINK \l _Toc2063 </w:instrText>
      </w:r>
      <w:r>
        <w:rPr>
          <w:rFonts w:hint="eastAsia" w:ascii="宋体" w:hAnsi="宋体" w:eastAsia="宋体" w:cs="宋体"/>
          <w:i w:val="0"/>
          <w:kern w:val="2"/>
          <w:sz w:val="21"/>
          <w:szCs w:val="21"/>
          <w:lang w:val="en-US" w:eastAsia="zh-CN" w:bidi="ar-SA"/>
        </w:rPr>
        <w:fldChar w:fldCharType="separate"/>
      </w:r>
      <w:r>
        <w:rPr>
          <w:rFonts w:hint="eastAsia" w:ascii="黑体" w:hAnsi="黑体" w:eastAsia="黑体" w:cs="黑体"/>
          <w:i w:val="0"/>
          <w:kern w:val="2"/>
          <w:sz w:val="21"/>
          <w:szCs w:val="21"/>
          <w:lang w:val="en-US" w:eastAsia="zh-CN" w:bidi="ar-SA"/>
        </w:rPr>
        <w:t xml:space="preserve">5.3 </w:t>
      </w:r>
      <w:r>
        <w:rPr>
          <w:rFonts w:hint="eastAsia" w:ascii="宋体" w:hAnsi="宋体" w:eastAsia="宋体" w:cs="宋体"/>
          <w:i w:val="0"/>
          <w:kern w:val="2"/>
          <w:sz w:val="21"/>
          <w:szCs w:val="21"/>
          <w:lang w:val="en-US" w:eastAsia="zh-CN" w:bidi="ar-SA"/>
        </w:rPr>
        <w:t>温室气体排放评价</w:t>
      </w:r>
      <w:r>
        <w:rPr>
          <w:rFonts w:hint="eastAsia" w:ascii="宋体" w:hAnsi="宋体" w:eastAsia="宋体" w:cs="宋体"/>
          <w:i w:val="0"/>
          <w:kern w:val="2"/>
          <w:sz w:val="21"/>
          <w:szCs w:val="21"/>
          <w:lang w:val="en-US" w:eastAsia="zh-CN" w:bidi="ar-SA"/>
        </w:rPr>
        <w:tab/>
      </w:r>
      <w:r>
        <w:rPr>
          <w:rFonts w:hint="eastAsia" w:ascii="宋体" w:hAnsi="宋体" w:eastAsia="宋体" w:cs="宋体"/>
          <w:i w:val="0"/>
          <w:kern w:val="2"/>
          <w:sz w:val="21"/>
          <w:szCs w:val="21"/>
          <w:lang w:val="en-US" w:eastAsia="zh-CN" w:bidi="ar-SA"/>
        </w:rPr>
        <w:fldChar w:fldCharType="begin"/>
      </w:r>
      <w:r>
        <w:rPr>
          <w:rFonts w:hint="eastAsia" w:ascii="宋体" w:hAnsi="宋体" w:eastAsia="宋体" w:cs="宋体"/>
          <w:i w:val="0"/>
          <w:kern w:val="2"/>
          <w:sz w:val="21"/>
          <w:szCs w:val="21"/>
          <w:lang w:val="en-US" w:eastAsia="zh-CN" w:bidi="ar-SA"/>
        </w:rPr>
        <w:instrText xml:space="preserve"> PAGEREF _Toc2063 \h </w:instrText>
      </w:r>
      <w:r>
        <w:rPr>
          <w:rFonts w:hint="eastAsia" w:ascii="宋体" w:hAnsi="宋体" w:eastAsia="宋体" w:cs="宋体"/>
          <w:i w:val="0"/>
          <w:kern w:val="2"/>
          <w:sz w:val="21"/>
          <w:szCs w:val="21"/>
          <w:lang w:val="en-US" w:eastAsia="zh-CN" w:bidi="ar-SA"/>
        </w:rPr>
        <w:fldChar w:fldCharType="separate"/>
      </w:r>
      <w:r>
        <w:rPr>
          <w:rFonts w:hint="eastAsia" w:ascii="宋体" w:hAnsi="宋体" w:eastAsia="宋体" w:cs="宋体"/>
          <w:i w:val="0"/>
          <w:kern w:val="2"/>
          <w:sz w:val="21"/>
          <w:szCs w:val="21"/>
          <w:lang w:val="en-US" w:eastAsia="zh-CN" w:bidi="ar-SA"/>
        </w:rPr>
        <w:t>9</w:t>
      </w:r>
      <w:r>
        <w:rPr>
          <w:rFonts w:hint="eastAsia" w:ascii="宋体" w:hAnsi="宋体" w:eastAsia="宋体" w:cs="宋体"/>
          <w:i w:val="0"/>
          <w:kern w:val="2"/>
          <w:sz w:val="21"/>
          <w:szCs w:val="21"/>
          <w:lang w:val="en-US" w:eastAsia="zh-CN" w:bidi="ar-SA"/>
        </w:rPr>
        <w:fldChar w:fldCharType="end"/>
      </w:r>
      <w:r>
        <w:rPr>
          <w:rFonts w:hint="eastAsia" w:ascii="宋体" w:hAnsi="宋体" w:eastAsia="宋体" w:cs="宋体"/>
          <w:i w:val="0"/>
          <w:kern w:val="2"/>
          <w:sz w:val="21"/>
          <w:szCs w:val="21"/>
          <w:lang w:val="en-US" w:eastAsia="zh-CN" w:bidi="ar-SA"/>
        </w:rPr>
        <w:fldChar w:fldCharType="end"/>
      </w:r>
    </w:p>
    <w:p w14:paraId="52F16B7B">
      <w:pPr>
        <w:pStyle w:val="26"/>
        <w:tabs>
          <w:tab w:val="right" w:leader="dot" w:pos="9354"/>
          <w:tab w:val="clear" w:pos="9344"/>
        </w:tabs>
        <w:rPr>
          <w:rFonts w:hint="eastAsia" w:ascii="宋体" w:hAnsi="宋体" w:eastAsia="宋体" w:cs="宋体"/>
          <w:i w:val="0"/>
          <w:kern w:val="2"/>
          <w:sz w:val="21"/>
          <w:szCs w:val="21"/>
          <w:lang w:val="en-US" w:eastAsia="zh-CN" w:bidi="ar-SA"/>
        </w:rPr>
      </w:pPr>
      <w:r>
        <w:rPr>
          <w:rFonts w:hint="eastAsia" w:ascii="宋体" w:hAnsi="宋体" w:eastAsia="宋体" w:cs="宋体"/>
          <w:i w:val="0"/>
          <w:kern w:val="2"/>
          <w:sz w:val="21"/>
          <w:szCs w:val="21"/>
          <w:lang w:val="en-US" w:eastAsia="zh-CN" w:bidi="ar-SA"/>
        </w:rPr>
        <w:fldChar w:fldCharType="begin"/>
      </w:r>
      <w:r>
        <w:rPr>
          <w:rFonts w:hint="eastAsia" w:ascii="宋体" w:hAnsi="宋体" w:eastAsia="宋体" w:cs="宋体"/>
          <w:i w:val="0"/>
          <w:kern w:val="2"/>
          <w:sz w:val="21"/>
          <w:szCs w:val="21"/>
          <w:lang w:val="en-US" w:eastAsia="zh-CN" w:bidi="ar-SA"/>
        </w:rPr>
        <w:instrText xml:space="preserve"> HYPERLINK \l _Toc28965 </w:instrText>
      </w:r>
      <w:r>
        <w:rPr>
          <w:rFonts w:hint="eastAsia" w:ascii="宋体" w:hAnsi="宋体" w:eastAsia="宋体" w:cs="宋体"/>
          <w:i w:val="0"/>
          <w:kern w:val="2"/>
          <w:sz w:val="21"/>
          <w:szCs w:val="21"/>
          <w:lang w:val="en-US" w:eastAsia="zh-CN" w:bidi="ar-SA"/>
        </w:rPr>
        <w:fldChar w:fldCharType="separate"/>
      </w:r>
      <w:r>
        <w:rPr>
          <w:rFonts w:hint="eastAsia" w:ascii="黑体" w:hAnsi="黑体" w:eastAsia="黑体" w:cs="黑体"/>
          <w:i w:val="0"/>
          <w:kern w:val="2"/>
          <w:sz w:val="21"/>
          <w:szCs w:val="21"/>
          <w:lang w:val="en-US" w:eastAsia="zh-CN" w:bidi="ar-SA"/>
        </w:rPr>
        <w:t xml:space="preserve">5.4 </w:t>
      </w:r>
      <w:r>
        <w:rPr>
          <w:rFonts w:hint="eastAsia" w:ascii="宋体" w:hAnsi="宋体" w:eastAsia="宋体" w:cs="宋体"/>
          <w:i w:val="0"/>
          <w:kern w:val="2"/>
          <w:sz w:val="21"/>
          <w:szCs w:val="21"/>
          <w:lang w:val="en-US" w:eastAsia="zh-CN" w:bidi="ar-SA"/>
        </w:rPr>
        <w:t>协同减污降碳措施比选与可行性论证</w:t>
      </w:r>
      <w:r>
        <w:rPr>
          <w:rFonts w:hint="eastAsia" w:ascii="宋体" w:hAnsi="宋体" w:eastAsia="宋体" w:cs="宋体"/>
          <w:i w:val="0"/>
          <w:kern w:val="2"/>
          <w:sz w:val="21"/>
          <w:szCs w:val="21"/>
          <w:lang w:val="en-US" w:eastAsia="zh-CN" w:bidi="ar-SA"/>
        </w:rPr>
        <w:tab/>
      </w:r>
      <w:r>
        <w:rPr>
          <w:rFonts w:hint="eastAsia" w:ascii="宋体" w:hAnsi="宋体" w:eastAsia="宋体" w:cs="宋体"/>
          <w:i w:val="0"/>
          <w:kern w:val="2"/>
          <w:sz w:val="21"/>
          <w:szCs w:val="21"/>
          <w:lang w:val="en-US" w:eastAsia="zh-CN" w:bidi="ar-SA"/>
        </w:rPr>
        <w:fldChar w:fldCharType="begin"/>
      </w:r>
      <w:r>
        <w:rPr>
          <w:rFonts w:hint="eastAsia" w:ascii="宋体" w:hAnsi="宋体" w:eastAsia="宋体" w:cs="宋体"/>
          <w:i w:val="0"/>
          <w:kern w:val="2"/>
          <w:sz w:val="21"/>
          <w:szCs w:val="21"/>
          <w:lang w:val="en-US" w:eastAsia="zh-CN" w:bidi="ar-SA"/>
        </w:rPr>
        <w:instrText xml:space="preserve"> PAGEREF _Toc28965 \h </w:instrText>
      </w:r>
      <w:r>
        <w:rPr>
          <w:rFonts w:hint="eastAsia" w:ascii="宋体" w:hAnsi="宋体" w:eastAsia="宋体" w:cs="宋体"/>
          <w:i w:val="0"/>
          <w:kern w:val="2"/>
          <w:sz w:val="21"/>
          <w:szCs w:val="21"/>
          <w:lang w:val="en-US" w:eastAsia="zh-CN" w:bidi="ar-SA"/>
        </w:rPr>
        <w:fldChar w:fldCharType="separate"/>
      </w:r>
      <w:r>
        <w:rPr>
          <w:rFonts w:hint="eastAsia" w:ascii="宋体" w:hAnsi="宋体" w:eastAsia="宋体" w:cs="宋体"/>
          <w:i w:val="0"/>
          <w:kern w:val="2"/>
          <w:sz w:val="21"/>
          <w:szCs w:val="21"/>
          <w:lang w:val="en-US" w:eastAsia="zh-CN" w:bidi="ar-SA"/>
        </w:rPr>
        <w:t>11</w:t>
      </w:r>
      <w:r>
        <w:rPr>
          <w:rFonts w:hint="eastAsia" w:ascii="宋体" w:hAnsi="宋体" w:eastAsia="宋体" w:cs="宋体"/>
          <w:i w:val="0"/>
          <w:kern w:val="2"/>
          <w:sz w:val="21"/>
          <w:szCs w:val="21"/>
          <w:lang w:val="en-US" w:eastAsia="zh-CN" w:bidi="ar-SA"/>
        </w:rPr>
        <w:fldChar w:fldCharType="end"/>
      </w:r>
      <w:r>
        <w:rPr>
          <w:rFonts w:hint="eastAsia" w:ascii="宋体" w:hAnsi="宋体" w:eastAsia="宋体" w:cs="宋体"/>
          <w:i w:val="0"/>
          <w:kern w:val="2"/>
          <w:sz w:val="21"/>
          <w:szCs w:val="21"/>
          <w:lang w:val="en-US" w:eastAsia="zh-CN" w:bidi="ar-SA"/>
        </w:rPr>
        <w:fldChar w:fldCharType="end"/>
      </w:r>
    </w:p>
    <w:p w14:paraId="49DC63E4">
      <w:pPr>
        <w:pStyle w:val="26"/>
        <w:tabs>
          <w:tab w:val="right" w:leader="dot" w:pos="9354"/>
          <w:tab w:val="clear" w:pos="9344"/>
        </w:tabs>
        <w:rPr>
          <w:rFonts w:hint="eastAsia" w:ascii="宋体" w:hAnsi="宋体" w:eastAsia="宋体" w:cs="宋体"/>
          <w:i w:val="0"/>
          <w:kern w:val="2"/>
          <w:sz w:val="21"/>
          <w:szCs w:val="21"/>
          <w:lang w:val="en-US" w:eastAsia="zh-CN" w:bidi="ar-SA"/>
        </w:rPr>
      </w:pPr>
      <w:r>
        <w:rPr>
          <w:rFonts w:hint="eastAsia" w:ascii="宋体" w:hAnsi="宋体" w:eastAsia="宋体" w:cs="宋体"/>
          <w:i w:val="0"/>
          <w:kern w:val="2"/>
          <w:sz w:val="21"/>
          <w:szCs w:val="21"/>
          <w:lang w:val="en-US" w:eastAsia="zh-CN" w:bidi="ar-SA"/>
        </w:rPr>
        <w:fldChar w:fldCharType="begin"/>
      </w:r>
      <w:r>
        <w:rPr>
          <w:rFonts w:hint="eastAsia" w:ascii="宋体" w:hAnsi="宋体" w:eastAsia="宋体" w:cs="宋体"/>
          <w:i w:val="0"/>
          <w:kern w:val="2"/>
          <w:sz w:val="21"/>
          <w:szCs w:val="21"/>
          <w:lang w:val="en-US" w:eastAsia="zh-CN" w:bidi="ar-SA"/>
        </w:rPr>
        <w:instrText xml:space="preserve"> HYPERLINK \l _Toc12481 </w:instrText>
      </w:r>
      <w:r>
        <w:rPr>
          <w:rFonts w:hint="eastAsia" w:ascii="宋体" w:hAnsi="宋体" w:eastAsia="宋体" w:cs="宋体"/>
          <w:i w:val="0"/>
          <w:kern w:val="2"/>
          <w:sz w:val="21"/>
          <w:szCs w:val="21"/>
          <w:lang w:val="en-US" w:eastAsia="zh-CN" w:bidi="ar-SA"/>
        </w:rPr>
        <w:fldChar w:fldCharType="separate"/>
      </w:r>
      <w:r>
        <w:rPr>
          <w:rFonts w:hint="eastAsia" w:ascii="黑体" w:hAnsi="黑体" w:eastAsia="黑体" w:cs="黑体"/>
          <w:i w:val="0"/>
          <w:kern w:val="2"/>
          <w:sz w:val="21"/>
          <w:szCs w:val="21"/>
          <w:lang w:val="en-US" w:eastAsia="zh-CN" w:bidi="ar-SA"/>
        </w:rPr>
        <w:t xml:space="preserve">5.5 </w:t>
      </w:r>
      <w:r>
        <w:rPr>
          <w:rFonts w:hint="eastAsia" w:ascii="宋体" w:hAnsi="宋体" w:eastAsia="宋体" w:cs="宋体"/>
          <w:i w:val="0"/>
          <w:kern w:val="2"/>
          <w:sz w:val="21"/>
          <w:szCs w:val="21"/>
          <w:lang w:val="en-US" w:eastAsia="zh-CN" w:bidi="ar-SA"/>
        </w:rPr>
        <w:t>建设项目优化调整建议</w:t>
      </w:r>
      <w:r>
        <w:rPr>
          <w:rFonts w:hint="eastAsia" w:ascii="宋体" w:hAnsi="宋体" w:eastAsia="宋体" w:cs="宋体"/>
          <w:i w:val="0"/>
          <w:kern w:val="2"/>
          <w:sz w:val="21"/>
          <w:szCs w:val="21"/>
          <w:lang w:val="en-US" w:eastAsia="zh-CN" w:bidi="ar-SA"/>
        </w:rPr>
        <w:tab/>
      </w:r>
      <w:r>
        <w:rPr>
          <w:rFonts w:hint="eastAsia" w:ascii="宋体" w:hAnsi="宋体" w:eastAsia="宋体" w:cs="宋体"/>
          <w:i w:val="0"/>
          <w:kern w:val="2"/>
          <w:sz w:val="21"/>
          <w:szCs w:val="21"/>
          <w:lang w:val="en-US" w:eastAsia="zh-CN" w:bidi="ar-SA"/>
        </w:rPr>
        <w:fldChar w:fldCharType="begin"/>
      </w:r>
      <w:r>
        <w:rPr>
          <w:rFonts w:hint="eastAsia" w:ascii="宋体" w:hAnsi="宋体" w:eastAsia="宋体" w:cs="宋体"/>
          <w:i w:val="0"/>
          <w:kern w:val="2"/>
          <w:sz w:val="21"/>
          <w:szCs w:val="21"/>
          <w:lang w:val="en-US" w:eastAsia="zh-CN" w:bidi="ar-SA"/>
        </w:rPr>
        <w:instrText xml:space="preserve"> PAGEREF _Toc12481 \h </w:instrText>
      </w:r>
      <w:r>
        <w:rPr>
          <w:rFonts w:hint="eastAsia" w:ascii="宋体" w:hAnsi="宋体" w:eastAsia="宋体" w:cs="宋体"/>
          <w:i w:val="0"/>
          <w:kern w:val="2"/>
          <w:sz w:val="21"/>
          <w:szCs w:val="21"/>
          <w:lang w:val="en-US" w:eastAsia="zh-CN" w:bidi="ar-SA"/>
        </w:rPr>
        <w:fldChar w:fldCharType="separate"/>
      </w:r>
      <w:r>
        <w:rPr>
          <w:rFonts w:hint="eastAsia" w:ascii="宋体" w:hAnsi="宋体" w:eastAsia="宋体" w:cs="宋体"/>
          <w:i w:val="0"/>
          <w:kern w:val="2"/>
          <w:sz w:val="21"/>
          <w:szCs w:val="21"/>
          <w:lang w:val="en-US" w:eastAsia="zh-CN" w:bidi="ar-SA"/>
        </w:rPr>
        <w:t>11</w:t>
      </w:r>
      <w:r>
        <w:rPr>
          <w:rFonts w:hint="eastAsia" w:ascii="宋体" w:hAnsi="宋体" w:eastAsia="宋体" w:cs="宋体"/>
          <w:i w:val="0"/>
          <w:kern w:val="2"/>
          <w:sz w:val="21"/>
          <w:szCs w:val="21"/>
          <w:lang w:val="en-US" w:eastAsia="zh-CN" w:bidi="ar-SA"/>
        </w:rPr>
        <w:fldChar w:fldCharType="end"/>
      </w:r>
      <w:r>
        <w:rPr>
          <w:rFonts w:hint="eastAsia" w:ascii="宋体" w:hAnsi="宋体" w:eastAsia="宋体" w:cs="宋体"/>
          <w:i w:val="0"/>
          <w:kern w:val="2"/>
          <w:sz w:val="21"/>
          <w:szCs w:val="21"/>
          <w:lang w:val="en-US" w:eastAsia="zh-CN" w:bidi="ar-SA"/>
        </w:rPr>
        <w:fldChar w:fldCharType="end"/>
      </w:r>
    </w:p>
    <w:p w14:paraId="27625F2D">
      <w:pPr>
        <w:pStyle w:val="26"/>
        <w:tabs>
          <w:tab w:val="right" w:leader="dot" w:pos="9354"/>
          <w:tab w:val="clear" w:pos="9344"/>
        </w:tabs>
        <w:rPr>
          <w:rFonts w:hint="eastAsia" w:ascii="宋体" w:hAnsi="宋体" w:eastAsia="宋体" w:cs="宋体"/>
          <w:i w:val="0"/>
          <w:kern w:val="2"/>
          <w:sz w:val="21"/>
          <w:szCs w:val="21"/>
          <w:lang w:val="en-US" w:eastAsia="zh-CN" w:bidi="ar-SA"/>
        </w:rPr>
      </w:pPr>
      <w:r>
        <w:rPr>
          <w:rFonts w:hint="eastAsia" w:ascii="宋体" w:hAnsi="宋体" w:eastAsia="宋体" w:cs="宋体"/>
          <w:i w:val="0"/>
          <w:kern w:val="2"/>
          <w:sz w:val="21"/>
          <w:szCs w:val="21"/>
          <w:lang w:val="en-US" w:eastAsia="zh-CN" w:bidi="ar-SA"/>
        </w:rPr>
        <w:fldChar w:fldCharType="begin"/>
      </w:r>
      <w:r>
        <w:rPr>
          <w:rFonts w:hint="eastAsia" w:ascii="宋体" w:hAnsi="宋体" w:eastAsia="宋体" w:cs="宋体"/>
          <w:i w:val="0"/>
          <w:kern w:val="2"/>
          <w:sz w:val="21"/>
          <w:szCs w:val="21"/>
          <w:lang w:val="en-US" w:eastAsia="zh-CN" w:bidi="ar-SA"/>
        </w:rPr>
        <w:instrText xml:space="preserve"> HYPERLINK \l _Toc26372 </w:instrText>
      </w:r>
      <w:r>
        <w:rPr>
          <w:rFonts w:hint="eastAsia" w:ascii="宋体" w:hAnsi="宋体" w:eastAsia="宋体" w:cs="宋体"/>
          <w:i w:val="0"/>
          <w:kern w:val="2"/>
          <w:sz w:val="21"/>
          <w:szCs w:val="21"/>
          <w:lang w:val="en-US" w:eastAsia="zh-CN" w:bidi="ar-SA"/>
        </w:rPr>
        <w:fldChar w:fldCharType="separate"/>
      </w:r>
      <w:r>
        <w:rPr>
          <w:rFonts w:hint="eastAsia" w:ascii="黑体" w:hAnsi="黑体" w:eastAsia="黑体" w:cs="黑体"/>
          <w:i w:val="0"/>
          <w:kern w:val="2"/>
          <w:sz w:val="21"/>
          <w:szCs w:val="21"/>
          <w:lang w:val="en-US" w:eastAsia="zh-CN" w:bidi="ar-SA"/>
        </w:rPr>
        <w:t xml:space="preserve">5.6 </w:t>
      </w:r>
      <w:r>
        <w:rPr>
          <w:rFonts w:hint="eastAsia" w:ascii="宋体" w:hAnsi="宋体" w:eastAsia="宋体" w:cs="宋体"/>
          <w:i w:val="0"/>
          <w:kern w:val="2"/>
          <w:sz w:val="21"/>
          <w:szCs w:val="21"/>
          <w:lang w:val="en-US" w:eastAsia="zh-CN" w:bidi="ar-SA"/>
        </w:rPr>
        <w:t>排放管理与监测计划</w:t>
      </w:r>
      <w:r>
        <w:rPr>
          <w:rFonts w:hint="eastAsia" w:ascii="宋体" w:hAnsi="宋体" w:eastAsia="宋体" w:cs="宋体"/>
          <w:i w:val="0"/>
          <w:kern w:val="2"/>
          <w:sz w:val="21"/>
          <w:szCs w:val="21"/>
          <w:lang w:val="en-US" w:eastAsia="zh-CN" w:bidi="ar-SA"/>
        </w:rPr>
        <w:tab/>
      </w:r>
      <w:r>
        <w:rPr>
          <w:rFonts w:hint="eastAsia" w:ascii="宋体" w:hAnsi="宋体" w:eastAsia="宋体" w:cs="宋体"/>
          <w:i w:val="0"/>
          <w:kern w:val="2"/>
          <w:sz w:val="21"/>
          <w:szCs w:val="21"/>
          <w:lang w:val="en-US" w:eastAsia="zh-CN" w:bidi="ar-SA"/>
        </w:rPr>
        <w:fldChar w:fldCharType="begin"/>
      </w:r>
      <w:r>
        <w:rPr>
          <w:rFonts w:hint="eastAsia" w:ascii="宋体" w:hAnsi="宋体" w:eastAsia="宋体" w:cs="宋体"/>
          <w:i w:val="0"/>
          <w:kern w:val="2"/>
          <w:sz w:val="21"/>
          <w:szCs w:val="21"/>
          <w:lang w:val="en-US" w:eastAsia="zh-CN" w:bidi="ar-SA"/>
        </w:rPr>
        <w:instrText xml:space="preserve"> PAGEREF _Toc26372 \h </w:instrText>
      </w:r>
      <w:r>
        <w:rPr>
          <w:rFonts w:hint="eastAsia" w:ascii="宋体" w:hAnsi="宋体" w:eastAsia="宋体" w:cs="宋体"/>
          <w:i w:val="0"/>
          <w:kern w:val="2"/>
          <w:sz w:val="21"/>
          <w:szCs w:val="21"/>
          <w:lang w:val="en-US" w:eastAsia="zh-CN" w:bidi="ar-SA"/>
        </w:rPr>
        <w:fldChar w:fldCharType="separate"/>
      </w:r>
      <w:r>
        <w:rPr>
          <w:rFonts w:hint="eastAsia" w:ascii="宋体" w:hAnsi="宋体" w:eastAsia="宋体" w:cs="宋体"/>
          <w:i w:val="0"/>
          <w:kern w:val="2"/>
          <w:sz w:val="21"/>
          <w:szCs w:val="21"/>
          <w:lang w:val="en-US" w:eastAsia="zh-CN" w:bidi="ar-SA"/>
        </w:rPr>
        <w:t>12</w:t>
      </w:r>
      <w:r>
        <w:rPr>
          <w:rFonts w:hint="eastAsia" w:ascii="宋体" w:hAnsi="宋体" w:eastAsia="宋体" w:cs="宋体"/>
          <w:i w:val="0"/>
          <w:kern w:val="2"/>
          <w:sz w:val="21"/>
          <w:szCs w:val="21"/>
          <w:lang w:val="en-US" w:eastAsia="zh-CN" w:bidi="ar-SA"/>
        </w:rPr>
        <w:fldChar w:fldCharType="end"/>
      </w:r>
      <w:r>
        <w:rPr>
          <w:rFonts w:hint="eastAsia" w:ascii="宋体" w:hAnsi="宋体" w:eastAsia="宋体" w:cs="宋体"/>
          <w:i w:val="0"/>
          <w:kern w:val="2"/>
          <w:sz w:val="21"/>
          <w:szCs w:val="21"/>
          <w:lang w:val="en-US" w:eastAsia="zh-CN" w:bidi="ar-SA"/>
        </w:rPr>
        <w:fldChar w:fldCharType="end"/>
      </w:r>
    </w:p>
    <w:p w14:paraId="34E088CE">
      <w:pPr>
        <w:pStyle w:val="26"/>
        <w:tabs>
          <w:tab w:val="right" w:leader="dot" w:pos="9354"/>
          <w:tab w:val="clear" w:pos="9344"/>
        </w:tabs>
      </w:pPr>
      <w:r>
        <w:rPr>
          <w:rFonts w:hint="eastAsia" w:ascii="宋体" w:hAnsi="宋体" w:eastAsia="宋体" w:cs="宋体"/>
          <w:i w:val="0"/>
          <w:kern w:val="2"/>
          <w:sz w:val="21"/>
          <w:szCs w:val="21"/>
          <w:lang w:val="en-US" w:eastAsia="zh-CN" w:bidi="ar-SA"/>
        </w:rPr>
        <w:fldChar w:fldCharType="begin"/>
      </w:r>
      <w:r>
        <w:rPr>
          <w:rFonts w:hint="eastAsia" w:ascii="宋体" w:hAnsi="宋体" w:eastAsia="宋体" w:cs="宋体"/>
          <w:i w:val="0"/>
          <w:kern w:val="2"/>
          <w:sz w:val="21"/>
          <w:szCs w:val="21"/>
          <w:lang w:val="en-US" w:eastAsia="zh-CN" w:bidi="ar-SA"/>
        </w:rPr>
        <w:instrText xml:space="preserve"> HYPERLINK \l _Toc29670 </w:instrText>
      </w:r>
      <w:r>
        <w:rPr>
          <w:rFonts w:hint="eastAsia" w:ascii="宋体" w:hAnsi="宋体" w:eastAsia="宋体" w:cs="宋体"/>
          <w:i w:val="0"/>
          <w:kern w:val="2"/>
          <w:sz w:val="21"/>
          <w:szCs w:val="21"/>
          <w:lang w:val="en-US" w:eastAsia="zh-CN" w:bidi="ar-SA"/>
        </w:rPr>
        <w:fldChar w:fldCharType="separate"/>
      </w:r>
      <w:r>
        <w:rPr>
          <w:rFonts w:hint="eastAsia" w:ascii="黑体" w:hAnsi="黑体" w:eastAsia="黑体" w:cs="黑体"/>
          <w:i w:val="0"/>
          <w:kern w:val="2"/>
          <w:sz w:val="21"/>
          <w:szCs w:val="21"/>
          <w:lang w:val="en-US" w:eastAsia="zh-CN" w:bidi="ar-SA"/>
        </w:rPr>
        <w:t xml:space="preserve">5.7 </w:t>
      </w:r>
      <w:r>
        <w:rPr>
          <w:rFonts w:hint="eastAsia" w:ascii="宋体" w:hAnsi="宋体" w:eastAsia="宋体" w:cs="宋体"/>
          <w:i w:val="0"/>
          <w:kern w:val="2"/>
          <w:sz w:val="21"/>
          <w:szCs w:val="21"/>
          <w:lang w:val="en-US" w:eastAsia="zh-CN" w:bidi="ar-SA"/>
        </w:rPr>
        <w:t>温室气体排放环境影响评价结论</w:t>
      </w:r>
      <w:r>
        <w:rPr>
          <w:rFonts w:hint="eastAsia" w:ascii="宋体" w:hAnsi="宋体" w:eastAsia="宋体" w:cs="宋体"/>
          <w:i w:val="0"/>
          <w:kern w:val="2"/>
          <w:sz w:val="21"/>
          <w:szCs w:val="21"/>
          <w:lang w:val="en-US" w:eastAsia="zh-CN" w:bidi="ar-SA"/>
        </w:rPr>
        <w:tab/>
      </w:r>
      <w:r>
        <w:rPr>
          <w:rFonts w:hint="eastAsia" w:ascii="宋体" w:hAnsi="宋体" w:eastAsia="宋体" w:cs="宋体"/>
          <w:i w:val="0"/>
          <w:kern w:val="2"/>
          <w:sz w:val="21"/>
          <w:szCs w:val="21"/>
          <w:lang w:val="en-US" w:eastAsia="zh-CN" w:bidi="ar-SA"/>
        </w:rPr>
        <w:fldChar w:fldCharType="begin"/>
      </w:r>
      <w:r>
        <w:rPr>
          <w:rFonts w:hint="eastAsia" w:ascii="宋体" w:hAnsi="宋体" w:eastAsia="宋体" w:cs="宋体"/>
          <w:i w:val="0"/>
          <w:kern w:val="2"/>
          <w:sz w:val="21"/>
          <w:szCs w:val="21"/>
          <w:lang w:val="en-US" w:eastAsia="zh-CN" w:bidi="ar-SA"/>
        </w:rPr>
        <w:instrText xml:space="preserve"> PAGEREF _Toc29670 \h </w:instrText>
      </w:r>
      <w:r>
        <w:rPr>
          <w:rFonts w:hint="eastAsia" w:ascii="宋体" w:hAnsi="宋体" w:eastAsia="宋体" w:cs="宋体"/>
          <w:i w:val="0"/>
          <w:kern w:val="2"/>
          <w:sz w:val="21"/>
          <w:szCs w:val="21"/>
          <w:lang w:val="en-US" w:eastAsia="zh-CN" w:bidi="ar-SA"/>
        </w:rPr>
        <w:fldChar w:fldCharType="separate"/>
      </w:r>
      <w:r>
        <w:rPr>
          <w:rFonts w:hint="eastAsia" w:ascii="宋体" w:hAnsi="宋体" w:eastAsia="宋体" w:cs="宋体"/>
          <w:i w:val="0"/>
          <w:kern w:val="2"/>
          <w:sz w:val="21"/>
          <w:szCs w:val="21"/>
          <w:lang w:val="en-US" w:eastAsia="zh-CN" w:bidi="ar-SA"/>
        </w:rPr>
        <w:t>12</w:t>
      </w:r>
      <w:r>
        <w:rPr>
          <w:rFonts w:hint="eastAsia" w:ascii="宋体" w:hAnsi="宋体" w:eastAsia="宋体" w:cs="宋体"/>
          <w:i w:val="0"/>
          <w:kern w:val="2"/>
          <w:sz w:val="21"/>
          <w:szCs w:val="21"/>
          <w:lang w:val="en-US" w:eastAsia="zh-CN" w:bidi="ar-SA"/>
        </w:rPr>
        <w:fldChar w:fldCharType="end"/>
      </w:r>
      <w:r>
        <w:rPr>
          <w:rFonts w:hint="eastAsia" w:ascii="宋体" w:hAnsi="宋体" w:eastAsia="宋体" w:cs="宋体"/>
          <w:i w:val="0"/>
          <w:kern w:val="2"/>
          <w:sz w:val="21"/>
          <w:szCs w:val="21"/>
          <w:lang w:val="en-US" w:eastAsia="zh-CN" w:bidi="ar-SA"/>
        </w:rPr>
        <w:fldChar w:fldCharType="end"/>
      </w:r>
    </w:p>
    <w:p w14:paraId="34B7FF02">
      <w:pPr>
        <w:pStyle w:val="21"/>
        <w:tabs>
          <w:tab w:val="right" w:leader="dot" w:pos="9354"/>
        </w:tabs>
      </w:pPr>
      <w:r>
        <w:fldChar w:fldCharType="begin"/>
      </w:r>
      <w:r>
        <w:instrText xml:space="preserve"> HYPERLINK \l _Toc20847 </w:instrText>
      </w:r>
      <w:r>
        <w:fldChar w:fldCharType="separate"/>
      </w:r>
      <w:r>
        <w:rPr>
          <w:rFonts w:hint="eastAsia"/>
          <w:spacing w:val="100"/>
        </w:rPr>
        <w:t>附录A</w:t>
      </w:r>
      <w:r>
        <w:t xml:space="preserve"> </w:t>
      </w:r>
      <w:r>
        <w:tab/>
      </w:r>
      <w:r>
        <w:fldChar w:fldCharType="begin"/>
      </w:r>
      <w:r>
        <w:instrText xml:space="preserve"> PAGEREF _Toc20847 \h </w:instrText>
      </w:r>
      <w:r>
        <w:fldChar w:fldCharType="separate"/>
      </w:r>
      <w:r>
        <w:t>13</w:t>
      </w:r>
      <w:r>
        <w:fldChar w:fldCharType="end"/>
      </w:r>
      <w:r>
        <w:fldChar w:fldCharType="end"/>
      </w:r>
    </w:p>
    <w:p w14:paraId="261287A5">
      <w:pPr>
        <w:pStyle w:val="21"/>
        <w:tabs>
          <w:tab w:val="right" w:leader="dot" w:pos="9354"/>
        </w:tabs>
      </w:pPr>
      <w:r>
        <w:fldChar w:fldCharType="begin"/>
      </w:r>
      <w:r>
        <w:instrText xml:space="preserve"> HYPERLINK \l _Toc12985 </w:instrText>
      </w:r>
      <w:r>
        <w:fldChar w:fldCharType="separate"/>
      </w:r>
      <w:r>
        <w:rPr>
          <w:rFonts w:hint="eastAsia"/>
          <w:spacing w:val="100"/>
        </w:rPr>
        <w:t>附录B</w:t>
      </w:r>
      <w:r>
        <w:tab/>
      </w:r>
      <w:r>
        <w:fldChar w:fldCharType="begin"/>
      </w:r>
      <w:r>
        <w:instrText xml:space="preserve"> PAGEREF _Toc12985 \h </w:instrText>
      </w:r>
      <w:r>
        <w:fldChar w:fldCharType="separate"/>
      </w:r>
      <w:r>
        <w:t>15</w:t>
      </w:r>
      <w:r>
        <w:fldChar w:fldCharType="end"/>
      </w:r>
      <w:r>
        <w:fldChar w:fldCharType="end"/>
      </w:r>
    </w:p>
    <w:p w14:paraId="52693CC2">
      <w:pPr>
        <w:pStyle w:val="21"/>
        <w:tabs>
          <w:tab w:val="right" w:leader="dot" w:pos="9354"/>
        </w:tabs>
      </w:pPr>
      <w:r>
        <w:fldChar w:fldCharType="begin"/>
      </w:r>
      <w:r>
        <w:instrText xml:space="preserve"> HYPERLINK \l _Toc19936 </w:instrText>
      </w:r>
      <w:r>
        <w:fldChar w:fldCharType="separate"/>
      </w:r>
      <w:r>
        <w:rPr>
          <w:rFonts w:hint="eastAsia" w:hAnsi="Times New Roman" w:cs="Times New Roman"/>
          <w:spacing w:val="100"/>
        </w:rPr>
        <w:t>附录C</w:t>
      </w:r>
      <w:r>
        <w:tab/>
      </w:r>
      <w:r>
        <w:fldChar w:fldCharType="begin"/>
      </w:r>
      <w:r>
        <w:instrText xml:space="preserve"> PAGEREF _Toc19936 \h </w:instrText>
      </w:r>
      <w:r>
        <w:fldChar w:fldCharType="separate"/>
      </w:r>
      <w:r>
        <w:t>17</w:t>
      </w:r>
      <w:r>
        <w:fldChar w:fldCharType="end"/>
      </w:r>
      <w:r>
        <w:fldChar w:fldCharType="end"/>
      </w:r>
    </w:p>
    <w:p w14:paraId="703552A3">
      <w:pPr>
        <w:pStyle w:val="21"/>
        <w:tabs>
          <w:tab w:val="right" w:leader="dot" w:pos="9354"/>
        </w:tabs>
      </w:pPr>
      <w:r>
        <w:fldChar w:fldCharType="begin"/>
      </w:r>
      <w:r>
        <w:instrText xml:space="preserve"> HYPERLINK \l _Toc4769 </w:instrText>
      </w:r>
      <w:r>
        <w:fldChar w:fldCharType="separate"/>
      </w:r>
      <w:r>
        <w:rPr>
          <w:rFonts w:hint="eastAsia" w:hAnsi="Times New Roman" w:cs="Times New Roman"/>
          <w:spacing w:val="100"/>
          <w:lang w:eastAsia="zh-CN"/>
        </w:rPr>
        <w:t xml:space="preserve">附录D </w:t>
      </w:r>
      <w:r>
        <w:tab/>
      </w:r>
      <w:r>
        <w:fldChar w:fldCharType="begin"/>
      </w:r>
      <w:r>
        <w:instrText xml:space="preserve"> PAGEREF _Toc4769 \h </w:instrText>
      </w:r>
      <w:r>
        <w:fldChar w:fldCharType="separate"/>
      </w:r>
      <w:r>
        <w:t>18</w:t>
      </w:r>
      <w:r>
        <w:fldChar w:fldCharType="end"/>
      </w:r>
      <w:r>
        <w:fldChar w:fldCharType="end"/>
      </w:r>
    </w:p>
    <w:p w14:paraId="7825B2DE">
      <w:pPr>
        <w:pStyle w:val="21"/>
        <w:tabs>
          <w:tab w:val="right" w:leader="dot" w:pos="9354"/>
        </w:tabs>
      </w:pPr>
    </w:p>
    <w:p w14:paraId="0EED0D8B">
      <w:pPr>
        <w:pStyle w:val="95"/>
        <w:spacing w:after="360"/>
        <w:sectPr>
          <w:headerReference r:id="rId11" w:type="default"/>
          <w:footerReference r:id="rId13" w:type="default"/>
          <w:headerReference r:id="rId12" w:type="even"/>
          <w:footerReference r:id="rId14" w:type="even"/>
          <w:pgSz w:w="11906" w:h="16838"/>
          <w:pgMar w:top="2410" w:right="1134" w:bottom="1134" w:left="1134" w:header="1418" w:footer="1134" w:gutter="284"/>
          <w:pgNumType w:fmt="upperRoman" w:start="1"/>
          <w:cols w:space="425" w:num="1"/>
          <w:formProt w:val="0"/>
          <w:docGrid w:linePitch="312" w:charSpace="0"/>
        </w:sectPr>
      </w:pPr>
      <w:r>
        <w:fldChar w:fldCharType="end"/>
      </w:r>
    </w:p>
    <w:bookmarkEnd w:id="14"/>
    <w:p w14:paraId="4C854FF2">
      <w:pPr>
        <w:pStyle w:val="93"/>
        <w:spacing w:after="360"/>
      </w:pPr>
      <w:bookmarkStart w:id="15" w:name="_Toc28929"/>
      <w:bookmarkStart w:id="16" w:name="BookMark2"/>
      <w:r>
        <w:rPr>
          <w:spacing w:val="320"/>
        </w:rPr>
        <w:t>前</w:t>
      </w:r>
      <w:r>
        <w:t>言</w:t>
      </w:r>
      <w:bookmarkEnd w:id="15"/>
    </w:p>
    <w:p w14:paraId="3158C37E">
      <w:pPr>
        <w:pStyle w:val="60"/>
        <w:ind w:firstLine="420"/>
        <w:rPr>
          <w:rFonts w:hint="eastAsia"/>
        </w:rPr>
      </w:pPr>
      <w:r>
        <w:rPr>
          <w:rFonts w:hint="eastAsia"/>
        </w:rPr>
        <w:t>本文件按照GB/T 1.1—2020《标准化工作导则  第1部分：标准化文件的结构和起草规则》的规定起草。</w:t>
      </w:r>
    </w:p>
    <w:p w14:paraId="355084AD">
      <w:pPr>
        <w:pStyle w:val="60"/>
        <w:ind w:firstLine="420"/>
      </w:pPr>
      <w:r>
        <w:rPr>
          <w:rFonts w:hint="eastAsia"/>
        </w:rPr>
        <w:t>请注意本文件的某些内容可能涉及专利。本文件的发布机构不承担识别专利的责任。</w:t>
      </w:r>
    </w:p>
    <w:p w14:paraId="6CFEBAC2">
      <w:pPr>
        <w:pStyle w:val="60"/>
        <w:ind w:firstLine="420"/>
        <w:rPr>
          <w:rFonts w:hint="eastAsia"/>
        </w:rPr>
      </w:pPr>
      <w:r>
        <w:rPr>
          <w:rFonts w:hint="eastAsia"/>
        </w:rPr>
        <w:t>本文件由</w:t>
      </w:r>
      <w:r>
        <w:rPr>
          <w:rFonts w:hint="eastAsia"/>
          <w:lang w:val="en-US" w:eastAsia="zh-CN"/>
        </w:rPr>
        <w:t>生态环境部</w:t>
      </w:r>
      <w:r>
        <w:rPr>
          <w:rFonts w:hint="eastAsia"/>
        </w:rPr>
        <w:t>提出。</w:t>
      </w:r>
    </w:p>
    <w:p w14:paraId="034FA37C">
      <w:pPr>
        <w:pStyle w:val="60"/>
        <w:ind w:firstLine="420"/>
        <w:rPr>
          <w:rFonts w:hint="eastAsia"/>
        </w:rPr>
      </w:pPr>
      <w:r>
        <w:rPr>
          <w:rFonts w:hint="eastAsia"/>
        </w:rPr>
        <w:t>本文件由中国环境科学学会归口。</w:t>
      </w:r>
    </w:p>
    <w:p w14:paraId="213F7B07">
      <w:pPr>
        <w:pStyle w:val="60"/>
        <w:ind w:firstLine="420"/>
        <w:rPr>
          <w:rFonts w:hint="default" w:eastAsia="宋体"/>
          <w:lang w:val="en-US" w:eastAsia="zh-CN"/>
        </w:rPr>
      </w:pPr>
      <w:r>
        <w:rPr>
          <w:rFonts w:hint="eastAsia"/>
        </w:rPr>
        <w:t>本文件起草单位：</w:t>
      </w:r>
      <w:r>
        <w:rPr>
          <w:rFonts w:hint="eastAsia"/>
          <w:lang w:val="en-US" w:eastAsia="zh-CN"/>
        </w:rPr>
        <w:t>生态环境部环境规划院</w:t>
      </w:r>
    </w:p>
    <w:p w14:paraId="1B5F911E">
      <w:pPr>
        <w:pStyle w:val="60"/>
        <w:ind w:firstLine="420"/>
        <w:rPr>
          <w:rFonts w:hint="eastAsia"/>
        </w:rPr>
      </w:pPr>
      <w:r>
        <w:rPr>
          <w:rFonts w:hint="eastAsia"/>
        </w:rPr>
        <w:t>本文件主要起草人：</w:t>
      </w:r>
    </w:p>
    <w:p w14:paraId="3C4EE0A6">
      <w:pPr>
        <w:pStyle w:val="60"/>
        <w:ind w:firstLine="420"/>
      </w:pPr>
    </w:p>
    <w:p w14:paraId="390D1559">
      <w:pPr>
        <w:pStyle w:val="60"/>
        <w:ind w:firstLine="420"/>
        <w:sectPr>
          <w:headerReference r:id="rId15" w:type="default"/>
          <w:footerReference r:id="rId17" w:type="default"/>
          <w:headerReference r:id="rId16" w:type="even"/>
          <w:footerReference r:id="rId18" w:type="even"/>
          <w:pgSz w:w="11906" w:h="16838"/>
          <w:pgMar w:top="2410" w:right="1134" w:bottom="1134" w:left="1134" w:header="1418" w:footer="1134" w:gutter="284"/>
          <w:pgNumType w:fmt="upperRoman"/>
          <w:cols w:space="425" w:num="1"/>
          <w:formProt w:val="0"/>
          <w:docGrid w:linePitch="312" w:charSpace="0"/>
        </w:sectPr>
      </w:pPr>
    </w:p>
    <w:bookmarkEnd w:id="16"/>
    <w:p w14:paraId="45F8D764">
      <w:pPr>
        <w:pStyle w:val="93"/>
        <w:spacing w:after="360"/>
      </w:pPr>
      <w:bookmarkStart w:id="17" w:name="_Toc17869"/>
      <w:bookmarkStart w:id="18" w:name="BookMark3"/>
      <w:r>
        <w:rPr>
          <w:spacing w:val="320"/>
        </w:rPr>
        <w:t>引</w:t>
      </w:r>
      <w:r>
        <w:t>言</w:t>
      </w:r>
      <w:bookmarkEnd w:id="17"/>
    </w:p>
    <w:p w14:paraId="69CADC0B">
      <w:pPr>
        <w:spacing w:after="468" w:afterLines="150"/>
        <w:ind w:firstLine="0" w:firstLineChars="0"/>
        <w:jc w:val="center"/>
        <w:rPr>
          <w:rFonts w:eastAsia="黑体"/>
          <w:kern w:val="0"/>
          <w:sz w:val="32"/>
          <w:szCs w:val="32"/>
        </w:rPr>
      </w:pPr>
      <w:r>
        <w:rPr>
          <w:rFonts w:hint="eastAsia" w:eastAsia="黑体"/>
          <w:kern w:val="0"/>
          <w:sz w:val="32"/>
          <w:szCs w:val="32"/>
        </w:rPr>
        <w:t xml:space="preserve">前 </w:t>
      </w:r>
      <w:r>
        <w:rPr>
          <w:rFonts w:eastAsia="黑体"/>
          <w:kern w:val="0"/>
          <w:sz w:val="32"/>
          <w:szCs w:val="32"/>
        </w:rPr>
        <w:t xml:space="preserve">   </w:t>
      </w:r>
      <w:r>
        <w:rPr>
          <w:rFonts w:hint="eastAsia" w:eastAsia="黑体"/>
          <w:kern w:val="0"/>
          <w:sz w:val="32"/>
          <w:szCs w:val="32"/>
        </w:rPr>
        <w:t>言</w:t>
      </w:r>
    </w:p>
    <w:p w14:paraId="766BEBEB">
      <w:pPr>
        <w:pStyle w:val="60"/>
        <w:ind w:firstLine="420"/>
        <w:rPr>
          <w:rFonts w:hint="eastAsia" w:eastAsia="宋体"/>
          <w:lang w:eastAsia="zh-CN"/>
        </w:rPr>
      </w:pPr>
      <w:bookmarkStart w:id="19" w:name="_Hlk146189369"/>
      <w:r>
        <w:rPr>
          <w:rFonts w:hint="eastAsia"/>
          <w:szCs w:val="21"/>
        </w:rPr>
        <w:t>为深入贯彻《中共中央 国务院关于深入打好污染防治攻坚战的意见》《国务院关于印发2030年前碳达峰行动方案的通知》（国发〔2021〕23号）《关于统筹和加强应对气候变化与生态环境保护相关工作的指导意见》（环综合〔2021〕4号）《环境影响评价与排污许可领域协同推进碳减排工作方案》（环办环评函〔2021〕277 号）以及《关于进一步优化环境影响评价工作的意见》（环环评〔2023〕52号）等文件相关要求，进一步规范和完善重点行业温室气体排放环境影响评价技术方法，统筹温室气体与污染物排放评价工作内容，推动从源头实现减污降碳协同增效，</w:t>
      </w:r>
      <w:bookmarkEnd w:id="19"/>
      <w:r>
        <w:rPr>
          <w:szCs w:val="21"/>
        </w:rPr>
        <w:t>制定本指南</w:t>
      </w:r>
      <w:r>
        <w:rPr>
          <w:rFonts w:hint="eastAsia"/>
          <w:szCs w:val="21"/>
          <w:lang w:eastAsia="zh-CN"/>
        </w:rPr>
        <w:t>。</w:t>
      </w:r>
    </w:p>
    <w:p w14:paraId="25469959">
      <w:pPr>
        <w:pStyle w:val="60"/>
        <w:ind w:firstLine="420"/>
      </w:pPr>
    </w:p>
    <w:p w14:paraId="2075B24B">
      <w:pPr>
        <w:pStyle w:val="60"/>
        <w:ind w:firstLine="420"/>
      </w:pPr>
    </w:p>
    <w:p w14:paraId="5E459B3F">
      <w:pPr>
        <w:pStyle w:val="60"/>
        <w:ind w:firstLine="420"/>
      </w:pPr>
    </w:p>
    <w:p w14:paraId="2F619BFA">
      <w:pPr>
        <w:pStyle w:val="60"/>
        <w:ind w:firstLine="420"/>
      </w:pPr>
    </w:p>
    <w:p w14:paraId="4EA9825D">
      <w:pPr>
        <w:pStyle w:val="60"/>
        <w:ind w:firstLine="420"/>
        <w:sectPr>
          <w:headerReference r:id="rId19" w:type="default"/>
          <w:footerReference r:id="rId21" w:type="default"/>
          <w:headerReference r:id="rId20" w:type="even"/>
          <w:footerReference r:id="rId22" w:type="even"/>
          <w:pgSz w:w="11906" w:h="16838"/>
          <w:pgMar w:top="2410" w:right="1134" w:bottom="1134" w:left="1134" w:header="1418" w:footer="1134" w:gutter="284"/>
          <w:pgNumType w:fmt="upperRoman"/>
          <w:cols w:space="425" w:num="1"/>
          <w:formProt w:val="0"/>
          <w:docGrid w:linePitch="312" w:charSpace="0"/>
        </w:sectPr>
      </w:pPr>
    </w:p>
    <w:bookmarkEnd w:id="18"/>
    <w:p w14:paraId="57FAFAA2">
      <w:pPr>
        <w:spacing w:line="20" w:lineRule="exact"/>
        <w:jc w:val="center"/>
        <w:rPr>
          <w:rFonts w:ascii="黑体" w:hAnsi="黑体" w:eastAsia="黑体"/>
          <w:sz w:val="32"/>
          <w:szCs w:val="32"/>
        </w:rPr>
      </w:pPr>
      <w:bookmarkStart w:id="20" w:name="BookMark4"/>
    </w:p>
    <w:p w14:paraId="526DF251">
      <w:pPr>
        <w:spacing w:line="20" w:lineRule="exact"/>
        <w:jc w:val="center"/>
        <w:rPr>
          <w:rFonts w:ascii="黑体" w:hAnsi="黑体" w:eastAsia="黑体"/>
          <w:sz w:val="32"/>
          <w:szCs w:val="32"/>
        </w:rPr>
      </w:pPr>
    </w:p>
    <w:sdt>
      <w:sdtPr>
        <w:tag w:val="NEW_STAND_NAME"/>
        <w:id w:val="595910757"/>
        <w:lock w:val="sdtLocked"/>
        <w:placeholder>
          <w:docPart w:val="1372F4FE3A5242C98876936A4D5A7CDD"/>
        </w:placeholder>
      </w:sdtPr>
      <w:sdtContent>
        <w:p w14:paraId="42E57AD4">
          <w:pPr>
            <w:pStyle w:val="181"/>
            <w:spacing w:after="528" w:afterLines="220"/>
            <w:rPr>
              <w:rFonts w:hint="eastAsia"/>
            </w:rPr>
          </w:pPr>
          <w:bookmarkStart w:id="21" w:name="NEW_STAND_NAME"/>
          <w:r>
            <w:rPr>
              <w:rFonts w:hint="eastAsia"/>
            </w:rPr>
            <w:t>水泥行业建设项目温室气体排放环境影响评价</w:t>
          </w:r>
        </w:p>
        <w:p w14:paraId="5EF5E29E">
          <w:pPr>
            <w:pStyle w:val="181"/>
            <w:spacing w:after="528" w:afterLines="220"/>
          </w:pPr>
          <w:r>
            <w:rPr>
              <w:rFonts w:hint="eastAsia"/>
            </w:rPr>
            <w:t>技术指南</w:t>
          </w:r>
        </w:p>
      </w:sdtContent>
    </w:sdt>
    <w:bookmarkEnd w:id="21"/>
    <w:p w14:paraId="1A03B565">
      <w:pPr>
        <w:pStyle w:val="108"/>
        <w:spacing w:before="240" w:after="240"/>
      </w:pPr>
      <w:bookmarkStart w:id="22" w:name="_Toc24884218"/>
      <w:bookmarkStart w:id="23" w:name="_Toc24884211"/>
      <w:bookmarkStart w:id="24" w:name="_Toc26718930"/>
      <w:bookmarkStart w:id="25" w:name="_Toc77262523"/>
      <w:bookmarkStart w:id="26" w:name="_Toc26648465"/>
      <w:bookmarkStart w:id="27" w:name="_Toc7099"/>
      <w:bookmarkStart w:id="28" w:name="_Toc17233325"/>
      <w:bookmarkStart w:id="29" w:name="_Toc26986530"/>
      <w:bookmarkStart w:id="30" w:name="_Toc17233333"/>
      <w:bookmarkStart w:id="31" w:name="_Toc26986771"/>
      <w:r>
        <w:rPr>
          <w:rFonts w:hint="eastAsia"/>
        </w:rPr>
        <w:t>范围</w:t>
      </w:r>
      <w:bookmarkEnd w:id="22"/>
      <w:bookmarkEnd w:id="23"/>
      <w:bookmarkEnd w:id="24"/>
      <w:bookmarkEnd w:id="25"/>
      <w:bookmarkEnd w:id="26"/>
      <w:bookmarkEnd w:id="27"/>
      <w:bookmarkEnd w:id="28"/>
      <w:bookmarkEnd w:id="29"/>
      <w:bookmarkEnd w:id="30"/>
      <w:bookmarkEnd w:id="31"/>
    </w:p>
    <w:p w14:paraId="6557AAF0">
      <w:pPr>
        <w:autoSpaceDE w:val="0"/>
        <w:autoSpaceDN w:val="0"/>
        <w:adjustRightInd w:val="0"/>
        <w:snapToGrid w:val="0"/>
        <w:ind w:firstLine="420"/>
        <w:rPr>
          <w:szCs w:val="21"/>
        </w:rPr>
      </w:pPr>
      <w:bookmarkStart w:id="32" w:name="_Toc24884212"/>
      <w:bookmarkStart w:id="33" w:name="_Toc17233326"/>
      <w:bookmarkStart w:id="34" w:name="_Toc17233334"/>
      <w:bookmarkStart w:id="35" w:name="_Toc24884219"/>
      <w:bookmarkStart w:id="36" w:name="_Toc26648466"/>
      <w:r>
        <w:rPr>
          <w:rFonts w:hint="eastAsia"/>
          <w:szCs w:val="21"/>
        </w:rPr>
        <w:t>本指南规定了水泥行业建设项目环境影响报告书中开展温室气体排放环境影响评价的一般工作流程、内容、方法和技术要求。</w:t>
      </w:r>
    </w:p>
    <w:p w14:paraId="4A38ECB3">
      <w:pPr>
        <w:autoSpaceDE w:val="0"/>
        <w:autoSpaceDN w:val="0"/>
        <w:adjustRightInd w:val="0"/>
        <w:snapToGrid w:val="0"/>
        <w:ind w:firstLine="420"/>
      </w:pPr>
      <w:r>
        <w:rPr>
          <w:rFonts w:hint="eastAsia"/>
          <w:szCs w:val="21"/>
        </w:rPr>
        <w:t>本指南适用于</w:t>
      </w:r>
      <w:bookmarkStart w:id="37" w:name="_Hlk152576770"/>
      <w:r>
        <w:rPr>
          <w:rFonts w:hint="eastAsia"/>
          <w:szCs w:val="21"/>
        </w:rPr>
        <w:t>《国民经济行业分类（</w:t>
      </w:r>
      <w:r>
        <w:rPr>
          <w:szCs w:val="21"/>
        </w:rPr>
        <w:t>2017</w:t>
      </w:r>
      <w:r>
        <w:rPr>
          <w:rFonts w:hint="eastAsia"/>
          <w:szCs w:val="21"/>
        </w:rPr>
        <w:t>年版）》</w:t>
      </w:r>
      <w:bookmarkStart w:id="38" w:name="_Hlk152576988"/>
      <w:r>
        <w:rPr>
          <w:rFonts w:hint="eastAsia"/>
          <w:szCs w:val="21"/>
        </w:rPr>
        <w:t>中“水泥</w:t>
      </w:r>
      <w:r>
        <w:rPr>
          <w:szCs w:val="21"/>
        </w:rPr>
        <w:t>3011</w:t>
      </w:r>
      <w:r>
        <w:rPr>
          <w:rFonts w:hint="eastAsia"/>
          <w:szCs w:val="21"/>
        </w:rPr>
        <w:t>”类别</w:t>
      </w:r>
      <w:bookmarkEnd w:id="37"/>
      <w:bookmarkEnd w:id="38"/>
      <w:r>
        <w:rPr>
          <w:rFonts w:hint="eastAsia"/>
          <w:szCs w:val="21"/>
        </w:rPr>
        <w:t>的新建、改建、扩建项目（含异地迁建项目），以及编制环境影响报告书的新建、改建、扩建水泥协同处置项目的温室气体排放环境影响评价。</w:t>
      </w:r>
    </w:p>
    <w:p w14:paraId="04B0B743">
      <w:pPr>
        <w:pStyle w:val="60"/>
        <w:ind w:firstLine="420"/>
      </w:pPr>
    </w:p>
    <w:p w14:paraId="4E38735B">
      <w:pPr>
        <w:pStyle w:val="108"/>
        <w:spacing w:before="240" w:after="240"/>
      </w:pPr>
      <w:bookmarkStart w:id="39" w:name="_Toc26718931"/>
      <w:bookmarkStart w:id="40" w:name="_Toc25839"/>
      <w:bookmarkStart w:id="41" w:name="_Toc77262524"/>
      <w:bookmarkStart w:id="42" w:name="_Toc26986531"/>
      <w:bookmarkStart w:id="43" w:name="_Toc26986772"/>
      <w:r>
        <w:rPr>
          <w:rFonts w:hint="eastAsia"/>
        </w:rPr>
        <w:t>规范性引用文件</w:t>
      </w:r>
      <w:bookmarkEnd w:id="32"/>
      <w:bookmarkEnd w:id="33"/>
      <w:bookmarkEnd w:id="34"/>
      <w:bookmarkEnd w:id="35"/>
      <w:bookmarkEnd w:id="36"/>
      <w:bookmarkEnd w:id="39"/>
      <w:bookmarkEnd w:id="40"/>
      <w:bookmarkEnd w:id="41"/>
      <w:bookmarkEnd w:id="42"/>
      <w:bookmarkEnd w:id="43"/>
    </w:p>
    <w:sdt>
      <w:sdtPr>
        <w:rPr>
          <w:rFonts w:hint="eastAsia"/>
        </w:rPr>
        <w:id w:val="715848253"/>
        <w:placeholder>
          <w:docPart w:val="DC964944E7AE40958021BBAF2621156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6AE5055">
          <w:pPr>
            <w:pStyle w:val="60"/>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6FA3530">
      <w:pPr>
        <w:autoSpaceDE w:val="0"/>
        <w:autoSpaceDN w:val="0"/>
        <w:adjustRightInd w:val="0"/>
        <w:snapToGrid w:val="0"/>
        <w:ind w:firstLine="420"/>
        <w:rPr>
          <w:szCs w:val="21"/>
        </w:rPr>
      </w:pPr>
      <w:r>
        <w:rPr>
          <w:rFonts w:hint="eastAsia"/>
          <w:szCs w:val="21"/>
        </w:rPr>
        <w:t>本指南引用了下列文件或其中的条款。</w:t>
      </w:r>
      <w:r>
        <w:t>凡是注日期的引用文件，仅注日期的版本适用于本</w:t>
      </w:r>
      <w:r>
        <w:rPr>
          <w:rFonts w:hint="eastAsia"/>
        </w:rPr>
        <w:t>指南</w:t>
      </w:r>
      <w:r>
        <w:t>。凡是</w:t>
      </w:r>
      <w:r>
        <w:rPr>
          <w:rFonts w:hint="eastAsia"/>
        </w:rPr>
        <w:t>未</w:t>
      </w:r>
      <w:r>
        <w:t>注日期的引用文件，其最新版本（包括</w:t>
      </w:r>
      <w:r>
        <w:rPr>
          <w:rFonts w:hint="eastAsia"/>
        </w:rPr>
        <w:t>所有的</w:t>
      </w:r>
      <w:r>
        <w:t>修改单）适用于本</w:t>
      </w:r>
      <w:r>
        <w:rPr>
          <w:rFonts w:hint="eastAsia"/>
        </w:rPr>
        <w:t>指南</w:t>
      </w:r>
      <w:r>
        <w:t>。</w:t>
      </w:r>
    </w:p>
    <w:p w14:paraId="3F40499F">
      <w:pPr>
        <w:autoSpaceDE w:val="0"/>
        <w:autoSpaceDN w:val="0"/>
        <w:adjustRightInd w:val="0"/>
        <w:snapToGrid w:val="0"/>
        <w:ind w:firstLineChars="0"/>
        <w:rPr>
          <w:szCs w:val="21"/>
        </w:rPr>
      </w:pPr>
      <w:r>
        <w:rPr>
          <w:szCs w:val="21"/>
        </w:rPr>
        <w:t xml:space="preserve">GB 4915        </w:t>
      </w:r>
      <w:r>
        <w:rPr>
          <w:rFonts w:ascii="Helvetica" w:hAnsi="Helvetica"/>
          <w:color w:val="24292F"/>
          <w:shd w:val="clear" w:color="auto" w:fill="FFFFFF"/>
        </w:rPr>
        <w:t>水泥工业大气污染物排放标准</w:t>
      </w:r>
    </w:p>
    <w:p w14:paraId="783A52D8">
      <w:pPr>
        <w:autoSpaceDE w:val="0"/>
        <w:autoSpaceDN w:val="0"/>
        <w:adjustRightInd w:val="0"/>
        <w:snapToGrid w:val="0"/>
        <w:ind w:firstLineChars="0"/>
        <w:rPr>
          <w:szCs w:val="21"/>
        </w:rPr>
      </w:pPr>
      <w:r>
        <w:rPr>
          <w:rFonts w:hint="eastAsia"/>
          <w:szCs w:val="21"/>
        </w:rPr>
        <w:t xml:space="preserve">HJ 2.1       </w:t>
      </w:r>
      <w:r>
        <w:rPr>
          <w:szCs w:val="21"/>
        </w:rPr>
        <w:t xml:space="preserve">       </w:t>
      </w:r>
      <w:r>
        <w:rPr>
          <w:rFonts w:hint="eastAsia"/>
          <w:szCs w:val="21"/>
        </w:rPr>
        <w:t>建设项目环境影响评价技术导则 总纲</w:t>
      </w:r>
    </w:p>
    <w:p w14:paraId="08CE4EA7">
      <w:pPr>
        <w:autoSpaceDE w:val="0"/>
        <w:autoSpaceDN w:val="0"/>
        <w:adjustRightInd w:val="0"/>
        <w:snapToGrid w:val="0"/>
        <w:ind w:firstLineChars="0"/>
        <w:rPr>
          <w:szCs w:val="21"/>
        </w:rPr>
      </w:pPr>
      <w:r>
        <w:rPr>
          <w:rFonts w:hint="eastAsia"/>
          <w:szCs w:val="21"/>
        </w:rPr>
        <w:t xml:space="preserve">HJ 2.2       </w:t>
      </w:r>
      <w:r>
        <w:rPr>
          <w:szCs w:val="21"/>
        </w:rPr>
        <w:t xml:space="preserve">       </w:t>
      </w:r>
      <w:r>
        <w:rPr>
          <w:rFonts w:hint="eastAsia"/>
          <w:szCs w:val="21"/>
        </w:rPr>
        <w:t>环境影响评价技术导则 大气环境</w:t>
      </w:r>
    </w:p>
    <w:p w14:paraId="008345DB">
      <w:pPr>
        <w:autoSpaceDE w:val="0"/>
        <w:autoSpaceDN w:val="0"/>
        <w:adjustRightInd w:val="0"/>
        <w:snapToGrid w:val="0"/>
        <w:ind w:firstLineChars="0"/>
        <w:rPr>
          <w:szCs w:val="21"/>
        </w:rPr>
      </w:pPr>
      <w:r>
        <w:rPr>
          <w:rFonts w:hint="eastAsia"/>
          <w:szCs w:val="21"/>
        </w:rPr>
        <w:t xml:space="preserve">HJ 2.3       </w:t>
      </w:r>
      <w:r>
        <w:rPr>
          <w:szCs w:val="21"/>
        </w:rPr>
        <w:t xml:space="preserve">       </w:t>
      </w:r>
      <w:r>
        <w:rPr>
          <w:rFonts w:hint="eastAsia"/>
          <w:szCs w:val="21"/>
        </w:rPr>
        <w:t>环境影响评价技术导则 地表水环境</w:t>
      </w:r>
    </w:p>
    <w:p w14:paraId="69F32D46">
      <w:pPr>
        <w:autoSpaceDE w:val="0"/>
        <w:autoSpaceDN w:val="0"/>
        <w:adjustRightInd w:val="0"/>
        <w:snapToGrid w:val="0"/>
        <w:ind w:firstLineChars="0"/>
        <w:rPr>
          <w:szCs w:val="21"/>
        </w:rPr>
      </w:pPr>
      <w:r>
        <w:rPr>
          <w:rFonts w:hint="eastAsia"/>
          <w:szCs w:val="21"/>
        </w:rPr>
        <w:t>《建设项目环境影响评价分类管理名录（2021年版）》（生态环境部令  第16号）</w:t>
      </w:r>
    </w:p>
    <w:p w14:paraId="38A2B54D">
      <w:pPr>
        <w:autoSpaceDE w:val="0"/>
        <w:autoSpaceDN w:val="0"/>
        <w:adjustRightInd w:val="0"/>
        <w:snapToGrid w:val="0"/>
        <w:ind w:firstLineChars="0"/>
        <w:rPr>
          <w:szCs w:val="21"/>
        </w:rPr>
      </w:pPr>
      <w:r>
        <w:rPr>
          <w:rFonts w:hint="eastAsia"/>
          <w:szCs w:val="21"/>
        </w:rPr>
        <w:t>《企业温室气体排放核算与报告指南 水泥行业（CETS—AG—02.01—V01—2024）》</w:t>
      </w:r>
    </w:p>
    <w:p w14:paraId="48E0F919">
      <w:pPr>
        <w:autoSpaceDE w:val="0"/>
        <w:autoSpaceDN w:val="0"/>
        <w:adjustRightInd w:val="0"/>
        <w:snapToGrid w:val="0"/>
        <w:ind w:firstLineChars="0"/>
        <w:rPr>
          <w:szCs w:val="21"/>
        </w:rPr>
      </w:pPr>
      <w:r>
        <w:rPr>
          <w:rFonts w:hint="eastAsia"/>
          <w:szCs w:val="21"/>
        </w:rPr>
        <w:t>《关于推进实施水泥行业超低排放的意见》（环大气〔2024〕5号）</w:t>
      </w:r>
    </w:p>
    <w:p w14:paraId="796C9CC8">
      <w:pPr>
        <w:pStyle w:val="60"/>
        <w:keepNext w:val="0"/>
        <w:keepLines w:val="0"/>
        <w:pageBreakBefore w:val="0"/>
        <w:widowControl/>
        <w:kinsoku/>
        <w:wordWrap/>
        <w:overflowPunct/>
        <w:topLinePunct w:val="0"/>
        <w:autoSpaceDE w:val="0"/>
        <w:autoSpaceDN w:val="0"/>
        <w:bidi w:val="0"/>
        <w:adjustRightInd/>
        <w:snapToGrid/>
        <w:ind w:firstLine="0" w:firstLineChars="0"/>
        <w:textAlignment w:val="auto"/>
      </w:pPr>
      <w:r>
        <w:rPr>
          <w:rFonts w:hint="eastAsia"/>
          <w:szCs w:val="21"/>
        </w:rPr>
        <w:t>水泥工业污染防治可行技术指南（试行）（公告 2014年 第81号）</w:t>
      </w:r>
    </w:p>
    <w:p w14:paraId="450B544F">
      <w:pPr>
        <w:pStyle w:val="60"/>
        <w:ind w:firstLine="420"/>
        <w:rPr>
          <w:rFonts w:hint="eastAsia"/>
        </w:rPr>
      </w:pPr>
    </w:p>
    <w:p w14:paraId="5EAE40C0">
      <w:pPr>
        <w:pStyle w:val="108"/>
        <w:spacing w:before="240" w:after="240"/>
      </w:pPr>
      <w:bookmarkStart w:id="44" w:name="_Toc77262525"/>
      <w:bookmarkStart w:id="45" w:name="_Toc4236"/>
      <w:r>
        <w:rPr>
          <w:rFonts w:hint="eastAsia"/>
          <w:szCs w:val="21"/>
        </w:rPr>
        <w:t>术语和定义</w:t>
      </w:r>
      <w:bookmarkEnd w:id="44"/>
      <w:bookmarkEnd w:id="45"/>
    </w:p>
    <w:sdt>
      <w:sdtPr>
        <w:id w:val="-1909835108"/>
        <w:placeholder>
          <w:docPart w:val="A454B307285A4DAEA22E8E1D89E19A8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DF6EEB9">
          <w:pPr>
            <w:pStyle w:val="60"/>
            <w:ind w:firstLine="420"/>
          </w:pPr>
          <w:bookmarkStart w:id="46" w:name="_Toc26986532"/>
          <w:bookmarkEnd w:id="46"/>
          <w:r>
            <w:rPr>
              <w:rFonts w:ascii="宋体" w:hAnsi="Times New Roman" w:eastAsia="宋体" w:cs="Times New Roman"/>
              <w:sz w:val="21"/>
              <w:lang w:val="en-US" w:eastAsia="zh-CN" w:bidi="ar-SA"/>
            </w:rPr>
            <w:t>下列术语和定义适用于本文件。</w:t>
          </w:r>
        </w:p>
      </w:sdtContent>
    </w:sdt>
    <w:p w14:paraId="65311B67">
      <w:pPr>
        <w:pStyle w:val="60"/>
        <w:rPr>
          <w:rFonts w:ascii="Calibri" w:hAnsi="Calibri"/>
          <w:kern w:val="2"/>
          <w:szCs w:val="21"/>
        </w:rPr>
      </w:pPr>
    </w:p>
    <w:p w14:paraId="3131B4BF">
      <w:pPr>
        <w:pStyle w:val="109"/>
        <w:spacing w:before="120" w:after="120"/>
      </w:pPr>
      <w:bookmarkStart w:id="47" w:name="_Toc8461"/>
      <w:bookmarkEnd w:id="47"/>
      <w:bookmarkStart w:id="48" w:name="_Toc32630"/>
      <w:bookmarkEnd w:id="48"/>
    </w:p>
    <w:p w14:paraId="7B0DB060">
      <w:pPr>
        <w:autoSpaceDE w:val="0"/>
        <w:autoSpaceDN w:val="0"/>
        <w:adjustRightInd w:val="0"/>
        <w:snapToGrid w:val="0"/>
        <w:ind w:firstLine="420" w:firstLineChars="0"/>
        <w:rPr>
          <w:rFonts w:eastAsia="黑体"/>
          <w:szCs w:val="21"/>
        </w:rPr>
      </w:pPr>
      <w:r>
        <w:rPr>
          <w:rFonts w:hint="eastAsia" w:eastAsia="黑体"/>
          <w:szCs w:val="21"/>
        </w:rPr>
        <w:t>温室气体 greenhouse gas</w:t>
      </w:r>
    </w:p>
    <w:p w14:paraId="710AE1BC">
      <w:pPr>
        <w:autoSpaceDE w:val="0"/>
        <w:autoSpaceDN w:val="0"/>
        <w:adjustRightInd w:val="0"/>
        <w:snapToGrid w:val="0"/>
        <w:ind w:firstLine="420"/>
        <w:rPr>
          <w:szCs w:val="21"/>
        </w:rPr>
      </w:pPr>
      <w:r>
        <w:rPr>
          <w:rFonts w:hint="eastAsia"/>
          <w:szCs w:val="21"/>
        </w:rPr>
        <w:t>大气中吸收和重新放出红外辐射的自然和人为的气态成分，包括二氧化碳（CO</w:t>
      </w:r>
      <w:r>
        <w:rPr>
          <w:rFonts w:hint="eastAsia"/>
          <w:szCs w:val="21"/>
          <w:vertAlign w:val="subscript"/>
        </w:rPr>
        <w:t>2</w:t>
      </w:r>
      <w:r>
        <w:rPr>
          <w:rFonts w:hint="eastAsia"/>
          <w:szCs w:val="21"/>
        </w:rPr>
        <w:t>）、甲烷（CH</w:t>
      </w:r>
      <w:r>
        <w:rPr>
          <w:rFonts w:hint="eastAsia"/>
          <w:szCs w:val="21"/>
          <w:vertAlign w:val="subscript"/>
        </w:rPr>
        <w:t>4</w:t>
      </w:r>
      <w:r>
        <w:rPr>
          <w:rFonts w:hint="eastAsia"/>
          <w:szCs w:val="21"/>
        </w:rPr>
        <w:t>）、氧化亚氮（N</w:t>
      </w:r>
      <w:r>
        <w:rPr>
          <w:rFonts w:hint="eastAsia"/>
          <w:szCs w:val="21"/>
          <w:vertAlign w:val="subscript"/>
        </w:rPr>
        <w:t>2</w:t>
      </w:r>
      <w:r>
        <w:rPr>
          <w:rFonts w:hint="eastAsia"/>
          <w:szCs w:val="21"/>
        </w:rPr>
        <w:t>O）、氢氟碳化物（HFCs）、全氟化碳（PFCs）、六氟化硫（SF</w:t>
      </w:r>
      <w:r>
        <w:rPr>
          <w:rFonts w:hint="eastAsia"/>
          <w:szCs w:val="21"/>
          <w:vertAlign w:val="subscript"/>
        </w:rPr>
        <w:t>6</w:t>
      </w:r>
      <w:r>
        <w:rPr>
          <w:rFonts w:hint="eastAsia"/>
          <w:szCs w:val="21"/>
        </w:rPr>
        <w:t>）、三氟化氮（NF</w:t>
      </w:r>
      <w:r>
        <w:rPr>
          <w:rFonts w:hint="eastAsia"/>
          <w:szCs w:val="21"/>
          <w:vertAlign w:val="subscript"/>
        </w:rPr>
        <w:t>3</w:t>
      </w:r>
      <w:r>
        <w:rPr>
          <w:rFonts w:hint="eastAsia"/>
          <w:szCs w:val="21"/>
        </w:rPr>
        <w:t>）等。本指南中的</w:t>
      </w:r>
      <w:bookmarkStart w:id="49" w:name="_Hlk148997911"/>
      <w:r>
        <w:rPr>
          <w:rFonts w:hint="eastAsia"/>
          <w:szCs w:val="21"/>
        </w:rPr>
        <w:t>温室气体仅包含二氧化碳（CO</w:t>
      </w:r>
      <w:r>
        <w:rPr>
          <w:szCs w:val="21"/>
          <w:vertAlign w:val="subscript"/>
        </w:rPr>
        <w:t>2</w:t>
      </w:r>
      <w:r>
        <w:rPr>
          <w:rFonts w:hint="eastAsia"/>
          <w:szCs w:val="21"/>
        </w:rPr>
        <w:t>）</w:t>
      </w:r>
      <w:bookmarkEnd w:id="49"/>
      <w:r>
        <w:rPr>
          <w:rFonts w:hint="eastAsia"/>
          <w:szCs w:val="21"/>
        </w:rPr>
        <w:t>。</w:t>
      </w:r>
    </w:p>
    <w:p w14:paraId="6D1D2111">
      <w:pPr>
        <w:pStyle w:val="109"/>
        <w:spacing w:before="120" w:after="120"/>
        <w:ind w:left="216" w:leftChars="103" w:firstLine="0" w:firstLineChars="0"/>
      </w:pPr>
      <w:bookmarkStart w:id="50" w:name="_Toc1835"/>
      <w:bookmarkEnd w:id="50"/>
      <w:bookmarkStart w:id="51" w:name="_Toc21232"/>
      <w:bookmarkEnd w:id="51"/>
    </w:p>
    <w:p w14:paraId="1F6EABB1">
      <w:pPr>
        <w:autoSpaceDE w:val="0"/>
        <w:autoSpaceDN w:val="0"/>
        <w:adjustRightInd w:val="0"/>
        <w:snapToGrid w:val="0"/>
        <w:ind w:firstLine="420" w:firstLineChars="0"/>
        <w:rPr>
          <w:rFonts w:eastAsia="黑体"/>
          <w:szCs w:val="21"/>
        </w:rPr>
      </w:pPr>
      <w:r>
        <w:rPr>
          <w:rFonts w:hint="eastAsia" w:eastAsia="黑体"/>
          <w:szCs w:val="21"/>
        </w:rPr>
        <w:t>温室气体排放 greenhouse gas emission</w:t>
      </w:r>
    </w:p>
    <w:p w14:paraId="28ECD911">
      <w:pPr>
        <w:autoSpaceDE w:val="0"/>
        <w:autoSpaceDN w:val="0"/>
        <w:adjustRightInd w:val="0"/>
        <w:snapToGrid w:val="0"/>
        <w:ind w:firstLine="420"/>
        <w:rPr>
          <w:szCs w:val="21"/>
        </w:rPr>
      </w:pPr>
      <w:r>
        <w:rPr>
          <w:rFonts w:hint="eastAsia"/>
          <w:szCs w:val="21"/>
        </w:rPr>
        <w:t>建设项目生产运行阶段煤炭、油品、燃气等化石燃料（包括自产和外购）燃烧和工业生产过程等活动产生的温室气体排放。温室气体排放量以二氧化碳当量表示，计量单位为“吨二氧化碳当量（</w:t>
      </w:r>
      <w:r>
        <w:rPr>
          <w:szCs w:val="21"/>
        </w:rPr>
        <w:t>tCO</w:t>
      </w:r>
      <w:r>
        <w:rPr>
          <w:szCs w:val="21"/>
          <w:vertAlign w:val="subscript"/>
        </w:rPr>
        <w:t>2</w:t>
      </w:r>
      <w:r>
        <w:rPr>
          <w:szCs w:val="21"/>
        </w:rPr>
        <w:t>e</w:t>
      </w:r>
      <w:r>
        <w:rPr>
          <w:rFonts w:hint="eastAsia"/>
          <w:szCs w:val="21"/>
        </w:rPr>
        <w:t>）”。本指南中温室气体排放量即为二氧化碳排放量。</w:t>
      </w:r>
    </w:p>
    <w:p w14:paraId="7F5749E7">
      <w:pPr>
        <w:autoSpaceDE w:val="0"/>
        <w:autoSpaceDN w:val="0"/>
        <w:adjustRightInd w:val="0"/>
        <w:snapToGrid w:val="0"/>
        <w:ind w:firstLine="420" w:firstLineChars="0"/>
        <w:rPr>
          <w:szCs w:val="21"/>
        </w:rPr>
      </w:pPr>
      <w:r>
        <w:rPr>
          <w:rFonts w:hint="eastAsia"/>
          <w:sz w:val="18"/>
          <w:szCs w:val="21"/>
        </w:rPr>
        <w:t>注：二氧化碳当量等于给定温室气体的质量乘以其全球变暖潜势值，二氧化碳全球变暖潜势值为1。</w:t>
      </w:r>
    </w:p>
    <w:p w14:paraId="0929F914">
      <w:pPr>
        <w:pStyle w:val="109"/>
        <w:spacing w:before="120" w:after="120"/>
        <w:ind w:left="216" w:leftChars="103" w:firstLine="0" w:firstLineChars="0"/>
      </w:pPr>
      <w:bookmarkStart w:id="52" w:name="_Toc26818"/>
      <w:bookmarkEnd w:id="52"/>
      <w:bookmarkStart w:id="53" w:name="_Toc13727"/>
      <w:bookmarkEnd w:id="53"/>
      <w:bookmarkStart w:id="54" w:name="_Hlk146203541"/>
    </w:p>
    <w:p w14:paraId="6336E91A">
      <w:pPr>
        <w:autoSpaceDE w:val="0"/>
        <w:autoSpaceDN w:val="0"/>
        <w:adjustRightInd w:val="0"/>
        <w:snapToGrid w:val="0"/>
        <w:ind w:firstLine="420" w:firstLineChars="0"/>
        <w:rPr>
          <w:rFonts w:eastAsia="黑体"/>
          <w:szCs w:val="21"/>
        </w:rPr>
      </w:pPr>
      <w:r>
        <w:rPr>
          <w:rFonts w:hint="eastAsia" w:eastAsia="黑体"/>
          <w:szCs w:val="21"/>
        </w:rPr>
        <w:t>化石燃料燃烧排放</w:t>
      </w:r>
      <w:bookmarkEnd w:id="54"/>
      <w:r>
        <w:rPr>
          <w:rFonts w:hint="eastAsia" w:eastAsia="黑体"/>
          <w:szCs w:val="21"/>
        </w:rPr>
        <w:t xml:space="preserve"> emission from fossil fuel combustion</w:t>
      </w:r>
    </w:p>
    <w:p w14:paraId="3ADAC0B7">
      <w:pPr>
        <w:autoSpaceDE w:val="0"/>
        <w:autoSpaceDN w:val="0"/>
        <w:adjustRightInd w:val="0"/>
        <w:snapToGrid w:val="0"/>
        <w:ind w:firstLine="420"/>
        <w:rPr>
          <w:szCs w:val="21"/>
        </w:rPr>
      </w:pPr>
      <w:r>
        <w:rPr>
          <w:rFonts w:hint="eastAsia"/>
          <w:szCs w:val="21"/>
        </w:rPr>
        <w:t>化石燃料在氧化燃烧过程中产生的温室气体排放，包括煤炭、油品、燃气等化石燃料在各种类型的固定和移动设备中发生氧化燃烧过程产生的排放。</w:t>
      </w:r>
    </w:p>
    <w:p w14:paraId="5D1D524C">
      <w:pPr>
        <w:pStyle w:val="109"/>
        <w:spacing w:before="120" w:after="120"/>
        <w:ind w:left="216" w:leftChars="103" w:firstLine="0" w:firstLineChars="0"/>
      </w:pPr>
      <w:bookmarkStart w:id="55" w:name="_Toc15312"/>
      <w:bookmarkEnd w:id="55"/>
      <w:bookmarkStart w:id="56" w:name="_Toc20663"/>
      <w:bookmarkEnd w:id="56"/>
    </w:p>
    <w:p w14:paraId="4EA75E04">
      <w:pPr>
        <w:autoSpaceDE w:val="0"/>
        <w:autoSpaceDN w:val="0"/>
        <w:adjustRightInd w:val="0"/>
        <w:snapToGrid w:val="0"/>
        <w:ind w:firstLine="420" w:firstLineChars="0"/>
        <w:rPr>
          <w:szCs w:val="21"/>
        </w:rPr>
      </w:pPr>
      <w:r>
        <w:rPr>
          <w:rFonts w:hint="eastAsia" w:eastAsia="黑体"/>
          <w:szCs w:val="21"/>
        </w:rPr>
        <w:t>替代燃料</w:t>
      </w:r>
      <w:r>
        <w:rPr>
          <w:szCs w:val="21"/>
        </w:rPr>
        <w:t xml:space="preserve"> alternative fuel </w:t>
      </w:r>
    </w:p>
    <w:p w14:paraId="64A6771F">
      <w:pPr>
        <w:autoSpaceDE w:val="0"/>
        <w:autoSpaceDN w:val="0"/>
        <w:adjustRightInd w:val="0"/>
        <w:snapToGrid w:val="0"/>
        <w:ind w:firstLine="420"/>
        <w:rPr>
          <w:szCs w:val="21"/>
        </w:rPr>
      </w:pPr>
      <w:r>
        <w:rPr>
          <w:szCs w:val="21"/>
        </w:rPr>
        <w:t>在熟料生产中被用作热源以替代传统化石燃料的可燃物。主要来源为城市固体废物、工业废物及副产物、生物质等，包括废油、废纺、废轮胎、废塑料、废橡胶、废溶剂、废皮革、废玻璃钢、炭黑、生活垃圾预处理可燃物、生物质燃料等。</w:t>
      </w:r>
      <w:r>
        <w:rPr>
          <w:rFonts w:hint="eastAsia"/>
          <w:szCs w:val="21"/>
        </w:rPr>
        <w:t>煤矸石用作生料配料时作为原料，用作燃料入窑时作为化石燃料。</w:t>
      </w:r>
    </w:p>
    <w:p w14:paraId="3A5CE935">
      <w:pPr>
        <w:pStyle w:val="109"/>
        <w:spacing w:before="120" w:after="120"/>
        <w:ind w:left="216" w:leftChars="103" w:firstLine="0" w:firstLineChars="0"/>
      </w:pPr>
      <w:bookmarkStart w:id="57" w:name="_Toc71"/>
      <w:bookmarkEnd w:id="57"/>
      <w:bookmarkStart w:id="58" w:name="_Toc26244"/>
      <w:bookmarkEnd w:id="58"/>
      <w:bookmarkStart w:id="59" w:name="_Hlk156312642"/>
    </w:p>
    <w:p w14:paraId="2E1C6EB3">
      <w:pPr>
        <w:autoSpaceDE w:val="0"/>
        <w:autoSpaceDN w:val="0"/>
        <w:adjustRightInd w:val="0"/>
        <w:snapToGrid w:val="0"/>
        <w:ind w:firstLine="420" w:firstLineChars="0"/>
        <w:rPr>
          <w:rFonts w:eastAsia="黑体"/>
          <w:szCs w:val="21"/>
        </w:rPr>
      </w:pPr>
      <w:r>
        <w:rPr>
          <w:rFonts w:hint="eastAsia" w:eastAsia="黑体"/>
          <w:szCs w:val="21"/>
        </w:rPr>
        <w:t>工业生产过程排放</w:t>
      </w:r>
      <w:bookmarkEnd w:id="59"/>
      <w:r>
        <w:rPr>
          <w:rFonts w:hint="eastAsia" w:eastAsia="黑体"/>
          <w:szCs w:val="21"/>
        </w:rPr>
        <w:t xml:space="preserve"> emission from industrial process</w:t>
      </w:r>
    </w:p>
    <w:p w14:paraId="2BDCD07D">
      <w:pPr>
        <w:tabs>
          <w:tab w:val="center" w:pos="4338"/>
          <w:tab w:val="right" w:pos="8675"/>
        </w:tabs>
        <w:spacing w:line="360" w:lineRule="exact"/>
        <w:ind w:firstLine="420"/>
        <w:rPr>
          <w:szCs w:val="21"/>
        </w:rPr>
      </w:pPr>
      <w:r>
        <w:rPr>
          <w:szCs w:val="21"/>
        </w:rPr>
        <w:t>生产过程除化石燃料燃烧之外的物理或化学反应导致的</w:t>
      </w:r>
      <w:r>
        <w:rPr>
          <w:rFonts w:hint="eastAsia"/>
          <w:szCs w:val="21"/>
        </w:rPr>
        <w:t>温室气体排放。本指南中的工业生产过程排放指碳酸盐分解产生的二氧化碳排放。</w:t>
      </w:r>
    </w:p>
    <w:p w14:paraId="298516D9">
      <w:pPr>
        <w:pStyle w:val="109"/>
        <w:spacing w:before="120" w:after="120"/>
        <w:ind w:left="216" w:leftChars="103" w:firstLine="0" w:firstLineChars="0"/>
      </w:pPr>
      <w:bookmarkStart w:id="60" w:name="_Toc8337"/>
      <w:bookmarkEnd w:id="60"/>
      <w:bookmarkStart w:id="61" w:name="_Toc18543"/>
      <w:bookmarkEnd w:id="61"/>
    </w:p>
    <w:p w14:paraId="397AF36D">
      <w:pPr>
        <w:autoSpaceDE w:val="0"/>
        <w:autoSpaceDN w:val="0"/>
        <w:adjustRightInd w:val="0"/>
        <w:snapToGrid w:val="0"/>
        <w:ind w:firstLine="420" w:firstLineChars="0"/>
        <w:rPr>
          <w:rFonts w:eastAsia="黑体"/>
          <w:szCs w:val="21"/>
        </w:rPr>
      </w:pPr>
      <w:r>
        <w:rPr>
          <w:rFonts w:hint="eastAsia" w:eastAsia="黑体"/>
          <w:szCs w:val="21"/>
        </w:rPr>
        <w:t xml:space="preserve">活动数据 </w:t>
      </w:r>
      <w:r>
        <w:rPr>
          <w:rFonts w:eastAsia="黑体"/>
          <w:szCs w:val="21"/>
        </w:rPr>
        <w:t>activity data</w:t>
      </w:r>
    </w:p>
    <w:p w14:paraId="13CF3458">
      <w:pPr>
        <w:autoSpaceDE w:val="0"/>
        <w:autoSpaceDN w:val="0"/>
        <w:adjustRightInd w:val="0"/>
        <w:snapToGrid w:val="0"/>
        <w:ind w:firstLine="420"/>
      </w:pPr>
      <w:r>
        <w:rPr>
          <w:rFonts w:hint="eastAsia"/>
          <w:szCs w:val="21"/>
        </w:rPr>
        <w:t>导致温室气体排放的生产或消费活动量的表征值，如化石燃料消耗量、熟料产量等。</w:t>
      </w:r>
    </w:p>
    <w:p w14:paraId="0865F201">
      <w:pPr>
        <w:pStyle w:val="109"/>
        <w:spacing w:before="120" w:after="120"/>
        <w:ind w:left="216" w:leftChars="103" w:firstLine="0" w:firstLineChars="0"/>
      </w:pPr>
      <w:bookmarkStart w:id="62" w:name="_Toc1024"/>
      <w:bookmarkEnd w:id="62"/>
      <w:bookmarkStart w:id="63" w:name="_Toc11776"/>
      <w:bookmarkEnd w:id="63"/>
    </w:p>
    <w:p w14:paraId="62D6145D">
      <w:pPr>
        <w:autoSpaceDE w:val="0"/>
        <w:autoSpaceDN w:val="0"/>
        <w:adjustRightInd w:val="0"/>
        <w:snapToGrid w:val="0"/>
        <w:ind w:firstLine="420" w:firstLineChars="0"/>
        <w:rPr>
          <w:rFonts w:eastAsia="黑体"/>
          <w:szCs w:val="21"/>
        </w:rPr>
      </w:pPr>
      <w:r>
        <w:rPr>
          <w:rFonts w:hint="eastAsia" w:eastAsia="黑体"/>
          <w:szCs w:val="21"/>
        </w:rPr>
        <w:t>排放因子 emission factor</w:t>
      </w:r>
    </w:p>
    <w:p w14:paraId="0D0590D9">
      <w:pPr>
        <w:autoSpaceDE w:val="0"/>
        <w:autoSpaceDN w:val="0"/>
        <w:adjustRightInd w:val="0"/>
        <w:snapToGrid w:val="0"/>
        <w:ind w:firstLine="420"/>
      </w:pPr>
      <w:r>
        <w:rPr>
          <w:rFonts w:hint="eastAsia"/>
          <w:szCs w:val="21"/>
        </w:rPr>
        <w:t>表征单位生产或消费活动量的温室气体排放系数。</w:t>
      </w:r>
    </w:p>
    <w:p w14:paraId="010E48F5">
      <w:pPr>
        <w:pStyle w:val="109"/>
        <w:spacing w:before="120" w:after="120"/>
        <w:ind w:left="216" w:leftChars="103" w:firstLine="0" w:firstLineChars="0"/>
      </w:pPr>
      <w:bookmarkStart w:id="64" w:name="_Toc22309"/>
      <w:bookmarkEnd w:id="64"/>
      <w:bookmarkStart w:id="65" w:name="_Toc2331"/>
      <w:bookmarkEnd w:id="65"/>
      <w:bookmarkStart w:id="66" w:name="_Hlk146203605"/>
    </w:p>
    <w:p w14:paraId="1C044838">
      <w:pPr>
        <w:autoSpaceDE w:val="0"/>
        <w:autoSpaceDN w:val="0"/>
        <w:adjustRightInd w:val="0"/>
        <w:snapToGrid w:val="0"/>
        <w:ind w:firstLine="420" w:firstLineChars="0"/>
        <w:rPr>
          <w:rFonts w:eastAsia="黑体"/>
          <w:szCs w:val="21"/>
        </w:rPr>
      </w:pPr>
      <w:r>
        <w:rPr>
          <w:rFonts w:hint="eastAsia" w:eastAsia="黑体"/>
          <w:szCs w:val="21"/>
        </w:rPr>
        <w:t>温室气体排放水平</w:t>
      </w:r>
      <w:bookmarkEnd w:id="66"/>
      <w:r>
        <w:rPr>
          <w:rFonts w:hint="eastAsia" w:eastAsia="黑体"/>
          <w:szCs w:val="21"/>
        </w:rPr>
        <w:t xml:space="preserve"> greenhouse gas emission level</w:t>
      </w:r>
    </w:p>
    <w:p w14:paraId="6334B044">
      <w:pPr>
        <w:autoSpaceDE w:val="0"/>
        <w:autoSpaceDN w:val="0"/>
        <w:adjustRightInd w:val="0"/>
        <w:snapToGrid w:val="0"/>
        <w:ind w:firstLine="420"/>
      </w:pPr>
      <w:r>
        <w:rPr>
          <w:rFonts w:hint="eastAsia"/>
          <w:szCs w:val="21"/>
        </w:rPr>
        <w:t>建设项目</w:t>
      </w:r>
      <w:bookmarkStart w:id="67" w:name="_Hlk146203613"/>
      <w:r>
        <w:rPr>
          <w:rFonts w:hint="eastAsia"/>
          <w:szCs w:val="21"/>
        </w:rPr>
        <w:t>生产运行阶段单位产品的温室气体排放量</w:t>
      </w:r>
      <w:bookmarkEnd w:id="67"/>
      <w:r>
        <w:rPr>
          <w:rFonts w:hint="eastAsia"/>
          <w:szCs w:val="21"/>
        </w:rPr>
        <w:t>。</w:t>
      </w:r>
    </w:p>
    <w:p w14:paraId="39B8A58D">
      <w:pPr>
        <w:pStyle w:val="109"/>
        <w:spacing w:before="120" w:after="120"/>
      </w:pPr>
      <w:bookmarkStart w:id="68" w:name="_Toc18011"/>
      <w:bookmarkEnd w:id="68"/>
      <w:bookmarkStart w:id="69" w:name="_Toc2816"/>
      <w:bookmarkEnd w:id="69"/>
      <w:bookmarkStart w:id="70" w:name="_Hlk146203654"/>
    </w:p>
    <w:p w14:paraId="61FFFB8D">
      <w:pPr>
        <w:autoSpaceDE w:val="0"/>
        <w:autoSpaceDN w:val="0"/>
        <w:adjustRightInd w:val="0"/>
        <w:snapToGrid w:val="0"/>
        <w:ind w:firstLine="420" w:firstLineChars="0"/>
        <w:rPr>
          <w:rFonts w:eastAsia="黑体"/>
          <w:szCs w:val="21"/>
        </w:rPr>
      </w:pPr>
      <w:r>
        <w:rPr>
          <w:rFonts w:hint="eastAsia" w:eastAsia="黑体"/>
          <w:szCs w:val="21"/>
        </w:rPr>
        <w:t>评价基准年</w:t>
      </w:r>
      <w:bookmarkEnd w:id="70"/>
      <w:r>
        <w:rPr>
          <w:rFonts w:hint="eastAsia" w:eastAsia="黑体"/>
          <w:szCs w:val="21"/>
        </w:rPr>
        <w:t xml:space="preserve"> </w:t>
      </w:r>
      <w:r>
        <w:rPr>
          <w:rFonts w:eastAsia="黑体"/>
          <w:szCs w:val="21"/>
        </w:rPr>
        <w:t>assessment base year</w:t>
      </w:r>
    </w:p>
    <w:p w14:paraId="0CEAFE99">
      <w:pPr>
        <w:autoSpaceDE w:val="0"/>
        <w:autoSpaceDN w:val="0"/>
        <w:adjustRightInd w:val="0"/>
        <w:snapToGrid w:val="0"/>
        <w:ind w:firstLine="420"/>
        <w:rPr>
          <w:szCs w:val="21"/>
        </w:rPr>
      </w:pPr>
      <w:r>
        <w:rPr>
          <w:rFonts w:hint="eastAsia"/>
          <w:szCs w:val="21"/>
        </w:rPr>
        <w:t>评价改建、扩建（含异地迁建）建设项目中现有工程温室气体排放现状水平的1个日历年。</w:t>
      </w:r>
    </w:p>
    <w:p w14:paraId="5E3BEC3B">
      <w:pPr>
        <w:pStyle w:val="109"/>
        <w:spacing w:before="120" w:after="120"/>
      </w:pPr>
      <w:bookmarkStart w:id="71" w:name="_Toc13151"/>
      <w:bookmarkEnd w:id="71"/>
      <w:bookmarkStart w:id="72" w:name="_Toc4153"/>
      <w:bookmarkEnd w:id="72"/>
    </w:p>
    <w:p w14:paraId="66EF4889">
      <w:pPr>
        <w:autoSpaceDE w:val="0"/>
        <w:autoSpaceDN w:val="0"/>
        <w:adjustRightInd w:val="0"/>
        <w:snapToGrid w:val="0"/>
        <w:ind w:firstLine="420" w:firstLineChars="0"/>
        <w:rPr>
          <w:rFonts w:hint="eastAsia" w:eastAsia="黑体"/>
          <w:szCs w:val="21"/>
        </w:rPr>
      </w:pPr>
      <w:r>
        <w:rPr>
          <w:rFonts w:hint="eastAsia" w:eastAsia="黑体"/>
          <w:szCs w:val="21"/>
        </w:rPr>
        <w:t>非碳酸盐替代原料 non-carbonate alternative raw material</w:t>
      </w:r>
    </w:p>
    <w:p w14:paraId="07B38294">
      <w:pPr>
        <w:autoSpaceDE w:val="0"/>
        <w:autoSpaceDN w:val="0"/>
        <w:adjustRightInd w:val="0"/>
        <w:snapToGrid w:val="0"/>
        <w:ind w:firstLine="420"/>
        <w:rPr>
          <w:rFonts w:hint="eastAsia"/>
          <w:szCs w:val="21"/>
        </w:rPr>
      </w:pPr>
      <w:bookmarkStart w:id="73" w:name="_Hlk141083180"/>
      <w:r>
        <w:rPr>
          <w:rFonts w:hint="eastAsia"/>
          <w:szCs w:val="21"/>
        </w:rPr>
        <w:t>在熟料生产中使用可较为显著减少过程排放的替代天然碳酸盐矿石原料的非碳酸盐原料，主要为工业废渣、经过高温煅烧的废渣或明确不含碳酸钙或碳酸镁的原料。</w:t>
      </w:r>
    </w:p>
    <w:bookmarkEnd w:id="73"/>
    <w:p w14:paraId="75C7E4CF">
      <w:pPr>
        <w:pStyle w:val="60"/>
        <w:keepNext w:val="0"/>
        <w:keepLines w:val="0"/>
        <w:pageBreakBefore w:val="0"/>
        <w:widowControl/>
        <w:kinsoku/>
        <w:wordWrap/>
        <w:overflowPunct/>
        <w:topLinePunct w:val="0"/>
        <w:autoSpaceDE w:val="0"/>
        <w:autoSpaceDN w:val="0"/>
        <w:bidi w:val="0"/>
        <w:adjustRightInd w:val="0"/>
        <w:snapToGrid w:val="0"/>
        <w:textAlignment w:val="auto"/>
        <w:rPr>
          <w:rFonts w:ascii="Calibri" w:hAnsi="Calibri"/>
          <w:kern w:val="2"/>
          <w:szCs w:val="21"/>
        </w:rPr>
      </w:pPr>
      <w:r>
        <w:rPr>
          <w:rFonts w:hint="eastAsia" w:ascii="黑体" w:hAnsi="黑体" w:eastAsia="黑体"/>
          <w:kern w:val="0"/>
          <w:sz w:val="18"/>
          <w:szCs w:val="18"/>
        </w:rPr>
        <w:t>注：</w:t>
      </w:r>
      <w:bookmarkStart w:id="74" w:name="_Hlk148462806"/>
      <w:bookmarkStart w:id="75" w:name="_Hlk141083260"/>
      <w:r>
        <w:rPr>
          <w:rFonts w:hint="eastAsia"/>
          <w:bCs/>
          <w:sz w:val="18"/>
          <w:szCs w:val="18"/>
        </w:rPr>
        <w:t>本文件非碳酸盐替代原料包括</w:t>
      </w:r>
      <w:bookmarkEnd w:id="74"/>
      <w:bookmarkEnd w:id="75"/>
      <w:r>
        <w:rPr>
          <w:bCs/>
          <w:sz w:val="18"/>
          <w:szCs w:val="18"/>
        </w:rPr>
        <w:t>括脱硫粉剂（氢氧化钙）、熟石灰、电石渣、镁渣、造纸白泥、氟化钙污泥、磷渣、钒钛渣、氮渣、飞灰、铁合金炉渣、脱硫石膏、磷石膏、钛石膏、氟石膏、硼石膏、模型石膏、柠檬酸渣、钢渣、镍渣、锰渣、锌渣、锡渣、市政污泥、铝渣、硫酸渣、铜渣、铅锌渣、粉煤灰、赤泥</w:t>
      </w:r>
      <w:r>
        <w:rPr>
          <w:rFonts w:hint="eastAsia"/>
          <w:bCs/>
          <w:sz w:val="18"/>
          <w:szCs w:val="18"/>
        </w:rPr>
        <w:t>。</w:t>
      </w:r>
    </w:p>
    <w:p w14:paraId="123817D7">
      <w:pPr>
        <w:pStyle w:val="60"/>
        <w:rPr>
          <w:rFonts w:ascii="Calibri" w:hAnsi="Calibri"/>
          <w:kern w:val="2"/>
          <w:szCs w:val="21"/>
        </w:rPr>
      </w:pPr>
    </w:p>
    <w:p w14:paraId="1808BC3B">
      <w:pPr>
        <w:pStyle w:val="108"/>
        <w:spacing w:before="240" w:after="240"/>
        <w:rPr>
          <w:rFonts w:hint="eastAsia"/>
          <w:lang w:val="en-US" w:eastAsia="zh-CN"/>
        </w:rPr>
      </w:pPr>
      <w:bookmarkStart w:id="76" w:name="_Toc11682"/>
      <w:bookmarkStart w:id="77" w:name="_Toc15162"/>
      <w:bookmarkStart w:id="78" w:name="_Toc172571987"/>
      <w:bookmarkStart w:id="79" w:name="_Toc26403"/>
      <w:bookmarkStart w:id="80" w:name="_Toc19628"/>
      <w:bookmarkStart w:id="81" w:name="_Toc14602"/>
      <w:bookmarkStart w:id="82" w:name="_Toc24624840"/>
      <w:r>
        <w:rPr>
          <w:rFonts w:hint="eastAsia"/>
          <w:lang w:val="en-US" w:eastAsia="zh-CN"/>
        </w:rPr>
        <w:t>工作内容和程序</w:t>
      </w:r>
      <w:bookmarkEnd w:id="76"/>
      <w:bookmarkEnd w:id="77"/>
      <w:bookmarkEnd w:id="78"/>
      <w:bookmarkEnd w:id="79"/>
      <w:bookmarkEnd w:id="80"/>
      <w:bookmarkEnd w:id="81"/>
      <w:bookmarkEnd w:id="82"/>
    </w:p>
    <w:p w14:paraId="1F0D71E7">
      <w:pPr>
        <w:autoSpaceDE w:val="0"/>
        <w:autoSpaceDN w:val="0"/>
        <w:adjustRightInd w:val="0"/>
        <w:snapToGrid w:val="0"/>
        <w:spacing w:line="360" w:lineRule="auto"/>
        <w:ind w:firstLine="420" w:firstLineChars="200"/>
        <w:rPr>
          <w:rFonts w:ascii="Times New Roman" w:hAnsi="Times New Roman" w:eastAsia="黑体"/>
          <w:szCs w:val="24"/>
        </w:rPr>
      </w:pPr>
      <w:bookmarkStart w:id="83" w:name="_Hlk146203812"/>
      <w:r>
        <w:rPr>
          <w:rFonts w:hint="eastAsia" w:ascii="Times New Roman" w:hAnsi="Times New Roman"/>
          <w:szCs w:val="21"/>
        </w:rPr>
        <w:t>水泥行业建设项目温室气体排放环境影响评价的主要工作内容包括：</w:t>
      </w:r>
      <w:bookmarkStart w:id="84" w:name="_Hlk148997741"/>
      <w:r>
        <w:rPr>
          <w:rFonts w:ascii="Times New Roman" w:hAnsi="Times New Roman"/>
          <w:szCs w:val="24"/>
        </w:rPr>
        <w:t>政策符合性分析、</w:t>
      </w:r>
      <w:r>
        <w:rPr>
          <w:rFonts w:hint="eastAsia" w:ascii="Times New Roman" w:hAnsi="Times New Roman"/>
          <w:szCs w:val="24"/>
        </w:rPr>
        <w:t>工程分析、温室气体</w:t>
      </w:r>
      <w:r>
        <w:rPr>
          <w:rFonts w:ascii="Times New Roman" w:hAnsi="Times New Roman"/>
          <w:szCs w:val="24"/>
        </w:rPr>
        <w:t>排放评价、</w:t>
      </w:r>
      <w:r>
        <w:rPr>
          <w:rFonts w:hint="eastAsia" w:ascii="Times New Roman" w:hAnsi="Times New Roman"/>
          <w:szCs w:val="24"/>
        </w:rPr>
        <w:t>协同减污降碳措施比选与可行性论证、温室气体排放管理与监测计划、</w:t>
      </w:r>
      <w:r>
        <w:rPr>
          <w:rFonts w:ascii="Times New Roman" w:hAnsi="Times New Roman"/>
          <w:szCs w:val="24"/>
        </w:rPr>
        <w:t>评价结论</w:t>
      </w:r>
      <w:bookmarkEnd w:id="83"/>
      <w:bookmarkEnd w:id="84"/>
      <w:r>
        <w:rPr>
          <w:rFonts w:ascii="Times New Roman" w:hAnsi="Times New Roman"/>
          <w:szCs w:val="24"/>
        </w:rPr>
        <w:t>。</w:t>
      </w:r>
      <w:bookmarkStart w:id="85" w:name="_Hlk146203877"/>
      <w:r>
        <w:rPr>
          <w:rFonts w:ascii="Times New Roman" w:hAnsi="Times New Roman"/>
          <w:szCs w:val="24"/>
        </w:rPr>
        <w:t>相关</w:t>
      </w:r>
      <w:r>
        <w:rPr>
          <w:rFonts w:hint="eastAsia" w:ascii="Times New Roman" w:hAnsi="Times New Roman"/>
          <w:szCs w:val="24"/>
        </w:rPr>
        <w:t>内容纳入建设项目</w:t>
      </w:r>
      <w:r>
        <w:rPr>
          <w:rFonts w:ascii="Times New Roman" w:hAnsi="Times New Roman"/>
          <w:szCs w:val="24"/>
        </w:rPr>
        <w:t>环境影响评价报告</w:t>
      </w:r>
      <w:r>
        <w:rPr>
          <w:rFonts w:hint="eastAsia" w:ascii="Times New Roman" w:hAnsi="Times New Roman"/>
          <w:szCs w:val="24"/>
        </w:rPr>
        <w:t>的</w:t>
      </w:r>
      <w:r>
        <w:rPr>
          <w:rFonts w:ascii="Times New Roman" w:hAnsi="Times New Roman"/>
          <w:szCs w:val="24"/>
        </w:rPr>
        <w:t>相应章节</w:t>
      </w:r>
      <w:r>
        <w:rPr>
          <w:rFonts w:hint="eastAsia" w:ascii="Times New Roman" w:hAnsi="Times New Roman"/>
          <w:szCs w:val="24"/>
        </w:rPr>
        <w:t>，其中温室气体排放评价设置独立章节，</w:t>
      </w:r>
      <w:bookmarkEnd w:id="85"/>
      <w:r>
        <w:rPr>
          <w:rFonts w:hint="eastAsia" w:ascii="Times New Roman" w:hAnsi="Times New Roman"/>
          <w:szCs w:val="24"/>
        </w:rPr>
        <w:t>具体</w:t>
      </w:r>
      <w:r>
        <w:rPr>
          <w:rFonts w:ascii="Times New Roman" w:hAnsi="Times New Roman"/>
          <w:szCs w:val="24"/>
        </w:rPr>
        <w:t>工作流程</w:t>
      </w:r>
      <w:r>
        <w:rPr>
          <w:rFonts w:ascii="Times New Roman" w:hAnsi="Times New Roman"/>
          <w:szCs w:val="21"/>
        </w:rPr>
        <w:t>如图4-1所示。</w:t>
      </w:r>
    </w:p>
    <w:p w14:paraId="212A855E">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baseline"/>
        <w:rPr>
          <w:rFonts w:ascii="Times New Roman" w:hAnsi="Times New Roman" w:eastAsia="仿宋_GB2312" w:cs="Times New Roman"/>
          <w:color w:val="000000"/>
          <w:kern w:val="2"/>
          <w:sz w:val="31"/>
          <w:szCs w:val="24"/>
          <w:lang w:val="en-US" w:eastAsia="zh-CN" w:bidi="ar-SA"/>
        </w:rPr>
      </w:pPr>
      <w:r>
        <w:rPr>
          <w:rFonts w:ascii="Times New Roman" w:hAnsi="Times New Roman" w:eastAsia="仿宋_GB2312" w:cs="Times New Roman"/>
          <w:color w:val="000000"/>
          <w:kern w:val="2"/>
          <w:sz w:val="31"/>
          <w:szCs w:val="24"/>
          <w:lang w:val="en-US" w:eastAsia="zh-CN" w:bidi="ar-SA"/>
        </w:rPr>
        <mc:AlternateContent>
          <mc:Choice Requires="wpg">
            <w:drawing>
              <wp:anchor distT="0" distB="0" distL="114300" distR="114300" simplePos="0" relativeHeight="251661312" behindDoc="0" locked="0" layoutInCell="1" allowOverlap="1">
                <wp:simplePos x="0" y="0"/>
                <wp:positionH relativeFrom="column">
                  <wp:posOffset>245110</wp:posOffset>
                </wp:positionH>
                <wp:positionV relativeFrom="paragraph">
                  <wp:posOffset>22225</wp:posOffset>
                </wp:positionV>
                <wp:extent cx="5509260" cy="5018405"/>
                <wp:effectExtent l="6350" t="6350" r="16510" b="19685"/>
                <wp:wrapNone/>
                <wp:docPr id="1" name="Group 249"/>
                <wp:cNvGraphicFramePr/>
                <a:graphic xmlns:a="http://schemas.openxmlformats.org/drawingml/2006/main">
                  <a:graphicData uri="http://schemas.microsoft.com/office/word/2010/wordprocessingGroup">
                    <wpg:wgp>
                      <wpg:cNvGrpSpPr/>
                      <wpg:grpSpPr>
                        <a:xfrm>
                          <a:off x="0" y="0"/>
                          <a:ext cx="5509260" cy="5018405"/>
                          <a:chOff x="2980" y="5378"/>
                          <a:chExt cx="8676" cy="7713"/>
                        </a:xfrm>
                      </wpg:grpSpPr>
                      <wps:wsp>
                        <wps:cNvPr id="442585055" name="Rectangle 248"/>
                        <wps:cNvSpPr>
                          <a:spLocks noChangeArrowheads="1"/>
                        </wps:cNvSpPr>
                        <wps:spPr bwMode="auto">
                          <a:xfrm>
                            <a:off x="2982" y="5378"/>
                            <a:ext cx="8674" cy="3516"/>
                          </a:xfrm>
                          <a:prstGeom prst="rect">
                            <a:avLst/>
                          </a:prstGeom>
                          <a:noFill/>
                          <a:ln w="12700">
                            <a:solidFill>
                              <a:srgbClr val="000000">
                                <a:lumMod val="100000"/>
                                <a:lumOff val="0"/>
                              </a:srgbClr>
                            </a:solidFill>
                            <a:prstDash val="sysDash"/>
                            <a:miter lim="800000"/>
                          </a:ln>
                        </wps:spPr>
                        <wps:bodyPr rot="0" vert="horz" wrap="square" lIns="91440" tIns="45720" rIns="91440" bIns="45720" anchor="ctr" anchorCtr="0" upright="1">
                          <a:noAutofit/>
                        </wps:bodyPr>
                      </wps:wsp>
                      <wps:wsp>
                        <wps:cNvPr id="1351026033" name="Rectangle 247"/>
                        <wps:cNvSpPr>
                          <a:spLocks noChangeArrowheads="1"/>
                        </wps:cNvSpPr>
                        <wps:spPr bwMode="auto">
                          <a:xfrm>
                            <a:off x="2981" y="8896"/>
                            <a:ext cx="8674" cy="2241"/>
                          </a:xfrm>
                          <a:prstGeom prst="rect">
                            <a:avLst/>
                          </a:prstGeom>
                          <a:noFill/>
                          <a:ln w="12700">
                            <a:solidFill>
                              <a:srgbClr val="000000">
                                <a:lumMod val="100000"/>
                                <a:lumOff val="0"/>
                              </a:srgbClr>
                            </a:solidFill>
                            <a:prstDash val="sysDash"/>
                            <a:miter lim="800000"/>
                          </a:ln>
                        </wps:spPr>
                        <wps:bodyPr rot="0" vert="horz" wrap="square" lIns="91440" tIns="45720" rIns="91440" bIns="45720" anchor="ctr" anchorCtr="0" upright="1">
                          <a:noAutofit/>
                        </wps:bodyPr>
                      </wps:wsp>
                      <wps:wsp>
                        <wps:cNvPr id="1777732950" name="Rectangle 246"/>
                        <wps:cNvSpPr>
                          <a:spLocks noChangeArrowheads="1"/>
                        </wps:cNvSpPr>
                        <wps:spPr bwMode="auto">
                          <a:xfrm>
                            <a:off x="2980" y="11141"/>
                            <a:ext cx="8674" cy="1950"/>
                          </a:xfrm>
                          <a:prstGeom prst="rect">
                            <a:avLst/>
                          </a:prstGeom>
                          <a:noFill/>
                          <a:ln w="12700">
                            <a:solidFill>
                              <a:srgbClr val="000000">
                                <a:lumMod val="100000"/>
                                <a:lumOff val="0"/>
                              </a:srgbClr>
                            </a:solidFill>
                            <a:prstDash val="sysDash"/>
                            <a:miter lim="800000"/>
                          </a:ln>
                        </wps:spPr>
                        <wps:bodyPr rot="0" vert="horz" wrap="square" lIns="91440" tIns="45720" rIns="91440" bIns="45720" anchor="ctr" anchorCtr="0" upright="1">
                          <a:noAutofit/>
                        </wps:bodyPr>
                      </wps:wsp>
                    </wpg:wgp>
                  </a:graphicData>
                </a:graphic>
              </wp:anchor>
            </w:drawing>
          </mc:Choice>
          <mc:Fallback>
            <w:pict>
              <v:group id="Group 249" o:spid="_x0000_s1026" o:spt="203" style="position:absolute;left:0pt;margin-left:19.3pt;margin-top:1.75pt;height:395.15pt;width:433.8pt;z-index:251661312;mso-width-relative:page;mso-height-relative:page;" coordorigin="2980,5378" coordsize="8676,7713" o:gfxdata="UEsDBAoAAAAAAIdO4kAAAAAAAAAAAAAAAAAEAAAAZHJzL1BLAwQUAAAACACHTuJALfRZ9toAAAAI&#10;AQAADwAAAGRycy9kb3ducmV2LnhtbE2PQUvDQBCF74L/YRnBm92koTFNsylS1FMRbAXpbZudJqHZ&#10;2ZDdJu2/dzzp6TG8x3vfFOur7cSIg28dKYhnEQikypmWagVf+7enDIQPmozuHKGCG3pYl/d3hc6N&#10;m+gTx12oBZeQz7WCJoQ+l9JXDVrtZ65HYu/kBqsDn0MtzaAnLrednEdRKq1uiRca3eOmweq8u1gF&#10;75OeXpL4ddyeT5vbYb/4+N7GqNTjQxytQAS8hr8w/OIzOpTMdHQXMl50CpIs5STrAgTbyyidgzgq&#10;eF4mGciykP8fKH8AUEsDBBQAAAAIAIdO4kADgfSuHgMAAHELAAAOAAAAZHJzL2Uyb0RvYy54bWzt&#10;Vslu2zAQvRfoPxC8N1os2bIQOQjiJijQJWjaD6AlakElkiUpy+7Xd0hKjuPkELRogALxQdZwyOGb&#10;N48jnl/suhZtqVQNZxkOznyMKMt50bAqw9+/Xb9LMFKasIK0nNEM76nCF6u3b84HkdKQ17wtqEQQ&#10;hKl0EBmutRap56m8ph1RZ1xQBs6Sy45oMGXlFZIMEL1rvdD3597AZSEkz6lSMLp2TjxGlM8JyMuy&#10;yema531HmXZRJW2JhpRU3QiFVxZtWdJcfylLRTVqMwyZavuETeB9Y57e6pyklSSibvIRAnkOhJOc&#10;OtIw2PQQak00Qb1sHoXqmlxyxUt9lvPOc4lYRiCLwD/h5kbyXthcqnSoxIF0KNQJ638cNv+8vZWo&#10;KUAJGDHSQcHtriiMloacQVQpzLmR4k7cynGgcpbJd1fKzvxDJmhnad0faKU7jXIYjGN/Gc6B8Rx8&#10;sR8kkR874vMaqmPWhcsE/MY9WyST7/24Ppkv5m7xYhHMjNebNvYMvgOcQYAk1T1P6u94uquJoJZ+&#10;ZTgYeYqiME5iP44nvr6CyAirWgqcWewGBsw3hBlqlPjI8x8KMX5Vwzx6KSUfakoKgBfYbB4sMIaC&#10;pWgzfOIF1IP0mlttnXANnIUnnE2MA2ORY2wWB/MHjJFUSKVvKO+QecmwBPg2PNl+VNqRO00x8Bm/&#10;btoWxknaMjQA5nDh+3aF4m1TGK9NU1abq1aiLTFHzf7spLbvIA83HLhhF6zvTPHd9BGicjFsgR8E&#10;N4DWRNVuutorY5hFJO0aDf2obboMJ4fwIJCWQZiJTCNklW54sQdiJXdtAJogvNRc/sJogBaQYfWz&#10;J5Ji1H5gUJxlEEWmZ1gjihchGPLYszn2EJZDqAznWmLkjCvtOk0vZFPVsFdgGWH8EkpaNpbse1wj&#10;XBCwQ/vPlRyAOHw4mLPZU1JeGHoNupeRMrQfOP5JsrRyJeljKYdh5I7LdPhfpfwq5enjtYDfLFzG&#10;cETdV+y4K1tJvZyU3ZcsCAKn16e0HBikcL4OH7JXLf8PWrbXDbiJ2cKNt0Zz1Tu2bRu/vymv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RBQAA&#10;W0NvbnRlbnRfVHlwZXNdLnhtbFBLAQIUAAoAAAAAAIdO4kAAAAAAAAAAAAAAAAAGAAAAAAAAAAAA&#10;EAAAAHMEAABfcmVscy9QSwECFAAUAAAACACHTuJAihRmPNEAAACUAQAACwAAAAAAAAABACAAAACX&#10;BAAAX3JlbHMvLnJlbHNQSwECFAAKAAAAAACHTuJAAAAAAAAAAAAAAAAABAAAAAAAAAAAABAAAAAA&#10;AAAAZHJzL1BLAQIUABQAAAAIAIdO4kAt9Fn22gAAAAgBAAAPAAAAAAAAAAEAIAAAACIAAABkcnMv&#10;ZG93bnJldi54bWxQSwECFAAUAAAACACHTuJAA4H0rh4DAABxCwAADgAAAAAAAAABACAAAAApAQAA&#10;ZHJzL2Uyb0RvYy54bWxQSwUGAAAAAAYABgBZAQAAuQYAAAAA&#10;">
                <o:lock v:ext="edit" aspectratio="f"/>
                <v:rect id="Rectangle 248" o:spid="_x0000_s1026" o:spt="1" style="position:absolute;left:2982;top:5378;height:3516;width:8674;v-text-anchor:middle;" filled="f" stroked="t" coordsize="21600,21600" o:gfxdata="UEsDBAoAAAAAAIdO4kAAAAAAAAAAAAAAAAAEAAAAZHJzL1BLAwQUAAAACACHTuJAXv74AcQAAADi&#10;AAAADwAAAGRycy9kb3ducmV2LnhtbEWPQWvCQBSE74X+h+UVequ7SiIaXYUWpb30UFvQ4zP7zAaz&#10;b0N2m6T/vlsoeBxm5htmvR1dI3rqQu1Zw3SiQBCX3tRcafj63D8tQISIbLDxTBp+KMB2c3+3xsL4&#10;gT+oP8RKJAiHAjXYGNtCylBachgmviVO3sV3DmOSXSVNh0OCu0bOlJpLhzWnBYstvVgqr4dvp2G3&#10;q9/NMC7nfX+W2f7Znl5PR6/148NUrUBEGuMt/N9+MxqybJYvcpXn8Hcp3QG5+QV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Xv74AcQAAADiAAAADwAAAAAAAAABACAAAAAiAAAAZHJzL2Rvd25yZXYueG1sUEsBAhQAFAAAAAgA&#10;h07iQDMvBZ47AAAAOQAAABAAAAAAAAAAAQAgAAAAEwEAAGRycy9zaGFwZXhtbC54bWxQSwUGAAAA&#10;AAYABgBbAQAAvQMAAAAA&#10;">
                  <v:fill on="f" focussize="0,0"/>
                  <v:stroke weight="1pt" color="#000000" miterlimit="8" joinstyle="miter" dashstyle="3 1"/>
                  <v:imagedata o:title=""/>
                  <o:lock v:ext="edit" aspectratio="f"/>
                </v:rect>
                <v:rect id="Rectangle 247" o:spid="_x0000_s1026" o:spt="1" style="position:absolute;left:2981;top:8896;height:2241;width:8674;v-text-anchor:middle;" filled="f" stroked="t" coordsize="21600,21600" o:gfxdata="UEsDBAoAAAAAAIdO4kAAAAAAAAAAAAAAAAAEAAAAZHJzL1BLAwQUAAAACACHTuJAHGHTScEAAADj&#10;AAAADwAAAGRycy9kb3ducmV2LnhtbEVPT0vDMBS/C/sO4QneXNJVy6zLBpMNvXhwG2zHZ/Nsis1L&#10;aWJbv70RBI/v9/+tNpNrxUB9aDxryOYKBHHlTcO1htNxf7sEESKywdYzafimAJv17GqFpfEjv9Fw&#10;iLVIIRxK1GBj7EopQ2XJYZj7jjhxH753GNPZ19L0OKZw18qFUoV02HBqsNjRk6Xq8/DlNOx2zasZ&#10;p4diGN7l3X5rL8+Xs9f65jpTjyAiTfFf/Od+MWl+fp+pRaHyHH5/SgDI9Q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GHT&#10;ScEAAADjAAAADwAAAAAAAAABACAAAAAiAAAAZHJzL2Rvd25yZXYueG1sUEsBAhQAFAAAAAgAh07i&#10;QDMvBZ47AAAAOQAAABAAAAAAAAAAAQAgAAAAEAEAAGRycy9zaGFwZXhtbC54bWxQSwUGAAAAAAYA&#10;BgBbAQAAugMAAAAA&#10;">
                  <v:fill on="f" focussize="0,0"/>
                  <v:stroke weight="1pt" color="#000000" miterlimit="8" joinstyle="miter" dashstyle="3 1"/>
                  <v:imagedata o:title=""/>
                  <o:lock v:ext="edit" aspectratio="f"/>
                </v:rect>
                <v:rect id="Rectangle 246" o:spid="_x0000_s1026" o:spt="1" style="position:absolute;left:2980;top:11141;height:1950;width:8674;v-text-anchor:middle;" filled="f" stroked="t" coordsize="21600,21600" o:gfxdata="UEsDBAoAAAAAAIdO4kAAAAAAAAAAAAAAAAAEAAAAZHJzL1BLAwQUAAAACACHTuJA5UpdAMMAAADj&#10;AAAADwAAAGRycy9kb3ducmV2LnhtbEVPTU/DMAy9I/EfIiNxY+k+GFtZNolpE1w4MCZtR68xTUXj&#10;VE1ou3+PD0j4Zr8Pv7faDL5WHbWxCmxgPMpAERfBVlwaOH7uHxagYkK2WAcmA1eKsFnf3qwwt6Hn&#10;D+oOqVRiwjFHAy6lJtc6Fo48xlFoiAX7Cq3HJGtbattiL+a+1pMsm2uPFcsHhw1tHRXfhx9vYLer&#10;3m0/LOddd9Gz/Ys7v55PwZj7u3H2DCrRkP7Jf+o3K/GfZKaT5aO0kE5yAL3+B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l&#10;Sl0AwwAAAOMAAAAPAAAAAAAAAAEAIAAAACIAAABkcnMvZG93bnJldi54bWxQSwECFAAUAAAACACH&#10;TuJAMy8FnjsAAAA5AAAAEAAAAAAAAAABACAAAAASAQAAZHJzL3NoYXBleG1sLnhtbFBLBQYAAAAA&#10;BgAGAFsBAAC8AwAAAAA=&#10;">
                  <v:fill on="f" focussize="0,0"/>
                  <v:stroke weight="1pt" color="#000000" miterlimit="8" joinstyle="miter" dashstyle="3 1"/>
                  <v:imagedata o:title=""/>
                  <o:lock v:ext="edit" aspectratio="f"/>
                </v:rect>
              </v:group>
            </w:pict>
          </mc:Fallback>
        </mc:AlternateContent>
      </w:r>
      <w:r>
        <w:rPr>
          <w:rFonts w:hint="eastAsia" w:ascii="Times New Roman" w:hAnsi="Times New Roman" w:eastAsia="仿宋_GB2312" w:cs="Times New Roman"/>
          <w:color w:val="000000"/>
          <w:kern w:val="2"/>
          <w:sz w:val="31"/>
          <w:szCs w:val="24"/>
          <w:lang w:val="en-US" w:eastAsia="zh-CN" w:bidi="ar-SA"/>
        </w:rPr>
        <w:drawing>
          <wp:inline distT="0" distB="0" distL="0" distR="0">
            <wp:extent cx="5760720" cy="5018405"/>
            <wp:effectExtent l="0" t="0" r="0" b="0"/>
            <wp:docPr id="114374599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745996" name="图片 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5760720" cy="5018405"/>
                    </a:xfrm>
                    <a:prstGeom prst="rect">
                      <a:avLst/>
                    </a:prstGeom>
                    <a:noFill/>
                    <a:ln>
                      <a:noFill/>
                    </a:ln>
                  </pic:spPr>
                </pic:pic>
              </a:graphicData>
            </a:graphic>
          </wp:inline>
        </w:drawing>
      </w:r>
    </w:p>
    <w:p w14:paraId="5B3D5FC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Times New Roman" w:hAnsi="Times New Roman" w:eastAsia="黑体" w:cs="Times New Roman"/>
          <w:kern w:val="2"/>
          <w:sz w:val="21"/>
          <w:szCs w:val="24"/>
          <w:lang w:val="en-US" w:eastAsia="zh-CN" w:bidi="ar-SA"/>
        </w:rPr>
      </w:pPr>
      <w:r>
        <w:rPr>
          <w:rFonts w:ascii="Times New Roman" w:hAnsi="Times New Roman" w:eastAsia="黑体" w:cs="Times New Roman"/>
          <w:kern w:val="2"/>
          <w:sz w:val="21"/>
          <w:szCs w:val="24"/>
          <w:lang w:val="en-US" w:eastAsia="zh-CN" w:bidi="ar-SA"/>
        </w:rPr>
        <w:t>图</w:t>
      </w:r>
      <w:r>
        <w:rPr>
          <w:rFonts w:hint="eastAsia" w:ascii="Times New Roman" w:hAnsi="Times New Roman" w:eastAsia="黑体" w:cs="Times New Roman"/>
          <w:kern w:val="2"/>
          <w:sz w:val="21"/>
          <w:szCs w:val="24"/>
          <w:lang w:val="en-US" w:eastAsia="zh-CN" w:bidi="ar-SA"/>
        </w:rPr>
        <w:t>4-</w:t>
      </w:r>
      <w:r>
        <w:rPr>
          <w:rFonts w:ascii="Times New Roman" w:hAnsi="Times New Roman" w:eastAsia="黑体" w:cs="Times New Roman"/>
          <w:kern w:val="2"/>
          <w:sz w:val="21"/>
          <w:szCs w:val="24"/>
          <w:lang w:val="en-US" w:eastAsia="zh-CN" w:bidi="ar-SA"/>
        </w:rPr>
        <w:t>1</w:t>
      </w:r>
      <w:bookmarkStart w:id="86" w:name="_Hlk146203912"/>
      <w:r>
        <w:rPr>
          <w:rFonts w:ascii="Times New Roman" w:hAnsi="Times New Roman" w:eastAsia="黑体" w:cs="Times New Roman"/>
          <w:kern w:val="2"/>
          <w:sz w:val="21"/>
          <w:szCs w:val="24"/>
          <w:lang w:val="en-US" w:eastAsia="zh-CN" w:bidi="ar-SA"/>
        </w:rPr>
        <w:t xml:space="preserve">  </w:t>
      </w:r>
      <w:r>
        <w:rPr>
          <w:rFonts w:hint="eastAsia" w:ascii="Times New Roman" w:hAnsi="Times New Roman" w:eastAsia="黑体" w:cs="Times New Roman"/>
          <w:kern w:val="2"/>
          <w:sz w:val="21"/>
          <w:szCs w:val="24"/>
          <w:lang w:val="en-US" w:eastAsia="zh-CN" w:bidi="ar-SA"/>
        </w:rPr>
        <w:t>水泥行业建设项目温室气体排放环境影响评价工作程序图</w:t>
      </w:r>
      <w:bookmarkEnd w:id="86"/>
    </w:p>
    <w:p w14:paraId="1CAF3168">
      <w:pPr>
        <w:pStyle w:val="108"/>
        <w:spacing w:before="240" w:after="240"/>
        <w:rPr>
          <w:rFonts w:hint="eastAsia"/>
          <w:lang w:val="en-US" w:eastAsia="zh-CN"/>
        </w:rPr>
      </w:pPr>
      <w:bookmarkStart w:id="87" w:name="_Toc20708"/>
      <w:bookmarkStart w:id="88" w:name="_Toc172571988"/>
      <w:r>
        <w:rPr>
          <w:rFonts w:hint="eastAsia"/>
          <w:lang w:val="en-US" w:eastAsia="zh-CN"/>
        </w:rPr>
        <w:t>评价方法</w:t>
      </w:r>
      <w:bookmarkEnd w:id="87"/>
      <w:bookmarkEnd w:id="88"/>
    </w:p>
    <w:p w14:paraId="46C04DD8">
      <w:pPr>
        <w:pStyle w:val="109"/>
        <w:spacing w:before="120" w:after="120"/>
        <w:rPr>
          <w:rFonts w:hint="eastAsia"/>
        </w:rPr>
      </w:pPr>
      <w:bookmarkStart w:id="89" w:name="_Toc149300131"/>
      <w:bookmarkStart w:id="90" w:name="_Toc26981"/>
      <w:bookmarkStart w:id="91" w:name="_Toc151545656"/>
      <w:bookmarkStart w:id="92" w:name="_Toc25447"/>
      <w:bookmarkStart w:id="93" w:name="_Toc151544884"/>
      <w:bookmarkStart w:id="94" w:name="_Toc146189250"/>
      <w:bookmarkStart w:id="95" w:name="_Toc24377"/>
      <w:bookmarkStart w:id="96" w:name="_Toc157440710"/>
      <w:bookmarkStart w:id="97" w:name="_Toc3574"/>
      <w:bookmarkStart w:id="98" w:name="_Toc17907"/>
      <w:bookmarkStart w:id="99" w:name="_Toc4673"/>
      <w:bookmarkStart w:id="100" w:name="_Toc157504331"/>
      <w:bookmarkStart w:id="101" w:name="_Toc157502076"/>
      <w:r>
        <w:rPr>
          <w:rFonts w:hint="eastAsia"/>
        </w:rPr>
        <w:t>政策符合性分析</w:t>
      </w:r>
      <w:bookmarkEnd w:id="89"/>
      <w:bookmarkEnd w:id="90"/>
      <w:bookmarkEnd w:id="91"/>
      <w:bookmarkEnd w:id="92"/>
      <w:bookmarkEnd w:id="93"/>
      <w:bookmarkEnd w:id="94"/>
      <w:bookmarkEnd w:id="95"/>
      <w:bookmarkEnd w:id="96"/>
      <w:bookmarkEnd w:id="97"/>
      <w:bookmarkEnd w:id="98"/>
      <w:bookmarkEnd w:id="99"/>
      <w:bookmarkEnd w:id="100"/>
      <w:bookmarkEnd w:id="101"/>
    </w:p>
    <w:p w14:paraId="1CDD7141">
      <w:pPr>
        <w:autoSpaceDE w:val="0"/>
        <w:autoSpaceDN w:val="0"/>
        <w:adjustRightInd w:val="0"/>
        <w:snapToGrid w:val="0"/>
        <w:spacing w:line="360" w:lineRule="auto"/>
        <w:ind w:firstLine="420" w:firstLineChars="200"/>
        <w:rPr>
          <w:rFonts w:ascii="Times New Roman" w:hAnsi="Times New Roman"/>
          <w:szCs w:val="21"/>
        </w:rPr>
      </w:pPr>
      <w:r>
        <w:rPr>
          <w:rFonts w:hint="eastAsia" w:ascii="Times New Roman" w:hAnsi="Times New Roman"/>
          <w:szCs w:val="21"/>
        </w:rPr>
        <w:t>收集相关资料，</w:t>
      </w:r>
      <w:bookmarkStart w:id="102" w:name="_Hlk146204286"/>
      <w:r>
        <w:rPr>
          <w:rFonts w:hint="eastAsia" w:ascii="Times New Roman" w:hAnsi="Times New Roman"/>
          <w:szCs w:val="21"/>
        </w:rPr>
        <w:t>分析水泥行业建设项目温室气体排放与生态环境保护相关法律法规，国家、区域（园区）和行业碳达峰碳中和目标或行动方案、深入打好污染防治攻坚战目标任务、减污降碳协同增效要求、生态环境分区管控、煤炭消费总量控制、清洁能源替代、清洁运输等政策，以及国家、区域生态环境保护等相关规划和规划环境影响评价要求的相符性。</w:t>
      </w:r>
      <w:bookmarkEnd w:id="102"/>
    </w:p>
    <w:p w14:paraId="0C92D2D6">
      <w:pPr>
        <w:pStyle w:val="109"/>
        <w:spacing w:before="120" w:after="120"/>
        <w:rPr>
          <w:rFonts w:hint="eastAsia"/>
        </w:rPr>
      </w:pPr>
      <w:bookmarkStart w:id="103" w:name="_Toc157504332"/>
      <w:bookmarkStart w:id="104" w:name="_Toc319"/>
      <w:bookmarkStart w:id="105" w:name="_Toc149300132"/>
      <w:bookmarkStart w:id="106" w:name="_Toc151545657"/>
      <w:bookmarkStart w:id="107" w:name="_Toc157502077"/>
      <w:bookmarkStart w:id="108" w:name="_Toc151544885"/>
      <w:bookmarkStart w:id="109" w:name="_Toc146189255"/>
      <w:bookmarkStart w:id="110" w:name="_Toc157440711"/>
      <w:r>
        <w:rPr>
          <w:rFonts w:hint="eastAsia"/>
        </w:rPr>
        <w:t>工程分析</w:t>
      </w:r>
      <w:bookmarkEnd w:id="103"/>
      <w:bookmarkEnd w:id="104"/>
      <w:bookmarkEnd w:id="105"/>
      <w:bookmarkEnd w:id="106"/>
      <w:bookmarkEnd w:id="107"/>
      <w:bookmarkEnd w:id="108"/>
      <w:bookmarkEnd w:id="109"/>
      <w:bookmarkEnd w:id="110"/>
    </w:p>
    <w:p w14:paraId="0ED3ED2E">
      <w:pPr>
        <w:autoSpaceDE w:val="0"/>
        <w:autoSpaceDN w:val="0"/>
        <w:adjustRightInd w:val="0"/>
        <w:snapToGrid w:val="0"/>
        <w:spacing w:line="360" w:lineRule="auto"/>
        <w:ind w:firstLine="420" w:firstLineChars="200"/>
        <w:rPr>
          <w:rFonts w:ascii="Times New Roman" w:hAnsi="Times New Roman"/>
          <w:szCs w:val="21"/>
        </w:rPr>
      </w:pPr>
      <w:bookmarkStart w:id="111" w:name="_Hlk146205125"/>
      <w:r>
        <w:rPr>
          <w:rFonts w:hint="eastAsia" w:ascii="Times New Roman" w:hAnsi="Times New Roman"/>
          <w:szCs w:val="21"/>
        </w:rPr>
        <w:t>分析水泥行业建设项目温室气体核算边界与产排节点，核算项目实施后的温室气体排放量并分析减排效益。</w:t>
      </w:r>
      <w:bookmarkEnd w:id="111"/>
    </w:p>
    <w:p w14:paraId="603D6480">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0" w:firstLineChars="0"/>
        <w:jc w:val="both"/>
        <w:textAlignment w:val="baseline"/>
        <w:outlineLvl w:val="2"/>
        <w:rPr>
          <w:rFonts w:hint="eastAsia" w:ascii="黑体" w:hAnsi="黑体" w:eastAsia="黑体" w:cs="黑体"/>
          <w:color w:val="auto"/>
          <w:kern w:val="2"/>
          <w:sz w:val="21"/>
          <w:szCs w:val="21"/>
          <w:lang w:val="en-US" w:eastAsia="zh-CN" w:bidi="ar-SA"/>
        </w:rPr>
      </w:pPr>
      <w:bookmarkStart w:id="112" w:name="_Toc157440712"/>
      <w:bookmarkStart w:id="113" w:name="_Toc151545658"/>
      <w:bookmarkStart w:id="114" w:name="_Toc149300133"/>
      <w:bookmarkStart w:id="115" w:name="_Toc151544886"/>
      <w:bookmarkStart w:id="116" w:name="_Toc146189256"/>
      <w:bookmarkStart w:id="117" w:name="_Toc157504333"/>
      <w:bookmarkStart w:id="118" w:name="_Toc157502078"/>
      <w:r>
        <w:rPr>
          <w:rFonts w:hint="eastAsia" w:ascii="黑体" w:hAnsi="黑体" w:eastAsia="黑体" w:cs="黑体"/>
          <w:color w:val="auto"/>
          <w:kern w:val="2"/>
          <w:sz w:val="21"/>
          <w:szCs w:val="21"/>
          <w:lang w:val="en-US" w:eastAsia="zh-CN" w:bidi="ar-SA"/>
        </w:rPr>
        <w:t>5.2.1  核算边界</w:t>
      </w:r>
      <w:bookmarkEnd w:id="112"/>
      <w:bookmarkEnd w:id="113"/>
      <w:bookmarkEnd w:id="114"/>
      <w:bookmarkEnd w:id="115"/>
      <w:bookmarkEnd w:id="116"/>
      <w:bookmarkEnd w:id="117"/>
      <w:bookmarkEnd w:id="118"/>
    </w:p>
    <w:p w14:paraId="56C6D30B">
      <w:pPr>
        <w:autoSpaceDE w:val="0"/>
        <w:autoSpaceDN w:val="0"/>
        <w:adjustRightInd w:val="0"/>
        <w:snapToGrid w:val="0"/>
        <w:spacing w:line="360" w:lineRule="auto"/>
        <w:ind w:firstLine="420" w:firstLineChars="200"/>
        <w:rPr>
          <w:rFonts w:ascii="Times New Roman" w:hAnsi="Times New Roman"/>
          <w:szCs w:val="21"/>
        </w:rPr>
      </w:pPr>
      <w:bookmarkStart w:id="119" w:name="_Hlk146205215"/>
      <w:r>
        <w:rPr>
          <w:rFonts w:hint="eastAsia" w:ascii="Times New Roman" w:hAnsi="Times New Roman"/>
          <w:szCs w:val="21"/>
        </w:rPr>
        <w:t>水泥行业建设项目温室气体排放环境影响评价核算边界</w:t>
      </w:r>
      <w:bookmarkEnd w:id="119"/>
      <w:r>
        <w:rPr>
          <w:rFonts w:hint="eastAsia" w:ascii="Times New Roman" w:hAnsi="Times New Roman"/>
          <w:szCs w:val="21"/>
        </w:rPr>
        <w:t>包括</w:t>
      </w:r>
      <w:r>
        <w:rPr>
          <w:rFonts w:hint="eastAsia" w:ascii="Times New Roman" w:hAnsi="Times New Roman"/>
          <w:szCs w:val="24"/>
        </w:rPr>
        <w:t>所有</w:t>
      </w:r>
      <w:r>
        <w:rPr>
          <w:rFonts w:ascii="Times New Roman" w:hAnsi="Times New Roman"/>
          <w:szCs w:val="24"/>
        </w:rPr>
        <w:t>生产、生活设施和</w:t>
      </w:r>
      <w:r>
        <w:rPr>
          <w:rFonts w:hint="eastAsia" w:ascii="Times New Roman" w:hAnsi="Times New Roman"/>
          <w:szCs w:val="24"/>
        </w:rPr>
        <w:t>系统</w:t>
      </w:r>
      <w:r>
        <w:rPr>
          <w:rFonts w:ascii="Times New Roman" w:hAnsi="Times New Roman"/>
          <w:szCs w:val="24"/>
        </w:rPr>
        <w:t>产生的温室气体排放总量，</w:t>
      </w:r>
      <w:r>
        <w:rPr>
          <w:rFonts w:hint="eastAsia" w:ascii="Times New Roman" w:hAnsi="Times New Roman"/>
          <w:szCs w:val="24"/>
        </w:rPr>
        <w:t>分为主要边界与其他边界两类。主要边界为熟料生产系统核算边界，</w:t>
      </w:r>
      <w:r>
        <w:rPr>
          <w:rFonts w:hint="eastAsia" w:ascii="Times New Roman" w:hAnsi="Times New Roman"/>
          <w:szCs w:val="21"/>
        </w:rPr>
        <w:t>与《企业温室气体排放核算与报告指南 水泥行业（CETS—AG—02.01—V01—2024）》规定的熟料生产核算边界及排放源一致。其他边界包括辅助生产系统、附属生产系统及其他相关设施消耗化石燃料燃烧排放、脱硫脱硝过程排放、外购入电力和热力间接排放、温室气体捕集和利用装置收集回用等产生的温室气体排放等，对于改扩建项目，其他边界仅限于改扩建项目涉及的排放范围之内。</w:t>
      </w:r>
    </w:p>
    <w:p w14:paraId="6D656661">
      <w:pPr>
        <w:autoSpaceDE w:val="0"/>
        <w:autoSpaceDN w:val="0"/>
        <w:adjustRightInd w:val="0"/>
        <w:snapToGrid w:val="0"/>
        <w:spacing w:line="360" w:lineRule="auto"/>
        <w:ind w:firstLine="420" w:firstLineChars="200"/>
        <w:rPr>
          <w:rFonts w:ascii="Times New Roman" w:hAnsi="Times New Roman"/>
          <w:szCs w:val="21"/>
        </w:rPr>
      </w:pPr>
      <w:r>
        <w:rPr>
          <w:rFonts w:ascii="Times New Roman" w:hAnsi="Times New Roman"/>
          <w:szCs w:val="21"/>
        </w:rPr>
        <w:t>对于涉及</w:t>
      </w:r>
      <w:bookmarkStart w:id="120" w:name="_Hlk146205335"/>
      <w:r>
        <w:rPr>
          <w:rFonts w:hint="eastAsia" w:ascii="Times New Roman" w:hAnsi="Times New Roman"/>
          <w:szCs w:val="21"/>
        </w:rPr>
        <w:t>“上大压小”、等（减）容量替代</w:t>
      </w:r>
      <w:r>
        <w:rPr>
          <w:rFonts w:ascii="Times New Roman" w:hAnsi="Times New Roman"/>
          <w:szCs w:val="21"/>
        </w:rPr>
        <w:t>、区域削减</w:t>
      </w:r>
      <w:r>
        <w:rPr>
          <w:rFonts w:hint="eastAsia" w:ascii="Times New Roman" w:hAnsi="Times New Roman"/>
          <w:szCs w:val="21"/>
        </w:rPr>
        <w:t>关停</w:t>
      </w:r>
      <w:r>
        <w:rPr>
          <w:rFonts w:ascii="Times New Roman" w:hAnsi="Times New Roman"/>
          <w:szCs w:val="21"/>
        </w:rPr>
        <w:t>的</w:t>
      </w:r>
      <w:r>
        <w:rPr>
          <w:rFonts w:hint="eastAsia" w:ascii="Times New Roman" w:hAnsi="Times New Roman"/>
          <w:szCs w:val="21"/>
        </w:rPr>
        <w:t>水泥</w:t>
      </w:r>
      <w:r>
        <w:rPr>
          <w:rFonts w:ascii="Times New Roman" w:hAnsi="Times New Roman"/>
          <w:szCs w:val="21"/>
        </w:rPr>
        <w:t>建设项目，还应核算被</w:t>
      </w:r>
      <w:r>
        <w:rPr>
          <w:rFonts w:hint="eastAsia" w:ascii="Times New Roman" w:hAnsi="Times New Roman"/>
          <w:szCs w:val="21"/>
        </w:rPr>
        <w:t>淘汰关停削减源、被置换产能项目代表性</w:t>
      </w:r>
      <w:r>
        <w:rPr>
          <w:rFonts w:ascii="Times New Roman" w:hAnsi="Times New Roman"/>
          <w:szCs w:val="21"/>
        </w:rPr>
        <w:t>负荷</w:t>
      </w:r>
      <w:r>
        <w:rPr>
          <w:rFonts w:hint="eastAsia" w:ascii="Times New Roman" w:hAnsi="Times New Roman"/>
          <w:szCs w:val="21"/>
        </w:rPr>
        <w:t>生产下（近3年平均年生产负荷）的温室气体</w:t>
      </w:r>
      <w:r>
        <w:rPr>
          <w:rFonts w:ascii="Times New Roman" w:hAnsi="Times New Roman"/>
          <w:szCs w:val="21"/>
        </w:rPr>
        <w:t>排放量情况</w:t>
      </w:r>
      <w:r>
        <w:rPr>
          <w:rFonts w:hint="eastAsia" w:ascii="Times New Roman" w:hAnsi="Times New Roman"/>
          <w:szCs w:val="21"/>
        </w:rPr>
        <w:t>。</w:t>
      </w:r>
      <w:bookmarkEnd w:id="120"/>
    </w:p>
    <w:p w14:paraId="3D9DF1E0">
      <w:pPr>
        <w:autoSpaceDE w:val="0"/>
        <w:autoSpaceDN w:val="0"/>
        <w:adjustRightInd w:val="0"/>
        <w:snapToGrid w:val="0"/>
        <w:spacing w:line="360" w:lineRule="auto"/>
        <w:ind w:firstLine="0" w:firstLineChars="0"/>
        <w:jc w:val="center"/>
        <w:rPr>
          <w:rFonts w:ascii="Times New Roman" w:hAnsi="Times New Roman" w:eastAsia="黑体"/>
          <w:szCs w:val="24"/>
        </w:rPr>
      </w:pPr>
      <w:r>
        <w:rPr>
          <w:rFonts w:ascii="Times New Roman" w:hAnsi="Times New Roman"/>
          <w:szCs w:val="24"/>
        </w:rPr>
        <w:drawing>
          <wp:inline distT="0" distB="0" distL="0" distR="0">
            <wp:extent cx="4081780" cy="2084705"/>
            <wp:effectExtent l="0" t="0" r="2540" b="3175"/>
            <wp:docPr id="198468338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683387" name="图片 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4122487" cy="2105642"/>
                    </a:xfrm>
                    <a:prstGeom prst="rect">
                      <a:avLst/>
                    </a:prstGeom>
                    <a:noFill/>
                  </pic:spPr>
                </pic:pic>
              </a:graphicData>
            </a:graphic>
          </wp:inline>
        </w:drawing>
      </w:r>
    </w:p>
    <w:p w14:paraId="384E661A">
      <w:pPr>
        <w:autoSpaceDE w:val="0"/>
        <w:autoSpaceDN w:val="0"/>
        <w:adjustRightInd w:val="0"/>
        <w:snapToGrid w:val="0"/>
        <w:spacing w:line="360" w:lineRule="auto"/>
        <w:ind w:firstLine="0" w:firstLineChars="0"/>
        <w:jc w:val="center"/>
        <w:rPr>
          <w:rFonts w:ascii="Times New Roman" w:hAnsi="Times New Roman" w:eastAsia="黑体"/>
          <w:szCs w:val="24"/>
        </w:rPr>
      </w:pPr>
      <w:r>
        <w:rPr>
          <w:rFonts w:hint="eastAsia" w:ascii="Times New Roman" w:hAnsi="Times New Roman" w:eastAsia="黑体"/>
          <w:szCs w:val="24"/>
        </w:rPr>
        <w:t>图5-1</w:t>
      </w:r>
      <w:r>
        <w:rPr>
          <w:rFonts w:ascii="Times New Roman" w:hAnsi="Times New Roman" w:eastAsia="黑体"/>
          <w:szCs w:val="24"/>
        </w:rPr>
        <w:t xml:space="preserve">  </w:t>
      </w:r>
      <w:r>
        <w:rPr>
          <w:rFonts w:hint="eastAsia" w:ascii="Times New Roman" w:hAnsi="Times New Roman" w:eastAsia="黑体"/>
          <w:szCs w:val="24"/>
        </w:rPr>
        <w:t>水泥行业建设项目温室气体排放核算边界示意图</w:t>
      </w:r>
    </w:p>
    <w:p w14:paraId="5995D326">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0" w:firstLineChars="0"/>
        <w:jc w:val="both"/>
        <w:textAlignment w:val="baseline"/>
        <w:outlineLvl w:val="2"/>
        <w:rPr>
          <w:rFonts w:hint="eastAsia" w:ascii="黑体" w:hAnsi="黑体" w:eastAsia="黑体" w:cs="黑体"/>
          <w:color w:val="auto"/>
          <w:kern w:val="2"/>
          <w:sz w:val="21"/>
          <w:szCs w:val="21"/>
          <w:lang w:val="en-US" w:eastAsia="zh-CN" w:bidi="ar-SA"/>
        </w:rPr>
      </w:pPr>
      <w:bookmarkStart w:id="121" w:name="_Toc151545659"/>
      <w:bookmarkStart w:id="122" w:name="_Toc149300134"/>
      <w:bookmarkStart w:id="123" w:name="_Toc157504334"/>
      <w:bookmarkStart w:id="124" w:name="_Toc151544887"/>
      <w:bookmarkStart w:id="125" w:name="_Toc157440713"/>
      <w:bookmarkStart w:id="126" w:name="_Toc157502079"/>
      <w:bookmarkStart w:id="127" w:name="_Toc146189257"/>
      <w:r>
        <w:rPr>
          <w:rFonts w:hint="eastAsia" w:ascii="黑体" w:hAnsi="黑体" w:eastAsia="黑体" w:cs="黑体"/>
          <w:color w:val="auto"/>
          <w:kern w:val="2"/>
          <w:sz w:val="21"/>
          <w:szCs w:val="21"/>
          <w:lang w:val="en-US" w:eastAsia="zh-CN" w:bidi="ar-SA"/>
        </w:rPr>
        <w:t>5.2.2  现状调查与分析</w:t>
      </w:r>
      <w:bookmarkEnd w:id="121"/>
      <w:bookmarkEnd w:id="122"/>
      <w:bookmarkEnd w:id="123"/>
      <w:bookmarkEnd w:id="124"/>
      <w:bookmarkEnd w:id="125"/>
      <w:bookmarkEnd w:id="126"/>
    </w:p>
    <w:p w14:paraId="357BD68C">
      <w:pPr>
        <w:widowControl w:val="0"/>
        <w:adjustRightInd w:val="0"/>
        <w:snapToGrid w:val="0"/>
        <w:spacing w:line="360" w:lineRule="auto"/>
        <w:ind w:firstLine="420" w:firstLineChars="200"/>
        <w:jc w:val="both"/>
        <w:textAlignment w:val="baseline"/>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收集与水泥行业建设项目温室气体排放相关的主要技术资料，根据化石燃料及原辅料使用等情况，识别项目温室气体排放的主要来源，明确核算技术方法和相关活动数据。</w:t>
      </w:r>
    </w:p>
    <w:p w14:paraId="2993917D">
      <w:pPr>
        <w:widowControl w:val="0"/>
        <w:adjustRightInd w:val="0"/>
        <w:snapToGrid w:val="0"/>
        <w:spacing w:line="360" w:lineRule="auto"/>
        <w:ind w:firstLine="420" w:firstLineChars="0"/>
        <w:jc w:val="both"/>
        <w:textAlignment w:val="baseline"/>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（1）新建项目</w:t>
      </w:r>
    </w:p>
    <w:p w14:paraId="2E1108B9">
      <w:pPr>
        <w:autoSpaceDE w:val="0"/>
        <w:autoSpaceDN w:val="0"/>
        <w:adjustRightInd w:val="0"/>
        <w:snapToGrid w:val="0"/>
        <w:spacing w:line="360" w:lineRule="auto"/>
        <w:ind w:firstLine="420" w:firstLineChars="0"/>
        <w:rPr>
          <w:rFonts w:ascii="Times New Roman" w:hAnsi="Times New Roman"/>
          <w:szCs w:val="21"/>
        </w:rPr>
      </w:pPr>
      <w:r>
        <w:rPr>
          <w:rFonts w:hint="eastAsia" w:ascii="Times New Roman" w:hAnsi="Times New Roman"/>
          <w:szCs w:val="21"/>
        </w:rPr>
        <w:t>依据项目可研报告、立项与工程设计文件、化石燃料成分检验报告、节能评估报告等资料，明确建设项目化石燃料（包括设计和校核）种类、使用量、收到基元素碳含量、收到基低位发热量等，</w:t>
      </w:r>
      <w:r>
        <w:rPr>
          <w:rFonts w:hint="eastAsia" w:ascii="Times New Roman" w:hAnsi="Times New Roman"/>
          <w:szCs w:val="24"/>
        </w:rPr>
        <w:t>替代燃料种类和使用量，</w:t>
      </w:r>
      <w:r>
        <w:rPr>
          <w:rFonts w:hint="eastAsia" w:ascii="Times New Roman" w:hAnsi="Times New Roman"/>
          <w:szCs w:val="21"/>
        </w:rPr>
        <w:t>原料、辅料及其他物料种类、使用量等，</w:t>
      </w:r>
      <w:r>
        <w:rPr>
          <w:rFonts w:hint="eastAsia" w:ascii="Times New Roman" w:hAnsi="Times New Roman"/>
          <w:szCs w:val="24"/>
        </w:rPr>
        <w:t>替代原料种类、使用情况及氧化钙、氧化镁含量</w:t>
      </w:r>
      <w:r>
        <w:rPr>
          <w:rFonts w:hint="eastAsia" w:ascii="Times New Roman" w:hAnsi="Times New Roman"/>
          <w:szCs w:val="21"/>
        </w:rPr>
        <w:t>，以及熟料产量、水泥产量、年运行小时数等，确保所引用数据有据可依且合理可信。</w:t>
      </w:r>
    </w:p>
    <w:p w14:paraId="7B90909D">
      <w:pPr>
        <w:widowControl w:val="0"/>
        <w:adjustRightInd w:val="0"/>
        <w:snapToGrid w:val="0"/>
        <w:spacing w:line="360" w:lineRule="auto"/>
        <w:ind w:firstLine="420" w:firstLineChars="200"/>
        <w:jc w:val="both"/>
        <w:textAlignment w:val="baseline"/>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w:t>
      </w:r>
      <w:r>
        <w:rPr>
          <w:rFonts w:ascii="Times New Roman" w:hAnsi="Times New Roman" w:eastAsia="宋体" w:cs="Times New Roman"/>
          <w:color w:val="auto"/>
          <w:kern w:val="2"/>
          <w:sz w:val="21"/>
          <w:szCs w:val="21"/>
          <w:lang w:val="en-US" w:eastAsia="zh-CN" w:bidi="ar-SA"/>
        </w:rPr>
        <w:t>2</w:t>
      </w:r>
      <w:r>
        <w:rPr>
          <w:rFonts w:hint="eastAsia" w:ascii="Times New Roman" w:hAnsi="Times New Roman" w:eastAsia="宋体" w:cs="Times New Roman"/>
          <w:color w:val="auto"/>
          <w:kern w:val="2"/>
          <w:sz w:val="21"/>
          <w:szCs w:val="21"/>
          <w:lang w:val="en-US" w:eastAsia="zh-CN" w:bidi="ar-SA"/>
        </w:rPr>
        <w:t>）改扩建及异地迁建项目</w:t>
      </w:r>
    </w:p>
    <w:p w14:paraId="7EB155B6">
      <w:pPr>
        <w:autoSpaceDE w:val="0"/>
        <w:autoSpaceDN w:val="0"/>
        <w:adjustRightInd w:val="0"/>
        <w:snapToGrid w:val="0"/>
        <w:spacing w:line="360" w:lineRule="auto"/>
        <w:ind w:firstLine="420" w:firstLineChars="200"/>
        <w:rPr>
          <w:rFonts w:ascii="Times New Roman" w:hAnsi="Times New Roman"/>
          <w:szCs w:val="24"/>
        </w:rPr>
      </w:pPr>
      <w:r>
        <w:rPr>
          <w:rFonts w:hint="eastAsia" w:ascii="Times New Roman" w:hAnsi="Times New Roman"/>
          <w:szCs w:val="21"/>
        </w:rPr>
        <w:t>调查现有项目评价基准年的温室气体排放情况。除参照新建项目所需资料收集相关数据信息外，还需收集现有项目</w:t>
      </w:r>
      <w:bookmarkStart w:id="128" w:name="_Hlk151555742"/>
      <w:r>
        <w:rPr>
          <w:rFonts w:hint="eastAsia" w:ascii="Times New Roman" w:hAnsi="Times New Roman"/>
          <w:szCs w:val="21"/>
        </w:rPr>
        <w:t>温室气体排放核查报告</w:t>
      </w:r>
      <w:bookmarkEnd w:id="128"/>
      <w:r>
        <w:rPr>
          <w:rFonts w:hint="eastAsia" w:ascii="Times New Roman" w:hAnsi="Times New Roman"/>
          <w:szCs w:val="21"/>
        </w:rPr>
        <w:t>、化石燃料购买合同、能源台账、化石燃料成分检验报告等资料文件。综合考虑评价数据的一致性，原则上现有工程温室气体排放评价基准年应与大气环境影响评价基准年保持一致，不一致的，应说明理由。</w:t>
      </w:r>
    </w:p>
    <w:p w14:paraId="2E594103">
      <w:pPr>
        <w:autoSpaceDE w:val="0"/>
        <w:autoSpaceDN w:val="0"/>
        <w:adjustRightInd w:val="0"/>
        <w:snapToGrid w:val="0"/>
        <w:spacing w:line="360" w:lineRule="auto"/>
        <w:ind w:firstLine="420" w:firstLineChars="200"/>
        <w:rPr>
          <w:rFonts w:ascii="Times New Roman" w:hAnsi="Times New Roman"/>
          <w:szCs w:val="24"/>
        </w:rPr>
      </w:pPr>
      <w:r>
        <w:rPr>
          <w:rFonts w:hint="eastAsia" w:ascii="Times New Roman" w:hAnsi="Times New Roman"/>
          <w:szCs w:val="21"/>
        </w:rPr>
        <w:t>若现有项目已纳入国家碳排放核算相关平台，可优先从平台引用相关数据信息，包括温室气体排放总量，化石燃料燃烧、工业生产过程等温室气体排放量，以及熟料产量、水泥产量、年运行小时数等信息。</w:t>
      </w:r>
      <w:r>
        <w:rPr>
          <w:rFonts w:hint="eastAsia" w:ascii="Times New Roman" w:hAnsi="Times New Roman"/>
          <w:kern w:val="0"/>
          <w:szCs w:val="21"/>
        </w:rPr>
        <w:t>现有项目</w:t>
      </w:r>
      <w:r>
        <w:rPr>
          <w:rFonts w:hint="eastAsia" w:ascii="Times New Roman" w:hAnsi="Times New Roman"/>
          <w:kern w:val="0"/>
          <w:szCs w:val="24"/>
        </w:rPr>
        <w:t>存在温室气体排放量缺项的，应</w:t>
      </w:r>
      <w:r>
        <w:rPr>
          <w:rFonts w:hint="eastAsia" w:ascii="Times New Roman" w:hAnsi="Times New Roman"/>
          <w:szCs w:val="21"/>
        </w:rPr>
        <w:t>根据本指南要求</w:t>
      </w:r>
      <w:r>
        <w:rPr>
          <w:rFonts w:hint="eastAsia" w:ascii="Times New Roman" w:hAnsi="Times New Roman"/>
          <w:kern w:val="0"/>
          <w:szCs w:val="24"/>
        </w:rPr>
        <w:t>予以分析补充</w:t>
      </w:r>
      <w:r>
        <w:rPr>
          <w:rFonts w:hint="eastAsia" w:ascii="Times New Roman" w:hAnsi="Times New Roman"/>
          <w:kern w:val="0"/>
          <w:szCs w:val="21"/>
        </w:rPr>
        <w:t>。</w:t>
      </w:r>
    </w:p>
    <w:p w14:paraId="1E77EC84">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0" w:firstLineChars="0"/>
        <w:jc w:val="both"/>
        <w:textAlignment w:val="baseline"/>
        <w:outlineLvl w:val="2"/>
        <w:rPr>
          <w:rFonts w:hint="eastAsia" w:ascii="黑体" w:hAnsi="黑体" w:eastAsia="黑体" w:cs="黑体"/>
          <w:color w:val="auto"/>
          <w:kern w:val="2"/>
          <w:sz w:val="21"/>
          <w:szCs w:val="21"/>
          <w:lang w:val="en-US" w:eastAsia="zh-CN" w:bidi="ar-SA"/>
        </w:rPr>
      </w:pPr>
      <w:bookmarkStart w:id="129" w:name="_Toc149300135"/>
      <w:bookmarkStart w:id="130" w:name="_Toc151544888"/>
      <w:bookmarkStart w:id="131" w:name="_Toc157504335"/>
      <w:bookmarkStart w:id="132" w:name="_Toc157440714"/>
      <w:bookmarkStart w:id="133" w:name="_Toc157502080"/>
      <w:bookmarkStart w:id="134" w:name="_Toc151545660"/>
      <w:r>
        <w:rPr>
          <w:rFonts w:hint="eastAsia" w:ascii="黑体" w:hAnsi="黑体" w:eastAsia="黑体" w:cs="黑体"/>
          <w:color w:val="auto"/>
          <w:kern w:val="2"/>
          <w:sz w:val="21"/>
          <w:szCs w:val="21"/>
          <w:lang w:val="en-US" w:eastAsia="zh-CN" w:bidi="ar-SA"/>
        </w:rPr>
        <w:t>5.2.3  产生与排放情况分析</w:t>
      </w:r>
      <w:bookmarkEnd w:id="127"/>
      <w:bookmarkEnd w:id="129"/>
      <w:bookmarkEnd w:id="130"/>
      <w:bookmarkEnd w:id="131"/>
      <w:bookmarkEnd w:id="132"/>
      <w:bookmarkEnd w:id="133"/>
      <w:bookmarkEnd w:id="134"/>
    </w:p>
    <w:p w14:paraId="263FE285">
      <w:pPr>
        <w:autoSpaceDE w:val="0"/>
        <w:autoSpaceDN w:val="0"/>
        <w:adjustRightInd w:val="0"/>
        <w:snapToGrid w:val="0"/>
        <w:spacing w:line="360" w:lineRule="auto"/>
        <w:ind w:firstLine="420" w:firstLineChars="200"/>
        <w:rPr>
          <w:rFonts w:hint="eastAsia" w:ascii="Times New Roman" w:hAnsi="Times New Roman"/>
          <w:szCs w:val="21"/>
        </w:rPr>
      </w:pPr>
      <w:r>
        <w:rPr>
          <w:rFonts w:hint="eastAsia" w:ascii="Times New Roman" w:hAnsi="Times New Roman"/>
          <w:szCs w:val="21"/>
        </w:rPr>
        <w:t>分析水泥行业建设项目温室气体产排节点，并在工艺流程图中明确产生与排放情况。根据化石燃料燃烧、工业生产过程情况梳理相关活动水平数据，结合减污降碳技术措施建设与运行控制情况，分析影响温室气体排放的主要因素</w:t>
      </w:r>
    </w:p>
    <w:p w14:paraId="6DECE978">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0" w:firstLineChars="0"/>
        <w:jc w:val="both"/>
        <w:textAlignment w:val="baseline"/>
        <w:outlineLvl w:val="2"/>
        <w:rPr>
          <w:rFonts w:hint="eastAsia" w:ascii="黑体" w:hAnsi="黑体" w:eastAsia="黑体" w:cs="黑体"/>
          <w:color w:val="auto"/>
          <w:kern w:val="2"/>
          <w:sz w:val="21"/>
          <w:szCs w:val="21"/>
          <w:lang w:val="en-US" w:eastAsia="zh-CN" w:bidi="ar-SA"/>
        </w:rPr>
      </w:pPr>
      <w:bookmarkStart w:id="135" w:name="_Toc157504336"/>
      <w:bookmarkStart w:id="136" w:name="_Toc146189258"/>
      <w:bookmarkStart w:id="137" w:name="_Toc149300136"/>
      <w:bookmarkStart w:id="138" w:name="_Toc151545661"/>
      <w:bookmarkStart w:id="139" w:name="_Toc157440715"/>
      <w:bookmarkStart w:id="140" w:name="_Toc151544889"/>
      <w:bookmarkStart w:id="141" w:name="_Toc157502081"/>
      <w:r>
        <w:rPr>
          <w:rFonts w:hint="eastAsia" w:ascii="黑体" w:hAnsi="黑体" w:eastAsia="黑体" w:cs="黑体"/>
          <w:color w:val="auto"/>
          <w:kern w:val="2"/>
          <w:sz w:val="21"/>
          <w:szCs w:val="21"/>
          <w:lang w:val="en-US" w:eastAsia="zh-CN" w:bidi="ar-SA"/>
        </w:rPr>
        <w:t>5.2.4  温室气体排放量核算</w:t>
      </w:r>
      <w:bookmarkEnd w:id="135"/>
      <w:bookmarkEnd w:id="136"/>
      <w:bookmarkEnd w:id="137"/>
      <w:bookmarkEnd w:id="138"/>
      <w:bookmarkEnd w:id="139"/>
      <w:bookmarkEnd w:id="140"/>
      <w:bookmarkEnd w:id="141"/>
    </w:p>
    <w:p w14:paraId="60ED957B">
      <w:pPr>
        <w:autoSpaceDE w:val="0"/>
        <w:autoSpaceDN w:val="0"/>
        <w:adjustRightInd w:val="0"/>
        <w:snapToGrid w:val="0"/>
        <w:spacing w:line="360" w:lineRule="auto"/>
        <w:ind w:firstLine="420" w:firstLineChars="200"/>
        <w:rPr>
          <w:rFonts w:ascii="Times New Roman" w:hAnsi="Times New Roman"/>
          <w:szCs w:val="21"/>
        </w:rPr>
      </w:pPr>
      <w:r>
        <w:rPr>
          <w:rFonts w:hint="eastAsia" w:ascii="Times New Roman" w:hAnsi="Times New Roman"/>
          <w:szCs w:val="21"/>
        </w:rPr>
        <w:t>水泥建设项目温室气体排放量为正常生产运行阶段主要边界和其他边界所有生产设施和系统产生的温室气体排放量，</w:t>
      </w:r>
      <w:bookmarkStart w:id="142" w:name="_Hlk146208805"/>
      <w:r>
        <w:rPr>
          <w:rFonts w:hint="eastAsia" w:ascii="Times New Roman" w:hAnsi="Times New Roman"/>
          <w:szCs w:val="21"/>
        </w:rPr>
        <w:t>包括化石燃料燃烧，即化石燃料在各种类型的固定或移动燃烧设备（如锅炉、窑炉、内燃机等）中产生的二氧化碳排放，熟料对应的碳酸盐分解产生的二氧化碳排放，脱硫、脱硝过程排放，外购入电力和热力间接导致的二氧化碳排放，并扣除温室气体回收利用（处置）未排入环境的量。</w:t>
      </w:r>
      <w:r>
        <w:rPr>
          <w:rFonts w:ascii="Times New Roman" w:hAnsi="Times New Roman"/>
          <w:szCs w:val="21"/>
        </w:rPr>
        <w:t>不包括替代燃料燃烧产生的二氧化碳排放</w:t>
      </w:r>
      <w:r>
        <w:rPr>
          <w:rFonts w:hint="eastAsia" w:ascii="Times New Roman" w:hAnsi="Times New Roman"/>
          <w:szCs w:val="21"/>
        </w:rPr>
        <w:t>。</w:t>
      </w:r>
      <w:bookmarkEnd w:id="142"/>
      <w:r>
        <w:rPr>
          <w:rFonts w:hint="eastAsia" w:ascii="Times New Roman" w:hAnsi="Times New Roman"/>
          <w:szCs w:val="21"/>
        </w:rPr>
        <w:t>其中，改建、扩建及异地迁建项目还应单独核算现有项目温室气体排放量、“以新带老”削减量及最终排放量。建设项目环境影响评价报告中</w:t>
      </w:r>
      <w:bookmarkStart w:id="143" w:name="_Hlk153200914"/>
      <w:r>
        <w:rPr>
          <w:rFonts w:hint="eastAsia" w:ascii="Times New Roman" w:hAnsi="Times New Roman"/>
          <w:szCs w:val="21"/>
        </w:rPr>
        <w:t>分别按现有项目、拟实施建设项目、削减替代等情形汇总</w:t>
      </w:r>
      <w:bookmarkStart w:id="144" w:name="_Hlk151555791"/>
      <w:r>
        <w:rPr>
          <w:rFonts w:hint="eastAsia" w:ascii="Times New Roman" w:hAnsi="Times New Roman"/>
          <w:szCs w:val="21"/>
        </w:rPr>
        <w:t>污染物与温室气体的排放量变化情况</w:t>
      </w:r>
      <w:bookmarkEnd w:id="143"/>
      <w:bookmarkEnd w:id="144"/>
      <w:r>
        <w:rPr>
          <w:rFonts w:hint="eastAsia" w:ascii="Times New Roman" w:hAnsi="Times New Roman"/>
          <w:szCs w:val="21"/>
        </w:rPr>
        <w:t>。具体参见附录B。</w:t>
      </w:r>
    </w:p>
    <w:p w14:paraId="07FBD859">
      <w:pPr>
        <w:autoSpaceDE w:val="0"/>
        <w:autoSpaceDN w:val="0"/>
        <w:adjustRightInd w:val="0"/>
        <w:snapToGrid w:val="0"/>
        <w:spacing w:line="360" w:lineRule="auto"/>
        <w:ind w:firstLine="420" w:firstLineChars="200"/>
        <w:rPr>
          <w:rFonts w:ascii="Times New Roman" w:hAnsi="Times New Roman"/>
          <w:szCs w:val="21"/>
        </w:rPr>
      </w:pPr>
      <w:r>
        <w:rPr>
          <w:rFonts w:hint="eastAsia" w:ascii="Times New Roman" w:hAnsi="Times New Roman"/>
          <w:szCs w:val="21"/>
        </w:rPr>
        <w:t>具体核算方法如下：</w:t>
      </w:r>
    </w:p>
    <w:p w14:paraId="3F662E46">
      <w:pPr>
        <w:widowControl/>
        <w:tabs>
          <w:tab w:val="center" w:pos="4338"/>
          <w:tab w:val="center" w:pos="4820"/>
          <w:tab w:val="right" w:pos="8675"/>
          <w:tab w:val="right" w:pos="9640"/>
        </w:tabs>
        <w:spacing w:line="360" w:lineRule="auto"/>
        <w:ind w:firstLine="420" w:firstLineChars="200"/>
        <w:jc w:val="center"/>
        <w:rPr>
          <w:rFonts w:ascii="Times New Roman" w:hAnsi="Times New Roman" w:eastAsia="宋体" w:cs="Times New Roman"/>
          <w:kern w:val="0"/>
          <w:sz w:val="21"/>
          <w:szCs w:val="21"/>
          <w:lang w:val="en-US" w:eastAsia="zh-CN" w:bidi="ar-SA"/>
        </w:rPr>
      </w:pPr>
      <m:oMathPara>
        <m:oMathParaPr>
          <m:jc m:val="center"/>
        </m:oMathParaPr>
        <m:oMath>
          <m:eqArr>
            <m:eqArrPr>
              <m:maxDist m:val="1"/>
              <m:ctrlPr>
                <w:rPr>
                  <w:rFonts w:ascii="Cambria Math" w:hAnsi="Cambria Math"/>
                </w:rPr>
              </m:ctrlPr>
            </m:eqArrPr>
            <m:e>
              <m:sSub>
                <m:sSubPr>
                  <m:ctrlPr>
                    <w:rPr>
                      <w:rFonts w:ascii="Cambria Math" w:hAnsi="Cambria Math"/>
                      <w:i/>
                    </w:rPr>
                  </m:ctrlPr>
                </m:sSubPr>
                <m:e>
                  <m:r>
                    <m:rPr/>
                    <w:rPr>
                      <w:rFonts w:ascii="Cambria Math" w:hAnsi="Cambria Math"/>
                    </w:rPr>
                    <m:t>E</m:t>
                  </m:r>
                  <m:ctrlPr>
                    <w:rPr>
                      <w:rFonts w:ascii="Cambria Math" w:hAnsi="Cambria Math"/>
                      <w:i/>
                    </w:rPr>
                  </m:ctrlPr>
                </m:e>
                <m:sub>
                  <m:r>
                    <m:rPr/>
                    <w:rPr>
                      <w:rFonts w:hint="eastAsia" w:ascii="Cambria Math" w:hAnsi="Cambria Math"/>
                    </w:rPr>
                    <m:t>总</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hint="eastAsia" w:ascii="Cambria Math" w:hAnsi="Cambria Math"/>
                    </w:rPr>
                    <m:t>主要边界</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hint="eastAsia" w:ascii="Cambria Math" w:hAnsi="Cambria Math"/>
                    </w:rPr>
                    <m:t>其他边界</m:t>
                  </m:r>
                  <m:ctrlPr>
                    <w:rPr>
                      <w:rFonts w:ascii="Cambria Math" w:hAnsi="Cambria Math"/>
                      <w:i/>
                    </w:rPr>
                  </m:ctrlPr>
                </m:sub>
              </m:sSub>
              <m:r>
                <m:rPr>
                  <m:sty m:val="p"/>
                </m:rPr>
                <w:rPr>
                  <w:rFonts w:ascii="Cambria Math" w:hAnsi="Cambria Math"/>
                </w:rPr>
                <m:t xml:space="preserve"> </m:t>
              </m:r>
              <m:r>
                <m:rPr/>
                <w:rPr>
                  <w:rFonts w:ascii="Cambria Math" w:hAnsi="Cambria Math"/>
                </w:rPr>
                <m:t>#</m:t>
              </m:r>
              <m:d>
                <m:dPr>
                  <m:begChr m:val="（"/>
                  <m:endChr m:val="）"/>
                  <m:ctrlPr>
                    <w:rPr>
                      <w:rFonts w:ascii="Cambria Math" w:hAnsi="Cambria Math"/>
                    </w:rPr>
                  </m:ctrlPr>
                </m:dPr>
                <m:e>
                  <m:r>
                    <m:rPr>
                      <m:sty m:val="p"/>
                    </m:rPr>
                    <w:rPr>
                      <w:rFonts w:ascii="Cambria Math" w:hAnsi="Cambria Math"/>
                    </w:rPr>
                    <m:t>1</m:t>
                  </m:r>
                  <m:ctrlPr>
                    <w:rPr>
                      <w:rFonts w:ascii="Cambria Math" w:hAnsi="Cambria Math"/>
                    </w:rPr>
                  </m:ctrlPr>
                </m:e>
              </m:d>
              <m:ctrlPr>
                <w:rPr>
                  <w:rFonts w:ascii="Cambria Math" w:hAnsi="Cambria Math"/>
                  <w:i/>
                </w:rPr>
              </m:ctrlPr>
            </m:e>
          </m:eqArr>
        </m:oMath>
      </m:oMathPara>
    </w:p>
    <w:p w14:paraId="4A7094F6">
      <w:pPr>
        <w:widowControl/>
        <w:tabs>
          <w:tab w:val="center" w:pos="4338"/>
          <w:tab w:val="center" w:pos="4820"/>
          <w:tab w:val="right" w:pos="8675"/>
          <w:tab w:val="right" w:pos="9640"/>
        </w:tabs>
        <w:spacing w:line="240" w:lineRule="auto"/>
        <w:ind w:firstLine="420" w:firstLineChars="200"/>
        <w:jc w:val="center"/>
        <w:rPr>
          <w:rFonts w:ascii="Times New Roman" w:hAnsi="Times New Roman" w:eastAsia="宋体" w:cs="Times New Roman"/>
          <w:kern w:val="0"/>
          <w:sz w:val="21"/>
          <w:szCs w:val="21"/>
          <w:lang w:val="en-US" w:eastAsia="zh-CN" w:bidi="ar-SA"/>
        </w:rPr>
      </w:pPr>
      <w:bookmarkStart w:id="145" w:name="_Hlk148468601"/>
    </w:p>
    <w:p w14:paraId="27AE5DF6">
      <w:pPr>
        <w:autoSpaceDE w:val="0"/>
        <w:autoSpaceDN w:val="0"/>
        <w:adjustRightInd w:val="0"/>
        <w:snapToGrid w:val="0"/>
        <w:spacing w:line="360" w:lineRule="auto"/>
        <w:ind w:firstLine="420" w:firstLineChars="200"/>
        <w:rPr>
          <w:rFonts w:ascii="Times New Roman" w:hAnsi="Times New Roman"/>
          <w:szCs w:val="21"/>
        </w:rPr>
      </w:pPr>
      <w:r>
        <w:rPr>
          <w:rFonts w:ascii="Times New Roman" w:hAnsi="Times New Roman"/>
          <w:i/>
          <w:iCs/>
          <w:szCs w:val="21"/>
        </w:rPr>
        <w:t>E</w:t>
      </w:r>
      <w:r>
        <w:rPr>
          <w:rFonts w:hint="eastAsia" w:ascii="Times New Roman" w:hAnsi="Times New Roman"/>
          <w:i/>
          <w:iCs/>
          <w:szCs w:val="21"/>
          <w:vertAlign w:val="subscript"/>
        </w:rPr>
        <w:t>总</w:t>
      </w:r>
      <w:r>
        <w:rPr>
          <w:rFonts w:hint="eastAsia" w:ascii="Times New Roman" w:hAnsi="Times New Roman"/>
          <w:szCs w:val="21"/>
        </w:rPr>
        <w:t>—企业层级温室气体排放总量，单位为吨二氧化碳（tCO</w:t>
      </w:r>
      <w:r>
        <w:rPr>
          <w:rFonts w:hint="eastAsia" w:ascii="Times New Roman" w:hAnsi="Times New Roman"/>
          <w:szCs w:val="21"/>
          <w:vertAlign w:val="subscript"/>
        </w:rPr>
        <w:t>2</w:t>
      </w:r>
      <w:r>
        <w:rPr>
          <w:rFonts w:hint="eastAsia" w:ascii="Times New Roman" w:hAnsi="Times New Roman"/>
          <w:szCs w:val="21"/>
        </w:rPr>
        <w:t>）；</w:t>
      </w:r>
    </w:p>
    <w:p w14:paraId="6BBBC714">
      <w:pPr>
        <w:autoSpaceDE w:val="0"/>
        <w:autoSpaceDN w:val="0"/>
        <w:adjustRightInd w:val="0"/>
        <w:snapToGrid w:val="0"/>
        <w:spacing w:line="360" w:lineRule="auto"/>
        <w:ind w:firstLine="420" w:firstLineChars="200"/>
        <w:rPr>
          <w:rFonts w:ascii="Times New Roman" w:hAnsi="Times New Roman"/>
          <w:szCs w:val="21"/>
        </w:rPr>
      </w:pPr>
      <w:r>
        <w:rPr>
          <w:rFonts w:ascii="Times New Roman" w:hAnsi="Times New Roman"/>
          <w:i/>
          <w:iCs/>
          <w:szCs w:val="21"/>
        </w:rPr>
        <w:t>E</w:t>
      </w:r>
      <w:r>
        <w:rPr>
          <w:rFonts w:hint="eastAsia" w:ascii="Times New Roman" w:hAnsi="Times New Roman"/>
          <w:i/>
          <w:iCs/>
          <w:szCs w:val="21"/>
          <w:vertAlign w:val="subscript"/>
        </w:rPr>
        <w:t>主要</w:t>
      </w:r>
      <w:r>
        <w:rPr>
          <w:rFonts w:hint="eastAsia" w:ascii="Times New Roman" w:hAnsi="Times New Roman"/>
          <w:i/>
          <w:iCs/>
          <w:szCs w:val="21"/>
          <w:vertAlign w:val="subscript"/>
          <w:lang w:val="en-US" w:eastAsia="zh-CN"/>
        </w:rPr>
        <w:t>边界</w:t>
      </w:r>
      <w:r>
        <w:rPr>
          <w:rFonts w:hint="eastAsia" w:ascii="Times New Roman" w:hAnsi="Times New Roman"/>
          <w:szCs w:val="21"/>
        </w:rPr>
        <w:t>—主要边界温室气体排放，单位为吨二氧化碳（tCO</w:t>
      </w:r>
      <w:r>
        <w:rPr>
          <w:rFonts w:hint="eastAsia" w:ascii="Times New Roman" w:hAnsi="Times New Roman"/>
          <w:szCs w:val="21"/>
          <w:vertAlign w:val="subscript"/>
        </w:rPr>
        <w:t>2</w:t>
      </w:r>
      <w:r>
        <w:rPr>
          <w:rFonts w:hint="eastAsia" w:ascii="Times New Roman" w:hAnsi="Times New Roman"/>
          <w:szCs w:val="21"/>
        </w:rPr>
        <w:t>）；</w:t>
      </w:r>
    </w:p>
    <w:p w14:paraId="11434BDA">
      <w:pPr>
        <w:autoSpaceDE w:val="0"/>
        <w:autoSpaceDN w:val="0"/>
        <w:adjustRightInd w:val="0"/>
        <w:snapToGrid w:val="0"/>
        <w:spacing w:line="360" w:lineRule="auto"/>
        <w:ind w:firstLine="420" w:firstLineChars="200"/>
        <w:rPr>
          <w:rFonts w:ascii="Times New Roman" w:hAnsi="Times New Roman"/>
          <w:szCs w:val="21"/>
        </w:rPr>
      </w:pPr>
      <w:r>
        <w:rPr>
          <w:rFonts w:ascii="Times New Roman" w:hAnsi="Times New Roman"/>
          <w:i/>
          <w:iCs/>
          <w:szCs w:val="21"/>
        </w:rPr>
        <w:t>E</w:t>
      </w:r>
      <w:r>
        <w:rPr>
          <w:rFonts w:hint="eastAsia" w:ascii="Times New Roman" w:hAnsi="Times New Roman"/>
          <w:i/>
          <w:iCs/>
          <w:szCs w:val="21"/>
          <w:vertAlign w:val="subscript"/>
        </w:rPr>
        <w:t>其他</w:t>
      </w:r>
      <w:r>
        <w:rPr>
          <w:rFonts w:hint="eastAsia" w:ascii="Times New Roman" w:hAnsi="Times New Roman"/>
          <w:i/>
          <w:iCs/>
          <w:szCs w:val="21"/>
          <w:vertAlign w:val="subscript"/>
          <w:lang w:val="en-US" w:eastAsia="zh-CN"/>
        </w:rPr>
        <w:t>边界</w:t>
      </w:r>
      <w:r>
        <w:rPr>
          <w:rFonts w:hint="eastAsia" w:ascii="Times New Roman" w:hAnsi="Times New Roman"/>
          <w:szCs w:val="21"/>
        </w:rPr>
        <w:t>—其他边界温室气体排放，单位为吨二氧化碳（tCO</w:t>
      </w:r>
      <w:r>
        <w:rPr>
          <w:rFonts w:hint="eastAsia" w:ascii="Times New Roman" w:hAnsi="Times New Roman"/>
          <w:szCs w:val="21"/>
          <w:vertAlign w:val="subscript"/>
        </w:rPr>
        <w:t>2</w:t>
      </w:r>
      <w:r>
        <w:rPr>
          <w:rFonts w:hint="eastAsia" w:ascii="Times New Roman" w:hAnsi="Times New Roman"/>
          <w:szCs w:val="21"/>
        </w:rPr>
        <w:t>）；</w:t>
      </w:r>
    </w:p>
    <w:p w14:paraId="3E1C9D39">
      <w:pPr>
        <w:widowControl w:val="0"/>
        <w:adjustRightInd w:val="0"/>
        <w:snapToGrid w:val="0"/>
        <w:spacing w:line="360" w:lineRule="auto"/>
        <w:ind w:firstLine="422" w:firstLineChars="200"/>
        <w:jc w:val="both"/>
        <w:textAlignment w:val="baseline"/>
        <w:rPr>
          <w:rFonts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a）建设项目主要边界温室气体排放量（</w:t>
      </w:r>
      <w:r>
        <w:rPr>
          <w:rFonts w:ascii="Times New Roman" w:hAnsi="Times New Roman" w:eastAsia="宋体" w:cs="Times New Roman"/>
          <w:b/>
          <w:bCs/>
          <w:i/>
          <w:iCs/>
          <w:color w:val="auto"/>
          <w:kern w:val="2"/>
          <w:sz w:val="21"/>
          <w:szCs w:val="21"/>
          <w:lang w:val="en-US" w:eastAsia="zh-CN" w:bidi="ar-SA"/>
        </w:rPr>
        <w:t>E</w:t>
      </w:r>
      <w:r>
        <w:rPr>
          <w:rFonts w:hint="eastAsia" w:ascii="Times New Roman" w:hAnsi="Times New Roman" w:eastAsia="宋体" w:cs="Times New Roman"/>
          <w:b/>
          <w:bCs/>
          <w:i/>
          <w:iCs/>
          <w:color w:val="auto"/>
          <w:kern w:val="2"/>
          <w:sz w:val="21"/>
          <w:szCs w:val="21"/>
          <w:vertAlign w:val="subscript"/>
          <w:lang w:val="en-US" w:eastAsia="zh-CN" w:bidi="ar-SA"/>
        </w:rPr>
        <w:t>主要边界</w:t>
      </w:r>
      <w:r>
        <w:rPr>
          <w:rFonts w:hint="eastAsia" w:ascii="Times New Roman" w:hAnsi="Times New Roman" w:eastAsia="宋体" w:cs="Times New Roman"/>
          <w:b/>
          <w:bCs/>
          <w:color w:val="auto"/>
          <w:kern w:val="2"/>
          <w:sz w:val="21"/>
          <w:szCs w:val="21"/>
          <w:lang w:val="en-US" w:eastAsia="zh-CN" w:bidi="ar-SA"/>
        </w:rPr>
        <w:t>）</w:t>
      </w:r>
    </w:p>
    <w:p w14:paraId="4F08A6DD">
      <w:pPr>
        <w:autoSpaceDE w:val="0"/>
        <w:autoSpaceDN w:val="0"/>
        <w:adjustRightInd w:val="0"/>
        <w:snapToGrid w:val="0"/>
        <w:spacing w:line="360" w:lineRule="auto"/>
        <w:ind w:firstLine="420" w:firstLineChars="200"/>
        <w:rPr>
          <w:rFonts w:ascii="Times New Roman" w:hAnsi="Times New Roman"/>
          <w:szCs w:val="21"/>
        </w:rPr>
      </w:pPr>
      <w:r>
        <w:rPr>
          <w:rFonts w:hint="eastAsia" w:ascii="Times New Roman" w:hAnsi="Times New Roman"/>
          <w:szCs w:val="21"/>
          <w:lang w:val="en-US" w:eastAsia="zh-CN"/>
        </w:rPr>
        <w:t>建设项目主要边界温室气体排放量指</w:t>
      </w:r>
      <w:r>
        <w:rPr>
          <w:rFonts w:hint="eastAsia" w:ascii="Times New Roman" w:hAnsi="Times New Roman"/>
          <w:szCs w:val="21"/>
        </w:rPr>
        <w:t>水泥熟料生</w:t>
      </w:r>
      <w:r>
        <w:rPr>
          <w:rFonts w:hint="eastAsia" w:ascii="Times New Roman" w:hAnsi="Times New Roman"/>
          <w:szCs w:val="21"/>
          <w:lang w:val="en-US" w:eastAsia="zh-CN"/>
        </w:rPr>
        <w:t>成系统</w:t>
      </w:r>
      <w:r>
        <w:rPr>
          <w:rFonts w:hint="eastAsia" w:ascii="Times New Roman" w:hAnsi="Times New Roman"/>
          <w:szCs w:val="21"/>
        </w:rPr>
        <w:t>温室气体排放量</w:t>
      </w:r>
      <w:r>
        <w:rPr>
          <w:rFonts w:hint="eastAsia" w:ascii="Times New Roman" w:hAnsi="Times New Roman"/>
          <w:szCs w:val="21"/>
          <w:lang w:eastAsia="zh-CN"/>
        </w:rPr>
        <w:t>，</w:t>
      </w:r>
      <w:r>
        <w:rPr>
          <w:rFonts w:hint="eastAsia" w:ascii="Times New Roman" w:hAnsi="Times New Roman"/>
          <w:szCs w:val="21"/>
        </w:rPr>
        <w:t>等于化石燃料燃烧排放量、</w:t>
      </w:r>
      <w:r>
        <w:rPr>
          <w:rFonts w:hint="eastAsia" w:ascii="Times New Roman" w:hAnsi="Times New Roman"/>
          <w:szCs w:val="21"/>
          <w:lang w:val="en-US" w:eastAsia="zh-CN"/>
        </w:rPr>
        <w:t>与</w:t>
      </w:r>
      <w:r>
        <w:rPr>
          <w:rFonts w:hint="eastAsia" w:ascii="Times New Roman" w:hAnsi="Times New Roman"/>
          <w:szCs w:val="21"/>
        </w:rPr>
        <w:t>工业过程排放量</w:t>
      </w:r>
      <w:r>
        <w:rPr>
          <w:rFonts w:ascii="Times New Roman" w:hAnsi="Times New Roman"/>
          <w:szCs w:val="21"/>
        </w:rPr>
        <w:t>之和</w:t>
      </w:r>
      <w:bookmarkEnd w:id="145"/>
      <w:r>
        <w:rPr>
          <w:rFonts w:ascii="Times New Roman" w:hAnsi="Times New Roman"/>
          <w:szCs w:val="21"/>
        </w:rPr>
        <w:t>，</w:t>
      </w:r>
      <w:r>
        <w:rPr>
          <w:rFonts w:hint="eastAsia" w:ascii="Times New Roman" w:hAnsi="Times New Roman"/>
          <w:szCs w:val="21"/>
        </w:rPr>
        <w:t>按</w:t>
      </w:r>
      <w:r>
        <w:rPr>
          <w:rFonts w:ascii="Times New Roman" w:hAnsi="Times New Roman"/>
          <w:szCs w:val="21"/>
        </w:rPr>
        <w:t>公式</w:t>
      </w:r>
      <w:r>
        <w:rPr>
          <w:rFonts w:hint="eastAsia" w:ascii="Times New Roman" w:hAnsi="Times New Roman"/>
          <w:szCs w:val="21"/>
        </w:rPr>
        <w:t>（</w:t>
      </w:r>
      <w:r>
        <w:rPr>
          <w:rFonts w:hint="eastAsia" w:ascii="Times New Roman" w:hAnsi="Times New Roman"/>
          <w:szCs w:val="21"/>
          <w:lang w:val="en-US" w:eastAsia="zh-CN"/>
        </w:rPr>
        <w:t>2</w:t>
      </w:r>
      <w:r>
        <w:rPr>
          <w:rFonts w:hint="eastAsia" w:ascii="Times New Roman" w:hAnsi="Times New Roman"/>
          <w:szCs w:val="21"/>
        </w:rPr>
        <w:t>）</w:t>
      </w:r>
      <w:r>
        <w:rPr>
          <w:rFonts w:ascii="Times New Roman" w:hAnsi="Times New Roman"/>
          <w:szCs w:val="21"/>
        </w:rPr>
        <w:t>计算。</w:t>
      </w:r>
    </w:p>
    <w:p w14:paraId="162079FC">
      <w:pPr>
        <w:widowControl/>
        <w:tabs>
          <w:tab w:val="center" w:pos="4338"/>
          <w:tab w:val="center" w:pos="4820"/>
          <w:tab w:val="right" w:pos="8675"/>
          <w:tab w:val="right" w:pos="9640"/>
        </w:tabs>
        <w:spacing w:line="240" w:lineRule="auto"/>
        <w:ind w:firstLine="420" w:firstLineChars="200"/>
        <w:jc w:val="right"/>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ab/>
      </w:r>
      <m:oMath>
        <m:sSub>
          <m:sSubPr>
            <m:ctrlPr>
              <w:rPr>
                <w:rFonts w:ascii="Cambria Math" w:hAnsi="Cambria Math"/>
                <w:i/>
              </w:rPr>
            </m:ctrlPr>
          </m:sSubPr>
          <m:e>
            <m:sSub>
              <m:sSubPr>
                <m:ctrlPr>
                  <w:rPr>
                    <w:rFonts w:ascii="Cambria Math" w:hAnsi="Cambria Math"/>
                    <w:i/>
                  </w:rPr>
                </m:ctrlPr>
              </m:sSubPr>
              <m:e>
                <m:r>
                  <m:rPr/>
                  <w:rPr>
                    <w:rFonts w:ascii="Cambria Math" w:hAnsi="Cambria Math"/>
                  </w:rPr>
                  <m:t>E</m:t>
                </m:r>
                <m:ctrlPr>
                  <w:rPr>
                    <w:rFonts w:ascii="Cambria Math" w:hAnsi="Cambria Math"/>
                    <w:i/>
                  </w:rPr>
                </m:ctrlPr>
              </m:e>
              <m:sub>
                <m:r>
                  <m:rPr/>
                  <w:rPr>
                    <w:rFonts w:hint="eastAsia" w:ascii="Cambria Math" w:hAnsi="Cambria Math"/>
                    <w:lang w:val="en-US" w:eastAsia="zh-CN"/>
                  </w:rPr>
                  <m:t>主要边界</m:t>
                </m:r>
                <m:ctrlPr>
                  <w:rPr>
                    <w:rFonts w:ascii="Cambria Math" w:hAnsi="Cambria Math"/>
                    <w:i/>
                  </w:rPr>
                </m:ctrlPr>
              </m:sub>
            </m:sSub>
            <m:r>
              <m:rPr/>
              <w:rPr>
                <w:rFonts w:hint="default" w:ascii="Cambria Math" w:hAnsi="Cambria Math"/>
                <w:lang w:val="en-US" w:eastAsia="zh-CN"/>
              </w:rPr>
              <m:t>=</m:t>
            </m:r>
            <m:r>
              <m:rPr/>
              <w:rPr>
                <w:rFonts w:ascii="Cambria Math" w:hAnsi="Cambria Math"/>
              </w:rPr>
              <m:t>E</m:t>
            </m:r>
            <m:ctrlPr>
              <w:rPr>
                <w:rFonts w:ascii="Cambria Math" w:hAnsi="Cambria Math"/>
                <w:i/>
              </w:rPr>
            </m:ctrlPr>
          </m:e>
          <m:sub>
            <m:r>
              <m:rPr/>
              <w:rPr>
                <w:rFonts w:hint="eastAsia" w:ascii="Cambria Math" w:hAnsi="Cambria Math"/>
              </w:rPr>
              <m:t>熟料</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燃烧</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hint="eastAsia" w:ascii="Cambria Math" w:hAnsi="Cambria Math"/>
              </w:rPr>
              <m:t>过程</m:t>
            </m:r>
            <m:ctrlPr>
              <w:rPr>
                <w:rFonts w:ascii="Cambria Math" w:hAnsi="Cambria Math"/>
                <w:i/>
              </w:rPr>
            </m:ctrlPr>
          </m:sub>
        </m:sSub>
      </m:oMath>
      <w:r>
        <w:rPr>
          <w:rFonts w:ascii="Times New Roman" w:hAnsi="Times New Roman" w:eastAsia="宋体" w:cs="Times New Roman"/>
          <w:kern w:val="0"/>
          <w:sz w:val="21"/>
          <w:szCs w:val="21"/>
          <w:lang w:val="en-US" w:eastAsia="zh-CN" w:bidi="ar-SA"/>
        </w:rPr>
        <w:tab/>
      </w:r>
      <w:r>
        <w:rPr>
          <w:rFonts w:hint="eastAsia" w:ascii="Times New Roman" w:hAnsi="Times New Roman" w:eastAsia="宋体" w:cs="Times New Roman"/>
          <w:kern w:val="0"/>
          <w:sz w:val="21"/>
          <w:szCs w:val="21"/>
          <w:lang w:val="en-US" w:eastAsia="zh-CN" w:bidi="ar-SA"/>
        </w:rPr>
        <w:t>（2）</w:t>
      </w:r>
    </w:p>
    <w:p w14:paraId="1295EC97">
      <w:pPr>
        <w:autoSpaceDE w:val="0"/>
        <w:autoSpaceDN w:val="0"/>
        <w:adjustRightInd w:val="0"/>
        <w:snapToGrid w:val="0"/>
        <w:spacing w:line="360" w:lineRule="auto"/>
        <w:ind w:firstLine="420" w:firstLineChars="200"/>
        <w:rPr>
          <w:rFonts w:ascii="Times New Roman" w:hAnsi="Times New Roman"/>
          <w:szCs w:val="21"/>
        </w:rPr>
      </w:pPr>
      <w:r>
        <w:rPr>
          <w:rFonts w:hint="eastAsia" w:ascii="Times New Roman" w:hAnsi="Times New Roman"/>
          <w:szCs w:val="21"/>
          <w:lang w:val="en-US" w:eastAsia="zh-CN"/>
        </w:rPr>
        <w:t>1</w:t>
      </w:r>
      <w:r>
        <w:rPr>
          <w:rFonts w:hint="eastAsia" w:ascii="Times New Roman" w:hAnsi="Times New Roman"/>
          <w:szCs w:val="21"/>
        </w:rPr>
        <w:t>）化石燃料燃烧排放量（</w:t>
      </w:r>
      <w:r>
        <w:rPr>
          <w:rFonts w:ascii="Times New Roman" w:hAnsi="Times New Roman"/>
          <w:i/>
          <w:iCs/>
          <w:szCs w:val="21"/>
        </w:rPr>
        <w:t>E</w:t>
      </w:r>
      <w:r>
        <w:rPr>
          <w:rFonts w:hint="eastAsia" w:ascii="Times New Roman" w:hAnsi="Times New Roman"/>
          <w:i/>
          <w:iCs/>
          <w:szCs w:val="21"/>
          <w:vertAlign w:val="subscript"/>
        </w:rPr>
        <w:t>燃烧</w:t>
      </w:r>
      <w:r>
        <w:rPr>
          <w:rFonts w:hint="eastAsia" w:ascii="Times New Roman" w:hAnsi="Times New Roman"/>
          <w:szCs w:val="21"/>
        </w:rPr>
        <w:t>）</w:t>
      </w:r>
    </w:p>
    <w:p w14:paraId="2EECD363">
      <w:pPr>
        <w:adjustRightInd w:val="0"/>
        <w:snapToGrid w:val="0"/>
        <w:spacing w:line="360" w:lineRule="auto"/>
        <w:ind w:firstLine="420" w:firstLineChars="200"/>
        <w:rPr>
          <w:rFonts w:ascii="Times New Roman" w:hAnsi="Times New Roman"/>
          <w:szCs w:val="21"/>
        </w:rPr>
      </w:pPr>
      <w:r>
        <w:rPr>
          <w:rFonts w:ascii="Times New Roman" w:hAnsi="Times New Roman"/>
          <w:szCs w:val="21"/>
        </w:rPr>
        <w:t>化石燃料在水泥窑中燃烧产生的二氧化碳排放，不包括替代燃料燃烧产生的二氧化碳排放，也不包括水泥窑点火柴油燃烧产生的二氧化碳排放</w:t>
      </w:r>
      <w:r>
        <w:rPr>
          <w:rFonts w:hint="eastAsia" w:ascii="Times New Roman" w:hAnsi="Times New Roman"/>
          <w:szCs w:val="21"/>
        </w:rPr>
        <w:t>。具体核算方法见公式（</w:t>
      </w:r>
      <w:r>
        <w:rPr>
          <w:rFonts w:hint="eastAsia" w:ascii="Times New Roman" w:hAnsi="Times New Roman"/>
          <w:szCs w:val="21"/>
          <w:lang w:val="en-US" w:eastAsia="zh-CN"/>
        </w:rPr>
        <w:t>3</w:t>
      </w:r>
      <w:r>
        <w:rPr>
          <w:rFonts w:hint="eastAsia" w:ascii="Times New Roman" w:hAnsi="Times New Roman"/>
          <w:szCs w:val="21"/>
        </w:rPr>
        <w:t>）。</w:t>
      </w:r>
    </w:p>
    <w:p w14:paraId="7F628201">
      <w:pPr>
        <w:widowControl/>
        <w:tabs>
          <w:tab w:val="center" w:pos="4338"/>
          <w:tab w:val="center" w:pos="4820"/>
          <w:tab w:val="right" w:pos="8675"/>
          <w:tab w:val="right" w:pos="9640"/>
        </w:tabs>
        <w:spacing w:line="240" w:lineRule="auto"/>
        <w:ind w:firstLine="420" w:firstLineChars="200"/>
        <w:jc w:val="center"/>
        <w:rPr>
          <w:rFonts w:ascii="Times New Roman" w:hAnsi="Times New Roman" w:eastAsia="宋体" w:cs="Times New Roman"/>
          <w:kern w:val="0"/>
          <w:sz w:val="21"/>
          <w:szCs w:val="21"/>
          <w:lang w:val="en-US" w:eastAsia="zh-CN" w:bidi="ar-SA"/>
        </w:rPr>
      </w:pPr>
      <w:r>
        <w:rPr>
          <w:rFonts w:ascii="Times New Roman" w:hAnsi="Times New Roman" w:eastAsia="宋体" w:cs="Times New Roman"/>
          <w:iCs/>
          <w:kern w:val="0"/>
          <w:sz w:val="21"/>
          <w:szCs w:val="21"/>
          <w:lang w:val="en-US" w:eastAsia="zh-CN" w:bidi="ar-SA"/>
        </w:rPr>
        <w:tab/>
      </w: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hint="eastAsia" w:ascii="Cambria Math" w:hAnsi="Cambria Math"/>
              </w:rPr>
              <m:t>燃烧</m:t>
            </m:r>
            <m:ctrlPr>
              <w:rPr>
                <w:rFonts w:ascii="Cambria Math" w:hAnsi="Cambria Math"/>
                <w:i/>
              </w:rPr>
            </m:ctrlPr>
          </m:sub>
        </m:sSub>
        <m:r>
          <m:rPr/>
          <w:rPr>
            <w:rFonts w:ascii="Cambria Math" w:hAnsi="Cambria Math"/>
          </w:rPr>
          <m:t>=</m:t>
        </m:r>
        <m:nary>
          <m:naryPr>
            <m:chr m:val="∑"/>
            <m:ctrlPr>
              <w:rPr>
                <w:rFonts w:ascii="Cambria Math" w:hAnsi="Cambria Math"/>
                <w:i/>
              </w:rPr>
            </m:ctrlPr>
          </m:naryPr>
          <m:sub>
            <m:r>
              <m:rPr/>
              <w:rPr>
                <w:rFonts w:ascii="Cambria Math" w:hAnsi="Cambria Math"/>
              </w:rPr>
              <m:t>i=1</m:t>
            </m:r>
            <m:ctrlPr>
              <w:rPr>
                <w:rFonts w:ascii="Cambria Math" w:hAnsi="Cambria Math"/>
                <w:i/>
              </w:rPr>
            </m:ctrlPr>
          </m:sub>
          <m:sup>
            <m:r>
              <m:rPr/>
              <w:rPr>
                <w:rFonts w:ascii="Cambria Math" w:hAnsi="Cambria Math"/>
              </w:rPr>
              <m:t>n</m:t>
            </m:r>
            <m:ctrlPr>
              <w:rPr>
                <w:rFonts w:ascii="Cambria Math" w:hAnsi="Cambria Math"/>
                <w:i/>
              </w:rPr>
            </m:ctrlPr>
          </m:sup>
          <m:e>
            <m:d>
              <m:dPr>
                <m:ctrlPr>
                  <w:rPr>
                    <w:rFonts w:ascii="Cambria Math" w:hAnsi="Cambria Math"/>
                    <w:i/>
                  </w:rPr>
                </m:ctrlPr>
              </m:dPr>
              <m:e>
                <m:r>
                  <m:rPr/>
                  <w:rPr>
                    <w:rFonts w:ascii="Cambria Math" w:hAnsi="Cambria Math"/>
                  </w:rPr>
                  <m:t>F</m:t>
                </m:r>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×NC</m:t>
                </m:r>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a</m:t>
                    </m:r>
                    <m:r>
                      <m:rPr/>
                      <w:rPr>
                        <w:rFonts w:hint="eastAsia" w:ascii="Cambria Math" w:hAnsi="Cambria Math"/>
                      </w:rPr>
                      <m:t>r</m:t>
                    </m:r>
                    <m:r>
                      <m:rPr/>
                      <w:rPr>
                        <w:rFonts w:ascii="Cambria Math" w:hAnsi="Cambria Math"/>
                      </w:rPr>
                      <m:t>,i</m:t>
                    </m:r>
                    <m:ctrlPr>
                      <w:rPr>
                        <w:rFonts w:ascii="Cambria Math" w:hAnsi="Cambria Math"/>
                        <w:i/>
                      </w:rPr>
                    </m:ctrlPr>
                  </m:sub>
                </m:sSub>
                <m:r>
                  <m:rPr/>
                  <w:rPr>
                    <w:rFonts w:ascii="Cambria Math" w:hAnsi="Cambria Math"/>
                  </w:rPr>
                  <m:t>×C</m:t>
                </m:r>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×O</m:t>
                </m:r>
                <m:sSub>
                  <m:sSubPr>
                    <m:ctrlPr>
                      <w:rPr>
                        <w:rFonts w:ascii="Cambria Math" w:hAnsi="Cambria Math"/>
                        <w:i/>
                      </w:rPr>
                    </m:ctrlPr>
                  </m:sSubPr>
                  <m:e>
                    <m:r>
                      <m:rPr/>
                      <w:rPr>
                        <w:rFonts w:ascii="Cambria Math" w:hAnsi="Cambria Math"/>
                      </w:rPr>
                      <m:t>F</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m:f>
                  <m:fPr>
                    <m:ctrlPr>
                      <w:rPr>
                        <w:rFonts w:ascii="Cambria Math" w:hAnsi="Cambria Math"/>
                        <w:i/>
                      </w:rPr>
                    </m:ctrlPr>
                  </m:fPr>
                  <m:num>
                    <m:r>
                      <m:rPr/>
                      <w:rPr>
                        <w:rFonts w:ascii="Cambria Math" w:hAnsi="Cambria Math"/>
                      </w:rPr>
                      <m:t>44</m:t>
                    </m:r>
                    <m:ctrlPr>
                      <w:rPr>
                        <w:rFonts w:ascii="Cambria Math" w:hAnsi="Cambria Math"/>
                        <w:i/>
                      </w:rPr>
                    </m:ctrlPr>
                  </m:num>
                  <m:den>
                    <m:r>
                      <m:rPr/>
                      <w:rPr>
                        <w:rFonts w:ascii="Cambria Math" w:hAnsi="Cambria Math"/>
                      </w:rPr>
                      <m:t>12</m:t>
                    </m:r>
                    <m:ctrlPr>
                      <w:rPr>
                        <w:rFonts w:ascii="Cambria Math" w:hAnsi="Cambria Math"/>
                        <w:i/>
                      </w:rPr>
                    </m:ctrlPr>
                  </m:den>
                </m:f>
                <m:ctrlPr>
                  <w:rPr>
                    <w:rFonts w:ascii="Cambria Math" w:hAnsi="Cambria Math"/>
                    <w:i/>
                  </w:rPr>
                </m:ctrlPr>
              </m:e>
            </m:d>
            <m:ctrlPr>
              <w:rPr>
                <w:rFonts w:ascii="Cambria Math" w:hAnsi="Cambria Math"/>
                <w:i/>
              </w:rPr>
            </m:ctrlPr>
          </m:e>
        </m:nary>
        <m:r>
          <m:rPr>
            <m:sty m:val="p"/>
          </m:rPr>
          <w:rPr>
            <w:rFonts w:ascii="Cambria Math" w:hAnsi="Cambria Math"/>
          </w:rPr>
          <m:t xml:space="preserve"> </m:t>
        </m:r>
      </m:oMath>
      <w:r>
        <w:rPr>
          <w:rFonts w:ascii="Times New Roman" w:hAnsi="Times New Roman" w:eastAsia="宋体" w:cs="Times New Roman"/>
          <w:kern w:val="0"/>
          <w:sz w:val="21"/>
          <w:szCs w:val="21"/>
          <w:lang w:val="en-US" w:eastAsia="zh-CN" w:bidi="ar-SA"/>
        </w:rPr>
        <w:t xml:space="preserve">  </w:t>
      </w:r>
      <w:r>
        <w:rPr>
          <w:rFonts w:hint="eastAsia" w:ascii="Times New Roman" w:hAnsi="Times New Roman" w:eastAsia="宋体" w:cs="Times New Roman"/>
          <w:kern w:val="0"/>
          <w:sz w:val="21"/>
          <w:szCs w:val="21"/>
          <w:lang w:val="en-US" w:eastAsia="zh-CN" w:bidi="ar-SA"/>
        </w:rPr>
        <w:t xml:space="preserve">                 </w:t>
      </w:r>
      <w:r>
        <w:rPr>
          <w:rFonts w:ascii="Times New Roman" w:hAnsi="Times New Roman" w:eastAsia="宋体" w:cs="Times New Roman"/>
          <w:kern w:val="0"/>
          <w:sz w:val="21"/>
          <w:szCs w:val="21"/>
          <w:lang w:val="en-US" w:eastAsia="zh-CN" w:bidi="ar-SA"/>
        </w:rPr>
        <w:t xml:space="preserve"> </w:t>
      </w:r>
      <w:r>
        <w:rPr>
          <w:rFonts w:hint="eastAsia" w:ascii="Times New Roman" w:hAnsi="Times New Roman" w:eastAsia="宋体" w:cs="Times New Roman"/>
          <w:kern w:val="0"/>
          <w:sz w:val="21"/>
          <w:szCs w:val="21"/>
          <w:lang w:val="en-US" w:eastAsia="zh-CN" w:bidi="ar-SA"/>
        </w:rPr>
        <w:t xml:space="preserve">  </w:t>
      </w:r>
      <w:r>
        <w:rPr>
          <w:rFonts w:ascii="Times New Roman" w:hAnsi="Times New Roman" w:eastAsia="宋体" w:cs="Times New Roman"/>
          <w:kern w:val="0"/>
          <w:sz w:val="21"/>
          <w:szCs w:val="21"/>
          <w:lang w:val="en-US" w:eastAsia="zh-CN" w:bidi="ar-SA"/>
        </w:rPr>
        <w:tab/>
      </w:r>
      <w:r>
        <w:rPr>
          <w:rFonts w:hint="eastAsia" w:ascii="Times New Roman" w:hAnsi="Times New Roman" w:eastAsia="宋体" w:cs="Times New Roman"/>
          <w:kern w:val="0"/>
          <w:sz w:val="21"/>
          <w:szCs w:val="21"/>
          <w:lang w:val="en-US" w:eastAsia="zh-CN" w:bidi="ar-SA"/>
        </w:rPr>
        <w:t>（3）</w:t>
      </w:r>
    </w:p>
    <w:p w14:paraId="2106EC70">
      <w:pPr>
        <w:tabs>
          <w:tab w:val="center" w:pos="4201"/>
          <w:tab w:val="right" w:leader="dot" w:pos="9298"/>
        </w:tabs>
        <w:autoSpaceDE w:val="0"/>
        <w:autoSpaceDN w:val="0"/>
        <w:spacing w:line="360" w:lineRule="exact"/>
        <w:ind w:firstLine="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式中：</w:t>
      </w:r>
    </w:p>
    <w:p w14:paraId="56338A8B">
      <w:pPr>
        <w:autoSpaceDE w:val="0"/>
        <w:autoSpaceDN w:val="0"/>
        <w:adjustRightInd w:val="0"/>
        <w:snapToGrid w:val="0"/>
        <w:spacing w:line="360" w:lineRule="auto"/>
        <w:ind w:firstLine="420" w:firstLineChars="200"/>
        <w:rPr>
          <w:rFonts w:ascii="Times New Roman" w:hAnsi="Times New Roman"/>
          <w:szCs w:val="21"/>
        </w:rPr>
      </w:pPr>
      <w:r>
        <w:rPr>
          <w:rFonts w:ascii="Times New Roman" w:hAnsi="Times New Roman"/>
          <w:i/>
          <w:iCs/>
          <w:szCs w:val="21"/>
        </w:rPr>
        <w:t>E</w:t>
      </w:r>
      <w:r>
        <w:rPr>
          <w:rFonts w:hint="eastAsia" w:ascii="Times New Roman" w:hAnsi="Times New Roman"/>
          <w:i/>
          <w:iCs/>
          <w:szCs w:val="21"/>
          <w:vertAlign w:val="subscript"/>
        </w:rPr>
        <w:t>燃烧</w:t>
      </w:r>
      <w:r>
        <w:rPr>
          <w:rFonts w:hint="eastAsia" w:ascii="Times New Roman" w:hAnsi="Times New Roman"/>
          <w:szCs w:val="21"/>
        </w:rPr>
        <w:t>—化石燃料燃烧排放量，单位为吨二氧化碳（tCO</w:t>
      </w:r>
      <w:r>
        <w:rPr>
          <w:rFonts w:hint="eastAsia" w:ascii="Times New Roman" w:hAnsi="Times New Roman"/>
          <w:szCs w:val="21"/>
          <w:vertAlign w:val="subscript"/>
        </w:rPr>
        <w:t>2</w:t>
      </w:r>
      <w:r>
        <w:rPr>
          <w:rFonts w:hint="eastAsia" w:ascii="Times New Roman" w:hAnsi="Times New Roman"/>
          <w:szCs w:val="21"/>
        </w:rPr>
        <w:t>）；</w:t>
      </w:r>
    </w:p>
    <w:p w14:paraId="198191A1">
      <w:pPr>
        <w:autoSpaceDE w:val="0"/>
        <w:autoSpaceDN w:val="0"/>
        <w:adjustRightInd w:val="0"/>
        <w:snapToGrid w:val="0"/>
        <w:spacing w:line="360" w:lineRule="auto"/>
        <w:ind w:firstLine="420" w:firstLineChars="200"/>
        <w:rPr>
          <w:rFonts w:ascii="Times New Roman" w:hAnsi="Times New Roman"/>
          <w:szCs w:val="21"/>
        </w:rPr>
      </w:pPr>
      <w:r>
        <w:rPr>
          <w:rFonts w:ascii="Times New Roman" w:hAnsi="Times New Roman"/>
          <w:i/>
          <w:iCs/>
          <w:szCs w:val="21"/>
        </w:rPr>
        <w:t>FCi</w:t>
      </w:r>
      <w:r>
        <w:rPr>
          <w:rFonts w:hint="eastAsia" w:ascii="Times New Roman" w:hAnsi="Times New Roman"/>
          <w:szCs w:val="21"/>
        </w:rPr>
        <w:tab/>
      </w:r>
      <w:r>
        <w:rPr>
          <w:rFonts w:hint="eastAsia" w:ascii="Times New Roman" w:hAnsi="Times New Roman"/>
          <w:szCs w:val="21"/>
        </w:rPr>
        <w:t>—第i种化石燃料消耗量。一般对于固体或液体燃料，单位为吨（t）；一般对于气体燃料，单位为万标准立方米（104Nm</w:t>
      </w:r>
      <w:r>
        <w:rPr>
          <w:rFonts w:hint="eastAsia" w:ascii="Times New Roman" w:hAnsi="Times New Roman"/>
          <w:szCs w:val="21"/>
          <w:vertAlign w:val="superscript"/>
        </w:rPr>
        <w:t>3</w:t>
      </w:r>
      <w:r>
        <w:rPr>
          <w:rFonts w:hint="eastAsia" w:ascii="Times New Roman" w:hAnsi="Times New Roman"/>
          <w:szCs w:val="21"/>
        </w:rPr>
        <w:t>）；</w:t>
      </w:r>
    </w:p>
    <w:p w14:paraId="1595B9B4">
      <w:pPr>
        <w:autoSpaceDE w:val="0"/>
        <w:autoSpaceDN w:val="0"/>
        <w:adjustRightInd w:val="0"/>
        <w:snapToGrid w:val="0"/>
        <w:spacing w:line="360" w:lineRule="auto"/>
        <w:ind w:firstLine="420" w:firstLineChars="200"/>
        <w:rPr>
          <w:rFonts w:ascii="Times New Roman" w:hAnsi="Times New Roman"/>
          <w:szCs w:val="21"/>
        </w:rPr>
      </w:pPr>
      <w:r>
        <w:rPr>
          <w:rFonts w:ascii="Times New Roman" w:hAnsi="Times New Roman"/>
          <w:i/>
          <w:iCs/>
          <w:szCs w:val="21"/>
        </w:rPr>
        <w:t>NCVar,i</w:t>
      </w:r>
      <w:r>
        <w:rPr>
          <w:rFonts w:hint="eastAsia" w:ascii="Times New Roman" w:hAnsi="Times New Roman"/>
          <w:szCs w:val="21"/>
        </w:rPr>
        <w:t>—第i种化石燃料收到基低位发热量，一般对于固体或液体燃料，单位为吉焦每吨（GJ/t）；一般对于气体燃料，单位为吉焦每万标准立方米（GJ/10</w:t>
      </w:r>
      <w:r>
        <w:rPr>
          <w:rFonts w:hint="eastAsia" w:ascii="Times New Roman" w:hAnsi="Times New Roman"/>
          <w:szCs w:val="21"/>
          <w:vertAlign w:val="superscript"/>
        </w:rPr>
        <w:t>4</w:t>
      </w:r>
      <w:r>
        <w:rPr>
          <w:rFonts w:hint="eastAsia" w:ascii="Times New Roman" w:hAnsi="Times New Roman"/>
          <w:szCs w:val="21"/>
        </w:rPr>
        <w:t>Nm</w:t>
      </w:r>
      <w:r>
        <w:rPr>
          <w:rFonts w:hint="eastAsia" w:ascii="Times New Roman" w:hAnsi="Times New Roman"/>
          <w:szCs w:val="21"/>
          <w:vertAlign w:val="superscript"/>
        </w:rPr>
        <w:t>3</w:t>
      </w:r>
      <w:r>
        <w:rPr>
          <w:rFonts w:hint="eastAsia" w:ascii="Times New Roman" w:hAnsi="Times New Roman"/>
          <w:szCs w:val="21"/>
        </w:rPr>
        <w:t>）,见附录A.1；</w:t>
      </w:r>
    </w:p>
    <w:p w14:paraId="797D440D">
      <w:pPr>
        <w:autoSpaceDE w:val="0"/>
        <w:autoSpaceDN w:val="0"/>
        <w:adjustRightInd w:val="0"/>
        <w:snapToGrid w:val="0"/>
        <w:spacing w:line="360" w:lineRule="auto"/>
        <w:ind w:firstLine="420" w:firstLineChars="200"/>
        <w:rPr>
          <w:rFonts w:ascii="Times New Roman" w:hAnsi="Times New Roman"/>
          <w:szCs w:val="21"/>
        </w:rPr>
      </w:pPr>
      <w:r>
        <w:rPr>
          <w:rFonts w:ascii="Times New Roman" w:hAnsi="Times New Roman"/>
          <w:i/>
          <w:iCs/>
          <w:szCs w:val="21"/>
        </w:rPr>
        <w:t>CCi</w:t>
      </w:r>
      <w:r>
        <w:rPr>
          <w:rFonts w:hint="eastAsia" w:ascii="Times New Roman" w:hAnsi="Times New Roman"/>
          <w:szCs w:val="21"/>
        </w:rPr>
        <w:t>—第i种化石燃料单位热值含碳量，单位为吨碳每吉焦（tC/GJ）,见附录A.1；</w:t>
      </w:r>
    </w:p>
    <w:p w14:paraId="697A9F29">
      <w:pPr>
        <w:autoSpaceDE w:val="0"/>
        <w:autoSpaceDN w:val="0"/>
        <w:adjustRightInd w:val="0"/>
        <w:snapToGrid w:val="0"/>
        <w:spacing w:line="360" w:lineRule="auto"/>
        <w:ind w:firstLine="420" w:firstLineChars="200"/>
        <w:rPr>
          <w:rFonts w:ascii="Times New Roman" w:hAnsi="Times New Roman"/>
          <w:szCs w:val="21"/>
        </w:rPr>
      </w:pPr>
      <w:r>
        <w:rPr>
          <w:rFonts w:ascii="Times New Roman" w:hAnsi="Times New Roman"/>
          <w:i/>
          <w:iCs/>
          <w:szCs w:val="21"/>
        </w:rPr>
        <w:t>OFi</w:t>
      </w:r>
      <w:r>
        <w:rPr>
          <w:rFonts w:hint="eastAsia" w:ascii="Times New Roman" w:hAnsi="Times New Roman"/>
          <w:szCs w:val="21"/>
        </w:rPr>
        <w:t>—第i种化石燃料碳氧化率，以%表示；</w:t>
      </w:r>
    </w:p>
    <w:p w14:paraId="31467B57">
      <w:pPr>
        <w:autoSpaceDE w:val="0"/>
        <w:autoSpaceDN w:val="0"/>
        <w:adjustRightInd w:val="0"/>
        <w:snapToGrid w:val="0"/>
        <w:spacing w:line="360" w:lineRule="auto"/>
        <w:ind w:firstLine="420" w:firstLineChars="200"/>
        <w:rPr>
          <w:rFonts w:ascii="Times New Roman" w:hAnsi="Times New Roman"/>
          <w:szCs w:val="21"/>
        </w:rPr>
      </w:pPr>
      <w:r>
        <w:rPr>
          <w:rFonts w:hint="eastAsia" w:ascii="Times New Roman" w:hAnsi="Times New Roman"/>
          <w:szCs w:val="21"/>
        </w:rPr>
        <w:t>44/12—二氧化碳与碳的相对分子质量之比。</w:t>
      </w:r>
    </w:p>
    <w:p w14:paraId="4B3FA12B">
      <w:pPr>
        <w:autoSpaceDE w:val="0"/>
        <w:autoSpaceDN w:val="0"/>
        <w:adjustRightInd w:val="0"/>
        <w:snapToGrid w:val="0"/>
        <w:spacing w:line="360" w:lineRule="auto"/>
        <w:ind w:firstLine="420" w:firstLineChars="200"/>
        <w:rPr>
          <w:rFonts w:ascii="Times New Roman" w:hAnsi="Times New Roman"/>
          <w:szCs w:val="21"/>
        </w:rPr>
      </w:pPr>
      <w:r>
        <w:rPr>
          <w:rFonts w:hint="eastAsia" w:ascii="Times New Roman" w:hAnsi="Times New Roman"/>
          <w:szCs w:val="21"/>
          <w:lang w:val="en-US" w:eastAsia="zh-CN"/>
        </w:rPr>
        <w:t>2</w:t>
      </w:r>
      <w:r>
        <w:rPr>
          <w:rFonts w:hint="eastAsia" w:ascii="Times New Roman" w:hAnsi="Times New Roman"/>
          <w:szCs w:val="21"/>
        </w:rPr>
        <w:t>）过程排放量（</w:t>
      </w:r>
      <w:r>
        <w:rPr>
          <w:rFonts w:ascii="Times New Roman" w:hAnsi="Times New Roman"/>
          <w:i/>
          <w:iCs/>
          <w:szCs w:val="21"/>
        </w:rPr>
        <w:t>E</w:t>
      </w:r>
      <w:r>
        <w:rPr>
          <w:rFonts w:hint="eastAsia" w:ascii="Times New Roman" w:hAnsi="Times New Roman"/>
          <w:i/>
          <w:iCs/>
          <w:szCs w:val="21"/>
          <w:vertAlign w:val="subscript"/>
        </w:rPr>
        <w:t>过程</w:t>
      </w:r>
      <w:r>
        <w:rPr>
          <w:rFonts w:hint="eastAsia" w:ascii="Times New Roman" w:hAnsi="Times New Roman"/>
          <w:szCs w:val="21"/>
        </w:rPr>
        <w:t>）</w:t>
      </w:r>
    </w:p>
    <w:p w14:paraId="1E7CC31F">
      <w:pPr>
        <w:autoSpaceDE w:val="0"/>
        <w:autoSpaceDN w:val="0"/>
        <w:adjustRightInd w:val="0"/>
        <w:snapToGrid w:val="0"/>
        <w:spacing w:line="360" w:lineRule="auto"/>
        <w:ind w:firstLine="420" w:firstLineChars="200"/>
        <w:rPr>
          <w:rFonts w:ascii="Times New Roman" w:hAnsi="Times New Roman"/>
          <w:szCs w:val="21"/>
        </w:rPr>
      </w:pPr>
      <w:r>
        <w:rPr>
          <w:rFonts w:hint="eastAsia" w:ascii="Times New Roman" w:hAnsi="Times New Roman"/>
          <w:szCs w:val="21"/>
        </w:rPr>
        <w:t>熟料对应的碳酸盐分解产生的二氧化碳排放，不包括窑炉排气筒（窑头）粉尘和旁路放风粉尘对应的碳酸盐分解产生的二氧化碳排放，也不包括生料中非燃料碳煅烧产生的二氧化碳排放。熟料生产的过程排放量按公式（</w:t>
      </w:r>
      <w:r>
        <w:rPr>
          <w:rFonts w:hint="eastAsia" w:ascii="Times New Roman" w:hAnsi="Times New Roman"/>
          <w:szCs w:val="21"/>
          <w:lang w:val="en-US" w:eastAsia="zh-CN"/>
        </w:rPr>
        <w:t>4</w:t>
      </w:r>
      <w:r>
        <w:rPr>
          <w:rFonts w:hint="eastAsia" w:ascii="Times New Roman" w:hAnsi="Times New Roman"/>
          <w:szCs w:val="21"/>
        </w:rPr>
        <w:t>）计算。</w:t>
      </w:r>
    </w:p>
    <w:p w14:paraId="5DB76230">
      <w:pPr>
        <w:widowControl/>
        <w:tabs>
          <w:tab w:val="center" w:pos="4338"/>
          <w:tab w:val="center" w:pos="4820"/>
          <w:tab w:val="right" w:pos="8675"/>
          <w:tab w:val="right" w:pos="9640"/>
        </w:tabs>
        <w:spacing w:line="240" w:lineRule="auto"/>
        <w:ind w:firstLine="420" w:firstLineChars="200"/>
        <w:jc w:val="right"/>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ab/>
      </w: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ck过程,j</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ck,j</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ck,j</m:t>
            </m:r>
            <m:ctrlPr>
              <w:rPr>
                <w:rFonts w:ascii="Cambria Math" w:hAnsi="Cambria Math"/>
                <w:i/>
              </w:rPr>
            </m:ctrlPr>
          </m:sub>
        </m:sSub>
        <m:r>
          <m:rPr/>
          <w:rPr>
            <w:rFonts w:ascii="Cambria Math" w:hAnsi="Cambria Math"/>
          </w:rPr>
          <m:t>−</m:t>
        </m:r>
        <m:nary>
          <m:naryPr>
            <m:chr m:val="∑"/>
            <m:limLoc m:val="undOvr"/>
            <m:ctrlPr>
              <w:rPr>
                <w:rFonts w:ascii="Cambria Math" w:hAnsi="Cambria Math"/>
                <w:i/>
              </w:rPr>
            </m:ctrlPr>
          </m:naryPr>
          <m:sub>
            <m:r>
              <m:rPr/>
              <w:rPr>
                <w:rFonts w:ascii="Cambria Math" w:hAnsi="Cambria Math"/>
              </w:rPr>
              <m:t>i=1</m:t>
            </m:r>
            <m:ctrlPr>
              <w:rPr>
                <w:rFonts w:ascii="Cambria Math" w:hAnsi="Cambria Math"/>
                <w:i/>
              </w:rPr>
            </m:ctrlPr>
          </m:sub>
          <m:sup>
            <m:r>
              <m:rPr/>
              <w:rPr>
                <w:rFonts w:ascii="Cambria Math" w:hAnsi="Cambria Math"/>
              </w:rPr>
              <m:t>n</m:t>
            </m:r>
            <m:ctrlPr>
              <w:rPr>
                <w:rFonts w:ascii="Cambria Math" w:hAnsi="Cambria Math"/>
                <w:i/>
              </w:rPr>
            </m:ctrlPr>
          </m:sup>
          <m:e>
            <m:d>
              <m:dPr>
                <m:ctrlPr>
                  <w:rPr>
                    <w:rFonts w:ascii="Cambria Math" w:hAnsi="Cambria Math"/>
                    <w:i/>
                  </w:rPr>
                </m:ctrlPr>
              </m:dPr>
              <m:e>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a,i,j</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a,i</m:t>
                    </m:r>
                    <m:ctrlPr>
                      <w:rPr>
                        <w:rFonts w:ascii="Cambria Math" w:hAnsi="Cambria Math"/>
                        <w:i/>
                      </w:rPr>
                    </m:ctrlPr>
                  </m:sub>
                </m:sSub>
                <m:ctrlPr>
                  <w:rPr>
                    <w:rFonts w:ascii="Cambria Math" w:hAnsi="Cambria Math"/>
                    <w:i/>
                  </w:rPr>
                </m:ctrlPr>
              </m:e>
            </m:d>
            <m:ctrlPr>
              <w:rPr>
                <w:rFonts w:ascii="Cambria Math" w:hAnsi="Cambria Math"/>
                <w:i/>
              </w:rPr>
            </m:ctrlPr>
          </m:e>
        </m:nary>
      </m:oMath>
      <w:r>
        <w:rPr>
          <w:rFonts w:ascii="Times New Roman" w:hAnsi="Times New Roman" w:eastAsia="宋体" w:cs="Times New Roman"/>
          <w:kern w:val="0"/>
          <w:sz w:val="21"/>
          <w:szCs w:val="21"/>
          <w:lang w:val="en-US" w:eastAsia="zh-CN" w:bidi="ar-SA"/>
        </w:rPr>
        <w:tab/>
      </w:r>
      <w:r>
        <w:rPr>
          <w:rFonts w:hint="eastAsia" w:ascii="Times New Roman" w:hAnsi="Times New Roman" w:eastAsia="宋体" w:cs="Times New Roman"/>
          <w:kern w:val="0"/>
          <w:sz w:val="21"/>
          <w:szCs w:val="21"/>
          <w:lang w:val="en-US" w:eastAsia="zh-CN" w:bidi="ar-SA"/>
        </w:rPr>
        <w:t>（4）</w:t>
      </w:r>
    </w:p>
    <w:p w14:paraId="719E5A84">
      <w:pPr>
        <w:tabs>
          <w:tab w:val="center" w:pos="4201"/>
          <w:tab w:val="right" w:leader="dot" w:pos="9298"/>
        </w:tabs>
        <w:autoSpaceDE w:val="0"/>
        <w:autoSpaceDN w:val="0"/>
        <w:spacing w:line="360" w:lineRule="exact"/>
        <w:ind w:firstLine="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式中：</w:t>
      </w:r>
    </w:p>
    <w:p w14:paraId="59B3863F">
      <w:pPr>
        <w:autoSpaceDE w:val="0"/>
        <w:autoSpaceDN w:val="0"/>
        <w:adjustRightInd w:val="0"/>
        <w:snapToGrid w:val="0"/>
        <w:spacing w:line="360" w:lineRule="auto"/>
        <w:ind w:firstLine="420" w:firstLineChars="200"/>
        <w:rPr>
          <w:rFonts w:ascii="Times New Roman" w:hAnsi="Times New Roman"/>
          <w:szCs w:val="21"/>
        </w:rPr>
      </w:pPr>
      <w:r>
        <w:rPr>
          <w:rFonts w:ascii="Times New Roman" w:hAnsi="Times New Roman"/>
          <w:i/>
          <w:iCs/>
          <w:szCs w:val="21"/>
        </w:rPr>
        <w:t>E</w:t>
      </w:r>
      <w:r>
        <w:rPr>
          <w:rFonts w:ascii="Times New Roman" w:hAnsi="Times New Roman"/>
          <w:i/>
          <w:iCs/>
          <w:szCs w:val="21"/>
          <w:vertAlign w:val="subscript"/>
        </w:rPr>
        <w:t>ck</w:t>
      </w:r>
      <w:r>
        <w:rPr>
          <w:rFonts w:hint="eastAsia" w:ascii="Times New Roman" w:hAnsi="Times New Roman"/>
          <w:i/>
          <w:iCs/>
          <w:szCs w:val="21"/>
          <w:vertAlign w:val="subscript"/>
        </w:rPr>
        <w:t>过程</w:t>
      </w:r>
      <w:r>
        <w:rPr>
          <w:rFonts w:ascii="Times New Roman" w:hAnsi="Times New Roman"/>
          <w:i/>
          <w:iCs/>
          <w:szCs w:val="21"/>
          <w:vertAlign w:val="subscript"/>
        </w:rPr>
        <w:t>,j</w:t>
      </w:r>
      <w:r>
        <w:rPr>
          <w:rFonts w:hint="eastAsia" w:ascii="Times New Roman" w:hAnsi="Times New Roman"/>
          <w:szCs w:val="21"/>
        </w:rPr>
        <w:t>—熟料生产线j的过程排放量，单位为吨二氧化碳（tCO</w:t>
      </w:r>
      <w:r>
        <w:rPr>
          <w:rFonts w:hint="eastAsia" w:ascii="Times New Roman" w:hAnsi="Times New Roman"/>
          <w:szCs w:val="21"/>
          <w:vertAlign w:val="subscript"/>
        </w:rPr>
        <w:t>2</w:t>
      </w:r>
      <w:r>
        <w:rPr>
          <w:rFonts w:hint="eastAsia" w:ascii="Times New Roman" w:hAnsi="Times New Roman"/>
          <w:szCs w:val="21"/>
        </w:rPr>
        <w:t>）；</w:t>
      </w:r>
    </w:p>
    <w:p w14:paraId="504A197A">
      <w:pPr>
        <w:autoSpaceDE w:val="0"/>
        <w:autoSpaceDN w:val="0"/>
        <w:adjustRightInd w:val="0"/>
        <w:snapToGrid w:val="0"/>
        <w:spacing w:line="360" w:lineRule="auto"/>
        <w:ind w:firstLine="420" w:firstLineChars="200"/>
        <w:rPr>
          <w:rFonts w:ascii="Times New Roman" w:hAnsi="Times New Roman"/>
          <w:szCs w:val="21"/>
        </w:rPr>
      </w:pPr>
      <w:r>
        <w:rPr>
          <w:rFonts w:ascii="Times New Roman" w:hAnsi="Times New Roman"/>
          <w:i/>
          <w:iCs/>
          <w:szCs w:val="21"/>
        </w:rPr>
        <w:t>Q</w:t>
      </w:r>
      <w:r>
        <w:rPr>
          <w:rFonts w:ascii="Times New Roman" w:hAnsi="Times New Roman"/>
          <w:i/>
          <w:iCs/>
          <w:szCs w:val="21"/>
          <w:vertAlign w:val="subscript"/>
        </w:rPr>
        <w:t>ck,j</w:t>
      </w:r>
      <w:r>
        <w:rPr>
          <w:rFonts w:hint="eastAsia" w:ascii="Times New Roman" w:hAnsi="Times New Roman"/>
          <w:szCs w:val="21"/>
        </w:rPr>
        <w:t>—熟料生产线j的熟料产量，单位为吨（t）；</w:t>
      </w:r>
    </w:p>
    <w:p w14:paraId="017C9A00">
      <w:pPr>
        <w:autoSpaceDE w:val="0"/>
        <w:autoSpaceDN w:val="0"/>
        <w:adjustRightInd w:val="0"/>
        <w:snapToGrid w:val="0"/>
        <w:spacing w:line="360" w:lineRule="auto"/>
        <w:ind w:firstLine="420" w:firstLineChars="200"/>
        <w:rPr>
          <w:rFonts w:ascii="Times New Roman" w:hAnsi="Times New Roman"/>
          <w:szCs w:val="21"/>
        </w:rPr>
      </w:pPr>
      <w:r>
        <w:rPr>
          <w:rFonts w:ascii="Times New Roman" w:hAnsi="Times New Roman"/>
          <w:i/>
          <w:iCs/>
          <w:szCs w:val="21"/>
        </w:rPr>
        <w:t>EF</w:t>
      </w:r>
      <w:r>
        <w:rPr>
          <w:rFonts w:ascii="Times New Roman" w:hAnsi="Times New Roman"/>
          <w:i/>
          <w:iCs/>
          <w:szCs w:val="21"/>
          <w:vertAlign w:val="subscript"/>
        </w:rPr>
        <w:t>ck,j</w:t>
      </w:r>
      <w:r>
        <w:rPr>
          <w:rFonts w:hint="eastAsia" w:ascii="Times New Roman" w:hAnsi="Times New Roman"/>
          <w:szCs w:val="21"/>
        </w:rPr>
        <w:t>—熟料生产线j对应的过程排放因子，单位为吨二氧化碳每吨（tCO</w:t>
      </w:r>
      <w:r>
        <w:rPr>
          <w:rFonts w:hint="eastAsia" w:ascii="Times New Roman" w:hAnsi="Times New Roman"/>
          <w:szCs w:val="21"/>
          <w:vertAlign w:val="subscript"/>
        </w:rPr>
        <w:t>2</w:t>
      </w:r>
      <w:r>
        <w:rPr>
          <w:rFonts w:hint="eastAsia" w:ascii="Times New Roman" w:hAnsi="Times New Roman"/>
          <w:szCs w:val="21"/>
        </w:rPr>
        <w:t>/t），见附录A.2；</w:t>
      </w:r>
    </w:p>
    <w:p w14:paraId="1F06D5DD">
      <w:pPr>
        <w:autoSpaceDE w:val="0"/>
        <w:autoSpaceDN w:val="0"/>
        <w:adjustRightInd w:val="0"/>
        <w:snapToGrid w:val="0"/>
        <w:spacing w:line="360" w:lineRule="auto"/>
        <w:ind w:firstLine="420" w:firstLineChars="200"/>
        <w:rPr>
          <w:rFonts w:ascii="Times New Roman" w:hAnsi="Times New Roman"/>
          <w:szCs w:val="21"/>
        </w:rPr>
      </w:pPr>
      <w:r>
        <w:rPr>
          <w:rFonts w:ascii="Times New Roman" w:hAnsi="Times New Roman"/>
          <w:i/>
          <w:iCs/>
          <w:szCs w:val="21"/>
        </w:rPr>
        <w:t>Q</w:t>
      </w:r>
      <w:r>
        <w:rPr>
          <w:rFonts w:ascii="Times New Roman" w:hAnsi="Times New Roman"/>
          <w:i/>
          <w:iCs/>
          <w:szCs w:val="21"/>
          <w:vertAlign w:val="subscript"/>
        </w:rPr>
        <w:t>a,i,j</w:t>
      </w:r>
      <w:r>
        <w:rPr>
          <w:rFonts w:hint="eastAsia" w:ascii="Times New Roman" w:hAnsi="Times New Roman"/>
          <w:szCs w:val="21"/>
        </w:rPr>
        <w:t>—熟料生产线j的第i类非碳酸盐替代原料消耗量，单位为吨（t）；</w:t>
      </w:r>
    </w:p>
    <w:p w14:paraId="6F9DE0DE">
      <w:pPr>
        <w:autoSpaceDE w:val="0"/>
        <w:autoSpaceDN w:val="0"/>
        <w:adjustRightInd w:val="0"/>
        <w:snapToGrid w:val="0"/>
        <w:spacing w:line="360" w:lineRule="auto"/>
        <w:ind w:firstLine="420" w:firstLineChars="200"/>
        <w:rPr>
          <w:rFonts w:ascii="Times New Roman" w:hAnsi="Times New Roman"/>
          <w:szCs w:val="21"/>
        </w:rPr>
      </w:pPr>
      <w:r>
        <w:rPr>
          <w:rFonts w:ascii="Times New Roman" w:hAnsi="Times New Roman"/>
          <w:i/>
          <w:iCs/>
          <w:szCs w:val="21"/>
        </w:rPr>
        <w:t>EF</w:t>
      </w:r>
      <w:r>
        <w:rPr>
          <w:rFonts w:ascii="Times New Roman" w:hAnsi="Times New Roman"/>
          <w:i/>
          <w:iCs/>
          <w:szCs w:val="21"/>
          <w:vertAlign w:val="subscript"/>
        </w:rPr>
        <w:t>a,i</w:t>
      </w:r>
      <w:r>
        <w:rPr>
          <w:rFonts w:hint="eastAsia" w:ascii="Times New Roman" w:hAnsi="Times New Roman"/>
          <w:szCs w:val="21"/>
        </w:rPr>
        <w:t>—第i类非碳酸盐替代原料对应的扣减系数，单位为吨二氧化碳每吨（tCO</w:t>
      </w:r>
      <w:r>
        <w:rPr>
          <w:rFonts w:hint="eastAsia" w:ascii="Times New Roman" w:hAnsi="Times New Roman"/>
          <w:szCs w:val="21"/>
          <w:vertAlign w:val="subscript"/>
        </w:rPr>
        <w:t>2</w:t>
      </w:r>
      <w:r>
        <w:rPr>
          <w:rFonts w:hint="eastAsia" w:ascii="Times New Roman" w:hAnsi="Times New Roman"/>
          <w:szCs w:val="21"/>
        </w:rPr>
        <w:t>/t），见附录A.3；</w:t>
      </w:r>
    </w:p>
    <w:p w14:paraId="33D017EB">
      <w:pPr>
        <w:autoSpaceDE w:val="0"/>
        <w:autoSpaceDN w:val="0"/>
        <w:adjustRightInd w:val="0"/>
        <w:snapToGrid w:val="0"/>
        <w:spacing w:line="360" w:lineRule="auto"/>
        <w:ind w:firstLine="420" w:firstLineChars="200"/>
        <w:rPr>
          <w:rFonts w:ascii="Times New Roman" w:hAnsi="Times New Roman"/>
          <w:szCs w:val="21"/>
        </w:rPr>
      </w:pPr>
      <w:r>
        <w:rPr>
          <w:rFonts w:ascii="Times New Roman" w:hAnsi="Times New Roman"/>
          <w:i/>
          <w:iCs/>
          <w:szCs w:val="21"/>
        </w:rPr>
        <w:t>i</w:t>
      </w:r>
      <w:r>
        <w:rPr>
          <w:rFonts w:hint="eastAsia" w:ascii="Times New Roman" w:hAnsi="Times New Roman"/>
          <w:szCs w:val="21"/>
        </w:rPr>
        <w:t>—非碳酸盐替代原料种类；</w:t>
      </w:r>
    </w:p>
    <w:p w14:paraId="1334BF15">
      <w:pPr>
        <w:autoSpaceDE w:val="0"/>
        <w:autoSpaceDN w:val="0"/>
        <w:adjustRightInd w:val="0"/>
        <w:snapToGrid w:val="0"/>
        <w:spacing w:line="360" w:lineRule="auto"/>
        <w:ind w:firstLine="420" w:firstLineChars="200"/>
        <w:rPr>
          <w:rFonts w:ascii="Times New Roman" w:hAnsi="Times New Roman"/>
          <w:szCs w:val="21"/>
        </w:rPr>
      </w:pPr>
      <w:r>
        <w:rPr>
          <w:rFonts w:ascii="Times New Roman" w:hAnsi="Times New Roman"/>
          <w:i/>
          <w:iCs/>
          <w:szCs w:val="21"/>
        </w:rPr>
        <w:t>j</w:t>
      </w:r>
      <w:r>
        <w:rPr>
          <w:rFonts w:hint="eastAsia" w:ascii="Times New Roman" w:hAnsi="Times New Roman"/>
          <w:szCs w:val="21"/>
        </w:rPr>
        <w:t>—熟料生产线编号。</w:t>
      </w:r>
    </w:p>
    <w:p w14:paraId="63BF3B50">
      <w:pPr>
        <w:keepNext w:val="0"/>
        <w:keepLines w:val="0"/>
        <w:pageBreakBefore w:val="0"/>
        <w:widowControl w:val="0"/>
        <w:tabs>
          <w:tab w:val="center" w:pos="4201"/>
          <w:tab w:val="right" w:leader="dot" w:pos="9298"/>
        </w:tabs>
        <w:kinsoku/>
        <w:wordWrap/>
        <w:overflowPunct/>
        <w:topLinePunct w:val="0"/>
        <w:autoSpaceDE w:val="0"/>
        <w:autoSpaceDN w:val="0"/>
        <w:bidi w:val="0"/>
        <w:adjustRightInd w:val="0"/>
        <w:snapToGrid w:val="0"/>
        <w:spacing w:line="360" w:lineRule="auto"/>
        <w:ind w:firstLine="422" w:firstLineChars="200"/>
        <w:jc w:val="both"/>
        <w:textAlignment w:val="auto"/>
        <w:rPr>
          <w:rFonts w:hint="eastAsia" w:ascii="Times New Roman" w:hAnsi="Times New Roman" w:cs="Times New Roman"/>
          <w:b/>
          <w:bCs/>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b）</w:t>
      </w:r>
      <w:r>
        <w:rPr>
          <w:rFonts w:hint="eastAsia" w:ascii="Times New Roman" w:hAnsi="Times New Roman" w:cs="Times New Roman"/>
          <w:b/>
          <w:bCs/>
          <w:color w:val="auto"/>
          <w:kern w:val="2"/>
          <w:sz w:val="21"/>
          <w:szCs w:val="21"/>
          <w:lang w:val="en-US" w:eastAsia="zh-CN" w:bidi="ar-SA"/>
        </w:rPr>
        <w:t>建设项目其他边界温室气体排放量（</w:t>
      </w:r>
      <m:oMath>
        <m:sSub>
          <m:sSubPr>
            <m:ctrlPr>
              <w:rPr>
                <w:rFonts w:ascii="Cambria Math" w:hAnsi="Cambria Math"/>
                <w:b/>
                <w:bCs/>
                <w:i/>
              </w:rPr>
            </m:ctrlPr>
          </m:sSubPr>
          <m:e>
            <m:r>
              <m:rPr>
                <m:sty m:val="bi"/>
              </m:rPr>
              <w:rPr>
                <w:rFonts w:hint="default" w:ascii="Cambria Math" w:hAnsi="Cambria Math"/>
              </w:rPr>
              <m:t>E</m:t>
            </m:r>
            <m:ctrlPr>
              <w:rPr>
                <w:rFonts w:ascii="Cambria Math" w:hAnsi="Cambria Math"/>
                <w:b/>
                <w:bCs/>
                <w:i/>
              </w:rPr>
            </m:ctrlPr>
          </m:e>
          <m:sub>
            <m:r>
              <m:rPr>
                <m:sty m:val="bi"/>
              </m:rPr>
              <w:rPr>
                <w:rFonts w:hint="eastAsia" w:ascii="Cambria Math" w:hAnsi="Cambria Math"/>
              </w:rPr>
              <m:t>其他边界</m:t>
            </m:r>
            <m:ctrlPr>
              <w:rPr>
                <w:rFonts w:ascii="Cambria Math" w:hAnsi="Cambria Math"/>
                <w:b/>
                <w:bCs/>
                <w:i/>
              </w:rPr>
            </m:ctrlPr>
          </m:sub>
        </m:sSub>
      </m:oMath>
      <w:r>
        <w:rPr>
          <w:rFonts w:hint="eastAsia" w:ascii="Times New Roman" w:hAnsi="Times New Roman" w:cs="Times New Roman"/>
          <w:b/>
          <w:bCs/>
          <w:color w:val="auto"/>
          <w:kern w:val="2"/>
          <w:sz w:val="21"/>
          <w:szCs w:val="21"/>
          <w:lang w:val="en-US" w:eastAsia="zh-CN" w:bidi="ar-SA"/>
        </w:rPr>
        <w:t>）</w:t>
      </w:r>
    </w:p>
    <w:p w14:paraId="60039D74">
      <w:pPr>
        <w:autoSpaceDE w:val="0"/>
        <w:autoSpaceDN w:val="0"/>
        <w:adjustRightInd w:val="0"/>
        <w:snapToGrid w:val="0"/>
        <w:spacing w:line="360" w:lineRule="auto"/>
        <w:ind w:firstLine="420" w:firstLineChars="200"/>
        <w:rPr>
          <w:rFonts w:hint="default"/>
          <w:lang w:val="en-US" w:eastAsia="zh-CN"/>
        </w:rPr>
      </w:pPr>
      <w:r>
        <w:rPr>
          <w:rFonts w:hint="eastAsia" w:ascii="Times New Roman" w:hAnsi="Times New Roman"/>
          <w:szCs w:val="21"/>
          <w:lang w:val="en-US" w:eastAsia="zh-CN"/>
        </w:rPr>
        <w:t>建设项目其他边界温室气体排放量包括水泥熟料生产以外的辅助生产系统、附属生产系统及其他相关设施消耗化石燃料燃烧排放、脱硫脱硝过程排放、外购入电力和热力间接排放、温室气体捕集和利用装置收集回用等产生的温室气体排放等，以及温室气体回收利用（处置）未排入环境的量。</w:t>
      </w:r>
    </w:p>
    <w:p w14:paraId="7668B4E0">
      <w:pPr>
        <w:widowControl/>
        <w:tabs>
          <w:tab w:val="center" w:pos="4338"/>
          <w:tab w:val="center" w:pos="4820"/>
          <w:tab w:val="right" w:pos="8675"/>
          <w:tab w:val="right" w:pos="9640"/>
        </w:tabs>
        <w:spacing w:line="360" w:lineRule="auto"/>
        <w:ind w:firstLine="420" w:firstLineChars="200"/>
        <w:jc w:val="center"/>
        <w:rPr>
          <w:rFonts w:ascii="Times New Roman" w:hAnsi="Times New Roman" w:eastAsia="宋体" w:cs="Times New Roman"/>
          <w:kern w:val="0"/>
          <w:sz w:val="21"/>
          <w:szCs w:val="21"/>
          <w:lang w:val="en-US" w:eastAsia="zh-CN" w:bidi="ar-SA"/>
        </w:rPr>
      </w:pPr>
      <m:oMathPara>
        <m:oMath>
          <m:eqArr>
            <m:eqArrPr>
              <m:maxDist m:val="1"/>
              <m:ctrlPr>
                <w:rPr>
                  <w:rFonts w:ascii="Cambria Math" w:hAnsi="Cambria Math"/>
                  <w:iCs/>
                </w:rPr>
              </m:ctrlPr>
            </m:eqArrPr>
            <m:e>
              <m:sSub>
                <m:sSubPr>
                  <m:ctrlPr>
                    <w:rPr>
                      <w:rFonts w:ascii="Cambria Math" w:hAnsi="Cambria Math"/>
                      <w:i/>
                    </w:rPr>
                  </m:ctrlPr>
                </m:sSubPr>
                <m:e>
                  <m:r>
                    <m:rPr/>
                    <w:rPr>
                      <w:rFonts w:ascii="Cambria Math" w:hAnsi="Cambria Math"/>
                    </w:rPr>
                    <m:t>E</m:t>
                  </m:r>
                  <m:ctrlPr>
                    <w:rPr>
                      <w:rFonts w:ascii="Cambria Math" w:hAnsi="Cambria Math"/>
                      <w:i/>
                    </w:rPr>
                  </m:ctrlPr>
                </m:e>
                <m:sub>
                  <m:r>
                    <m:rPr/>
                    <w:rPr>
                      <w:rFonts w:hint="eastAsia" w:ascii="Cambria Math" w:hAnsi="Cambria Math"/>
                    </w:rPr>
                    <m:t>其他边界</m:t>
                  </m:r>
                  <m:ctrlPr>
                    <w:rPr>
                      <w:rFonts w:ascii="Cambria Math" w:hAnsi="Cambria Math"/>
                      <w:i/>
                    </w:rPr>
                  </m:ctrlPr>
                </m:sub>
              </m:sSub>
              <m:r>
                <m:rPr>
                  <m:sty m:val="p"/>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hint="eastAsia" w:ascii="Cambria Math" w:hAnsi="Cambria Math"/>
                    </w:rPr>
                    <m:t>化石燃料</m:t>
                  </m:r>
                  <m:r>
                    <m:rPr/>
                    <w:rPr>
                      <w:rFonts w:ascii="Cambria Math" w:hAnsi="Cambria Math"/>
                    </w:rPr>
                    <m:t>−</m:t>
                  </m:r>
                  <m:r>
                    <m:rPr/>
                    <w:rPr>
                      <w:rFonts w:hint="eastAsia" w:ascii="Cambria Math" w:hAnsi="Cambria Math"/>
                    </w:rPr>
                    <m:t>其他设施</m:t>
                  </m:r>
                  <m:ctrlPr>
                    <w:rPr>
                      <w:rFonts w:ascii="Cambria Math" w:hAnsi="Cambria Math"/>
                      <w:i/>
                    </w:rPr>
                  </m:ctrlPr>
                </m:sub>
              </m:sSub>
              <m:r>
                <m:rPr>
                  <m:sty m:val="p"/>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hint="eastAsia" w:ascii="Cambria Math" w:hAnsi="Cambria Math"/>
                    </w:rPr>
                    <m:t>脱硫</m:t>
                  </m:r>
                  <m:ctrlPr>
                    <w:rPr>
                      <w:rFonts w:ascii="Cambria Math" w:hAnsi="Cambria Math"/>
                      <w:i/>
                    </w:rPr>
                  </m:ctrlPr>
                </m:sub>
              </m:sSub>
              <m:r>
                <m:rPr>
                  <m:sty m:val="p"/>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hint="eastAsia" w:ascii="Cambria Math" w:hAnsi="Cambria Math"/>
                    </w:rPr>
                    <m:t>脱硝</m:t>
                  </m:r>
                  <m:ctrlPr>
                    <w:rPr>
                      <w:rFonts w:ascii="Cambria Math" w:hAnsi="Cambria Math"/>
                      <w:i/>
                    </w:rPr>
                  </m:ctrlPr>
                </m:sub>
              </m:sSub>
              <m:r>
                <m:rPr/>
                <w:rPr>
                  <w:rFonts w:ascii="Cambria Math" w:hAnsi="Cambria Math"/>
                </w:rPr>
                <m:t>+</m:t>
              </m:r>
              <m:sSub>
                <m:sSubPr>
                  <m:ctrlPr>
                    <w:rPr>
                      <w:rFonts w:ascii="Cambria Math" w:hAnsi="Cambria Math"/>
                    </w:rPr>
                  </m:ctrlPr>
                </m:sSubPr>
                <m:e>
                  <m:r>
                    <m:rPr/>
                    <w:rPr>
                      <w:rFonts w:ascii="Cambria Math" w:hAnsi="Cambria Math"/>
                    </w:rPr>
                    <m:t>E</m:t>
                  </m:r>
                  <m:ctrlPr>
                    <w:rPr>
                      <w:rFonts w:ascii="Cambria Math" w:hAnsi="Cambria Math"/>
                    </w:rPr>
                  </m:ctrlPr>
                </m:e>
                <m:sub>
                  <m:r>
                    <m:rPr/>
                    <w:rPr>
                      <w:rFonts w:hint="eastAsia" w:ascii="Cambria Math" w:hAnsi="Cambria Math"/>
                    </w:rPr>
                    <m:t>净购入电力、热力</m:t>
                  </m:r>
                  <m:ctrlPr>
                    <w:rPr>
                      <w:rFonts w:ascii="Cambria Math" w:hAnsi="Cambria Math"/>
                    </w:rPr>
                  </m:ctrlPr>
                </m:sub>
              </m:sSub>
              <m:r>
                <m:rPr>
                  <m:sty m:val="p"/>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hint="eastAsia" w:ascii="Cambria Math" w:hAnsi="Cambria Math"/>
                    </w:rPr>
                    <m:t>发电设施</m:t>
                  </m:r>
                  <m:ctrlPr>
                    <w:rPr>
                      <w:rFonts w:ascii="Cambria Math" w:hAnsi="Cambria Math"/>
                      <w:i/>
                    </w:rPr>
                  </m:ctrlPr>
                </m:sub>
              </m:sSub>
              <m:r>
                <m:rPr>
                  <m:sty m:val="p"/>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hint="eastAsia" w:ascii="Cambria Math" w:hAnsi="Cambria Math"/>
                    </w:rPr>
                    <m:t>回收利用</m:t>
                  </m:r>
                  <m:ctrlPr>
                    <w:rPr>
                      <w:rFonts w:ascii="Cambria Math" w:hAnsi="Cambria Math"/>
                      <w:i/>
                    </w:rPr>
                  </m:ctrlPr>
                </m:sub>
              </m:sSub>
              <m:r>
                <m:rPr/>
                <w:rPr>
                  <w:rFonts w:ascii="Cambria Math" w:hAnsi="Cambria Math"/>
                </w:rPr>
                <m:t>#</m:t>
              </m:r>
              <m:d>
                <m:dPr>
                  <m:begChr m:val="（"/>
                  <m:endChr m:val="）"/>
                  <m:ctrlPr>
                    <w:rPr>
                      <w:rFonts w:ascii="Cambria Math" w:hAnsi="Cambria Math"/>
                      <w:iCs/>
                    </w:rPr>
                  </m:ctrlPr>
                </m:dPr>
                <m:e>
                  <m:r>
                    <m:rPr>
                      <m:sty m:val="p"/>
                    </m:rPr>
                    <w:rPr>
                      <w:rFonts w:hint="default" w:ascii="Cambria Math" w:hAnsi="Cambria Math"/>
                      <w:lang w:val="en-US" w:eastAsia="zh-CN"/>
                    </w:rPr>
                    <m:t>5</m:t>
                  </m:r>
                  <m:ctrlPr>
                    <w:rPr>
                      <w:rFonts w:ascii="Cambria Math" w:hAnsi="Cambria Math"/>
                      <w:iCs/>
                    </w:rPr>
                  </m:ctrlPr>
                </m:e>
              </m:d>
              <m:ctrlPr>
                <w:rPr>
                  <w:rFonts w:ascii="Cambria Math" w:hAnsi="Cambria Math"/>
                  <w:i/>
                </w:rPr>
              </m:ctrlPr>
            </m:e>
          </m:eqArr>
        </m:oMath>
      </m:oMathPara>
    </w:p>
    <w:p w14:paraId="6B719AB2">
      <w:pPr>
        <w:autoSpaceDE w:val="0"/>
        <w:autoSpaceDN w:val="0"/>
        <w:adjustRightInd w:val="0"/>
        <w:snapToGrid w:val="0"/>
        <w:spacing w:line="360" w:lineRule="auto"/>
        <w:ind w:firstLine="420" w:firstLineChars="200"/>
        <w:rPr>
          <w:rFonts w:ascii="Times New Roman" w:hAnsi="Times New Roman"/>
          <w:szCs w:val="21"/>
        </w:rPr>
      </w:pPr>
      <w:r>
        <w:rPr>
          <w:rFonts w:ascii="Times New Roman" w:hAnsi="Times New Roman"/>
          <w:i/>
          <w:iCs/>
          <w:szCs w:val="21"/>
        </w:rPr>
        <w:t>E</w:t>
      </w:r>
      <w:r>
        <w:rPr>
          <w:rFonts w:hint="eastAsia" w:ascii="Times New Roman" w:hAnsi="Times New Roman"/>
          <w:i/>
          <w:iCs/>
          <w:szCs w:val="21"/>
          <w:vertAlign w:val="subscript"/>
        </w:rPr>
        <w:t>其他</w:t>
      </w:r>
      <w:r>
        <w:rPr>
          <w:rFonts w:hint="eastAsia" w:ascii="Times New Roman" w:hAnsi="Times New Roman"/>
          <w:i/>
          <w:iCs/>
          <w:szCs w:val="21"/>
          <w:vertAlign w:val="subscript"/>
          <w:lang w:val="en-US" w:eastAsia="zh-CN"/>
        </w:rPr>
        <w:t>边界</w:t>
      </w:r>
      <w:r>
        <w:rPr>
          <w:rFonts w:hint="eastAsia" w:ascii="Times New Roman" w:hAnsi="Times New Roman"/>
          <w:szCs w:val="21"/>
        </w:rPr>
        <w:t>—其他边界温室气体排放，单位为吨二氧化碳（tCO</w:t>
      </w:r>
      <w:r>
        <w:rPr>
          <w:rFonts w:hint="eastAsia" w:ascii="Times New Roman" w:hAnsi="Times New Roman"/>
          <w:szCs w:val="21"/>
          <w:vertAlign w:val="subscript"/>
        </w:rPr>
        <w:t>2</w:t>
      </w:r>
      <w:r>
        <w:rPr>
          <w:rFonts w:hint="eastAsia" w:ascii="Times New Roman" w:hAnsi="Times New Roman"/>
          <w:szCs w:val="21"/>
        </w:rPr>
        <w:t>）；</w:t>
      </w:r>
    </w:p>
    <w:p w14:paraId="1989ED1D">
      <w:pPr>
        <w:autoSpaceDE w:val="0"/>
        <w:autoSpaceDN w:val="0"/>
        <w:adjustRightInd w:val="0"/>
        <w:snapToGrid w:val="0"/>
        <w:spacing w:line="360" w:lineRule="auto"/>
        <w:ind w:firstLine="420" w:firstLineChars="200"/>
        <w:rPr>
          <w:rFonts w:ascii="Times New Roman" w:hAnsi="Times New Roman"/>
          <w:szCs w:val="21"/>
        </w:rPr>
      </w:pPr>
      <w:r>
        <w:rPr>
          <w:rFonts w:ascii="Times New Roman" w:hAnsi="Times New Roman"/>
          <w:i/>
          <w:iCs/>
          <w:szCs w:val="21"/>
        </w:rPr>
        <w:t>E</w:t>
      </w:r>
      <w:r>
        <w:rPr>
          <w:rFonts w:hint="eastAsia" w:ascii="Times New Roman" w:hAnsi="Times New Roman"/>
          <w:i/>
          <w:iCs/>
          <w:szCs w:val="21"/>
          <w:vertAlign w:val="subscript"/>
        </w:rPr>
        <w:t>化石燃料</w:t>
      </w:r>
      <w:r>
        <w:rPr>
          <w:rFonts w:ascii="Times New Roman" w:hAnsi="Times New Roman"/>
          <w:i/>
          <w:iCs/>
          <w:szCs w:val="21"/>
          <w:vertAlign w:val="subscript"/>
        </w:rPr>
        <w:t>-</w:t>
      </w:r>
      <w:r>
        <w:rPr>
          <w:rFonts w:hint="eastAsia" w:ascii="Times New Roman" w:hAnsi="Times New Roman"/>
          <w:i/>
          <w:iCs/>
          <w:szCs w:val="21"/>
          <w:vertAlign w:val="subscript"/>
        </w:rPr>
        <w:t>其他设施</w:t>
      </w:r>
      <w:r>
        <w:rPr>
          <w:rFonts w:hint="eastAsia" w:ascii="Times New Roman" w:hAnsi="Times New Roman"/>
          <w:szCs w:val="21"/>
        </w:rPr>
        <w:t>—其他设施相关的化石燃料燃烧产生的温室气体排放量，单位为吨二氧化碳 （tCO</w:t>
      </w:r>
      <w:r>
        <w:rPr>
          <w:rFonts w:hint="eastAsia" w:ascii="Times New Roman" w:hAnsi="Times New Roman"/>
          <w:szCs w:val="21"/>
          <w:vertAlign w:val="subscript"/>
        </w:rPr>
        <w:t>2</w:t>
      </w:r>
      <w:r>
        <w:rPr>
          <w:rFonts w:hint="eastAsia" w:ascii="Times New Roman" w:hAnsi="Times New Roman"/>
          <w:szCs w:val="21"/>
        </w:rPr>
        <w:t>）；</w:t>
      </w:r>
    </w:p>
    <w:p w14:paraId="524B4074">
      <w:pPr>
        <w:autoSpaceDE w:val="0"/>
        <w:autoSpaceDN w:val="0"/>
        <w:adjustRightInd w:val="0"/>
        <w:snapToGrid w:val="0"/>
        <w:spacing w:line="360" w:lineRule="auto"/>
        <w:ind w:firstLine="420" w:firstLineChars="200"/>
        <w:rPr>
          <w:rFonts w:ascii="Times New Roman" w:hAnsi="Times New Roman"/>
          <w:szCs w:val="21"/>
        </w:rPr>
      </w:pPr>
      <w:r>
        <w:rPr>
          <w:rFonts w:ascii="Times New Roman" w:hAnsi="Times New Roman"/>
          <w:i/>
          <w:iCs/>
          <w:szCs w:val="21"/>
        </w:rPr>
        <w:t>E</w:t>
      </w:r>
      <w:r>
        <w:rPr>
          <w:rFonts w:hint="eastAsia" w:ascii="Times New Roman" w:hAnsi="Times New Roman"/>
          <w:i/>
          <w:iCs/>
          <w:szCs w:val="21"/>
          <w:vertAlign w:val="subscript"/>
        </w:rPr>
        <w:t>脱硫</w:t>
      </w:r>
      <w:r>
        <w:rPr>
          <w:rFonts w:hint="eastAsia" w:ascii="Times New Roman" w:hAnsi="Times New Roman"/>
          <w:szCs w:val="21"/>
        </w:rPr>
        <w:t>—脱硫工业过程产生的温室气体排放量，单位为吨二氧化碳（tCO</w:t>
      </w:r>
      <w:r>
        <w:rPr>
          <w:rFonts w:hint="eastAsia" w:ascii="Times New Roman" w:hAnsi="Times New Roman"/>
          <w:szCs w:val="21"/>
          <w:vertAlign w:val="subscript"/>
        </w:rPr>
        <w:t>2</w:t>
      </w:r>
      <w:r>
        <w:rPr>
          <w:rFonts w:hint="eastAsia" w:ascii="Times New Roman" w:hAnsi="Times New Roman"/>
          <w:szCs w:val="21"/>
        </w:rPr>
        <w:t>）；</w:t>
      </w:r>
    </w:p>
    <w:p w14:paraId="291B0FE2">
      <w:pPr>
        <w:autoSpaceDE w:val="0"/>
        <w:autoSpaceDN w:val="0"/>
        <w:adjustRightInd w:val="0"/>
        <w:snapToGrid w:val="0"/>
        <w:spacing w:line="360" w:lineRule="auto"/>
        <w:ind w:firstLine="420" w:firstLineChars="200"/>
        <w:rPr>
          <w:rFonts w:ascii="Times New Roman" w:hAnsi="Times New Roman"/>
          <w:szCs w:val="21"/>
        </w:rPr>
      </w:pPr>
      <w:r>
        <w:rPr>
          <w:rFonts w:ascii="Times New Roman" w:hAnsi="Times New Roman"/>
          <w:i/>
          <w:iCs/>
          <w:szCs w:val="21"/>
        </w:rPr>
        <w:t>E</w:t>
      </w:r>
      <w:r>
        <w:rPr>
          <w:rFonts w:hint="eastAsia" w:ascii="Times New Roman" w:hAnsi="Times New Roman"/>
          <w:i/>
          <w:iCs/>
          <w:szCs w:val="21"/>
          <w:vertAlign w:val="subscript"/>
        </w:rPr>
        <w:t>脱硝</w:t>
      </w:r>
      <w:r>
        <w:rPr>
          <w:rFonts w:hint="eastAsia" w:ascii="Times New Roman" w:hAnsi="Times New Roman"/>
          <w:szCs w:val="21"/>
        </w:rPr>
        <w:t>—脱硝工业过程产生的温室气体排放量，单位为吨二氧化碳（tCO</w:t>
      </w:r>
      <w:r>
        <w:rPr>
          <w:rFonts w:hint="eastAsia" w:ascii="Times New Roman" w:hAnsi="Times New Roman"/>
          <w:szCs w:val="21"/>
          <w:vertAlign w:val="subscript"/>
        </w:rPr>
        <w:t>2</w:t>
      </w:r>
      <w:r>
        <w:rPr>
          <w:rFonts w:hint="eastAsia" w:ascii="Times New Roman" w:hAnsi="Times New Roman"/>
          <w:szCs w:val="21"/>
        </w:rPr>
        <w:t>）；</w:t>
      </w:r>
    </w:p>
    <w:p w14:paraId="393F72CB">
      <w:pPr>
        <w:autoSpaceDE w:val="0"/>
        <w:autoSpaceDN w:val="0"/>
        <w:adjustRightInd w:val="0"/>
        <w:snapToGrid w:val="0"/>
        <w:spacing w:line="360" w:lineRule="auto"/>
        <w:ind w:firstLine="420" w:firstLineChars="200"/>
        <w:rPr>
          <w:rFonts w:ascii="Times New Roman" w:hAnsi="Times New Roman"/>
          <w:szCs w:val="24"/>
        </w:rPr>
      </w:pPr>
      <w:r>
        <w:rPr>
          <w:rFonts w:ascii="Times New Roman" w:hAnsi="Times New Roman"/>
          <w:i/>
          <w:iCs/>
          <w:szCs w:val="21"/>
        </w:rPr>
        <w:t>E</w:t>
      </w:r>
      <w:r>
        <w:rPr>
          <w:rFonts w:hint="eastAsia" w:ascii="Times New Roman" w:hAnsi="Times New Roman"/>
          <w:i/>
          <w:iCs/>
          <w:szCs w:val="21"/>
          <w:vertAlign w:val="subscript"/>
        </w:rPr>
        <w:t>净购入电力、热力</w:t>
      </w:r>
      <w:r>
        <w:rPr>
          <w:rFonts w:hint="eastAsia" w:ascii="Times New Roman" w:hAnsi="Times New Roman"/>
          <w:szCs w:val="21"/>
        </w:rPr>
        <w:t>—</w:t>
      </w:r>
      <w:r>
        <w:rPr>
          <w:rFonts w:hint="eastAsia" w:ascii="Times New Roman" w:hAnsi="Times New Roman"/>
          <w:szCs w:val="24"/>
        </w:rPr>
        <w:t>净购入使用电力、热力产生的排放量，单位为吨二氧化碳（t</w:t>
      </w:r>
      <w:r>
        <w:rPr>
          <w:rFonts w:ascii="Times New Roman" w:hAnsi="Times New Roman"/>
          <w:szCs w:val="24"/>
        </w:rPr>
        <w:t>CO</w:t>
      </w:r>
      <w:r>
        <w:rPr>
          <w:rFonts w:ascii="Times New Roman" w:hAnsi="Times New Roman"/>
          <w:szCs w:val="24"/>
          <w:vertAlign w:val="subscript"/>
        </w:rPr>
        <w:t>2</w:t>
      </w:r>
      <w:r>
        <w:rPr>
          <w:rFonts w:hint="eastAsia" w:ascii="Times New Roman" w:hAnsi="Times New Roman"/>
          <w:szCs w:val="24"/>
        </w:rPr>
        <w:t>）</w:t>
      </w:r>
      <w:r>
        <w:rPr>
          <w:rFonts w:hint="eastAsia" w:ascii="Times New Roman" w:hAnsi="Times New Roman"/>
          <w:szCs w:val="21"/>
        </w:rPr>
        <w:t>；</w:t>
      </w:r>
    </w:p>
    <w:p w14:paraId="10E61D9D">
      <w:pPr>
        <w:autoSpaceDE w:val="0"/>
        <w:autoSpaceDN w:val="0"/>
        <w:adjustRightInd w:val="0"/>
        <w:snapToGrid w:val="0"/>
        <w:spacing w:line="360" w:lineRule="auto"/>
        <w:ind w:firstLine="420" w:firstLineChars="200"/>
        <w:rPr>
          <w:rFonts w:ascii="Times New Roman" w:hAnsi="Times New Roman"/>
          <w:szCs w:val="21"/>
        </w:rPr>
      </w:pPr>
      <w:r>
        <w:rPr>
          <w:rFonts w:ascii="Times New Roman" w:hAnsi="Times New Roman"/>
          <w:i/>
          <w:iCs/>
          <w:szCs w:val="21"/>
        </w:rPr>
        <w:t>E</w:t>
      </w:r>
      <w:r>
        <w:rPr>
          <w:rFonts w:hint="eastAsia" w:ascii="Times New Roman" w:hAnsi="Times New Roman"/>
          <w:i/>
          <w:iCs/>
          <w:szCs w:val="21"/>
          <w:vertAlign w:val="subscript"/>
        </w:rPr>
        <w:t>发电设施</w:t>
      </w:r>
      <w:r>
        <w:rPr>
          <w:rFonts w:hint="eastAsia" w:ascii="Times New Roman" w:hAnsi="Times New Roman"/>
          <w:szCs w:val="21"/>
        </w:rPr>
        <w:t>—发电设施相关的化石燃料燃烧产生的温室气体排放量，单位为吨二氧化碳（tCO</w:t>
      </w:r>
      <w:r>
        <w:rPr>
          <w:rFonts w:hint="eastAsia" w:ascii="Times New Roman" w:hAnsi="Times New Roman"/>
          <w:szCs w:val="21"/>
          <w:vertAlign w:val="subscript"/>
        </w:rPr>
        <w:t>2</w:t>
      </w:r>
      <w:r>
        <w:rPr>
          <w:rFonts w:hint="eastAsia" w:ascii="Times New Roman" w:hAnsi="Times New Roman"/>
          <w:szCs w:val="21"/>
        </w:rPr>
        <w:t>）；</w:t>
      </w:r>
    </w:p>
    <w:p w14:paraId="5260B9DA">
      <w:pPr>
        <w:tabs>
          <w:tab w:val="center" w:pos="4201"/>
          <w:tab w:val="right" w:leader="dot" w:pos="9298"/>
        </w:tabs>
        <w:autoSpaceDE w:val="0"/>
        <w:autoSpaceDN w:val="0"/>
        <w:spacing w:line="360" w:lineRule="exact"/>
        <w:ind w:firstLine="420" w:firstLineChars="200"/>
        <w:jc w:val="both"/>
        <w:rPr>
          <w:rFonts w:hAnsi="Cambria Math"/>
          <w:i w:val="0"/>
        </w:rPr>
      </w:pPr>
      <w:r>
        <w:rPr>
          <w:rFonts w:ascii="Times New Roman" w:hAnsi="Times New Roman"/>
          <w:i/>
          <w:iCs/>
          <w:szCs w:val="21"/>
        </w:rPr>
        <w:t>E</w:t>
      </w:r>
      <w:r>
        <w:rPr>
          <w:rFonts w:hint="eastAsia" w:ascii="Times New Roman" w:hAnsi="Times New Roman"/>
          <w:i/>
          <w:iCs/>
          <w:szCs w:val="21"/>
          <w:vertAlign w:val="subscript"/>
        </w:rPr>
        <w:t>回收利用</w:t>
      </w:r>
      <w:r>
        <w:rPr>
          <w:rFonts w:hint="eastAsia" w:ascii="Times New Roman" w:hAnsi="Times New Roman"/>
          <w:szCs w:val="21"/>
        </w:rPr>
        <w:t>—温室气体回收利用（处置）未排入环境的量，单位为吨二氧化碳（tCO</w:t>
      </w:r>
      <w:r>
        <w:rPr>
          <w:rFonts w:hint="eastAsia" w:ascii="Times New Roman" w:hAnsi="Times New Roman"/>
          <w:szCs w:val="21"/>
          <w:vertAlign w:val="subscript"/>
        </w:rPr>
        <w:t>2</w:t>
      </w:r>
      <w:r>
        <w:rPr>
          <w:rFonts w:hint="eastAsia" w:ascii="Times New Roman" w:hAnsi="Times New Roman"/>
          <w:szCs w:val="21"/>
        </w:rPr>
        <w:t>）。</w:t>
      </w:r>
    </w:p>
    <w:p w14:paraId="75A6CB83">
      <w:pPr>
        <w:autoSpaceDE w:val="0"/>
        <w:autoSpaceDN w:val="0"/>
        <w:adjustRightInd w:val="0"/>
        <w:snapToGrid w:val="0"/>
        <w:spacing w:line="360" w:lineRule="auto"/>
        <w:ind w:firstLine="630" w:firstLineChars="300"/>
        <w:rPr>
          <w:rFonts w:hint="eastAsia" w:ascii="Times New Roman" w:hAnsi="Times New Roman"/>
          <w:szCs w:val="21"/>
          <w:lang w:val="en-US" w:eastAsia="zh-CN"/>
        </w:rPr>
      </w:pPr>
    </w:p>
    <w:p w14:paraId="2BD506BD">
      <w:pPr>
        <w:autoSpaceDE w:val="0"/>
        <w:autoSpaceDN w:val="0"/>
        <w:adjustRightInd w:val="0"/>
        <w:snapToGrid w:val="0"/>
        <w:spacing w:line="360" w:lineRule="auto"/>
        <w:ind w:firstLine="630" w:firstLineChars="300"/>
        <w:rPr>
          <w:rFonts w:ascii="Times New Roman" w:hAnsi="Times New Roman"/>
          <w:szCs w:val="21"/>
        </w:rPr>
      </w:pPr>
      <w:r>
        <w:rPr>
          <w:rFonts w:hint="eastAsia" w:ascii="Times New Roman" w:hAnsi="Times New Roman"/>
          <w:szCs w:val="21"/>
          <w:lang w:val="en-US" w:eastAsia="zh-CN"/>
        </w:rPr>
        <w:t>1</w:t>
      </w:r>
      <w:r>
        <w:rPr>
          <w:rFonts w:hint="eastAsia" w:ascii="Times New Roman" w:hAnsi="Times New Roman"/>
          <w:szCs w:val="21"/>
        </w:rPr>
        <w:t>）其他设施相关的化石燃料燃烧产生的温室气体排放量（</w:t>
      </w:r>
      <w:r>
        <w:rPr>
          <w:rFonts w:ascii="Times New Roman" w:hAnsi="Times New Roman"/>
          <w:i/>
          <w:iCs/>
          <w:szCs w:val="21"/>
        </w:rPr>
        <w:t>E</w:t>
      </w:r>
      <w:r>
        <w:rPr>
          <w:rFonts w:hint="eastAsia" w:ascii="Times New Roman" w:hAnsi="Times New Roman"/>
          <w:i/>
          <w:iCs/>
          <w:szCs w:val="21"/>
          <w:vertAlign w:val="subscript"/>
        </w:rPr>
        <w:t>化石燃料</w:t>
      </w:r>
      <w:r>
        <w:rPr>
          <w:rFonts w:ascii="Times New Roman" w:hAnsi="Times New Roman"/>
          <w:i/>
          <w:iCs/>
          <w:szCs w:val="21"/>
          <w:vertAlign w:val="subscript"/>
        </w:rPr>
        <w:t>-</w:t>
      </w:r>
      <w:r>
        <w:rPr>
          <w:rFonts w:hint="eastAsia" w:ascii="Times New Roman" w:hAnsi="Times New Roman"/>
          <w:i/>
          <w:iCs/>
          <w:szCs w:val="21"/>
          <w:vertAlign w:val="subscript"/>
        </w:rPr>
        <w:t>其他设施</w:t>
      </w:r>
      <w:r>
        <w:rPr>
          <w:rFonts w:ascii="Times New Roman" w:hAnsi="Times New Roman"/>
          <w:i/>
          <w:iCs/>
          <w:szCs w:val="21"/>
        </w:rPr>
        <w:t xml:space="preserve"> </w:t>
      </w:r>
      <w:r>
        <w:rPr>
          <w:rFonts w:hint="eastAsia" w:ascii="Times New Roman" w:hAnsi="Times New Roman"/>
          <w:szCs w:val="21"/>
        </w:rPr>
        <w:t>）</w:t>
      </w:r>
    </w:p>
    <w:p w14:paraId="5EA82B44">
      <w:pPr>
        <w:autoSpaceDE w:val="0"/>
        <w:autoSpaceDN w:val="0"/>
        <w:adjustRightInd w:val="0"/>
        <w:snapToGrid w:val="0"/>
        <w:spacing w:line="360" w:lineRule="auto"/>
        <w:ind w:firstLine="420" w:firstLineChars="200"/>
        <w:rPr>
          <w:rFonts w:ascii="Times New Roman" w:hAnsi="Times New Roman"/>
          <w:szCs w:val="21"/>
        </w:rPr>
      </w:pPr>
      <w:r>
        <w:rPr>
          <w:rFonts w:hint="eastAsia" w:ascii="Times New Roman" w:hAnsi="Times New Roman"/>
          <w:szCs w:val="21"/>
        </w:rPr>
        <w:t>其他设施相关的化石燃料燃烧产生的温室气体排放量按公式（</w:t>
      </w:r>
      <w:r>
        <w:rPr>
          <w:rFonts w:hint="eastAsia" w:ascii="Times New Roman" w:hAnsi="Times New Roman"/>
          <w:szCs w:val="21"/>
          <w:lang w:val="en-US" w:eastAsia="zh-CN"/>
        </w:rPr>
        <w:t>3</w:t>
      </w:r>
      <w:r>
        <w:rPr>
          <w:rFonts w:hint="eastAsia" w:ascii="Times New Roman" w:hAnsi="Times New Roman"/>
          <w:szCs w:val="21"/>
        </w:rPr>
        <w:t>）计算。</w:t>
      </w:r>
    </w:p>
    <w:p w14:paraId="5B75E9CB">
      <w:pPr>
        <w:autoSpaceDE w:val="0"/>
        <w:autoSpaceDN w:val="0"/>
        <w:adjustRightInd w:val="0"/>
        <w:snapToGrid w:val="0"/>
        <w:spacing w:line="360" w:lineRule="auto"/>
        <w:ind w:firstLine="630" w:firstLineChars="300"/>
        <w:rPr>
          <w:rFonts w:ascii="Times New Roman" w:hAnsi="Times New Roman"/>
          <w:szCs w:val="21"/>
        </w:rPr>
      </w:pPr>
      <w:r>
        <w:rPr>
          <w:rFonts w:hint="eastAsia" w:ascii="Times New Roman" w:hAnsi="Times New Roman"/>
          <w:szCs w:val="21"/>
          <w:lang w:val="en-US" w:eastAsia="zh-CN"/>
        </w:rPr>
        <w:t>2</w:t>
      </w:r>
      <w:r>
        <w:rPr>
          <w:rFonts w:hint="eastAsia" w:ascii="Times New Roman" w:hAnsi="Times New Roman"/>
          <w:szCs w:val="21"/>
        </w:rPr>
        <w:t>）烟气脱硫过程脱硫剂（碳酸盐）分解产生的温室气体排放量（</w:t>
      </w:r>
      <w:r>
        <w:rPr>
          <w:rFonts w:ascii="Times New Roman" w:hAnsi="Times New Roman"/>
          <w:i/>
          <w:iCs/>
          <w:szCs w:val="21"/>
        </w:rPr>
        <w:t>E</w:t>
      </w:r>
      <w:r>
        <w:rPr>
          <w:rFonts w:hint="eastAsia" w:ascii="Times New Roman" w:hAnsi="Times New Roman"/>
          <w:i/>
          <w:iCs/>
          <w:szCs w:val="21"/>
          <w:vertAlign w:val="subscript"/>
        </w:rPr>
        <w:t>脱硫</w:t>
      </w:r>
      <w:r>
        <w:rPr>
          <w:rFonts w:hint="eastAsia" w:ascii="Times New Roman" w:hAnsi="Times New Roman"/>
          <w:szCs w:val="21"/>
        </w:rPr>
        <w:t>）</w:t>
      </w:r>
    </w:p>
    <w:p w14:paraId="68DEB37C">
      <w:pPr>
        <w:adjustRightInd w:val="0"/>
        <w:snapToGrid w:val="0"/>
        <w:spacing w:line="360" w:lineRule="auto"/>
        <w:ind w:firstLine="2730" w:firstLineChars="1300"/>
        <w:jc w:val="left"/>
        <w:rPr>
          <w:rFonts w:ascii="Times New Roman" w:hAnsi="Times New Roman"/>
          <w:szCs w:val="24"/>
        </w:rPr>
      </w:pPr>
      <m:oMath>
        <m:sSub>
          <m:sSubPr>
            <m:ctrlPr>
              <w:rPr>
                <w:rFonts w:ascii="Cambria Math" w:hAnsi="Cambria Math" w:eastAsia="宋体"/>
                <w:i/>
              </w:rPr>
            </m:ctrlPr>
          </m:sSubPr>
          <m:e>
            <m:r>
              <m:rPr/>
              <w:rPr>
                <w:rFonts w:ascii="Cambria Math" w:hAnsi="Cambria Math" w:eastAsia="宋体"/>
              </w:rPr>
              <m:t>E</m:t>
            </m:r>
            <m:ctrlPr>
              <w:rPr>
                <w:rFonts w:ascii="Cambria Math" w:hAnsi="Cambria Math" w:eastAsia="宋体"/>
                <w:i/>
              </w:rPr>
            </m:ctrlPr>
          </m:e>
          <m:sub>
            <m:r>
              <m:rPr/>
              <w:rPr>
                <w:rFonts w:ascii="Cambria Math" w:hAnsi="Cambria Math" w:eastAsia="宋体"/>
              </w:rPr>
              <m:t>脱硫</m:t>
            </m:r>
            <m:ctrlPr>
              <w:rPr>
                <w:rFonts w:ascii="Cambria Math" w:hAnsi="Cambria Math" w:eastAsia="宋体"/>
                <w:i/>
              </w:rPr>
            </m:ctrlPr>
          </m:sub>
        </m:sSub>
        <m:r>
          <m:rPr/>
          <w:rPr>
            <w:rFonts w:ascii="Cambria Math" w:hAnsi="Cambria Math" w:eastAsia="Cambria Math"/>
          </w:rPr>
          <m:t>=</m:t>
        </m:r>
        <m:nary>
          <m:naryPr>
            <m:chr m:val="∑"/>
            <m:limLoc m:val="undOvr"/>
            <m:ctrlPr>
              <w:rPr>
                <w:rFonts w:ascii="Cambria Math" w:hAnsi="Cambria Math" w:eastAsia="Cambria Math"/>
                <w:i/>
              </w:rPr>
            </m:ctrlPr>
          </m:naryPr>
          <m:sub>
            <m:r>
              <m:rPr/>
              <w:rPr>
                <w:rFonts w:ascii="Cambria Math" w:hAnsi="Cambria Math" w:eastAsia="Cambria Math"/>
              </w:rPr>
              <m:t>k=1</m:t>
            </m:r>
            <m:ctrlPr>
              <w:rPr>
                <w:rFonts w:ascii="Cambria Math" w:hAnsi="Cambria Math" w:eastAsia="Cambria Math"/>
                <w:i/>
              </w:rPr>
            </m:ctrlPr>
          </m:sub>
          <m:sup>
            <m:r>
              <m:rPr/>
              <w:rPr>
                <w:rFonts w:ascii="Cambria Math" w:hAnsi="Cambria Math" w:eastAsia="Cambria Math"/>
              </w:rPr>
              <m:t>n</m:t>
            </m:r>
            <m:ctrlPr>
              <w:rPr>
                <w:rFonts w:ascii="Cambria Math" w:hAnsi="Cambria Math" w:eastAsia="Cambria Math"/>
                <w:i/>
              </w:rPr>
            </m:ctrlPr>
          </m:sup>
          <m:e>
            <m:sSub>
              <m:sSubPr>
                <m:ctrlPr>
                  <w:rPr>
                    <w:rFonts w:ascii="Cambria Math" w:hAnsi="Cambria Math" w:eastAsia="Cambria Math"/>
                    <w:i/>
                  </w:rPr>
                </m:ctrlPr>
              </m:sSubPr>
              <m:e>
                <m:r>
                  <m:rPr/>
                  <w:rPr>
                    <w:rFonts w:ascii="Cambria Math" w:hAnsi="Cambria Math" w:eastAsia="Cambria Math"/>
                  </w:rPr>
                  <m:t>CAL</m:t>
                </m:r>
                <m:ctrlPr>
                  <w:rPr>
                    <w:rFonts w:ascii="Cambria Math" w:hAnsi="Cambria Math" w:eastAsia="Cambria Math"/>
                    <w:i/>
                  </w:rPr>
                </m:ctrlPr>
              </m:e>
              <m:sub>
                <m:r>
                  <m:rPr/>
                  <w:rPr>
                    <w:rFonts w:ascii="Cambria Math" w:hAnsi="Cambria Math" w:eastAsia="宋体"/>
                  </w:rPr>
                  <m:t>k</m:t>
                </m:r>
                <m:ctrlPr>
                  <w:rPr>
                    <w:rFonts w:ascii="Cambria Math" w:hAnsi="Cambria Math" w:eastAsia="Cambria Math"/>
                    <w:i/>
                  </w:rPr>
                </m:ctrlPr>
              </m:sub>
            </m:sSub>
            <m:ctrlPr>
              <w:rPr>
                <w:rFonts w:ascii="Cambria Math" w:hAnsi="Cambria Math" w:eastAsia="Cambria Math"/>
                <w:i/>
              </w:rPr>
            </m:ctrlPr>
          </m:e>
        </m:nary>
        <m:r>
          <m:rPr/>
          <w:rPr>
            <w:rFonts w:ascii="Cambria Math" w:hAnsi="Cambria Math" w:eastAsia="Cambria Math"/>
          </w:rPr>
          <m:t>×</m:t>
        </m:r>
        <m:sSub>
          <m:sSubPr>
            <m:ctrlPr>
              <w:rPr>
                <w:rFonts w:ascii="Cambria Math" w:hAnsi="Cambria Math" w:eastAsia="Cambria Math"/>
                <w:i/>
              </w:rPr>
            </m:ctrlPr>
          </m:sSubPr>
          <m:e>
            <m:r>
              <m:rPr/>
              <w:rPr>
                <w:rFonts w:ascii="Cambria Math" w:hAnsi="Cambria Math" w:eastAsia="Cambria Math"/>
              </w:rPr>
              <m:t>EF</m:t>
            </m:r>
            <m:ctrlPr>
              <w:rPr>
                <w:rFonts w:ascii="Cambria Math" w:hAnsi="Cambria Math" w:eastAsia="Cambria Math"/>
                <w:i/>
              </w:rPr>
            </m:ctrlPr>
          </m:e>
          <m:sub>
            <m:r>
              <m:rPr/>
              <w:rPr>
                <w:rFonts w:ascii="Cambria Math" w:hAnsi="Cambria Math" w:eastAsia="宋体"/>
              </w:rPr>
              <m:t>k</m:t>
            </m:r>
            <m:ctrlPr>
              <w:rPr>
                <w:rFonts w:ascii="Cambria Math" w:hAnsi="Cambria Math" w:eastAsia="Cambria Math"/>
                <w:i/>
              </w:rPr>
            </m:ctrlPr>
          </m:sub>
        </m:sSub>
        <m:r>
          <m:rPr/>
          <w:rPr>
            <w:rFonts w:ascii="Cambria Math" w:hAnsi="Cambria Math" w:eastAsia="宋体"/>
          </w:rPr>
          <m:t xml:space="preserve"> </m:t>
        </m:r>
      </m:oMath>
      <w:r>
        <w:rPr>
          <w:rFonts w:hint="eastAsia" w:ascii="Times New Roman" w:hAnsi="Times New Roman"/>
          <w:szCs w:val="24"/>
        </w:rPr>
        <w:t xml:space="preserve"> </w:t>
      </w:r>
      <w:r>
        <w:rPr>
          <w:rFonts w:ascii="Times New Roman" w:hAnsi="Times New Roman"/>
          <w:szCs w:val="24"/>
        </w:rPr>
        <w:t xml:space="preserve">                              </w:t>
      </w:r>
      <w:r>
        <w:rPr>
          <w:rFonts w:hint="eastAsia" w:ascii="Times New Roman" w:hAnsi="Times New Roman"/>
          <w:szCs w:val="24"/>
        </w:rPr>
        <w:t>（</w:t>
      </w:r>
      <w:r>
        <w:rPr>
          <w:rFonts w:hint="eastAsia" w:ascii="Times New Roman" w:hAnsi="Times New Roman"/>
          <w:szCs w:val="24"/>
          <w:lang w:val="en-US" w:eastAsia="zh-CN"/>
        </w:rPr>
        <w:t>6</w:t>
      </w:r>
      <w:r>
        <w:rPr>
          <w:rFonts w:hint="eastAsia" w:ascii="Times New Roman" w:hAnsi="Times New Roman"/>
          <w:szCs w:val="24"/>
        </w:rPr>
        <w:t>）</w:t>
      </w:r>
    </w:p>
    <w:p w14:paraId="41028620">
      <w:pPr>
        <w:adjustRightInd w:val="0"/>
        <w:snapToGrid w:val="0"/>
        <w:spacing w:line="360" w:lineRule="auto"/>
        <w:ind w:firstLine="0" w:firstLineChars="0"/>
        <w:jc w:val="left"/>
        <w:rPr>
          <w:rFonts w:ascii="Times New Roman" w:hAnsi="Times New Roman"/>
          <w:szCs w:val="24"/>
        </w:rPr>
      </w:pPr>
      <m:oMath>
        <m:r>
          <m:rPr/>
          <w:rPr>
            <w:rFonts w:ascii="Cambria Math" w:hAnsi="Cambria Math"/>
            <w:szCs w:val="21"/>
          </w:rPr>
          <m:t xml:space="preserve">                                                             </m:t>
        </m:r>
        <m:sSub>
          <m:sSubPr>
            <m:ctrlPr>
              <w:rPr>
                <w:rFonts w:ascii="Cambria Math" w:hAnsi="Cambria Math" w:eastAsia="宋体"/>
                <w:i/>
                <w:szCs w:val="21"/>
              </w:rPr>
            </m:ctrlPr>
          </m:sSubPr>
          <m:e>
            <m:r>
              <m:rPr/>
              <w:rPr>
                <w:rFonts w:ascii="Cambria Math" w:hAnsi="Cambria Math" w:eastAsia="宋体"/>
                <w:szCs w:val="21"/>
              </w:rPr>
              <m:t>CAL</m:t>
            </m:r>
            <m:ctrlPr>
              <w:rPr>
                <w:rFonts w:ascii="Cambria Math" w:hAnsi="Cambria Math" w:eastAsia="宋体"/>
                <w:i/>
                <w:szCs w:val="21"/>
              </w:rPr>
            </m:ctrlPr>
          </m:e>
          <m:sub>
            <m:r>
              <m:rPr/>
              <w:rPr>
                <w:rFonts w:ascii="Cambria Math" w:hAnsi="Cambria Math" w:eastAsia="宋体"/>
                <w:szCs w:val="21"/>
              </w:rPr>
              <m:t>k</m:t>
            </m:r>
            <m:ctrlPr>
              <w:rPr>
                <w:rFonts w:ascii="Cambria Math" w:hAnsi="Cambria Math" w:eastAsia="宋体"/>
                <w:i/>
                <w:szCs w:val="21"/>
              </w:rPr>
            </m:ctrlPr>
          </m:sub>
        </m:sSub>
        <m:r>
          <m:rPr/>
          <w:rPr>
            <w:rFonts w:ascii="Cambria Math" w:hAnsi="Cambria Math" w:eastAsia="Cambria Math"/>
            <w:szCs w:val="21"/>
          </w:rPr>
          <m:t>=</m:t>
        </m:r>
        <m:nary>
          <m:naryPr>
            <m:chr m:val="∑"/>
            <m:limLoc m:val="undOvr"/>
            <m:ctrlPr>
              <w:rPr>
                <w:rFonts w:ascii="Cambria Math" w:hAnsi="Cambria Math" w:eastAsia="Cambria Math"/>
                <w:i/>
                <w:szCs w:val="21"/>
              </w:rPr>
            </m:ctrlPr>
          </m:naryPr>
          <m:sub>
            <m:r>
              <m:rPr/>
              <w:rPr>
                <w:rFonts w:ascii="Cambria Math" w:hAnsi="Cambria Math" w:eastAsia="Cambria Math"/>
                <w:szCs w:val="21"/>
              </w:rPr>
              <m:t>m=1</m:t>
            </m:r>
            <m:ctrlPr>
              <w:rPr>
                <w:rFonts w:ascii="Cambria Math" w:hAnsi="Cambria Math" w:eastAsia="Cambria Math"/>
                <w:i/>
                <w:szCs w:val="21"/>
              </w:rPr>
            </m:ctrlPr>
          </m:sub>
          <m:sup>
            <m:r>
              <m:rPr/>
              <w:rPr>
                <w:rFonts w:ascii="Cambria Math" w:hAnsi="Cambria Math" w:eastAsia="Cambria Math"/>
                <w:szCs w:val="21"/>
              </w:rPr>
              <m:t>n</m:t>
            </m:r>
            <m:ctrlPr>
              <w:rPr>
                <w:rFonts w:ascii="Cambria Math" w:hAnsi="Cambria Math" w:eastAsia="Cambria Math"/>
                <w:i/>
                <w:szCs w:val="21"/>
              </w:rPr>
            </m:ctrlPr>
          </m:sup>
          <m:e>
            <m:sSub>
              <m:sSubPr>
                <m:ctrlPr>
                  <w:rPr>
                    <w:rFonts w:ascii="Cambria Math" w:hAnsi="Cambria Math" w:eastAsia="Cambria Math"/>
                    <w:i/>
                    <w:szCs w:val="21"/>
                  </w:rPr>
                </m:ctrlPr>
              </m:sSubPr>
              <m:e>
                <m:r>
                  <m:rPr/>
                  <w:rPr>
                    <w:rFonts w:ascii="Cambria Math" w:hAnsi="Cambria Math" w:eastAsia="Cambria Math"/>
                    <w:szCs w:val="21"/>
                  </w:rPr>
                  <m:t>B</m:t>
                </m:r>
                <m:ctrlPr>
                  <w:rPr>
                    <w:rFonts w:ascii="Cambria Math" w:hAnsi="Cambria Math" w:eastAsia="Cambria Math"/>
                    <w:i/>
                    <w:szCs w:val="21"/>
                  </w:rPr>
                </m:ctrlPr>
              </m:e>
              <m:sub>
                <m:r>
                  <m:rPr/>
                  <w:rPr>
                    <w:rFonts w:ascii="Cambria Math" w:hAnsi="Cambria Math" w:eastAsia="宋体"/>
                    <w:szCs w:val="21"/>
                  </w:rPr>
                  <m:t>k,m</m:t>
                </m:r>
                <m:ctrlPr>
                  <w:rPr>
                    <w:rFonts w:ascii="Cambria Math" w:hAnsi="Cambria Math" w:eastAsia="Cambria Math"/>
                    <w:i/>
                    <w:szCs w:val="21"/>
                  </w:rPr>
                </m:ctrlPr>
              </m:sub>
            </m:sSub>
            <m:ctrlPr>
              <w:rPr>
                <w:rFonts w:ascii="Cambria Math" w:hAnsi="Cambria Math" w:eastAsia="Cambria Math"/>
                <w:i/>
                <w:szCs w:val="21"/>
              </w:rPr>
            </m:ctrlPr>
          </m:e>
        </m:nary>
        <m:r>
          <m:rPr/>
          <w:rPr>
            <w:rFonts w:ascii="Cambria Math" w:hAnsi="Cambria Math" w:eastAsia="Cambria Math"/>
            <w:szCs w:val="21"/>
          </w:rPr>
          <m:t>×</m:t>
        </m:r>
        <m:sSub>
          <m:sSubPr>
            <m:ctrlPr>
              <w:rPr>
                <w:rFonts w:ascii="Cambria Math" w:hAnsi="Cambria Math" w:eastAsia="Cambria Math"/>
                <w:i/>
                <w:szCs w:val="21"/>
              </w:rPr>
            </m:ctrlPr>
          </m:sSubPr>
          <m:e>
            <m:r>
              <m:rPr/>
              <w:rPr>
                <w:rFonts w:ascii="Cambria Math" w:hAnsi="Cambria Math" w:eastAsia="Cambria Math"/>
                <w:szCs w:val="21"/>
              </w:rPr>
              <m:t>I</m:t>
            </m:r>
            <m:ctrlPr>
              <w:rPr>
                <w:rFonts w:ascii="Cambria Math" w:hAnsi="Cambria Math" w:eastAsia="Cambria Math"/>
                <w:i/>
                <w:szCs w:val="21"/>
              </w:rPr>
            </m:ctrlPr>
          </m:e>
          <m:sub>
            <m:r>
              <m:rPr/>
              <w:rPr>
                <w:rFonts w:ascii="Cambria Math" w:hAnsi="Cambria Math" w:eastAsia="宋体"/>
                <w:szCs w:val="21"/>
              </w:rPr>
              <m:t>k</m:t>
            </m:r>
            <m:ctrlPr>
              <w:rPr>
                <w:rFonts w:ascii="Cambria Math" w:hAnsi="Cambria Math" w:eastAsia="Cambria Math"/>
                <w:i/>
                <w:szCs w:val="21"/>
              </w:rPr>
            </m:ctrlPr>
          </m:sub>
        </m:sSub>
        <m:r>
          <m:rPr/>
          <w:rPr>
            <w:rFonts w:ascii="Cambria Math" w:hAnsi="Cambria Math"/>
            <w:szCs w:val="21"/>
          </w:rPr>
          <m:t xml:space="preserve">                                                                         </m:t>
        </m:r>
      </m:oMath>
      <w:r>
        <w:rPr>
          <w:rFonts w:hint="eastAsia" w:ascii="Times New Roman" w:hAnsi="Times New Roman"/>
          <w:szCs w:val="24"/>
        </w:rPr>
        <w:t>（</w:t>
      </w:r>
      <w:r>
        <w:rPr>
          <w:rFonts w:hint="eastAsia" w:ascii="Times New Roman" w:hAnsi="Times New Roman"/>
          <w:szCs w:val="24"/>
          <w:lang w:val="en-US" w:eastAsia="zh-CN"/>
        </w:rPr>
        <w:t>7</w:t>
      </w:r>
      <w:r>
        <w:rPr>
          <w:rFonts w:hint="eastAsia" w:ascii="Times New Roman" w:hAnsi="Times New Roman"/>
          <w:szCs w:val="24"/>
        </w:rPr>
        <w:t>）</w:t>
      </w:r>
    </w:p>
    <w:p w14:paraId="24EB8C3D">
      <w:pPr>
        <w:adjustRightInd w:val="0"/>
        <w:snapToGrid w:val="0"/>
        <w:spacing w:line="360" w:lineRule="auto"/>
        <w:ind w:firstLine="420" w:firstLineChars="200"/>
        <w:rPr>
          <w:rFonts w:ascii="Times New Roman" w:hAnsi="Times New Roman"/>
          <w:szCs w:val="21"/>
        </w:rPr>
      </w:pPr>
      <w:r>
        <w:rPr>
          <w:rFonts w:hint="eastAsia" w:ascii="Times New Roman" w:hAnsi="Times New Roman"/>
          <w:szCs w:val="21"/>
        </w:rPr>
        <w:t>式中：</w:t>
      </w:r>
    </w:p>
    <w:p w14:paraId="5F61AF60">
      <w:pPr>
        <w:autoSpaceDE w:val="0"/>
        <w:autoSpaceDN w:val="0"/>
        <w:adjustRightInd w:val="0"/>
        <w:snapToGrid w:val="0"/>
        <w:spacing w:line="360" w:lineRule="auto"/>
        <w:ind w:firstLine="420" w:firstLineChars="200"/>
        <w:rPr>
          <w:rFonts w:ascii="Times New Roman" w:hAnsi="Times New Roman"/>
          <w:szCs w:val="21"/>
        </w:rPr>
      </w:pPr>
      <w:r>
        <w:rPr>
          <w:rFonts w:ascii="Times New Roman" w:hAnsi="Times New Roman"/>
          <w:i/>
          <w:iCs/>
          <w:szCs w:val="21"/>
        </w:rPr>
        <w:t>E</w:t>
      </w:r>
      <w:r>
        <w:rPr>
          <w:rFonts w:hint="eastAsia" w:ascii="Times New Roman" w:hAnsi="Times New Roman"/>
          <w:i/>
          <w:iCs/>
          <w:szCs w:val="21"/>
          <w:vertAlign w:val="subscript"/>
        </w:rPr>
        <w:t>脱硫</w:t>
      </w:r>
      <w:r>
        <w:rPr>
          <w:rFonts w:ascii="Times New Roman" w:hAnsi="Times New Roman"/>
          <w:szCs w:val="21"/>
        </w:rPr>
        <w:t>—</w:t>
      </w:r>
      <w:r>
        <w:rPr>
          <w:rFonts w:hint="eastAsia" w:ascii="Times New Roman" w:hAnsi="Times New Roman"/>
          <w:szCs w:val="21"/>
        </w:rPr>
        <w:t>内脱硫剂（碳酸盐）分解产生的温室气体排放量，单位为吨二氧化碳（ tCO</w:t>
      </w:r>
      <w:r>
        <w:rPr>
          <w:rFonts w:hint="eastAsia" w:ascii="Times New Roman" w:hAnsi="Times New Roman"/>
          <w:szCs w:val="21"/>
          <w:vertAlign w:val="subscript"/>
        </w:rPr>
        <w:t>2</w:t>
      </w:r>
      <w:r>
        <w:rPr>
          <w:rFonts w:hint="eastAsia" w:ascii="Times New Roman" w:hAnsi="Times New Roman"/>
          <w:szCs w:val="21"/>
        </w:rPr>
        <w:t>）；</w:t>
      </w:r>
    </w:p>
    <w:p w14:paraId="253D64B2">
      <w:pPr>
        <w:autoSpaceDE w:val="0"/>
        <w:autoSpaceDN w:val="0"/>
        <w:adjustRightInd w:val="0"/>
        <w:snapToGrid w:val="0"/>
        <w:spacing w:line="360" w:lineRule="auto"/>
        <w:ind w:firstLine="420" w:firstLineChars="200"/>
        <w:rPr>
          <w:rFonts w:ascii="Times New Roman" w:hAnsi="Times New Roman"/>
          <w:szCs w:val="24"/>
        </w:rPr>
      </w:pPr>
      <w:r>
        <w:rPr>
          <w:rFonts w:ascii="Times New Roman" w:hAnsi="Times New Roman"/>
          <w:i/>
          <w:iCs/>
          <w:szCs w:val="24"/>
        </w:rPr>
        <w:t>CAL</w:t>
      </w:r>
      <w:r>
        <w:rPr>
          <w:rFonts w:ascii="Times New Roman" w:hAnsi="Times New Roman"/>
          <w:i/>
          <w:iCs/>
          <w:szCs w:val="24"/>
          <w:vertAlign w:val="subscript"/>
        </w:rPr>
        <w:t>k</w:t>
      </w:r>
      <w:r>
        <w:rPr>
          <w:rFonts w:hint="eastAsia" w:ascii="Times New Roman" w:hAnsi="Times New Roman"/>
          <w:szCs w:val="24"/>
        </w:rPr>
        <w:t>—第</w:t>
      </w:r>
      <w:r>
        <w:rPr>
          <w:rFonts w:ascii="Times New Roman" w:hAnsi="Times New Roman"/>
          <w:szCs w:val="24"/>
        </w:rPr>
        <w:t>k</w:t>
      </w:r>
      <w:r>
        <w:rPr>
          <w:rFonts w:hint="eastAsia" w:ascii="Times New Roman" w:hAnsi="Times New Roman"/>
          <w:szCs w:val="24"/>
        </w:rPr>
        <w:t>种脱硫剂中碳酸盐消耗量，单位为吨（t）；</w:t>
      </w:r>
    </w:p>
    <w:p w14:paraId="26947E1F">
      <w:pPr>
        <w:autoSpaceDE w:val="0"/>
        <w:autoSpaceDN w:val="0"/>
        <w:adjustRightInd w:val="0"/>
        <w:snapToGrid w:val="0"/>
        <w:spacing w:line="360" w:lineRule="auto"/>
        <w:ind w:firstLine="420" w:firstLineChars="200"/>
        <w:rPr>
          <w:rFonts w:ascii="Times New Roman" w:hAnsi="Times New Roman"/>
          <w:szCs w:val="24"/>
        </w:rPr>
      </w:pPr>
      <w:r>
        <w:rPr>
          <w:rFonts w:ascii="Times New Roman" w:hAnsi="Times New Roman"/>
          <w:i/>
          <w:iCs/>
          <w:szCs w:val="24"/>
        </w:rPr>
        <w:t>EF</w:t>
      </w:r>
      <w:r>
        <w:rPr>
          <w:rFonts w:ascii="Times New Roman" w:hAnsi="Times New Roman"/>
          <w:i/>
          <w:iCs/>
          <w:szCs w:val="24"/>
          <w:vertAlign w:val="subscript"/>
        </w:rPr>
        <w:t>k</w:t>
      </w:r>
      <w:r>
        <w:rPr>
          <w:rFonts w:hint="eastAsia" w:ascii="Times New Roman" w:hAnsi="Times New Roman"/>
          <w:szCs w:val="24"/>
        </w:rPr>
        <w:t>—第</w:t>
      </w:r>
      <w:r>
        <w:rPr>
          <w:rFonts w:ascii="Times New Roman" w:hAnsi="Times New Roman"/>
          <w:szCs w:val="24"/>
        </w:rPr>
        <w:t>k</w:t>
      </w:r>
      <w:r>
        <w:rPr>
          <w:rFonts w:hint="eastAsia" w:ascii="Times New Roman" w:hAnsi="Times New Roman"/>
          <w:szCs w:val="24"/>
        </w:rPr>
        <w:t>种脱硫剂中碳酸盐的排放因子，单位为吨二氧化碳每吨（</w:t>
      </w:r>
      <w:r>
        <w:rPr>
          <w:rFonts w:ascii="Times New Roman" w:hAnsi="Times New Roman"/>
          <w:szCs w:val="24"/>
        </w:rPr>
        <w:t>tCO</w:t>
      </w:r>
      <w:r>
        <w:rPr>
          <w:rFonts w:ascii="Times New Roman" w:hAnsi="Times New Roman"/>
          <w:szCs w:val="24"/>
          <w:vertAlign w:val="subscript"/>
        </w:rPr>
        <w:t>2</w:t>
      </w:r>
      <w:r>
        <w:rPr>
          <w:rFonts w:ascii="Times New Roman" w:hAnsi="Times New Roman"/>
          <w:szCs w:val="24"/>
        </w:rPr>
        <w:t>/</w:t>
      </w:r>
      <w:r>
        <w:rPr>
          <w:rFonts w:hint="eastAsia" w:ascii="Times New Roman" w:hAnsi="Times New Roman"/>
          <w:szCs w:val="24"/>
        </w:rPr>
        <w:t>t），根据</w:t>
      </w:r>
      <w:r>
        <w:rPr>
          <w:rFonts w:hint="eastAsia" w:ascii="Times New Roman" w:hAnsi="Times New Roman" w:eastAsia="宋体" w:cs="Times New Roman"/>
          <w:color w:val="auto"/>
          <w:szCs w:val="24"/>
        </w:rPr>
        <w:t>“国家温室气体排放因子数据库”发布的最新数据或国家碳市场核算指南中的相关数据”</w:t>
      </w:r>
      <w:r>
        <w:rPr>
          <w:rFonts w:hint="eastAsia" w:ascii="Times New Roman" w:hAnsi="Times New Roman"/>
          <w:szCs w:val="24"/>
        </w:rPr>
        <w:t>取值；</w:t>
      </w:r>
    </w:p>
    <w:p w14:paraId="480BC513">
      <w:pPr>
        <w:autoSpaceDE w:val="0"/>
        <w:autoSpaceDN w:val="0"/>
        <w:adjustRightInd w:val="0"/>
        <w:snapToGrid w:val="0"/>
        <w:spacing w:line="360" w:lineRule="auto"/>
        <w:ind w:firstLine="420" w:firstLineChars="200"/>
        <w:rPr>
          <w:rFonts w:ascii="Times New Roman" w:hAnsi="Times New Roman"/>
          <w:szCs w:val="21"/>
        </w:rPr>
      </w:pPr>
      <w:r>
        <w:rPr>
          <w:rFonts w:ascii="Times New Roman" w:hAnsi="Times New Roman"/>
          <w:i/>
          <w:iCs/>
          <w:szCs w:val="21"/>
        </w:rPr>
        <w:t>k</w:t>
      </w:r>
      <w:r>
        <w:rPr>
          <w:rFonts w:hint="eastAsia" w:ascii="Times New Roman" w:hAnsi="Times New Roman"/>
          <w:szCs w:val="21"/>
        </w:rPr>
        <w:t>—脱硫剂类型；</w:t>
      </w:r>
    </w:p>
    <w:p w14:paraId="0AFFDC2E">
      <w:pPr>
        <w:autoSpaceDE w:val="0"/>
        <w:autoSpaceDN w:val="0"/>
        <w:adjustRightInd w:val="0"/>
        <w:snapToGrid w:val="0"/>
        <w:spacing w:line="360" w:lineRule="auto"/>
        <w:ind w:firstLine="420" w:firstLineChars="200"/>
        <w:rPr>
          <w:rFonts w:ascii="Times New Roman" w:hAnsi="Times New Roman"/>
          <w:szCs w:val="24"/>
        </w:rPr>
      </w:pPr>
      <w:r>
        <w:rPr>
          <w:rFonts w:ascii="Times New Roman" w:hAnsi="Times New Roman"/>
          <w:i/>
          <w:iCs/>
          <w:szCs w:val="24"/>
        </w:rPr>
        <w:t>B</w:t>
      </w:r>
      <w:r>
        <w:rPr>
          <w:rFonts w:ascii="Times New Roman" w:hAnsi="Times New Roman"/>
          <w:i/>
          <w:iCs/>
          <w:szCs w:val="24"/>
          <w:vertAlign w:val="subscript"/>
        </w:rPr>
        <w:t>k,m</w:t>
      </w:r>
      <w:r>
        <w:rPr>
          <w:rFonts w:hint="eastAsia" w:ascii="Times New Roman" w:hAnsi="Times New Roman"/>
          <w:szCs w:val="24"/>
        </w:rPr>
        <w:t>—脱硫剂消耗量，单位为吨（t）；</w:t>
      </w:r>
    </w:p>
    <w:p w14:paraId="54B975CE">
      <w:pPr>
        <w:autoSpaceDE w:val="0"/>
        <w:autoSpaceDN w:val="0"/>
        <w:adjustRightInd w:val="0"/>
        <w:snapToGrid w:val="0"/>
        <w:spacing w:line="360" w:lineRule="auto"/>
        <w:ind w:firstLine="420" w:firstLineChars="200"/>
        <w:rPr>
          <w:rFonts w:ascii="Times New Roman" w:hAnsi="Times New Roman"/>
          <w:szCs w:val="21"/>
        </w:rPr>
      </w:pPr>
      <w:r>
        <w:rPr>
          <w:rFonts w:ascii="Times New Roman" w:hAnsi="Times New Roman"/>
          <w:i/>
          <w:iCs/>
          <w:szCs w:val="21"/>
        </w:rPr>
        <w:t>m</w:t>
      </w:r>
      <w:r>
        <w:rPr>
          <w:rFonts w:hint="eastAsia" w:ascii="Times New Roman" w:hAnsi="Times New Roman"/>
          <w:szCs w:val="21"/>
        </w:rPr>
        <w:t>—脱硫剂消耗量对应的某一时段，如日、月、季度等；</w:t>
      </w:r>
    </w:p>
    <w:p w14:paraId="535366E5">
      <w:pPr>
        <w:autoSpaceDE w:val="0"/>
        <w:autoSpaceDN w:val="0"/>
        <w:adjustRightInd w:val="0"/>
        <w:snapToGrid w:val="0"/>
        <w:spacing w:line="360" w:lineRule="auto"/>
        <w:ind w:firstLine="420" w:firstLineChars="200"/>
        <w:rPr>
          <w:rFonts w:ascii="Times New Roman" w:hAnsi="Times New Roman"/>
          <w:szCs w:val="24"/>
        </w:rPr>
      </w:pPr>
      <w:r>
        <w:rPr>
          <w:rFonts w:ascii="Times New Roman" w:hAnsi="Times New Roman"/>
          <w:i/>
          <w:iCs/>
          <w:szCs w:val="24"/>
        </w:rPr>
        <w:t>I</w:t>
      </w:r>
      <w:r>
        <w:rPr>
          <w:rFonts w:ascii="Times New Roman" w:hAnsi="Times New Roman"/>
          <w:i/>
          <w:iCs/>
          <w:szCs w:val="24"/>
          <w:vertAlign w:val="subscript"/>
        </w:rPr>
        <w:t>k</w:t>
      </w:r>
      <w:r>
        <w:rPr>
          <w:rFonts w:hint="eastAsia" w:ascii="Times New Roman" w:hAnsi="Times New Roman"/>
          <w:szCs w:val="24"/>
        </w:rPr>
        <w:t>—脱硫剂中碳酸盐含量，单位为%。</w:t>
      </w:r>
    </w:p>
    <w:p w14:paraId="61BF9342">
      <w:pPr>
        <w:autoSpaceDE w:val="0"/>
        <w:autoSpaceDN w:val="0"/>
        <w:adjustRightInd w:val="0"/>
        <w:snapToGrid w:val="0"/>
        <w:spacing w:line="360" w:lineRule="auto"/>
        <w:ind w:firstLine="630" w:firstLineChars="300"/>
        <w:rPr>
          <w:rFonts w:ascii="Times New Roman" w:hAnsi="Times New Roman"/>
          <w:szCs w:val="21"/>
        </w:rPr>
      </w:pPr>
      <w:r>
        <w:rPr>
          <w:rFonts w:hint="eastAsia" w:ascii="Times New Roman" w:hAnsi="Times New Roman"/>
          <w:szCs w:val="21"/>
          <w:lang w:val="en-US" w:eastAsia="zh-CN"/>
        </w:rPr>
        <w:t>3</w:t>
      </w:r>
      <w:r>
        <w:rPr>
          <w:rFonts w:hint="eastAsia" w:ascii="Times New Roman" w:hAnsi="Times New Roman"/>
          <w:szCs w:val="21"/>
        </w:rPr>
        <w:t>）烟气脱硝过程脱硝还原剂（尿素）水解或热解产生的温室气体排放量（</w:t>
      </w:r>
      <w:r>
        <w:rPr>
          <w:rFonts w:ascii="Times New Roman" w:hAnsi="Times New Roman"/>
          <w:i/>
          <w:iCs/>
          <w:szCs w:val="21"/>
        </w:rPr>
        <w:t>E</w:t>
      </w:r>
      <w:r>
        <w:rPr>
          <w:rFonts w:hint="eastAsia" w:ascii="Times New Roman" w:hAnsi="Times New Roman"/>
          <w:i/>
          <w:iCs/>
          <w:szCs w:val="21"/>
          <w:vertAlign w:val="subscript"/>
        </w:rPr>
        <w:t>脱硝</w:t>
      </w:r>
      <w:r>
        <w:rPr>
          <w:rFonts w:hint="eastAsia" w:ascii="Times New Roman" w:hAnsi="Times New Roman"/>
          <w:szCs w:val="21"/>
        </w:rPr>
        <w:t>）</w:t>
      </w:r>
    </w:p>
    <w:p w14:paraId="40A2F9B0">
      <w:pPr>
        <w:adjustRightInd w:val="0"/>
        <w:snapToGrid w:val="0"/>
        <w:spacing w:line="360" w:lineRule="auto"/>
        <w:ind w:firstLine="0" w:firstLineChars="0"/>
        <w:jc w:val="center"/>
        <w:rPr>
          <w:rFonts w:ascii="Times New Roman" w:hAnsi="Times New Roman"/>
          <w:szCs w:val="24"/>
        </w:rPr>
      </w:pPr>
      <w:r>
        <w:rPr>
          <w:rFonts w:hint="eastAsia" w:ascii="Times New Roman" w:hAnsi="Times New Roman"/>
          <w:szCs w:val="24"/>
        </w:rPr>
        <w:t xml:space="preserve"> </w:t>
      </w:r>
      <w:r>
        <w:rPr>
          <w:rFonts w:ascii="Times New Roman" w:hAnsi="Times New Roman"/>
          <w:szCs w:val="24"/>
        </w:rPr>
        <w:t xml:space="preserve">                                    </w:t>
      </w:r>
      <m:oMath>
        <m:sSub>
          <m:sSubPr>
            <m:ctrlPr>
              <w:rPr>
                <w:rFonts w:ascii="Cambria Math" w:hAnsi="Cambria Math" w:eastAsia="宋体" w:cs="Cambria Math"/>
                <w:i/>
              </w:rPr>
            </m:ctrlPr>
          </m:sSubPr>
          <m:e>
            <m:r>
              <m:rPr/>
              <w:rPr>
                <w:rFonts w:ascii="Cambria Math" w:hAnsi="Cambria Math" w:eastAsia="宋体" w:cs="Cambria Math"/>
              </w:rPr>
              <m:t>E</m:t>
            </m:r>
            <m:ctrlPr>
              <w:rPr>
                <w:rFonts w:ascii="Cambria Math" w:hAnsi="Cambria Math" w:eastAsia="宋体" w:cs="Cambria Math"/>
                <w:i/>
              </w:rPr>
            </m:ctrlPr>
          </m:e>
          <m:sub>
            <m:r>
              <m:rPr/>
              <w:rPr>
                <w:rFonts w:hint="eastAsia" w:ascii="Cambria Math" w:hAnsi="Cambria Math" w:eastAsia="宋体" w:cs="Cambria Math"/>
              </w:rPr>
              <m:t>脱硝</m:t>
            </m:r>
            <m:ctrlPr>
              <w:rPr>
                <w:rFonts w:ascii="Cambria Math" w:hAnsi="Cambria Math" w:eastAsia="宋体" w:cs="Cambria Math"/>
                <w:i/>
              </w:rPr>
            </m:ctrlPr>
          </m:sub>
        </m:sSub>
        <m:r>
          <m:rPr>
            <m:sty m:val="p"/>
          </m:rPr>
          <w:rPr>
            <w:rFonts w:ascii="Cambria Math" w:hAnsi="Cambria Math" w:eastAsia="Cambria Math" w:cs="Cambria Math"/>
          </w:rPr>
          <m:t>=</m:t>
        </m:r>
        <m:sSub>
          <m:sSubPr>
            <m:ctrlPr>
              <w:rPr>
                <w:rFonts w:ascii="Cambria Math" w:hAnsi="Cambria Math" w:eastAsia="Cambria Math" w:cs="Cambria Math"/>
                <w:i/>
              </w:rPr>
            </m:ctrlPr>
          </m:sSubPr>
          <m:e>
            <m:r>
              <m:rPr/>
              <w:rPr>
                <w:rFonts w:ascii="Cambria Math" w:hAnsi="Cambria Math" w:eastAsia="Cambria Math" w:cs="Cambria Math"/>
              </w:rPr>
              <m:t>N</m:t>
            </m:r>
            <m:ctrlPr>
              <w:rPr>
                <w:rFonts w:ascii="Cambria Math" w:hAnsi="Cambria Math" w:eastAsia="Cambria Math" w:cs="Cambria Math"/>
                <w:i/>
              </w:rPr>
            </m:ctrlPr>
          </m:e>
          <m:sub>
            <m:r>
              <m:rPr/>
              <w:rPr>
                <w:rFonts w:ascii="Cambria Math" w:hAnsi="Cambria Math" w:eastAsia="Cambria Math" w:cs="Cambria Math"/>
              </w:rPr>
              <m:t>n</m:t>
            </m:r>
            <m:ctrlPr>
              <w:rPr>
                <w:rFonts w:ascii="Cambria Math" w:hAnsi="Cambria Math" w:eastAsia="Cambria Math" w:cs="Cambria Math"/>
                <w:i/>
              </w:rPr>
            </m:ctrlPr>
          </m:sub>
        </m:sSub>
        <m:r>
          <m:rPr/>
          <w:rPr>
            <w:rFonts w:ascii="Cambria Math" w:hAnsi="Cambria Math" w:eastAsia="Cambria Math" w:cs="Cambria Math"/>
          </w:rPr>
          <m:t>×</m:t>
        </m:r>
        <m:r>
          <m:rPr/>
          <w:rPr>
            <w:rFonts w:ascii="Cambria Math" w:hAnsi="Cambria Math" w:eastAsia="宋体" w:cs="Cambria Math"/>
          </w:rPr>
          <m:t xml:space="preserve">0.73                                                                           </m:t>
        </m:r>
      </m:oMath>
      <w:r>
        <w:rPr>
          <w:rFonts w:hint="eastAsia" w:ascii="Times New Roman" w:hAnsi="Times New Roman"/>
          <w:szCs w:val="24"/>
        </w:rPr>
        <w:t>（</w:t>
      </w:r>
      <w:r>
        <w:rPr>
          <w:rFonts w:hint="eastAsia" w:ascii="Times New Roman" w:hAnsi="Times New Roman"/>
          <w:szCs w:val="24"/>
          <w:lang w:val="en-US" w:eastAsia="zh-CN"/>
        </w:rPr>
        <w:t>8</w:t>
      </w:r>
      <w:r>
        <w:rPr>
          <w:rFonts w:hint="eastAsia" w:ascii="Times New Roman" w:hAnsi="Times New Roman"/>
          <w:szCs w:val="24"/>
        </w:rPr>
        <w:t>）</w:t>
      </w:r>
    </w:p>
    <w:p w14:paraId="6E1A8069">
      <w:pPr>
        <w:adjustRightInd w:val="0"/>
        <w:snapToGrid w:val="0"/>
        <w:spacing w:line="360" w:lineRule="auto"/>
        <w:ind w:firstLine="0" w:firstLineChars="0"/>
        <w:jc w:val="left"/>
        <w:rPr>
          <w:rFonts w:ascii="Times New Roman" w:hAnsi="Times New Roman"/>
          <w:iCs/>
          <w:szCs w:val="21"/>
        </w:rPr>
      </w:pPr>
      <w:r>
        <w:rPr>
          <w:rFonts w:hint="eastAsia" w:ascii="Times New Roman" w:hAnsi="Times New Roman"/>
          <w:iCs/>
          <w:szCs w:val="21"/>
        </w:rPr>
        <w:t>式中：</w:t>
      </w:r>
    </w:p>
    <w:p w14:paraId="14FFEE61">
      <w:pPr>
        <w:autoSpaceDE w:val="0"/>
        <w:autoSpaceDN w:val="0"/>
        <w:adjustRightInd w:val="0"/>
        <w:snapToGrid w:val="0"/>
        <w:spacing w:line="360" w:lineRule="auto"/>
        <w:ind w:firstLine="420" w:firstLineChars="200"/>
        <w:rPr>
          <w:rFonts w:ascii="Times New Roman" w:hAnsi="Times New Roman"/>
          <w:iCs/>
          <w:szCs w:val="21"/>
        </w:rPr>
      </w:pPr>
      <w:r>
        <w:rPr>
          <w:rFonts w:ascii="Times New Roman" w:hAnsi="Times New Roman"/>
          <w:i/>
          <w:szCs w:val="21"/>
        </w:rPr>
        <w:t>E</w:t>
      </w:r>
      <w:r>
        <w:rPr>
          <w:rFonts w:hint="eastAsia" w:ascii="Times New Roman" w:hAnsi="Times New Roman"/>
          <w:i/>
          <w:szCs w:val="21"/>
          <w:vertAlign w:val="subscript"/>
        </w:rPr>
        <w:t>脱硝</w:t>
      </w:r>
      <w:r>
        <w:rPr>
          <w:rFonts w:ascii="Times New Roman" w:hAnsi="Times New Roman"/>
          <w:iCs/>
          <w:szCs w:val="21"/>
        </w:rPr>
        <w:t>—</w:t>
      </w:r>
      <w:r>
        <w:rPr>
          <w:rFonts w:hint="eastAsia" w:ascii="Times New Roman" w:hAnsi="Times New Roman"/>
          <w:iCs/>
          <w:szCs w:val="21"/>
        </w:rPr>
        <w:t>脱硝还原剂（尿素）水解或热解产生的温室气体排放量，单位为吨二氧化碳（tCO</w:t>
      </w:r>
      <w:r>
        <w:rPr>
          <w:rFonts w:hint="eastAsia" w:ascii="Times New Roman" w:hAnsi="Times New Roman"/>
          <w:iCs/>
          <w:szCs w:val="21"/>
          <w:vertAlign w:val="subscript"/>
        </w:rPr>
        <w:t>2</w:t>
      </w:r>
      <w:r>
        <w:rPr>
          <w:rFonts w:hint="eastAsia" w:ascii="Times New Roman" w:hAnsi="Times New Roman"/>
          <w:iCs/>
          <w:szCs w:val="21"/>
        </w:rPr>
        <w:t>）；</w:t>
      </w:r>
    </w:p>
    <w:p w14:paraId="64101229">
      <w:pPr>
        <w:autoSpaceDE w:val="0"/>
        <w:autoSpaceDN w:val="0"/>
        <w:adjustRightInd w:val="0"/>
        <w:snapToGrid w:val="0"/>
        <w:spacing w:line="360" w:lineRule="auto"/>
        <w:ind w:firstLine="420" w:firstLineChars="200"/>
        <w:rPr>
          <w:rFonts w:ascii="Times New Roman" w:hAnsi="Times New Roman"/>
          <w:szCs w:val="21"/>
        </w:rPr>
      </w:pPr>
      <w:r>
        <w:rPr>
          <w:rFonts w:ascii="Times New Roman" w:hAnsi="Times New Roman"/>
          <w:i/>
          <w:iCs/>
          <w:szCs w:val="21"/>
        </w:rPr>
        <w:t>Nn</w:t>
      </w:r>
      <w:r>
        <w:rPr>
          <w:rFonts w:hint="eastAsia" w:ascii="Times New Roman" w:hAnsi="Times New Roman"/>
          <w:szCs w:val="21"/>
        </w:rPr>
        <w:t>—脱硝过程脱硝还原剂（尿素）消耗量，单位为吨（t）；</w:t>
      </w:r>
    </w:p>
    <w:p w14:paraId="4B05BAB9">
      <w:pPr>
        <w:autoSpaceDE w:val="0"/>
        <w:autoSpaceDN w:val="0"/>
        <w:adjustRightInd w:val="0"/>
        <w:snapToGrid w:val="0"/>
        <w:spacing w:line="360" w:lineRule="auto"/>
        <w:ind w:firstLine="420" w:firstLineChars="200"/>
        <w:rPr>
          <w:rFonts w:hint="eastAsia" w:ascii="Times New Roman" w:hAnsi="Times New Roman"/>
          <w:iCs/>
          <w:szCs w:val="24"/>
        </w:rPr>
      </w:pPr>
      <w:r>
        <w:rPr>
          <w:rFonts w:hint="eastAsia" w:ascii="Times New Roman" w:hAnsi="Times New Roman"/>
          <w:iCs/>
          <w:szCs w:val="24"/>
        </w:rPr>
        <w:t>0</w:t>
      </w:r>
      <w:r>
        <w:rPr>
          <w:rFonts w:ascii="Times New Roman" w:hAnsi="Times New Roman"/>
          <w:iCs/>
          <w:szCs w:val="24"/>
        </w:rPr>
        <w:t>.73</w:t>
      </w:r>
      <w:r>
        <w:rPr>
          <w:rFonts w:hint="eastAsia" w:ascii="Times New Roman" w:hAnsi="Times New Roman"/>
          <w:iCs/>
          <w:szCs w:val="24"/>
        </w:rPr>
        <w:t>—单位脱硝还原剂（尿素）水解或热解释放的二氧化碳量，单位为吨二氧化碳/吨尿素（t</w:t>
      </w:r>
      <w:r>
        <w:rPr>
          <w:rFonts w:ascii="Times New Roman" w:hAnsi="Times New Roman"/>
          <w:iCs/>
          <w:szCs w:val="24"/>
        </w:rPr>
        <w:t>/t</w:t>
      </w:r>
      <w:r>
        <w:rPr>
          <w:rFonts w:hint="eastAsia" w:ascii="Times New Roman" w:hAnsi="Times New Roman"/>
          <w:iCs/>
          <w:szCs w:val="24"/>
        </w:rPr>
        <w:t>）。</w:t>
      </w:r>
    </w:p>
    <w:p w14:paraId="5091AA49">
      <w:pPr>
        <w:keepNext w:val="0"/>
        <w:keepLines w:val="0"/>
        <w:pageBreakBefore w:val="0"/>
        <w:widowControl w:val="0"/>
        <w:tabs>
          <w:tab w:val="center" w:pos="4201"/>
          <w:tab w:val="right" w:leader="dot" w:pos="9298"/>
        </w:tabs>
        <w:kinsoku/>
        <w:wordWrap/>
        <w:overflowPunct/>
        <w:topLinePunct w:val="0"/>
        <w:autoSpaceDE w:val="0"/>
        <w:autoSpaceDN w:val="0"/>
        <w:bidi w:val="0"/>
        <w:adjustRightInd w:val="0"/>
        <w:snapToGrid/>
        <w:spacing w:line="360" w:lineRule="auto"/>
        <w:ind w:firstLine="420" w:firstLineChars="200"/>
        <w:jc w:val="both"/>
        <w:textAlignment w:val="auto"/>
        <w:rPr>
          <w:rFonts w:ascii="Times New Roman" w:hAnsi="Times New Roman"/>
          <w:szCs w:val="21"/>
        </w:rPr>
      </w:pPr>
      <w:r>
        <w:rPr>
          <w:rFonts w:hint="eastAsia" w:ascii="Times New Roman" w:hAnsi="Times New Roman"/>
          <w:szCs w:val="21"/>
          <w:lang w:val="en-US" w:eastAsia="zh-CN"/>
        </w:rPr>
        <w:t>4）</w:t>
      </w:r>
      <w:r>
        <w:rPr>
          <w:rFonts w:hint="eastAsia" w:ascii="Times New Roman" w:hAnsi="Times New Roman"/>
          <w:szCs w:val="21"/>
        </w:rPr>
        <w:t>净购入使用电力产生的排放量（</w:t>
      </w:r>
      <m:oMath>
        <m:sSub>
          <m:sSubPr>
            <m:ctrlPr>
              <w:rPr>
                <w:rFonts w:ascii="Cambria Math" w:hAnsi="Cambria Math"/>
                <w:szCs w:val="21"/>
              </w:rPr>
            </m:ctrlPr>
          </m:sSubPr>
          <m:e>
            <m:r>
              <m:rPr/>
              <w:rPr>
                <w:rFonts w:ascii="Cambria Math" w:hAnsi="Cambria Math"/>
                <w:szCs w:val="21"/>
              </w:rPr>
              <m:t>E</m:t>
            </m:r>
            <m:ctrlPr>
              <w:rPr>
                <w:rFonts w:ascii="Cambria Math" w:hAnsi="Cambria Math"/>
                <w:szCs w:val="21"/>
              </w:rPr>
            </m:ctrlPr>
          </m:e>
          <m:sub>
            <m:r>
              <m:rPr/>
              <w:rPr>
                <w:rFonts w:hint="eastAsia" w:ascii="Cambria Math" w:hAnsi="Cambria Math"/>
                <w:szCs w:val="21"/>
              </w:rPr>
              <m:t>净购入电力、热力</m:t>
            </m:r>
            <m:ctrlPr>
              <w:rPr>
                <w:rFonts w:ascii="Cambria Math" w:hAnsi="Cambria Math"/>
                <w:szCs w:val="21"/>
              </w:rPr>
            </m:ctrlPr>
          </m:sub>
        </m:sSub>
      </m:oMath>
      <w:r>
        <w:rPr>
          <w:rFonts w:hint="eastAsia" w:ascii="Times New Roman" w:hAnsi="Times New Roman"/>
          <w:szCs w:val="21"/>
        </w:rPr>
        <w:t>）</w:t>
      </w:r>
    </w:p>
    <w:p w14:paraId="2C6EC52F">
      <w:pPr>
        <w:tabs>
          <w:tab w:val="center" w:pos="4201"/>
          <w:tab w:val="right" w:leader="dot" w:pos="9298"/>
        </w:tabs>
        <w:autoSpaceDE w:val="0"/>
        <w:autoSpaceDN w:val="0"/>
        <w:spacing w:line="360" w:lineRule="exact"/>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净购入使用电力产生的排放量按公式（</w:t>
      </w:r>
      <w:r>
        <w:rPr>
          <w:rFonts w:hint="eastAsia" w:ascii="宋体" w:hAnsi="Times New Roman" w:cs="Times New Roman"/>
          <w:sz w:val="21"/>
          <w:lang w:val="en-US" w:eastAsia="zh-CN" w:bidi="ar-SA"/>
        </w:rPr>
        <w:t>9</w:t>
      </w:r>
      <w:r>
        <w:rPr>
          <w:rFonts w:hint="eastAsia" w:ascii="宋体" w:hAnsi="Times New Roman" w:eastAsia="宋体" w:cs="Times New Roman"/>
          <w:sz w:val="21"/>
          <w:lang w:val="en-US" w:eastAsia="zh-CN" w:bidi="ar-SA"/>
        </w:rPr>
        <w:t>）计算。</w:t>
      </w:r>
    </w:p>
    <w:tbl>
      <w:tblPr>
        <w:tblStyle w:val="29"/>
        <w:tblW w:w="0" w:type="auto"/>
        <w:tblInd w:w="292" w:type="dxa"/>
        <w:tblLayout w:type="autofit"/>
        <w:tblCellMar>
          <w:top w:w="0" w:type="dxa"/>
          <w:left w:w="108" w:type="dxa"/>
          <w:bottom w:w="0" w:type="dxa"/>
          <w:right w:w="108" w:type="dxa"/>
        </w:tblCellMar>
      </w:tblPr>
      <w:tblGrid>
        <w:gridCol w:w="7200"/>
        <w:gridCol w:w="1500"/>
      </w:tblGrid>
      <w:tr w14:paraId="47D974C8">
        <w:tblPrEx>
          <w:tblCellMar>
            <w:top w:w="0" w:type="dxa"/>
            <w:left w:w="108" w:type="dxa"/>
            <w:bottom w:w="0" w:type="dxa"/>
            <w:right w:w="108" w:type="dxa"/>
          </w:tblCellMar>
        </w:tblPrEx>
        <w:trPr>
          <w:trHeight w:val="564" w:hRule="atLeast"/>
        </w:trPr>
        <w:tc>
          <w:tcPr>
            <w:tcW w:w="7200" w:type="dxa"/>
            <w:vAlign w:val="center"/>
          </w:tcPr>
          <w:p w14:paraId="323B4A18">
            <w:pPr>
              <w:adjustRightInd/>
              <w:spacing w:line="240" w:lineRule="auto"/>
              <w:ind w:firstLine="420" w:firstLineChars="200"/>
              <w:jc w:val="center"/>
              <w:rPr>
                <w:rFonts w:ascii="Times New Roman" w:hAnsi="Times New Roman"/>
                <w:szCs w:val="21"/>
              </w:rPr>
            </w:pPr>
            <m:oMathPara>
              <m:oMath>
                <m:sSub>
                  <m:sSubPr>
                    <m:ctrlPr>
                      <w:rPr>
                        <w:rFonts w:ascii="Cambria Math" w:hAnsi="Cambria Math"/>
                        <w:szCs w:val="21"/>
                      </w:rPr>
                    </m:ctrlPr>
                  </m:sSubPr>
                  <m:e>
                    <m:r>
                      <m:rPr>
                        <m:sty m:val="p"/>
                      </m:rPr>
                      <w:rPr>
                        <w:rFonts w:ascii="Cambria Math" w:hAnsi="Cambria Math"/>
                        <w:szCs w:val="21"/>
                      </w:rPr>
                      <m:t>E</m:t>
                    </m:r>
                    <m:ctrlPr>
                      <w:rPr>
                        <w:rFonts w:ascii="Cambria Math" w:hAnsi="Cambria Math"/>
                        <w:szCs w:val="21"/>
                      </w:rPr>
                    </m:ctrlPr>
                  </m:e>
                  <m:sub>
                    <m:r>
                      <m:rPr/>
                      <w:rPr>
                        <w:rFonts w:hint="eastAsia" w:ascii="Cambria Math" w:hAnsi="Cambria Math"/>
                        <w:szCs w:val="21"/>
                      </w:rPr>
                      <m:t>购入电力</m:t>
                    </m:r>
                    <m:ctrlPr>
                      <w:rPr>
                        <w:rFonts w:ascii="Cambria Math" w:hAnsi="Cambria Math"/>
                        <w:szCs w:val="21"/>
                      </w:rPr>
                    </m:ctrlPr>
                  </m:sub>
                </m:sSub>
                <m:r>
                  <m:rPr>
                    <m:sty m:val="p"/>
                  </m:rPr>
                  <w:rPr>
                    <w:rFonts w:ascii="Cambria Math" w:hAnsi="Cambria Math"/>
                    <w:szCs w:val="21"/>
                  </w:rPr>
                  <m:t>=A</m:t>
                </m:r>
                <m:sSub>
                  <m:sSubPr>
                    <m:ctrlPr>
                      <w:rPr>
                        <w:rFonts w:ascii="Cambria Math" w:hAnsi="Cambria Math"/>
                        <w:szCs w:val="21"/>
                      </w:rPr>
                    </m:ctrlPr>
                  </m:sSubPr>
                  <m:e>
                    <m:r>
                      <m:rPr>
                        <m:sty m:val="p"/>
                      </m:rPr>
                      <w:rPr>
                        <w:rFonts w:ascii="Cambria Math" w:hAnsi="Cambria Math"/>
                        <w:szCs w:val="21"/>
                      </w:rPr>
                      <m:t>D</m:t>
                    </m:r>
                    <m:ctrlPr>
                      <w:rPr>
                        <w:rFonts w:ascii="Cambria Math" w:hAnsi="Cambria Math"/>
                        <w:szCs w:val="21"/>
                      </w:rPr>
                    </m:ctrlPr>
                  </m:e>
                  <m:sub>
                    <m:r>
                      <m:rPr/>
                      <w:rPr>
                        <w:rFonts w:hint="eastAsia" w:ascii="Cambria Math" w:hAnsi="Cambria Math"/>
                        <w:szCs w:val="21"/>
                      </w:rPr>
                      <m:t>电力</m:t>
                    </m:r>
                    <m:ctrlPr>
                      <w:rPr>
                        <w:rFonts w:ascii="Cambria Math" w:hAnsi="Cambria Math"/>
                        <w:szCs w:val="21"/>
                      </w:rPr>
                    </m:ctrlPr>
                  </m:sub>
                </m:sSub>
                <m:r>
                  <m:rPr>
                    <m:sty m:val="p"/>
                  </m:rPr>
                  <w:rPr>
                    <w:rFonts w:ascii="Cambria Math" w:hAnsi="Cambria Math"/>
                    <w:szCs w:val="21"/>
                  </w:rPr>
                  <m:t>×E</m:t>
                </m:r>
                <m:sSub>
                  <m:sSubPr>
                    <m:ctrlPr>
                      <w:rPr>
                        <w:rFonts w:ascii="Cambria Math" w:hAnsi="Cambria Math"/>
                        <w:szCs w:val="21"/>
                      </w:rPr>
                    </m:ctrlPr>
                  </m:sSubPr>
                  <m:e>
                    <m:r>
                      <m:rPr>
                        <m:sty m:val="p"/>
                      </m:rPr>
                      <w:rPr>
                        <w:rFonts w:ascii="Cambria Math" w:hAnsi="Cambria Math"/>
                        <w:szCs w:val="21"/>
                      </w:rPr>
                      <m:t>F</m:t>
                    </m:r>
                    <m:ctrlPr>
                      <w:rPr>
                        <w:rFonts w:ascii="Cambria Math" w:hAnsi="Cambria Math"/>
                        <w:szCs w:val="21"/>
                      </w:rPr>
                    </m:ctrlPr>
                  </m:e>
                  <m:sub>
                    <m:r>
                      <m:rPr/>
                      <w:rPr>
                        <w:rFonts w:hint="eastAsia" w:ascii="Cambria Math" w:hAnsi="Cambria Math"/>
                        <w:szCs w:val="21"/>
                      </w:rPr>
                      <m:t>电力</m:t>
                    </m:r>
                    <m:ctrlPr>
                      <w:rPr>
                        <w:rFonts w:ascii="Cambria Math" w:hAnsi="Cambria Math"/>
                        <w:szCs w:val="21"/>
                      </w:rPr>
                    </m:ctrlPr>
                  </m:sub>
                </m:sSub>
              </m:oMath>
            </m:oMathPara>
          </w:p>
        </w:tc>
        <w:tc>
          <w:tcPr>
            <w:tcW w:w="1500" w:type="dxa"/>
            <w:vAlign w:val="center"/>
          </w:tcPr>
          <w:p w14:paraId="4D6D10DC">
            <w:pPr>
              <w:adjustRightInd/>
              <w:spacing w:line="360" w:lineRule="exact"/>
              <w:ind w:firstLine="0" w:firstLineChars="0"/>
              <w:jc w:val="center"/>
              <w:rPr>
                <w:rFonts w:ascii="Times New Roman" w:hAnsi="Times New Roman"/>
                <w:szCs w:val="21"/>
              </w:rPr>
            </w:pPr>
            <w:r>
              <w:rPr>
                <w:rFonts w:ascii="Times New Roman" w:hAnsi="Times New Roman"/>
                <w:szCs w:val="21"/>
              </w:rPr>
              <w:t xml:space="preserve">      </w:t>
            </w:r>
            <w:r>
              <w:rPr>
                <w:rFonts w:hint="eastAsia" w:ascii="Times New Roman" w:hAnsi="Times New Roman"/>
                <w:szCs w:val="21"/>
              </w:rPr>
              <w:t>（</w:t>
            </w:r>
            <w:r>
              <w:rPr>
                <w:rFonts w:hint="eastAsia" w:ascii="Times New Roman" w:hAnsi="Times New Roman"/>
                <w:szCs w:val="21"/>
                <w:lang w:val="en-US" w:eastAsia="zh-CN"/>
              </w:rPr>
              <w:t>9</w:t>
            </w:r>
            <w:r>
              <w:rPr>
                <w:rFonts w:hint="eastAsia" w:ascii="Times New Roman" w:hAnsi="Times New Roman"/>
                <w:szCs w:val="21"/>
              </w:rPr>
              <w:t>）</w:t>
            </w:r>
          </w:p>
        </w:tc>
      </w:tr>
    </w:tbl>
    <w:p w14:paraId="28BAEBB5">
      <w:pPr>
        <w:widowControl w:val="0"/>
        <w:tabs>
          <w:tab w:val="center" w:pos="4148"/>
          <w:tab w:val="right" w:pos="8295"/>
        </w:tabs>
        <w:spacing w:before="0" w:after="0" w:line="276" w:lineRule="auto"/>
        <w:ind w:right="-57" w:firstLine="0" w:firstLineChars="0"/>
        <w:jc w:val="left"/>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式中：</w:t>
      </w:r>
    </w:p>
    <w:p w14:paraId="029EB211">
      <w:pPr>
        <w:adjustRightInd w:val="0"/>
        <w:snapToGrid w:val="0"/>
        <w:spacing w:line="360" w:lineRule="auto"/>
        <w:ind w:firstLine="420" w:firstLineChars="200"/>
        <w:rPr>
          <w:rFonts w:ascii="Times New Roman" w:hAnsi="Times New Roman"/>
          <w:i/>
          <w:iCs/>
          <w:szCs w:val="21"/>
          <w:vertAlign w:val="subscript"/>
        </w:rPr>
      </w:pPr>
      <w:r>
        <w:rPr>
          <w:rFonts w:ascii="Times New Roman" w:hAnsi="Times New Roman"/>
          <w:i/>
          <w:iCs/>
          <w:szCs w:val="21"/>
        </w:rPr>
        <w:t>E</w:t>
      </w:r>
      <w:r>
        <w:rPr>
          <w:rFonts w:ascii="Times New Roman" w:hAnsi="Times New Roman"/>
          <w:i/>
          <w:iCs/>
          <w:szCs w:val="21"/>
          <w:vertAlign w:val="subscript"/>
        </w:rPr>
        <w:t>电</w:t>
      </w:r>
      <w:r>
        <w:rPr>
          <w:rFonts w:hint="eastAsia" w:ascii="Times New Roman" w:hAnsi="Times New Roman"/>
          <w:i/>
          <w:iCs/>
          <w:szCs w:val="21"/>
          <w:vertAlign w:val="subscript"/>
        </w:rPr>
        <w:t>力</w:t>
      </w:r>
      <w:r>
        <w:rPr>
          <w:rFonts w:ascii="Times New Roman" w:hAnsi="Times New Roman"/>
          <w:szCs w:val="21"/>
        </w:rPr>
        <w:t>—</w:t>
      </w:r>
      <w:r>
        <w:rPr>
          <w:rFonts w:hint="eastAsia" w:ascii="Times New Roman" w:hAnsi="Times New Roman"/>
          <w:szCs w:val="21"/>
        </w:rPr>
        <w:t>外购入电力产生的温室气体排放量，单位为吨二氧化碳当量（tCO</w:t>
      </w:r>
      <w:r>
        <w:rPr>
          <w:rFonts w:hint="eastAsia" w:ascii="Times New Roman" w:hAnsi="Times New Roman"/>
          <w:szCs w:val="21"/>
          <w:vertAlign w:val="subscript"/>
        </w:rPr>
        <w:t>2</w:t>
      </w:r>
      <w:r>
        <w:rPr>
          <w:rFonts w:hint="eastAsia" w:ascii="Times New Roman" w:hAnsi="Times New Roman"/>
          <w:szCs w:val="21"/>
        </w:rPr>
        <w:t>）；</w:t>
      </w:r>
    </w:p>
    <w:p w14:paraId="6AA44E20">
      <w:pPr>
        <w:adjustRightInd w:val="0"/>
        <w:snapToGrid w:val="0"/>
        <w:spacing w:line="360" w:lineRule="auto"/>
        <w:ind w:firstLine="420" w:firstLineChars="200"/>
        <w:rPr>
          <w:rFonts w:ascii="Times New Roman" w:hAnsi="Times New Roman"/>
          <w:i/>
          <w:iCs/>
          <w:szCs w:val="21"/>
          <w:vertAlign w:val="subscript"/>
        </w:rPr>
      </w:pPr>
      <w:r>
        <w:rPr>
          <w:rFonts w:ascii="Times New Roman" w:hAnsi="Times New Roman"/>
          <w:i/>
          <w:iCs/>
          <w:szCs w:val="21"/>
        </w:rPr>
        <w:t>AD</w:t>
      </w:r>
      <w:r>
        <w:rPr>
          <w:rFonts w:hint="eastAsia" w:ascii="Times New Roman" w:hAnsi="Times New Roman"/>
          <w:i/>
          <w:iCs/>
          <w:szCs w:val="21"/>
          <w:vertAlign w:val="subscript"/>
        </w:rPr>
        <w:t>电力</w:t>
      </w:r>
      <w:r>
        <w:rPr>
          <w:rFonts w:ascii="Times New Roman" w:hAnsi="Times New Roman"/>
          <w:szCs w:val="21"/>
        </w:rPr>
        <w:t>—</w:t>
      </w:r>
      <w:r>
        <w:rPr>
          <w:rFonts w:hint="eastAsia" w:ascii="Times New Roman" w:hAnsi="Times New Roman"/>
          <w:szCs w:val="21"/>
        </w:rPr>
        <w:t>外购入使用的电量，单位为兆瓦时（</w:t>
      </w:r>
      <w:r>
        <w:rPr>
          <w:rFonts w:ascii="Times New Roman" w:hAnsi="Times New Roman"/>
          <w:szCs w:val="21"/>
        </w:rPr>
        <w:t>MW∙h</w:t>
      </w:r>
      <w:r>
        <w:rPr>
          <w:rFonts w:hint="eastAsia" w:ascii="Times New Roman" w:hAnsi="Times New Roman"/>
          <w:szCs w:val="21"/>
        </w:rPr>
        <w:t>）；</w:t>
      </w:r>
    </w:p>
    <w:p w14:paraId="3975F111">
      <w:pPr>
        <w:tabs>
          <w:tab w:val="center" w:pos="4201"/>
          <w:tab w:val="right" w:leader="dot" w:pos="9298"/>
        </w:tabs>
        <w:autoSpaceDE w:val="0"/>
        <w:autoSpaceDN w:val="0"/>
        <w:spacing w:line="360" w:lineRule="exact"/>
        <w:ind w:firstLine="420" w:firstLineChars="200"/>
        <w:jc w:val="both"/>
        <w:rPr>
          <w:rFonts w:ascii="宋体" w:hAnsi="Times New Roman" w:eastAsia="宋体" w:cs="Times New Roman"/>
          <w:sz w:val="21"/>
          <w:szCs w:val="21"/>
          <w:lang w:val="en-US" w:eastAsia="zh-CN" w:bidi="ar-SA"/>
        </w:rPr>
      </w:pPr>
      <w:r>
        <w:rPr>
          <w:rFonts w:ascii="Times New Roman" w:hAnsi="Times New Roman" w:eastAsia="宋体" w:cs="Times New Roman"/>
          <w:i/>
          <w:iCs/>
          <w:sz w:val="21"/>
          <w:szCs w:val="21"/>
          <w:lang w:val="en-US" w:eastAsia="zh-CN" w:bidi="ar-SA"/>
        </w:rPr>
        <w:t>EF</w:t>
      </w:r>
      <w:r>
        <w:rPr>
          <w:rFonts w:ascii="宋体" w:hAnsi="Times New Roman" w:eastAsia="宋体" w:cs="Times New Roman"/>
          <w:i/>
          <w:iCs/>
          <w:sz w:val="21"/>
          <w:szCs w:val="21"/>
          <w:vertAlign w:val="subscript"/>
          <w:lang w:val="en-US" w:eastAsia="zh-CN" w:bidi="ar-SA"/>
        </w:rPr>
        <w:t>电</w:t>
      </w:r>
      <w:r>
        <w:rPr>
          <w:rFonts w:hint="eastAsia" w:ascii="宋体" w:hAnsi="Times New Roman" w:eastAsia="宋体" w:cs="Times New Roman"/>
          <w:i/>
          <w:iCs/>
          <w:sz w:val="21"/>
          <w:szCs w:val="21"/>
          <w:vertAlign w:val="subscript"/>
          <w:lang w:val="en-US" w:eastAsia="zh-CN" w:bidi="ar-SA"/>
        </w:rPr>
        <w:t>力</w:t>
      </w:r>
      <w:r>
        <w:rPr>
          <w:rFonts w:ascii="宋体" w:hAnsi="Times New Roman" w:eastAsia="宋体" w:cs="Times New Roman"/>
          <w:sz w:val="21"/>
          <w:szCs w:val="21"/>
          <w:lang w:val="en-US" w:eastAsia="zh-CN" w:bidi="ar-SA"/>
        </w:rPr>
        <w:t>—</w:t>
      </w:r>
      <w:r>
        <w:rPr>
          <w:rFonts w:hint="eastAsia" w:ascii="宋体" w:hAnsi="Times New Roman" w:eastAsia="宋体" w:cs="Times New Roman"/>
          <w:sz w:val="21"/>
          <w:szCs w:val="21"/>
          <w:lang w:val="en-US" w:eastAsia="zh-CN" w:bidi="ar-SA"/>
        </w:rPr>
        <w:t>电力排放因子，采用国家更新的省级电力平均二氧化碳排放因子，单位为吨二氧化碳</w:t>
      </w:r>
      <w:r>
        <w:rPr>
          <w:rFonts w:ascii="宋体" w:hAnsi="Times New Roman" w:eastAsia="宋体" w:cs="Times New Roman"/>
          <w:sz w:val="21"/>
          <w:szCs w:val="21"/>
          <w:lang w:val="en-US" w:eastAsia="zh-CN" w:bidi="ar-SA"/>
        </w:rPr>
        <w:t>/</w:t>
      </w:r>
      <w:r>
        <w:rPr>
          <w:rFonts w:hint="eastAsia" w:ascii="宋体" w:hAnsi="Times New Roman" w:eastAsia="宋体" w:cs="Times New Roman"/>
          <w:sz w:val="21"/>
          <w:szCs w:val="21"/>
          <w:lang w:val="en-US" w:eastAsia="zh-CN" w:bidi="ar-SA"/>
        </w:rPr>
        <w:t>兆瓦时</w:t>
      </w:r>
      <w:r>
        <w:rPr>
          <w:rFonts w:hint="eastAsia" w:ascii="Times New Roman" w:hAnsi="Times New Roman" w:eastAsia="宋体" w:cs="Times New Roman"/>
          <w:sz w:val="21"/>
          <w:szCs w:val="21"/>
          <w:lang w:val="en-US" w:eastAsia="zh-CN" w:bidi="ar-SA"/>
        </w:rPr>
        <w:t>（</w:t>
      </w:r>
      <w:r>
        <w:rPr>
          <w:rFonts w:ascii="Times New Roman" w:hAnsi="Times New Roman" w:eastAsia="宋体" w:cs="Times New Roman"/>
          <w:sz w:val="21"/>
          <w:szCs w:val="21"/>
          <w:lang w:val="en-US" w:eastAsia="zh-CN" w:bidi="ar-SA"/>
        </w:rPr>
        <w:t>tCO</w:t>
      </w:r>
      <w:r>
        <w:rPr>
          <w:rFonts w:ascii="Times New Roman" w:hAnsi="Times New Roman" w:eastAsia="宋体" w:cs="Times New Roman"/>
          <w:sz w:val="21"/>
          <w:szCs w:val="21"/>
          <w:vertAlign w:val="subscript"/>
          <w:lang w:val="en-US" w:eastAsia="zh-CN" w:bidi="ar-SA"/>
        </w:rPr>
        <w:t>2</w:t>
      </w:r>
      <w:r>
        <w:rPr>
          <w:rFonts w:ascii="Times New Roman" w:hAnsi="Times New Roman" w:eastAsia="宋体" w:cs="Times New Roman"/>
          <w:sz w:val="21"/>
          <w:szCs w:val="21"/>
          <w:lang w:val="en-US" w:eastAsia="zh-CN" w:bidi="ar-SA"/>
        </w:rPr>
        <w:t>/MW∙h</w:t>
      </w:r>
      <w:r>
        <w:rPr>
          <w:rFonts w:hint="eastAsia" w:ascii="Times New Roman" w:hAnsi="Times New Roman" w:eastAsia="宋体" w:cs="Times New Roman"/>
          <w:sz w:val="21"/>
          <w:szCs w:val="21"/>
          <w:lang w:val="en-US" w:eastAsia="zh-CN" w:bidi="ar-SA"/>
        </w:rPr>
        <w:t>）</w:t>
      </w:r>
      <w:r>
        <w:rPr>
          <w:rFonts w:hint="eastAsia" w:ascii="宋体" w:hAnsi="Times New Roman" w:eastAsia="宋体" w:cs="Times New Roman"/>
          <w:sz w:val="21"/>
          <w:szCs w:val="21"/>
          <w:lang w:val="en-US" w:eastAsia="zh-CN" w:bidi="ar-SA"/>
        </w:rPr>
        <w:t>。</w:t>
      </w:r>
    </w:p>
    <w:p w14:paraId="786F5D8C">
      <w:pPr>
        <w:adjustRightInd/>
        <w:spacing w:line="360" w:lineRule="auto"/>
        <w:ind w:firstLine="420" w:firstLineChars="200"/>
        <w:textAlignment w:val="baseline"/>
        <w:rPr>
          <w:rFonts w:ascii="Times New Roman" w:hAnsi="Times New Roman" w:eastAsia="宋体"/>
          <w:color w:val="000000"/>
          <w:szCs w:val="21"/>
        </w:rPr>
      </w:pPr>
      <w:r>
        <w:rPr>
          <w:rFonts w:hint="eastAsia" w:ascii="Times New Roman" w:hAnsi="Times New Roman" w:eastAsia="宋体"/>
          <w:color w:val="000000"/>
          <w:szCs w:val="21"/>
        </w:rPr>
        <w:t>净购入使用热力产生的二氧化碳排放，采用公式（</w:t>
      </w:r>
      <w:r>
        <w:rPr>
          <w:rFonts w:hint="eastAsia" w:ascii="Times New Roman" w:hAnsi="Times New Roman"/>
          <w:color w:val="000000"/>
          <w:szCs w:val="21"/>
          <w:lang w:val="en-US" w:eastAsia="zh-CN"/>
        </w:rPr>
        <w:t>10</w:t>
      </w:r>
      <w:r>
        <w:rPr>
          <w:rFonts w:hint="eastAsia" w:ascii="Times New Roman" w:hAnsi="Times New Roman" w:eastAsia="宋体"/>
          <w:color w:val="000000"/>
          <w:szCs w:val="21"/>
        </w:rPr>
        <w:t>）计算。</w:t>
      </w:r>
    </w:p>
    <w:tbl>
      <w:tblPr>
        <w:tblStyle w:val="29"/>
        <w:tblW w:w="0" w:type="auto"/>
        <w:tblInd w:w="292" w:type="dxa"/>
        <w:tblLayout w:type="autofit"/>
        <w:tblCellMar>
          <w:top w:w="0" w:type="dxa"/>
          <w:left w:w="108" w:type="dxa"/>
          <w:bottom w:w="0" w:type="dxa"/>
          <w:right w:w="108" w:type="dxa"/>
        </w:tblCellMar>
      </w:tblPr>
      <w:tblGrid>
        <w:gridCol w:w="7200"/>
        <w:gridCol w:w="1500"/>
      </w:tblGrid>
      <w:tr w14:paraId="5C688E51">
        <w:tblPrEx>
          <w:tblCellMar>
            <w:top w:w="0" w:type="dxa"/>
            <w:left w:w="108" w:type="dxa"/>
            <w:bottom w:w="0" w:type="dxa"/>
            <w:right w:w="108" w:type="dxa"/>
          </w:tblCellMar>
        </w:tblPrEx>
        <w:trPr>
          <w:trHeight w:val="564" w:hRule="atLeast"/>
        </w:trPr>
        <w:tc>
          <w:tcPr>
            <w:tcW w:w="7200" w:type="dxa"/>
            <w:vAlign w:val="center"/>
          </w:tcPr>
          <w:p w14:paraId="71011978">
            <w:pPr>
              <w:adjustRightInd/>
              <w:spacing w:line="240" w:lineRule="auto"/>
              <w:ind w:firstLine="420" w:firstLineChars="200"/>
              <w:jc w:val="center"/>
              <w:rPr>
                <w:rFonts w:ascii="Times New Roman" w:hAnsi="Times New Roman"/>
                <w:szCs w:val="21"/>
              </w:rPr>
            </w:pPr>
            <m:oMathPara>
              <m:oMath>
                <m:sSub>
                  <m:sSubPr>
                    <m:ctrlPr>
                      <w:rPr>
                        <w:rFonts w:ascii="Cambria Math" w:hAnsi="Cambria Math"/>
                        <w:szCs w:val="21"/>
                      </w:rPr>
                    </m:ctrlPr>
                  </m:sSubPr>
                  <m:e>
                    <m:r>
                      <m:rPr>
                        <m:sty m:val="p"/>
                      </m:rPr>
                      <w:rPr>
                        <w:rFonts w:ascii="Cambria Math" w:hAnsi="Cambria Math"/>
                        <w:szCs w:val="21"/>
                      </w:rPr>
                      <m:t>E</m:t>
                    </m:r>
                    <m:ctrlPr>
                      <w:rPr>
                        <w:rFonts w:ascii="Cambria Math" w:hAnsi="Cambria Math"/>
                        <w:szCs w:val="21"/>
                      </w:rPr>
                    </m:ctrlPr>
                  </m:e>
                  <m:sub>
                    <m:r>
                      <m:rPr>
                        <m:sty m:val="p"/>
                      </m:rPr>
                      <w:rPr>
                        <w:rFonts w:hint="eastAsia" w:ascii="Cambria Math" w:hAnsi="Cambria Math"/>
                        <w:szCs w:val="21"/>
                      </w:rPr>
                      <m:t>购入热力</m:t>
                    </m:r>
                    <m:ctrlPr>
                      <w:rPr>
                        <w:rFonts w:ascii="Cambria Math" w:hAnsi="Cambria Math"/>
                        <w:szCs w:val="21"/>
                      </w:rPr>
                    </m:ctrlPr>
                  </m:sub>
                </m:sSub>
                <m:r>
                  <m:rPr>
                    <m:sty m:val="p"/>
                  </m:rPr>
                  <w:rPr>
                    <w:rFonts w:ascii="Cambria Math" w:hAnsi="Cambria Math"/>
                    <w:szCs w:val="21"/>
                  </w:rPr>
                  <m:t>=A</m:t>
                </m:r>
                <m:sSub>
                  <m:sSubPr>
                    <m:ctrlPr>
                      <w:rPr>
                        <w:rFonts w:ascii="Cambria Math" w:hAnsi="Cambria Math"/>
                        <w:szCs w:val="21"/>
                      </w:rPr>
                    </m:ctrlPr>
                  </m:sSubPr>
                  <m:e>
                    <m:r>
                      <m:rPr>
                        <m:sty m:val="p"/>
                      </m:rPr>
                      <w:rPr>
                        <w:rFonts w:ascii="Cambria Math" w:hAnsi="Cambria Math"/>
                        <w:szCs w:val="21"/>
                      </w:rPr>
                      <m:t>D</m:t>
                    </m:r>
                    <m:ctrlPr>
                      <w:rPr>
                        <w:rFonts w:ascii="Cambria Math" w:hAnsi="Cambria Math"/>
                        <w:szCs w:val="21"/>
                      </w:rPr>
                    </m:ctrlPr>
                  </m:e>
                  <m:sub>
                    <m:r>
                      <m:rPr>
                        <m:sty m:val="p"/>
                      </m:rPr>
                      <w:rPr>
                        <w:rFonts w:hint="eastAsia" w:ascii="Cambria Math" w:hAnsi="Cambria Math"/>
                        <w:szCs w:val="21"/>
                      </w:rPr>
                      <m:t>热力</m:t>
                    </m:r>
                    <m:ctrlPr>
                      <w:rPr>
                        <w:rFonts w:ascii="Cambria Math" w:hAnsi="Cambria Math"/>
                        <w:szCs w:val="21"/>
                      </w:rPr>
                    </m:ctrlPr>
                  </m:sub>
                </m:sSub>
                <m:r>
                  <m:rPr>
                    <m:sty m:val="p"/>
                  </m:rPr>
                  <w:rPr>
                    <w:rFonts w:ascii="Cambria Math" w:hAnsi="Cambria Math"/>
                    <w:szCs w:val="21"/>
                  </w:rPr>
                  <m:t>×E</m:t>
                </m:r>
                <m:sSub>
                  <m:sSubPr>
                    <m:ctrlPr>
                      <w:rPr>
                        <w:rFonts w:ascii="Cambria Math" w:hAnsi="Cambria Math"/>
                        <w:szCs w:val="21"/>
                      </w:rPr>
                    </m:ctrlPr>
                  </m:sSubPr>
                  <m:e>
                    <m:r>
                      <m:rPr>
                        <m:sty m:val="p"/>
                      </m:rPr>
                      <w:rPr>
                        <w:rFonts w:ascii="Cambria Math" w:hAnsi="Cambria Math"/>
                        <w:szCs w:val="21"/>
                      </w:rPr>
                      <m:t>F</m:t>
                    </m:r>
                    <m:ctrlPr>
                      <w:rPr>
                        <w:rFonts w:ascii="Cambria Math" w:hAnsi="Cambria Math"/>
                        <w:szCs w:val="21"/>
                      </w:rPr>
                    </m:ctrlPr>
                  </m:e>
                  <m:sub>
                    <m:r>
                      <m:rPr>
                        <m:sty m:val="p"/>
                      </m:rPr>
                      <w:rPr>
                        <w:rFonts w:hint="eastAsia" w:ascii="Cambria Math" w:hAnsi="Cambria Math"/>
                        <w:szCs w:val="21"/>
                      </w:rPr>
                      <m:t>热力</m:t>
                    </m:r>
                    <m:ctrlPr>
                      <w:rPr>
                        <w:rFonts w:ascii="Cambria Math" w:hAnsi="Cambria Math"/>
                        <w:szCs w:val="21"/>
                      </w:rPr>
                    </m:ctrlPr>
                  </m:sub>
                </m:sSub>
              </m:oMath>
            </m:oMathPara>
          </w:p>
        </w:tc>
        <w:tc>
          <w:tcPr>
            <w:tcW w:w="1500" w:type="dxa"/>
            <w:vAlign w:val="center"/>
          </w:tcPr>
          <w:p w14:paraId="66C6AB3F">
            <w:pPr>
              <w:adjustRightInd/>
              <w:spacing w:line="360" w:lineRule="exact"/>
              <w:ind w:firstLine="0" w:firstLineChars="0"/>
              <w:jc w:val="center"/>
              <w:rPr>
                <w:rFonts w:ascii="Times New Roman" w:hAnsi="Times New Roman"/>
                <w:szCs w:val="21"/>
              </w:rPr>
            </w:pPr>
            <w:r>
              <w:rPr>
                <w:rFonts w:ascii="Times New Roman" w:hAnsi="Times New Roman"/>
                <w:szCs w:val="21"/>
              </w:rPr>
              <w:t xml:space="preserve">      </w:t>
            </w:r>
            <w:r>
              <w:rPr>
                <w:rFonts w:hint="eastAsia" w:ascii="Times New Roman" w:hAnsi="Times New Roman"/>
                <w:szCs w:val="21"/>
              </w:rPr>
              <w:t>（</w:t>
            </w:r>
            <w:r>
              <w:rPr>
                <w:rFonts w:hint="eastAsia" w:ascii="Times New Roman" w:hAnsi="Times New Roman"/>
                <w:szCs w:val="21"/>
                <w:lang w:val="en-US" w:eastAsia="zh-CN"/>
              </w:rPr>
              <w:t>10</w:t>
            </w:r>
            <w:r>
              <w:rPr>
                <w:rFonts w:hint="eastAsia" w:ascii="Times New Roman" w:hAnsi="Times New Roman"/>
                <w:szCs w:val="21"/>
              </w:rPr>
              <w:t>）</w:t>
            </w:r>
          </w:p>
        </w:tc>
      </w:tr>
    </w:tbl>
    <w:p w14:paraId="0A63039C">
      <w:pPr>
        <w:widowControl w:val="0"/>
        <w:tabs>
          <w:tab w:val="center" w:pos="4148"/>
          <w:tab w:val="right" w:pos="8295"/>
        </w:tabs>
        <w:spacing w:before="0" w:after="0" w:line="276" w:lineRule="auto"/>
        <w:ind w:right="-57" w:firstLine="0" w:firstLineChars="0"/>
        <w:jc w:val="left"/>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式中：</w:t>
      </w:r>
    </w:p>
    <w:p w14:paraId="5EDAE039">
      <w:pPr>
        <w:adjustRightInd w:val="0"/>
        <w:snapToGrid w:val="0"/>
        <w:spacing w:line="360" w:lineRule="auto"/>
        <w:ind w:firstLine="420" w:firstLineChars="200"/>
        <w:rPr>
          <w:rFonts w:ascii="Times New Roman" w:hAnsi="Times New Roman"/>
          <w:i/>
          <w:iCs/>
          <w:szCs w:val="21"/>
          <w:vertAlign w:val="subscript"/>
        </w:rPr>
      </w:pPr>
      <w:r>
        <w:rPr>
          <w:rFonts w:ascii="Times New Roman" w:hAnsi="Times New Roman"/>
          <w:i/>
          <w:iCs/>
          <w:szCs w:val="21"/>
        </w:rPr>
        <w:t>E</w:t>
      </w:r>
      <w:r>
        <w:rPr>
          <w:rFonts w:hint="eastAsia" w:ascii="Times New Roman" w:hAnsi="Times New Roman"/>
          <w:i/>
          <w:iCs/>
          <w:szCs w:val="21"/>
          <w:vertAlign w:val="subscript"/>
        </w:rPr>
        <w:t>热力</w:t>
      </w:r>
      <w:r>
        <w:rPr>
          <w:rFonts w:ascii="Times New Roman" w:hAnsi="Times New Roman"/>
          <w:szCs w:val="21"/>
        </w:rPr>
        <w:t>—</w:t>
      </w:r>
      <w:r>
        <w:rPr>
          <w:rFonts w:hint="eastAsia" w:ascii="Times New Roman" w:hAnsi="Times New Roman"/>
          <w:szCs w:val="21"/>
        </w:rPr>
        <w:t>外购入热力</w:t>
      </w:r>
      <w:r>
        <w:rPr>
          <w:rFonts w:ascii="Times New Roman" w:hAnsi="Times New Roman"/>
          <w:szCs w:val="21"/>
        </w:rPr>
        <w:t>产生的</w:t>
      </w:r>
      <w:r>
        <w:rPr>
          <w:rFonts w:hint="eastAsia" w:ascii="Times New Roman" w:hAnsi="Times New Roman"/>
          <w:szCs w:val="21"/>
        </w:rPr>
        <w:t>温室气体</w:t>
      </w:r>
      <w:r>
        <w:rPr>
          <w:rFonts w:ascii="Times New Roman" w:hAnsi="Times New Roman"/>
          <w:szCs w:val="21"/>
        </w:rPr>
        <w:t>排放量，单位为吨二氧化碳（tCO</w:t>
      </w:r>
      <w:r>
        <w:rPr>
          <w:rFonts w:ascii="Times New Roman" w:hAnsi="Times New Roman"/>
          <w:szCs w:val="21"/>
          <w:vertAlign w:val="subscript"/>
        </w:rPr>
        <w:t>2</w:t>
      </w:r>
      <w:r>
        <w:rPr>
          <w:rFonts w:ascii="Times New Roman" w:hAnsi="Times New Roman"/>
          <w:szCs w:val="21"/>
        </w:rPr>
        <w:t>）</w:t>
      </w:r>
      <w:r>
        <w:rPr>
          <w:rFonts w:hint="eastAsia" w:ascii="Times New Roman" w:hAnsi="Times New Roman"/>
          <w:szCs w:val="21"/>
        </w:rPr>
        <w:t>；</w:t>
      </w:r>
    </w:p>
    <w:p w14:paraId="21FF1D30">
      <w:pPr>
        <w:adjustRightInd w:val="0"/>
        <w:snapToGrid w:val="0"/>
        <w:spacing w:line="360" w:lineRule="auto"/>
        <w:ind w:firstLine="420" w:firstLineChars="200"/>
        <w:rPr>
          <w:rFonts w:ascii="Times New Roman" w:hAnsi="Times New Roman"/>
          <w:i/>
          <w:iCs/>
          <w:szCs w:val="21"/>
          <w:vertAlign w:val="subscript"/>
        </w:rPr>
      </w:pPr>
      <w:r>
        <w:rPr>
          <w:rFonts w:ascii="Times New Roman" w:hAnsi="Times New Roman"/>
          <w:i/>
          <w:iCs/>
          <w:szCs w:val="21"/>
        </w:rPr>
        <w:t>AD</w:t>
      </w:r>
      <w:r>
        <w:rPr>
          <w:rFonts w:hint="eastAsia" w:ascii="Times New Roman" w:hAnsi="Times New Roman"/>
          <w:i/>
          <w:iCs/>
          <w:szCs w:val="21"/>
          <w:vertAlign w:val="subscript"/>
        </w:rPr>
        <w:t>热力</w:t>
      </w:r>
      <w:r>
        <w:rPr>
          <w:rFonts w:ascii="Times New Roman" w:hAnsi="Times New Roman"/>
          <w:szCs w:val="21"/>
        </w:rPr>
        <w:t>—</w:t>
      </w:r>
      <w:r>
        <w:rPr>
          <w:rFonts w:hint="eastAsia" w:ascii="Times New Roman" w:hAnsi="Times New Roman"/>
          <w:szCs w:val="21"/>
        </w:rPr>
        <w:t>净购入使用热量</w:t>
      </w:r>
      <w:r>
        <w:rPr>
          <w:rFonts w:ascii="Times New Roman" w:hAnsi="Times New Roman"/>
          <w:szCs w:val="21"/>
        </w:rPr>
        <w:t>，单位为</w:t>
      </w:r>
      <w:r>
        <w:rPr>
          <w:rFonts w:hint="eastAsia" w:ascii="Times New Roman" w:hAnsi="Times New Roman"/>
          <w:szCs w:val="21"/>
        </w:rPr>
        <w:t>吉焦</w:t>
      </w:r>
      <w:r>
        <w:rPr>
          <w:rFonts w:ascii="Times New Roman" w:hAnsi="Times New Roman"/>
          <w:szCs w:val="21"/>
        </w:rPr>
        <w:t>（</w:t>
      </w:r>
      <w:r>
        <w:rPr>
          <w:rFonts w:hint="eastAsia" w:ascii="Times New Roman" w:hAnsi="Times New Roman"/>
          <w:szCs w:val="21"/>
        </w:rPr>
        <w:t>GJ</w:t>
      </w:r>
      <w:r>
        <w:rPr>
          <w:rFonts w:ascii="Times New Roman" w:hAnsi="Times New Roman"/>
          <w:szCs w:val="21"/>
        </w:rPr>
        <w:t>）；</w:t>
      </w:r>
    </w:p>
    <w:p w14:paraId="0C4F00E1">
      <w:pPr>
        <w:keepNext w:val="0"/>
        <w:keepLines w:val="0"/>
        <w:pageBreakBefore w:val="0"/>
        <w:widowControl w:val="0"/>
        <w:tabs>
          <w:tab w:val="center" w:pos="4201"/>
          <w:tab w:val="right" w:leader="dot" w:pos="9298"/>
        </w:tabs>
        <w:kinsoku/>
        <w:wordWrap/>
        <w:overflowPunct/>
        <w:topLinePunct w:val="0"/>
        <w:autoSpaceDE w:val="0"/>
        <w:autoSpaceDN w:val="0"/>
        <w:bidi w:val="0"/>
        <w:adjustRightInd w:val="0"/>
        <w:snapToGrid/>
        <w:spacing w:line="360" w:lineRule="auto"/>
        <w:ind w:firstLine="420" w:firstLineChars="200"/>
        <w:jc w:val="both"/>
        <w:textAlignment w:val="auto"/>
        <w:rPr>
          <w:rFonts w:hint="eastAsia" w:ascii="Times New Roman" w:hAnsi="Times New Roman"/>
          <w:iCs/>
          <w:szCs w:val="24"/>
        </w:rPr>
      </w:pPr>
      <w:r>
        <w:rPr>
          <w:rFonts w:ascii="Times New Roman" w:hAnsi="Times New Roman" w:eastAsia="宋体" w:cs="Times New Roman"/>
          <w:i/>
          <w:iCs/>
          <w:sz w:val="21"/>
          <w:szCs w:val="21"/>
          <w:lang w:val="en-US" w:eastAsia="zh-CN" w:bidi="ar-SA"/>
        </w:rPr>
        <w:t>EF</w:t>
      </w:r>
      <w:r>
        <w:rPr>
          <w:rFonts w:hint="eastAsia" w:ascii="Times New Roman" w:hAnsi="Times New Roman" w:eastAsia="宋体" w:cs="Times New Roman"/>
          <w:i/>
          <w:iCs/>
          <w:sz w:val="21"/>
          <w:szCs w:val="21"/>
          <w:vertAlign w:val="subscript"/>
          <w:lang w:val="en-US" w:eastAsia="zh-CN" w:bidi="ar-SA"/>
        </w:rPr>
        <w:t>热力</w:t>
      </w:r>
      <w:r>
        <w:rPr>
          <w:rFonts w:ascii="Times New Roman" w:hAnsi="Times New Roman" w:eastAsia="宋体" w:cs="Times New Roman"/>
          <w:sz w:val="21"/>
          <w:szCs w:val="21"/>
          <w:lang w:val="en-US" w:eastAsia="zh-CN" w:bidi="ar-SA"/>
        </w:rPr>
        <w:t>—</w:t>
      </w:r>
      <w:r>
        <w:rPr>
          <w:rFonts w:hint="eastAsia" w:ascii="Times New Roman" w:hAnsi="Times New Roman" w:eastAsia="宋体" w:cs="Times New Roman"/>
          <w:sz w:val="21"/>
          <w:szCs w:val="21"/>
          <w:lang w:val="en-US" w:eastAsia="zh-CN" w:bidi="ar-SA"/>
        </w:rPr>
        <w:t>热力排放因子，单位为吨二氧化碳/吉焦（tCO</w:t>
      </w:r>
      <w:r>
        <w:rPr>
          <w:rFonts w:ascii="Times New Roman" w:hAnsi="Times New Roman" w:eastAsia="宋体" w:cs="Times New Roman"/>
          <w:sz w:val="21"/>
          <w:szCs w:val="21"/>
          <w:vertAlign w:val="subscript"/>
          <w:lang w:val="en-US" w:eastAsia="zh-CN" w:bidi="ar-SA"/>
        </w:rPr>
        <w:t>2</w:t>
      </w:r>
      <w:r>
        <w:rPr>
          <w:rFonts w:ascii="Times New Roman" w:hAnsi="Times New Roman" w:eastAsia="宋体" w:cs="Times New Roman"/>
          <w:sz w:val="21"/>
          <w:szCs w:val="21"/>
          <w:lang w:val="en-US" w:eastAsia="zh-CN" w:bidi="ar-SA"/>
        </w:rPr>
        <w:t>/GJ</w:t>
      </w:r>
      <w:r>
        <w:rPr>
          <w:rFonts w:hint="eastAsia" w:ascii="Times New Roman" w:hAnsi="Times New Roman" w:eastAsia="宋体" w:cs="Times New Roman"/>
          <w:sz w:val="21"/>
          <w:szCs w:val="21"/>
          <w:lang w:val="en-US" w:eastAsia="zh-CN" w:bidi="ar-SA"/>
        </w:rPr>
        <w:t>）</w:t>
      </w:r>
      <w:r>
        <w:rPr>
          <w:rFonts w:ascii="宋体" w:hAnsi="Times New Roman" w:eastAsia="宋体" w:cs="Times New Roman"/>
          <w:sz w:val="21"/>
          <w:szCs w:val="21"/>
          <w:lang w:val="en-US" w:eastAsia="zh-CN" w:bidi="ar-SA"/>
        </w:rPr>
        <w:t>。</w:t>
      </w:r>
      <w:r>
        <w:rPr>
          <w:rFonts w:hint="eastAsia" w:ascii="宋体" w:hAnsi="Times New Roman" w:eastAsia="宋体" w:cs="Times New Roman"/>
          <w:sz w:val="21"/>
          <w:szCs w:val="21"/>
          <w:lang w:val="en-US" w:eastAsia="zh-CN" w:bidi="ar-SA"/>
        </w:rPr>
        <w:t>优先采用供热单位实测数据，没有实测数据的取</w:t>
      </w:r>
      <w:r>
        <w:rPr>
          <w:rFonts w:ascii="Times New Roman" w:hAnsi="Times New Roman" w:eastAsia="宋体" w:cs="Times New Roman"/>
          <w:sz w:val="21"/>
          <w:szCs w:val="21"/>
          <w:lang w:val="en-US" w:eastAsia="zh-CN" w:bidi="ar-SA"/>
        </w:rPr>
        <w:t xml:space="preserve">0.11 </w:t>
      </w:r>
      <w:r>
        <w:rPr>
          <w:rFonts w:hint="eastAsia" w:ascii="Times New Roman" w:hAnsi="Times New Roman" w:eastAsia="宋体" w:cs="Times New Roman"/>
          <w:sz w:val="21"/>
          <w:szCs w:val="21"/>
          <w:lang w:val="en-US" w:eastAsia="zh-CN" w:bidi="ar-SA"/>
        </w:rPr>
        <w:t>tCO</w:t>
      </w:r>
      <w:r>
        <w:rPr>
          <w:rFonts w:hint="eastAsia" w:ascii="Times New Roman" w:hAnsi="Times New Roman" w:eastAsia="宋体" w:cs="Times New Roman"/>
          <w:sz w:val="21"/>
          <w:szCs w:val="21"/>
          <w:vertAlign w:val="subscript"/>
          <w:lang w:val="en-US" w:eastAsia="zh-CN" w:bidi="ar-SA"/>
        </w:rPr>
        <w:t>2</w:t>
      </w:r>
      <w:r>
        <w:rPr>
          <w:rFonts w:hint="eastAsia" w:ascii="Times New Roman" w:hAnsi="Times New Roman" w:eastAsia="宋体" w:cs="Times New Roman"/>
          <w:sz w:val="21"/>
          <w:szCs w:val="21"/>
          <w:lang w:val="en-US" w:eastAsia="zh-CN" w:bidi="ar-SA"/>
        </w:rPr>
        <w:t>/GJ。国家或地</w:t>
      </w:r>
      <w:r>
        <w:rPr>
          <w:rFonts w:hint="eastAsia" w:ascii="宋体" w:hAnsi="Times New Roman" w:eastAsia="宋体" w:cs="Times New Roman"/>
          <w:sz w:val="21"/>
          <w:szCs w:val="21"/>
          <w:lang w:val="en-US" w:eastAsia="zh-CN" w:bidi="ar-SA"/>
        </w:rPr>
        <w:t>方有要求的，从其规定，并注明来源。</w:t>
      </w:r>
    </w:p>
    <w:p w14:paraId="6DCF7E03">
      <w:pPr>
        <w:keepNext w:val="0"/>
        <w:keepLines w:val="0"/>
        <w:pageBreakBefore w:val="0"/>
        <w:widowControl w:val="0"/>
        <w:tabs>
          <w:tab w:val="center" w:pos="4201"/>
          <w:tab w:val="right" w:leader="dot" w:pos="9298"/>
        </w:tabs>
        <w:kinsoku/>
        <w:wordWrap/>
        <w:overflowPunct/>
        <w:topLinePunct w:val="0"/>
        <w:autoSpaceDE w:val="0"/>
        <w:autoSpaceDN w:val="0"/>
        <w:bidi w:val="0"/>
        <w:adjustRightInd w:val="0"/>
        <w:snapToGrid w:val="0"/>
        <w:spacing w:line="360" w:lineRule="auto"/>
        <w:ind w:firstLine="420" w:firstLineChars="200"/>
        <w:jc w:val="both"/>
        <w:textAlignment w:val="auto"/>
        <w:rPr>
          <w:rFonts w:hint="eastAsia" w:ascii="Times New Roman" w:hAnsi="Times New Roman"/>
          <w:szCs w:val="21"/>
          <w:lang w:val="en-US" w:eastAsia="zh-CN"/>
        </w:rPr>
      </w:pPr>
      <w:r>
        <w:rPr>
          <w:rFonts w:hint="eastAsia" w:ascii="Times New Roman" w:hAnsi="Times New Roman"/>
          <w:szCs w:val="21"/>
          <w:lang w:val="en-US" w:eastAsia="zh-CN"/>
        </w:rPr>
        <w:t>5）发电设施相关的化石燃料燃烧产生温室气体排放量（</w:t>
      </w:r>
      <m:oMath>
        <m:sSub>
          <m:sSubPr>
            <m:ctrlPr>
              <w:rPr>
                <w:rFonts w:ascii="Cambria Math" w:hAnsi="Cambria Math"/>
                <w:szCs w:val="21"/>
              </w:rPr>
            </m:ctrlPr>
          </m:sSubPr>
          <m:e>
            <m:r>
              <m:rPr/>
              <w:rPr>
                <w:rFonts w:ascii="Cambria Math" w:hAnsi="Cambria Math"/>
                <w:szCs w:val="21"/>
              </w:rPr>
              <m:t>E</m:t>
            </m:r>
            <m:ctrlPr>
              <w:rPr>
                <w:rFonts w:ascii="Cambria Math" w:hAnsi="Cambria Math"/>
                <w:szCs w:val="21"/>
              </w:rPr>
            </m:ctrlPr>
          </m:e>
          <m:sub>
            <m:r>
              <m:rPr/>
              <w:rPr>
                <w:rFonts w:hint="eastAsia" w:ascii="Cambria Math" w:hAnsi="Cambria Math"/>
                <w:szCs w:val="21"/>
                <w:lang w:val="en-US" w:eastAsia="zh-CN"/>
              </w:rPr>
              <m:t>发电设施</m:t>
            </m:r>
            <m:ctrlPr>
              <w:rPr>
                <w:rFonts w:ascii="Cambria Math" w:hAnsi="Cambria Math"/>
                <w:szCs w:val="21"/>
              </w:rPr>
            </m:ctrlPr>
          </m:sub>
        </m:sSub>
      </m:oMath>
      <w:r>
        <w:rPr>
          <w:rFonts w:hint="eastAsia" w:ascii="Times New Roman" w:hAnsi="Times New Roman"/>
          <w:szCs w:val="21"/>
          <w:lang w:val="en-US" w:eastAsia="zh-CN"/>
        </w:rPr>
        <w:t>）</w:t>
      </w:r>
    </w:p>
    <w:p w14:paraId="12E350CF">
      <w:pPr>
        <w:adjustRightInd w:val="0"/>
        <w:snapToGrid w:val="0"/>
        <w:spacing w:line="360" w:lineRule="auto"/>
        <w:ind w:firstLine="420" w:firstLineChars="200"/>
        <w:rPr>
          <w:rFonts w:ascii="Times New Roman" w:hAnsi="Times New Roman"/>
          <w:szCs w:val="24"/>
        </w:rPr>
      </w:pPr>
      <w:r>
        <w:rPr>
          <w:rFonts w:hint="eastAsia" w:ascii="Times New Roman" w:hAnsi="Times New Roman"/>
          <w:szCs w:val="21"/>
        </w:rPr>
        <w:t>发电设施相关的化石燃料燃烧产生的温室气体排放一般包括发电锅炉（含启动锅炉）等主要生产系统消耗的化石燃料燃烧以及脱硫脱硝等装置使用化石燃料加热烟气产生的排放，对于掺烧生物质、垃圾、生活污泥等固体废物的火电机组，仅核算其中化石燃料的温室气体排放量。</w:t>
      </w:r>
    </w:p>
    <w:p w14:paraId="0140BFE8">
      <w:pPr>
        <w:wordWrap w:val="0"/>
        <w:adjustRightInd w:val="0"/>
        <w:snapToGrid w:val="0"/>
        <w:spacing w:line="360" w:lineRule="auto"/>
        <w:ind w:firstLine="420" w:firstLineChars="200"/>
        <w:jc w:val="right"/>
        <w:rPr>
          <w:rFonts w:ascii="Times New Roman" w:hAnsi="Times New Roman"/>
          <w:iCs/>
          <w:szCs w:val="21"/>
        </w:rPr>
      </w:pPr>
      <m:oMath>
        <m:sSub>
          <m:sSubPr>
            <m:ctrlPr>
              <w:rPr>
                <w:rFonts w:ascii="Cambria Math" w:hAnsi="Cambria Math" w:eastAsia="宋体"/>
                <w:i/>
              </w:rPr>
            </m:ctrlPr>
          </m:sSubPr>
          <m:e>
            <m:r>
              <m:rPr/>
              <w:rPr>
                <w:rFonts w:ascii="Cambria Math" w:hAnsi="Cambria Math" w:eastAsia="宋体"/>
              </w:rPr>
              <m:t>E</m:t>
            </m:r>
            <m:ctrlPr>
              <w:rPr>
                <w:rFonts w:ascii="Cambria Math" w:hAnsi="Cambria Math" w:eastAsia="宋体"/>
                <w:i/>
              </w:rPr>
            </m:ctrlPr>
          </m:e>
          <m:sub>
            <m:r>
              <m:rPr/>
              <w:rPr>
                <w:rFonts w:hint="eastAsia" w:ascii="Cambria Math" w:hAnsi="Cambria Math" w:eastAsia="宋体"/>
              </w:rPr>
              <m:t>发电设施</m:t>
            </m:r>
            <m:ctrlPr>
              <w:rPr>
                <w:rFonts w:ascii="Cambria Math" w:hAnsi="Cambria Math" w:eastAsia="宋体"/>
                <w:i/>
              </w:rPr>
            </m:ctrlPr>
          </m:sub>
        </m:sSub>
        <m:r>
          <m:rPr>
            <m:sty m:val="p"/>
          </m:rPr>
          <w:rPr>
            <w:rFonts w:ascii="Cambria Math" w:hAnsi="Cambria Math" w:eastAsia="Cambria Math"/>
          </w:rPr>
          <m:t>=</m:t>
        </m:r>
        <m:nary>
          <m:naryPr>
            <m:chr m:val="∑"/>
            <m:limLoc m:val="undOvr"/>
            <m:ctrlPr>
              <w:rPr>
                <w:rFonts w:ascii="Cambria Math" w:hAnsi="Cambria Math" w:eastAsia="Cambria Math"/>
                <w:i/>
              </w:rPr>
            </m:ctrlPr>
          </m:naryPr>
          <m:sub>
            <m:r>
              <m:rPr/>
              <w:rPr>
                <w:rFonts w:ascii="Cambria Math" w:hAnsi="Cambria Math" w:eastAsia="Cambria Math"/>
              </w:rPr>
              <m:t>i=1</m:t>
            </m:r>
            <m:ctrlPr>
              <w:rPr>
                <w:rFonts w:ascii="Cambria Math" w:hAnsi="Cambria Math" w:eastAsia="Cambria Math"/>
                <w:i/>
              </w:rPr>
            </m:ctrlPr>
          </m:sub>
          <m:sup>
            <m:r>
              <m:rPr/>
              <w:rPr>
                <w:rFonts w:ascii="Cambria Math" w:hAnsi="Cambria Math" w:eastAsia="Cambria Math"/>
              </w:rPr>
              <m:t>n</m:t>
            </m:r>
            <m:ctrlPr>
              <w:rPr>
                <w:rFonts w:ascii="Cambria Math" w:hAnsi="Cambria Math" w:eastAsia="Cambria Math"/>
                <w:i/>
              </w:rPr>
            </m:ctrlPr>
          </m:sup>
          <m:e>
            <m:d>
              <m:dPr>
                <m:ctrlPr>
                  <w:rPr>
                    <w:rFonts w:ascii="Cambria Math" w:hAnsi="Cambria Math" w:eastAsia="Cambria Math"/>
                    <w:i/>
                  </w:rPr>
                </m:ctrlPr>
              </m:dPr>
              <m:e>
                <m:sSub>
                  <m:sSubPr>
                    <m:ctrlPr>
                      <w:rPr>
                        <w:rFonts w:ascii="Cambria Math" w:hAnsi="Cambria Math" w:eastAsia="Cambria Math"/>
                        <w:i/>
                      </w:rPr>
                    </m:ctrlPr>
                  </m:sSubPr>
                  <m:e>
                    <m:r>
                      <m:rPr/>
                      <w:rPr>
                        <w:rFonts w:ascii="Cambria Math" w:hAnsi="Cambria Math" w:eastAsia="Cambria Math"/>
                      </w:rPr>
                      <m:t>FC</m:t>
                    </m:r>
                    <m:ctrlPr>
                      <w:rPr>
                        <w:rFonts w:ascii="Cambria Math" w:hAnsi="Cambria Math" w:eastAsia="Cambria Math"/>
                        <w:i/>
                      </w:rPr>
                    </m:ctrlPr>
                  </m:e>
                  <m:sub>
                    <m:r>
                      <m:rPr/>
                      <w:rPr>
                        <w:rFonts w:ascii="Cambria Math" w:hAnsi="Cambria Math" w:eastAsia="Cambria Math"/>
                      </w:rPr>
                      <m:t>i</m:t>
                    </m:r>
                    <m:ctrlPr>
                      <w:rPr>
                        <w:rFonts w:ascii="Cambria Math" w:hAnsi="Cambria Math" w:eastAsia="Cambria Math"/>
                        <w:i/>
                      </w:rPr>
                    </m:ctrlPr>
                  </m:sub>
                </m:sSub>
                <m:r>
                  <m:rPr/>
                  <w:rPr>
                    <w:rFonts w:ascii="Cambria Math" w:hAnsi="Cambria Math" w:eastAsia="Cambria Math"/>
                  </w:rPr>
                  <m:t>×</m:t>
                </m:r>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ascii="Cambria Math" w:hAnsi="Cambria Math" w:eastAsia="宋体"/>
                      </w:rPr>
                      <m:t>ar,i</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OF</m:t>
                    </m:r>
                    <m:ctrlPr>
                      <w:rPr>
                        <w:rFonts w:ascii="Cambria Math" w:hAnsi="Cambria Math" w:eastAsia="宋体"/>
                        <w:i/>
                      </w:rPr>
                    </m:ctrlPr>
                  </m:e>
                  <m:sub>
                    <m:r>
                      <m:rPr/>
                      <w:rPr>
                        <w:rFonts w:ascii="Cambria Math" w:hAnsi="Cambria Math" w:eastAsia="宋体"/>
                      </w:rPr>
                      <m:t>i</m:t>
                    </m:r>
                    <m:ctrlPr>
                      <w:rPr>
                        <w:rFonts w:ascii="Cambria Math" w:hAnsi="Cambria Math" w:eastAsia="宋体"/>
                        <w:i/>
                      </w:rPr>
                    </m:ctrlPr>
                  </m:sub>
                </m:sSub>
                <m:r>
                  <m:rPr/>
                  <w:rPr>
                    <w:rFonts w:ascii="Cambria Math" w:hAnsi="Cambria Math" w:eastAsia="宋体"/>
                  </w:rPr>
                  <m:t>×</m:t>
                </m:r>
                <m:f>
                  <m:fPr>
                    <m:ctrlPr>
                      <w:rPr>
                        <w:rFonts w:ascii="Cambria Math" w:hAnsi="Cambria Math" w:eastAsia="宋体"/>
                        <w:i/>
                      </w:rPr>
                    </m:ctrlPr>
                  </m:fPr>
                  <m:num>
                    <m:r>
                      <m:rPr/>
                      <w:rPr>
                        <w:rFonts w:ascii="Cambria Math" w:hAnsi="Cambria Math" w:eastAsia="宋体"/>
                      </w:rPr>
                      <m:t>44</m:t>
                    </m:r>
                    <m:ctrlPr>
                      <w:rPr>
                        <w:rFonts w:ascii="Cambria Math" w:hAnsi="Cambria Math" w:eastAsia="宋体"/>
                        <w:i/>
                      </w:rPr>
                    </m:ctrlPr>
                  </m:num>
                  <m:den>
                    <m:r>
                      <m:rPr/>
                      <w:rPr>
                        <w:rFonts w:ascii="Cambria Math" w:hAnsi="Cambria Math" w:eastAsia="宋体"/>
                      </w:rPr>
                      <m:t>12</m:t>
                    </m:r>
                    <m:ctrlPr>
                      <w:rPr>
                        <w:rFonts w:ascii="Cambria Math" w:hAnsi="Cambria Math" w:eastAsia="宋体"/>
                        <w:i/>
                      </w:rPr>
                    </m:ctrlPr>
                  </m:den>
                </m:f>
                <m:ctrlPr>
                  <w:rPr>
                    <w:rFonts w:ascii="Cambria Math" w:hAnsi="Cambria Math" w:eastAsia="Cambria Math"/>
                    <w:i/>
                  </w:rPr>
                </m:ctrlPr>
              </m:e>
            </m:d>
            <m:ctrlPr>
              <w:rPr>
                <w:rFonts w:ascii="Cambria Math" w:hAnsi="Cambria Math" w:eastAsia="Cambria Math"/>
                <w:i/>
              </w:rPr>
            </m:ctrlPr>
          </m:e>
        </m:nary>
        <m:r>
          <m:rPr>
            <m:sty m:val="p"/>
          </m:rPr>
          <w:rPr>
            <w:rFonts w:ascii="Cambria Math" w:hAnsi="Cambria Math"/>
          </w:rPr>
          <m:t xml:space="preserve">   </m:t>
        </m:r>
      </m:oMath>
      <w:r>
        <w:rPr>
          <w:rFonts w:hint="eastAsia" w:ascii="Times New Roman" w:hAnsi="Times New Roman"/>
          <w:szCs w:val="24"/>
        </w:rPr>
        <w:t xml:space="preserve"> </w:t>
      </w:r>
      <w:r>
        <w:rPr>
          <w:rFonts w:ascii="Times New Roman" w:hAnsi="Times New Roman"/>
          <w:szCs w:val="24"/>
        </w:rPr>
        <w:t xml:space="preserve">                                        </w:t>
      </w:r>
      <w:r>
        <w:rPr>
          <w:rFonts w:hint="eastAsia" w:ascii="Times New Roman" w:hAnsi="Times New Roman"/>
          <w:szCs w:val="24"/>
        </w:rPr>
        <w:t>（</w:t>
      </w:r>
      <w:r>
        <w:rPr>
          <w:rFonts w:ascii="Times New Roman" w:hAnsi="Times New Roman"/>
          <w:szCs w:val="24"/>
        </w:rPr>
        <w:t>1</w:t>
      </w:r>
      <w:r>
        <w:rPr>
          <w:rFonts w:hint="eastAsia" w:ascii="Times New Roman" w:hAnsi="Times New Roman"/>
          <w:szCs w:val="24"/>
          <w:lang w:val="en-US" w:eastAsia="zh-CN"/>
        </w:rPr>
        <w:t>1</w:t>
      </w:r>
      <w:r>
        <w:rPr>
          <w:rFonts w:hint="eastAsia" w:ascii="Times New Roman" w:hAnsi="Times New Roman"/>
          <w:szCs w:val="24"/>
        </w:rPr>
        <w:t xml:space="preserve">） </w:t>
      </w:r>
      <w:r>
        <w:rPr>
          <w:rFonts w:ascii="Times New Roman" w:hAnsi="Times New Roman"/>
          <w:szCs w:val="24"/>
        </w:rPr>
        <w:t xml:space="preserve">    </w:t>
      </w:r>
    </w:p>
    <w:p w14:paraId="47297086">
      <w:pPr>
        <w:adjustRightInd w:val="0"/>
        <w:snapToGrid w:val="0"/>
        <w:spacing w:line="360" w:lineRule="auto"/>
        <w:ind w:firstLine="420" w:firstLineChars="200"/>
        <w:rPr>
          <w:rFonts w:ascii="Times New Roman" w:hAnsi="Times New Roman"/>
          <w:iCs/>
          <w:szCs w:val="21"/>
        </w:rPr>
      </w:pPr>
      <w:r>
        <w:rPr>
          <w:rFonts w:hint="eastAsia" w:ascii="Times New Roman" w:hAnsi="Times New Roman"/>
          <w:iCs/>
          <w:szCs w:val="21"/>
        </w:rPr>
        <w:t>式中：</w:t>
      </w:r>
    </w:p>
    <w:p w14:paraId="35DF0194">
      <w:pPr>
        <w:autoSpaceDE w:val="0"/>
        <w:autoSpaceDN w:val="0"/>
        <w:adjustRightInd w:val="0"/>
        <w:snapToGrid w:val="0"/>
        <w:spacing w:line="360" w:lineRule="auto"/>
        <w:ind w:firstLine="420" w:firstLineChars="200"/>
        <w:rPr>
          <w:rFonts w:ascii="Times New Roman" w:hAnsi="Times New Roman"/>
          <w:iCs/>
          <w:szCs w:val="21"/>
        </w:rPr>
      </w:pPr>
      <w:r>
        <w:rPr>
          <w:rFonts w:ascii="Times New Roman" w:hAnsi="Times New Roman"/>
          <w:i/>
          <w:szCs w:val="21"/>
        </w:rPr>
        <w:t>E</w:t>
      </w:r>
      <w:r>
        <w:rPr>
          <w:rFonts w:hint="eastAsia" w:ascii="Times New Roman" w:hAnsi="Times New Roman"/>
          <w:i/>
          <w:szCs w:val="21"/>
          <w:vertAlign w:val="subscript"/>
        </w:rPr>
        <w:t>化石燃</w:t>
      </w:r>
      <w:r>
        <w:rPr>
          <w:rFonts w:hint="eastAsia" w:ascii="Times New Roman" w:hAnsi="Times New Roman"/>
          <w:iCs/>
          <w:szCs w:val="21"/>
          <w:vertAlign w:val="subscript"/>
        </w:rPr>
        <w:t>料</w:t>
      </w:r>
      <w:r>
        <w:rPr>
          <w:rFonts w:ascii="Times New Roman" w:hAnsi="Times New Roman"/>
          <w:iCs/>
          <w:szCs w:val="21"/>
        </w:rPr>
        <w:t>—</w:t>
      </w:r>
      <w:r>
        <w:rPr>
          <w:rFonts w:hint="eastAsia" w:ascii="Times New Roman" w:hAnsi="Times New Roman"/>
          <w:iCs/>
          <w:szCs w:val="21"/>
        </w:rPr>
        <w:t>发电设施相关化石燃料燃烧产生温室气体排放量，单位为吨二氧化碳（tCO</w:t>
      </w:r>
      <w:r>
        <w:rPr>
          <w:rFonts w:hint="eastAsia" w:ascii="Times New Roman" w:hAnsi="Times New Roman"/>
          <w:iCs/>
          <w:szCs w:val="21"/>
          <w:vertAlign w:val="subscript"/>
        </w:rPr>
        <w:t>2</w:t>
      </w:r>
      <w:r>
        <w:rPr>
          <w:rFonts w:hint="eastAsia" w:ascii="Times New Roman" w:hAnsi="Times New Roman"/>
          <w:iCs/>
          <w:szCs w:val="21"/>
        </w:rPr>
        <w:t>）；</w:t>
      </w:r>
    </w:p>
    <w:p w14:paraId="52D54BC2">
      <w:pPr>
        <w:autoSpaceDE w:val="0"/>
        <w:autoSpaceDN w:val="0"/>
        <w:adjustRightInd w:val="0"/>
        <w:snapToGrid w:val="0"/>
        <w:spacing w:line="360" w:lineRule="auto"/>
        <w:ind w:firstLine="420" w:firstLineChars="200"/>
        <w:rPr>
          <w:rFonts w:ascii="Times New Roman" w:hAnsi="Times New Roman"/>
          <w:iCs/>
          <w:szCs w:val="21"/>
        </w:rPr>
      </w:pPr>
      <w:r>
        <w:rPr>
          <w:rFonts w:ascii="Times New Roman" w:hAnsi="Times New Roman"/>
          <w:i/>
          <w:szCs w:val="21"/>
        </w:rPr>
        <w:t>i</w:t>
      </w:r>
      <w:r>
        <w:rPr>
          <w:rFonts w:ascii="Times New Roman" w:hAnsi="Times New Roman"/>
          <w:iCs/>
          <w:szCs w:val="21"/>
        </w:rPr>
        <w:t>—</w:t>
      </w:r>
      <w:r>
        <w:rPr>
          <w:rFonts w:hint="eastAsia" w:ascii="Times New Roman" w:hAnsi="Times New Roman"/>
          <w:iCs/>
          <w:szCs w:val="21"/>
        </w:rPr>
        <w:t>化石燃料的种类，煤炭、油品、燃气等；</w:t>
      </w:r>
    </w:p>
    <w:p w14:paraId="6A08C706">
      <w:pPr>
        <w:autoSpaceDE w:val="0"/>
        <w:autoSpaceDN w:val="0"/>
        <w:adjustRightInd w:val="0"/>
        <w:snapToGrid w:val="0"/>
        <w:spacing w:line="360" w:lineRule="auto"/>
        <w:ind w:firstLine="420" w:firstLineChars="200"/>
        <w:rPr>
          <w:rFonts w:ascii="Times New Roman" w:hAnsi="Times New Roman"/>
          <w:iCs/>
          <w:szCs w:val="21"/>
        </w:rPr>
      </w:pPr>
      <w:r>
        <w:rPr>
          <w:rFonts w:ascii="Times New Roman" w:hAnsi="Times New Roman"/>
          <w:i/>
          <w:szCs w:val="21"/>
        </w:rPr>
        <w:t>FC</w:t>
      </w:r>
      <w:r>
        <w:rPr>
          <w:rFonts w:ascii="Times New Roman" w:hAnsi="Times New Roman"/>
          <w:i/>
          <w:szCs w:val="21"/>
          <w:vertAlign w:val="subscript"/>
        </w:rPr>
        <w:t>i</w:t>
      </w:r>
      <w:r>
        <w:rPr>
          <w:rFonts w:ascii="Times New Roman" w:hAnsi="Times New Roman"/>
          <w:iCs/>
          <w:szCs w:val="21"/>
        </w:rPr>
        <w:t>—</w:t>
      </w:r>
      <w:r>
        <w:rPr>
          <w:rFonts w:hint="eastAsia" w:ascii="Times New Roman" w:hAnsi="Times New Roman"/>
          <w:iCs/>
          <w:szCs w:val="21"/>
        </w:rPr>
        <w:t>第</w:t>
      </w:r>
      <w:r>
        <w:rPr>
          <w:rFonts w:ascii="Times New Roman" w:hAnsi="Times New Roman"/>
          <w:iCs/>
          <w:szCs w:val="21"/>
        </w:rPr>
        <w:t>i</w:t>
      </w:r>
      <w:r>
        <w:rPr>
          <w:rFonts w:hint="eastAsia" w:ascii="Times New Roman" w:hAnsi="Times New Roman"/>
          <w:iCs/>
          <w:szCs w:val="21"/>
        </w:rPr>
        <w:t>种化石燃料的消耗量，对固体和液体燃料，单位为吨（</w:t>
      </w:r>
      <w:r>
        <w:rPr>
          <w:rFonts w:ascii="Times New Roman" w:hAnsi="Times New Roman"/>
          <w:iCs/>
          <w:szCs w:val="21"/>
        </w:rPr>
        <w:t>t</w:t>
      </w:r>
      <w:r>
        <w:rPr>
          <w:rFonts w:hint="eastAsia" w:ascii="Times New Roman" w:hAnsi="Times New Roman"/>
          <w:iCs/>
          <w:szCs w:val="21"/>
        </w:rPr>
        <w:t>）；对气体燃料，单位为万标准立方米（</w:t>
      </w:r>
      <w:r>
        <w:rPr>
          <w:rFonts w:ascii="Times New Roman" w:hAnsi="Times New Roman"/>
          <w:iCs/>
          <w:szCs w:val="21"/>
        </w:rPr>
        <w:t>10</w:t>
      </w:r>
      <w:r>
        <w:rPr>
          <w:rFonts w:ascii="Times New Roman" w:hAnsi="Times New Roman"/>
          <w:iCs/>
          <w:szCs w:val="21"/>
          <w:vertAlign w:val="superscript"/>
        </w:rPr>
        <w:t>4</w:t>
      </w:r>
      <w:r>
        <w:rPr>
          <w:rFonts w:ascii="Times New Roman" w:hAnsi="Times New Roman"/>
          <w:iCs/>
          <w:szCs w:val="21"/>
        </w:rPr>
        <w:t>Nm</w:t>
      </w:r>
      <w:r>
        <w:rPr>
          <w:rFonts w:ascii="Times New Roman" w:hAnsi="Times New Roman"/>
          <w:iCs/>
          <w:szCs w:val="21"/>
          <w:vertAlign w:val="superscript"/>
        </w:rPr>
        <w:t>3</w:t>
      </w:r>
      <w:r>
        <w:rPr>
          <w:rFonts w:hint="eastAsia" w:ascii="Times New Roman" w:hAnsi="Times New Roman"/>
          <w:iCs/>
          <w:szCs w:val="21"/>
        </w:rPr>
        <w:t>）；</w:t>
      </w:r>
    </w:p>
    <w:p w14:paraId="4F9A304C">
      <w:pPr>
        <w:autoSpaceDE w:val="0"/>
        <w:autoSpaceDN w:val="0"/>
        <w:adjustRightInd w:val="0"/>
        <w:snapToGrid w:val="0"/>
        <w:spacing w:line="360" w:lineRule="auto"/>
        <w:ind w:firstLine="420" w:firstLineChars="200"/>
        <w:rPr>
          <w:rFonts w:ascii="Times New Roman" w:hAnsi="Times New Roman"/>
          <w:iCs/>
          <w:kern w:val="0"/>
          <w:szCs w:val="21"/>
        </w:rPr>
      </w:pPr>
      <w:r>
        <w:rPr>
          <w:rFonts w:ascii="Times New Roman" w:hAnsi="Times New Roman"/>
          <w:i/>
          <w:szCs w:val="21"/>
        </w:rPr>
        <w:t>C</w:t>
      </w:r>
      <w:r>
        <w:rPr>
          <w:rFonts w:ascii="Times New Roman" w:hAnsi="Times New Roman"/>
          <w:i/>
          <w:szCs w:val="21"/>
          <w:vertAlign w:val="subscript"/>
        </w:rPr>
        <w:t>ar,i</w:t>
      </w:r>
      <w:r>
        <w:rPr>
          <w:rFonts w:ascii="Times New Roman" w:hAnsi="Times New Roman"/>
          <w:iCs/>
          <w:szCs w:val="21"/>
        </w:rPr>
        <w:t>—</w:t>
      </w:r>
      <w:r>
        <w:rPr>
          <w:rFonts w:hint="eastAsia" w:ascii="Times New Roman" w:hAnsi="Times New Roman"/>
          <w:iCs/>
          <w:kern w:val="0"/>
          <w:szCs w:val="21"/>
        </w:rPr>
        <w:t>第</w:t>
      </w:r>
      <w:r>
        <w:rPr>
          <w:rFonts w:ascii="Times New Roman" w:hAnsi="Times New Roman"/>
          <w:iCs/>
          <w:kern w:val="0"/>
          <w:szCs w:val="21"/>
        </w:rPr>
        <w:t>i</w:t>
      </w:r>
      <w:r>
        <w:rPr>
          <w:rFonts w:hint="eastAsia" w:ascii="Times New Roman" w:hAnsi="Times New Roman"/>
          <w:iCs/>
          <w:kern w:val="0"/>
          <w:szCs w:val="21"/>
        </w:rPr>
        <w:t>种化石燃料收到基元素碳含量，对固体和液体燃料，单位为吨碳/吨（tC/t），对气体燃料，单位为吨碳/万标准立方米（tC/10</w:t>
      </w:r>
      <w:r>
        <w:rPr>
          <w:rFonts w:hint="eastAsia" w:ascii="Times New Roman" w:hAnsi="Times New Roman"/>
          <w:iCs/>
          <w:kern w:val="0"/>
          <w:szCs w:val="21"/>
          <w:vertAlign w:val="superscript"/>
        </w:rPr>
        <w:t>4</w:t>
      </w:r>
      <w:r>
        <w:rPr>
          <w:rFonts w:hint="eastAsia" w:ascii="Times New Roman" w:hAnsi="Times New Roman"/>
          <w:iCs/>
          <w:kern w:val="0"/>
          <w:szCs w:val="21"/>
        </w:rPr>
        <w:t>Nm</w:t>
      </w:r>
      <w:r>
        <w:rPr>
          <w:rFonts w:hint="eastAsia" w:ascii="Times New Roman" w:hAnsi="Times New Roman"/>
          <w:iCs/>
          <w:kern w:val="0"/>
          <w:szCs w:val="21"/>
          <w:vertAlign w:val="superscript"/>
        </w:rPr>
        <w:t>3</w:t>
      </w:r>
      <w:r>
        <w:rPr>
          <w:rFonts w:hint="eastAsia" w:ascii="Times New Roman" w:hAnsi="Times New Roman"/>
          <w:iCs/>
          <w:kern w:val="0"/>
          <w:szCs w:val="21"/>
        </w:rPr>
        <w:t>）；</w:t>
      </w:r>
    </w:p>
    <w:p w14:paraId="1CB1D28C">
      <w:pPr>
        <w:autoSpaceDE w:val="0"/>
        <w:autoSpaceDN w:val="0"/>
        <w:adjustRightInd w:val="0"/>
        <w:snapToGrid w:val="0"/>
        <w:spacing w:line="360" w:lineRule="auto"/>
        <w:ind w:firstLine="420" w:firstLineChars="200"/>
        <w:rPr>
          <w:rFonts w:ascii="Times New Roman" w:hAnsi="Times New Roman"/>
          <w:iCs/>
          <w:szCs w:val="21"/>
        </w:rPr>
      </w:pPr>
      <w:r>
        <w:rPr>
          <w:rFonts w:ascii="Times New Roman" w:hAnsi="Times New Roman"/>
          <w:iCs/>
          <w:szCs w:val="21"/>
        </w:rPr>
        <w:t>OF</w:t>
      </w:r>
      <w:r>
        <w:rPr>
          <w:rFonts w:ascii="Times New Roman" w:hAnsi="Times New Roman"/>
          <w:iCs/>
          <w:szCs w:val="21"/>
          <w:vertAlign w:val="subscript"/>
        </w:rPr>
        <w:t>i</w:t>
      </w:r>
      <w:r>
        <w:rPr>
          <w:rFonts w:ascii="Times New Roman" w:hAnsi="Times New Roman"/>
          <w:iCs/>
          <w:szCs w:val="21"/>
        </w:rPr>
        <w:t>—</w:t>
      </w:r>
      <w:r>
        <w:rPr>
          <w:rFonts w:hint="eastAsia" w:ascii="Times New Roman" w:hAnsi="Times New Roman"/>
          <w:iCs/>
          <w:szCs w:val="21"/>
        </w:rPr>
        <w:t>第</w:t>
      </w:r>
      <w:r>
        <w:rPr>
          <w:rFonts w:ascii="Times New Roman" w:hAnsi="Times New Roman"/>
          <w:iCs/>
          <w:kern w:val="0"/>
          <w:szCs w:val="21"/>
        </w:rPr>
        <w:t>i</w:t>
      </w:r>
      <w:r>
        <w:rPr>
          <w:rFonts w:hint="eastAsia" w:ascii="Times New Roman" w:hAnsi="Times New Roman"/>
          <w:iCs/>
          <w:szCs w:val="21"/>
        </w:rPr>
        <w:t>种化石燃料的碳氧化率，单位为</w:t>
      </w:r>
      <w:r>
        <w:rPr>
          <w:rFonts w:ascii="Times New Roman" w:hAnsi="Times New Roman"/>
          <w:iCs/>
          <w:szCs w:val="21"/>
        </w:rPr>
        <w:t>%</w:t>
      </w:r>
      <w:r>
        <w:rPr>
          <w:rFonts w:hint="eastAsia" w:ascii="Times New Roman" w:hAnsi="Times New Roman"/>
          <w:iCs/>
          <w:szCs w:val="21"/>
        </w:rPr>
        <w:t>，参照附录</w:t>
      </w:r>
      <w:r>
        <w:rPr>
          <w:rFonts w:ascii="Times New Roman" w:hAnsi="Times New Roman"/>
          <w:iCs/>
          <w:szCs w:val="21"/>
        </w:rPr>
        <w:t>A</w:t>
      </w:r>
      <w:r>
        <w:rPr>
          <w:rFonts w:hint="eastAsia" w:ascii="Times New Roman" w:hAnsi="Times New Roman"/>
          <w:iCs/>
          <w:szCs w:val="21"/>
        </w:rPr>
        <w:t>.1取值；</w:t>
      </w:r>
    </w:p>
    <w:p w14:paraId="427B4B1F">
      <w:pPr>
        <w:autoSpaceDE w:val="0"/>
        <w:autoSpaceDN w:val="0"/>
        <w:adjustRightInd w:val="0"/>
        <w:snapToGrid w:val="0"/>
        <w:spacing w:line="360" w:lineRule="auto"/>
        <w:ind w:firstLine="420" w:firstLineChars="200"/>
        <w:rPr>
          <w:rFonts w:ascii="Times New Roman" w:hAnsi="Times New Roman"/>
          <w:iCs/>
          <w:szCs w:val="21"/>
        </w:rPr>
      </w:pPr>
      <w:r>
        <w:rPr>
          <w:rFonts w:hint="eastAsia" w:ascii="Times New Roman" w:hAnsi="Times New Roman"/>
          <w:iCs/>
          <w:szCs w:val="21"/>
        </w:rPr>
        <w:t>44/12—二氧化碳与碳的相对分子质量之比。</w:t>
      </w:r>
    </w:p>
    <w:p w14:paraId="07841792">
      <w:pPr>
        <w:autoSpaceDE w:val="0"/>
        <w:autoSpaceDN w:val="0"/>
        <w:adjustRightInd w:val="0"/>
        <w:snapToGrid w:val="0"/>
        <w:spacing w:line="360" w:lineRule="auto"/>
        <w:ind w:firstLine="420" w:firstLineChars="200"/>
        <w:rPr>
          <w:rFonts w:ascii="Times New Roman" w:hAnsi="Times New Roman"/>
          <w:szCs w:val="24"/>
        </w:rPr>
      </w:pPr>
      <w:r>
        <w:rPr>
          <w:rFonts w:hint="eastAsia" w:ascii="Times New Roman" w:hAnsi="Times New Roman"/>
          <w:szCs w:val="21"/>
          <w:lang w:val="en-US" w:eastAsia="zh-CN"/>
        </w:rPr>
        <w:t>6</w:t>
      </w:r>
      <w:r>
        <w:rPr>
          <w:rFonts w:hint="eastAsia" w:ascii="Times New Roman" w:hAnsi="Times New Roman"/>
          <w:szCs w:val="21"/>
        </w:rPr>
        <w:t>）回收利用（处置）的温室气体量（</w:t>
      </w:r>
      <w:r>
        <w:rPr>
          <w:rFonts w:ascii="Times New Roman" w:hAnsi="Times New Roman"/>
          <w:i/>
          <w:iCs/>
          <w:szCs w:val="21"/>
        </w:rPr>
        <w:t>E</w:t>
      </w:r>
      <w:r>
        <w:rPr>
          <w:rFonts w:hint="eastAsia" w:ascii="Times New Roman" w:hAnsi="Times New Roman"/>
          <w:i/>
          <w:iCs/>
          <w:szCs w:val="21"/>
          <w:vertAlign w:val="subscript"/>
        </w:rPr>
        <w:t>回收利用</w:t>
      </w:r>
      <w:r>
        <w:rPr>
          <w:rFonts w:hint="eastAsia" w:ascii="Times New Roman" w:hAnsi="Times New Roman"/>
          <w:szCs w:val="21"/>
        </w:rPr>
        <w:t>）</w:t>
      </w:r>
    </w:p>
    <w:p w14:paraId="4BA01F44">
      <w:pPr>
        <w:wordWrap w:val="0"/>
        <w:adjustRightInd w:val="0"/>
        <w:snapToGrid w:val="0"/>
        <w:spacing w:line="360" w:lineRule="auto"/>
        <w:ind w:firstLine="420" w:firstLineChars="200"/>
        <w:jc w:val="right"/>
        <w:rPr>
          <w:rFonts w:hint="eastAsia" w:ascii="Cambria Math" w:hAnsi="Cambria Math" w:eastAsia="Cambria Math"/>
          <w:i/>
          <w:iCs/>
          <w:kern w:val="2"/>
          <w:szCs w:val="24"/>
          <w:lang w:eastAsia="zh-CN"/>
        </w:rPr>
      </w:pPr>
      <m:oMath>
        <m:sSub>
          <m:sSubPr>
            <m:ctrlPr>
              <w:rPr>
                <w:rFonts w:ascii="Cambria Math" w:hAnsi="Cambria Math" w:eastAsia="Cambria Math" w:cs="Cambria Math"/>
                <w:i/>
                <w:kern w:val="2"/>
                <w:szCs w:val="24"/>
                <w:lang w:eastAsia="zh-CN"/>
              </w:rPr>
            </m:ctrlPr>
          </m:sSubPr>
          <m:e>
            <m:r>
              <m:rPr/>
              <w:rPr>
                <w:rFonts w:ascii="Cambria Math" w:hAnsi="Cambria Math" w:eastAsia="Cambria Math" w:cs="Cambria Math"/>
                <w:lang w:eastAsia="zh-CN"/>
              </w:rPr>
              <m:t>E</m:t>
            </m:r>
            <m:ctrlPr>
              <w:rPr>
                <w:rFonts w:ascii="Cambria Math" w:hAnsi="Cambria Math" w:eastAsia="Cambria Math" w:cs="Cambria Math"/>
                <w:i/>
                <w:kern w:val="2"/>
                <w:szCs w:val="24"/>
                <w:lang w:eastAsia="zh-CN"/>
              </w:rPr>
            </m:ctrlPr>
          </m:e>
          <m:sub>
            <m:r>
              <m:rPr/>
              <w:rPr>
                <w:rFonts w:hint="eastAsia" w:ascii="宋体" w:hAnsi="宋体" w:eastAsia="宋体" w:cs="宋体"/>
                <w:lang w:eastAsia="zh-CN"/>
              </w:rPr>
              <m:t>回收利用</m:t>
            </m:r>
            <m:ctrlPr>
              <w:rPr>
                <w:rFonts w:ascii="Cambria Math" w:hAnsi="Cambria Math" w:eastAsia="Cambria Math" w:cs="Cambria Math"/>
                <w:i/>
                <w:kern w:val="2"/>
                <w:szCs w:val="24"/>
                <w:lang w:eastAsia="zh-CN"/>
              </w:rPr>
            </m:ctrlPr>
          </m:sub>
        </m:sSub>
        <m:r>
          <m:rPr/>
          <w:rPr>
            <w:rFonts w:ascii="Cambria Math" w:hAnsi="Cambria Math" w:eastAsia="Cambria Math" w:cs="Cambria Math"/>
          </w:rPr>
          <m:t>=Q×P</m:t>
        </m:r>
        <m:r>
          <m:rPr/>
          <w:rPr>
            <w:rFonts w:ascii="Cambria Math" w:hAnsi="Cambria Math" w:eastAsia="Cambria Math" w:cs="Cambria Math"/>
            <w:lang w:eastAsia="zh-CN"/>
          </w:rPr>
          <m:t>×19.7</m:t>
        </m:r>
        <m:r>
          <m:rPr/>
          <w:rPr>
            <w:rFonts w:ascii="Cambria Math" w:hAnsi="Cambria Math" w:eastAsia="Cambria Math" w:cs="Cambria Math"/>
            <w:kern w:val="2"/>
            <w:szCs w:val="24"/>
            <w:lang w:eastAsia="zh-CN"/>
          </w:rPr>
          <m:t xml:space="preserve">  </m:t>
        </m:r>
      </m:oMath>
      <w:r>
        <w:rPr>
          <w:rFonts w:ascii="Times New Roman" w:hAnsi="Times New Roman"/>
          <w:szCs w:val="24"/>
        </w:rPr>
        <w:t xml:space="preserve">                              </w:t>
      </w:r>
      <w:r>
        <w:rPr>
          <w:rFonts w:hint="eastAsia" w:ascii="Times New Roman" w:hAnsi="Times New Roman"/>
          <w:szCs w:val="24"/>
        </w:rPr>
        <w:t>（</w:t>
      </w:r>
      <w:r>
        <w:rPr>
          <w:rFonts w:ascii="Times New Roman" w:hAnsi="Times New Roman"/>
          <w:szCs w:val="24"/>
        </w:rPr>
        <w:t>1</w:t>
      </w:r>
      <w:r>
        <w:rPr>
          <w:rFonts w:hint="eastAsia" w:ascii="Times New Roman" w:hAnsi="Times New Roman"/>
          <w:szCs w:val="24"/>
          <w:lang w:val="en-US" w:eastAsia="zh-CN"/>
        </w:rPr>
        <w:t>2</w:t>
      </w:r>
      <w:r>
        <w:rPr>
          <w:rFonts w:hint="eastAsia" w:ascii="Times New Roman" w:hAnsi="Times New Roman"/>
          <w:szCs w:val="24"/>
        </w:rPr>
        <w:t xml:space="preserve">） </w:t>
      </w:r>
      <w:r>
        <w:rPr>
          <w:rFonts w:ascii="Times New Roman" w:hAnsi="Times New Roman"/>
          <w:szCs w:val="24"/>
        </w:rPr>
        <w:t xml:space="preserve">    </w:t>
      </w:r>
    </w:p>
    <w:p w14:paraId="70AD33D1">
      <w:pPr>
        <w:widowControl w:val="0"/>
        <w:adjustRightInd w:val="0"/>
        <w:snapToGrid w:val="0"/>
        <w:spacing w:line="360" w:lineRule="auto"/>
        <w:ind w:firstLine="0" w:firstLineChars="0"/>
        <w:jc w:val="left"/>
        <w:rPr>
          <w:rFonts w:ascii="Times New Roman" w:hAnsi="Times New Roman" w:eastAsia="宋体" w:cs="Times New Roman"/>
          <w:iCs/>
          <w:kern w:val="2"/>
          <w:sz w:val="21"/>
          <w:szCs w:val="21"/>
          <w:lang w:val="en-US" w:eastAsia="zh-CN" w:bidi="ar-SA"/>
        </w:rPr>
      </w:pPr>
      <w:r>
        <w:rPr>
          <w:rFonts w:hint="eastAsia" w:ascii="Times New Roman" w:hAnsi="Times New Roman" w:eastAsia="宋体" w:cs="Times New Roman"/>
          <w:iCs/>
          <w:kern w:val="2"/>
          <w:sz w:val="21"/>
          <w:szCs w:val="21"/>
          <w:lang w:val="en-US" w:eastAsia="zh-CN" w:bidi="ar-SA"/>
        </w:rPr>
        <w:t>式中：</w:t>
      </w:r>
    </w:p>
    <w:p w14:paraId="63A9A8AD">
      <w:pPr>
        <w:adjustRightInd w:val="0"/>
        <w:snapToGrid w:val="0"/>
        <w:spacing w:line="360" w:lineRule="auto"/>
        <w:ind w:firstLine="420" w:firstLineChars="200"/>
        <w:rPr>
          <w:rFonts w:ascii="Times New Roman" w:hAnsi="Times New Roman"/>
          <w:iCs/>
          <w:szCs w:val="24"/>
        </w:rPr>
      </w:pPr>
      <w:r>
        <w:rPr>
          <w:rFonts w:ascii="Times New Roman" w:hAnsi="Times New Roman"/>
          <w:i/>
          <w:szCs w:val="24"/>
        </w:rPr>
        <w:t>E</w:t>
      </w:r>
      <w:r>
        <w:rPr>
          <w:rFonts w:hint="eastAsia" w:ascii="Times New Roman" w:hAnsi="Times New Roman"/>
          <w:i/>
          <w:szCs w:val="24"/>
          <w:vertAlign w:val="subscript"/>
        </w:rPr>
        <w:t>回收利用</w:t>
      </w:r>
      <w:r>
        <w:rPr>
          <w:rFonts w:ascii="Times New Roman" w:hAnsi="Times New Roman"/>
          <w:iCs/>
          <w:szCs w:val="24"/>
        </w:rPr>
        <w:t>—</w:t>
      </w:r>
      <w:r>
        <w:rPr>
          <w:rFonts w:hint="eastAsia" w:ascii="Times New Roman" w:hAnsi="Times New Roman"/>
          <w:iCs/>
          <w:szCs w:val="24"/>
        </w:rPr>
        <w:t>某一时段温室气体回收利用（处置）未排入环境的量，</w:t>
      </w:r>
      <w:r>
        <w:rPr>
          <w:rFonts w:hint="eastAsia" w:ascii="Times New Roman" w:hAnsi="Times New Roman" w:eastAsia="宋体" w:cs="Times New Roman"/>
          <w:iCs/>
          <w:color w:val="auto"/>
          <w:szCs w:val="24"/>
        </w:rPr>
        <w:t>温室气体回收利用（处置）未排入环境的量，包含</w:t>
      </w:r>
      <w:r>
        <w:rPr>
          <w:rFonts w:ascii="Times New Roman" w:hAnsi="Times New Roman" w:eastAsia="宋体" w:cs="Times New Roman"/>
          <w:iCs/>
          <w:color w:val="auto"/>
          <w:szCs w:val="24"/>
        </w:rPr>
        <w:t>CCUS产品中固定的温室气体</w:t>
      </w:r>
      <w:r>
        <w:rPr>
          <w:rFonts w:hint="eastAsia" w:ascii="Times New Roman" w:hAnsi="Times New Roman"/>
          <w:iCs/>
          <w:szCs w:val="24"/>
        </w:rPr>
        <w:t>，单位为吨二氧化碳（</w:t>
      </w:r>
      <w:r>
        <w:rPr>
          <w:rFonts w:ascii="Times New Roman" w:hAnsi="Times New Roman"/>
          <w:iCs/>
          <w:szCs w:val="24"/>
        </w:rPr>
        <w:t>tCO</w:t>
      </w:r>
      <w:r>
        <w:rPr>
          <w:rFonts w:ascii="Times New Roman" w:hAnsi="Times New Roman"/>
          <w:iCs/>
          <w:szCs w:val="24"/>
          <w:vertAlign w:val="subscript"/>
        </w:rPr>
        <w:t>2</w:t>
      </w:r>
      <w:r>
        <w:rPr>
          <w:rFonts w:hint="eastAsia" w:ascii="Times New Roman" w:hAnsi="Times New Roman"/>
          <w:iCs/>
          <w:szCs w:val="24"/>
        </w:rPr>
        <w:t>）；</w:t>
      </w:r>
    </w:p>
    <w:p w14:paraId="36D3890F">
      <w:pPr>
        <w:adjustRightInd w:val="0"/>
        <w:snapToGrid w:val="0"/>
        <w:spacing w:line="360" w:lineRule="auto"/>
        <w:ind w:firstLine="420" w:firstLineChars="200"/>
        <w:rPr>
          <w:rFonts w:ascii="Times New Roman" w:hAnsi="Times New Roman"/>
          <w:iCs/>
          <w:szCs w:val="21"/>
        </w:rPr>
      </w:pPr>
      <w:r>
        <w:rPr>
          <w:rFonts w:ascii="Times New Roman" w:hAnsi="Times New Roman"/>
          <w:i/>
          <w:szCs w:val="24"/>
        </w:rPr>
        <w:t>Q</w:t>
      </w:r>
      <w:r>
        <w:rPr>
          <w:rFonts w:hint="eastAsia" w:ascii="Times New Roman" w:hAnsi="Times New Roman"/>
          <w:iCs/>
          <w:szCs w:val="21"/>
        </w:rPr>
        <w:t>—某一时段回收利用（处置）未排入环境的含二氧化碳气体体积，单位为</w:t>
      </w:r>
      <w:r>
        <w:rPr>
          <w:rFonts w:hint="eastAsia" w:ascii="Times New Roman" w:hAnsi="Times New Roman"/>
          <w:iCs/>
          <w:kern w:val="0"/>
          <w:szCs w:val="21"/>
        </w:rPr>
        <w:t>万标准立方米（</w:t>
      </w:r>
      <w:r>
        <w:rPr>
          <w:rFonts w:hint="eastAsia" w:ascii="Times New Roman" w:hAnsi="Times New Roman"/>
          <w:iCs/>
          <w:szCs w:val="21"/>
        </w:rPr>
        <w:t>10</w:t>
      </w:r>
      <w:r>
        <w:rPr>
          <w:rFonts w:hint="eastAsia" w:ascii="Times New Roman" w:hAnsi="Times New Roman"/>
          <w:iCs/>
          <w:szCs w:val="21"/>
          <w:vertAlign w:val="superscript"/>
        </w:rPr>
        <w:t>4</w:t>
      </w:r>
      <w:r>
        <w:rPr>
          <w:rFonts w:hint="eastAsia" w:ascii="Times New Roman" w:hAnsi="Times New Roman"/>
          <w:iCs/>
          <w:szCs w:val="21"/>
        </w:rPr>
        <w:t>Nm</w:t>
      </w:r>
      <w:r>
        <w:rPr>
          <w:rFonts w:hint="eastAsia" w:ascii="Times New Roman" w:hAnsi="Times New Roman"/>
          <w:iCs/>
          <w:szCs w:val="21"/>
          <w:vertAlign w:val="superscript"/>
        </w:rPr>
        <w:t>3</w:t>
      </w:r>
      <w:r>
        <w:rPr>
          <w:rFonts w:hint="eastAsia" w:ascii="Times New Roman" w:hAnsi="Times New Roman"/>
          <w:iCs/>
          <w:kern w:val="0"/>
          <w:szCs w:val="21"/>
        </w:rPr>
        <w:t>）</w:t>
      </w:r>
      <w:r>
        <w:rPr>
          <w:rFonts w:hint="eastAsia" w:ascii="Times New Roman" w:hAnsi="Times New Roman"/>
          <w:iCs/>
          <w:szCs w:val="21"/>
        </w:rPr>
        <w:t>；</w:t>
      </w:r>
    </w:p>
    <w:p w14:paraId="08F9CCD8">
      <w:pPr>
        <w:adjustRightInd w:val="0"/>
        <w:snapToGrid w:val="0"/>
        <w:spacing w:line="360" w:lineRule="auto"/>
        <w:ind w:firstLine="420" w:firstLineChars="200"/>
        <w:rPr>
          <w:rFonts w:ascii="Times New Roman" w:hAnsi="Times New Roman"/>
          <w:iCs/>
          <w:szCs w:val="21"/>
        </w:rPr>
      </w:pPr>
      <w:r>
        <w:rPr>
          <w:rFonts w:ascii="Times New Roman" w:hAnsi="Times New Roman"/>
          <w:i/>
          <w:szCs w:val="24"/>
        </w:rPr>
        <w:t>P</w:t>
      </w:r>
      <w:r>
        <w:rPr>
          <w:rFonts w:hint="eastAsia" w:ascii="Times New Roman" w:hAnsi="Times New Roman"/>
          <w:iCs/>
          <w:szCs w:val="21"/>
        </w:rPr>
        <w:t>—二氧化碳气体纯度，单位为%；</w:t>
      </w:r>
    </w:p>
    <w:p w14:paraId="5F31B80B">
      <w:pPr>
        <w:adjustRightInd w:val="0"/>
        <w:snapToGrid w:val="0"/>
        <w:spacing w:line="360" w:lineRule="auto"/>
        <w:ind w:firstLine="420" w:firstLineChars="200"/>
        <w:rPr>
          <w:rFonts w:ascii="Times New Roman" w:hAnsi="Times New Roman"/>
          <w:iCs/>
          <w:szCs w:val="21"/>
        </w:rPr>
      </w:pPr>
      <w:r>
        <w:rPr>
          <w:rFonts w:ascii="Times New Roman" w:hAnsi="Times New Roman"/>
          <w:iCs/>
          <w:szCs w:val="24"/>
        </w:rPr>
        <w:t>19.7</w:t>
      </w:r>
      <w:r>
        <w:rPr>
          <w:rFonts w:hint="eastAsia" w:ascii="Times New Roman" w:hAnsi="Times New Roman"/>
          <w:iCs/>
          <w:szCs w:val="21"/>
        </w:rPr>
        <w:t>—标准状况下二氧化碳密度，单位为t</w:t>
      </w:r>
      <w:r>
        <w:rPr>
          <w:rFonts w:ascii="Times New Roman" w:hAnsi="Times New Roman"/>
          <w:iCs/>
          <w:szCs w:val="24"/>
        </w:rPr>
        <w:t>CO</w:t>
      </w:r>
      <w:r>
        <w:rPr>
          <w:rFonts w:ascii="Times New Roman" w:hAnsi="Times New Roman"/>
          <w:iCs/>
          <w:szCs w:val="24"/>
          <w:vertAlign w:val="subscript"/>
        </w:rPr>
        <w:t>2</w:t>
      </w:r>
      <w:r>
        <w:rPr>
          <w:rFonts w:ascii="Times New Roman" w:hAnsi="Times New Roman"/>
          <w:iCs/>
          <w:szCs w:val="21"/>
        </w:rPr>
        <w:t>/</w:t>
      </w:r>
      <w:r>
        <w:rPr>
          <w:rFonts w:hint="eastAsia" w:ascii="Times New Roman" w:hAnsi="Times New Roman"/>
          <w:iCs/>
          <w:szCs w:val="21"/>
        </w:rPr>
        <w:t>10</w:t>
      </w:r>
      <w:r>
        <w:rPr>
          <w:rFonts w:hint="eastAsia" w:ascii="Times New Roman" w:hAnsi="Times New Roman"/>
          <w:iCs/>
          <w:szCs w:val="21"/>
          <w:vertAlign w:val="superscript"/>
        </w:rPr>
        <w:t>4</w:t>
      </w:r>
      <w:r>
        <w:rPr>
          <w:rFonts w:hint="eastAsia" w:ascii="Times New Roman" w:hAnsi="Times New Roman"/>
          <w:iCs/>
          <w:szCs w:val="21"/>
        </w:rPr>
        <w:t>Nm</w:t>
      </w:r>
      <w:r>
        <w:rPr>
          <w:rFonts w:hint="eastAsia" w:ascii="Times New Roman" w:hAnsi="Times New Roman"/>
          <w:iCs/>
          <w:szCs w:val="21"/>
          <w:vertAlign w:val="superscript"/>
        </w:rPr>
        <w:t>3</w:t>
      </w:r>
      <w:r>
        <w:rPr>
          <w:rFonts w:hint="eastAsia" w:ascii="Times New Roman" w:hAnsi="Times New Roman"/>
          <w:iCs/>
          <w:szCs w:val="21"/>
        </w:rPr>
        <w:t>。</w:t>
      </w:r>
    </w:p>
    <w:p w14:paraId="2DA80D16">
      <w:pPr>
        <w:pStyle w:val="109"/>
        <w:spacing w:before="120" w:after="120"/>
        <w:rPr>
          <w:rFonts w:hint="eastAsia"/>
        </w:rPr>
      </w:pPr>
      <w:bookmarkStart w:id="146" w:name="_Toc149300137"/>
      <w:bookmarkStart w:id="147" w:name="_Toc157504337"/>
      <w:bookmarkStart w:id="148" w:name="_Toc151544890"/>
      <w:bookmarkStart w:id="149" w:name="_Toc146189259"/>
      <w:bookmarkStart w:id="150" w:name="_Toc157440716"/>
      <w:bookmarkStart w:id="151" w:name="_Toc151545662"/>
      <w:bookmarkStart w:id="152" w:name="_Toc2063"/>
      <w:bookmarkStart w:id="153" w:name="_Toc157502082"/>
      <w:r>
        <w:rPr>
          <w:rFonts w:hint="eastAsia"/>
        </w:rPr>
        <w:t>温室气体排放评价</w:t>
      </w:r>
      <w:bookmarkEnd w:id="146"/>
      <w:bookmarkEnd w:id="147"/>
      <w:bookmarkEnd w:id="148"/>
      <w:bookmarkEnd w:id="149"/>
      <w:bookmarkEnd w:id="150"/>
      <w:bookmarkEnd w:id="151"/>
      <w:bookmarkEnd w:id="152"/>
      <w:bookmarkEnd w:id="153"/>
    </w:p>
    <w:p w14:paraId="699A7A92">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0" w:firstLineChars="0"/>
        <w:jc w:val="both"/>
        <w:textAlignment w:val="baseline"/>
        <w:outlineLvl w:val="2"/>
        <w:rPr>
          <w:rFonts w:hint="eastAsia" w:ascii="黑体" w:hAnsi="黑体" w:eastAsia="黑体" w:cs="黑体"/>
          <w:color w:val="auto"/>
          <w:kern w:val="2"/>
          <w:sz w:val="21"/>
          <w:szCs w:val="21"/>
          <w:lang w:val="en-US" w:eastAsia="zh-CN" w:bidi="ar-SA"/>
        </w:rPr>
      </w:pPr>
      <w:bookmarkStart w:id="154" w:name="_Toc157504338"/>
      <w:bookmarkStart w:id="155" w:name="_Toc157502083"/>
      <w:bookmarkStart w:id="156" w:name="_Toc151545663"/>
      <w:bookmarkStart w:id="157" w:name="_Toc146189260"/>
      <w:bookmarkStart w:id="158" w:name="_Toc151544891"/>
      <w:bookmarkStart w:id="159" w:name="_Toc157440717"/>
      <w:bookmarkStart w:id="160" w:name="_Toc149300138"/>
      <w:r>
        <w:rPr>
          <w:rFonts w:hint="eastAsia" w:ascii="黑体" w:hAnsi="黑体" w:eastAsia="黑体" w:cs="黑体"/>
          <w:color w:val="auto"/>
          <w:kern w:val="2"/>
          <w:sz w:val="21"/>
          <w:szCs w:val="21"/>
          <w:lang w:val="en-US" w:eastAsia="zh-CN" w:bidi="ar-SA"/>
        </w:rPr>
        <w:t>5.3.1温室气体排放水平核算</w:t>
      </w:r>
      <w:bookmarkEnd w:id="154"/>
      <w:bookmarkEnd w:id="155"/>
      <w:bookmarkEnd w:id="156"/>
      <w:bookmarkEnd w:id="157"/>
      <w:bookmarkEnd w:id="158"/>
      <w:bookmarkEnd w:id="159"/>
      <w:bookmarkEnd w:id="160"/>
    </w:p>
    <w:p w14:paraId="0EAC8743">
      <w:pPr>
        <w:autoSpaceDE w:val="0"/>
        <w:autoSpaceDN w:val="0"/>
        <w:adjustRightInd w:val="0"/>
        <w:snapToGrid w:val="0"/>
        <w:spacing w:line="360" w:lineRule="auto"/>
        <w:ind w:firstLine="420" w:firstLineChars="200"/>
        <w:rPr>
          <w:rFonts w:ascii="Times New Roman" w:hAnsi="Times New Roman"/>
          <w:szCs w:val="21"/>
        </w:rPr>
      </w:pPr>
      <w:r>
        <w:rPr>
          <w:rFonts w:hint="eastAsia" w:ascii="Times New Roman" w:hAnsi="Times New Roman"/>
          <w:szCs w:val="21"/>
        </w:rPr>
        <w:t>水泥行业建设项目应核算温室气体排放水平，</w:t>
      </w:r>
      <w:bookmarkStart w:id="161" w:name="_Hlk146267251"/>
      <w:r>
        <w:rPr>
          <w:rFonts w:hint="eastAsia" w:ascii="Times New Roman" w:hAnsi="Times New Roman"/>
          <w:szCs w:val="21"/>
        </w:rPr>
        <w:t>排放水平指标为单位产品（熟料）温室气体排放量，具体方法见式（1</w:t>
      </w:r>
      <w:r>
        <w:rPr>
          <w:rFonts w:hint="eastAsia" w:ascii="Times New Roman" w:hAnsi="Times New Roman"/>
          <w:szCs w:val="21"/>
          <w:lang w:val="en-US" w:eastAsia="zh-CN"/>
        </w:rPr>
        <w:t>3</w:t>
      </w:r>
      <w:r>
        <w:rPr>
          <w:rFonts w:hint="eastAsia" w:ascii="Times New Roman" w:hAnsi="Times New Roman"/>
          <w:szCs w:val="21"/>
        </w:rPr>
        <w:t>）。</w:t>
      </w:r>
      <w:bookmarkEnd w:id="161"/>
      <w:bookmarkStart w:id="162" w:name="_Hlk146267283"/>
      <w:r>
        <w:rPr>
          <w:rFonts w:hint="eastAsia" w:ascii="Times New Roman" w:hAnsi="Times New Roman"/>
          <w:szCs w:val="21"/>
        </w:rPr>
        <w:t>改建、扩建及异地迁建项目还应单独核算现有工程温室气体排放水平，分析建设项目单位产品温室气体排放量或能源消耗下降率情况</w:t>
      </w:r>
      <w:bookmarkEnd w:id="162"/>
      <w:r>
        <w:rPr>
          <w:rFonts w:hint="eastAsia" w:ascii="Times New Roman" w:hAnsi="Times New Roman"/>
          <w:szCs w:val="21"/>
        </w:rPr>
        <w:t>。</w:t>
      </w:r>
    </w:p>
    <w:tbl>
      <w:tblPr>
        <w:tblStyle w:val="23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32"/>
        <w:gridCol w:w="2830"/>
      </w:tblGrid>
      <w:tr w14:paraId="0F156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232" w:type="dxa"/>
          </w:tcPr>
          <w:p w14:paraId="2CA9FFA6">
            <w:pPr>
              <w:autoSpaceDE w:val="0"/>
              <w:autoSpaceDN w:val="0"/>
              <w:adjustRightInd w:val="0"/>
              <w:snapToGrid w:val="0"/>
              <w:spacing w:line="360" w:lineRule="auto"/>
              <w:ind w:firstLine="1260" w:firstLineChars="600"/>
              <w:rPr>
                <w:rFonts w:ascii="Times New Roman" w:hAnsi="Times New Roman"/>
                <w:szCs w:val="21"/>
              </w:rPr>
            </w:pPr>
            <m:oMathPara>
              <m:oMath>
                <m:sSub>
                  <m:sSubPr>
                    <m:ctrlPr>
                      <w:rPr>
                        <w:rFonts w:ascii="Cambria Math" w:hAnsi="Cambria Math"/>
                        <w:szCs w:val="21"/>
                      </w:rPr>
                    </m:ctrlPr>
                  </m:sSubPr>
                  <m:e>
                    <m:r>
                      <m:rPr/>
                      <w:rPr>
                        <w:rFonts w:ascii="Cambria Math" w:hAnsi="Cambria Math"/>
                        <w:szCs w:val="21"/>
                      </w:rPr>
                      <m:t>Q</m:t>
                    </m:r>
                    <m:ctrlPr>
                      <w:rPr>
                        <w:rFonts w:ascii="Cambria Math" w:hAnsi="Cambria Math"/>
                        <w:szCs w:val="21"/>
                      </w:rPr>
                    </m:ctrlPr>
                  </m:e>
                  <m:sub>
                    <m:r>
                      <m:rPr/>
                      <w:rPr>
                        <w:rFonts w:ascii="Cambria Math" w:hAnsi="Cambria Math"/>
                        <w:szCs w:val="21"/>
                      </w:rPr>
                      <m:t>gd</m:t>
                    </m:r>
                    <m:ctrlPr>
                      <w:rPr>
                        <w:rFonts w:ascii="Cambria Math" w:hAnsi="Cambria Math"/>
                        <w:szCs w:val="21"/>
                      </w:rPr>
                    </m:ctrlPr>
                  </m:sub>
                </m:sSub>
                <m:r>
                  <m:rPr>
                    <m:sty m:val="p"/>
                  </m:rPr>
                  <w:rPr>
                    <w:rFonts w:ascii="Cambria Math" w:hAnsi="Cambria Math" w:eastAsia="Cambria Math"/>
                    <w:szCs w:val="21"/>
                  </w:rPr>
                  <m:t>=</m:t>
                </m:r>
                <m:f>
                  <m:fPr>
                    <m:ctrlPr>
                      <w:rPr>
                        <w:rFonts w:ascii="Cambria Math" w:hAnsi="Cambria Math" w:eastAsia="Cambria Math"/>
                        <w:szCs w:val="21"/>
                      </w:rPr>
                    </m:ctrlPr>
                  </m:fPr>
                  <m:num>
                    <m:sSub>
                      <m:sSubPr>
                        <m:ctrlPr>
                          <w:rPr>
                            <w:rFonts w:ascii="Cambria Math" w:hAnsi="Cambria Math" w:eastAsia="Cambria Math"/>
                            <w:szCs w:val="21"/>
                          </w:rPr>
                        </m:ctrlPr>
                      </m:sSubPr>
                      <m:e>
                        <m:r>
                          <m:rPr/>
                          <w:rPr>
                            <w:rFonts w:ascii="Cambria Math" w:hAnsi="Cambria Math" w:eastAsia="Cambria Math"/>
                            <w:szCs w:val="21"/>
                          </w:rPr>
                          <m:t>E</m:t>
                        </m:r>
                        <m:ctrlPr>
                          <w:rPr>
                            <w:rFonts w:ascii="Cambria Math" w:hAnsi="Cambria Math" w:eastAsia="Cambria Math"/>
                            <w:szCs w:val="21"/>
                          </w:rPr>
                        </m:ctrlPr>
                      </m:e>
                      <m:sub>
                        <m:r>
                          <m:rPr/>
                          <w:rPr>
                            <w:rFonts w:hint="eastAsia" w:ascii="Cambria Math" w:hAnsi="Cambria Math"/>
                            <w:szCs w:val="21"/>
                          </w:rPr>
                          <m:t>主要</m:t>
                        </m:r>
                        <m:ctrlPr>
                          <w:rPr>
                            <w:rFonts w:ascii="Cambria Math" w:hAnsi="Cambria Math" w:eastAsia="Cambria Math"/>
                            <w:szCs w:val="21"/>
                          </w:rPr>
                        </m:ctrlPr>
                      </m:sub>
                    </m:sSub>
                    <m:ctrlPr>
                      <w:rPr>
                        <w:rFonts w:ascii="Cambria Math" w:hAnsi="Cambria Math" w:eastAsia="Cambria Math"/>
                        <w:szCs w:val="21"/>
                      </w:rPr>
                    </m:ctrlPr>
                  </m:num>
                  <m:den>
                    <m:r>
                      <m:rPr>
                        <m:sty m:val="p"/>
                      </m:rPr>
                      <w:rPr>
                        <w:rFonts w:hint="eastAsia" w:ascii="Cambria Math" w:hAnsi="Cambria Math"/>
                        <w:szCs w:val="21"/>
                      </w:rPr>
                      <m:t>P</m:t>
                    </m:r>
                    <m:ctrlPr>
                      <w:rPr>
                        <w:rFonts w:ascii="Cambria Math" w:hAnsi="Cambria Math" w:eastAsia="Cambria Math"/>
                        <w:szCs w:val="21"/>
                      </w:rPr>
                    </m:ctrlPr>
                  </m:den>
                </m:f>
              </m:oMath>
            </m:oMathPara>
          </w:p>
        </w:tc>
        <w:tc>
          <w:tcPr>
            <w:tcW w:w="2830" w:type="dxa"/>
            <w:vAlign w:val="center"/>
          </w:tcPr>
          <w:p w14:paraId="7847E15D">
            <w:pPr>
              <w:autoSpaceDE w:val="0"/>
              <w:autoSpaceDN w:val="0"/>
              <w:adjustRightInd w:val="0"/>
              <w:snapToGrid w:val="0"/>
              <w:spacing w:line="360" w:lineRule="auto"/>
              <w:ind w:firstLine="420" w:firstLineChars="200"/>
              <w:jc w:val="right"/>
              <w:rPr>
                <w:rFonts w:ascii="Times New Roman" w:hAnsi="Times New Roman"/>
                <w:szCs w:val="21"/>
              </w:rPr>
            </w:pPr>
            <w:r>
              <w:rPr>
                <w:rFonts w:hint="eastAsia" w:ascii="Times New Roman" w:hAnsi="Times New Roman"/>
                <w:szCs w:val="21"/>
              </w:rPr>
              <w:t>（1</w:t>
            </w:r>
            <w:r>
              <w:rPr>
                <w:rFonts w:hint="eastAsia" w:ascii="Times New Roman" w:hAnsi="Times New Roman"/>
                <w:szCs w:val="21"/>
                <w:lang w:val="en-US" w:eastAsia="zh-CN"/>
              </w:rPr>
              <w:t>3</w:t>
            </w:r>
            <w:r>
              <w:rPr>
                <w:rFonts w:hint="eastAsia" w:ascii="Times New Roman" w:hAnsi="Times New Roman"/>
                <w:szCs w:val="21"/>
              </w:rPr>
              <w:t>）</w:t>
            </w:r>
          </w:p>
        </w:tc>
      </w:tr>
    </w:tbl>
    <w:p w14:paraId="4F6FF4BF">
      <w:pPr>
        <w:autoSpaceDE w:val="0"/>
        <w:autoSpaceDN w:val="0"/>
        <w:adjustRightInd w:val="0"/>
        <w:snapToGrid w:val="0"/>
        <w:spacing w:line="360" w:lineRule="auto"/>
        <w:ind w:firstLine="420" w:firstLineChars="200"/>
        <w:rPr>
          <w:rFonts w:ascii="Times New Roman" w:hAnsi="Times New Roman"/>
          <w:szCs w:val="21"/>
        </w:rPr>
      </w:pPr>
      <w:r>
        <w:rPr>
          <w:rFonts w:hint="eastAsia" w:ascii="Times New Roman" w:hAnsi="Times New Roman"/>
          <w:szCs w:val="21"/>
        </w:rPr>
        <w:t>式中，</w:t>
      </w:r>
    </w:p>
    <w:p w14:paraId="75DDA58A">
      <w:pPr>
        <w:adjustRightInd w:val="0"/>
        <w:snapToGrid w:val="0"/>
        <w:spacing w:line="360" w:lineRule="auto"/>
        <w:ind w:firstLine="420" w:firstLineChars="200"/>
        <w:rPr>
          <w:rFonts w:ascii="Times New Roman" w:hAnsi="Times New Roman"/>
          <w:szCs w:val="21"/>
        </w:rPr>
      </w:pPr>
      <m:oMath>
        <m:sSub>
          <m:sSubPr>
            <m:ctrlPr>
              <w:rPr>
                <w:rFonts w:ascii="Cambria Math" w:hAnsi="Cambria Math" w:eastAsia="Cambria Math"/>
                <w:szCs w:val="21"/>
              </w:rPr>
            </m:ctrlPr>
          </m:sSubPr>
          <m:e>
            <m:r>
              <m:rPr/>
              <w:rPr>
                <w:rFonts w:ascii="Cambria Math" w:hAnsi="Cambria Math" w:eastAsia="Cambria Math"/>
                <w:szCs w:val="21"/>
              </w:rPr>
              <m:t>E</m:t>
            </m:r>
            <m:ctrlPr>
              <w:rPr>
                <w:rFonts w:ascii="Cambria Math" w:hAnsi="Cambria Math" w:eastAsia="Cambria Math"/>
                <w:szCs w:val="21"/>
              </w:rPr>
            </m:ctrlPr>
          </m:e>
          <m:sub>
            <m:r>
              <m:rPr>
                <m:sty m:val="p"/>
              </m:rPr>
              <w:rPr>
                <w:rFonts w:hint="eastAsia" w:ascii="Cambria Math" w:hAnsi="Cambria Math"/>
                <w:szCs w:val="21"/>
              </w:rPr>
              <m:t>主要</m:t>
            </m:r>
            <m:ctrlPr>
              <w:rPr>
                <w:rFonts w:ascii="Cambria Math" w:hAnsi="Cambria Math" w:eastAsia="Cambria Math"/>
                <w:szCs w:val="21"/>
              </w:rPr>
            </m:ctrlPr>
          </m:sub>
        </m:sSub>
      </m:oMath>
      <w:r>
        <w:rPr>
          <w:rFonts w:ascii="Times New Roman" w:hAnsi="Times New Roman"/>
          <w:szCs w:val="21"/>
        </w:rPr>
        <w:t>—</w:t>
      </w:r>
      <w:r>
        <w:rPr>
          <w:rFonts w:hint="eastAsia" w:ascii="Times New Roman" w:hAnsi="Times New Roman"/>
          <w:szCs w:val="21"/>
        </w:rPr>
        <w:t>某一时段新建项目所产生的温室气体排放量，单位为吨二氧化碳（</w:t>
      </w:r>
      <w:r>
        <w:rPr>
          <w:rFonts w:ascii="Times New Roman" w:hAnsi="Times New Roman"/>
          <w:szCs w:val="21"/>
        </w:rPr>
        <w:t>tCO</w:t>
      </w:r>
      <w:r>
        <w:rPr>
          <w:rFonts w:ascii="Times New Roman" w:hAnsi="Times New Roman"/>
          <w:szCs w:val="21"/>
          <w:vertAlign w:val="subscript"/>
        </w:rPr>
        <w:t>2</w:t>
      </w:r>
      <w:r>
        <w:rPr>
          <w:rFonts w:hint="eastAsia" w:ascii="Times New Roman" w:hAnsi="Times New Roman"/>
          <w:szCs w:val="21"/>
        </w:rPr>
        <w:t>）；</w:t>
      </w:r>
    </w:p>
    <w:p w14:paraId="157F8A32">
      <w:pPr>
        <w:widowControl w:val="0"/>
        <w:adjustRightInd w:val="0"/>
        <w:snapToGrid w:val="0"/>
        <w:spacing w:line="360" w:lineRule="auto"/>
        <w:ind w:firstLine="420" w:firstLineChars="200"/>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i/>
          <w:iCs/>
          <w:kern w:val="2"/>
          <w:sz w:val="21"/>
          <w:szCs w:val="21"/>
          <w:lang w:val="en-US" w:eastAsia="zh-CN" w:bidi="ar-SA"/>
        </w:rPr>
        <w:t>Q</w:t>
      </w:r>
      <w:r>
        <w:rPr>
          <w:rFonts w:ascii="Times New Roman" w:hAnsi="Times New Roman" w:eastAsia="宋体" w:cs="Times New Roman"/>
          <w:i/>
          <w:iCs/>
          <w:kern w:val="2"/>
          <w:sz w:val="21"/>
          <w:szCs w:val="21"/>
          <w:vertAlign w:val="subscript"/>
          <w:lang w:val="en-US" w:eastAsia="zh-CN" w:bidi="ar-SA"/>
        </w:rPr>
        <w:t>gd</w:t>
      </w:r>
      <w:r>
        <w:rPr>
          <w:rFonts w:hint="eastAsia" w:ascii="Times New Roman" w:hAnsi="Times New Roman" w:eastAsia="宋体" w:cs="Times New Roman"/>
          <w:kern w:val="2"/>
          <w:sz w:val="21"/>
          <w:szCs w:val="21"/>
          <w:lang w:val="en-US" w:eastAsia="zh-CN" w:bidi="ar-SA"/>
        </w:rPr>
        <w:t>—单位水泥熟料温室气体排放量，单位为吨二氧化碳每吨熟料（</w:t>
      </w:r>
      <w:r>
        <w:rPr>
          <w:rFonts w:ascii="Calibri" w:hAnsi="Calibri" w:eastAsia="仿宋_GB2312" w:cs="Times New Roman"/>
          <w:kern w:val="2"/>
          <w:sz w:val="21"/>
          <w:szCs w:val="21"/>
          <w:lang w:val="en-US" w:eastAsia="zh-CN" w:bidi="ar-SA"/>
        </w:rPr>
        <w:t xml:space="preserve"> </w:t>
      </w:r>
      <w:r>
        <w:rPr>
          <w:rFonts w:ascii="Times New Roman" w:hAnsi="Times New Roman" w:eastAsia="仿宋_GB2312" w:cs="Times New Roman"/>
          <w:kern w:val="2"/>
          <w:sz w:val="21"/>
          <w:szCs w:val="21"/>
          <w:lang w:val="en-US" w:eastAsia="zh-CN" w:bidi="ar-SA"/>
        </w:rPr>
        <w:t>tCO</w:t>
      </w:r>
      <w:r>
        <w:rPr>
          <w:rFonts w:ascii="Times New Roman" w:hAnsi="Times New Roman" w:eastAsia="仿宋_GB2312" w:cs="Times New Roman"/>
          <w:kern w:val="2"/>
          <w:sz w:val="21"/>
          <w:szCs w:val="21"/>
          <w:vertAlign w:val="subscript"/>
          <w:lang w:val="en-US" w:eastAsia="zh-CN" w:bidi="ar-SA"/>
        </w:rPr>
        <w:t>2</w:t>
      </w:r>
      <w:r>
        <w:rPr>
          <w:rFonts w:ascii="Times New Roman" w:hAnsi="Times New Roman" w:eastAsia="宋体" w:cs="Times New Roman"/>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t）；</w:t>
      </w:r>
    </w:p>
    <w:p w14:paraId="1F918DEF">
      <w:pPr>
        <w:widowControl w:val="0"/>
        <w:adjustRightInd w:val="0"/>
        <w:snapToGrid w:val="0"/>
        <w:spacing w:line="360" w:lineRule="auto"/>
        <w:ind w:firstLine="420" w:firstLineChars="200"/>
        <w:jc w:val="both"/>
        <w:rPr>
          <w:rFonts w:ascii="Calibri" w:hAnsi="Calibri" w:eastAsia="仿宋_GB2312" w:cs="Times New Roman"/>
          <w:kern w:val="2"/>
          <w:sz w:val="28"/>
          <w:szCs w:val="28"/>
          <w:lang w:val="en-US" w:eastAsia="zh-CN" w:bidi="ar-SA"/>
        </w:rPr>
      </w:pPr>
      <w:r>
        <w:rPr>
          <w:rFonts w:hint="eastAsia" w:ascii="Times New Roman" w:hAnsi="Times New Roman" w:eastAsia="宋体" w:cs="Times New Roman"/>
          <w:i/>
          <w:iCs/>
          <w:kern w:val="2"/>
          <w:sz w:val="21"/>
          <w:szCs w:val="21"/>
          <w:lang w:val="en-US" w:eastAsia="zh-CN" w:bidi="ar-SA"/>
        </w:rPr>
        <w:t>P</w:t>
      </w:r>
      <w:r>
        <w:rPr>
          <w:rFonts w:ascii="Times New Roman" w:hAnsi="Times New Roman" w:eastAsia="宋体" w:cs="Times New Roman"/>
          <w:i/>
          <w:iCs/>
          <w:kern w:val="2"/>
          <w:sz w:val="21"/>
          <w:szCs w:val="21"/>
          <w:vertAlign w:val="subscript"/>
          <w:lang w:val="en-US" w:eastAsia="zh-CN" w:bidi="ar-SA"/>
        </w:rPr>
        <w:t xml:space="preserve"> </w:t>
      </w:r>
      <w:r>
        <w:rPr>
          <w:rFonts w:hint="eastAsia" w:ascii="Times New Roman" w:hAnsi="Times New Roman" w:eastAsia="宋体" w:cs="Times New Roman"/>
          <w:kern w:val="2"/>
          <w:sz w:val="21"/>
          <w:szCs w:val="21"/>
          <w:lang w:val="en-US" w:eastAsia="zh-CN" w:bidi="ar-SA"/>
        </w:rPr>
        <w:t>—熟料产量，单位为吨（t）。</w:t>
      </w:r>
    </w:p>
    <w:p w14:paraId="7FE5D285">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0" w:firstLineChars="0"/>
        <w:jc w:val="both"/>
        <w:textAlignment w:val="baseline"/>
        <w:outlineLvl w:val="2"/>
        <w:rPr>
          <w:rFonts w:hint="eastAsia" w:ascii="黑体" w:hAnsi="黑体" w:eastAsia="黑体" w:cs="黑体"/>
          <w:color w:val="auto"/>
          <w:kern w:val="2"/>
          <w:sz w:val="21"/>
          <w:szCs w:val="21"/>
          <w:lang w:val="en-US" w:eastAsia="zh-CN" w:bidi="ar-SA"/>
        </w:rPr>
      </w:pPr>
      <w:bookmarkStart w:id="163" w:name="_Toc149300139"/>
      <w:bookmarkStart w:id="164" w:name="_Toc151545664"/>
      <w:bookmarkStart w:id="165" w:name="_Toc146189261"/>
      <w:bookmarkStart w:id="166" w:name="_Toc157504339"/>
      <w:bookmarkStart w:id="167" w:name="_Toc151544892"/>
      <w:bookmarkStart w:id="168" w:name="_Toc157502084"/>
      <w:bookmarkStart w:id="169" w:name="_Toc157440718"/>
      <w:r>
        <w:rPr>
          <w:rFonts w:hint="eastAsia" w:ascii="黑体" w:hAnsi="黑体" w:eastAsia="黑体" w:cs="黑体"/>
          <w:color w:val="auto"/>
          <w:kern w:val="2"/>
          <w:sz w:val="21"/>
          <w:szCs w:val="21"/>
          <w:lang w:val="en-US" w:eastAsia="zh-CN" w:bidi="ar-SA"/>
        </w:rPr>
        <w:t>5.3.2温室气体排放水平评价</w:t>
      </w:r>
      <w:bookmarkEnd w:id="163"/>
      <w:bookmarkEnd w:id="164"/>
      <w:bookmarkEnd w:id="165"/>
      <w:bookmarkEnd w:id="166"/>
      <w:bookmarkEnd w:id="167"/>
      <w:bookmarkEnd w:id="168"/>
      <w:bookmarkEnd w:id="169"/>
    </w:p>
    <w:p w14:paraId="46262024">
      <w:pPr>
        <w:autoSpaceDE w:val="0"/>
        <w:autoSpaceDN w:val="0"/>
        <w:adjustRightInd w:val="0"/>
        <w:snapToGrid w:val="0"/>
        <w:spacing w:line="360" w:lineRule="auto"/>
        <w:ind w:firstLine="420" w:firstLineChars="200"/>
        <w:rPr>
          <w:rFonts w:ascii="Times New Roman" w:hAnsi="Times New Roman"/>
          <w:szCs w:val="21"/>
        </w:rPr>
      </w:pPr>
      <w:r>
        <w:rPr>
          <w:rFonts w:hint="eastAsia" w:ascii="Times New Roman" w:hAnsi="Times New Roman"/>
          <w:szCs w:val="21"/>
          <w:lang w:val="en-US" w:eastAsia="zh-CN"/>
        </w:rPr>
        <w:t>a）</w:t>
      </w:r>
      <w:r>
        <w:rPr>
          <w:rFonts w:hint="eastAsia" w:ascii="Times New Roman" w:hAnsi="Times New Roman"/>
          <w:szCs w:val="21"/>
        </w:rPr>
        <w:t>优先以国家或地方公开发布的相关温室气体排放基准（标准）分析新建、改建、扩建及异地迁建水泥行业建设项目实施后单位产品（水泥熟料）温室气体排放水平。</w:t>
      </w:r>
      <w:bookmarkStart w:id="170" w:name="_Hlk146267412"/>
      <w:r>
        <w:rPr>
          <w:rFonts w:hint="eastAsia" w:ascii="Times New Roman" w:hAnsi="Times New Roman"/>
          <w:szCs w:val="21"/>
        </w:rPr>
        <w:t>无</w:t>
      </w:r>
      <w:bookmarkStart w:id="171" w:name="_Hlk149307766"/>
      <w:r>
        <w:rPr>
          <w:rFonts w:hint="eastAsia" w:ascii="Times New Roman" w:hAnsi="Times New Roman"/>
          <w:szCs w:val="21"/>
        </w:rPr>
        <w:t>国家或地方排放基准（标准）时，可参考国内外同行业或同类项目温室气体排放基准或水平，并说明参考数据的合理性。</w:t>
      </w:r>
      <w:bookmarkEnd w:id="170"/>
      <w:bookmarkEnd w:id="171"/>
      <w:r>
        <w:rPr>
          <w:rFonts w:hint="eastAsia" w:ascii="Times New Roman" w:hAnsi="Times New Roman"/>
          <w:szCs w:val="21"/>
        </w:rPr>
        <w:t>本文件提出的</w:t>
      </w:r>
      <w:bookmarkStart w:id="172" w:name="_Hlk146267514"/>
      <w:r>
        <w:rPr>
          <w:rFonts w:hint="eastAsia" w:ascii="Times New Roman" w:hAnsi="Times New Roman"/>
          <w:szCs w:val="21"/>
        </w:rPr>
        <w:t>新建、改建、扩建及异地迁建水泥熟料生产项目温室气体排放</w:t>
      </w:r>
      <w:bookmarkEnd w:id="172"/>
      <w:r>
        <w:rPr>
          <w:rFonts w:hint="eastAsia" w:ascii="Times New Roman" w:hAnsi="Times New Roman"/>
          <w:szCs w:val="21"/>
        </w:rPr>
        <w:t>水平参考值见附</w:t>
      </w:r>
      <w:r>
        <w:rPr>
          <w:rFonts w:hint="eastAsia" w:ascii="Times New Roman" w:hAnsi="Times New Roman"/>
          <w:szCs w:val="21"/>
          <w:highlight w:val="none"/>
        </w:rPr>
        <w:t>录C。</w:t>
      </w:r>
    </w:p>
    <w:p w14:paraId="6DB97067">
      <w:pPr>
        <w:autoSpaceDE w:val="0"/>
        <w:autoSpaceDN w:val="0"/>
        <w:adjustRightInd w:val="0"/>
        <w:snapToGrid w:val="0"/>
        <w:spacing w:line="360" w:lineRule="auto"/>
        <w:ind w:firstLine="420" w:firstLineChars="200"/>
        <w:rPr>
          <w:rFonts w:ascii="Times New Roman" w:hAnsi="Times New Roman"/>
          <w:szCs w:val="21"/>
        </w:rPr>
      </w:pPr>
      <w:bookmarkStart w:id="173" w:name="_Hlk146271701"/>
      <w:r>
        <w:rPr>
          <w:rFonts w:hint="eastAsia" w:ascii="Times New Roman" w:hAnsi="Times New Roman"/>
          <w:szCs w:val="21"/>
          <w:lang w:val="en-US" w:eastAsia="zh-CN"/>
        </w:rPr>
        <w:t>b）</w:t>
      </w:r>
      <w:r>
        <w:rPr>
          <w:rFonts w:hint="eastAsia" w:ascii="Times New Roman" w:hAnsi="Times New Roman"/>
          <w:szCs w:val="21"/>
        </w:rPr>
        <w:t>改建、扩建及异地迁建水泥行业建设项目还应根据污染物与温室气体排放量变化和排放水平核算结果，对工程实施前后协同减污降碳效果进行纵向对比，分析项目实施后全厂协同减污降碳水平提升情况。</w:t>
      </w:r>
      <w:bookmarkEnd w:id="173"/>
      <w:bookmarkStart w:id="174" w:name="_Hlk148998095"/>
      <w:r>
        <w:rPr>
          <w:rFonts w:hint="eastAsia" w:ascii="Times New Roman" w:hAnsi="Times New Roman"/>
          <w:szCs w:val="21"/>
        </w:rPr>
        <w:t>项目实施后全厂单位产品（水泥熟料）的温室气体排放量原则上不得高于现有工程。</w:t>
      </w:r>
    </w:p>
    <w:bookmarkEnd w:id="174"/>
    <w:p w14:paraId="21A0DB61">
      <w:pPr>
        <w:autoSpaceDE w:val="0"/>
        <w:autoSpaceDN w:val="0"/>
        <w:adjustRightInd w:val="0"/>
        <w:snapToGrid w:val="0"/>
        <w:spacing w:line="360" w:lineRule="auto"/>
        <w:ind w:firstLine="420" w:firstLineChars="200"/>
        <w:rPr>
          <w:rFonts w:hint="eastAsia" w:ascii="Times New Roman" w:hAnsi="Times New Roman"/>
          <w:szCs w:val="21"/>
        </w:rPr>
      </w:pPr>
      <w:bookmarkStart w:id="175" w:name="_Hlk172570148"/>
      <w:r>
        <w:rPr>
          <w:rFonts w:hint="eastAsia" w:ascii="Times New Roman" w:hAnsi="Times New Roman"/>
          <w:szCs w:val="21"/>
          <w:lang w:val="en-US" w:eastAsia="zh-CN"/>
        </w:rPr>
        <w:t>c）</w:t>
      </w:r>
      <w:r>
        <w:rPr>
          <w:rFonts w:hint="eastAsia" w:ascii="Times New Roman" w:hAnsi="Times New Roman"/>
          <w:szCs w:val="21"/>
        </w:rPr>
        <w:t>国家、区域或行业有其他相关温室气体排放基准（标准）或评价要求的，从其规定。</w:t>
      </w:r>
    </w:p>
    <w:p w14:paraId="388B0FB6">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0" w:firstLineChars="0"/>
        <w:jc w:val="both"/>
        <w:textAlignment w:val="baseline"/>
        <w:outlineLvl w:val="2"/>
        <w:rPr>
          <w:rFonts w:hint="eastAsia" w:ascii="黑体" w:hAnsi="黑体" w:eastAsia="黑体" w:cs="黑体"/>
          <w:color w:val="auto"/>
          <w:kern w:val="2"/>
          <w:sz w:val="21"/>
          <w:szCs w:val="21"/>
          <w:lang w:val="en-US" w:eastAsia="zh-CN" w:bidi="ar-SA"/>
        </w:rPr>
      </w:pPr>
      <w:r>
        <w:rPr>
          <w:rFonts w:hint="eastAsia" w:ascii="黑体" w:hAnsi="黑体" w:eastAsia="黑体" w:cs="黑体"/>
          <w:color w:val="auto"/>
          <w:kern w:val="2"/>
          <w:sz w:val="21"/>
          <w:szCs w:val="21"/>
          <w:lang w:val="en-US" w:eastAsia="zh-CN" w:bidi="ar-SA"/>
        </w:rPr>
        <w:t>5.3.3减污降碳协同评价</w:t>
      </w:r>
    </w:p>
    <w:p w14:paraId="42D594CC">
      <w:pPr>
        <w:autoSpaceDE w:val="0"/>
        <w:autoSpaceDN w:val="0"/>
        <w:adjustRightInd w:val="0"/>
        <w:snapToGrid w:val="0"/>
        <w:spacing w:line="360" w:lineRule="auto"/>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水泥行业建设项目应开展减污降碳协同度评价，温室气体排放强度原则上应优于附录C，温室气体排放强度原则上应优于附录C中Ⅱ级水平，同时污染物排放强度满足附录D基准值水平。无法同时满足时，应开展减污降碳协同度核算与评价，具体方法见式（14-15）。</w:t>
      </w:r>
    </w:p>
    <w:p w14:paraId="2A97EA7A">
      <w:pPr>
        <w:autoSpaceDE w:val="0"/>
        <w:autoSpaceDN w:val="0"/>
        <w:adjustRightInd w:val="0"/>
        <w:snapToGrid w:val="0"/>
        <w:spacing w:line="360" w:lineRule="auto"/>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温室气体排放强度优于Ⅱ级水平，污染物排放强度不满足基准值时，采用公式（14）</w:t>
      </w:r>
    </w:p>
    <w:p w14:paraId="6B0782D4">
      <w:pPr>
        <w:spacing w:line="240" w:lineRule="atLeast"/>
        <w:ind w:firstLine="0" w:firstLineChars="0"/>
        <w:jc w:val="center"/>
        <w:rPr>
          <w:rFonts w:hint="default" w:ascii="Times New Roman" w:hAnsi="Times New Roman" w:cs="Times New Roman"/>
          <w:i w:val="0"/>
          <w:sz w:val="21"/>
          <w:szCs w:val="21"/>
          <w:highlight w:val="none"/>
          <w:lang w:val="en-US" w:eastAsia="zh-CN"/>
        </w:rPr>
      </w:pPr>
      <m:oMath>
        <m:r>
          <m:rPr>
            <m:nor/>
            <m:sty m:val="p"/>
          </m:rPr>
          <w:rPr>
            <w:rFonts w:hint="default" w:ascii="Times New Roman" w:hAnsi="Times New Roman" w:eastAsia="宋体" w:cs="Times New Roman"/>
            <w:b w:val="0"/>
            <w:i w:val="0"/>
            <w:highlight w:val="none"/>
          </w:rPr>
          <m:t>S=</m:t>
        </m:r>
        <m:r>
          <m:rPr>
            <m:nor/>
            <m:sty m:val="p"/>
          </m:rPr>
          <w:rPr>
            <w:rFonts w:hint="default" w:ascii="Times New Roman" w:hAnsi="Times New Roman" w:eastAsia="宋体" w:cs="Times New Roman"/>
            <w:b w:val="0"/>
            <w:i w:val="0"/>
            <w:highlight w:val="none"/>
            <w:lang w:val="en-US" w:eastAsia="zh-CN"/>
          </w:rPr>
          <m:t>(</m:t>
        </m:r>
        <m:f>
          <m:fPr>
            <m:ctrlPr>
              <w:rPr>
                <w:rFonts w:hint="default" w:ascii="Cambria Math" w:hAnsi="Cambria Math" w:eastAsia="宋体" w:cs="Times New Roman"/>
                <w:highlight w:val="none"/>
              </w:rPr>
            </m:ctrlPr>
          </m:fPr>
          <m:num>
            <m:sSub>
              <m:sSubPr>
                <m:ctrlPr>
                  <w:rPr>
                    <w:rFonts w:hint="default" w:ascii="Cambria Math" w:hAnsi="Cambria Math" w:eastAsia="宋体" w:cs="Times New Roman"/>
                    <w:highlight w:val="none"/>
                  </w:rPr>
                </m:ctrlPr>
              </m:sSubPr>
              <m:e>
                <m:r>
                  <m:rPr>
                    <m:sty m:val="p"/>
                  </m:rPr>
                  <w:rPr>
                    <w:rFonts w:hint="default" w:ascii="Cambria Math" w:hAnsi="Cambria Math" w:eastAsia="宋体" w:cs="Times New Roman"/>
                    <w:highlight w:val="none"/>
                    <w:lang w:val="en-US" w:eastAsia="zh-CN"/>
                  </w:rPr>
                  <m:t>E</m:t>
                </m:r>
                <m:ctrlPr>
                  <w:rPr>
                    <w:rFonts w:hint="default" w:ascii="Cambria Math" w:hAnsi="Cambria Math" w:eastAsia="宋体" w:cs="Times New Roman"/>
                    <w:highlight w:val="none"/>
                  </w:rPr>
                </m:ctrlPr>
              </m:e>
              <m:sub>
                <m:r>
                  <m:rPr>
                    <m:sty m:val="p"/>
                  </m:rPr>
                  <w:rPr>
                    <w:rFonts w:hint="default" w:ascii="Cambria Math" w:hAnsi="Cambria Math" w:eastAsia="宋体" w:cs="Times New Roman"/>
                    <w:highlight w:val="none"/>
                    <w:lang w:val="en-US" w:eastAsia="zh-CN"/>
                  </w:rPr>
                  <m:t>LAP</m:t>
                </m:r>
                <m:ctrlPr>
                  <w:rPr>
                    <w:rFonts w:hint="default" w:ascii="Cambria Math" w:hAnsi="Cambria Math" w:eastAsia="宋体" w:cs="Times New Roman"/>
                    <w:highlight w:val="none"/>
                  </w:rPr>
                </m:ctrlPr>
              </m:sub>
            </m:sSub>
            <m:ctrlPr>
              <w:rPr>
                <w:rFonts w:hint="default" w:ascii="Cambria Math" w:hAnsi="Cambria Math" w:eastAsia="宋体" w:cs="Times New Roman"/>
                <w:highlight w:val="none"/>
              </w:rPr>
            </m:ctrlPr>
          </m:num>
          <m:den>
            <m:sSub>
              <m:sSubPr>
                <m:ctrlPr>
                  <w:rPr>
                    <w:rFonts w:hint="default" w:ascii="Cambria Math" w:hAnsi="Cambria Math" w:eastAsia="宋体" w:cs="Times New Roman"/>
                    <w:highlight w:val="none"/>
                  </w:rPr>
                </m:ctrlPr>
              </m:sSubPr>
              <m:e>
                <m:r>
                  <m:rPr>
                    <m:sty m:val="p"/>
                  </m:rPr>
                  <w:rPr>
                    <w:rFonts w:hint="default" w:ascii="Cambria Math" w:hAnsi="Cambria Math" w:eastAsia="宋体" w:cs="Times New Roman"/>
                    <w:highlight w:val="none"/>
                    <w:lang w:val="en-US" w:eastAsia="zh-CN"/>
                  </w:rPr>
                  <m:t>E</m:t>
                </m:r>
                <m:ctrlPr>
                  <w:rPr>
                    <w:rFonts w:hint="default" w:ascii="Cambria Math" w:hAnsi="Cambria Math" w:eastAsia="宋体" w:cs="Times New Roman"/>
                    <w:highlight w:val="none"/>
                  </w:rPr>
                </m:ctrlPr>
              </m:e>
              <m:sub>
                <m:r>
                  <m:rPr>
                    <m:sty m:val="p"/>
                  </m:rPr>
                  <w:rPr>
                    <w:rFonts w:hint="eastAsia" w:ascii="Cambria Math" w:hAnsi="Cambria Math" w:eastAsia="宋体" w:cs="Times New Roman"/>
                    <w:highlight w:val="none"/>
                    <w:lang w:val="en-US" w:eastAsia="zh-CN"/>
                  </w:rPr>
                  <m:t>行业</m:t>
                </m:r>
                <m:r>
                  <m:rPr>
                    <m:sty m:val="p"/>
                  </m:rPr>
                  <w:rPr>
                    <w:rFonts w:hint="default" w:ascii="Cambria Math" w:hAnsi="Cambria Math" w:eastAsia="宋体" w:cs="Times New Roman"/>
                    <w:highlight w:val="none"/>
                    <w:lang w:val="en-US" w:eastAsia="zh-CN"/>
                  </w:rPr>
                  <m:t>LAP</m:t>
                </m:r>
                <m:ctrlPr>
                  <w:rPr>
                    <w:rFonts w:hint="default" w:ascii="Cambria Math" w:hAnsi="Cambria Math" w:eastAsia="宋体" w:cs="Times New Roman"/>
                    <w:highlight w:val="none"/>
                  </w:rPr>
                </m:ctrlPr>
              </m:sub>
            </m:sSub>
            <m:ctrlPr>
              <w:rPr>
                <w:rFonts w:hint="default" w:ascii="Cambria Math" w:hAnsi="Cambria Math" w:eastAsia="宋体" w:cs="Times New Roman"/>
                <w:highlight w:val="none"/>
              </w:rPr>
            </m:ctrlPr>
          </m:den>
        </m:f>
        <m:r>
          <m:rPr>
            <m:sty m:val="p"/>
          </m:rPr>
          <w:rPr>
            <w:rFonts w:hint="default" w:ascii="Cambria Math" w:hAnsi="Cambria Math" w:eastAsia="宋体" w:cs="Times New Roman"/>
            <w:highlight w:val="none"/>
            <w:lang w:val="en-US" w:eastAsia="zh-CN"/>
          </w:rPr>
          <m:t>−1)/(</m:t>
        </m:r>
        <m:f>
          <m:fPr>
            <m:ctrlPr>
              <w:rPr>
                <w:rFonts w:hint="default" w:ascii="Cambria Math" w:hAnsi="Cambria Math" w:eastAsia="宋体" w:cs="Times New Roman"/>
                <w:highlight w:val="none"/>
              </w:rPr>
            </m:ctrlPr>
          </m:fPr>
          <m:num>
            <m:sSub>
              <m:sSubPr>
                <m:ctrlPr>
                  <w:rPr>
                    <w:rFonts w:hint="default" w:ascii="Cambria Math" w:hAnsi="Cambria Math" w:eastAsia="宋体" w:cs="Times New Roman"/>
                    <w:highlight w:val="none"/>
                  </w:rPr>
                </m:ctrlPr>
              </m:sSubPr>
              <m:e>
                <m:r>
                  <m:rPr>
                    <m:sty m:val="p"/>
                  </m:rPr>
                  <w:rPr>
                    <w:rFonts w:hint="default" w:ascii="Cambria Math" w:hAnsi="Cambria Math" w:eastAsia="宋体" w:cs="Times New Roman"/>
                    <w:highlight w:val="none"/>
                    <w:lang w:val="en-US" w:eastAsia="zh-CN"/>
                  </w:rPr>
                  <m:t>E</m:t>
                </m:r>
                <m:ctrlPr>
                  <w:rPr>
                    <w:rFonts w:hint="default" w:ascii="Cambria Math" w:hAnsi="Cambria Math" w:eastAsia="宋体" w:cs="Times New Roman"/>
                    <w:highlight w:val="none"/>
                  </w:rPr>
                </m:ctrlPr>
              </m:e>
              <m:sub>
                <m:r>
                  <m:rPr>
                    <m:sty m:val="p"/>
                  </m:rPr>
                  <w:rPr>
                    <w:rFonts w:hint="default" w:ascii="Cambria Math" w:hAnsi="Cambria Math" w:eastAsia="宋体" w:cs="Times New Roman"/>
                    <w:highlight w:val="none"/>
                    <w:lang w:val="en-US" w:eastAsia="zh-CN"/>
                  </w:rPr>
                  <m:t>GHG</m:t>
                </m:r>
                <m:ctrlPr>
                  <w:rPr>
                    <w:rFonts w:hint="default" w:ascii="Cambria Math" w:hAnsi="Cambria Math" w:eastAsia="宋体" w:cs="Times New Roman"/>
                    <w:highlight w:val="none"/>
                  </w:rPr>
                </m:ctrlPr>
              </m:sub>
            </m:sSub>
            <m:ctrlPr>
              <w:rPr>
                <w:rFonts w:hint="default" w:ascii="Cambria Math" w:hAnsi="Cambria Math" w:eastAsia="宋体" w:cs="Times New Roman"/>
                <w:highlight w:val="none"/>
              </w:rPr>
            </m:ctrlPr>
          </m:num>
          <m:den>
            <m:sSub>
              <m:sSubPr>
                <m:ctrlPr>
                  <w:rPr>
                    <w:rFonts w:hint="default" w:ascii="Cambria Math" w:hAnsi="Cambria Math" w:eastAsia="宋体" w:cs="Times New Roman"/>
                    <w:highlight w:val="none"/>
                  </w:rPr>
                </m:ctrlPr>
              </m:sSubPr>
              <m:e>
                <m:r>
                  <m:rPr>
                    <m:sty m:val="p"/>
                  </m:rPr>
                  <w:rPr>
                    <w:rFonts w:hint="default" w:ascii="Cambria Math" w:hAnsi="Cambria Math" w:eastAsia="宋体" w:cs="Times New Roman"/>
                    <w:highlight w:val="none"/>
                    <w:lang w:val="en-US" w:eastAsia="zh-CN"/>
                  </w:rPr>
                  <m:t>E</m:t>
                </m:r>
                <m:ctrlPr>
                  <w:rPr>
                    <w:rFonts w:hint="default" w:ascii="Cambria Math" w:hAnsi="Cambria Math" w:eastAsia="宋体" w:cs="Times New Roman"/>
                    <w:highlight w:val="none"/>
                  </w:rPr>
                </m:ctrlPr>
              </m:e>
              <m:sub>
                <m:r>
                  <m:rPr>
                    <m:sty m:val="p"/>
                  </m:rPr>
                  <w:rPr>
                    <w:rFonts w:hint="eastAsia" w:ascii="Cambria Math" w:hAnsi="Cambria Math" w:eastAsia="宋体" w:cs="Times New Roman"/>
                    <w:highlight w:val="none"/>
                    <w:lang w:val="en-US" w:eastAsia="zh-CN"/>
                  </w:rPr>
                  <m:t>行业</m:t>
                </m:r>
                <m:r>
                  <m:rPr>
                    <m:sty m:val="p"/>
                  </m:rPr>
                  <w:rPr>
                    <w:rFonts w:hint="default" w:ascii="Cambria Math" w:hAnsi="Cambria Math" w:eastAsia="宋体" w:cs="Times New Roman"/>
                    <w:highlight w:val="none"/>
                    <w:lang w:val="en-US" w:eastAsia="zh-CN"/>
                  </w:rPr>
                  <m:t>GHG</m:t>
                </m:r>
                <m:ctrlPr>
                  <w:rPr>
                    <w:rFonts w:hint="default" w:ascii="Cambria Math" w:hAnsi="Cambria Math" w:eastAsia="宋体" w:cs="Times New Roman"/>
                    <w:highlight w:val="none"/>
                  </w:rPr>
                </m:ctrlPr>
              </m:sub>
            </m:sSub>
            <m:ctrlPr>
              <w:rPr>
                <w:rFonts w:hint="default" w:ascii="Cambria Math" w:hAnsi="Cambria Math" w:eastAsia="宋体" w:cs="Times New Roman"/>
                <w:highlight w:val="none"/>
              </w:rPr>
            </m:ctrlPr>
          </m:den>
        </m:f>
        <m:r>
          <m:rPr>
            <m:sty m:val="p"/>
          </m:rPr>
          <w:rPr>
            <w:rFonts w:hint="default" w:ascii="Cambria Math" w:hAnsi="Cambria Math" w:eastAsia="宋体" w:cs="Times New Roman"/>
            <w:highlight w:val="none"/>
            <w:lang w:val="en-US" w:eastAsia="zh-CN"/>
          </w:rPr>
          <m:t>−1)</m:t>
        </m:r>
      </m:oMath>
      <w:r>
        <w:rPr>
          <w:rFonts w:hint="default" w:ascii="Times New Roman" w:hAnsi="Times New Roman" w:cs="Times New Roman"/>
          <w:i w:val="0"/>
          <w:highlight w:val="none"/>
          <w:lang w:val="en-US" w:eastAsia="zh-CN"/>
        </w:rPr>
        <w:t xml:space="preserve">      </w:t>
      </w:r>
      <w:r>
        <w:rPr>
          <w:rFonts w:hint="default" w:ascii="Times New Roman" w:hAnsi="Times New Roman" w:cs="Times New Roman"/>
          <w:i w:val="0"/>
          <w:sz w:val="21"/>
          <w:szCs w:val="21"/>
          <w:highlight w:val="none"/>
          <w:lang w:val="en-US" w:eastAsia="zh-CN"/>
        </w:rPr>
        <w:t>（</w:t>
      </w:r>
      <w:r>
        <w:rPr>
          <w:rFonts w:hint="default" w:ascii="Times New Roman" w:hAnsi="Times New Roman" w:eastAsia="宋体" w:cs="Times New Roman"/>
          <w:i w:val="0"/>
          <w:sz w:val="21"/>
          <w:szCs w:val="21"/>
          <w:highlight w:val="none"/>
          <w:lang w:val="en-US" w:eastAsia="zh-CN"/>
        </w:rPr>
        <w:t>1</w:t>
      </w:r>
      <w:r>
        <w:rPr>
          <w:rFonts w:hint="eastAsia" w:ascii="Times New Roman" w:hAnsi="Times New Roman" w:eastAsia="宋体" w:cs="Times New Roman"/>
          <w:i w:val="0"/>
          <w:sz w:val="21"/>
          <w:szCs w:val="21"/>
          <w:highlight w:val="none"/>
          <w:lang w:val="en-US" w:eastAsia="zh-CN"/>
        </w:rPr>
        <w:t>4</w:t>
      </w:r>
      <w:r>
        <w:rPr>
          <w:rFonts w:hint="default" w:ascii="Times New Roman" w:hAnsi="Times New Roman" w:cs="Times New Roman"/>
          <w:i w:val="0"/>
          <w:sz w:val="21"/>
          <w:szCs w:val="21"/>
          <w:highlight w:val="none"/>
          <w:lang w:val="en-US" w:eastAsia="zh-CN"/>
        </w:rPr>
        <w:t>）</w:t>
      </w:r>
    </w:p>
    <w:p w14:paraId="3EE82BB2">
      <w:pPr>
        <w:pStyle w:val="15"/>
        <w:rPr>
          <w:rFonts w:hint="eastAsia"/>
          <w:lang w:val="en-US" w:eastAsia="zh-CN"/>
        </w:rPr>
      </w:pPr>
      <w:r>
        <w:rPr>
          <w:rFonts w:hint="eastAsia"/>
          <w:lang w:val="en-US" w:eastAsia="zh-CN"/>
        </w:rPr>
        <w:t>式中：</w:t>
      </w:r>
    </w:p>
    <w:p w14:paraId="401DB954">
      <w:pPr>
        <w:autoSpaceDE w:val="0"/>
        <w:autoSpaceDN w:val="0"/>
        <w:adjustRightInd w:val="0"/>
        <w:snapToGrid w:val="0"/>
        <w:spacing w:line="360" w:lineRule="auto"/>
        <w:ind w:firstLine="420" w:firstLineChars="200"/>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highlight w:val="yellow"/>
          <w:lang w:val="en-US" w:eastAsia="zh-CN"/>
        </w:rPr>
        <w:t>S—</w:t>
      </w:r>
      <w:r>
        <w:rPr>
          <w:rFonts w:hint="eastAsia" w:ascii="Times New Roman" w:hAnsi="Times New Roman" w:eastAsia="宋体" w:cs="Times New Roman"/>
          <w:szCs w:val="21"/>
          <w:highlight w:val="yellow"/>
          <w:lang w:val="en-US" w:eastAsia="zh-CN"/>
        </w:rPr>
        <w:t>水泥</w:t>
      </w:r>
      <w:r>
        <w:rPr>
          <w:rFonts w:hint="default" w:ascii="Times New Roman" w:hAnsi="Times New Roman" w:eastAsia="宋体" w:cs="Times New Roman"/>
          <w:szCs w:val="21"/>
          <w:highlight w:val="yellow"/>
          <w:lang w:val="en-US" w:eastAsia="zh-CN"/>
        </w:rPr>
        <w:t>行业建设项目</w:t>
      </w:r>
      <w:r>
        <w:rPr>
          <w:rFonts w:hint="eastAsia" w:ascii="Times New Roman" w:hAnsi="Times New Roman" w:eastAsia="宋体" w:cs="Times New Roman"/>
          <w:szCs w:val="21"/>
          <w:highlight w:val="yellow"/>
          <w:lang w:val="en-US" w:eastAsia="zh-CN"/>
        </w:rPr>
        <w:t>（水泥熟料）</w:t>
      </w:r>
      <w:r>
        <w:rPr>
          <w:rFonts w:hint="default" w:ascii="Times New Roman" w:hAnsi="Times New Roman" w:eastAsia="宋体" w:cs="Times New Roman"/>
          <w:szCs w:val="21"/>
          <w:highlight w:val="yellow"/>
          <w:lang w:val="en-US" w:eastAsia="zh-CN"/>
        </w:rPr>
        <w:t>的减污降碳协同度，</w:t>
      </w:r>
      <w:r>
        <w:rPr>
          <w:rFonts w:hint="default" w:ascii="Times New Roman" w:hAnsi="Times New Roman" w:eastAsia="宋体" w:cs="Times New Roman"/>
          <w:szCs w:val="21"/>
          <w:lang w:val="en-US" w:eastAsia="zh-CN"/>
        </w:rPr>
        <w:t xml:space="preserve">无量纲； </w:t>
      </w:r>
    </w:p>
    <w:p w14:paraId="48C19294">
      <w:pPr>
        <w:autoSpaceDE w:val="0"/>
        <w:autoSpaceDN w:val="0"/>
        <w:adjustRightInd w:val="0"/>
        <w:snapToGrid w:val="0"/>
        <w:spacing w:line="360" w:lineRule="auto"/>
        <w:ind w:firstLine="420" w:firstLineChars="200"/>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E</w:t>
      </w:r>
      <w:r>
        <w:rPr>
          <w:rFonts w:hint="eastAsia" w:ascii="Times New Roman" w:hAnsi="Times New Roman" w:eastAsia="宋体" w:cs="Times New Roman"/>
          <w:szCs w:val="21"/>
          <w:vertAlign w:val="subscript"/>
          <w:lang w:val="en-US" w:eastAsia="zh-CN"/>
        </w:rPr>
        <w:t>LAP</w:t>
      </w:r>
      <w:r>
        <w:rPr>
          <w:rFonts w:hint="default" w:ascii="Times New Roman" w:hAnsi="Times New Roman" w:eastAsia="宋体" w:cs="Times New Roman"/>
          <w:szCs w:val="21"/>
          <w:lang w:val="en-US" w:eastAsia="zh-CN"/>
        </w:rPr>
        <w:t>—</w:t>
      </w:r>
      <w:r>
        <w:rPr>
          <w:rFonts w:hint="eastAsia" w:ascii="Times New Roman" w:hAnsi="Times New Roman" w:eastAsia="宋体" w:cs="Times New Roman"/>
          <w:szCs w:val="21"/>
          <w:lang w:val="en-US" w:eastAsia="zh-CN"/>
        </w:rPr>
        <w:t>水泥</w:t>
      </w:r>
      <w:r>
        <w:rPr>
          <w:rFonts w:hint="default" w:ascii="Times New Roman" w:hAnsi="Times New Roman" w:eastAsia="宋体" w:cs="Times New Roman"/>
          <w:szCs w:val="21"/>
          <w:lang w:val="en-US" w:eastAsia="zh-CN"/>
        </w:rPr>
        <w:t>行业建设项目的污染物排放强度，单位为 mg/m3；</w:t>
      </w:r>
    </w:p>
    <w:p w14:paraId="731A4DE5">
      <w:pPr>
        <w:autoSpaceDE w:val="0"/>
        <w:autoSpaceDN w:val="0"/>
        <w:adjustRightInd w:val="0"/>
        <w:snapToGrid w:val="0"/>
        <w:spacing w:line="360" w:lineRule="auto"/>
        <w:ind w:firstLine="420" w:firstLineChars="200"/>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E</w:t>
      </w:r>
      <w:r>
        <w:rPr>
          <w:rFonts w:hint="eastAsia" w:ascii="Times New Roman" w:hAnsi="Times New Roman" w:eastAsia="宋体" w:cs="Times New Roman"/>
          <w:szCs w:val="21"/>
          <w:vertAlign w:val="subscript"/>
          <w:lang w:val="en-US" w:eastAsia="zh-CN"/>
        </w:rPr>
        <w:t>行业LAP</w:t>
      </w:r>
      <w:r>
        <w:rPr>
          <w:rFonts w:hint="default" w:ascii="Times New Roman" w:hAnsi="Times New Roman" w:eastAsia="宋体" w:cs="Times New Roman"/>
          <w:szCs w:val="21"/>
          <w:lang w:val="en-US" w:eastAsia="zh-CN"/>
        </w:rPr>
        <w:t>—</w:t>
      </w:r>
      <w:r>
        <w:rPr>
          <w:rFonts w:hint="eastAsia" w:ascii="Times New Roman" w:hAnsi="Times New Roman" w:eastAsia="宋体" w:cs="Times New Roman"/>
          <w:szCs w:val="21"/>
          <w:lang w:val="en-US" w:eastAsia="zh-CN"/>
        </w:rPr>
        <w:t>水泥</w:t>
      </w:r>
      <w:r>
        <w:rPr>
          <w:rFonts w:hint="default" w:ascii="Times New Roman" w:hAnsi="Times New Roman" w:eastAsia="宋体" w:cs="Times New Roman"/>
          <w:szCs w:val="21"/>
          <w:lang w:val="en-US" w:eastAsia="zh-CN"/>
        </w:rPr>
        <w:t>行业建设项目的污染物排放</w:t>
      </w:r>
      <w:r>
        <w:rPr>
          <w:rFonts w:hint="eastAsia" w:ascii="Times New Roman" w:hAnsi="Times New Roman" w:eastAsia="宋体" w:cs="Times New Roman"/>
          <w:szCs w:val="21"/>
          <w:lang w:val="en-US" w:eastAsia="zh-CN"/>
        </w:rPr>
        <w:t>基准值</w:t>
      </w:r>
      <w:r>
        <w:rPr>
          <w:rFonts w:hint="default" w:ascii="Times New Roman" w:hAnsi="Times New Roman" w:eastAsia="宋体" w:cs="Times New Roman"/>
          <w:szCs w:val="21"/>
          <w:lang w:val="en-US" w:eastAsia="zh-CN"/>
        </w:rPr>
        <w:t xml:space="preserve">绩效水平，单位为 mg/m3； </w:t>
      </w:r>
    </w:p>
    <w:p w14:paraId="6AADD24D">
      <w:pPr>
        <w:autoSpaceDE w:val="0"/>
        <w:autoSpaceDN w:val="0"/>
        <w:adjustRightInd w:val="0"/>
        <w:snapToGrid w:val="0"/>
        <w:spacing w:line="360" w:lineRule="auto"/>
        <w:ind w:left="420" w:leftChars="200" w:firstLine="0" w:firstLineChars="0"/>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E</w:t>
      </w:r>
      <w:r>
        <w:rPr>
          <w:rFonts w:hint="eastAsia" w:ascii="Times New Roman" w:hAnsi="Times New Roman" w:eastAsia="宋体" w:cs="Times New Roman"/>
          <w:szCs w:val="21"/>
          <w:vertAlign w:val="subscript"/>
          <w:lang w:val="en-US" w:eastAsia="zh-CN"/>
        </w:rPr>
        <w:t>GHG</w:t>
      </w:r>
      <w:r>
        <w:rPr>
          <w:rFonts w:hint="default" w:ascii="Times New Roman" w:hAnsi="Times New Roman" w:eastAsia="宋体" w:cs="Times New Roman"/>
          <w:szCs w:val="21"/>
          <w:lang w:val="en-US" w:eastAsia="zh-CN"/>
        </w:rPr>
        <w:t>—企业边界范围内单位</w:t>
      </w:r>
      <w:r>
        <w:rPr>
          <w:rFonts w:hint="eastAsia" w:ascii="Times New Roman" w:hAnsi="Times New Roman" w:eastAsia="宋体" w:cs="Times New Roman"/>
          <w:szCs w:val="21"/>
          <w:lang w:val="en-US" w:eastAsia="zh-CN"/>
        </w:rPr>
        <w:t>水泥熟料</w:t>
      </w:r>
      <w:r>
        <w:rPr>
          <w:rFonts w:hint="default" w:ascii="Times New Roman" w:hAnsi="Times New Roman" w:eastAsia="宋体" w:cs="Times New Roman"/>
          <w:szCs w:val="21"/>
          <w:lang w:val="en-US" w:eastAsia="zh-CN"/>
        </w:rPr>
        <w:t>产品温室气体排放量，单位为吨二氧化碳当量每吨</w:t>
      </w:r>
      <w:r>
        <w:rPr>
          <w:rFonts w:hint="eastAsia" w:ascii="Times New Roman" w:hAnsi="Times New Roman" w:eastAsia="宋体" w:cs="Times New Roman"/>
          <w:szCs w:val="21"/>
          <w:lang w:val="en-US" w:eastAsia="zh-CN"/>
        </w:rPr>
        <w:t>熟料</w:t>
      </w:r>
      <w:r>
        <w:rPr>
          <w:rFonts w:hint="default" w:ascii="Times New Roman" w:hAnsi="Times New Roman" w:eastAsia="宋体" w:cs="Times New Roman"/>
          <w:szCs w:val="21"/>
          <w:lang w:val="en-US" w:eastAsia="zh-CN"/>
        </w:rPr>
        <w:t>（tCO2e/t</w:t>
      </w:r>
      <w:r>
        <w:rPr>
          <w:rFonts w:hint="eastAsia" w:ascii="Times New Roman" w:hAnsi="Times New Roman" w:eastAsia="宋体" w:cs="Times New Roman"/>
          <w:szCs w:val="21"/>
          <w:lang w:val="en-US" w:eastAsia="zh-CN"/>
        </w:rPr>
        <w:t>CKR</w:t>
      </w:r>
      <w:r>
        <w:rPr>
          <w:rFonts w:hint="default" w:ascii="Times New Roman" w:hAnsi="Times New Roman" w:eastAsia="宋体" w:cs="Times New Roman"/>
          <w:szCs w:val="21"/>
          <w:lang w:val="en-US" w:eastAsia="zh-CN"/>
        </w:rPr>
        <w:t xml:space="preserve">）； </w:t>
      </w:r>
    </w:p>
    <w:p w14:paraId="41C3AA5B">
      <w:pPr>
        <w:autoSpaceDE w:val="0"/>
        <w:autoSpaceDN w:val="0"/>
        <w:adjustRightInd w:val="0"/>
        <w:snapToGrid w:val="0"/>
        <w:spacing w:line="360" w:lineRule="auto"/>
        <w:ind w:left="420" w:leftChars="200" w:firstLine="0" w:firstLineChars="0"/>
        <w:rPr>
          <w:rFonts w:hint="default"/>
          <w:lang w:val="en-US" w:eastAsia="zh-CN"/>
        </w:rPr>
      </w:pPr>
      <w:r>
        <w:rPr>
          <w:rFonts w:hint="default" w:ascii="Times New Roman" w:hAnsi="Times New Roman" w:eastAsia="宋体" w:cs="Times New Roman"/>
          <w:szCs w:val="21"/>
          <w:lang w:val="en-US" w:eastAsia="zh-CN"/>
        </w:rPr>
        <w:t>E</w:t>
      </w:r>
      <w:r>
        <w:rPr>
          <w:rFonts w:hint="eastAsia" w:ascii="Times New Roman" w:hAnsi="Times New Roman" w:eastAsia="宋体" w:cs="Times New Roman"/>
          <w:szCs w:val="21"/>
          <w:vertAlign w:val="subscript"/>
          <w:lang w:val="en-US" w:eastAsia="zh-CN"/>
        </w:rPr>
        <w:t>行业GHG</w:t>
      </w:r>
      <w:r>
        <w:rPr>
          <w:rFonts w:hint="default" w:ascii="Times New Roman" w:hAnsi="Times New Roman" w:eastAsia="宋体" w:cs="Times New Roman"/>
          <w:szCs w:val="21"/>
          <w:lang w:val="en-US" w:eastAsia="zh-CN"/>
        </w:rPr>
        <w:t>—</w:t>
      </w:r>
      <w:r>
        <w:rPr>
          <w:rFonts w:hint="eastAsia" w:ascii="Times New Roman" w:hAnsi="Times New Roman" w:eastAsia="宋体" w:cs="Times New Roman"/>
          <w:szCs w:val="21"/>
          <w:lang w:val="en-US" w:eastAsia="zh-CN"/>
        </w:rPr>
        <w:t>水泥</w:t>
      </w:r>
      <w:r>
        <w:rPr>
          <w:rFonts w:hint="default" w:ascii="Times New Roman" w:hAnsi="Times New Roman" w:eastAsia="宋体" w:cs="Times New Roman"/>
          <w:szCs w:val="21"/>
          <w:lang w:val="en-US" w:eastAsia="zh-CN"/>
        </w:rPr>
        <w:t>行业建设项目温室气体排放Ⅱ级水平，单位为吨二氧化碳当量每吨</w:t>
      </w:r>
      <w:r>
        <w:rPr>
          <w:rFonts w:hint="eastAsia" w:ascii="Times New Roman" w:hAnsi="Times New Roman" w:eastAsia="宋体" w:cs="Times New Roman"/>
          <w:szCs w:val="21"/>
          <w:lang w:val="en-US" w:eastAsia="zh-CN"/>
        </w:rPr>
        <w:t>水泥熟料</w:t>
      </w:r>
      <w:r>
        <w:rPr>
          <w:rFonts w:hint="default" w:ascii="Times New Roman" w:hAnsi="Times New Roman" w:eastAsia="宋体" w:cs="Times New Roman"/>
          <w:szCs w:val="21"/>
          <w:lang w:val="en-US" w:eastAsia="zh-CN"/>
        </w:rPr>
        <w:t>（tCO2e/t</w:t>
      </w:r>
      <w:r>
        <w:rPr>
          <w:rFonts w:hint="eastAsia" w:ascii="Times New Roman" w:hAnsi="Times New Roman" w:eastAsia="宋体" w:cs="Times New Roman"/>
          <w:szCs w:val="21"/>
          <w:lang w:val="en-US" w:eastAsia="zh-CN"/>
        </w:rPr>
        <w:t>CKR</w:t>
      </w:r>
      <w:r>
        <w:rPr>
          <w:rFonts w:hint="default" w:ascii="Times New Roman" w:hAnsi="Times New Roman" w:eastAsia="宋体" w:cs="Times New Roman"/>
          <w:szCs w:val="21"/>
          <w:lang w:val="en-US" w:eastAsia="zh-CN"/>
        </w:rPr>
        <w:t>）；</w:t>
      </w:r>
    </w:p>
    <w:p w14:paraId="6A27296B">
      <w:pPr>
        <w:autoSpaceDE w:val="0"/>
        <w:autoSpaceDN w:val="0"/>
        <w:adjustRightInd w:val="0"/>
        <w:snapToGrid w:val="0"/>
        <w:spacing w:line="360" w:lineRule="auto"/>
        <w:ind w:firstLine="420" w:firstLineChars="20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温室气体排放强度不满足Ⅱ级水平，污染物排放强度满足基准值时，采用公式（15）。</w:t>
      </w:r>
    </w:p>
    <w:p w14:paraId="76D8B43B">
      <w:pPr>
        <w:spacing w:line="240" w:lineRule="atLeast"/>
        <w:ind w:firstLine="0" w:firstLineChars="0"/>
        <w:jc w:val="center"/>
        <w:rPr>
          <w:rFonts w:hint="default" w:ascii="Times New Roman" w:hAnsi="Times New Roman" w:cs="Times New Roman"/>
          <w:i w:val="0"/>
          <w:sz w:val="21"/>
          <w:szCs w:val="21"/>
          <w:highlight w:val="none"/>
          <w:lang w:val="en-US" w:eastAsia="zh-CN"/>
        </w:rPr>
      </w:pPr>
      <m:oMath>
        <m:r>
          <m:rPr>
            <m:nor/>
            <m:sty m:val="p"/>
          </m:rPr>
          <w:rPr>
            <w:rFonts w:hint="default" w:ascii="Times New Roman" w:hAnsi="Times New Roman" w:eastAsia="宋体" w:cs="Times New Roman"/>
            <w:b w:val="0"/>
            <w:i w:val="0"/>
            <w:highlight w:val="none"/>
          </w:rPr>
          <m:t>S=</m:t>
        </m:r>
        <m:r>
          <m:rPr>
            <m:nor/>
            <m:sty m:val="p"/>
          </m:rPr>
          <w:rPr>
            <w:rFonts w:hint="default" w:ascii="Cambria Math" w:hAnsi="Cambria Math" w:eastAsia="宋体" w:cs="Times New Roman"/>
            <w:b w:val="0"/>
            <w:i w:val="0"/>
            <w:highlight w:val="none"/>
            <w:lang w:val="en-US" w:eastAsia="zh-CN"/>
          </w:rPr>
          <m:t>(</m:t>
        </m:r>
        <m:f>
          <m:fPr>
            <m:ctrlPr>
              <w:rPr>
                <w:rFonts w:hint="default" w:ascii="Cambria Math" w:hAnsi="Cambria Math" w:eastAsia="宋体" w:cs="Times New Roman"/>
                <w:highlight w:val="none"/>
              </w:rPr>
            </m:ctrlPr>
          </m:fPr>
          <m:num>
            <m:sSub>
              <m:sSubPr>
                <m:ctrlPr>
                  <w:rPr>
                    <w:rFonts w:hint="default" w:ascii="Cambria Math" w:hAnsi="Cambria Math" w:eastAsia="宋体" w:cs="Times New Roman"/>
                    <w:highlight w:val="none"/>
                  </w:rPr>
                </m:ctrlPr>
              </m:sSubPr>
              <m:e>
                <m:r>
                  <m:rPr>
                    <m:sty m:val="p"/>
                  </m:rPr>
                  <w:rPr>
                    <w:rFonts w:hint="default" w:ascii="Cambria Math" w:hAnsi="Cambria Math" w:eastAsia="宋体" w:cs="Times New Roman"/>
                    <w:highlight w:val="none"/>
                    <w:lang w:val="en-US" w:eastAsia="zh-CN"/>
                  </w:rPr>
                  <m:t>E</m:t>
                </m:r>
                <m:ctrlPr>
                  <w:rPr>
                    <w:rFonts w:hint="default" w:ascii="Cambria Math" w:hAnsi="Cambria Math" w:eastAsia="宋体" w:cs="Times New Roman"/>
                    <w:highlight w:val="none"/>
                  </w:rPr>
                </m:ctrlPr>
              </m:e>
              <m:sub>
                <m:r>
                  <m:rPr>
                    <m:sty m:val="p"/>
                  </m:rPr>
                  <w:rPr>
                    <w:rFonts w:hint="default" w:ascii="Cambria Math" w:hAnsi="Cambria Math" w:eastAsia="宋体" w:cs="Times New Roman"/>
                    <w:highlight w:val="none"/>
                    <w:lang w:val="en-US" w:eastAsia="zh-CN"/>
                  </w:rPr>
                  <m:t>GHG</m:t>
                </m:r>
                <m:ctrlPr>
                  <w:rPr>
                    <w:rFonts w:hint="default" w:ascii="Cambria Math" w:hAnsi="Cambria Math" w:eastAsia="宋体" w:cs="Times New Roman"/>
                    <w:highlight w:val="none"/>
                  </w:rPr>
                </m:ctrlPr>
              </m:sub>
            </m:sSub>
            <m:ctrlPr>
              <w:rPr>
                <w:rFonts w:hint="default" w:ascii="Cambria Math" w:hAnsi="Cambria Math" w:eastAsia="宋体" w:cs="Times New Roman"/>
                <w:highlight w:val="none"/>
              </w:rPr>
            </m:ctrlPr>
          </m:num>
          <m:den>
            <m:sSub>
              <m:sSubPr>
                <m:ctrlPr>
                  <w:rPr>
                    <w:rFonts w:hint="default" w:ascii="Cambria Math" w:hAnsi="Cambria Math" w:eastAsia="宋体" w:cs="Times New Roman"/>
                    <w:highlight w:val="none"/>
                  </w:rPr>
                </m:ctrlPr>
              </m:sSubPr>
              <m:e>
                <m:r>
                  <m:rPr>
                    <m:sty m:val="p"/>
                  </m:rPr>
                  <w:rPr>
                    <w:rFonts w:hint="default" w:ascii="Cambria Math" w:hAnsi="Cambria Math" w:eastAsia="宋体" w:cs="Times New Roman"/>
                    <w:highlight w:val="none"/>
                    <w:lang w:val="en-US" w:eastAsia="zh-CN"/>
                  </w:rPr>
                  <m:t>E</m:t>
                </m:r>
                <m:ctrlPr>
                  <w:rPr>
                    <w:rFonts w:hint="default" w:ascii="Cambria Math" w:hAnsi="Cambria Math" w:eastAsia="宋体" w:cs="Times New Roman"/>
                    <w:highlight w:val="none"/>
                  </w:rPr>
                </m:ctrlPr>
              </m:e>
              <m:sub>
                <m:r>
                  <m:rPr>
                    <m:sty m:val="p"/>
                  </m:rPr>
                  <w:rPr>
                    <w:rFonts w:hint="eastAsia" w:ascii="Cambria Math" w:hAnsi="Cambria Math" w:eastAsia="宋体" w:cs="Times New Roman"/>
                    <w:highlight w:val="none"/>
                    <w:lang w:val="en-US" w:eastAsia="zh-CN"/>
                  </w:rPr>
                  <m:t>行业</m:t>
                </m:r>
                <m:r>
                  <m:rPr>
                    <m:sty m:val="p"/>
                  </m:rPr>
                  <w:rPr>
                    <w:rFonts w:hint="default" w:ascii="Cambria Math" w:hAnsi="Cambria Math" w:eastAsia="宋体" w:cs="Times New Roman"/>
                    <w:highlight w:val="none"/>
                    <w:lang w:val="en-US" w:eastAsia="zh-CN"/>
                  </w:rPr>
                  <m:t>GHG</m:t>
                </m:r>
                <m:ctrlPr>
                  <w:rPr>
                    <w:rFonts w:hint="default" w:ascii="Cambria Math" w:hAnsi="Cambria Math" w:eastAsia="宋体" w:cs="Times New Roman"/>
                    <w:highlight w:val="none"/>
                  </w:rPr>
                </m:ctrlPr>
              </m:sub>
            </m:sSub>
            <m:ctrlPr>
              <w:rPr>
                <w:rFonts w:hint="default" w:ascii="Cambria Math" w:hAnsi="Cambria Math" w:eastAsia="宋体" w:cs="Times New Roman"/>
                <w:highlight w:val="none"/>
              </w:rPr>
            </m:ctrlPr>
          </m:den>
        </m:f>
        <m:r>
          <m:rPr>
            <m:nor/>
            <m:sty m:val="p"/>
          </m:rPr>
          <w:rPr>
            <w:rFonts w:hint="default" w:ascii="Cambria Math" w:hAnsi="Cambria Math" w:eastAsia="宋体" w:cs="Times New Roman"/>
            <w:b w:val="0"/>
            <w:i w:val="0"/>
            <w:highlight w:val="none"/>
            <w:lang w:val="en-US" w:eastAsia="zh-CN"/>
          </w:rPr>
          <m:t>−1)/</m:t>
        </m:r>
        <m:r>
          <m:rPr>
            <m:nor/>
            <m:sty m:val="p"/>
          </m:rPr>
          <w:rPr>
            <w:rFonts w:hint="default" w:ascii="Times New Roman" w:hAnsi="Times New Roman" w:eastAsia="宋体" w:cs="Times New Roman"/>
            <w:b w:val="0"/>
            <w:i w:val="0"/>
            <w:highlight w:val="none"/>
            <w:lang w:val="en-US" w:eastAsia="zh-CN"/>
          </w:rPr>
          <m:t>(</m:t>
        </m:r>
        <m:f>
          <m:fPr>
            <m:ctrlPr>
              <w:rPr>
                <w:rFonts w:hint="default" w:ascii="Cambria Math" w:hAnsi="Cambria Math" w:eastAsia="宋体" w:cs="Times New Roman"/>
                <w:highlight w:val="none"/>
              </w:rPr>
            </m:ctrlPr>
          </m:fPr>
          <m:num>
            <m:sSub>
              <m:sSubPr>
                <m:ctrlPr>
                  <w:rPr>
                    <w:rFonts w:hint="default" w:ascii="Cambria Math" w:hAnsi="Cambria Math" w:eastAsia="宋体" w:cs="Times New Roman"/>
                    <w:highlight w:val="none"/>
                  </w:rPr>
                </m:ctrlPr>
              </m:sSubPr>
              <m:e>
                <m:r>
                  <m:rPr>
                    <m:sty m:val="p"/>
                  </m:rPr>
                  <w:rPr>
                    <w:rFonts w:hint="default" w:ascii="Cambria Math" w:hAnsi="Cambria Math" w:eastAsia="宋体" w:cs="Times New Roman"/>
                    <w:highlight w:val="none"/>
                    <w:lang w:val="en-US" w:eastAsia="zh-CN"/>
                  </w:rPr>
                  <m:t>E</m:t>
                </m:r>
                <m:ctrlPr>
                  <w:rPr>
                    <w:rFonts w:hint="default" w:ascii="Cambria Math" w:hAnsi="Cambria Math" w:eastAsia="宋体" w:cs="Times New Roman"/>
                    <w:highlight w:val="none"/>
                  </w:rPr>
                </m:ctrlPr>
              </m:e>
              <m:sub>
                <m:r>
                  <m:rPr>
                    <m:sty m:val="p"/>
                  </m:rPr>
                  <w:rPr>
                    <w:rFonts w:hint="default" w:ascii="Cambria Math" w:hAnsi="Cambria Math" w:eastAsia="宋体" w:cs="Times New Roman"/>
                    <w:highlight w:val="none"/>
                    <w:lang w:val="en-US" w:eastAsia="zh-CN"/>
                  </w:rPr>
                  <m:t>LAP</m:t>
                </m:r>
                <m:ctrlPr>
                  <w:rPr>
                    <w:rFonts w:hint="default" w:ascii="Cambria Math" w:hAnsi="Cambria Math" w:eastAsia="宋体" w:cs="Times New Roman"/>
                    <w:highlight w:val="none"/>
                  </w:rPr>
                </m:ctrlPr>
              </m:sub>
            </m:sSub>
            <m:ctrlPr>
              <w:rPr>
                <w:rFonts w:hint="default" w:ascii="Cambria Math" w:hAnsi="Cambria Math" w:eastAsia="宋体" w:cs="Times New Roman"/>
                <w:highlight w:val="none"/>
              </w:rPr>
            </m:ctrlPr>
          </m:num>
          <m:den>
            <m:sSub>
              <m:sSubPr>
                <m:ctrlPr>
                  <w:rPr>
                    <w:rFonts w:hint="default" w:ascii="Cambria Math" w:hAnsi="Cambria Math" w:eastAsia="宋体" w:cs="Times New Roman"/>
                    <w:highlight w:val="none"/>
                  </w:rPr>
                </m:ctrlPr>
              </m:sSubPr>
              <m:e>
                <m:r>
                  <m:rPr>
                    <m:sty m:val="p"/>
                  </m:rPr>
                  <w:rPr>
                    <w:rFonts w:hint="default" w:ascii="Cambria Math" w:hAnsi="Cambria Math" w:eastAsia="宋体" w:cs="Times New Roman"/>
                    <w:highlight w:val="none"/>
                    <w:lang w:val="en-US" w:eastAsia="zh-CN"/>
                  </w:rPr>
                  <m:t>E</m:t>
                </m:r>
                <m:ctrlPr>
                  <w:rPr>
                    <w:rFonts w:hint="default" w:ascii="Cambria Math" w:hAnsi="Cambria Math" w:eastAsia="宋体" w:cs="Times New Roman"/>
                    <w:highlight w:val="none"/>
                  </w:rPr>
                </m:ctrlPr>
              </m:e>
              <m:sub>
                <m:r>
                  <m:rPr>
                    <m:sty m:val="p"/>
                  </m:rPr>
                  <w:rPr>
                    <w:rFonts w:hint="eastAsia" w:ascii="Cambria Math" w:hAnsi="Cambria Math" w:eastAsia="宋体" w:cs="Times New Roman"/>
                    <w:highlight w:val="none"/>
                    <w:lang w:val="en-US" w:eastAsia="zh-CN"/>
                  </w:rPr>
                  <m:t>行业</m:t>
                </m:r>
                <m:r>
                  <m:rPr>
                    <m:sty m:val="p"/>
                  </m:rPr>
                  <w:rPr>
                    <w:rFonts w:hint="default" w:ascii="Cambria Math" w:hAnsi="Cambria Math" w:eastAsia="宋体" w:cs="Times New Roman"/>
                    <w:highlight w:val="none"/>
                    <w:lang w:val="en-US" w:eastAsia="zh-CN"/>
                  </w:rPr>
                  <m:t>LAP</m:t>
                </m:r>
                <m:ctrlPr>
                  <w:rPr>
                    <w:rFonts w:hint="default" w:ascii="Cambria Math" w:hAnsi="Cambria Math" w:eastAsia="宋体" w:cs="Times New Roman"/>
                    <w:highlight w:val="none"/>
                  </w:rPr>
                </m:ctrlPr>
              </m:sub>
            </m:sSub>
            <m:ctrlPr>
              <w:rPr>
                <w:rFonts w:hint="default" w:ascii="Cambria Math" w:hAnsi="Cambria Math" w:eastAsia="宋体" w:cs="Times New Roman"/>
                <w:highlight w:val="none"/>
              </w:rPr>
            </m:ctrlPr>
          </m:den>
        </m:f>
        <m:r>
          <m:rPr>
            <m:sty m:val="p"/>
          </m:rPr>
          <w:rPr>
            <w:rFonts w:hint="default" w:ascii="Cambria Math" w:hAnsi="Cambria Math" w:eastAsia="宋体" w:cs="Times New Roman"/>
            <w:highlight w:val="none"/>
            <w:lang w:val="en-US" w:eastAsia="zh-CN"/>
          </w:rPr>
          <m:t>−1)</m:t>
        </m:r>
      </m:oMath>
      <w:r>
        <w:rPr>
          <w:rFonts w:hint="default" w:ascii="Times New Roman" w:hAnsi="Times New Roman" w:cs="Times New Roman"/>
          <w:i w:val="0"/>
          <w:highlight w:val="none"/>
          <w:lang w:val="en-US" w:eastAsia="zh-CN"/>
        </w:rPr>
        <w:t xml:space="preserve">      </w:t>
      </w:r>
      <w:r>
        <w:rPr>
          <w:rFonts w:hint="default" w:ascii="Times New Roman" w:hAnsi="Times New Roman" w:cs="Times New Roman"/>
          <w:i w:val="0"/>
          <w:sz w:val="21"/>
          <w:szCs w:val="21"/>
          <w:highlight w:val="none"/>
          <w:lang w:val="en-US" w:eastAsia="zh-CN"/>
        </w:rPr>
        <w:t>（</w:t>
      </w:r>
      <w:r>
        <w:rPr>
          <w:rFonts w:hint="default" w:ascii="Times New Roman" w:hAnsi="Times New Roman" w:eastAsia="宋体" w:cs="Times New Roman"/>
          <w:i w:val="0"/>
          <w:sz w:val="21"/>
          <w:szCs w:val="21"/>
          <w:highlight w:val="none"/>
          <w:lang w:val="en-US" w:eastAsia="zh-CN"/>
        </w:rPr>
        <w:t>1</w:t>
      </w:r>
      <w:r>
        <w:rPr>
          <w:rFonts w:hint="eastAsia" w:ascii="Times New Roman" w:hAnsi="Times New Roman" w:eastAsia="宋体" w:cs="Times New Roman"/>
          <w:i w:val="0"/>
          <w:sz w:val="21"/>
          <w:szCs w:val="21"/>
          <w:highlight w:val="none"/>
          <w:lang w:val="en-US" w:eastAsia="zh-CN"/>
        </w:rPr>
        <w:t>5</w:t>
      </w:r>
      <w:r>
        <w:rPr>
          <w:rFonts w:hint="default" w:ascii="Times New Roman" w:hAnsi="Times New Roman" w:cs="Times New Roman"/>
          <w:i w:val="0"/>
          <w:sz w:val="21"/>
          <w:szCs w:val="21"/>
          <w:highlight w:val="none"/>
          <w:lang w:val="en-US" w:eastAsia="zh-CN"/>
        </w:rPr>
        <w:t>）</w:t>
      </w:r>
    </w:p>
    <w:p w14:paraId="7214242E">
      <w:pPr>
        <w:adjustRightInd w:val="0"/>
        <w:spacing w:line="360" w:lineRule="auto"/>
        <w:ind w:firstLine="420" w:firstLineChars="0"/>
        <w:rPr>
          <w:rFonts w:hint="default" w:ascii="Times New Roman" w:hAnsi="Times New Roman" w:eastAsia="宋体" w:cs="Times New Roman"/>
          <w:szCs w:val="21"/>
          <w:lang w:val="en-US" w:eastAsia="zh-CN"/>
        </w:rPr>
      </w:pPr>
      <w:r>
        <w:rPr>
          <w:rFonts w:hint="eastAsia" w:ascii="宋体" w:hAnsi="宋体" w:eastAsia="宋体" w:cs="宋体"/>
          <w:b w:val="0"/>
          <w:bCs w:val="0"/>
          <w:color w:val="000000"/>
          <w:sz w:val="20"/>
          <w:szCs w:val="20"/>
        </w:rPr>
        <w:t>本</w:t>
      </w:r>
      <w:r>
        <w:rPr>
          <w:rFonts w:hint="eastAsia" w:ascii="Times New Roman" w:hAnsi="Times New Roman" w:eastAsia="宋体" w:cs="Times New Roman"/>
          <w:szCs w:val="21"/>
          <w:lang w:val="en-US" w:eastAsia="zh-CN"/>
        </w:rPr>
        <w:t>指南规定，当水泥行业新（改、扩）建项目减污降碳协同度绝对值应小于1时，即当污染物排放强度不满足基准值水平时，污染物排放强度较基准值水平的增加幅度小于温室气体排放强度较</w:t>
      </w:r>
      <w:r>
        <w:rPr>
          <w:rFonts w:hint="default" w:ascii="Times New Roman" w:hAnsi="Times New Roman" w:eastAsia="宋体" w:cs="Times New Roman"/>
          <w:szCs w:val="21"/>
          <w:lang w:val="en-US" w:eastAsia="zh-CN"/>
        </w:rPr>
        <w:t>Ⅱ</w:t>
      </w:r>
      <w:r>
        <w:rPr>
          <w:rFonts w:hint="eastAsia" w:ascii="Times New Roman" w:hAnsi="Times New Roman" w:eastAsia="宋体" w:cs="Times New Roman"/>
          <w:szCs w:val="21"/>
          <w:lang w:val="en-US" w:eastAsia="zh-CN"/>
        </w:rPr>
        <w:t>级水 平的降低幅度，或当温室气体排放强度不满足</w:t>
      </w:r>
      <w:r>
        <w:rPr>
          <w:rFonts w:hint="default" w:ascii="Times New Roman" w:hAnsi="Times New Roman" w:eastAsia="宋体" w:cs="Times New Roman"/>
          <w:szCs w:val="21"/>
          <w:lang w:val="en-US" w:eastAsia="zh-CN"/>
        </w:rPr>
        <w:t>Ⅱ</w:t>
      </w:r>
      <w:r>
        <w:rPr>
          <w:rFonts w:hint="eastAsia" w:ascii="Times New Roman" w:hAnsi="Times New Roman" w:eastAsia="宋体" w:cs="Times New Roman"/>
          <w:szCs w:val="21"/>
          <w:lang w:val="en-US" w:eastAsia="zh-CN"/>
        </w:rPr>
        <w:t>级水平，温室气体排放强度较</w:t>
      </w:r>
      <w:r>
        <w:rPr>
          <w:rFonts w:hint="default" w:ascii="Times New Roman" w:hAnsi="Times New Roman" w:eastAsia="宋体" w:cs="Times New Roman"/>
          <w:szCs w:val="21"/>
          <w:lang w:val="en-US" w:eastAsia="zh-CN"/>
        </w:rPr>
        <w:t>Ⅱ</w:t>
      </w:r>
      <w:r>
        <w:rPr>
          <w:rFonts w:hint="eastAsia" w:ascii="Times New Roman" w:hAnsi="Times New Roman" w:eastAsia="宋体" w:cs="Times New Roman"/>
          <w:szCs w:val="21"/>
          <w:lang w:val="en-US" w:eastAsia="zh-CN"/>
        </w:rPr>
        <w:t>级水平的增加幅度小于 温室气体排放强度较基准值水平的降低幅度时，该项目可认定为减污降碳协同。当减污降碳协同度绝对值大于</w:t>
      </w:r>
      <w:r>
        <w:rPr>
          <w:rFonts w:hint="default" w:ascii="Times New Roman" w:hAnsi="Times New Roman" w:eastAsia="宋体" w:cs="Times New Roman"/>
          <w:szCs w:val="21"/>
          <w:lang w:val="en-US" w:eastAsia="zh-CN"/>
        </w:rPr>
        <w:t>1</w:t>
      </w:r>
      <w:r>
        <w:rPr>
          <w:rFonts w:hint="eastAsia" w:ascii="Times New Roman" w:hAnsi="Times New Roman" w:eastAsia="宋体" w:cs="Times New Roman"/>
          <w:szCs w:val="21"/>
          <w:lang w:val="en-US" w:eastAsia="zh-CN"/>
        </w:rPr>
        <w:t>时，应说明情况并提出协同减污降碳措施。</w:t>
      </w:r>
    </w:p>
    <w:bookmarkEnd w:id="175"/>
    <w:p w14:paraId="2F145535">
      <w:pPr>
        <w:pStyle w:val="109"/>
        <w:spacing w:before="120" w:after="120"/>
        <w:rPr>
          <w:rFonts w:hint="eastAsia"/>
        </w:rPr>
      </w:pPr>
      <w:bookmarkStart w:id="176" w:name="6.3.2碳排放评价"/>
      <w:bookmarkEnd w:id="176"/>
      <w:bookmarkStart w:id="177" w:name="_bookmark71"/>
      <w:bookmarkEnd w:id="177"/>
      <w:bookmarkStart w:id="178" w:name="_bookmark72"/>
      <w:bookmarkEnd w:id="178"/>
      <w:bookmarkStart w:id="179" w:name="6.3.1碳排放预测"/>
      <w:bookmarkEnd w:id="179"/>
      <w:bookmarkStart w:id="180" w:name="_Hlk146272248"/>
      <w:bookmarkStart w:id="181" w:name="_Toc146189262"/>
      <w:bookmarkStart w:id="182" w:name="_Hlk146271903"/>
      <w:bookmarkStart w:id="183" w:name="_Toc151544893"/>
      <w:bookmarkStart w:id="184" w:name="_Toc28965"/>
      <w:bookmarkStart w:id="185" w:name="_Toc157504340"/>
      <w:bookmarkStart w:id="186" w:name="_Toc149300140"/>
      <w:bookmarkStart w:id="187" w:name="_Toc151545665"/>
      <w:bookmarkStart w:id="188" w:name="_Toc157440719"/>
      <w:bookmarkStart w:id="189" w:name="_Toc157502085"/>
      <w:r>
        <w:rPr>
          <w:rFonts w:hint="eastAsia"/>
        </w:rPr>
        <w:t>协同减污降碳措施</w:t>
      </w:r>
      <w:bookmarkEnd w:id="180"/>
      <w:r>
        <w:rPr>
          <w:rFonts w:hint="eastAsia"/>
        </w:rPr>
        <w:t>比选与</w:t>
      </w:r>
      <w:bookmarkEnd w:id="181"/>
      <w:bookmarkEnd w:id="182"/>
      <w:r>
        <w:rPr>
          <w:rFonts w:hint="eastAsia"/>
        </w:rPr>
        <w:t>可行性论证</w:t>
      </w:r>
      <w:bookmarkEnd w:id="183"/>
      <w:bookmarkEnd w:id="184"/>
      <w:bookmarkEnd w:id="185"/>
      <w:bookmarkEnd w:id="186"/>
      <w:bookmarkEnd w:id="187"/>
      <w:bookmarkEnd w:id="188"/>
      <w:bookmarkEnd w:id="189"/>
    </w:p>
    <w:p w14:paraId="248695FA">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0" w:firstLineChars="0"/>
        <w:jc w:val="both"/>
        <w:textAlignment w:val="baseline"/>
        <w:outlineLvl w:val="2"/>
        <w:rPr>
          <w:rFonts w:hint="default" w:ascii="黑体" w:hAnsi="黑体" w:eastAsia="黑体" w:cs="黑体"/>
          <w:color w:val="auto"/>
          <w:kern w:val="2"/>
          <w:sz w:val="21"/>
          <w:szCs w:val="21"/>
          <w:lang w:val="en-US" w:eastAsia="zh-CN" w:bidi="ar-SA"/>
        </w:rPr>
      </w:pPr>
      <w:bookmarkStart w:id="190" w:name="_Hlk146272593"/>
      <w:r>
        <w:rPr>
          <w:rFonts w:hint="eastAsia" w:ascii="黑体" w:hAnsi="黑体" w:eastAsia="黑体" w:cs="黑体"/>
          <w:color w:val="auto"/>
          <w:kern w:val="2"/>
          <w:sz w:val="21"/>
          <w:szCs w:val="21"/>
          <w:lang w:val="en-US" w:eastAsia="zh-CN" w:bidi="ar-SA"/>
        </w:rPr>
        <w:t>5.3.1工作要求</w:t>
      </w:r>
    </w:p>
    <w:p w14:paraId="11953D65">
      <w:pPr>
        <w:autoSpaceDE w:val="0"/>
        <w:autoSpaceDN w:val="0"/>
        <w:adjustRightInd w:val="0"/>
        <w:snapToGrid w:val="0"/>
        <w:spacing w:line="360" w:lineRule="auto"/>
        <w:ind w:firstLine="420" w:firstLineChars="200"/>
        <w:rPr>
          <w:rFonts w:ascii="Times New Roman" w:hAnsi="Times New Roman"/>
          <w:szCs w:val="21"/>
        </w:rPr>
      </w:pPr>
      <w:r>
        <w:rPr>
          <w:rFonts w:hint="eastAsia" w:ascii="Times New Roman" w:hAnsi="Times New Roman"/>
          <w:szCs w:val="21"/>
        </w:rPr>
        <w:t>从源头防控（工艺设计、设备选型、平面布置等）、过程控制、</w:t>
      </w:r>
      <w:bookmarkStart w:id="191" w:name="_Hlk152004178"/>
      <w:r>
        <w:rPr>
          <w:rFonts w:hint="eastAsia" w:ascii="Times New Roman" w:hAnsi="Times New Roman"/>
          <w:szCs w:val="21"/>
        </w:rPr>
        <w:t>末端治理、</w:t>
      </w:r>
      <w:bookmarkEnd w:id="191"/>
      <w:r>
        <w:rPr>
          <w:rFonts w:hint="eastAsia" w:ascii="Times New Roman" w:hAnsi="Times New Roman"/>
          <w:szCs w:val="21"/>
        </w:rPr>
        <w:t>回收利用等方面提出水泥行业建设项目拟采取的温室气体控制技术措施和管理方案，</w:t>
      </w:r>
      <w:bookmarkEnd w:id="190"/>
      <w:r>
        <w:rPr>
          <w:rFonts w:hint="eastAsia" w:ascii="Times New Roman" w:hAnsi="Times New Roman"/>
          <w:szCs w:val="21"/>
        </w:rPr>
        <w:t>并根据</w:t>
      </w:r>
      <w:r>
        <w:rPr>
          <w:rFonts w:ascii="Times New Roman" w:hAnsi="Times New Roman"/>
          <w:szCs w:val="21"/>
        </w:rPr>
        <w:t>HJ 2.1</w:t>
      </w:r>
      <w:r>
        <w:rPr>
          <w:rFonts w:hint="eastAsia" w:ascii="Times New Roman" w:hAnsi="Times New Roman"/>
          <w:szCs w:val="21"/>
        </w:rPr>
        <w:t>、</w:t>
      </w:r>
      <w:r>
        <w:rPr>
          <w:rFonts w:ascii="Times New Roman" w:hAnsi="Times New Roman"/>
          <w:szCs w:val="21"/>
        </w:rPr>
        <w:t>HJ 2.2</w:t>
      </w:r>
      <w:r>
        <w:rPr>
          <w:rFonts w:hint="eastAsia" w:ascii="Times New Roman" w:hAnsi="Times New Roman"/>
          <w:szCs w:val="21"/>
        </w:rPr>
        <w:t>、</w:t>
      </w:r>
      <w:r>
        <w:rPr>
          <w:rFonts w:ascii="Times New Roman" w:hAnsi="Times New Roman"/>
          <w:szCs w:val="21"/>
        </w:rPr>
        <w:t>HJ 2.3</w:t>
      </w:r>
      <w:r>
        <w:rPr>
          <w:rFonts w:hint="eastAsia" w:ascii="Times New Roman" w:hAnsi="Times New Roman"/>
          <w:szCs w:val="21"/>
        </w:rPr>
        <w:t>和《关于推进实施水泥行业超低排放的意见》（环大气〔2024〕5号）关于污染治理措施方案选择的要求，</w:t>
      </w:r>
      <w:bookmarkStart w:id="192" w:name="_Hlk146272682"/>
      <w:r>
        <w:rPr>
          <w:rFonts w:hint="eastAsia" w:ascii="Times New Roman" w:hAnsi="Times New Roman"/>
          <w:szCs w:val="21"/>
        </w:rPr>
        <w:t>开展基于协同减污降碳的废气、废水等污染防治与环境风险防控技术措施多方案比选工作，</w:t>
      </w:r>
      <w:bookmarkEnd w:id="192"/>
      <w:bookmarkStart w:id="193" w:name="_Hlk148998349"/>
      <w:r>
        <w:rPr>
          <w:rFonts w:hint="eastAsia" w:ascii="Times New Roman" w:hAnsi="Times New Roman"/>
          <w:szCs w:val="21"/>
        </w:rPr>
        <w:t>分析</w:t>
      </w:r>
      <w:bookmarkStart w:id="194" w:name="_Hlk146272693"/>
      <w:r>
        <w:rPr>
          <w:rFonts w:hint="eastAsia" w:ascii="Times New Roman" w:hAnsi="Times New Roman"/>
          <w:szCs w:val="21"/>
        </w:rPr>
        <w:t>比选后采取温室气体控制措施的类型和工艺，并核算由此带来的污染物与温室气体排放变化情况</w:t>
      </w:r>
      <w:bookmarkEnd w:id="193"/>
      <w:r>
        <w:rPr>
          <w:rFonts w:hint="eastAsia" w:ascii="Times New Roman" w:hAnsi="Times New Roman"/>
          <w:szCs w:val="21"/>
        </w:rPr>
        <w:t>，形成减污降碳协同措施清单。</w:t>
      </w:r>
      <w:bookmarkEnd w:id="194"/>
    </w:p>
    <w:p w14:paraId="78F5B127">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0" w:firstLineChars="0"/>
        <w:jc w:val="both"/>
        <w:textAlignment w:val="baseline"/>
        <w:outlineLvl w:val="2"/>
        <w:rPr>
          <w:rFonts w:hint="default" w:ascii="黑体" w:hAnsi="黑体" w:eastAsia="黑体" w:cs="黑体"/>
          <w:color w:val="auto"/>
          <w:kern w:val="2"/>
          <w:sz w:val="21"/>
          <w:szCs w:val="21"/>
          <w:lang w:val="en-US" w:eastAsia="zh-CN" w:bidi="ar-SA"/>
        </w:rPr>
      </w:pPr>
      <w:bookmarkStart w:id="195" w:name="_Hlk146273047"/>
      <w:r>
        <w:rPr>
          <w:rFonts w:hint="eastAsia" w:ascii="黑体" w:hAnsi="黑体" w:eastAsia="黑体" w:cs="黑体"/>
          <w:color w:val="auto"/>
          <w:kern w:val="2"/>
          <w:sz w:val="21"/>
          <w:szCs w:val="21"/>
          <w:lang w:val="en-US" w:eastAsia="zh-CN" w:bidi="ar-SA"/>
        </w:rPr>
        <w:t>5.3.2比选原则</w:t>
      </w:r>
    </w:p>
    <w:p w14:paraId="5385901A">
      <w:pPr>
        <w:autoSpaceDE w:val="0"/>
        <w:autoSpaceDN w:val="0"/>
        <w:adjustRightInd w:val="0"/>
        <w:snapToGrid w:val="0"/>
        <w:spacing w:line="360" w:lineRule="auto"/>
        <w:ind w:firstLine="420" w:firstLineChars="200"/>
        <w:rPr>
          <w:rFonts w:hint="eastAsia" w:ascii="Times New Roman" w:hAnsi="Times New Roman"/>
          <w:szCs w:val="21"/>
        </w:rPr>
      </w:pPr>
      <w:r>
        <w:rPr>
          <w:rFonts w:hint="eastAsia" w:ascii="Times New Roman" w:hAnsi="Times New Roman"/>
          <w:szCs w:val="21"/>
        </w:rPr>
        <w:t>在环境污染物治理与排放满足国家和地方相关标准与政策要求的前提下，</w:t>
      </w:r>
      <w:bookmarkEnd w:id="195"/>
      <w:bookmarkStart w:id="196" w:name="_Hlk146273096"/>
      <w:r>
        <w:rPr>
          <w:rFonts w:hint="eastAsia" w:ascii="Times New Roman" w:hAnsi="Times New Roman"/>
          <w:szCs w:val="21"/>
        </w:rPr>
        <w:t>对于项目所在区域、流域控制单元环境质量达到国家或者地方环境质量标准的因子，</w:t>
      </w:r>
      <w:bookmarkStart w:id="197" w:name="_Hlk148998430"/>
      <w:r>
        <w:rPr>
          <w:rFonts w:hint="eastAsia" w:ascii="Times New Roman" w:hAnsi="Times New Roman"/>
          <w:szCs w:val="21"/>
        </w:rPr>
        <w:t>应平衡污染物与温室气体减排，</w:t>
      </w:r>
      <w:bookmarkEnd w:id="197"/>
      <w:r>
        <w:rPr>
          <w:rFonts w:hint="eastAsia" w:ascii="Times New Roman" w:hAnsi="Times New Roman"/>
          <w:szCs w:val="21"/>
        </w:rPr>
        <w:t>在确保项目投产后区域环境质量不恶化的前提下，其对应的污染物应优先选择温室气体排放量小的达标可行技术与运行控制方案；对于项目所在区域、流域控制单元环境质量未达到国家或者地方环境质量标准的因子，应以改善区域环境质量为目标，在确保项目投产后区域环境质量有改善的前提下，其对应的污染物应根据《水泥工业污染防治可行技术指南(试行) 》优先选择温室气体排放量小的最佳可行技术与运行控制方案</w:t>
      </w:r>
      <w:bookmarkEnd w:id="196"/>
      <w:r>
        <w:rPr>
          <w:rFonts w:hint="eastAsia" w:ascii="Times New Roman" w:hAnsi="Times New Roman"/>
          <w:szCs w:val="21"/>
        </w:rPr>
        <w:t>。</w:t>
      </w:r>
    </w:p>
    <w:p w14:paraId="42F84943">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0" w:firstLineChars="0"/>
        <w:jc w:val="both"/>
        <w:textAlignment w:val="baseline"/>
        <w:outlineLvl w:val="2"/>
        <w:rPr>
          <w:rFonts w:hint="default" w:ascii="黑体" w:hAnsi="黑体" w:eastAsia="黑体" w:cs="黑体"/>
          <w:color w:val="auto"/>
          <w:kern w:val="2"/>
          <w:sz w:val="21"/>
          <w:szCs w:val="21"/>
          <w:lang w:val="en-US" w:eastAsia="zh-CN" w:bidi="ar-SA"/>
        </w:rPr>
      </w:pPr>
      <w:r>
        <w:rPr>
          <w:rFonts w:hint="eastAsia" w:ascii="黑体" w:hAnsi="黑体" w:eastAsia="黑体" w:cs="黑体"/>
          <w:color w:val="auto"/>
          <w:kern w:val="2"/>
          <w:sz w:val="21"/>
          <w:szCs w:val="21"/>
          <w:lang w:val="en-US" w:eastAsia="zh-CN" w:bidi="ar-SA"/>
        </w:rPr>
        <w:t>5.3.3可行性论证</w:t>
      </w:r>
    </w:p>
    <w:p w14:paraId="2D044EC2">
      <w:pPr>
        <w:autoSpaceDE w:val="0"/>
        <w:autoSpaceDN w:val="0"/>
        <w:adjustRightInd w:val="0"/>
        <w:snapToGrid w:val="0"/>
        <w:spacing w:line="360" w:lineRule="auto"/>
        <w:ind w:firstLine="420" w:firstLineChars="200"/>
        <w:rPr>
          <w:rFonts w:ascii="Times New Roman" w:hAnsi="Times New Roman"/>
          <w:szCs w:val="21"/>
        </w:rPr>
      </w:pPr>
      <w:r>
        <w:rPr>
          <w:rFonts w:hint="eastAsia" w:ascii="Times New Roman" w:hAnsi="Times New Roman"/>
          <w:szCs w:val="21"/>
          <w:lang w:val="en-US" w:eastAsia="zh-CN"/>
        </w:rPr>
        <w:t>a</w:t>
      </w:r>
      <w:r>
        <w:rPr>
          <w:rFonts w:hint="eastAsia" w:ascii="Times New Roman" w:hAnsi="Times New Roman"/>
          <w:szCs w:val="21"/>
          <w:lang w:eastAsia="zh-CN"/>
        </w:rPr>
        <w:t>）</w:t>
      </w:r>
      <w:r>
        <w:rPr>
          <w:rFonts w:hint="eastAsia" w:ascii="Times New Roman" w:hAnsi="Times New Roman"/>
          <w:szCs w:val="21"/>
        </w:rPr>
        <w:t>对拟采取的余热、余压、余能利用等绿色节能工艺，替代燃料、替代原料等协同控制等技术，温室气体捕集回收利用等措施开展</w:t>
      </w:r>
      <w:bookmarkStart w:id="198" w:name="_Hlk146272212"/>
      <w:r>
        <w:rPr>
          <w:rFonts w:hint="eastAsia" w:ascii="Times New Roman" w:hAnsi="Times New Roman"/>
          <w:szCs w:val="21"/>
        </w:rPr>
        <w:t>技术经济可行性论证</w:t>
      </w:r>
      <w:bookmarkEnd w:id="198"/>
      <w:r>
        <w:rPr>
          <w:rFonts w:hint="eastAsia" w:ascii="Times New Roman" w:hAnsi="Times New Roman"/>
          <w:szCs w:val="21"/>
        </w:rPr>
        <w:t>，其有效性判定应以同类或同措施的实际运行效果为依据，没有实际运行经验的可利用工程化试验数据。</w:t>
      </w:r>
      <w:bookmarkStart w:id="199" w:name="_Hlk146272456"/>
      <w:r>
        <w:rPr>
          <w:rFonts w:hint="eastAsia" w:ascii="Times New Roman" w:hAnsi="Times New Roman"/>
          <w:szCs w:val="21"/>
        </w:rPr>
        <w:t>相关技术措施列入国家绿色低碳先进</w:t>
      </w:r>
      <w:r>
        <w:rPr>
          <w:rFonts w:ascii="Times New Roman" w:hAnsi="Times New Roman"/>
          <w:szCs w:val="21"/>
        </w:rPr>
        <w:t>技术</w:t>
      </w:r>
      <w:r>
        <w:rPr>
          <w:rFonts w:hint="eastAsia" w:ascii="Times New Roman" w:hAnsi="Times New Roman"/>
          <w:szCs w:val="21"/>
        </w:rPr>
        <w:t>成果目录</w:t>
      </w:r>
      <w:r>
        <w:rPr>
          <w:rFonts w:ascii="Times New Roman" w:hAnsi="Times New Roman"/>
          <w:szCs w:val="21"/>
        </w:rPr>
        <w:t>等</w:t>
      </w:r>
      <w:r>
        <w:rPr>
          <w:rFonts w:hint="eastAsia" w:ascii="Times New Roman" w:hAnsi="Times New Roman"/>
          <w:szCs w:val="21"/>
        </w:rPr>
        <w:t>文件的，可简要说明</w:t>
      </w:r>
      <w:r>
        <w:rPr>
          <w:rFonts w:ascii="Times New Roman" w:hAnsi="Times New Roman"/>
          <w:szCs w:val="21"/>
        </w:rPr>
        <w:t>。</w:t>
      </w:r>
      <w:r>
        <w:rPr>
          <w:rFonts w:hint="eastAsia" w:ascii="Times New Roman" w:hAnsi="Times New Roman"/>
          <w:szCs w:val="21"/>
        </w:rPr>
        <w:t>对于采用温室气体捕集回收利用措施的，还应明确所捕集温室气体的利用去向及可靠性。</w:t>
      </w:r>
      <w:bookmarkEnd w:id="199"/>
    </w:p>
    <w:p w14:paraId="0F44CB41">
      <w:pPr>
        <w:autoSpaceDE w:val="0"/>
        <w:autoSpaceDN w:val="0"/>
        <w:adjustRightInd w:val="0"/>
        <w:snapToGrid w:val="0"/>
        <w:spacing w:line="360" w:lineRule="auto"/>
        <w:ind w:firstLine="420" w:firstLineChars="200"/>
        <w:rPr>
          <w:rFonts w:hint="eastAsia" w:ascii="Times New Roman" w:hAnsi="Times New Roman"/>
          <w:szCs w:val="21"/>
        </w:rPr>
      </w:pPr>
      <w:r>
        <w:rPr>
          <w:rFonts w:hint="eastAsia" w:ascii="Times New Roman" w:hAnsi="Times New Roman"/>
          <w:szCs w:val="21"/>
          <w:lang w:val="en-US" w:eastAsia="zh-CN"/>
        </w:rPr>
        <w:t>b）</w:t>
      </w:r>
      <w:r>
        <w:rPr>
          <w:rFonts w:hint="eastAsia" w:ascii="Times New Roman" w:hAnsi="Times New Roman"/>
          <w:szCs w:val="21"/>
        </w:rPr>
        <w:t>鼓励水泥行业建设项目</w:t>
      </w:r>
      <w:bookmarkStart w:id="200" w:name="_Hlk147748322"/>
      <w:bookmarkStart w:id="201" w:name="_Hlk146273632"/>
      <w:r>
        <w:rPr>
          <w:rFonts w:hint="eastAsia" w:ascii="Times New Roman" w:hAnsi="Times New Roman"/>
          <w:szCs w:val="21"/>
        </w:rPr>
        <w:t>在减污降碳协同治理技术装备与工艺、清洁能源利用、温室气体捕集回收利用等方面开展工程示范与实践</w:t>
      </w:r>
      <w:bookmarkEnd w:id="200"/>
      <w:r>
        <w:rPr>
          <w:rFonts w:hint="eastAsia" w:ascii="Times New Roman" w:hAnsi="Times New Roman"/>
          <w:szCs w:val="21"/>
        </w:rPr>
        <w:t>。</w:t>
      </w:r>
      <w:bookmarkEnd w:id="201"/>
    </w:p>
    <w:p w14:paraId="190AFDF6">
      <w:pPr>
        <w:pStyle w:val="109"/>
        <w:spacing w:before="120" w:after="120"/>
        <w:rPr>
          <w:rFonts w:hint="eastAsia" w:hAnsi="Times New Roman" w:cs="Times New Roman"/>
        </w:rPr>
      </w:pPr>
      <w:bookmarkStart w:id="202" w:name="_Toc12481"/>
      <w:r>
        <w:rPr>
          <w:rFonts w:hint="eastAsia" w:hAnsi="Times New Roman" w:cs="Times New Roman"/>
        </w:rPr>
        <w:t>建设项目优化调整建议</w:t>
      </w:r>
      <w:bookmarkEnd w:id="202"/>
      <w:r>
        <w:rPr>
          <w:rFonts w:hint="eastAsia" w:hAnsi="Times New Roman" w:cs="Times New Roman"/>
        </w:rPr>
        <w:t xml:space="preserve"> </w:t>
      </w:r>
    </w:p>
    <w:p w14:paraId="114F8870">
      <w:pPr>
        <w:autoSpaceDE w:val="0"/>
        <w:autoSpaceDN w:val="0"/>
        <w:adjustRightInd w:val="0"/>
        <w:snapToGrid w:val="0"/>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根据温室气体排放水平评价结果，结合减污降碳措施比选和可行性论证，对</w:t>
      </w:r>
      <w:r>
        <w:rPr>
          <w:rFonts w:hint="eastAsia" w:ascii="Times New Roman" w:hAnsi="Times New Roman" w:eastAsia="宋体" w:cs="Times New Roman"/>
          <w:szCs w:val="21"/>
          <w:lang w:val="en-US" w:eastAsia="zh-CN"/>
        </w:rPr>
        <w:t>水泥</w:t>
      </w:r>
      <w:r>
        <w:rPr>
          <w:rFonts w:hint="eastAsia" w:ascii="Times New Roman" w:hAnsi="Times New Roman" w:eastAsia="宋体" w:cs="Times New Roman"/>
          <w:szCs w:val="21"/>
        </w:rPr>
        <w:t>建设项目提出优化能源结构、提高用能效率、采用</w:t>
      </w:r>
      <w:r>
        <w:rPr>
          <w:rFonts w:hint="eastAsia" w:ascii="Times New Roman" w:hAnsi="Times New Roman" w:eastAsia="宋体" w:cs="Times New Roman"/>
          <w:szCs w:val="21"/>
          <w:lang w:val="en-US" w:eastAsia="zh-CN"/>
        </w:rPr>
        <w:t>原料替代</w:t>
      </w:r>
      <w:r>
        <w:rPr>
          <w:rFonts w:hint="eastAsia" w:ascii="Times New Roman" w:hAnsi="Times New Roman" w:eastAsia="宋体" w:cs="Times New Roman"/>
          <w:szCs w:val="21"/>
        </w:rPr>
        <w:t>等优化调整建议，降低项目温室气体排放水平。</w:t>
      </w:r>
    </w:p>
    <w:p w14:paraId="5F96DA47">
      <w:pPr>
        <w:pStyle w:val="109"/>
        <w:spacing w:before="120" w:after="120"/>
        <w:rPr>
          <w:rFonts w:hint="eastAsia"/>
        </w:rPr>
      </w:pPr>
      <w:bookmarkStart w:id="203" w:name="_Toc157502086"/>
      <w:bookmarkStart w:id="204" w:name="_Toc157440720"/>
      <w:bookmarkStart w:id="205" w:name="_Toc26372"/>
      <w:bookmarkStart w:id="206" w:name="_Toc146189263"/>
      <w:bookmarkStart w:id="207" w:name="_Toc149300141"/>
      <w:bookmarkStart w:id="208" w:name="_Toc157504341"/>
      <w:bookmarkStart w:id="209" w:name="_Toc151545666"/>
      <w:bookmarkStart w:id="210" w:name="_Toc151544894"/>
      <w:r>
        <w:rPr>
          <w:rFonts w:hint="eastAsia"/>
        </w:rPr>
        <w:t>排放管理与监测计划</w:t>
      </w:r>
      <w:bookmarkEnd w:id="203"/>
      <w:bookmarkEnd w:id="204"/>
      <w:bookmarkEnd w:id="205"/>
      <w:bookmarkEnd w:id="206"/>
      <w:bookmarkEnd w:id="207"/>
      <w:bookmarkEnd w:id="208"/>
      <w:bookmarkEnd w:id="209"/>
      <w:bookmarkEnd w:id="210"/>
    </w:p>
    <w:p w14:paraId="3CA15C2F">
      <w:pPr>
        <w:autoSpaceDE w:val="0"/>
        <w:autoSpaceDN w:val="0"/>
        <w:adjustRightInd w:val="0"/>
        <w:snapToGrid w:val="0"/>
        <w:spacing w:line="360" w:lineRule="auto"/>
        <w:ind w:firstLine="420" w:firstLineChars="200"/>
        <w:rPr>
          <w:rFonts w:ascii="Times New Roman" w:hAnsi="Times New Roman"/>
          <w:szCs w:val="21"/>
        </w:rPr>
      </w:pPr>
      <w:r>
        <w:rPr>
          <w:rFonts w:hint="eastAsia" w:ascii="Times New Roman" w:hAnsi="Times New Roman"/>
          <w:szCs w:val="21"/>
          <w:lang w:val="en-US" w:eastAsia="zh-CN"/>
        </w:rPr>
        <w:t>a</w:t>
      </w:r>
      <w:r>
        <w:rPr>
          <w:rFonts w:hint="eastAsia" w:ascii="Times New Roman" w:hAnsi="Times New Roman"/>
          <w:szCs w:val="21"/>
          <w:lang w:eastAsia="zh-CN"/>
        </w:rPr>
        <w:t>）</w:t>
      </w:r>
      <w:r>
        <w:rPr>
          <w:rFonts w:hint="eastAsia" w:ascii="Times New Roman" w:hAnsi="Times New Roman"/>
          <w:szCs w:val="21"/>
        </w:rPr>
        <w:t>编制水泥行业建设项目温室气体排放清单，明确温室气体排放过程管理要求，以及</w:t>
      </w:r>
      <w:bookmarkStart w:id="211" w:name="_Hlk146212351"/>
      <w:r>
        <w:rPr>
          <w:rFonts w:hint="eastAsia" w:ascii="Times New Roman" w:hAnsi="Times New Roman"/>
          <w:szCs w:val="21"/>
        </w:rPr>
        <w:t>拟配备能源与排放计量/检测设备的数量、位置、技术要求等</w:t>
      </w:r>
      <w:bookmarkEnd w:id="211"/>
      <w:r>
        <w:rPr>
          <w:rFonts w:hint="eastAsia" w:ascii="Times New Roman" w:hAnsi="Times New Roman"/>
          <w:szCs w:val="21"/>
        </w:rPr>
        <w:t>。</w:t>
      </w:r>
      <w:bookmarkStart w:id="212" w:name="_Hlk150523069"/>
      <w:r>
        <w:rPr>
          <w:rFonts w:hint="eastAsia" w:ascii="Times New Roman" w:hAnsi="Times New Roman"/>
          <w:szCs w:val="21"/>
        </w:rPr>
        <w:t>鼓励水泥行业建设项目开展温室气体排放在线监测试点与实践。</w:t>
      </w:r>
      <w:bookmarkEnd w:id="212"/>
    </w:p>
    <w:p w14:paraId="67C71290">
      <w:pPr>
        <w:autoSpaceDE w:val="0"/>
        <w:autoSpaceDN w:val="0"/>
        <w:adjustRightInd w:val="0"/>
        <w:snapToGrid w:val="0"/>
        <w:spacing w:line="360" w:lineRule="auto"/>
        <w:ind w:firstLine="420" w:firstLineChars="200"/>
        <w:rPr>
          <w:rFonts w:ascii="Times New Roman" w:hAnsi="Times New Roman"/>
          <w:szCs w:val="21"/>
        </w:rPr>
      </w:pPr>
      <w:r>
        <w:rPr>
          <w:rFonts w:hint="eastAsia" w:ascii="Times New Roman" w:hAnsi="Times New Roman"/>
          <w:szCs w:val="21"/>
          <w:lang w:val="en-US" w:eastAsia="zh-CN"/>
        </w:rPr>
        <w:t>b</w:t>
      </w:r>
      <w:r>
        <w:rPr>
          <w:rFonts w:hint="eastAsia" w:ascii="Times New Roman" w:hAnsi="Times New Roman"/>
          <w:szCs w:val="21"/>
          <w:lang w:eastAsia="zh-CN"/>
        </w:rPr>
        <w:t>）</w:t>
      </w:r>
      <w:r>
        <w:rPr>
          <w:rFonts w:hint="eastAsia" w:ascii="Times New Roman" w:hAnsi="Times New Roman"/>
          <w:szCs w:val="21"/>
        </w:rPr>
        <w:t>提出水泥行业建设项目温室气体排放监测、报告和核查工作计划。</w:t>
      </w:r>
      <w:bookmarkStart w:id="213" w:name="_Hlk146212383"/>
      <w:r>
        <w:rPr>
          <w:rFonts w:hint="eastAsia" w:ascii="Times New Roman" w:hAnsi="Times New Roman"/>
          <w:szCs w:val="21"/>
        </w:rPr>
        <w:t>建立温室气体排放量核算所需参数相关的监测和环境管理台账记录要求，并根据</w:t>
      </w:r>
      <w:r>
        <w:rPr>
          <w:rFonts w:hint="eastAsia" w:ascii="Times New Roman" w:hAnsi="Times New Roman"/>
          <w:kern w:val="0"/>
          <w:szCs w:val="24"/>
        </w:rPr>
        <w:t>《企业温室气体排放核算与报告指南 水泥行业（CETS—AG—02.01—V01—2024）》等文件</w:t>
      </w:r>
      <w:r>
        <w:rPr>
          <w:rFonts w:hint="eastAsia" w:ascii="Times New Roman" w:hAnsi="Times New Roman"/>
          <w:szCs w:val="21"/>
        </w:rPr>
        <w:t>，明确熟料产量、化石燃料消耗量、低位发热量、替代燃料消耗量、替代原料消耗量、脱硫碳酸盐和脱硝尿素消耗量等指标的监测频次、监测方法、记录信息、保存年限等。</w:t>
      </w:r>
      <w:bookmarkEnd w:id="213"/>
      <w:r>
        <w:rPr>
          <w:rFonts w:hint="eastAsia" w:ascii="Times New Roman" w:hAnsi="Times New Roman"/>
          <w:szCs w:val="21"/>
        </w:rPr>
        <w:t>其中，新建、改建、扩建及异地迁建水泥行业建设项目化石燃料元素碳含量鼓励采用实测法。</w:t>
      </w:r>
    </w:p>
    <w:p w14:paraId="13AACE80">
      <w:pPr>
        <w:autoSpaceDE w:val="0"/>
        <w:autoSpaceDN w:val="0"/>
        <w:adjustRightInd w:val="0"/>
        <w:snapToGrid w:val="0"/>
        <w:spacing w:line="360" w:lineRule="auto"/>
        <w:ind w:firstLine="420" w:firstLineChars="200"/>
        <w:rPr>
          <w:rFonts w:ascii="Times New Roman" w:hAnsi="Times New Roman"/>
          <w:szCs w:val="21"/>
        </w:rPr>
      </w:pPr>
      <w:r>
        <w:rPr>
          <w:rFonts w:hint="eastAsia" w:ascii="Times New Roman" w:hAnsi="Times New Roman"/>
          <w:szCs w:val="21"/>
          <w:lang w:val="en-US" w:eastAsia="zh-CN"/>
        </w:rPr>
        <w:t>c）</w:t>
      </w:r>
      <w:r>
        <w:rPr>
          <w:rFonts w:hint="eastAsia" w:ascii="Times New Roman" w:hAnsi="Times New Roman"/>
          <w:szCs w:val="21"/>
        </w:rPr>
        <w:t>水泥行业建设项目减污降碳技术措施、跟踪监测计划等内容纳入竣工环境保护自主验收。</w:t>
      </w:r>
      <w:bookmarkStart w:id="214" w:name="_Toc146189264"/>
      <w:bookmarkStart w:id="215" w:name="_Toc8965"/>
    </w:p>
    <w:p w14:paraId="1E352440">
      <w:pPr>
        <w:pStyle w:val="109"/>
        <w:spacing w:before="120" w:after="120"/>
        <w:ind w:left="216" w:leftChars="103" w:firstLine="0" w:firstLineChars="0"/>
        <w:rPr>
          <w:rFonts w:hint="eastAsia"/>
        </w:rPr>
      </w:pPr>
      <w:bookmarkStart w:id="216" w:name="_Toc149300142"/>
      <w:bookmarkStart w:id="217" w:name="_Toc157502087"/>
      <w:bookmarkStart w:id="218" w:name="_Toc29670"/>
      <w:bookmarkStart w:id="219" w:name="_Toc157440721"/>
      <w:bookmarkStart w:id="220" w:name="_Toc151545667"/>
      <w:bookmarkStart w:id="221" w:name="_Toc157504342"/>
      <w:bookmarkStart w:id="222" w:name="_Toc151544895"/>
      <w:r>
        <w:rPr>
          <w:rFonts w:hint="eastAsia"/>
        </w:rPr>
        <w:t>温室气体排放环境影响评价结论</w:t>
      </w:r>
      <w:bookmarkEnd w:id="214"/>
      <w:bookmarkEnd w:id="215"/>
      <w:bookmarkEnd w:id="216"/>
      <w:bookmarkEnd w:id="217"/>
      <w:bookmarkEnd w:id="218"/>
      <w:bookmarkEnd w:id="219"/>
      <w:bookmarkEnd w:id="220"/>
      <w:bookmarkEnd w:id="221"/>
      <w:bookmarkEnd w:id="222"/>
      <w:r>
        <w:rPr>
          <w:rFonts w:hint="eastAsia"/>
        </w:rPr>
        <w:t xml:space="preserve"> </w:t>
      </w:r>
    </w:p>
    <w:p w14:paraId="6CCB5977">
      <w:pPr>
        <w:autoSpaceDE w:val="0"/>
        <w:autoSpaceDN w:val="0"/>
        <w:adjustRightInd w:val="0"/>
        <w:snapToGrid w:val="0"/>
        <w:spacing w:line="360" w:lineRule="auto"/>
        <w:ind w:firstLine="420" w:firstLineChars="200"/>
        <w:rPr>
          <w:rFonts w:ascii="Times New Roman" w:hAnsi="Times New Roman"/>
          <w:szCs w:val="24"/>
        </w:rPr>
      </w:pPr>
      <w:bookmarkStart w:id="223" w:name="_bookmark73"/>
      <w:bookmarkEnd w:id="223"/>
      <w:bookmarkStart w:id="224" w:name="6.4_碳减排潜力分析及建议"/>
      <w:bookmarkEnd w:id="224"/>
      <w:bookmarkStart w:id="225" w:name="_Hlk146211974"/>
      <w:r>
        <w:rPr>
          <w:rFonts w:hint="eastAsia" w:ascii="Times New Roman" w:hAnsi="Times New Roman"/>
          <w:szCs w:val="21"/>
          <w:lang w:val="en-US" w:eastAsia="zh-CN"/>
        </w:rPr>
        <w:t>a</w:t>
      </w:r>
      <w:r>
        <w:rPr>
          <w:rFonts w:hint="eastAsia" w:ascii="Times New Roman" w:hAnsi="Times New Roman"/>
          <w:szCs w:val="21"/>
          <w:lang w:eastAsia="zh-CN"/>
        </w:rPr>
        <w:t>）</w:t>
      </w:r>
      <w:r>
        <w:rPr>
          <w:rFonts w:hint="eastAsia" w:ascii="Times New Roman" w:hAnsi="Times New Roman"/>
          <w:szCs w:val="21"/>
        </w:rPr>
        <w:t>概括总结水泥行业建设项目实施的</w:t>
      </w:r>
      <w:bookmarkStart w:id="226" w:name="_Hlk153201379"/>
      <w:r>
        <w:rPr>
          <w:rFonts w:hint="eastAsia" w:ascii="Times New Roman" w:hAnsi="Times New Roman"/>
          <w:szCs w:val="21"/>
        </w:rPr>
        <w:t>政策符合性、温室气体排放、减污降碳措施可行性及效果、温室气体排放水平、温室气体排放管理与监测计划</w:t>
      </w:r>
      <w:bookmarkEnd w:id="226"/>
      <w:r>
        <w:rPr>
          <w:rFonts w:hint="eastAsia" w:ascii="Times New Roman" w:hAnsi="Times New Roman"/>
          <w:szCs w:val="21"/>
        </w:rPr>
        <w:t>等。</w:t>
      </w:r>
    </w:p>
    <w:bookmarkEnd w:id="225"/>
    <w:p w14:paraId="3F6CC44C">
      <w:pPr>
        <w:autoSpaceDE w:val="0"/>
        <w:autoSpaceDN w:val="0"/>
        <w:adjustRightInd w:val="0"/>
        <w:snapToGrid w:val="0"/>
        <w:spacing w:line="360" w:lineRule="auto"/>
        <w:ind w:firstLine="420" w:firstLineChars="200"/>
        <w:rPr>
          <w:rFonts w:ascii="Times New Roman" w:hAnsi="Times New Roman"/>
          <w:szCs w:val="21"/>
        </w:rPr>
      </w:pPr>
      <w:bookmarkStart w:id="227" w:name="_Hlk146212102"/>
      <w:r>
        <w:rPr>
          <w:rFonts w:hint="eastAsia" w:ascii="Times New Roman" w:hAnsi="Times New Roman"/>
          <w:szCs w:val="21"/>
          <w:lang w:val="en-US" w:eastAsia="zh-CN"/>
        </w:rPr>
        <w:t>b</w:t>
      </w:r>
      <w:r>
        <w:rPr>
          <w:rFonts w:hint="eastAsia" w:ascii="Times New Roman" w:hAnsi="Times New Roman"/>
          <w:szCs w:val="21"/>
          <w:lang w:eastAsia="zh-CN"/>
        </w:rPr>
        <w:t>）</w:t>
      </w:r>
      <w:r>
        <w:rPr>
          <w:rFonts w:hint="eastAsia" w:ascii="Times New Roman" w:hAnsi="Times New Roman"/>
          <w:szCs w:val="21"/>
        </w:rPr>
        <w:t>结合国家、区域和行业温室气体排放与控制相关行动方案、温室气体排放控制目标与技术要求等，给出</w:t>
      </w:r>
      <w:bookmarkStart w:id="228" w:name="_Hlk148998538"/>
      <w:r>
        <w:rPr>
          <w:rFonts w:hint="eastAsia" w:ascii="Times New Roman" w:hAnsi="Times New Roman"/>
          <w:szCs w:val="21"/>
        </w:rPr>
        <w:t>水泥行业建设项目的温室气体排放控制是否满足相关要求的结论</w:t>
      </w:r>
      <w:bookmarkEnd w:id="228"/>
      <w:r>
        <w:rPr>
          <w:rFonts w:hint="eastAsia" w:ascii="Times New Roman" w:hAnsi="Times New Roman"/>
          <w:szCs w:val="21"/>
        </w:rPr>
        <w:t>。</w:t>
      </w:r>
      <w:bookmarkEnd w:id="227"/>
    </w:p>
    <w:p w14:paraId="49E963ED">
      <w:pPr>
        <w:pStyle w:val="60"/>
        <w:ind w:left="0" w:leftChars="0" w:firstLine="0" w:firstLineChars="0"/>
        <w:rPr>
          <w:rFonts w:hint="eastAsia"/>
        </w:rPr>
      </w:pPr>
    </w:p>
    <w:p w14:paraId="036A20C9">
      <w:pPr>
        <w:pStyle w:val="60"/>
        <w:ind w:firstLine="420"/>
        <w:rPr>
          <w:rFonts w:hint="eastAsia"/>
        </w:rPr>
      </w:pPr>
    </w:p>
    <w:p w14:paraId="1E4C7973">
      <w:pPr>
        <w:pStyle w:val="60"/>
        <w:ind w:firstLine="0" w:firstLineChars="0"/>
        <w:rPr>
          <w:rFonts w:hint="eastAsia"/>
        </w:rPr>
      </w:pPr>
    </w:p>
    <w:p w14:paraId="76DBECA4">
      <w:pPr>
        <w:pStyle w:val="60"/>
        <w:ind w:firstLine="420"/>
        <w:rPr>
          <w:rFonts w:hint="eastAsia"/>
        </w:rPr>
      </w:pPr>
    </w:p>
    <w:p w14:paraId="6E1254CC">
      <w:pPr>
        <w:pStyle w:val="60"/>
        <w:ind w:firstLine="420"/>
        <w:sectPr>
          <w:headerReference r:id="rId23" w:type="default"/>
          <w:footerReference r:id="rId25" w:type="default"/>
          <w:headerReference r:id="rId24" w:type="even"/>
          <w:footerReference r:id="rId26" w:type="even"/>
          <w:pgSz w:w="11906" w:h="16838"/>
          <w:pgMar w:top="2410" w:right="1134" w:bottom="1134" w:left="1134" w:header="1418" w:footer="1134" w:gutter="284"/>
          <w:pgNumType w:start="1"/>
          <w:cols w:space="425" w:num="1"/>
          <w:formProt w:val="0"/>
          <w:docGrid w:linePitch="312" w:charSpace="0"/>
        </w:sectPr>
      </w:pPr>
    </w:p>
    <w:bookmarkEnd w:id="20"/>
    <w:p w14:paraId="504C14D0">
      <w:pPr>
        <w:pStyle w:val="202"/>
        <w:rPr>
          <w:rFonts w:hint="eastAsia"/>
          <w:vanish w:val="0"/>
        </w:rPr>
      </w:pPr>
      <w:bookmarkStart w:id="229" w:name="BookMark5"/>
    </w:p>
    <w:p w14:paraId="11C74F66">
      <w:pPr>
        <w:pStyle w:val="203"/>
        <w:rPr>
          <w:rFonts w:hint="eastAsia"/>
          <w:vanish w:val="0"/>
        </w:rPr>
      </w:pPr>
    </w:p>
    <w:p w14:paraId="38FFD714">
      <w:pPr>
        <w:pStyle w:val="80"/>
        <w:shd w:val="clear" w:color="FFFFFF" w:fill="FFFFFF"/>
        <w:spacing w:before="60" w:after="120"/>
        <w:rPr>
          <w:rFonts w:ascii="Times New Roman" w:hAnsi="Times New Roman" w:eastAsia="宋体" w:cs="Times New Roman"/>
          <w:b/>
          <w:bCs/>
          <w:kern w:val="0"/>
          <w:sz w:val="21"/>
          <w:szCs w:val="21"/>
          <w:lang w:val="en-US" w:eastAsia="zh-CN" w:bidi="ar-SA"/>
        </w:rPr>
      </w:pPr>
      <w:bookmarkStart w:id="230" w:name="_Toc20847"/>
      <w:r>
        <w:br w:type="textWrapping"/>
      </w:r>
      <w:r>
        <w:rPr>
          <w:rFonts w:hint="eastAsia"/>
        </w:rPr>
        <w:t>（</w:t>
      </w:r>
      <w:r>
        <w:rPr>
          <w:rFonts w:hint="eastAsia"/>
          <w:lang w:val="en-US" w:eastAsia="zh-CN"/>
        </w:rPr>
        <w:t>资料性附录</w:t>
      </w:r>
      <w:r>
        <w:rPr>
          <w:rFonts w:hint="eastAsia"/>
        </w:rPr>
        <w:t>）</w:t>
      </w:r>
      <w:r>
        <w:br w:type="textWrapping"/>
      </w:r>
      <w:bookmarkEnd w:id="230"/>
      <w:bookmarkStart w:id="231" w:name="_Toc172571991"/>
      <w:r>
        <w:rPr>
          <w:rFonts w:hint="eastAsia" w:ascii="Times New Roman" w:hAnsi="Times New Roman" w:eastAsia="宋体" w:cs="Times New Roman"/>
          <w:b/>
          <w:bCs/>
          <w:kern w:val="0"/>
          <w:sz w:val="21"/>
          <w:szCs w:val="21"/>
          <w:lang w:val="en-US" w:eastAsia="zh-CN" w:bidi="ar-SA"/>
        </w:rPr>
        <w:t>表A</w:t>
      </w:r>
      <w:r>
        <w:rPr>
          <w:rFonts w:ascii="Times New Roman" w:hAnsi="Times New Roman" w:eastAsia="宋体" w:cs="Times New Roman"/>
          <w:b/>
          <w:bCs/>
          <w:kern w:val="0"/>
          <w:sz w:val="21"/>
          <w:szCs w:val="21"/>
          <w:lang w:val="en-US" w:eastAsia="zh-CN" w:bidi="ar-SA"/>
        </w:rPr>
        <w:t xml:space="preserve">.1  </w:t>
      </w:r>
      <w:r>
        <w:rPr>
          <w:rFonts w:hint="eastAsia" w:ascii="Times New Roman" w:hAnsi="Times New Roman" w:eastAsia="宋体" w:cs="Times New Roman"/>
          <w:b/>
          <w:bCs/>
          <w:kern w:val="0"/>
          <w:sz w:val="21"/>
          <w:szCs w:val="21"/>
          <w:lang w:val="en-US" w:eastAsia="zh-CN" w:bidi="ar-SA"/>
        </w:rPr>
        <w:t>水泥行业建设项目温室气体排放环境影响评价常用化石燃料相关参数缺省值</w:t>
      </w:r>
      <w:r>
        <w:rPr>
          <w:rFonts w:ascii="Times New Roman" w:hAnsi="Times New Roman" w:eastAsia="宋体" w:cs="Times New Roman"/>
          <w:b/>
          <w:bCs/>
          <w:kern w:val="0"/>
          <w:sz w:val="20"/>
          <w:szCs w:val="20"/>
          <w:vertAlign w:val="superscript"/>
          <w:lang w:val="en-US" w:eastAsia="zh-CN" w:bidi="ar-SA"/>
        </w:rPr>
        <w:t>*1</w:t>
      </w:r>
      <w:bookmarkEnd w:id="231"/>
    </w:p>
    <w:tbl>
      <w:tblPr>
        <w:tblStyle w:val="29"/>
        <w:tblW w:w="49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5"/>
        <w:gridCol w:w="1374"/>
        <w:gridCol w:w="1067"/>
        <w:gridCol w:w="2289"/>
        <w:gridCol w:w="1678"/>
        <w:gridCol w:w="1810"/>
      </w:tblGrid>
      <w:tr w14:paraId="4598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7" w:type="dxa"/>
            <w:gridSpan w:val="2"/>
            <w:shd w:val="clear" w:color="000000" w:fill="auto"/>
            <w:noWrap/>
            <w:vAlign w:val="center"/>
          </w:tcPr>
          <w:p w14:paraId="6392C58C">
            <w:pPr>
              <w:widowControl/>
              <w:adjustRightInd/>
              <w:spacing w:line="240" w:lineRule="auto"/>
              <w:ind w:firstLine="0" w:firstLineChars="0"/>
              <w:jc w:val="center"/>
              <w:rPr>
                <w:rFonts w:ascii="Times New Roman" w:hAnsi="Times New Roman"/>
                <w:b/>
                <w:kern w:val="0"/>
                <w:sz w:val="18"/>
                <w:szCs w:val="18"/>
              </w:rPr>
            </w:pPr>
            <w:bookmarkStart w:id="232" w:name="_Toc1909933938"/>
            <w:r>
              <w:rPr>
                <w:rFonts w:ascii="Times New Roman" w:hAnsi="Times New Roman"/>
                <w:b/>
                <w:kern w:val="0"/>
                <w:sz w:val="18"/>
                <w:szCs w:val="18"/>
              </w:rPr>
              <w:t>化石燃料品种</w:t>
            </w:r>
          </w:p>
        </w:tc>
        <w:tc>
          <w:tcPr>
            <w:tcW w:w="992" w:type="dxa"/>
            <w:shd w:val="clear" w:color="000000" w:fill="auto"/>
            <w:vAlign w:val="center"/>
          </w:tcPr>
          <w:p w14:paraId="6892F7F9">
            <w:pPr>
              <w:widowControl/>
              <w:adjustRightInd/>
              <w:spacing w:line="240" w:lineRule="auto"/>
              <w:ind w:firstLine="0" w:firstLineChars="0"/>
              <w:jc w:val="center"/>
              <w:rPr>
                <w:rFonts w:ascii="Times New Roman" w:hAnsi="Times New Roman"/>
                <w:b/>
                <w:kern w:val="0"/>
                <w:sz w:val="18"/>
                <w:szCs w:val="18"/>
              </w:rPr>
            </w:pPr>
            <w:r>
              <w:rPr>
                <w:rFonts w:ascii="Times New Roman" w:hAnsi="Times New Roman"/>
                <w:b/>
                <w:kern w:val="0"/>
                <w:sz w:val="18"/>
                <w:szCs w:val="18"/>
              </w:rPr>
              <w:t>计量单位</w:t>
            </w:r>
          </w:p>
        </w:tc>
        <w:tc>
          <w:tcPr>
            <w:tcW w:w="2127" w:type="dxa"/>
            <w:shd w:val="clear" w:color="000000" w:fill="auto"/>
            <w:vAlign w:val="center"/>
          </w:tcPr>
          <w:p w14:paraId="162A6973">
            <w:pPr>
              <w:widowControl/>
              <w:adjustRightInd/>
              <w:spacing w:line="240" w:lineRule="auto"/>
              <w:ind w:firstLine="0" w:firstLineChars="0"/>
              <w:jc w:val="center"/>
              <w:rPr>
                <w:rFonts w:ascii="Times New Roman" w:hAnsi="Times New Roman"/>
                <w:b/>
                <w:kern w:val="0"/>
                <w:sz w:val="18"/>
                <w:szCs w:val="18"/>
              </w:rPr>
            </w:pPr>
            <w:r>
              <w:rPr>
                <w:rFonts w:ascii="Times New Roman" w:hAnsi="Times New Roman"/>
                <w:b/>
                <w:kern w:val="0"/>
                <w:sz w:val="18"/>
                <w:szCs w:val="18"/>
              </w:rPr>
              <w:t>低位发热量</w:t>
            </w:r>
            <w:r>
              <w:rPr>
                <w:rFonts w:ascii="Times New Roman" w:hAnsi="Times New Roman"/>
                <w:b/>
                <w:kern w:val="0"/>
                <w:sz w:val="18"/>
                <w:szCs w:val="18"/>
                <w:vertAlign w:val="superscript"/>
              </w:rPr>
              <w:t>*1</w:t>
            </w:r>
          </w:p>
          <w:p w14:paraId="228248A3">
            <w:pPr>
              <w:widowControl/>
              <w:adjustRightInd/>
              <w:spacing w:line="240" w:lineRule="auto"/>
              <w:ind w:firstLine="0" w:firstLineChars="0"/>
              <w:jc w:val="center"/>
              <w:rPr>
                <w:rFonts w:ascii="Times New Roman" w:hAnsi="Times New Roman"/>
                <w:b/>
                <w:kern w:val="0"/>
                <w:sz w:val="18"/>
                <w:szCs w:val="18"/>
              </w:rPr>
            </w:pPr>
            <w:r>
              <w:rPr>
                <w:rFonts w:ascii="Times New Roman" w:hAnsi="Times New Roman"/>
                <w:b/>
                <w:kern w:val="0"/>
                <w:sz w:val="18"/>
                <w:szCs w:val="18"/>
              </w:rPr>
              <w:t>（GJ/t</w:t>
            </w:r>
            <w:r>
              <w:rPr>
                <w:rFonts w:hint="eastAsia" w:ascii="Times New Roman" w:hAnsi="Times New Roman"/>
                <w:b/>
                <w:kern w:val="0"/>
                <w:sz w:val="18"/>
                <w:szCs w:val="18"/>
              </w:rPr>
              <w:t>或</w:t>
            </w:r>
            <w:r>
              <w:rPr>
                <w:rFonts w:ascii="Times New Roman" w:hAnsi="Times New Roman"/>
                <w:b/>
                <w:kern w:val="0"/>
                <w:sz w:val="18"/>
                <w:szCs w:val="18"/>
              </w:rPr>
              <w:t>GJ/</w:t>
            </w:r>
            <w:r>
              <w:rPr>
                <w:rFonts w:ascii="Times New Roman" w:hAnsi="Times New Roman"/>
                <w:b/>
                <w:bCs/>
                <w:sz w:val="18"/>
                <w:szCs w:val="18"/>
              </w:rPr>
              <w:t>10</w:t>
            </w:r>
            <w:r>
              <w:rPr>
                <w:rFonts w:ascii="Times New Roman" w:hAnsi="Times New Roman"/>
                <w:b/>
                <w:bCs/>
                <w:sz w:val="18"/>
                <w:szCs w:val="18"/>
                <w:vertAlign w:val="superscript"/>
              </w:rPr>
              <w:t>4</w:t>
            </w:r>
            <w:r>
              <w:rPr>
                <w:rFonts w:ascii="Times New Roman" w:hAnsi="Times New Roman"/>
                <w:b/>
                <w:bCs/>
                <w:sz w:val="18"/>
                <w:szCs w:val="18"/>
              </w:rPr>
              <w:t>Nm</w:t>
            </w:r>
            <w:r>
              <w:rPr>
                <w:rFonts w:ascii="Times New Roman" w:hAnsi="Times New Roman"/>
                <w:b/>
                <w:bCs/>
                <w:sz w:val="18"/>
                <w:szCs w:val="18"/>
                <w:vertAlign w:val="superscript"/>
              </w:rPr>
              <w:t>3</w:t>
            </w:r>
            <w:r>
              <w:rPr>
                <w:rFonts w:ascii="Times New Roman" w:hAnsi="Times New Roman"/>
                <w:b/>
                <w:kern w:val="0"/>
                <w:sz w:val="18"/>
                <w:szCs w:val="18"/>
              </w:rPr>
              <w:t>）</w:t>
            </w:r>
          </w:p>
        </w:tc>
        <w:tc>
          <w:tcPr>
            <w:tcW w:w="1559" w:type="dxa"/>
            <w:shd w:val="clear" w:color="000000" w:fill="auto"/>
            <w:vAlign w:val="center"/>
          </w:tcPr>
          <w:p w14:paraId="2BD8208C">
            <w:pPr>
              <w:widowControl/>
              <w:adjustRightInd/>
              <w:spacing w:line="240" w:lineRule="auto"/>
              <w:ind w:firstLine="0" w:firstLineChars="0"/>
              <w:jc w:val="center"/>
              <w:rPr>
                <w:rFonts w:ascii="Times New Roman" w:hAnsi="Times New Roman"/>
                <w:b/>
                <w:kern w:val="0"/>
                <w:sz w:val="18"/>
                <w:szCs w:val="18"/>
              </w:rPr>
            </w:pPr>
            <w:r>
              <w:rPr>
                <w:rFonts w:ascii="Times New Roman" w:hAnsi="Times New Roman"/>
                <w:b/>
                <w:kern w:val="0"/>
                <w:sz w:val="18"/>
                <w:szCs w:val="18"/>
              </w:rPr>
              <w:t>单位热值含碳量</w:t>
            </w:r>
          </w:p>
          <w:p w14:paraId="48CBA79B">
            <w:pPr>
              <w:widowControl/>
              <w:adjustRightInd/>
              <w:spacing w:line="240" w:lineRule="auto"/>
              <w:ind w:firstLine="0" w:firstLineChars="0"/>
              <w:jc w:val="center"/>
              <w:rPr>
                <w:rFonts w:ascii="Times New Roman" w:hAnsi="Times New Roman"/>
                <w:b/>
                <w:kern w:val="0"/>
                <w:sz w:val="18"/>
                <w:szCs w:val="18"/>
              </w:rPr>
            </w:pPr>
            <w:r>
              <w:rPr>
                <w:rFonts w:ascii="Times New Roman" w:hAnsi="Times New Roman"/>
                <w:b/>
                <w:kern w:val="0"/>
                <w:sz w:val="18"/>
                <w:szCs w:val="18"/>
              </w:rPr>
              <w:t>（tC/GJ）</w:t>
            </w:r>
          </w:p>
        </w:tc>
        <w:tc>
          <w:tcPr>
            <w:tcW w:w="1682" w:type="dxa"/>
            <w:shd w:val="clear" w:color="000000" w:fill="auto"/>
            <w:noWrap/>
            <w:vAlign w:val="center"/>
          </w:tcPr>
          <w:p w14:paraId="43D60B86">
            <w:pPr>
              <w:widowControl/>
              <w:adjustRightInd/>
              <w:spacing w:line="240" w:lineRule="auto"/>
              <w:ind w:firstLine="0" w:firstLineChars="0"/>
              <w:jc w:val="center"/>
              <w:rPr>
                <w:rFonts w:ascii="Times New Roman" w:hAnsi="Times New Roman"/>
                <w:b/>
                <w:kern w:val="0"/>
                <w:sz w:val="18"/>
                <w:szCs w:val="18"/>
              </w:rPr>
            </w:pPr>
            <w:r>
              <w:rPr>
                <w:rFonts w:ascii="Times New Roman" w:hAnsi="Times New Roman"/>
                <w:b/>
                <w:kern w:val="0"/>
                <w:sz w:val="18"/>
                <w:szCs w:val="18"/>
              </w:rPr>
              <w:t>碳氧化率</w:t>
            </w:r>
          </w:p>
          <w:p w14:paraId="27D7E200">
            <w:pPr>
              <w:widowControl/>
              <w:adjustRightInd/>
              <w:spacing w:line="240" w:lineRule="auto"/>
              <w:ind w:firstLine="0" w:firstLineChars="0"/>
              <w:jc w:val="center"/>
              <w:rPr>
                <w:rFonts w:ascii="Times New Roman" w:hAnsi="Times New Roman"/>
                <w:b/>
                <w:kern w:val="0"/>
                <w:sz w:val="18"/>
                <w:szCs w:val="18"/>
              </w:rPr>
            </w:pPr>
            <w:r>
              <w:rPr>
                <w:rFonts w:ascii="Times New Roman" w:hAnsi="Times New Roman"/>
                <w:b/>
                <w:kern w:val="0"/>
                <w:sz w:val="18"/>
                <w:szCs w:val="18"/>
              </w:rPr>
              <w:t>（%）</w:t>
            </w:r>
          </w:p>
        </w:tc>
      </w:tr>
      <w:tr w14:paraId="6C3C7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1" w:type="dxa"/>
            <w:vMerge w:val="restart"/>
            <w:shd w:val="clear" w:color="000000" w:fill="auto"/>
            <w:vAlign w:val="center"/>
          </w:tcPr>
          <w:p w14:paraId="727402BC">
            <w:pPr>
              <w:adjustRightInd w:val="0"/>
              <w:snapToGrid w:val="0"/>
              <w:spacing w:line="240" w:lineRule="auto"/>
              <w:ind w:firstLine="0" w:firstLineChars="0"/>
              <w:jc w:val="center"/>
              <w:rPr>
                <w:rFonts w:ascii="Times New Roman" w:hAnsi="Times New Roman"/>
                <w:kern w:val="0"/>
                <w:sz w:val="18"/>
                <w:szCs w:val="18"/>
              </w:rPr>
            </w:pPr>
            <w:r>
              <w:rPr>
                <w:rFonts w:hint="eastAsia" w:ascii="Times New Roman" w:hAnsi="Times New Roman"/>
                <w:kern w:val="0"/>
                <w:sz w:val="18"/>
                <w:szCs w:val="18"/>
              </w:rPr>
              <w:t>固体燃料</w:t>
            </w:r>
          </w:p>
        </w:tc>
        <w:tc>
          <w:tcPr>
            <w:tcW w:w="1276" w:type="dxa"/>
            <w:shd w:val="clear" w:color="000000" w:fill="auto"/>
            <w:vAlign w:val="center"/>
          </w:tcPr>
          <w:p w14:paraId="2F5A638E">
            <w:pPr>
              <w:adjustRightInd w:val="0"/>
              <w:snapToGrid w:val="0"/>
              <w:spacing w:line="240" w:lineRule="auto"/>
              <w:ind w:firstLine="0" w:firstLineChars="0"/>
              <w:jc w:val="center"/>
              <w:rPr>
                <w:rFonts w:ascii="Times New Roman" w:hAnsi="Times New Roman"/>
                <w:kern w:val="0"/>
                <w:sz w:val="18"/>
                <w:szCs w:val="18"/>
              </w:rPr>
            </w:pPr>
            <w:r>
              <w:rPr>
                <w:rFonts w:hint="eastAsia" w:ascii="Times New Roman" w:hAnsi="Times New Roman"/>
                <w:kern w:val="0"/>
                <w:sz w:val="18"/>
                <w:szCs w:val="18"/>
              </w:rPr>
              <w:t>无烟煤</w:t>
            </w:r>
          </w:p>
        </w:tc>
        <w:tc>
          <w:tcPr>
            <w:tcW w:w="992" w:type="dxa"/>
            <w:shd w:val="clear" w:color="auto" w:fill="auto"/>
            <w:vAlign w:val="center"/>
          </w:tcPr>
          <w:p w14:paraId="3B488C5C">
            <w:pPr>
              <w:widowControl/>
              <w:adjustRightInd/>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t</w:t>
            </w:r>
          </w:p>
        </w:tc>
        <w:tc>
          <w:tcPr>
            <w:tcW w:w="2127" w:type="dxa"/>
            <w:shd w:val="clear" w:color="auto" w:fill="auto"/>
            <w:vAlign w:val="center"/>
          </w:tcPr>
          <w:p w14:paraId="5F118060">
            <w:pPr>
              <w:widowControl/>
              <w:adjustRightInd/>
              <w:spacing w:line="240" w:lineRule="auto"/>
              <w:ind w:firstLine="0" w:firstLineChars="0"/>
              <w:jc w:val="center"/>
              <w:rPr>
                <w:rFonts w:ascii="Times New Roman" w:hAnsi="Times New Roman"/>
                <w:sz w:val="18"/>
                <w:szCs w:val="18"/>
              </w:rPr>
            </w:pPr>
            <w:r>
              <w:rPr>
                <w:rFonts w:ascii="Times New Roman" w:hAnsi="Times New Roman"/>
                <w:sz w:val="18"/>
                <w:szCs w:val="18"/>
              </w:rPr>
              <w:t>22.867</w:t>
            </w:r>
            <w:r>
              <w:rPr>
                <w:rFonts w:ascii="Times New Roman" w:hAnsi="Times New Roman"/>
                <w:sz w:val="18"/>
                <w:szCs w:val="18"/>
                <w:vertAlign w:val="superscript"/>
              </w:rPr>
              <w:t>*2</w:t>
            </w:r>
          </w:p>
        </w:tc>
        <w:tc>
          <w:tcPr>
            <w:tcW w:w="1559" w:type="dxa"/>
            <w:shd w:val="clear" w:color="auto" w:fill="auto"/>
            <w:vAlign w:val="center"/>
          </w:tcPr>
          <w:p w14:paraId="11B19FC8">
            <w:pPr>
              <w:widowControl/>
              <w:adjustRightInd/>
              <w:spacing w:line="240" w:lineRule="auto"/>
              <w:ind w:firstLine="0" w:firstLineChars="0"/>
              <w:jc w:val="center"/>
              <w:rPr>
                <w:rFonts w:ascii="Times New Roman" w:hAnsi="Times New Roman"/>
                <w:sz w:val="18"/>
                <w:szCs w:val="18"/>
              </w:rPr>
            </w:pPr>
            <w:r>
              <w:rPr>
                <w:rFonts w:ascii="Times New Roman" w:hAnsi="Times New Roman"/>
                <w:sz w:val="18"/>
                <w:szCs w:val="18"/>
              </w:rPr>
              <w:t>0.02749</w:t>
            </w:r>
            <w:r>
              <w:rPr>
                <w:rFonts w:ascii="Times New Roman" w:hAnsi="Times New Roman"/>
                <w:sz w:val="18"/>
                <w:szCs w:val="18"/>
                <w:vertAlign w:val="superscript"/>
              </w:rPr>
              <w:t>*3</w:t>
            </w:r>
          </w:p>
        </w:tc>
        <w:tc>
          <w:tcPr>
            <w:tcW w:w="1682" w:type="dxa"/>
            <w:vMerge w:val="restart"/>
            <w:shd w:val="clear" w:color="auto" w:fill="auto"/>
            <w:vAlign w:val="center"/>
          </w:tcPr>
          <w:p w14:paraId="581D9E7C">
            <w:pPr>
              <w:widowControl/>
              <w:adjustRightInd/>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99</w:t>
            </w:r>
            <w:r>
              <w:rPr>
                <w:rFonts w:ascii="Times New Roman" w:hAnsi="Times New Roman"/>
                <w:kern w:val="0"/>
                <w:sz w:val="18"/>
                <w:szCs w:val="18"/>
                <w:vertAlign w:val="superscript"/>
              </w:rPr>
              <w:t>*3</w:t>
            </w:r>
            <w:r>
              <w:rPr>
                <w:rFonts w:ascii="Times New Roman" w:hAnsi="Times New Roman"/>
                <w:kern w:val="0"/>
                <w:sz w:val="18"/>
                <w:szCs w:val="18"/>
              </w:rPr>
              <w:t>（水泥窑）</w:t>
            </w:r>
          </w:p>
          <w:p w14:paraId="797F397D">
            <w:pPr>
              <w:widowControl/>
              <w:adjustRightInd/>
              <w:spacing w:line="240" w:lineRule="auto"/>
              <w:ind w:firstLine="0" w:firstLineChars="0"/>
              <w:jc w:val="center"/>
              <w:rPr>
                <w:rFonts w:ascii="Times New Roman" w:hAnsi="Times New Roman"/>
                <w:kern w:val="0"/>
                <w:sz w:val="18"/>
                <w:szCs w:val="18"/>
              </w:rPr>
            </w:pPr>
            <w:r>
              <w:rPr>
                <w:rFonts w:hint="eastAsia" w:ascii="Times New Roman" w:hAnsi="Times New Roman"/>
                <w:kern w:val="0"/>
                <w:sz w:val="18"/>
                <w:szCs w:val="18"/>
              </w:rPr>
              <w:t>9</w:t>
            </w:r>
            <w:r>
              <w:rPr>
                <w:rFonts w:ascii="Times New Roman" w:hAnsi="Times New Roman"/>
                <w:kern w:val="0"/>
                <w:sz w:val="18"/>
                <w:szCs w:val="18"/>
              </w:rPr>
              <w:t>5</w:t>
            </w:r>
            <w:r>
              <w:rPr>
                <w:rFonts w:ascii="Times New Roman" w:hAnsi="Times New Roman"/>
                <w:kern w:val="0"/>
                <w:sz w:val="18"/>
                <w:szCs w:val="18"/>
                <w:vertAlign w:val="superscript"/>
              </w:rPr>
              <w:t>*3</w:t>
            </w:r>
            <w:r>
              <w:rPr>
                <w:rFonts w:hint="eastAsia" w:ascii="Times New Roman" w:hAnsi="Times New Roman"/>
                <w:kern w:val="0"/>
                <w:sz w:val="18"/>
                <w:szCs w:val="18"/>
              </w:rPr>
              <w:t>（发电锅炉）</w:t>
            </w:r>
          </w:p>
          <w:p w14:paraId="2FBD9C11">
            <w:pPr>
              <w:widowControl/>
              <w:adjustRightInd/>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85</w:t>
            </w:r>
            <w:r>
              <w:rPr>
                <w:rFonts w:ascii="Times New Roman" w:hAnsi="Times New Roman"/>
                <w:kern w:val="0"/>
                <w:sz w:val="18"/>
                <w:szCs w:val="18"/>
                <w:vertAlign w:val="superscript"/>
              </w:rPr>
              <w:t>*3</w:t>
            </w:r>
            <w:r>
              <w:rPr>
                <w:rFonts w:hint="eastAsia" w:ascii="Times New Roman" w:hAnsi="Times New Roman"/>
                <w:kern w:val="0"/>
                <w:sz w:val="18"/>
                <w:szCs w:val="18"/>
              </w:rPr>
              <w:t>（工业锅炉）</w:t>
            </w:r>
          </w:p>
        </w:tc>
      </w:tr>
      <w:tr w14:paraId="4EDDB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1" w:type="dxa"/>
            <w:vMerge w:val="continue"/>
            <w:shd w:val="clear" w:color="000000" w:fill="auto"/>
            <w:vAlign w:val="center"/>
          </w:tcPr>
          <w:p w14:paraId="1D3A1883">
            <w:pPr>
              <w:adjustRightInd w:val="0"/>
              <w:snapToGrid w:val="0"/>
              <w:spacing w:line="240" w:lineRule="auto"/>
              <w:ind w:firstLine="0" w:firstLineChars="0"/>
              <w:jc w:val="center"/>
              <w:rPr>
                <w:rFonts w:ascii="Times New Roman" w:hAnsi="Times New Roman"/>
                <w:kern w:val="0"/>
                <w:sz w:val="18"/>
                <w:szCs w:val="18"/>
              </w:rPr>
            </w:pPr>
          </w:p>
        </w:tc>
        <w:tc>
          <w:tcPr>
            <w:tcW w:w="1276" w:type="dxa"/>
            <w:shd w:val="clear" w:color="000000" w:fill="auto"/>
            <w:vAlign w:val="center"/>
          </w:tcPr>
          <w:p w14:paraId="577191D6">
            <w:pPr>
              <w:adjustRightInd w:val="0"/>
              <w:snapToGrid w:val="0"/>
              <w:spacing w:line="240" w:lineRule="auto"/>
              <w:ind w:firstLine="0" w:firstLineChars="0"/>
              <w:jc w:val="center"/>
              <w:rPr>
                <w:rFonts w:ascii="Times New Roman" w:hAnsi="Times New Roman"/>
                <w:kern w:val="0"/>
                <w:sz w:val="18"/>
                <w:szCs w:val="18"/>
              </w:rPr>
            </w:pPr>
            <w:r>
              <w:rPr>
                <w:rFonts w:hint="eastAsia" w:ascii="Times New Roman" w:hAnsi="Times New Roman"/>
                <w:kern w:val="0"/>
                <w:sz w:val="18"/>
                <w:szCs w:val="18"/>
              </w:rPr>
              <w:t>烟</w:t>
            </w:r>
            <w:r>
              <w:rPr>
                <w:rFonts w:ascii="Times New Roman" w:hAnsi="Times New Roman"/>
                <w:kern w:val="0"/>
                <w:sz w:val="18"/>
                <w:szCs w:val="18"/>
              </w:rPr>
              <w:t>煤</w:t>
            </w:r>
          </w:p>
        </w:tc>
        <w:tc>
          <w:tcPr>
            <w:tcW w:w="992" w:type="dxa"/>
            <w:shd w:val="clear" w:color="auto" w:fill="auto"/>
            <w:vAlign w:val="center"/>
          </w:tcPr>
          <w:p w14:paraId="779ABDC1">
            <w:pPr>
              <w:widowControl/>
              <w:adjustRightInd/>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t</w:t>
            </w:r>
          </w:p>
        </w:tc>
        <w:tc>
          <w:tcPr>
            <w:tcW w:w="2127" w:type="dxa"/>
            <w:shd w:val="clear" w:color="auto" w:fill="auto"/>
            <w:vAlign w:val="center"/>
          </w:tcPr>
          <w:p w14:paraId="5199D8BB">
            <w:pPr>
              <w:widowControl/>
              <w:adjustRightInd/>
              <w:spacing w:line="240" w:lineRule="auto"/>
              <w:ind w:firstLine="0" w:firstLineChars="0"/>
              <w:jc w:val="center"/>
              <w:rPr>
                <w:rFonts w:ascii="Times New Roman" w:hAnsi="Times New Roman"/>
                <w:sz w:val="18"/>
                <w:szCs w:val="18"/>
              </w:rPr>
            </w:pPr>
            <w:r>
              <w:rPr>
                <w:rFonts w:ascii="Times New Roman" w:hAnsi="Times New Roman"/>
                <w:sz w:val="18"/>
                <w:szCs w:val="18"/>
              </w:rPr>
              <w:t>23.076</w:t>
            </w:r>
            <w:r>
              <w:rPr>
                <w:rFonts w:ascii="Times New Roman" w:hAnsi="Times New Roman"/>
                <w:sz w:val="18"/>
                <w:szCs w:val="18"/>
                <w:vertAlign w:val="superscript"/>
              </w:rPr>
              <w:t>*2</w:t>
            </w:r>
          </w:p>
        </w:tc>
        <w:tc>
          <w:tcPr>
            <w:tcW w:w="1559" w:type="dxa"/>
            <w:shd w:val="clear" w:color="auto" w:fill="auto"/>
            <w:vAlign w:val="center"/>
          </w:tcPr>
          <w:p w14:paraId="1388107D">
            <w:pPr>
              <w:widowControl/>
              <w:adjustRightInd/>
              <w:spacing w:line="240" w:lineRule="auto"/>
              <w:ind w:firstLine="0" w:firstLineChars="0"/>
              <w:jc w:val="center"/>
              <w:rPr>
                <w:rFonts w:ascii="Times New Roman" w:hAnsi="Times New Roman"/>
                <w:sz w:val="18"/>
                <w:szCs w:val="18"/>
              </w:rPr>
            </w:pPr>
            <w:r>
              <w:rPr>
                <w:rFonts w:ascii="Times New Roman" w:hAnsi="Times New Roman"/>
                <w:sz w:val="18"/>
                <w:szCs w:val="18"/>
              </w:rPr>
              <w:t>0.0261</w:t>
            </w:r>
            <w:r>
              <w:rPr>
                <w:rFonts w:hint="eastAsia" w:ascii="Times New Roman" w:hAnsi="Times New Roman"/>
                <w:sz w:val="18"/>
                <w:szCs w:val="18"/>
              </w:rPr>
              <w:t>8</w:t>
            </w:r>
            <w:r>
              <w:rPr>
                <w:rFonts w:ascii="Times New Roman" w:hAnsi="Times New Roman"/>
                <w:sz w:val="18"/>
                <w:szCs w:val="18"/>
                <w:vertAlign w:val="superscript"/>
              </w:rPr>
              <w:t>*3</w:t>
            </w:r>
          </w:p>
        </w:tc>
        <w:tc>
          <w:tcPr>
            <w:tcW w:w="1682" w:type="dxa"/>
            <w:vMerge w:val="continue"/>
            <w:shd w:val="clear" w:color="auto" w:fill="auto"/>
            <w:vAlign w:val="center"/>
          </w:tcPr>
          <w:p w14:paraId="42C66372">
            <w:pPr>
              <w:widowControl/>
              <w:adjustRightInd/>
              <w:spacing w:line="240" w:lineRule="auto"/>
              <w:ind w:firstLine="0" w:firstLineChars="0"/>
              <w:jc w:val="center"/>
              <w:rPr>
                <w:rFonts w:ascii="Times New Roman" w:hAnsi="Times New Roman"/>
                <w:kern w:val="0"/>
                <w:sz w:val="18"/>
                <w:szCs w:val="18"/>
              </w:rPr>
            </w:pPr>
          </w:p>
        </w:tc>
      </w:tr>
      <w:tr w14:paraId="5CB08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1" w:type="dxa"/>
            <w:vMerge w:val="continue"/>
            <w:shd w:val="clear" w:color="000000" w:fill="auto"/>
            <w:vAlign w:val="center"/>
          </w:tcPr>
          <w:p w14:paraId="6AA34DD1">
            <w:pPr>
              <w:adjustRightInd w:val="0"/>
              <w:snapToGrid w:val="0"/>
              <w:spacing w:line="240" w:lineRule="auto"/>
              <w:ind w:firstLine="0" w:firstLineChars="0"/>
              <w:jc w:val="center"/>
              <w:rPr>
                <w:rFonts w:ascii="Times New Roman" w:hAnsi="Times New Roman"/>
                <w:kern w:val="0"/>
                <w:sz w:val="18"/>
                <w:szCs w:val="18"/>
              </w:rPr>
            </w:pPr>
          </w:p>
        </w:tc>
        <w:tc>
          <w:tcPr>
            <w:tcW w:w="1276" w:type="dxa"/>
            <w:shd w:val="clear" w:color="000000" w:fill="auto"/>
            <w:vAlign w:val="center"/>
          </w:tcPr>
          <w:p w14:paraId="670BBA15">
            <w:pPr>
              <w:adjustRightInd w:val="0"/>
              <w:snapToGrid w:val="0"/>
              <w:spacing w:line="240" w:lineRule="auto"/>
              <w:ind w:firstLine="0" w:firstLineChars="0"/>
              <w:jc w:val="center"/>
              <w:rPr>
                <w:rFonts w:ascii="Times New Roman" w:hAnsi="Times New Roman"/>
                <w:kern w:val="0"/>
                <w:sz w:val="18"/>
                <w:szCs w:val="18"/>
              </w:rPr>
            </w:pPr>
            <w:r>
              <w:rPr>
                <w:rFonts w:hint="eastAsia" w:ascii="Times New Roman" w:hAnsi="Times New Roman"/>
                <w:kern w:val="0"/>
                <w:sz w:val="18"/>
                <w:szCs w:val="18"/>
              </w:rPr>
              <w:t>褐煤</w:t>
            </w:r>
          </w:p>
        </w:tc>
        <w:tc>
          <w:tcPr>
            <w:tcW w:w="992" w:type="dxa"/>
            <w:shd w:val="clear" w:color="auto" w:fill="auto"/>
            <w:vAlign w:val="center"/>
          </w:tcPr>
          <w:p w14:paraId="5269274E">
            <w:pPr>
              <w:widowControl/>
              <w:adjustRightInd/>
              <w:spacing w:line="240" w:lineRule="auto"/>
              <w:ind w:firstLine="0" w:firstLineChars="0"/>
              <w:jc w:val="center"/>
              <w:rPr>
                <w:rFonts w:ascii="Times New Roman" w:hAnsi="Times New Roman"/>
                <w:kern w:val="0"/>
                <w:sz w:val="18"/>
                <w:szCs w:val="18"/>
              </w:rPr>
            </w:pPr>
            <w:bookmarkStart w:id="233" w:name="OLE_LINK5"/>
            <w:r>
              <w:rPr>
                <w:rFonts w:ascii="Times New Roman" w:hAnsi="Times New Roman"/>
                <w:kern w:val="0"/>
                <w:sz w:val="18"/>
                <w:szCs w:val="18"/>
              </w:rPr>
              <w:t>t</w:t>
            </w:r>
            <w:bookmarkEnd w:id="233"/>
          </w:p>
        </w:tc>
        <w:tc>
          <w:tcPr>
            <w:tcW w:w="2127" w:type="dxa"/>
            <w:shd w:val="clear" w:color="auto" w:fill="auto"/>
            <w:vAlign w:val="center"/>
          </w:tcPr>
          <w:p w14:paraId="7CB08A5B">
            <w:pPr>
              <w:widowControl/>
              <w:adjustRightInd/>
              <w:spacing w:line="240" w:lineRule="auto"/>
              <w:ind w:firstLine="0" w:firstLineChars="0"/>
              <w:jc w:val="center"/>
              <w:rPr>
                <w:rFonts w:ascii="Times New Roman" w:hAnsi="Times New Roman"/>
                <w:sz w:val="18"/>
                <w:szCs w:val="18"/>
              </w:rPr>
            </w:pPr>
            <w:r>
              <w:rPr>
                <w:rFonts w:ascii="Times New Roman" w:hAnsi="Times New Roman"/>
                <w:sz w:val="18"/>
                <w:szCs w:val="18"/>
              </w:rPr>
              <w:t>14.759</w:t>
            </w:r>
            <w:r>
              <w:rPr>
                <w:rFonts w:ascii="Times New Roman" w:hAnsi="Times New Roman"/>
                <w:sz w:val="18"/>
                <w:szCs w:val="18"/>
                <w:vertAlign w:val="superscript"/>
              </w:rPr>
              <w:t>*2</w:t>
            </w:r>
          </w:p>
        </w:tc>
        <w:tc>
          <w:tcPr>
            <w:tcW w:w="1559" w:type="dxa"/>
            <w:shd w:val="clear" w:color="auto" w:fill="auto"/>
            <w:vAlign w:val="center"/>
          </w:tcPr>
          <w:p w14:paraId="7EE9E3BF">
            <w:pPr>
              <w:widowControl/>
              <w:adjustRightInd/>
              <w:spacing w:line="240" w:lineRule="auto"/>
              <w:ind w:firstLine="0" w:firstLineChars="0"/>
              <w:jc w:val="center"/>
              <w:rPr>
                <w:rFonts w:ascii="Times New Roman" w:hAnsi="Times New Roman"/>
                <w:sz w:val="18"/>
                <w:szCs w:val="18"/>
              </w:rPr>
            </w:pPr>
            <w:r>
              <w:rPr>
                <w:rFonts w:ascii="Times New Roman" w:hAnsi="Times New Roman"/>
                <w:sz w:val="18"/>
                <w:szCs w:val="18"/>
              </w:rPr>
              <w:t>0.02797</w:t>
            </w:r>
            <w:r>
              <w:rPr>
                <w:rFonts w:ascii="Times New Roman" w:hAnsi="Times New Roman"/>
                <w:sz w:val="18"/>
                <w:szCs w:val="18"/>
                <w:vertAlign w:val="superscript"/>
              </w:rPr>
              <w:t>*3</w:t>
            </w:r>
          </w:p>
        </w:tc>
        <w:tc>
          <w:tcPr>
            <w:tcW w:w="1682" w:type="dxa"/>
            <w:vMerge w:val="continue"/>
            <w:shd w:val="clear" w:color="auto" w:fill="auto"/>
            <w:vAlign w:val="center"/>
          </w:tcPr>
          <w:p w14:paraId="4EAB3F84">
            <w:pPr>
              <w:widowControl/>
              <w:adjustRightInd/>
              <w:spacing w:line="240" w:lineRule="auto"/>
              <w:ind w:firstLine="0" w:firstLineChars="0"/>
              <w:jc w:val="center"/>
              <w:rPr>
                <w:rFonts w:ascii="Times New Roman" w:hAnsi="Times New Roman"/>
                <w:kern w:val="0"/>
                <w:sz w:val="18"/>
                <w:szCs w:val="18"/>
              </w:rPr>
            </w:pPr>
          </w:p>
        </w:tc>
      </w:tr>
      <w:tr w14:paraId="2328D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1" w:type="dxa"/>
            <w:vMerge w:val="continue"/>
            <w:shd w:val="clear" w:color="000000" w:fill="auto"/>
            <w:vAlign w:val="center"/>
          </w:tcPr>
          <w:p w14:paraId="25B6DD76">
            <w:pPr>
              <w:adjustRightInd w:val="0"/>
              <w:snapToGrid w:val="0"/>
              <w:spacing w:line="240" w:lineRule="auto"/>
              <w:ind w:firstLine="0" w:firstLineChars="0"/>
              <w:jc w:val="center"/>
              <w:rPr>
                <w:rFonts w:ascii="Times New Roman" w:hAnsi="Times New Roman"/>
                <w:kern w:val="0"/>
                <w:sz w:val="18"/>
                <w:szCs w:val="18"/>
              </w:rPr>
            </w:pPr>
          </w:p>
        </w:tc>
        <w:tc>
          <w:tcPr>
            <w:tcW w:w="1276" w:type="dxa"/>
            <w:shd w:val="clear" w:color="000000" w:fill="auto"/>
            <w:vAlign w:val="center"/>
          </w:tcPr>
          <w:p w14:paraId="1CDA4E76">
            <w:pPr>
              <w:adjustRightInd w:val="0"/>
              <w:snapToGrid w:val="0"/>
              <w:spacing w:line="240" w:lineRule="auto"/>
              <w:ind w:firstLine="0" w:firstLineChars="0"/>
              <w:jc w:val="center"/>
              <w:rPr>
                <w:rFonts w:ascii="Times New Roman" w:hAnsi="Times New Roman"/>
                <w:kern w:val="0"/>
                <w:sz w:val="18"/>
                <w:szCs w:val="18"/>
              </w:rPr>
            </w:pPr>
            <w:r>
              <w:rPr>
                <w:rFonts w:hint="eastAsia" w:ascii="Times New Roman" w:hAnsi="Times New Roman"/>
                <w:kern w:val="0"/>
                <w:sz w:val="18"/>
                <w:szCs w:val="18"/>
              </w:rPr>
              <w:t>煤矸石</w:t>
            </w:r>
            <w:r>
              <w:rPr>
                <w:rFonts w:ascii="Times New Roman" w:hAnsi="Times New Roman"/>
                <w:kern w:val="0"/>
                <w:sz w:val="18"/>
                <w:szCs w:val="18"/>
                <w:vertAlign w:val="superscript"/>
              </w:rPr>
              <w:t>*4</w:t>
            </w:r>
          </w:p>
        </w:tc>
        <w:tc>
          <w:tcPr>
            <w:tcW w:w="992" w:type="dxa"/>
            <w:shd w:val="clear" w:color="auto" w:fill="auto"/>
            <w:vAlign w:val="center"/>
          </w:tcPr>
          <w:p w14:paraId="38E199F4">
            <w:pPr>
              <w:widowControl/>
              <w:adjustRightInd/>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t</w:t>
            </w:r>
          </w:p>
        </w:tc>
        <w:tc>
          <w:tcPr>
            <w:tcW w:w="2127" w:type="dxa"/>
            <w:shd w:val="clear" w:color="auto" w:fill="auto"/>
            <w:vAlign w:val="center"/>
          </w:tcPr>
          <w:p w14:paraId="60FACC87">
            <w:pPr>
              <w:widowControl/>
              <w:adjustRightInd/>
              <w:spacing w:line="240" w:lineRule="auto"/>
              <w:ind w:firstLine="0" w:firstLineChars="0"/>
              <w:jc w:val="center"/>
              <w:rPr>
                <w:rFonts w:ascii="Times New Roman" w:hAnsi="Times New Roman"/>
                <w:sz w:val="18"/>
                <w:szCs w:val="18"/>
              </w:rPr>
            </w:pPr>
            <w:r>
              <w:rPr>
                <w:rFonts w:hint="eastAsia" w:ascii="Times New Roman" w:hAnsi="Times New Roman"/>
                <w:kern w:val="0"/>
                <w:sz w:val="18"/>
                <w:szCs w:val="18"/>
              </w:rPr>
              <w:t>8.374</w:t>
            </w:r>
            <w:r>
              <w:rPr>
                <w:rFonts w:ascii="Times New Roman" w:hAnsi="Times New Roman"/>
                <w:sz w:val="18"/>
                <w:szCs w:val="18"/>
                <w:vertAlign w:val="superscript"/>
              </w:rPr>
              <w:t>*5</w:t>
            </w:r>
          </w:p>
        </w:tc>
        <w:tc>
          <w:tcPr>
            <w:tcW w:w="1559" w:type="dxa"/>
            <w:shd w:val="clear" w:color="auto" w:fill="auto"/>
            <w:vAlign w:val="center"/>
          </w:tcPr>
          <w:p w14:paraId="716BE8C2">
            <w:pPr>
              <w:widowControl/>
              <w:adjustRightInd/>
              <w:spacing w:line="240" w:lineRule="auto"/>
              <w:ind w:firstLine="0" w:firstLineChars="0"/>
              <w:jc w:val="center"/>
              <w:rPr>
                <w:rFonts w:ascii="Times New Roman" w:hAnsi="Times New Roman"/>
                <w:sz w:val="18"/>
                <w:szCs w:val="18"/>
              </w:rPr>
            </w:pPr>
            <w:r>
              <w:rPr>
                <w:rFonts w:ascii="Times New Roman" w:hAnsi="Times New Roman"/>
                <w:color w:val="000000"/>
                <w:sz w:val="18"/>
                <w:szCs w:val="18"/>
              </w:rPr>
              <w:t>0.02541</w:t>
            </w:r>
            <w:r>
              <w:rPr>
                <w:rFonts w:ascii="Times New Roman" w:hAnsi="Times New Roman"/>
                <w:color w:val="000000"/>
                <w:sz w:val="18"/>
                <w:szCs w:val="18"/>
                <w:vertAlign w:val="superscript"/>
              </w:rPr>
              <w:t>*3</w:t>
            </w:r>
          </w:p>
        </w:tc>
        <w:tc>
          <w:tcPr>
            <w:tcW w:w="1682" w:type="dxa"/>
            <w:vMerge w:val="continue"/>
            <w:shd w:val="clear" w:color="auto" w:fill="auto"/>
            <w:vAlign w:val="center"/>
          </w:tcPr>
          <w:p w14:paraId="33414A20">
            <w:pPr>
              <w:widowControl/>
              <w:adjustRightInd/>
              <w:spacing w:line="240" w:lineRule="auto"/>
              <w:ind w:firstLine="0" w:firstLineChars="0"/>
              <w:jc w:val="center"/>
              <w:rPr>
                <w:rFonts w:ascii="Times New Roman" w:hAnsi="Times New Roman"/>
                <w:kern w:val="0"/>
                <w:sz w:val="18"/>
                <w:szCs w:val="18"/>
              </w:rPr>
            </w:pPr>
          </w:p>
        </w:tc>
      </w:tr>
      <w:tr w14:paraId="38230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31" w:type="dxa"/>
            <w:vMerge w:val="continue"/>
            <w:shd w:val="clear" w:color="000000" w:fill="auto"/>
            <w:vAlign w:val="center"/>
          </w:tcPr>
          <w:p w14:paraId="525C6BFF">
            <w:pPr>
              <w:adjustRightInd w:val="0"/>
              <w:snapToGrid w:val="0"/>
              <w:spacing w:line="240" w:lineRule="auto"/>
              <w:ind w:firstLine="0" w:firstLineChars="0"/>
              <w:jc w:val="center"/>
              <w:rPr>
                <w:rFonts w:ascii="Times New Roman" w:hAnsi="Times New Roman"/>
                <w:kern w:val="0"/>
                <w:sz w:val="18"/>
                <w:szCs w:val="18"/>
              </w:rPr>
            </w:pPr>
          </w:p>
        </w:tc>
        <w:tc>
          <w:tcPr>
            <w:tcW w:w="1276" w:type="dxa"/>
            <w:shd w:val="clear" w:color="000000" w:fill="auto"/>
            <w:vAlign w:val="center"/>
          </w:tcPr>
          <w:p w14:paraId="0F42A215">
            <w:pPr>
              <w:adjustRightInd w:val="0"/>
              <w:snapToGrid w:val="0"/>
              <w:spacing w:line="240" w:lineRule="auto"/>
              <w:ind w:firstLine="0" w:firstLineChars="0"/>
              <w:jc w:val="center"/>
              <w:rPr>
                <w:rFonts w:ascii="Times New Roman" w:hAnsi="Times New Roman"/>
                <w:kern w:val="0"/>
                <w:sz w:val="18"/>
                <w:szCs w:val="18"/>
              </w:rPr>
            </w:pPr>
            <w:r>
              <w:rPr>
                <w:rFonts w:hint="eastAsia" w:ascii="Times New Roman" w:hAnsi="Times New Roman"/>
                <w:kern w:val="0"/>
                <w:sz w:val="18"/>
                <w:szCs w:val="18"/>
              </w:rPr>
              <w:t>煤泥</w:t>
            </w:r>
          </w:p>
        </w:tc>
        <w:tc>
          <w:tcPr>
            <w:tcW w:w="992" w:type="dxa"/>
            <w:shd w:val="clear" w:color="auto" w:fill="auto"/>
            <w:vAlign w:val="center"/>
          </w:tcPr>
          <w:p w14:paraId="0D4D606A">
            <w:pPr>
              <w:widowControl/>
              <w:adjustRightInd/>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t</w:t>
            </w:r>
          </w:p>
        </w:tc>
        <w:tc>
          <w:tcPr>
            <w:tcW w:w="2127" w:type="dxa"/>
            <w:shd w:val="clear" w:color="auto" w:fill="auto"/>
            <w:vAlign w:val="center"/>
          </w:tcPr>
          <w:p w14:paraId="0C2AB4FE">
            <w:pPr>
              <w:widowControl/>
              <w:adjustRightInd/>
              <w:spacing w:line="240" w:lineRule="auto"/>
              <w:ind w:firstLine="0" w:firstLineChars="0"/>
              <w:jc w:val="center"/>
              <w:rPr>
                <w:rFonts w:ascii="Times New Roman" w:hAnsi="Times New Roman"/>
                <w:sz w:val="18"/>
                <w:szCs w:val="18"/>
              </w:rPr>
            </w:pPr>
            <w:r>
              <w:rPr>
                <w:rFonts w:hint="eastAsia" w:ascii="Times New Roman" w:hAnsi="Times New Roman"/>
                <w:kern w:val="0"/>
                <w:sz w:val="18"/>
                <w:szCs w:val="18"/>
              </w:rPr>
              <w:t>12.545</w:t>
            </w:r>
            <w:r>
              <w:rPr>
                <w:rFonts w:ascii="Times New Roman" w:hAnsi="Times New Roman"/>
                <w:sz w:val="18"/>
                <w:szCs w:val="18"/>
                <w:vertAlign w:val="superscript"/>
              </w:rPr>
              <w:t>*6</w:t>
            </w:r>
          </w:p>
        </w:tc>
        <w:tc>
          <w:tcPr>
            <w:tcW w:w="1559" w:type="dxa"/>
            <w:shd w:val="clear" w:color="auto" w:fill="auto"/>
            <w:vAlign w:val="center"/>
          </w:tcPr>
          <w:p w14:paraId="558AC9E9">
            <w:pPr>
              <w:widowControl/>
              <w:adjustRightInd/>
              <w:spacing w:line="240" w:lineRule="auto"/>
              <w:ind w:firstLine="0" w:firstLineChars="0"/>
              <w:jc w:val="center"/>
              <w:rPr>
                <w:rFonts w:ascii="Times New Roman" w:hAnsi="Times New Roman"/>
                <w:sz w:val="18"/>
                <w:szCs w:val="18"/>
              </w:rPr>
            </w:pPr>
            <w:r>
              <w:rPr>
                <w:rFonts w:ascii="Times New Roman" w:hAnsi="Times New Roman"/>
                <w:color w:val="000000"/>
                <w:sz w:val="18"/>
                <w:szCs w:val="18"/>
              </w:rPr>
              <w:t>0.02541</w:t>
            </w:r>
            <w:r>
              <w:rPr>
                <w:rFonts w:ascii="Times New Roman" w:hAnsi="Times New Roman"/>
                <w:color w:val="000000"/>
                <w:sz w:val="18"/>
                <w:szCs w:val="18"/>
                <w:vertAlign w:val="superscript"/>
              </w:rPr>
              <w:t>*3</w:t>
            </w:r>
          </w:p>
        </w:tc>
        <w:tc>
          <w:tcPr>
            <w:tcW w:w="1682" w:type="dxa"/>
            <w:vMerge w:val="continue"/>
            <w:shd w:val="clear" w:color="auto" w:fill="auto"/>
            <w:vAlign w:val="center"/>
          </w:tcPr>
          <w:p w14:paraId="2B72D3B4">
            <w:pPr>
              <w:widowControl/>
              <w:adjustRightInd/>
              <w:spacing w:line="240" w:lineRule="auto"/>
              <w:ind w:firstLine="0" w:firstLineChars="0"/>
              <w:jc w:val="center"/>
              <w:rPr>
                <w:rFonts w:ascii="Times New Roman" w:hAnsi="Times New Roman"/>
                <w:kern w:val="0"/>
                <w:sz w:val="18"/>
                <w:szCs w:val="18"/>
              </w:rPr>
            </w:pPr>
          </w:p>
        </w:tc>
      </w:tr>
      <w:tr w14:paraId="3E037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1" w:type="dxa"/>
            <w:vMerge w:val="continue"/>
            <w:shd w:val="clear" w:color="000000" w:fill="auto"/>
            <w:vAlign w:val="center"/>
          </w:tcPr>
          <w:p w14:paraId="1F4B0A62">
            <w:pPr>
              <w:adjustRightInd w:val="0"/>
              <w:snapToGrid w:val="0"/>
              <w:spacing w:line="240" w:lineRule="auto"/>
              <w:ind w:firstLine="0" w:firstLineChars="0"/>
              <w:jc w:val="center"/>
              <w:rPr>
                <w:rFonts w:ascii="Times New Roman" w:hAnsi="Times New Roman"/>
                <w:kern w:val="0"/>
                <w:sz w:val="18"/>
                <w:szCs w:val="18"/>
              </w:rPr>
            </w:pPr>
          </w:p>
        </w:tc>
        <w:tc>
          <w:tcPr>
            <w:tcW w:w="1276" w:type="dxa"/>
            <w:shd w:val="clear" w:color="000000" w:fill="auto"/>
            <w:vAlign w:val="center"/>
          </w:tcPr>
          <w:p w14:paraId="65A80B5A">
            <w:pPr>
              <w:adjustRightInd w:val="0"/>
              <w:snapToGrid w:val="0"/>
              <w:spacing w:line="240" w:lineRule="auto"/>
              <w:ind w:firstLine="0" w:firstLineChars="0"/>
              <w:jc w:val="center"/>
              <w:rPr>
                <w:rFonts w:ascii="Times New Roman" w:hAnsi="Times New Roman"/>
                <w:kern w:val="0"/>
                <w:sz w:val="18"/>
                <w:szCs w:val="18"/>
              </w:rPr>
            </w:pPr>
            <w:r>
              <w:rPr>
                <w:rFonts w:hint="eastAsia" w:ascii="Times New Roman" w:hAnsi="Times New Roman"/>
                <w:kern w:val="0"/>
                <w:sz w:val="18"/>
                <w:szCs w:val="18"/>
              </w:rPr>
              <w:t>焦炭</w:t>
            </w:r>
            <w:r>
              <w:rPr>
                <w:rFonts w:hint="eastAsia" w:ascii="Times New Roman" w:hAnsi="Times New Roman"/>
                <w:kern w:val="0"/>
                <w:sz w:val="18"/>
                <w:szCs w:val="18"/>
                <w:vertAlign w:val="superscript"/>
              </w:rPr>
              <w:t>*7</w:t>
            </w:r>
          </w:p>
        </w:tc>
        <w:tc>
          <w:tcPr>
            <w:tcW w:w="992" w:type="dxa"/>
            <w:shd w:val="clear" w:color="auto" w:fill="auto"/>
            <w:vAlign w:val="center"/>
          </w:tcPr>
          <w:p w14:paraId="18563DA1">
            <w:pPr>
              <w:widowControl/>
              <w:adjustRightInd/>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t</w:t>
            </w:r>
          </w:p>
        </w:tc>
        <w:tc>
          <w:tcPr>
            <w:tcW w:w="2127" w:type="dxa"/>
            <w:shd w:val="clear" w:color="auto" w:fill="auto"/>
            <w:vAlign w:val="center"/>
          </w:tcPr>
          <w:p w14:paraId="5EC2E653">
            <w:pPr>
              <w:widowControl/>
              <w:adjustRightInd/>
              <w:spacing w:line="240" w:lineRule="auto"/>
              <w:ind w:firstLine="0" w:firstLineChars="0"/>
              <w:jc w:val="center"/>
              <w:rPr>
                <w:rFonts w:ascii="Times New Roman" w:hAnsi="Times New Roman"/>
                <w:sz w:val="18"/>
                <w:szCs w:val="18"/>
              </w:rPr>
            </w:pPr>
            <w:r>
              <w:rPr>
                <w:rFonts w:hint="eastAsia" w:ascii="Times New Roman" w:hAnsi="Times New Roman"/>
                <w:kern w:val="0"/>
                <w:sz w:val="18"/>
                <w:szCs w:val="18"/>
              </w:rPr>
              <w:t>28.435</w:t>
            </w:r>
            <w:r>
              <w:rPr>
                <w:rFonts w:ascii="Times New Roman" w:hAnsi="Times New Roman"/>
                <w:sz w:val="18"/>
                <w:szCs w:val="18"/>
                <w:vertAlign w:val="superscript"/>
              </w:rPr>
              <w:t>*6</w:t>
            </w:r>
          </w:p>
        </w:tc>
        <w:tc>
          <w:tcPr>
            <w:tcW w:w="1559" w:type="dxa"/>
            <w:shd w:val="clear" w:color="auto" w:fill="auto"/>
            <w:vAlign w:val="center"/>
          </w:tcPr>
          <w:p w14:paraId="02721C8B">
            <w:pPr>
              <w:widowControl/>
              <w:adjustRightInd/>
              <w:spacing w:line="240" w:lineRule="auto"/>
              <w:ind w:firstLine="0" w:firstLineChars="0"/>
              <w:jc w:val="center"/>
              <w:rPr>
                <w:rFonts w:ascii="Times New Roman" w:hAnsi="Times New Roman"/>
                <w:sz w:val="18"/>
                <w:szCs w:val="18"/>
              </w:rPr>
            </w:pPr>
            <w:r>
              <w:rPr>
                <w:rFonts w:ascii="Times New Roman" w:hAnsi="Times New Roman"/>
                <w:sz w:val="18"/>
                <w:szCs w:val="18"/>
              </w:rPr>
              <w:t>0.02942</w:t>
            </w:r>
            <w:r>
              <w:rPr>
                <w:rFonts w:ascii="Times New Roman" w:hAnsi="Times New Roman"/>
                <w:sz w:val="18"/>
                <w:szCs w:val="18"/>
                <w:vertAlign w:val="superscript"/>
              </w:rPr>
              <w:t>*3</w:t>
            </w:r>
          </w:p>
        </w:tc>
        <w:tc>
          <w:tcPr>
            <w:tcW w:w="1682" w:type="dxa"/>
            <w:vMerge w:val="continue"/>
            <w:shd w:val="clear" w:color="auto" w:fill="auto"/>
            <w:vAlign w:val="center"/>
          </w:tcPr>
          <w:p w14:paraId="70E29A3F">
            <w:pPr>
              <w:widowControl/>
              <w:adjustRightInd/>
              <w:spacing w:line="240" w:lineRule="auto"/>
              <w:ind w:firstLine="0" w:firstLineChars="0"/>
              <w:jc w:val="center"/>
              <w:rPr>
                <w:rFonts w:ascii="Times New Roman" w:hAnsi="Times New Roman"/>
                <w:kern w:val="0"/>
                <w:sz w:val="18"/>
                <w:szCs w:val="18"/>
              </w:rPr>
            </w:pPr>
          </w:p>
        </w:tc>
      </w:tr>
      <w:tr w14:paraId="1E75F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1" w:type="dxa"/>
            <w:vMerge w:val="continue"/>
            <w:shd w:val="clear" w:color="000000" w:fill="auto"/>
            <w:vAlign w:val="center"/>
          </w:tcPr>
          <w:p w14:paraId="69CAB13B">
            <w:pPr>
              <w:widowControl/>
              <w:adjustRightInd w:val="0"/>
              <w:snapToGrid w:val="0"/>
              <w:spacing w:line="240" w:lineRule="auto"/>
              <w:ind w:firstLine="0" w:firstLineChars="0"/>
              <w:jc w:val="center"/>
              <w:rPr>
                <w:rFonts w:ascii="Times New Roman" w:hAnsi="Times New Roman"/>
                <w:kern w:val="0"/>
                <w:sz w:val="18"/>
                <w:szCs w:val="18"/>
              </w:rPr>
            </w:pPr>
          </w:p>
        </w:tc>
        <w:tc>
          <w:tcPr>
            <w:tcW w:w="1276" w:type="dxa"/>
            <w:shd w:val="clear" w:color="000000" w:fill="auto"/>
            <w:vAlign w:val="center"/>
          </w:tcPr>
          <w:p w14:paraId="2A8EF671">
            <w:pPr>
              <w:widowControl/>
              <w:adjustRightInd w:val="0"/>
              <w:snapToGrid w:val="0"/>
              <w:spacing w:line="240" w:lineRule="auto"/>
              <w:ind w:firstLine="0" w:firstLineChars="0"/>
              <w:jc w:val="center"/>
              <w:rPr>
                <w:rFonts w:ascii="Times New Roman" w:hAnsi="Times New Roman"/>
                <w:kern w:val="0"/>
                <w:sz w:val="18"/>
                <w:szCs w:val="18"/>
              </w:rPr>
            </w:pPr>
            <w:r>
              <w:rPr>
                <w:rFonts w:hint="eastAsia" w:ascii="Times New Roman" w:hAnsi="Times New Roman"/>
                <w:kern w:val="0"/>
                <w:sz w:val="18"/>
                <w:szCs w:val="18"/>
              </w:rPr>
              <w:t>石油焦</w:t>
            </w:r>
          </w:p>
        </w:tc>
        <w:tc>
          <w:tcPr>
            <w:tcW w:w="992" w:type="dxa"/>
            <w:shd w:val="clear" w:color="auto" w:fill="auto"/>
            <w:vAlign w:val="center"/>
          </w:tcPr>
          <w:p w14:paraId="2AA47C66">
            <w:pPr>
              <w:widowControl/>
              <w:adjustRightInd/>
              <w:spacing w:line="240" w:lineRule="auto"/>
              <w:ind w:firstLine="0" w:firstLineChars="0"/>
              <w:jc w:val="center"/>
              <w:rPr>
                <w:rFonts w:ascii="Times New Roman" w:hAnsi="Times New Roman"/>
                <w:kern w:val="0"/>
                <w:sz w:val="18"/>
                <w:szCs w:val="18"/>
              </w:rPr>
            </w:pPr>
            <w:r>
              <w:rPr>
                <w:rFonts w:ascii="Times New Roman" w:hAnsi="Times New Roman"/>
                <w:kern w:val="0"/>
                <w:sz w:val="18"/>
                <w:szCs w:val="18"/>
              </w:rPr>
              <w:t>t</w:t>
            </w:r>
          </w:p>
        </w:tc>
        <w:tc>
          <w:tcPr>
            <w:tcW w:w="2127" w:type="dxa"/>
            <w:shd w:val="clear" w:color="auto" w:fill="auto"/>
            <w:vAlign w:val="center"/>
          </w:tcPr>
          <w:p w14:paraId="61F27DAA">
            <w:pPr>
              <w:widowControl/>
              <w:adjustRightInd/>
              <w:spacing w:line="240" w:lineRule="auto"/>
              <w:ind w:firstLine="0" w:firstLineChars="0"/>
              <w:jc w:val="center"/>
              <w:rPr>
                <w:rFonts w:ascii="Times New Roman" w:hAnsi="Times New Roman"/>
                <w:sz w:val="18"/>
                <w:szCs w:val="18"/>
              </w:rPr>
            </w:pPr>
            <w:r>
              <w:rPr>
                <w:rFonts w:hint="eastAsia" w:ascii="Times New Roman" w:hAnsi="Times New Roman"/>
                <w:kern w:val="0"/>
                <w:sz w:val="18"/>
                <w:szCs w:val="18"/>
              </w:rPr>
              <w:t>32.500</w:t>
            </w:r>
            <w:r>
              <w:rPr>
                <w:rFonts w:ascii="Times New Roman" w:hAnsi="Times New Roman"/>
                <w:sz w:val="18"/>
                <w:szCs w:val="18"/>
                <w:vertAlign w:val="superscript"/>
              </w:rPr>
              <w:t>*8</w:t>
            </w:r>
          </w:p>
        </w:tc>
        <w:tc>
          <w:tcPr>
            <w:tcW w:w="1559" w:type="dxa"/>
            <w:shd w:val="clear" w:color="auto" w:fill="auto"/>
            <w:vAlign w:val="center"/>
          </w:tcPr>
          <w:p w14:paraId="71A9F37F">
            <w:pPr>
              <w:widowControl/>
              <w:adjustRightInd/>
              <w:spacing w:line="240" w:lineRule="auto"/>
              <w:ind w:firstLine="0" w:firstLineChars="0"/>
              <w:jc w:val="center"/>
              <w:rPr>
                <w:rFonts w:ascii="Times New Roman" w:hAnsi="Times New Roman"/>
                <w:sz w:val="18"/>
                <w:szCs w:val="18"/>
              </w:rPr>
            </w:pPr>
            <w:r>
              <w:rPr>
                <w:rFonts w:ascii="Times New Roman" w:hAnsi="Times New Roman"/>
                <w:color w:val="000000"/>
                <w:sz w:val="18"/>
                <w:szCs w:val="18"/>
              </w:rPr>
              <w:t>0.02750</w:t>
            </w:r>
            <w:r>
              <w:rPr>
                <w:rFonts w:ascii="Times New Roman" w:hAnsi="Times New Roman"/>
                <w:color w:val="000000"/>
                <w:kern w:val="0"/>
                <w:sz w:val="18"/>
                <w:szCs w:val="18"/>
                <w:vertAlign w:val="superscript"/>
              </w:rPr>
              <w:t>*3</w:t>
            </w:r>
          </w:p>
        </w:tc>
        <w:tc>
          <w:tcPr>
            <w:tcW w:w="1682" w:type="dxa"/>
            <w:vMerge w:val="continue"/>
            <w:shd w:val="clear" w:color="auto" w:fill="auto"/>
            <w:vAlign w:val="center"/>
          </w:tcPr>
          <w:p w14:paraId="1C59B1D2">
            <w:pPr>
              <w:widowControl/>
              <w:adjustRightInd/>
              <w:spacing w:line="240" w:lineRule="auto"/>
              <w:ind w:firstLine="0" w:firstLineChars="0"/>
              <w:jc w:val="center"/>
              <w:rPr>
                <w:rFonts w:ascii="Times New Roman" w:hAnsi="Times New Roman"/>
                <w:kern w:val="0"/>
                <w:sz w:val="18"/>
                <w:szCs w:val="18"/>
              </w:rPr>
            </w:pPr>
          </w:p>
        </w:tc>
      </w:tr>
      <w:tr w14:paraId="3E4BF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1" w:type="dxa"/>
            <w:vMerge w:val="restart"/>
            <w:shd w:val="clear" w:color="000000" w:fill="auto"/>
            <w:vAlign w:val="center"/>
          </w:tcPr>
          <w:p w14:paraId="364EF061">
            <w:pPr>
              <w:widowControl/>
              <w:adjustRightInd w:val="0"/>
              <w:snapToGrid w:val="0"/>
              <w:spacing w:line="240" w:lineRule="auto"/>
              <w:ind w:firstLine="0" w:firstLineChars="0"/>
              <w:jc w:val="center"/>
              <w:rPr>
                <w:rFonts w:ascii="Times New Roman" w:hAnsi="Times New Roman"/>
                <w:kern w:val="0"/>
                <w:sz w:val="18"/>
                <w:szCs w:val="18"/>
              </w:rPr>
            </w:pPr>
            <w:r>
              <w:rPr>
                <w:rFonts w:hint="eastAsia" w:ascii="Times New Roman" w:hAnsi="Times New Roman"/>
                <w:kern w:val="0"/>
                <w:sz w:val="18"/>
                <w:szCs w:val="18"/>
              </w:rPr>
              <w:t>液体燃料</w:t>
            </w:r>
          </w:p>
        </w:tc>
        <w:tc>
          <w:tcPr>
            <w:tcW w:w="1276" w:type="dxa"/>
            <w:shd w:val="clear" w:color="000000" w:fill="auto"/>
            <w:vAlign w:val="center"/>
          </w:tcPr>
          <w:p w14:paraId="02C90DE0">
            <w:pPr>
              <w:widowControl/>
              <w:adjustRightInd w:val="0"/>
              <w:snapToGrid w:val="0"/>
              <w:spacing w:line="240" w:lineRule="auto"/>
              <w:ind w:firstLine="0" w:firstLineChars="0"/>
              <w:jc w:val="center"/>
              <w:rPr>
                <w:rFonts w:ascii="Times New Roman" w:hAnsi="Times New Roman"/>
                <w:kern w:val="0"/>
                <w:sz w:val="18"/>
                <w:szCs w:val="18"/>
              </w:rPr>
            </w:pPr>
            <w:r>
              <w:rPr>
                <w:rFonts w:ascii="宋体" w:hAnsi="宋体"/>
                <w:sz w:val="18"/>
                <w:szCs w:val="18"/>
              </w:rPr>
              <w:t>原油</w:t>
            </w:r>
          </w:p>
        </w:tc>
        <w:tc>
          <w:tcPr>
            <w:tcW w:w="992" w:type="dxa"/>
            <w:shd w:val="clear" w:color="auto" w:fill="auto"/>
            <w:vAlign w:val="center"/>
          </w:tcPr>
          <w:p w14:paraId="33B40903">
            <w:pPr>
              <w:widowControl/>
              <w:adjustRightInd/>
              <w:spacing w:line="240" w:lineRule="auto"/>
              <w:ind w:firstLine="0" w:firstLineChars="0"/>
              <w:jc w:val="center"/>
              <w:rPr>
                <w:rFonts w:ascii="Times New Roman" w:hAnsi="Times New Roman"/>
                <w:kern w:val="0"/>
                <w:sz w:val="18"/>
                <w:szCs w:val="18"/>
              </w:rPr>
            </w:pPr>
            <w:r>
              <w:rPr>
                <w:rFonts w:ascii="Times New Roman" w:hAnsi="Times New Roman"/>
                <w:sz w:val="18"/>
                <w:szCs w:val="18"/>
              </w:rPr>
              <w:t>t</w:t>
            </w:r>
          </w:p>
        </w:tc>
        <w:tc>
          <w:tcPr>
            <w:tcW w:w="2127" w:type="dxa"/>
            <w:shd w:val="clear" w:color="auto" w:fill="auto"/>
            <w:vAlign w:val="center"/>
          </w:tcPr>
          <w:p w14:paraId="757F0F46">
            <w:pPr>
              <w:widowControl/>
              <w:adjustRightInd/>
              <w:spacing w:line="240" w:lineRule="auto"/>
              <w:ind w:firstLine="0" w:firstLineChars="0"/>
              <w:jc w:val="center"/>
              <w:rPr>
                <w:rFonts w:ascii="Times New Roman" w:hAnsi="Times New Roman"/>
                <w:kern w:val="0"/>
                <w:sz w:val="18"/>
                <w:szCs w:val="18"/>
              </w:rPr>
            </w:pPr>
            <w:r>
              <w:rPr>
                <w:rFonts w:ascii="Times New Roman" w:hAnsi="Times New Roman"/>
                <w:sz w:val="18"/>
                <w:szCs w:val="18"/>
              </w:rPr>
              <w:t>41.816</w:t>
            </w:r>
            <w:r>
              <w:rPr>
                <w:rFonts w:ascii="Times New Roman" w:hAnsi="Times New Roman"/>
                <w:sz w:val="18"/>
                <w:szCs w:val="18"/>
                <w:vertAlign w:val="superscript"/>
              </w:rPr>
              <w:t>*6</w:t>
            </w:r>
          </w:p>
        </w:tc>
        <w:tc>
          <w:tcPr>
            <w:tcW w:w="1559" w:type="dxa"/>
            <w:shd w:val="clear" w:color="auto" w:fill="auto"/>
            <w:vAlign w:val="center"/>
          </w:tcPr>
          <w:p w14:paraId="26BCBEA2">
            <w:pPr>
              <w:widowControl/>
              <w:adjustRightInd/>
              <w:spacing w:line="240" w:lineRule="auto"/>
              <w:ind w:firstLine="0" w:firstLineChars="0"/>
              <w:jc w:val="center"/>
              <w:rPr>
                <w:rFonts w:ascii="Times New Roman" w:hAnsi="Times New Roman"/>
                <w:color w:val="000000"/>
                <w:sz w:val="18"/>
                <w:szCs w:val="18"/>
              </w:rPr>
            </w:pPr>
            <w:r>
              <w:rPr>
                <w:rFonts w:ascii="Times New Roman" w:hAnsi="Times New Roman"/>
                <w:sz w:val="18"/>
                <w:szCs w:val="18"/>
              </w:rPr>
              <w:t>0.02008</w:t>
            </w:r>
            <w:r>
              <w:rPr>
                <w:rFonts w:ascii="Times New Roman" w:hAnsi="Times New Roman"/>
                <w:sz w:val="18"/>
                <w:szCs w:val="18"/>
                <w:vertAlign w:val="superscript"/>
              </w:rPr>
              <w:t>*3</w:t>
            </w:r>
          </w:p>
        </w:tc>
        <w:tc>
          <w:tcPr>
            <w:tcW w:w="1682" w:type="dxa"/>
            <w:vMerge w:val="restart"/>
            <w:shd w:val="clear" w:color="auto" w:fill="auto"/>
            <w:vAlign w:val="center"/>
          </w:tcPr>
          <w:p w14:paraId="2DCD4D0A">
            <w:pPr>
              <w:widowControl/>
              <w:adjustRightInd/>
              <w:spacing w:line="240" w:lineRule="auto"/>
              <w:ind w:firstLine="0" w:firstLineChars="0"/>
              <w:jc w:val="center"/>
              <w:rPr>
                <w:rFonts w:ascii="Times New Roman" w:hAnsi="Times New Roman"/>
                <w:kern w:val="0"/>
                <w:sz w:val="18"/>
                <w:szCs w:val="18"/>
              </w:rPr>
            </w:pPr>
            <w:r>
              <w:rPr>
                <w:rFonts w:hint="eastAsia" w:ascii="Times New Roman" w:hAnsi="Times New Roman"/>
                <w:kern w:val="0"/>
                <w:sz w:val="18"/>
                <w:szCs w:val="18"/>
              </w:rPr>
              <w:t>9</w:t>
            </w:r>
            <w:r>
              <w:rPr>
                <w:rFonts w:ascii="Times New Roman" w:hAnsi="Times New Roman"/>
                <w:kern w:val="0"/>
                <w:sz w:val="18"/>
                <w:szCs w:val="18"/>
              </w:rPr>
              <w:t>8</w:t>
            </w:r>
            <w:r>
              <w:rPr>
                <w:rFonts w:ascii="Times New Roman" w:hAnsi="Times New Roman"/>
                <w:kern w:val="0"/>
                <w:sz w:val="18"/>
                <w:szCs w:val="18"/>
                <w:vertAlign w:val="superscript"/>
              </w:rPr>
              <w:t>*3</w:t>
            </w:r>
          </w:p>
        </w:tc>
      </w:tr>
      <w:tr w14:paraId="17CE9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1" w:type="dxa"/>
            <w:vMerge w:val="continue"/>
            <w:shd w:val="clear" w:color="000000" w:fill="auto"/>
            <w:vAlign w:val="center"/>
          </w:tcPr>
          <w:p w14:paraId="3AB20EED">
            <w:pPr>
              <w:widowControl/>
              <w:adjustRightInd w:val="0"/>
              <w:snapToGrid w:val="0"/>
              <w:spacing w:line="240" w:lineRule="auto"/>
              <w:ind w:firstLine="0" w:firstLineChars="0"/>
              <w:jc w:val="center"/>
              <w:rPr>
                <w:rFonts w:ascii="Times New Roman" w:hAnsi="Times New Roman"/>
                <w:kern w:val="0"/>
                <w:sz w:val="18"/>
                <w:szCs w:val="18"/>
              </w:rPr>
            </w:pPr>
          </w:p>
        </w:tc>
        <w:tc>
          <w:tcPr>
            <w:tcW w:w="1276" w:type="dxa"/>
            <w:shd w:val="clear" w:color="000000" w:fill="auto"/>
            <w:vAlign w:val="center"/>
          </w:tcPr>
          <w:p w14:paraId="76013B3A">
            <w:pPr>
              <w:widowControl/>
              <w:adjustRightInd w:val="0"/>
              <w:snapToGrid w:val="0"/>
              <w:spacing w:line="240" w:lineRule="auto"/>
              <w:ind w:firstLine="0" w:firstLineChars="0"/>
              <w:jc w:val="center"/>
              <w:rPr>
                <w:rFonts w:ascii="Times New Roman" w:hAnsi="Times New Roman"/>
                <w:kern w:val="0"/>
                <w:sz w:val="18"/>
                <w:szCs w:val="18"/>
              </w:rPr>
            </w:pPr>
            <w:r>
              <w:rPr>
                <w:rFonts w:ascii="宋体" w:hAnsi="宋体"/>
                <w:sz w:val="18"/>
                <w:szCs w:val="18"/>
              </w:rPr>
              <w:t>燃料油</w:t>
            </w:r>
          </w:p>
        </w:tc>
        <w:tc>
          <w:tcPr>
            <w:tcW w:w="992" w:type="dxa"/>
            <w:shd w:val="clear" w:color="auto" w:fill="auto"/>
            <w:vAlign w:val="center"/>
          </w:tcPr>
          <w:p w14:paraId="3B9DAF45">
            <w:pPr>
              <w:widowControl/>
              <w:adjustRightInd/>
              <w:spacing w:line="240" w:lineRule="auto"/>
              <w:ind w:firstLine="0" w:firstLineChars="0"/>
              <w:jc w:val="center"/>
              <w:rPr>
                <w:rFonts w:ascii="Times New Roman" w:hAnsi="Times New Roman"/>
                <w:kern w:val="0"/>
                <w:sz w:val="18"/>
                <w:szCs w:val="18"/>
              </w:rPr>
            </w:pPr>
            <w:r>
              <w:rPr>
                <w:rFonts w:ascii="Times New Roman" w:hAnsi="Times New Roman"/>
                <w:sz w:val="18"/>
                <w:szCs w:val="18"/>
              </w:rPr>
              <w:t>t</w:t>
            </w:r>
          </w:p>
        </w:tc>
        <w:tc>
          <w:tcPr>
            <w:tcW w:w="2127" w:type="dxa"/>
            <w:shd w:val="clear" w:color="auto" w:fill="auto"/>
            <w:vAlign w:val="center"/>
          </w:tcPr>
          <w:p w14:paraId="4EC4817E">
            <w:pPr>
              <w:widowControl/>
              <w:adjustRightInd/>
              <w:spacing w:line="240" w:lineRule="auto"/>
              <w:ind w:firstLine="0" w:firstLineChars="0"/>
              <w:jc w:val="center"/>
              <w:rPr>
                <w:rFonts w:ascii="Times New Roman" w:hAnsi="Times New Roman"/>
                <w:kern w:val="0"/>
                <w:sz w:val="18"/>
                <w:szCs w:val="18"/>
              </w:rPr>
            </w:pPr>
            <w:r>
              <w:rPr>
                <w:rFonts w:ascii="Times New Roman" w:hAnsi="Times New Roman"/>
                <w:sz w:val="18"/>
                <w:szCs w:val="18"/>
              </w:rPr>
              <w:t>41.816</w:t>
            </w:r>
            <w:r>
              <w:rPr>
                <w:rFonts w:ascii="Times New Roman" w:hAnsi="Times New Roman"/>
                <w:sz w:val="18"/>
                <w:szCs w:val="18"/>
                <w:vertAlign w:val="superscript"/>
              </w:rPr>
              <w:t>*6</w:t>
            </w:r>
          </w:p>
        </w:tc>
        <w:tc>
          <w:tcPr>
            <w:tcW w:w="1559" w:type="dxa"/>
            <w:shd w:val="clear" w:color="auto" w:fill="auto"/>
            <w:vAlign w:val="center"/>
          </w:tcPr>
          <w:p w14:paraId="131EA90B">
            <w:pPr>
              <w:widowControl/>
              <w:adjustRightInd/>
              <w:spacing w:line="240" w:lineRule="auto"/>
              <w:ind w:firstLine="0" w:firstLineChars="0"/>
              <w:jc w:val="center"/>
              <w:rPr>
                <w:rFonts w:ascii="Times New Roman" w:hAnsi="Times New Roman"/>
                <w:color w:val="000000"/>
                <w:sz w:val="18"/>
                <w:szCs w:val="18"/>
              </w:rPr>
            </w:pPr>
            <w:r>
              <w:rPr>
                <w:rFonts w:ascii="Times New Roman" w:hAnsi="Times New Roman"/>
                <w:sz w:val="18"/>
                <w:szCs w:val="18"/>
              </w:rPr>
              <w:t>0.02110</w:t>
            </w:r>
            <w:r>
              <w:rPr>
                <w:rFonts w:ascii="Times New Roman" w:hAnsi="Times New Roman"/>
                <w:sz w:val="18"/>
                <w:szCs w:val="18"/>
                <w:vertAlign w:val="superscript"/>
              </w:rPr>
              <w:t>*3</w:t>
            </w:r>
          </w:p>
        </w:tc>
        <w:tc>
          <w:tcPr>
            <w:tcW w:w="1682" w:type="dxa"/>
            <w:vMerge w:val="continue"/>
            <w:shd w:val="clear" w:color="auto" w:fill="auto"/>
            <w:vAlign w:val="center"/>
          </w:tcPr>
          <w:p w14:paraId="02284224">
            <w:pPr>
              <w:widowControl/>
              <w:adjustRightInd/>
              <w:spacing w:line="240" w:lineRule="auto"/>
              <w:ind w:firstLine="0" w:firstLineChars="0"/>
              <w:jc w:val="center"/>
              <w:rPr>
                <w:rFonts w:ascii="Times New Roman" w:hAnsi="Times New Roman"/>
                <w:kern w:val="0"/>
                <w:sz w:val="18"/>
                <w:szCs w:val="18"/>
              </w:rPr>
            </w:pPr>
          </w:p>
        </w:tc>
      </w:tr>
      <w:tr w14:paraId="56D1A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1" w:type="dxa"/>
            <w:vMerge w:val="continue"/>
            <w:shd w:val="clear" w:color="000000" w:fill="auto"/>
            <w:vAlign w:val="center"/>
          </w:tcPr>
          <w:p w14:paraId="0122477B">
            <w:pPr>
              <w:widowControl/>
              <w:adjustRightInd w:val="0"/>
              <w:snapToGrid w:val="0"/>
              <w:spacing w:line="240" w:lineRule="auto"/>
              <w:ind w:firstLine="0" w:firstLineChars="0"/>
              <w:jc w:val="center"/>
              <w:rPr>
                <w:rFonts w:ascii="Times New Roman" w:hAnsi="Times New Roman"/>
                <w:kern w:val="0"/>
                <w:sz w:val="18"/>
                <w:szCs w:val="18"/>
              </w:rPr>
            </w:pPr>
          </w:p>
        </w:tc>
        <w:tc>
          <w:tcPr>
            <w:tcW w:w="1276" w:type="dxa"/>
            <w:shd w:val="clear" w:color="000000" w:fill="auto"/>
            <w:vAlign w:val="center"/>
          </w:tcPr>
          <w:p w14:paraId="22F23BA4">
            <w:pPr>
              <w:widowControl/>
              <w:adjustRightInd w:val="0"/>
              <w:snapToGrid w:val="0"/>
              <w:spacing w:line="240" w:lineRule="auto"/>
              <w:ind w:firstLine="0" w:firstLineChars="0"/>
              <w:jc w:val="center"/>
              <w:rPr>
                <w:rFonts w:ascii="Times New Roman" w:hAnsi="Times New Roman"/>
                <w:kern w:val="0"/>
                <w:sz w:val="18"/>
                <w:szCs w:val="18"/>
              </w:rPr>
            </w:pPr>
            <w:r>
              <w:rPr>
                <w:rFonts w:ascii="宋体" w:hAnsi="宋体"/>
                <w:sz w:val="18"/>
                <w:szCs w:val="18"/>
              </w:rPr>
              <w:t>汽油</w:t>
            </w:r>
          </w:p>
        </w:tc>
        <w:tc>
          <w:tcPr>
            <w:tcW w:w="992" w:type="dxa"/>
            <w:shd w:val="clear" w:color="auto" w:fill="auto"/>
            <w:vAlign w:val="center"/>
          </w:tcPr>
          <w:p w14:paraId="3E39B694">
            <w:pPr>
              <w:widowControl/>
              <w:adjustRightInd/>
              <w:spacing w:line="240" w:lineRule="auto"/>
              <w:ind w:firstLine="0" w:firstLineChars="0"/>
              <w:jc w:val="center"/>
              <w:rPr>
                <w:rFonts w:ascii="Times New Roman" w:hAnsi="Times New Roman"/>
                <w:kern w:val="0"/>
                <w:sz w:val="18"/>
                <w:szCs w:val="18"/>
              </w:rPr>
            </w:pPr>
            <w:r>
              <w:rPr>
                <w:rFonts w:ascii="Times New Roman" w:hAnsi="Times New Roman"/>
                <w:sz w:val="18"/>
                <w:szCs w:val="18"/>
              </w:rPr>
              <w:t>t</w:t>
            </w:r>
          </w:p>
        </w:tc>
        <w:tc>
          <w:tcPr>
            <w:tcW w:w="2127" w:type="dxa"/>
            <w:shd w:val="clear" w:color="auto" w:fill="auto"/>
            <w:vAlign w:val="center"/>
          </w:tcPr>
          <w:p w14:paraId="5A194F0B">
            <w:pPr>
              <w:widowControl/>
              <w:adjustRightInd/>
              <w:spacing w:line="240" w:lineRule="auto"/>
              <w:ind w:firstLine="0" w:firstLineChars="0"/>
              <w:jc w:val="center"/>
              <w:rPr>
                <w:rFonts w:ascii="Times New Roman" w:hAnsi="Times New Roman"/>
                <w:kern w:val="0"/>
                <w:sz w:val="18"/>
                <w:szCs w:val="18"/>
              </w:rPr>
            </w:pPr>
            <w:r>
              <w:rPr>
                <w:rFonts w:ascii="Times New Roman" w:hAnsi="Times New Roman"/>
                <w:sz w:val="18"/>
                <w:szCs w:val="18"/>
              </w:rPr>
              <w:t>43.070</w:t>
            </w:r>
            <w:r>
              <w:rPr>
                <w:rFonts w:ascii="Times New Roman" w:hAnsi="Times New Roman"/>
                <w:sz w:val="18"/>
                <w:szCs w:val="18"/>
                <w:vertAlign w:val="superscript"/>
              </w:rPr>
              <w:t>*6</w:t>
            </w:r>
          </w:p>
        </w:tc>
        <w:tc>
          <w:tcPr>
            <w:tcW w:w="1559" w:type="dxa"/>
            <w:shd w:val="clear" w:color="auto" w:fill="auto"/>
            <w:vAlign w:val="center"/>
          </w:tcPr>
          <w:p w14:paraId="1F0D79BE">
            <w:pPr>
              <w:widowControl/>
              <w:adjustRightInd/>
              <w:spacing w:line="240" w:lineRule="auto"/>
              <w:ind w:firstLine="0" w:firstLineChars="0"/>
              <w:jc w:val="center"/>
              <w:rPr>
                <w:rFonts w:ascii="Times New Roman" w:hAnsi="Times New Roman"/>
                <w:color w:val="000000"/>
                <w:sz w:val="18"/>
                <w:szCs w:val="18"/>
              </w:rPr>
            </w:pPr>
            <w:r>
              <w:rPr>
                <w:rFonts w:ascii="Times New Roman" w:hAnsi="Times New Roman"/>
                <w:sz w:val="18"/>
                <w:szCs w:val="18"/>
              </w:rPr>
              <w:t>0.01890</w:t>
            </w:r>
            <w:r>
              <w:rPr>
                <w:rFonts w:ascii="Times New Roman" w:hAnsi="Times New Roman"/>
                <w:sz w:val="18"/>
                <w:szCs w:val="18"/>
                <w:vertAlign w:val="superscript"/>
              </w:rPr>
              <w:t>*3</w:t>
            </w:r>
          </w:p>
        </w:tc>
        <w:tc>
          <w:tcPr>
            <w:tcW w:w="1682" w:type="dxa"/>
            <w:vMerge w:val="continue"/>
            <w:shd w:val="clear" w:color="auto" w:fill="auto"/>
            <w:vAlign w:val="center"/>
          </w:tcPr>
          <w:p w14:paraId="0135D223">
            <w:pPr>
              <w:widowControl/>
              <w:adjustRightInd/>
              <w:spacing w:line="240" w:lineRule="auto"/>
              <w:ind w:firstLine="0" w:firstLineChars="0"/>
              <w:jc w:val="center"/>
              <w:rPr>
                <w:rFonts w:ascii="Times New Roman" w:hAnsi="Times New Roman"/>
                <w:kern w:val="0"/>
                <w:sz w:val="18"/>
                <w:szCs w:val="18"/>
              </w:rPr>
            </w:pPr>
          </w:p>
        </w:tc>
      </w:tr>
      <w:tr w14:paraId="0E704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1" w:type="dxa"/>
            <w:vMerge w:val="continue"/>
            <w:shd w:val="clear" w:color="000000" w:fill="auto"/>
            <w:vAlign w:val="center"/>
          </w:tcPr>
          <w:p w14:paraId="2C7AD195">
            <w:pPr>
              <w:widowControl/>
              <w:adjustRightInd w:val="0"/>
              <w:snapToGrid w:val="0"/>
              <w:spacing w:line="240" w:lineRule="auto"/>
              <w:ind w:firstLine="0" w:firstLineChars="0"/>
              <w:jc w:val="center"/>
              <w:rPr>
                <w:rFonts w:ascii="Times New Roman" w:hAnsi="Times New Roman"/>
                <w:kern w:val="0"/>
                <w:sz w:val="18"/>
                <w:szCs w:val="18"/>
              </w:rPr>
            </w:pPr>
          </w:p>
        </w:tc>
        <w:tc>
          <w:tcPr>
            <w:tcW w:w="1276" w:type="dxa"/>
            <w:shd w:val="clear" w:color="000000" w:fill="auto"/>
            <w:vAlign w:val="center"/>
          </w:tcPr>
          <w:p w14:paraId="14279970">
            <w:pPr>
              <w:widowControl/>
              <w:adjustRightInd w:val="0"/>
              <w:snapToGrid w:val="0"/>
              <w:spacing w:line="240" w:lineRule="auto"/>
              <w:ind w:firstLine="0" w:firstLineChars="0"/>
              <w:jc w:val="center"/>
              <w:rPr>
                <w:rFonts w:ascii="Times New Roman" w:hAnsi="Times New Roman"/>
                <w:kern w:val="0"/>
                <w:sz w:val="18"/>
                <w:szCs w:val="18"/>
              </w:rPr>
            </w:pPr>
            <w:r>
              <w:rPr>
                <w:rFonts w:ascii="宋体" w:hAnsi="宋体"/>
                <w:sz w:val="18"/>
                <w:szCs w:val="18"/>
              </w:rPr>
              <w:t>柴油</w:t>
            </w:r>
          </w:p>
        </w:tc>
        <w:tc>
          <w:tcPr>
            <w:tcW w:w="992" w:type="dxa"/>
            <w:shd w:val="clear" w:color="auto" w:fill="auto"/>
            <w:vAlign w:val="center"/>
          </w:tcPr>
          <w:p w14:paraId="15B26252">
            <w:pPr>
              <w:widowControl/>
              <w:adjustRightInd/>
              <w:spacing w:line="240" w:lineRule="auto"/>
              <w:ind w:firstLine="0" w:firstLineChars="0"/>
              <w:jc w:val="center"/>
              <w:rPr>
                <w:rFonts w:ascii="Times New Roman" w:hAnsi="Times New Roman"/>
                <w:kern w:val="0"/>
                <w:sz w:val="18"/>
                <w:szCs w:val="18"/>
              </w:rPr>
            </w:pPr>
            <w:r>
              <w:rPr>
                <w:rFonts w:ascii="Times New Roman" w:hAnsi="Times New Roman"/>
                <w:sz w:val="18"/>
                <w:szCs w:val="18"/>
              </w:rPr>
              <w:t>t</w:t>
            </w:r>
          </w:p>
        </w:tc>
        <w:tc>
          <w:tcPr>
            <w:tcW w:w="2127" w:type="dxa"/>
            <w:shd w:val="clear" w:color="auto" w:fill="auto"/>
            <w:vAlign w:val="center"/>
          </w:tcPr>
          <w:p w14:paraId="35010F91">
            <w:pPr>
              <w:widowControl/>
              <w:adjustRightInd/>
              <w:spacing w:line="240" w:lineRule="auto"/>
              <w:ind w:firstLine="0" w:firstLineChars="0"/>
              <w:jc w:val="center"/>
              <w:rPr>
                <w:rFonts w:ascii="Times New Roman" w:hAnsi="Times New Roman"/>
                <w:kern w:val="0"/>
                <w:sz w:val="18"/>
                <w:szCs w:val="18"/>
              </w:rPr>
            </w:pPr>
            <w:r>
              <w:rPr>
                <w:rFonts w:ascii="Times New Roman" w:hAnsi="Times New Roman"/>
                <w:sz w:val="18"/>
                <w:szCs w:val="18"/>
              </w:rPr>
              <w:t>42.652</w:t>
            </w:r>
            <w:r>
              <w:rPr>
                <w:rFonts w:ascii="Times New Roman" w:hAnsi="Times New Roman"/>
                <w:sz w:val="18"/>
                <w:szCs w:val="18"/>
                <w:vertAlign w:val="superscript"/>
              </w:rPr>
              <w:t>*6</w:t>
            </w:r>
          </w:p>
        </w:tc>
        <w:tc>
          <w:tcPr>
            <w:tcW w:w="1559" w:type="dxa"/>
            <w:shd w:val="clear" w:color="auto" w:fill="auto"/>
            <w:vAlign w:val="center"/>
          </w:tcPr>
          <w:p w14:paraId="4B38BE77">
            <w:pPr>
              <w:widowControl/>
              <w:adjustRightInd/>
              <w:spacing w:line="240" w:lineRule="auto"/>
              <w:ind w:firstLine="0" w:firstLineChars="0"/>
              <w:jc w:val="center"/>
              <w:rPr>
                <w:rFonts w:ascii="Times New Roman" w:hAnsi="Times New Roman"/>
                <w:color w:val="000000"/>
                <w:sz w:val="18"/>
                <w:szCs w:val="18"/>
              </w:rPr>
            </w:pPr>
            <w:r>
              <w:rPr>
                <w:rFonts w:ascii="Times New Roman" w:hAnsi="Times New Roman"/>
                <w:sz w:val="18"/>
                <w:szCs w:val="18"/>
              </w:rPr>
              <w:t>0.02020</w:t>
            </w:r>
            <w:r>
              <w:rPr>
                <w:rFonts w:ascii="Times New Roman" w:hAnsi="Times New Roman"/>
                <w:sz w:val="18"/>
                <w:szCs w:val="18"/>
                <w:vertAlign w:val="superscript"/>
              </w:rPr>
              <w:t>*3</w:t>
            </w:r>
          </w:p>
        </w:tc>
        <w:tc>
          <w:tcPr>
            <w:tcW w:w="1682" w:type="dxa"/>
            <w:vMerge w:val="continue"/>
            <w:shd w:val="clear" w:color="auto" w:fill="auto"/>
            <w:vAlign w:val="center"/>
          </w:tcPr>
          <w:p w14:paraId="0A8F6282">
            <w:pPr>
              <w:widowControl/>
              <w:adjustRightInd/>
              <w:spacing w:line="240" w:lineRule="auto"/>
              <w:ind w:firstLine="0" w:firstLineChars="0"/>
              <w:jc w:val="center"/>
              <w:rPr>
                <w:rFonts w:ascii="Times New Roman" w:hAnsi="Times New Roman"/>
                <w:kern w:val="0"/>
                <w:sz w:val="18"/>
                <w:szCs w:val="18"/>
              </w:rPr>
            </w:pPr>
          </w:p>
        </w:tc>
      </w:tr>
      <w:tr w14:paraId="42D44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1" w:type="dxa"/>
            <w:vMerge w:val="continue"/>
            <w:shd w:val="clear" w:color="000000" w:fill="auto"/>
            <w:vAlign w:val="center"/>
          </w:tcPr>
          <w:p w14:paraId="55E73453">
            <w:pPr>
              <w:widowControl/>
              <w:adjustRightInd w:val="0"/>
              <w:snapToGrid w:val="0"/>
              <w:spacing w:line="240" w:lineRule="auto"/>
              <w:ind w:firstLine="0" w:firstLineChars="0"/>
              <w:jc w:val="center"/>
              <w:rPr>
                <w:rFonts w:ascii="Times New Roman" w:hAnsi="Times New Roman"/>
                <w:kern w:val="0"/>
                <w:sz w:val="18"/>
                <w:szCs w:val="18"/>
              </w:rPr>
            </w:pPr>
          </w:p>
        </w:tc>
        <w:tc>
          <w:tcPr>
            <w:tcW w:w="1276" w:type="dxa"/>
            <w:shd w:val="clear" w:color="000000" w:fill="auto"/>
            <w:vAlign w:val="center"/>
          </w:tcPr>
          <w:p w14:paraId="7A913B30">
            <w:pPr>
              <w:widowControl/>
              <w:adjustRightInd w:val="0"/>
              <w:snapToGrid w:val="0"/>
              <w:spacing w:line="240" w:lineRule="auto"/>
              <w:ind w:firstLine="0" w:firstLineChars="0"/>
              <w:jc w:val="center"/>
              <w:rPr>
                <w:rFonts w:ascii="Times New Roman" w:hAnsi="Times New Roman"/>
                <w:kern w:val="0"/>
                <w:sz w:val="18"/>
                <w:szCs w:val="18"/>
              </w:rPr>
            </w:pPr>
            <w:r>
              <w:rPr>
                <w:rFonts w:ascii="宋体" w:hAnsi="宋体"/>
                <w:sz w:val="18"/>
                <w:szCs w:val="18"/>
              </w:rPr>
              <w:t>煤油</w:t>
            </w:r>
          </w:p>
        </w:tc>
        <w:tc>
          <w:tcPr>
            <w:tcW w:w="992" w:type="dxa"/>
            <w:shd w:val="clear" w:color="auto" w:fill="auto"/>
            <w:vAlign w:val="center"/>
          </w:tcPr>
          <w:p w14:paraId="731306AD">
            <w:pPr>
              <w:widowControl/>
              <w:adjustRightInd/>
              <w:spacing w:line="240" w:lineRule="auto"/>
              <w:ind w:firstLine="0" w:firstLineChars="0"/>
              <w:jc w:val="center"/>
              <w:rPr>
                <w:rFonts w:ascii="Times New Roman" w:hAnsi="Times New Roman"/>
                <w:kern w:val="0"/>
                <w:sz w:val="18"/>
                <w:szCs w:val="18"/>
              </w:rPr>
            </w:pPr>
            <w:r>
              <w:rPr>
                <w:rFonts w:ascii="Times New Roman" w:hAnsi="Times New Roman"/>
                <w:sz w:val="18"/>
                <w:szCs w:val="18"/>
              </w:rPr>
              <w:t>t</w:t>
            </w:r>
          </w:p>
        </w:tc>
        <w:tc>
          <w:tcPr>
            <w:tcW w:w="2127" w:type="dxa"/>
            <w:shd w:val="clear" w:color="auto" w:fill="auto"/>
            <w:vAlign w:val="center"/>
          </w:tcPr>
          <w:p w14:paraId="4290D6B1">
            <w:pPr>
              <w:widowControl/>
              <w:adjustRightInd/>
              <w:spacing w:line="240" w:lineRule="auto"/>
              <w:ind w:firstLine="0" w:firstLineChars="0"/>
              <w:jc w:val="center"/>
              <w:rPr>
                <w:rFonts w:ascii="Times New Roman" w:hAnsi="Times New Roman"/>
                <w:kern w:val="0"/>
                <w:sz w:val="18"/>
                <w:szCs w:val="18"/>
              </w:rPr>
            </w:pPr>
            <w:r>
              <w:rPr>
                <w:rFonts w:ascii="Times New Roman" w:hAnsi="Times New Roman"/>
                <w:sz w:val="18"/>
                <w:szCs w:val="18"/>
              </w:rPr>
              <w:t>43.070</w:t>
            </w:r>
            <w:r>
              <w:rPr>
                <w:rFonts w:ascii="Times New Roman" w:hAnsi="Times New Roman"/>
                <w:sz w:val="18"/>
                <w:szCs w:val="18"/>
                <w:vertAlign w:val="superscript"/>
              </w:rPr>
              <w:t>*6</w:t>
            </w:r>
          </w:p>
        </w:tc>
        <w:tc>
          <w:tcPr>
            <w:tcW w:w="1559" w:type="dxa"/>
            <w:shd w:val="clear" w:color="auto" w:fill="auto"/>
            <w:vAlign w:val="center"/>
          </w:tcPr>
          <w:p w14:paraId="7BECC98B">
            <w:pPr>
              <w:widowControl/>
              <w:adjustRightInd/>
              <w:spacing w:line="240" w:lineRule="auto"/>
              <w:ind w:firstLine="0" w:firstLineChars="0"/>
              <w:jc w:val="center"/>
              <w:rPr>
                <w:rFonts w:ascii="Times New Roman" w:hAnsi="Times New Roman"/>
                <w:color w:val="000000"/>
                <w:sz w:val="18"/>
                <w:szCs w:val="18"/>
              </w:rPr>
            </w:pPr>
            <w:r>
              <w:rPr>
                <w:rFonts w:ascii="Times New Roman" w:hAnsi="Times New Roman"/>
                <w:sz w:val="18"/>
                <w:szCs w:val="18"/>
              </w:rPr>
              <w:t>0.01960</w:t>
            </w:r>
            <w:r>
              <w:rPr>
                <w:rFonts w:ascii="Times New Roman" w:hAnsi="Times New Roman"/>
                <w:sz w:val="18"/>
                <w:szCs w:val="18"/>
                <w:vertAlign w:val="superscript"/>
              </w:rPr>
              <w:t>*3</w:t>
            </w:r>
          </w:p>
        </w:tc>
        <w:tc>
          <w:tcPr>
            <w:tcW w:w="1682" w:type="dxa"/>
            <w:vMerge w:val="continue"/>
            <w:shd w:val="clear" w:color="auto" w:fill="auto"/>
            <w:vAlign w:val="center"/>
          </w:tcPr>
          <w:p w14:paraId="6344E56E">
            <w:pPr>
              <w:widowControl/>
              <w:adjustRightInd/>
              <w:spacing w:line="240" w:lineRule="auto"/>
              <w:ind w:firstLine="0" w:firstLineChars="0"/>
              <w:jc w:val="center"/>
              <w:rPr>
                <w:rFonts w:ascii="Times New Roman" w:hAnsi="Times New Roman"/>
                <w:kern w:val="0"/>
                <w:sz w:val="18"/>
                <w:szCs w:val="18"/>
              </w:rPr>
            </w:pPr>
          </w:p>
        </w:tc>
      </w:tr>
      <w:tr w14:paraId="717F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1" w:type="dxa"/>
            <w:vMerge w:val="continue"/>
            <w:shd w:val="clear" w:color="000000" w:fill="auto"/>
            <w:vAlign w:val="center"/>
          </w:tcPr>
          <w:p w14:paraId="486713F7">
            <w:pPr>
              <w:widowControl/>
              <w:adjustRightInd w:val="0"/>
              <w:snapToGrid w:val="0"/>
              <w:spacing w:line="240" w:lineRule="auto"/>
              <w:ind w:firstLine="0" w:firstLineChars="0"/>
              <w:jc w:val="center"/>
              <w:rPr>
                <w:rFonts w:ascii="Times New Roman" w:hAnsi="Times New Roman"/>
                <w:kern w:val="0"/>
                <w:sz w:val="18"/>
                <w:szCs w:val="18"/>
              </w:rPr>
            </w:pPr>
          </w:p>
        </w:tc>
        <w:tc>
          <w:tcPr>
            <w:tcW w:w="1276" w:type="dxa"/>
            <w:shd w:val="clear" w:color="000000" w:fill="auto"/>
            <w:vAlign w:val="center"/>
          </w:tcPr>
          <w:p w14:paraId="0F3DFB5E">
            <w:pPr>
              <w:widowControl/>
              <w:adjustRightInd w:val="0"/>
              <w:snapToGrid w:val="0"/>
              <w:spacing w:line="240" w:lineRule="auto"/>
              <w:ind w:firstLine="0" w:firstLineChars="0"/>
              <w:jc w:val="center"/>
              <w:rPr>
                <w:rFonts w:ascii="Times New Roman" w:hAnsi="Times New Roman"/>
                <w:kern w:val="0"/>
                <w:sz w:val="18"/>
                <w:szCs w:val="18"/>
              </w:rPr>
            </w:pPr>
            <w:r>
              <w:rPr>
                <w:rFonts w:ascii="宋体" w:hAnsi="宋体"/>
                <w:sz w:val="18"/>
                <w:szCs w:val="18"/>
              </w:rPr>
              <w:t>液化天然气</w:t>
            </w:r>
          </w:p>
        </w:tc>
        <w:tc>
          <w:tcPr>
            <w:tcW w:w="992" w:type="dxa"/>
            <w:shd w:val="clear" w:color="auto" w:fill="auto"/>
            <w:vAlign w:val="center"/>
          </w:tcPr>
          <w:p w14:paraId="450441E4">
            <w:pPr>
              <w:widowControl/>
              <w:adjustRightInd/>
              <w:spacing w:line="240" w:lineRule="auto"/>
              <w:ind w:firstLine="0" w:firstLineChars="0"/>
              <w:jc w:val="center"/>
              <w:rPr>
                <w:rFonts w:ascii="Times New Roman" w:hAnsi="Times New Roman"/>
                <w:kern w:val="0"/>
                <w:sz w:val="18"/>
                <w:szCs w:val="18"/>
              </w:rPr>
            </w:pPr>
            <w:r>
              <w:rPr>
                <w:rFonts w:ascii="Times New Roman" w:hAnsi="Times New Roman"/>
                <w:sz w:val="18"/>
                <w:szCs w:val="18"/>
              </w:rPr>
              <w:t>t</w:t>
            </w:r>
          </w:p>
        </w:tc>
        <w:tc>
          <w:tcPr>
            <w:tcW w:w="2127" w:type="dxa"/>
            <w:shd w:val="clear" w:color="auto" w:fill="auto"/>
            <w:vAlign w:val="center"/>
          </w:tcPr>
          <w:p w14:paraId="2B778B8B">
            <w:pPr>
              <w:widowControl/>
              <w:adjustRightInd/>
              <w:spacing w:line="240" w:lineRule="auto"/>
              <w:ind w:firstLine="0" w:firstLineChars="0"/>
              <w:jc w:val="center"/>
              <w:rPr>
                <w:rFonts w:ascii="Times New Roman" w:hAnsi="Times New Roman"/>
                <w:kern w:val="0"/>
                <w:sz w:val="18"/>
                <w:szCs w:val="18"/>
              </w:rPr>
            </w:pPr>
            <w:r>
              <w:rPr>
                <w:rFonts w:ascii="Times New Roman" w:hAnsi="Times New Roman"/>
                <w:sz w:val="18"/>
                <w:szCs w:val="18"/>
              </w:rPr>
              <w:t>51.498</w:t>
            </w:r>
            <w:r>
              <w:rPr>
                <w:rFonts w:ascii="Times New Roman" w:hAnsi="Times New Roman"/>
                <w:sz w:val="18"/>
                <w:szCs w:val="18"/>
                <w:vertAlign w:val="superscript"/>
              </w:rPr>
              <w:t>*5</w:t>
            </w:r>
          </w:p>
        </w:tc>
        <w:tc>
          <w:tcPr>
            <w:tcW w:w="1559" w:type="dxa"/>
            <w:shd w:val="clear" w:color="auto" w:fill="auto"/>
            <w:vAlign w:val="center"/>
          </w:tcPr>
          <w:p w14:paraId="58873E38">
            <w:pPr>
              <w:widowControl/>
              <w:adjustRightInd/>
              <w:spacing w:line="240" w:lineRule="auto"/>
              <w:ind w:firstLine="0" w:firstLineChars="0"/>
              <w:jc w:val="center"/>
              <w:rPr>
                <w:rFonts w:ascii="Times New Roman" w:hAnsi="Times New Roman"/>
                <w:color w:val="000000"/>
                <w:sz w:val="18"/>
                <w:szCs w:val="18"/>
              </w:rPr>
            </w:pPr>
            <w:r>
              <w:rPr>
                <w:rFonts w:ascii="Times New Roman" w:hAnsi="Times New Roman"/>
                <w:sz w:val="18"/>
                <w:szCs w:val="18"/>
              </w:rPr>
              <w:t>0.01720</w:t>
            </w:r>
            <w:r>
              <w:rPr>
                <w:rFonts w:ascii="Times New Roman" w:hAnsi="Times New Roman"/>
                <w:sz w:val="18"/>
                <w:szCs w:val="18"/>
                <w:vertAlign w:val="superscript"/>
              </w:rPr>
              <w:t>*3</w:t>
            </w:r>
          </w:p>
        </w:tc>
        <w:tc>
          <w:tcPr>
            <w:tcW w:w="1682" w:type="dxa"/>
            <w:vMerge w:val="continue"/>
            <w:shd w:val="clear" w:color="auto" w:fill="auto"/>
            <w:vAlign w:val="center"/>
          </w:tcPr>
          <w:p w14:paraId="29D10843">
            <w:pPr>
              <w:widowControl/>
              <w:adjustRightInd/>
              <w:spacing w:line="240" w:lineRule="auto"/>
              <w:ind w:firstLine="0" w:firstLineChars="0"/>
              <w:jc w:val="center"/>
              <w:rPr>
                <w:rFonts w:ascii="Times New Roman" w:hAnsi="Times New Roman"/>
                <w:kern w:val="0"/>
                <w:sz w:val="18"/>
                <w:szCs w:val="18"/>
              </w:rPr>
            </w:pPr>
          </w:p>
        </w:tc>
      </w:tr>
      <w:tr w14:paraId="1338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1" w:type="dxa"/>
            <w:vMerge w:val="continue"/>
            <w:shd w:val="clear" w:color="000000" w:fill="auto"/>
            <w:vAlign w:val="center"/>
          </w:tcPr>
          <w:p w14:paraId="002B9704">
            <w:pPr>
              <w:widowControl/>
              <w:adjustRightInd w:val="0"/>
              <w:snapToGrid w:val="0"/>
              <w:spacing w:line="240" w:lineRule="auto"/>
              <w:ind w:firstLine="0" w:firstLineChars="0"/>
              <w:jc w:val="center"/>
              <w:rPr>
                <w:rFonts w:ascii="Times New Roman" w:hAnsi="Times New Roman"/>
                <w:kern w:val="0"/>
                <w:sz w:val="18"/>
                <w:szCs w:val="18"/>
              </w:rPr>
            </w:pPr>
          </w:p>
        </w:tc>
        <w:tc>
          <w:tcPr>
            <w:tcW w:w="1276" w:type="dxa"/>
            <w:shd w:val="clear" w:color="000000" w:fill="auto"/>
            <w:vAlign w:val="center"/>
          </w:tcPr>
          <w:p w14:paraId="52B31DD3">
            <w:pPr>
              <w:widowControl/>
              <w:adjustRightInd w:val="0"/>
              <w:snapToGrid w:val="0"/>
              <w:spacing w:line="240" w:lineRule="auto"/>
              <w:ind w:firstLine="0" w:firstLineChars="0"/>
              <w:jc w:val="center"/>
              <w:rPr>
                <w:rFonts w:ascii="Times New Roman" w:hAnsi="Times New Roman"/>
                <w:kern w:val="0"/>
                <w:sz w:val="18"/>
                <w:szCs w:val="18"/>
              </w:rPr>
            </w:pPr>
            <w:r>
              <w:rPr>
                <w:rFonts w:ascii="宋体" w:hAnsi="宋体"/>
                <w:sz w:val="18"/>
                <w:szCs w:val="18"/>
              </w:rPr>
              <w:t>液化石油气</w:t>
            </w:r>
          </w:p>
        </w:tc>
        <w:tc>
          <w:tcPr>
            <w:tcW w:w="992" w:type="dxa"/>
            <w:shd w:val="clear" w:color="auto" w:fill="auto"/>
            <w:vAlign w:val="center"/>
          </w:tcPr>
          <w:p w14:paraId="2BEC4342">
            <w:pPr>
              <w:widowControl/>
              <w:adjustRightInd/>
              <w:spacing w:line="240" w:lineRule="auto"/>
              <w:ind w:firstLine="0" w:firstLineChars="0"/>
              <w:jc w:val="center"/>
              <w:rPr>
                <w:rFonts w:ascii="Times New Roman" w:hAnsi="Times New Roman"/>
                <w:kern w:val="0"/>
                <w:sz w:val="18"/>
                <w:szCs w:val="18"/>
              </w:rPr>
            </w:pPr>
            <w:r>
              <w:rPr>
                <w:rFonts w:ascii="Times New Roman" w:hAnsi="Times New Roman"/>
                <w:sz w:val="18"/>
                <w:szCs w:val="18"/>
              </w:rPr>
              <w:t>t</w:t>
            </w:r>
          </w:p>
        </w:tc>
        <w:tc>
          <w:tcPr>
            <w:tcW w:w="2127" w:type="dxa"/>
            <w:shd w:val="clear" w:color="auto" w:fill="auto"/>
            <w:vAlign w:val="center"/>
          </w:tcPr>
          <w:p w14:paraId="5A9C5220">
            <w:pPr>
              <w:widowControl/>
              <w:adjustRightInd/>
              <w:spacing w:line="240" w:lineRule="auto"/>
              <w:ind w:firstLine="0" w:firstLineChars="0"/>
              <w:jc w:val="center"/>
              <w:rPr>
                <w:rFonts w:ascii="Times New Roman" w:hAnsi="Times New Roman"/>
                <w:kern w:val="0"/>
                <w:sz w:val="18"/>
                <w:szCs w:val="18"/>
              </w:rPr>
            </w:pPr>
            <w:r>
              <w:rPr>
                <w:rFonts w:ascii="Times New Roman" w:hAnsi="Times New Roman"/>
                <w:sz w:val="18"/>
                <w:szCs w:val="18"/>
              </w:rPr>
              <w:t>50.179</w:t>
            </w:r>
            <w:r>
              <w:rPr>
                <w:rFonts w:ascii="Times New Roman" w:hAnsi="Times New Roman"/>
                <w:sz w:val="18"/>
                <w:szCs w:val="18"/>
                <w:vertAlign w:val="superscript"/>
              </w:rPr>
              <w:t>*6</w:t>
            </w:r>
          </w:p>
        </w:tc>
        <w:tc>
          <w:tcPr>
            <w:tcW w:w="1559" w:type="dxa"/>
            <w:shd w:val="clear" w:color="auto" w:fill="auto"/>
            <w:vAlign w:val="center"/>
          </w:tcPr>
          <w:p w14:paraId="7E156A56">
            <w:pPr>
              <w:widowControl/>
              <w:adjustRightInd/>
              <w:spacing w:line="240" w:lineRule="auto"/>
              <w:ind w:firstLine="0" w:firstLineChars="0"/>
              <w:jc w:val="center"/>
              <w:rPr>
                <w:rFonts w:ascii="Times New Roman" w:hAnsi="Times New Roman"/>
                <w:color w:val="000000"/>
                <w:sz w:val="18"/>
                <w:szCs w:val="18"/>
              </w:rPr>
            </w:pPr>
            <w:r>
              <w:rPr>
                <w:rFonts w:ascii="Times New Roman" w:hAnsi="Times New Roman"/>
                <w:sz w:val="18"/>
                <w:szCs w:val="18"/>
              </w:rPr>
              <w:t>0.01720</w:t>
            </w:r>
            <w:r>
              <w:rPr>
                <w:rFonts w:ascii="Times New Roman" w:hAnsi="Times New Roman"/>
                <w:sz w:val="18"/>
                <w:szCs w:val="18"/>
                <w:vertAlign w:val="superscript"/>
              </w:rPr>
              <w:t>*3</w:t>
            </w:r>
          </w:p>
        </w:tc>
        <w:tc>
          <w:tcPr>
            <w:tcW w:w="1682" w:type="dxa"/>
            <w:vMerge w:val="continue"/>
            <w:shd w:val="clear" w:color="auto" w:fill="auto"/>
            <w:vAlign w:val="center"/>
          </w:tcPr>
          <w:p w14:paraId="1F42506F">
            <w:pPr>
              <w:widowControl/>
              <w:adjustRightInd/>
              <w:spacing w:line="240" w:lineRule="auto"/>
              <w:ind w:firstLine="0" w:firstLineChars="0"/>
              <w:jc w:val="center"/>
              <w:rPr>
                <w:rFonts w:ascii="Times New Roman" w:hAnsi="Times New Roman"/>
                <w:kern w:val="0"/>
                <w:sz w:val="18"/>
                <w:szCs w:val="18"/>
              </w:rPr>
            </w:pPr>
          </w:p>
        </w:tc>
      </w:tr>
      <w:tr w14:paraId="378D1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1" w:type="dxa"/>
            <w:vMerge w:val="continue"/>
            <w:shd w:val="clear" w:color="000000" w:fill="auto"/>
            <w:vAlign w:val="center"/>
          </w:tcPr>
          <w:p w14:paraId="79E30F7A">
            <w:pPr>
              <w:widowControl/>
              <w:adjustRightInd w:val="0"/>
              <w:snapToGrid w:val="0"/>
              <w:spacing w:line="240" w:lineRule="auto"/>
              <w:ind w:firstLine="0" w:firstLineChars="0"/>
              <w:jc w:val="center"/>
              <w:rPr>
                <w:rFonts w:ascii="Times New Roman" w:hAnsi="Times New Roman"/>
                <w:kern w:val="0"/>
                <w:sz w:val="18"/>
                <w:szCs w:val="18"/>
              </w:rPr>
            </w:pPr>
          </w:p>
        </w:tc>
        <w:tc>
          <w:tcPr>
            <w:tcW w:w="1276" w:type="dxa"/>
            <w:shd w:val="clear" w:color="000000" w:fill="auto"/>
            <w:vAlign w:val="center"/>
          </w:tcPr>
          <w:p w14:paraId="12A0FFF9">
            <w:pPr>
              <w:widowControl/>
              <w:adjustRightInd w:val="0"/>
              <w:snapToGrid w:val="0"/>
              <w:spacing w:line="240" w:lineRule="auto"/>
              <w:ind w:firstLine="0" w:firstLineChars="0"/>
              <w:jc w:val="center"/>
              <w:rPr>
                <w:rFonts w:ascii="Times New Roman" w:hAnsi="Times New Roman"/>
                <w:kern w:val="0"/>
                <w:sz w:val="18"/>
                <w:szCs w:val="18"/>
              </w:rPr>
            </w:pPr>
            <w:r>
              <w:rPr>
                <w:rFonts w:ascii="宋体" w:hAnsi="宋体"/>
                <w:sz w:val="18"/>
                <w:szCs w:val="18"/>
              </w:rPr>
              <w:t>煤焦油</w:t>
            </w:r>
          </w:p>
        </w:tc>
        <w:tc>
          <w:tcPr>
            <w:tcW w:w="992" w:type="dxa"/>
            <w:shd w:val="clear" w:color="auto" w:fill="auto"/>
            <w:vAlign w:val="center"/>
          </w:tcPr>
          <w:p w14:paraId="1B1DD338">
            <w:pPr>
              <w:widowControl/>
              <w:adjustRightInd/>
              <w:spacing w:line="240" w:lineRule="auto"/>
              <w:ind w:firstLine="0" w:firstLineChars="0"/>
              <w:jc w:val="center"/>
              <w:rPr>
                <w:rFonts w:ascii="Times New Roman" w:hAnsi="Times New Roman"/>
                <w:kern w:val="0"/>
                <w:sz w:val="18"/>
                <w:szCs w:val="18"/>
              </w:rPr>
            </w:pPr>
            <w:r>
              <w:rPr>
                <w:rFonts w:ascii="Times New Roman" w:hAnsi="Times New Roman"/>
                <w:sz w:val="18"/>
                <w:szCs w:val="18"/>
              </w:rPr>
              <w:t>t</w:t>
            </w:r>
          </w:p>
        </w:tc>
        <w:tc>
          <w:tcPr>
            <w:tcW w:w="2127" w:type="dxa"/>
            <w:shd w:val="clear" w:color="auto" w:fill="auto"/>
            <w:vAlign w:val="center"/>
          </w:tcPr>
          <w:p w14:paraId="42F3E5B4">
            <w:pPr>
              <w:widowControl/>
              <w:adjustRightInd/>
              <w:spacing w:line="240" w:lineRule="auto"/>
              <w:ind w:firstLine="0" w:firstLineChars="0"/>
              <w:jc w:val="center"/>
              <w:rPr>
                <w:rFonts w:ascii="Times New Roman" w:hAnsi="Times New Roman"/>
                <w:kern w:val="0"/>
                <w:sz w:val="18"/>
                <w:szCs w:val="18"/>
              </w:rPr>
            </w:pPr>
            <w:r>
              <w:rPr>
                <w:rFonts w:ascii="Times New Roman" w:hAnsi="Times New Roman"/>
                <w:sz w:val="18"/>
                <w:szCs w:val="18"/>
              </w:rPr>
              <w:t>33.453</w:t>
            </w:r>
            <w:r>
              <w:rPr>
                <w:rFonts w:ascii="Times New Roman" w:hAnsi="Times New Roman"/>
                <w:sz w:val="18"/>
                <w:szCs w:val="18"/>
                <w:vertAlign w:val="superscript"/>
              </w:rPr>
              <w:t>*6</w:t>
            </w:r>
          </w:p>
        </w:tc>
        <w:tc>
          <w:tcPr>
            <w:tcW w:w="1559" w:type="dxa"/>
            <w:shd w:val="clear" w:color="auto" w:fill="auto"/>
            <w:vAlign w:val="center"/>
          </w:tcPr>
          <w:p w14:paraId="5847DD9B">
            <w:pPr>
              <w:widowControl/>
              <w:adjustRightInd/>
              <w:spacing w:line="240" w:lineRule="auto"/>
              <w:ind w:firstLine="0" w:firstLineChars="0"/>
              <w:jc w:val="center"/>
              <w:rPr>
                <w:rFonts w:ascii="Times New Roman" w:hAnsi="Times New Roman"/>
                <w:color w:val="000000"/>
                <w:sz w:val="18"/>
                <w:szCs w:val="18"/>
              </w:rPr>
            </w:pPr>
            <w:r>
              <w:rPr>
                <w:rFonts w:ascii="Times New Roman" w:hAnsi="Times New Roman"/>
                <w:sz w:val="18"/>
                <w:szCs w:val="18"/>
              </w:rPr>
              <w:t>0.02200</w:t>
            </w:r>
            <w:r>
              <w:rPr>
                <w:rFonts w:ascii="Times New Roman" w:hAnsi="Times New Roman"/>
                <w:sz w:val="18"/>
                <w:szCs w:val="18"/>
                <w:vertAlign w:val="superscript"/>
              </w:rPr>
              <w:t>*8</w:t>
            </w:r>
          </w:p>
        </w:tc>
        <w:tc>
          <w:tcPr>
            <w:tcW w:w="1682" w:type="dxa"/>
            <w:vMerge w:val="continue"/>
            <w:shd w:val="clear" w:color="auto" w:fill="auto"/>
            <w:vAlign w:val="center"/>
          </w:tcPr>
          <w:p w14:paraId="0C606202">
            <w:pPr>
              <w:widowControl/>
              <w:adjustRightInd/>
              <w:spacing w:line="240" w:lineRule="auto"/>
              <w:ind w:firstLine="0" w:firstLineChars="0"/>
              <w:jc w:val="center"/>
              <w:rPr>
                <w:rFonts w:ascii="Times New Roman" w:hAnsi="Times New Roman"/>
                <w:kern w:val="0"/>
                <w:sz w:val="18"/>
                <w:szCs w:val="18"/>
              </w:rPr>
            </w:pPr>
          </w:p>
        </w:tc>
      </w:tr>
      <w:tr w14:paraId="0FFE5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1" w:type="dxa"/>
            <w:vMerge w:val="continue"/>
            <w:shd w:val="clear" w:color="000000" w:fill="auto"/>
            <w:vAlign w:val="center"/>
          </w:tcPr>
          <w:p w14:paraId="3EC45FAD">
            <w:pPr>
              <w:widowControl/>
              <w:adjustRightInd w:val="0"/>
              <w:snapToGrid w:val="0"/>
              <w:spacing w:line="240" w:lineRule="auto"/>
              <w:ind w:firstLine="0" w:firstLineChars="0"/>
              <w:jc w:val="center"/>
              <w:rPr>
                <w:rFonts w:ascii="Times New Roman" w:hAnsi="Times New Roman"/>
                <w:kern w:val="0"/>
                <w:sz w:val="18"/>
                <w:szCs w:val="18"/>
              </w:rPr>
            </w:pPr>
          </w:p>
        </w:tc>
        <w:tc>
          <w:tcPr>
            <w:tcW w:w="1276" w:type="dxa"/>
            <w:shd w:val="clear" w:color="000000" w:fill="auto"/>
            <w:vAlign w:val="center"/>
          </w:tcPr>
          <w:p w14:paraId="0C51397F">
            <w:pPr>
              <w:widowControl/>
              <w:adjustRightInd w:val="0"/>
              <w:snapToGrid w:val="0"/>
              <w:spacing w:line="240" w:lineRule="auto"/>
              <w:ind w:firstLine="0" w:firstLineChars="0"/>
              <w:jc w:val="center"/>
              <w:rPr>
                <w:rFonts w:ascii="宋体" w:hAnsi="宋体"/>
                <w:sz w:val="18"/>
                <w:szCs w:val="18"/>
              </w:rPr>
            </w:pPr>
            <w:r>
              <w:rPr>
                <w:rFonts w:ascii="宋体" w:hAnsi="宋体"/>
                <w:sz w:val="18"/>
                <w:szCs w:val="18"/>
              </w:rPr>
              <w:t>炼厂干气</w:t>
            </w:r>
          </w:p>
        </w:tc>
        <w:tc>
          <w:tcPr>
            <w:tcW w:w="992" w:type="dxa"/>
            <w:shd w:val="clear" w:color="auto" w:fill="auto"/>
            <w:vAlign w:val="center"/>
          </w:tcPr>
          <w:p w14:paraId="0D9563E1">
            <w:pPr>
              <w:widowControl/>
              <w:adjustRightInd/>
              <w:spacing w:line="240" w:lineRule="auto"/>
              <w:ind w:firstLine="0" w:firstLineChars="0"/>
              <w:jc w:val="center"/>
              <w:rPr>
                <w:rFonts w:ascii="Times New Roman" w:hAnsi="Times New Roman"/>
                <w:sz w:val="18"/>
                <w:szCs w:val="18"/>
              </w:rPr>
            </w:pPr>
            <w:r>
              <w:rPr>
                <w:rFonts w:ascii="Times New Roman" w:hAnsi="Times New Roman"/>
                <w:sz w:val="18"/>
                <w:szCs w:val="18"/>
              </w:rPr>
              <w:t>t</w:t>
            </w:r>
          </w:p>
        </w:tc>
        <w:tc>
          <w:tcPr>
            <w:tcW w:w="2127" w:type="dxa"/>
            <w:shd w:val="clear" w:color="auto" w:fill="auto"/>
            <w:vAlign w:val="center"/>
          </w:tcPr>
          <w:p w14:paraId="316C27B6">
            <w:pPr>
              <w:widowControl/>
              <w:adjustRightInd/>
              <w:spacing w:line="240" w:lineRule="auto"/>
              <w:ind w:firstLine="0" w:firstLineChars="0"/>
              <w:jc w:val="center"/>
              <w:rPr>
                <w:rFonts w:ascii="Times New Roman" w:hAnsi="Times New Roman"/>
                <w:sz w:val="18"/>
                <w:szCs w:val="18"/>
              </w:rPr>
            </w:pPr>
            <w:r>
              <w:rPr>
                <w:rFonts w:ascii="Times New Roman" w:hAnsi="Times New Roman"/>
                <w:sz w:val="18"/>
                <w:szCs w:val="18"/>
              </w:rPr>
              <w:t>45.998</w:t>
            </w:r>
            <w:r>
              <w:rPr>
                <w:rFonts w:ascii="Times New Roman" w:hAnsi="Times New Roman"/>
                <w:sz w:val="18"/>
                <w:szCs w:val="18"/>
                <w:vertAlign w:val="superscript"/>
              </w:rPr>
              <w:t>*6</w:t>
            </w:r>
          </w:p>
        </w:tc>
        <w:tc>
          <w:tcPr>
            <w:tcW w:w="1559" w:type="dxa"/>
            <w:shd w:val="clear" w:color="auto" w:fill="auto"/>
            <w:vAlign w:val="center"/>
          </w:tcPr>
          <w:p w14:paraId="15D61839">
            <w:pPr>
              <w:widowControl/>
              <w:adjustRightInd/>
              <w:spacing w:line="240" w:lineRule="auto"/>
              <w:ind w:firstLine="0" w:firstLineChars="0"/>
              <w:jc w:val="center"/>
              <w:rPr>
                <w:rFonts w:ascii="Times New Roman" w:hAnsi="Times New Roman"/>
                <w:sz w:val="18"/>
                <w:szCs w:val="18"/>
              </w:rPr>
            </w:pPr>
            <w:r>
              <w:rPr>
                <w:rFonts w:ascii="Times New Roman" w:hAnsi="Times New Roman"/>
                <w:sz w:val="18"/>
                <w:szCs w:val="18"/>
              </w:rPr>
              <w:t>0.01820</w:t>
            </w:r>
            <w:r>
              <w:rPr>
                <w:rFonts w:ascii="Times New Roman" w:hAnsi="Times New Roman"/>
                <w:sz w:val="18"/>
                <w:szCs w:val="18"/>
                <w:vertAlign w:val="superscript"/>
              </w:rPr>
              <w:t>*3</w:t>
            </w:r>
          </w:p>
        </w:tc>
        <w:tc>
          <w:tcPr>
            <w:tcW w:w="1682" w:type="dxa"/>
            <w:vMerge w:val="continue"/>
            <w:shd w:val="clear" w:color="auto" w:fill="auto"/>
            <w:vAlign w:val="center"/>
          </w:tcPr>
          <w:p w14:paraId="3BBBC707">
            <w:pPr>
              <w:widowControl/>
              <w:adjustRightInd/>
              <w:spacing w:line="240" w:lineRule="auto"/>
              <w:ind w:firstLine="0" w:firstLineChars="0"/>
              <w:jc w:val="center"/>
              <w:rPr>
                <w:rFonts w:ascii="Times New Roman" w:hAnsi="Times New Roman"/>
                <w:kern w:val="0"/>
                <w:sz w:val="18"/>
                <w:szCs w:val="18"/>
              </w:rPr>
            </w:pPr>
          </w:p>
        </w:tc>
      </w:tr>
      <w:tr w14:paraId="14107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1" w:type="dxa"/>
            <w:vMerge w:val="restart"/>
            <w:shd w:val="clear" w:color="000000" w:fill="auto"/>
            <w:vAlign w:val="center"/>
          </w:tcPr>
          <w:p w14:paraId="7D5BD47C">
            <w:pPr>
              <w:widowControl/>
              <w:adjustRightInd w:val="0"/>
              <w:snapToGrid w:val="0"/>
              <w:spacing w:line="240" w:lineRule="auto"/>
              <w:ind w:firstLine="0" w:firstLineChars="0"/>
              <w:jc w:val="center"/>
              <w:rPr>
                <w:rFonts w:ascii="Times New Roman" w:hAnsi="Times New Roman"/>
                <w:kern w:val="0"/>
                <w:sz w:val="18"/>
                <w:szCs w:val="18"/>
              </w:rPr>
            </w:pPr>
            <w:r>
              <w:rPr>
                <w:rFonts w:hint="eastAsia" w:ascii="Times New Roman" w:hAnsi="Times New Roman"/>
                <w:kern w:val="0"/>
                <w:sz w:val="18"/>
                <w:szCs w:val="18"/>
              </w:rPr>
              <w:t>气体燃料</w:t>
            </w:r>
          </w:p>
        </w:tc>
        <w:tc>
          <w:tcPr>
            <w:tcW w:w="1276" w:type="dxa"/>
            <w:shd w:val="clear" w:color="000000" w:fill="auto"/>
            <w:vAlign w:val="center"/>
          </w:tcPr>
          <w:p w14:paraId="5B9BA48C">
            <w:pPr>
              <w:widowControl/>
              <w:adjustRightInd w:val="0"/>
              <w:snapToGrid w:val="0"/>
              <w:spacing w:line="240" w:lineRule="auto"/>
              <w:ind w:firstLine="0" w:firstLineChars="0"/>
              <w:jc w:val="center"/>
              <w:rPr>
                <w:rFonts w:ascii="Times New Roman" w:hAnsi="Times New Roman"/>
                <w:kern w:val="0"/>
                <w:sz w:val="18"/>
                <w:szCs w:val="18"/>
              </w:rPr>
            </w:pPr>
            <w:r>
              <w:rPr>
                <w:rFonts w:ascii="宋体" w:hAnsi="宋体"/>
                <w:sz w:val="18"/>
                <w:szCs w:val="18"/>
              </w:rPr>
              <w:t>天然气</w:t>
            </w:r>
          </w:p>
        </w:tc>
        <w:tc>
          <w:tcPr>
            <w:tcW w:w="992" w:type="dxa"/>
            <w:shd w:val="clear" w:color="auto" w:fill="auto"/>
            <w:vAlign w:val="center"/>
          </w:tcPr>
          <w:p w14:paraId="79106E5B">
            <w:pPr>
              <w:widowControl/>
              <w:adjustRightInd/>
              <w:spacing w:line="240" w:lineRule="auto"/>
              <w:ind w:firstLine="0" w:firstLineChars="0"/>
              <w:jc w:val="center"/>
              <w:rPr>
                <w:rFonts w:ascii="Times New Roman" w:hAnsi="Times New Roman"/>
                <w:kern w:val="0"/>
                <w:sz w:val="18"/>
                <w:szCs w:val="18"/>
              </w:rPr>
            </w:pPr>
            <w:r>
              <w:rPr>
                <w:rFonts w:ascii="Times New Roman" w:hAnsi="Times New Roman"/>
                <w:sz w:val="18"/>
                <w:szCs w:val="18"/>
              </w:rPr>
              <w:t>10</w:t>
            </w:r>
            <w:r>
              <w:rPr>
                <w:rFonts w:ascii="Times New Roman" w:hAnsi="Times New Roman"/>
                <w:sz w:val="18"/>
                <w:szCs w:val="18"/>
                <w:vertAlign w:val="superscript"/>
              </w:rPr>
              <w:t>4</w:t>
            </w:r>
            <w:r>
              <w:rPr>
                <w:rFonts w:ascii="Times New Roman" w:hAnsi="Times New Roman"/>
                <w:sz w:val="18"/>
                <w:szCs w:val="18"/>
              </w:rPr>
              <w:t>Nm</w:t>
            </w:r>
            <w:r>
              <w:rPr>
                <w:rFonts w:ascii="Times New Roman" w:hAnsi="Times New Roman"/>
                <w:sz w:val="18"/>
                <w:szCs w:val="18"/>
                <w:vertAlign w:val="superscript"/>
              </w:rPr>
              <w:t>3</w:t>
            </w:r>
          </w:p>
        </w:tc>
        <w:tc>
          <w:tcPr>
            <w:tcW w:w="2127" w:type="dxa"/>
            <w:shd w:val="clear" w:color="auto" w:fill="auto"/>
            <w:vAlign w:val="center"/>
          </w:tcPr>
          <w:p w14:paraId="4FE541F1">
            <w:pPr>
              <w:widowControl/>
              <w:adjustRightInd/>
              <w:spacing w:line="240" w:lineRule="auto"/>
              <w:ind w:firstLine="0" w:firstLineChars="0"/>
              <w:jc w:val="center"/>
              <w:rPr>
                <w:rFonts w:ascii="Times New Roman" w:hAnsi="Times New Roman"/>
                <w:kern w:val="0"/>
                <w:sz w:val="18"/>
                <w:szCs w:val="18"/>
              </w:rPr>
            </w:pPr>
            <w:r>
              <w:rPr>
                <w:rFonts w:ascii="Times New Roman" w:hAnsi="Times New Roman"/>
                <w:sz w:val="18"/>
                <w:szCs w:val="18"/>
              </w:rPr>
              <w:t>389.310</w:t>
            </w:r>
            <w:r>
              <w:rPr>
                <w:rFonts w:ascii="Times New Roman" w:hAnsi="Times New Roman"/>
                <w:sz w:val="18"/>
                <w:szCs w:val="18"/>
                <w:vertAlign w:val="superscript"/>
              </w:rPr>
              <w:t>*6</w:t>
            </w:r>
          </w:p>
        </w:tc>
        <w:tc>
          <w:tcPr>
            <w:tcW w:w="1559" w:type="dxa"/>
            <w:shd w:val="clear" w:color="auto" w:fill="auto"/>
            <w:vAlign w:val="center"/>
          </w:tcPr>
          <w:p w14:paraId="15308F0A">
            <w:pPr>
              <w:widowControl/>
              <w:adjustRightInd/>
              <w:spacing w:line="240" w:lineRule="auto"/>
              <w:ind w:firstLine="0" w:firstLineChars="0"/>
              <w:jc w:val="center"/>
              <w:rPr>
                <w:rFonts w:ascii="Times New Roman" w:hAnsi="Times New Roman"/>
                <w:color w:val="000000"/>
                <w:sz w:val="18"/>
                <w:szCs w:val="18"/>
              </w:rPr>
            </w:pPr>
            <w:r>
              <w:rPr>
                <w:rFonts w:ascii="Times New Roman" w:hAnsi="Times New Roman"/>
                <w:sz w:val="18"/>
                <w:szCs w:val="18"/>
              </w:rPr>
              <w:t>0.01532</w:t>
            </w:r>
            <w:r>
              <w:rPr>
                <w:rFonts w:ascii="Times New Roman" w:hAnsi="Times New Roman"/>
                <w:sz w:val="18"/>
                <w:szCs w:val="18"/>
                <w:vertAlign w:val="superscript"/>
              </w:rPr>
              <w:t>*3</w:t>
            </w:r>
          </w:p>
        </w:tc>
        <w:tc>
          <w:tcPr>
            <w:tcW w:w="1682" w:type="dxa"/>
            <w:vMerge w:val="restart"/>
            <w:shd w:val="clear" w:color="auto" w:fill="auto"/>
            <w:vAlign w:val="center"/>
          </w:tcPr>
          <w:p w14:paraId="0E6D5019">
            <w:pPr>
              <w:widowControl/>
              <w:adjustRightInd/>
              <w:spacing w:line="240" w:lineRule="auto"/>
              <w:ind w:firstLine="0" w:firstLineChars="0"/>
              <w:jc w:val="center"/>
              <w:rPr>
                <w:rFonts w:ascii="Times New Roman" w:hAnsi="Times New Roman"/>
                <w:kern w:val="0"/>
                <w:sz w:val="18"/>
                <w:szCs w:val="18"/>
              </w:rPr>
            </w:pPr>
            <w:r>
              <w:rPr>
                <w:rFonts w:hint="eastAsia" w:ascii="Times New Roman" w:hAnsi="Times New Roman"/>
                <w:kern w:val="0"/>
                <w:sz w:val="18"/>
                <w:szCs w:val="18"/>
              </w:rPr>
              <w:t>9</w:t>
            </w:r>
            <w:r>
              <w:rPr>
                <w:rFonts w:ascii="Times New Roman" w:hAnsi="Times New Roman"/>
                <w:kern w:val="0"/>
                <w:sz w:val="18"/>
                <w:szCs w:val="18"/>
              </w:rPr>
              <w:t>9</w:t>
            </w:r>
            <w:r>
              <w:rPr>
                <w:rFonts w:ascii="Times New Roman" w:hAnsi="Times New Roman"/>
                <w:kern w:val="0"/>
                <w:sz w:val="18"/>
                <w:szCs w:val="18"/>
                <w:vertAlign w:val="superscript"/>
              </w:rPr>
              <w:t>*3</w:t>
            </w:r>
          </w:p>
        </w:tc>
      </w:tr>
      <w:tr w14:paraId="65D7E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1" w:type="dxa"/>
            <w:vMerge w:val="continue"/>
            <w:shd w:val="clear" w:color="000000" w:fill="auto"/>
            <w:vAlign w:val="center"/>
          </w:tcPr>
          <w:p w14:paraId="4FCBE241">
            <w:pPr>
              <w:widowControl/>
              <w:adjustRightInd w:val="0"/>
              <w:snapToGrid w:val="0"/>
              <w:spacing w:line="240" w:lineRule="auto"/>
              <w:ind w:firstLine="0" w:firstLineChars="0"/>
              <w:jc w:val="center"/>
              <w:rPr>
                <w:rFonts w:ascii="Times New Roman" w:hAnsi="Times New Roman"/>
                <w:kern w:val="0"/>
                <w:sz w:val="18"/>
                <w:szCs w:val="18"/>
              </w:rPr>
            </w:pPr>
          </w:p>
        </w:tc>
        <w:tc>
          <w:tcPr>
            <w:tcW w:w="1276" w:type="dxa"/>
            <w:shd w:val="clear" w:color="000000" w:fill="auto"/>
            <w:vAlign w:val="center"/>
          </w:tcPr>
          <w:p w14:paraId="54A84B26">
            <w:pPr>
              <w:widowControl/>
              <w:adjustRightInd w:val="0"/>
              <w:snapToGrid w:val="0"/>
              <w:spacing w:line="240" w:lineRule="auto"/>
              <w:ind w:firstLine="0" w:firstLineChars="0"/>
              <w:jc w:val="center"/>
              <w:rPr>
                <w:rFonts w:ascii="Times New Roman" w:hAnsi="Times New Roman"/>
                <w:kern w:val="0"/>
                <w:sz w:val="18"/>
                <w:szCs w:val="18"/>
              </w:rPr>
            </w:pPr>
            <w:r>
              <w:rPr>
                <w:rFonts w:ascii="宋体" w:hAnsi="宋体"/>
                <w:sz w:val="18"/>
                <w:szCs w:val="18"/>
              </w:rPr>
              <w:t>高炉煤气</w:t>
            </w:r>
          </w:p>
        </w:tc>
        <w:tc>
          <w:tcPr>
            <w:tcW w:w="992" w:type="dxa"/>
            <w:shd w:val="clear" w:color="auto" w:fill="auto"/>
            <w:vAlign w:val="center"/>
          </w:tcPr>
          <w:p w14:paraId="4E526B4E">
            <w:pPr>
              <w:widowControl/>
              <w:adjustRightInd/>
              <w:spacing w:line="240" w:lineRule="auto"/>
              <w:ind w:firstLine="0" w:firstLineChars="0"/>
              <w:jc w:val="center"/>
              <w:rPr>
                <w:rFonts w:ascii="Times New Roman" w:hAnsi="Times New Roman"/>
                <w:kern w:val="0"/>
                <w:sz w:val="18"/>
                <w:szCs w:val="18"/>
              </w:rPr>
            </w:pPr>
            <w:r>
              <w:rPr>
                <w:rFonts w:ascii="Times New Roman" w:hAnsi="Times New Roman"/>
                <w:sz w:val="18"/>
                <w:szCs w:val="18"/>
              </w:rPr>
              <w:t>10</w:t>
            </w:r>
            <w:r>
              <w:rPr>
                <w:rFonts w:ascii="Times New Roman" w:hAnsi="Times New Roman"/>
                <w:sz w:val="18"/>
                <w:szCs w:val="18"/>
                <w:vertAlign w:val="superscript"/>
              </w:rPr>
              <w:t>4</w:t>
            </w:r>
            <w:r>
              <w:rPr>
                <w:rFonts w:ascii="Times New Roman" w:hAnsi="Times New Roman"/>
                <w:sz w:val="18"/>
                <w:szCs w:val="18"/>
              </w:rPr>
              <w:t>Nm</w:t>
            </w:r>
            <w:r>
              <w:rPr>
                <w:rFonts w:ascii="Times New Roman" w:hAnsi="Times New Roman"/>
                <w:sz w:val="18"/>
                <w:szCs w:val="18"/>
                <w:vertAlign w:val="superscript"/>
              </w:rPr>
              <w:t>3</w:t>
            </w:r>
          </w:p>
        </w:tc>
        <w:tc>
          <w:tcPr>
            <w:tcW w:w="2127" w:type="dxa"/>
            <w:shd w:val="clear" w:color="auto" w:fill="auto"/>
            <w:vAlign w:val="center"/>
          </w:tcPr>
          <w:p w14:paraId="3E118EF1">
            <w:pPr>
              <w:widowControl/>
              <w:adjustRightInd/>
              <w:spacing w:line="240" w:lineRule="auto"/>
              <w:ind w:firstLine="0" w:firstLineChars="0"/>
              <w:jc w:val="center"/>
              <w:rPr>
                <w:rFonts w:ascii="Times New Roman" w:hAnsi="Times New Roman"/>
                <w:kern w:val="0"/>
                <w:sz w:val="18"/>
                <w:szCs w:val="18"/>
              </w:rPr>
            </w:pPr>
            <w:r>
              <w:rPr>
                <w:rFonts w:ascii="Times New Roman" w:hAnsi="Times New Roman"/>
                <w:sz w:val="18"/>
                <w:szCs w:val="18"/>
              </w:rPr>
              <w:t>33.000</w:t>
            </w:r>
            <w:r>
              <w:rPr>
                <w:rFonts w:ascii="Times New Roman" w:hAnsi="Times New Roman"/>
                <w:sz w:val="18"/>
                <w:szCs w:val="18"/>
                <w:vertAlign w:val="superscript"/>
              </w:rPr>
              <w:t>*2</w:t>
            </w:r>
          </w:p>
        </w:tc>
        <w:tc>
          <w:tcPr>
            <w:tcW w:w="1559" w:type="dxa"/>
            <w:shd w:val="clear" w:color="auto" w:fill="auto"/>
            <w:vAlign w:val="center"/>
          </w:tcPr>
          <w:p w14:paraId="52BFDEE2">
            <w:pPr>
              <w:widowControl/>
              <w:adjustRightInd/>
              <w:spacing w:line="240" w:lineRule="auto"/>
              <w:ind w:firstLine="0" w:firstLineChars="0"/>
              <w:jc w:val="center"/>
              <w:rPr>
                <w:rFonts w:ascii="Times New Roman" w:hAnsi="Times New Roman"/>
                <w:color w:val="000000"/>
                <w:sz w:val="18"/>
                <w:szCs w:val="18"/>
              </w:rPr>
            </w:pPr>
            <w:r>
              <w:rPr>
                <w:rFonts w:ascii="Times New Roman" w:hAnsi="Times New Roman"/>
                <w:sz w:val="18"/>
                <w:szCs w:val="18"/>
              </w:rPr>
              <w:t>0.07080</w:t>
            </w:r>
            <w:r>
              <w:rPr>
                <w:rFonts w:ascii="Times New Roman" w:hAnsi="Times New Roman"/>
                <w:sz w:val="18"/>
                <w:szCs w:val="18"/>
                <w:vertAlign w:val="superscript"/>
              </w:rPr>
              <w:t>*8</w:t>
            </w:r>
          </w:p>
        </w:tc>
        <w:tc>
          <w:tcPr>
            <w:tcW w:w="1682" w:type="dxa"/>
            <w:vMerge w:val="continue"/>
            <w:shd w:val="clear" w:color="auto" w:fill="auto"/>
            <w:vAlign w:val="center"/>
          </w:tcPr>
          <w:p w14:paraId="30EECFBF">
            <w:pPr>
              <w:widowControl/>
              <w:adjustRightInd/>
              <w:spacing w:line="240" w:lineRule="auto"/>
              <w:ind w:firstLine="0" w:firstLineChars="0"/>
              <w:jc w:val="center"/>
              <w:rPr>
                <w:rFonts w:ascii="Times New Roman" w:hAnsi="Times New Roman"/>
                <w:kern w:val="0"/>
                <w:sz w:val="18"/>
                <w:szCs w:val="18"/>
              </w:rPr>
            </w:pPr>
          </w:p>
        </w:tc>
      </w:tr>
      <w:tr w14:paraId="64E0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1" w:type="dxa"/>
            <w:vMerge w:val="continue"/>
            <w:shd w:val="clear" w:color="000000" w:fill="auto"/>
            <w:vAlign w:val="center"/>
          </w:tcPr>
          <w:p w14:paraId="008E999C">
            <w:pPr>
              <w:widowControl/>
              <w:adjustRightInd w:val="0"/>
              <w:snapToGrid w:val="0"/>
              <w:spacing w:line="240" w:lineRule="auto"/>
              <w:ind w:firstLine="0" w:firstLineChars="0"/>
              <w:jc w:val="center"/>
              <w:rPr>
                <w:rFonts w:ascii="Times New Roman" w:hAnsi="Times New Roman"/>
                <w:kern w:val="0"/>
                <w:sz w:val="18"/>
                <w:szCs w:val="18"/>
              </w:rPr>
            </w:pPr>
          </w:p>
        </w:tc>
        <w:tc>
          <w:tcPr>
            <w:tcW w:w="1276" w:type="dxa"/>
            <w:shd w:val="clear" w:color="000000" w:fill="auto"/>
            <w:vAlign w:val="center"/>
          </w:tcPr>
          <w:p w14:paraId="503A81FC">
            <w:pPr>
              <w:widowControl/>
              <w:adjustRightInd w:val="0"/>
              <w:snapToGrid w:val="0"/>
              <w:spacing w:line="240" w:lineRule="auto"/>
              <w:ind w:firstLine="0" w:firstLineChars="0"/>
              <w:jc w:val="center"/>
              <w:rPr>
                <w:rFonts w:ascii="Times New Roman" w:hAnsi="Times New Roman"/>
                <w:kern w:val="0"/>
                <w:sz w:val="18"/>
                <w:szCs w:val="18"/>
              </w:rPr>
            </w:pPr>
            <w:r>
              <w:rPr>
                <w:rFonts w:ascii="宋体" w:hAnsi="宋体"/>
                <w:sz w:val="18"/>
                <w:szCs w:val="18"/>
              </w:rPr>
              <w:t>转炉煤气</w:t>
            </w:r>
          </w:p>
        </w:tc>
        <w:tc>
          <w:tcPr>
            <w:tcW w:w="992" w:type="dxa"/>
            <w:shd w:val="clear" w:color="auto" w:fill="auto"/>
            <w:vAlign w:val="center"/>
          </w:tcPr>
          <w:p w14:paraId="6C09A1DB">
            <w:pPr>
              <w:widowControl/>
              <w:adjustRightInd/>
              <w:spacing w:line="240" w:lineRule="auto"/>
              <w:ind w:firstLine="0" w:firstLineChars="0"/>
              <w:jc w:val="center"/>
              <w:rPr>
                <w:rFonts w:ascii="Times New Roman" w:hAnsi="Times New Roman"/>
                <w:kern w:val="0"/>
                <w:sz w:val="18"/>
                <w:szCs w:val="18"/>
              </w:rPr>
            </w:pPr>
            <w:r>
              <w:rPr>
                <w:rFonts w:ascii="Times New Roman" w:hAnsi="Times New Roman"/>
                <w:sz w:val="18"/>
                <w:szCs w:val="18"/>
              </w:rPr>
              <w:t>10</w:t>
            </w:r>
            <w:r>
              <w:rPr>
                <w:rFonts w:ascii="Times New Roman" w:hAnsi="Times New Roman"/>
                <w:sz w:val="18"/>
                <w:szCs w:val="18"/>
                <w:vertAlign w:val="superscript"/>
              </w:rPr>
              <w:t>4</w:t>
            </w:r>
            <w:r>
              <w:rPr>
                <w:rFonts w:ascii="Times New Roman" w:hAnsi="Times New Roman"/>
                <w:sz w:val="18"/>
                <w:szCs w:val="18"/>
              </w:rPr>
              <w:t>Nm</w:t>
            </w:r>
            <w:r>
              <w:rPr>
                <w:rFonts w:ascii="Times New Roman" w:hAnsi="Times New Roman"/>
                <w:sz w:val="18"/>
                <w:szCs w:val="18"/>
                <w:vertAlign w:val="superscript"/>
              </w:rPr>
              <w:t>3</w:t>
            </w:r>
          </w:p>
        </w:tc>
        <w:tc>
          <w:tcPr>
            <w:tcW w:w="2127" w:type="dxa"/>
            <w:shd w:val="clear" w:color="auto" w:fill="auto"/>
            <w:vAlign w:val="center"/>
          </w:tcPr>
          <w:p w14:paraId="6426F8F1">
            <w:pPr>
              <w:widowControl/>
              <w:adjustRightInd/>
              <w:spacing w:line="240" w:lineRule="auto"/>
              <w:ind w:firstLine="0" w:firstLineChars="0"/>
              <w:jc w:val="center"/>
              <w:rPr>
                <w:rFonts w:ascii="Times New Roman" w:hAnsi="Times New Roman"/>
                <w:kern w:val="0"/>
                <w:sz w:val="18"/>
                <w:szCs w:val="18"/>
              </w:rPr>
            </w:pPr>
            <w:r>
              <w:rPr>
                <w:rFonts w:ascii="Times New Roman" w:hAnsi="Times New Roman"/>
                <w:sz w:val="18"/>
                <w:szCs w:val="18"/>
              </w:rPr>
              <w:t>84.000</w:t>
            </w:r>
            <w:r>
              <w:rPr>
                <w:rFonts w:ascii="Times New Roman" w:hAnsi="Times New Roman"/>
                <w:sz w:val="18"/>
                <w:szCs w:val="18"/>
                <w:vertAlign w:val="superscript"/>
              </w:rPr>
              <w:t>*2</w:t>
            </w:r>
          </w:p>
        </w:tc>
        <w:tc>
          <w:tcPr>
            <w:tcW w:w="1559" w:type="dxa"/>
            <w:shd w:val="clear" w:color="auto" w:fill="auto"/>
            <w:vAlign w:val="center"/>
          </w:tcPr>
          <w:p w14:paraId="6FB34E0A">
            <w:pPr>
              <w:widowControl/>
              <w:adjustRightInd/>
              <w:spacing w:line="240" w:lineRule="auto"/>
              <w:ind w:firstLine="0" w:firstLineChars="0"/>
              <w:jc w:val="center"/>
              <w:rPr>
                <w:rFonts w:ascii="Times New Roman" w:hAnsi="Times New Roman"/>
                <w:color w:val="000000"/>
                <w:sz w:val="18"/>
                <w:szCs w:val="18"/>
              </w:rPr>
            </w:pPr>
            <w:r>
              <w:rPr>
                <w:rFonts w:ascii="Times New Roman" w:hAnsi="Times New Roman"/>
                <w:sz w:val="18"/>
                <w:szCs w:val="18"/>
              </w:rPr>
              <w:t>0.04960</w:t>
            </w:r>
            <w:r>
              <w:rPr>
                <w:rFonts w:ascii="Times New Roman" w:hAnsi="Times New Roman"/>
                <w:sz w:val="18"/>
                <w:szCs w:val="18"/>
                <w:vertAlign w:val="superscript"/>
              </w:rPr>
              <w:t>*8</w:t>
            </w:r>
          </w:p>
        </w:tc>
        <w:tc>
          <w:tcPr>
            <w:tcW w:w="1682" w:type="dxa"/>
            <w:vMerge w:val="continue"/>
            <w:shd w:val="clear" w:color="auto" w:fill="auto"/>
            <w:vAlign w:val="center"/>
          </w:tcPr>
          <w:p w14:paraId="15592080">
            <w:pPr>
              <w:widowControl/>
              <w:adjustRightInd/>
              <w:spacing w:line="240" w:lineRule="auto"/>
              <w:ind w:firstLine="0" w:firstLineChars="0"/>
              <w:jc w:val="center"/>
              <w:rPr>
                <w:rFonts w:ascii="Times New Roman" w:hAnsi="Times New Roman"/>
                <w:kern w:val="0"/>
                <w:sz w:val="18"/>
                <w:szCs w:val="18"/>
              </w:rPr>
            </w:pPr>
          </w:p>
        </w:tc>
      </w:tr>
      <w:tr w14:paraId="28F49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1" w:type="dxa"/>
            <w:vMerge w:val="continue"/>
            <w:shd w:val="clear" w:color="000000" w:fill="auto"/>
            <w:vAlign w:val="center"/>
          </w:tcPr>
          <w:p w14:paraId="08745F23">
            <w:pPr>
              <w:widowControl/>
              <w:adjustRightInd w:val="0"/>
              <w:snapToGrid w:val="0"/>
              <w:spacing w:line="240" w:lineRule="auto"/>
              <w:ind w:firstLine="0" w:firstLineChars="0"/>
              <w:jc w:val="center"/>
              <w:rPr>
                <w:rFonts w:ascii="Times New Roman" w:hAnsi="Times New Roman"/>
                <w:kern w:val="0"/>
                <w:sz w:val="18"/>
                <w:szCs w:val="18"/>
              </w:rPr>
            </w:pPr>
          </w:p>
        </w:tc>
        <w:tc>
          <w:tcPr>
            <w:tcW w:w="1276" w:type="dxa"/>
            <w:shd w:val="clear" w:color="000000" w:fill="auto"/>
            <w:vAlign w:val="center"/>
          </w:tcPr>
          <w:p w14:paraId="694F8310">
            <w:pPr>
              <w:widowControl/>
              <w:adjustRightInd w:val="0"/>
              <w:snapToGrid w:val="0"/>
              <w:spacing w:line="240" w:lineRule="auto"/>
              <w:ind w:firstLine="0" w:firstLineChars="0"/>
              <w:jc w:val="center"/>
              <w:rPr>
                <w:rFonts w:ascii="Times New Roman" w:hAnsi="Times New Roman"/>
                <w:kern w:val="0"/>
                <w:sz w:val="18"/>
                <w:szCs w:val="18"/>
              </w:rPr>
            </w:pPr>
            <w:r>
              <w:rPr>
                <w:rFonts w:ascii="宋体" w:hAnsi="宋体"/>
                <w:sz w:val="18"/>
                <w:szCs w:val="18"/>
              </w:rPr>
              <w:t>焦炉煤气</w:t>
            </w:r>
          </w:p>
        </w:tc>
        <w:tc>
          <w:tcPr>
            <w:tcW w:w="992" w:type="dxa"/>
            <w:shd w:val="clear" w:color="auto" w:fill="auto"/>
            <w:vAlign w:val="center"/>
          </w:tcPr>
          <w:p w14:paraId="2F5EECFF">
            <w:pPr>
              <w:widowControl/>
              <w:adjustRightInd/>
              <w:spacing w:line="240" w:lineRule="auto"/>
              <w:ind w:firstLine="0" w:firstLineChars="0"/>
              <w:jc w:val="center"/>
              <w:rPr>
                <w:rFonts w:ascii="Times New Roman" w:hAnsi="Times New Roman"/>
                <w:kern w:val="0"/>
                <w:sz w:val="18"/>
                <w:szCs w:val="18"/>
              </w:rPr>
            </w:pPr>
            <w:r>
              <w:rPr>
                <w:rFonts w:ascii="Times New Roman" w:hAnsi="Times New Roman"/>
                <w:sz w:val="18"/>
                <w:szCs w:val="18"/>
              </w:rPr>
              <w:t>10</w:t>
            </w:r>
            <w:r>
              <w:rPr>
                <w:rFonts w:ascii="Times New Roman" w:hAnsi="Times New Roman"/>
                <w:sz w:val="18"/>
                <w:szCs w:val="18"/>
                <w:vertAlign w:val="superscript"/>
              </w:rPr>
              <w:t>4</w:t>
            </w:r>
            <w:r>
              <w:rPr>
                <w:rFonts w:ascii="Times New Roman" w:hAnsi="Times New Roman"/>
                <w:sz w:val="18"/>
                <w:szCs w:val="18"/>
              </w:rPr>
              <w:t>Nm</w:t>
            </w:r>
            <w:r>
              <w:rPr>
                <w:rFonts w:ascii="Times New Roman" w:hAnsi="Times New Roman"/>
                <w:sz w:val="18"/>
                <w:szCs w:val="18"/>
                <w:vertAlign w:val="superscript"/>
              </w:rPr>
              <w:t>3</w:t>
            </w:r>
          </w:p>
        </w:tc>
        <w:tc>
          <w:tcPr>
            <w:tcW w:w="2127" w:type="dxa"/>
            <w:shd w:val="clear" w:color="auto" w:fill="auto"/>
            <w:vAlign w:val="center"/>
          </w:tcPr>
          <w:p w14:paraId="74E3DC96">
            <w:pPr>
              <w:widowControl/>
              <w:adjustRightInd/>
              <w:spacing w:line="240" w:lineRule="auto"/>
              <w:ind w:firstLine="0" w:firstLineChars="0"/>
              <w:jc w:val="center"/>
              <w:rPr>
                <w:rFonts w:ascii="Times New Roman" w:hAnsi="Times New Roman"/>
                <w:kern w:val="0"/>
                <w:sz w:val="18"/>
                <w:szCs w:val="18"/>
              </w:rPr>
            </w:pPr>
            <w:r>
              <w:rPr>
                <w:rFonts w:ascii="Times New Roman" w:hAnsi="Times New Roman"/>
                <w:sz w:val="18"/>
                <w:szCs w:val="18"/>
              </w:rPr>
              <w:t>173.854</w:t>
            </w:r>
            <w:r>
              <w:rPr>
                <w:rFonts w:ascii="Times New Roman" w:hAnsi="Times New Roman"/>
                <w:sz w:val="18"/>
                <w:szCs w:val="18"/>
                <w:vertAlign w:val="superscript"/>
              </w:rPr>
              <w:t>*2</w:t>
            </w:r>
          </w:p>
        </w:tc>
        <w:tc>
          <w:tcPr>
            <w:tcW w:w="1559" w:type="dxa"/>
            <w:shd w:val="clear" w:color="auto" w:fill="auto"/>
            <w:vAlign w:val="center"/>
          </w:tcPr>
          <w:p w14:paraId="4C474AA6">
            <w:pPr>
              <w:widowControl/>
              <w:adjustRightInd/>
              <w:spacing w:line="240" w:lineRule="auto"/>
              <w:ind w:firstLine="0" w:firstLineChars="0"/>
              <w:jc w:val="center"/>
              <w:rPr>
                <w:rFonts w:ascii="Times New Roman" w:hAnsi="Times New Roman"/>
                <w:color w:val="000000"/>
                <w:sz w:val="18"/>
                <w:szCs w:val="18"/>
              </w:rPr>
            </w:pPr>
            <w:r>
              <w:rPr>
                <w:rFonts w:ascii="Times New Roman" w:hAnsi="Times New Roman"/>
                <w:sz w:val="18"/>
                <w:szCs w:val="18"/>
              </w:rPr>
              <w:t>0.01210</w:t>
            </w:r>
            <w:r>
              <w:rPr>
                <w:rFonts w:ascii="Times New Roman" w:hAnsi="Times New Roman"/>
                <w:sz w:val="18"/>
                <w:szCs w:val="18"/>
                <w:vertAlign w:val="superscript"/>
              </w:rPr>
              <w:t>*8</w:t>
            </w:r>
          </w:p>
        </w:tc>
        <w:tc>
          <w:tcPr>
            <w:tcW w:w="1682" w:type="dxa"/>
            <w:vMerge w:val="continue"/>
            <w:shd w:val="clear" w:color="auto" w:fill="auto"/>
            <w:vAlign w:val="center"/>
          </w:tcPr>
          <w:p w14:paraId="16D9F2A3">
            <w:pPr>
              <w:widowControl/>
              <w:adjustRightInd/>
              <w:spacing w:line="240" w:lineRule="auto"/>
              <w:ind w:firstLine="0" w:firstLineChars="0"/>
              <w:jc w:val="center"/>
              <w:rPr>
                <w:rFonts w:ascii="Times New Roman" w:hAnsi="Times New Roman"/>
                <w:kern w:val="0"/>
                <w:sz w:val="18"/>
                <w:szCs w:val="18"/>
              </w:rPr>
            </w:pPr>
          </w:p>
        </w:tc>
      </w:tr>
      <w:tr w14:paraId="53D18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67" w:type="dxa"/>
            <w:gridSpan w:val="6"/>
            <w:shd w:val="clear" w:color="auto" w:fill="auto"/>
            <w:vAlign w:val="center"/>
          </w:tcPr>
          <w:p w14:paraId="698A9A9B">
            <w:pPr>
              <w:adjustRightInd/>
              <w:spacing w:line="360" w:lineRule="auto"/>
              <w:ind w:left="120" w:leftChars="-18" w:hanging="158" w:hangingChars="88"/>
              <w:rPr>
                <w:rFonts w:ascii="Times New Roman" w:hAnsi="Times New Roman"/>
                <w:sz w:val="18"/>
                <w:szCs w:val="18"/>
              </w:rPr>
            </w:pPr>
            <w:r>
              <w:rPr>
                <w:rFonts w:ascii="Times New Roman" w:hAnsi="Times New Roman"/>
                <w:sz w:val="18"/>
                <w:szCs w:val="18"/>
                <w:vertAlign w:val="superscript"/>
              </w:rPr>
              <w:t>*1</w:t>
            </w:r>
            <w:r>
              <w:rPr>
                <w:rFonts w:ascii="Times New Roman" w:hAnsi="Times New Roman"/>
                <w:sz w:val="18"/>
                <w:szCs w:val="18"/>
              </w:rPr>
              <w:t>根据GB/T</w:t>
            </w:r>
            <w:r>
              <w:rPr>
                <w:rFonts w:hint="eastAsia" w:ascii="Times New Roman" w:hAnsi="Times New Roman"/>
                <w:sz w:val="18"/>
                <w:szCs w:val="18"/>
              </w:rPr>
              <w:t xml:space="preserve"> </w:t>
            </w:r>
            <w:r>
              <w:rPr>
                <w:rFonts w:ascii="Times New Roman" w:hAnsi="Times New Roman"/>
                <w:sz w:val="18"/>
                <w:szCs w:val="18"/>
              </w:rPr>
              <w:t>3102.4国际蒸汽表卡换算，1千克标准煤（kgce）低位发热量为29307.6kJ，即7000kcal，本说明1kcal折算为4.1868kJ。</w:t>
            </w:r>
          </w:p>
          <w:p w14:paraId="5B421968">
            <w:pPr>
              <w:adjustRightInd/>
              <w:spacing w:line="360" w:lineRule="auto"/>
              <w:ind w:left="120" w:leftChars="-18" w:hanging="158" w:hangingChars="88"/>
              <w:rPr>
                <w:rFonts w:ascii="Times New Roman" w:hAnsi="Times New Roman"/>
                <w:sz w:val="18"/>
                <w:szCs w:val="18"/>
              </w:rPr>
            </w:pPr>
            <w:bookmarkStart w:id="234" w:name="OLE_LINK8"/>
            <w:r>
              <w:rPr>
                <w:rFonts w:ascii="Times New Roman" w:hAnsi="Times New Roman"/>
                <w:sz w:val="18"/>
                <w:szCs w:val="18"/>
                <w:vertAlign w:val="superscript"/>
              </w:rPr>
              <w:t>*2</w:t>
            </w:r>
            <w:bookmarkEnd w:id="234"/>
            <w:r>
              <w:rPr>
                <w:rFonts w:hint="eastAsia" w:ascii="Times New Roman" w:hAnsi="Times New Roman"/>
                <w:sz w:val="18"/>
                <w:szCs w:val="18"/>
              </w:rPr>
              <w:t>数据取值来源为《2</w:t>
            </w:r>
            <w:r>
              <w:rPr>
                <w:rFonts w:ascii="Times New Roman" w:hAnsi="Times New Roman"/>
                <w:sz w:val="18"/>
                <w:szCs w:val="18"/>
              </w:rPr>
              <w:t>005</w:t>
            </w:r>
            <w:r>
              <w:rPr>
                <w:rFonts w:hint="eastAsia" w:ascii="Times New Roman" w:hAnsi="Times New Roman"/>
                <w:sz w:val="18"/>
                <w:szCs w:val="18"/>
              </w:rPr>
              <w:t>中国温室气体清单研究</w:t>
            </w:r>
            <w:r>
              <w:rPr>
                <w:rFonts w:ascii="Times New Roman" w:hAnsi="Times New Roman"/>
                <w:sz w:val="18"/>
                <w:szCs w:val="18"/>
              </w:rPr>
              <w:t>》</w:t>
            </w:r>
            <w:r>
              <w:rPr>
                <w:rFonts w:hint="eastAsia" w:ascii="Times New Roman" w:hAnsi="Times New Roman"/>
                <w:sz w:val="18"/>
                <w:szCs w:val="18"/>
              </w:rPr>
              <w:t>。</w:t>
            </w:r>
          </w:p>
          <w:p w14:paraId="12FA3010">
            <w:pPr>
              <w:adjustRightInd/>
              <w:spacing w:line="360" w:lineRule="auto"/>
              <w:ind w:left="120" w:leftChars="-18" w:hanging="158" w:hangingChars="88"/>
              <w:rPr>
                <w:rFonts w:ascii="Times New Roman" w:hAnsi="Times New Roman"/>
                <w:sz w:val="18"/>
                <w:szCs w:val="18"/>
              </w:rPr>
            </w:pPr>
            <w:r>
              <w:rPr>
                <w:rFonts w:ascii="Times New Roman" w:hAnsi="Times New Roman"/>
                <w:sz w:val="18"/>
                <w:szCs w:val="18"/>
                <w:vertAlign w:val="superscript"/>
              </w:rPr>
              <w:t>*3</w:t>
            </w:r>
            <w:r>
              <w:rPr>
                <w:rFonts w:ascii="Times New Roman" w:hAnsi="Times New Roman"/>
                <w:sz w:val="18"/>
                <w:szCs w:val="18"/>
              </w:rPr>
              <w:t>数据取值</w:t>
            </w:r>
            <w:r>
              <w:rPr>
                <w:rFonts w:hint="eastAsia" w:ascii="Times New Roman" w:hAnsi="Times New Roman"/>
                <w:sz w:val="18"/>
                <w:szCs w:val="18"/>
              </w:rPr>
              <w:t>来源</w:t>
            </w:r>
            <w:r>
              <w:rPr>
                <w:rFonts w:ascii="Times New Roman" w:hAnsi="Times New Roman"/>
                <w:sz w:val="18"/>
                <w:szCs w:val="18"/>
              </w:rPr>
              <w:t>为《省级温室气体清单编制指南（试行）》。</w:t>
            </w:r>
          </w:p>
          <w:p w14:paraId="4E8FF427">
            <w:pPr>
              <w:adjustRightInd/>
              <w:spacing w:line="360" w:lineRule="auto"/>
              <w:ind w:left="120" w:leftChars="-18" w:hanging="158" w:hangingChars="88"/>
              <w:rPr>
                <w:rFonts w:ascii="Times New Roman" w:hAnsi="Times New Roman"/>
                <w:sz w:val="18"/>
                <w:szCs w:val="18"/>
              </w:rPr>
            </w:pPr>
            <w:r>
              <w:rPr>
                <w:rFonts w:ascii="Times New Roman" w:hAnsi="Times New Roman"/>
                <w:sz w:val="18"/>
                <w:szCs w:val="18"/>
                <w:vertAlign w:val="superscript"/>
              </w:rPr>
              <w:t>*4</w:t>
            </w:r>
            <w:r>
              <w:rPr>
                <w:rFonts w:hint="eastAsia" w:ascii="Times New Roman" w:hAnsi="Times New Roman"/>
                <w:sz w:val="18"/>
                <w:szCs w:val="18"/>
              </w:rPr>
              <w:t>煤矸石用作生料配料时作为原料，用作燃料入窑时作为化石燃料。</w:t>
            </w:r>
          </w:p>
          <w:p w14:paraId="44999BDF">
            <w:pPr>
              <w:adjustRightInd/>
              <w:spacing w:line="360" w:lineRule="auto"/>
              <w:ind w:left="120" w:leftChars="-18" w:hanging="158" w:hangingChars="88"/>
              <w:rPr>
                <w:rFonts w:ascii="Times New Roman" w:hAnsi="Times New Roman"/>
                <w:sz w:val="18"/>
                <w:szCs w:val="18"/>
              </w:rPr>
            </w:pPr>
            <w:r>
              <w:rPr>
                <w:rFonts w:hint="eastAsia" w:ascii="Times New Roman" w:hAnsi="Times New Roman"/>
                <w:sz w:val="18"/>
                <w:szCs w:val="18"/>
                <w:vertAlign w:val="superscript"/>
              </w:rPr>
              <w:t>*</w:t>
            </w:r>
            <w:r>
              <w:rPr>
                <w:rFonts w:ascii="Times New Roman" w:hAnsi="Times New Roman"/>
                <w:sz w:val="18"/>
                <w:szCs w:val="18"/>
                <w:vertAlign w:val="superscript"/>
              </w:rPr>
              <w:t>5</w:t>
            </w:r>
            <w:r>
              <w:rPr>
                <w:rFonts w:ascii="Times New Roman" w:hAnsi="Times New Roman"/>
                <w:sz w:val="18"/>
                <w:szCs w:val="18"/>
              </w:rPr>
              <w:t>数据取值</w:t>
            </w:r>
            <w:r>
              <w:rPr>
                <w:rFonts w:hint="eastAsia" w:ascii="Times New Roman" w:hAnsi="Times New Roman"/>
                <w:sz w:val="18"/>
                <w:szCs w:val="18"/>
              </w:rPr>
              <w:t>来源</w:t>
            </w:r>
            <w:r>
              <w:rPr>
                <w:rFonts w:ascii="Times New Roman" w:hAnsi="Times New Roman"/>
                <w:sz w:val="18"/>
                <w:szCs w:val="18"/>
              </w:rPr>
              <w:t>为</w:t>
            </w:r>
            <w:r>
              <w:rPr>
                <w:rFonts w:hint="eastAsia" w:ascii="Times New Roman" w:hAnsi="Times New Roman"/>
                <w:sz w:val="18"/>
                <w:szCs w:val="18"/>
              </w:rPr>
              <w:t>GB/T 2589-2020</w:t>
            </w:r>
            <w:r>
              <w:rPr>
                <w:rFonts w:ascii="Times New Roman" w:hAnsi="Times New Roman"/>
                <w:sz w:val="18"/>
                <w:szCs w:val="18"/>
              </w:rPr>
              <w:t>《</w:t>
            </w:r>
            <w:r>
              <w:rPr>
                <w:rFonts w:hint="eastAsia" w:ascii="Times New Roman" w:hAnsi="Times New Roman"/>
                <w:sz w:val="18"/>
                <w:szCs w:val="18"/>
              </w:rPr>
              <w:t>综合能耗计算通则</w:t>
            </w:r>
            <w:r>
              <w:rPr>
                <w:rFonts w:ascii="Times New Roman" w:hAnsi="Times New Roman"/>
                <w:sz w:val="18"/>
                <w:szCs w:val="18"/>
              </w:rPr>
              <w:t>》。</w:t>
            </w:r>
          </w:p>
          <w:p w14:paraId="7B8AA47A">
            <w:pPr>
              <w:adjustRightInd/>
              <w:spacing w:line="360" w:lineRule="auto"/>
              <w:ind w:left="120" w:leftChars="-18" w:hanging="158" w:hangingChars="88"/>
              <w:rPr>
                <w:rFonts w:ascii="Times New Roman" w:hAnsi="Times New Roman"/>
                <w:sz w:val="18"/>
                <w:szCs w:val="18"/>
              </w:rPr>
            </w:pPr>
            <w:r>
              <w:rPr>
                <w:rFonts w:ascii="Times New Roman" w:hAnsi="Times New Roman"/>
                <w:sz w:val="18"/>
                <w:szCs w:val="18"/>
                <w:vertAlign w:val="superscript"/>
              </w:rPr>
              <w:t>*6</w:t>
            </w:r>
            <w:r>
              <w:rPr>
                <w:rFonts w:ascii="Times New Roman" w:hAnsi="Times New Roman"/>
                <w:sz w:val="18"/>
                <w:szCs w:val="18"/>
              </w:rPr>
              <w:t>数据取值</w:t>
            </w:r>
            <w:r>
              <w:rPr>
                <w:rFonts w:hint="eastAsia" w:ascii="Times New Roman" w:hAnsi="Times New Roman"/>
                <w:sz w:val="18"/>
                <w:szCs w:val="18"/>
              </w:rPr>
              <w:t>来源</w:t>
            </w:r>
            <w:r>
              <w:rPr>
                <w:rFonts w:ascii="Times New Roman" w:hAnsi="Times New Roman"/>
                <w:sz w:val="18"/>
                <w:szCs w:val="18"/>
              </w:rPr>
              <w:t>为</w:t>
            </w:r>
            <w:r>
              <w:rPr>
                <w:rFonts w:hint="eastAsia" w:ascii="Times New Roman" w:hAnsi="Times New Roman"/>
                <w:sz w:val="18"/>
                <w:szCs w:val="18"/>
              </w:rPr>
              <w:t>《中国能源统计年鉴2022》</w:t>
            </w:r>
            <w:r>
              <w:rPr>
                <w:rFonts w:ascii="Times New Roman" w:hAnsi="Times New Roman"/>
                <w:sz w:val="18"/>
                <w:szCs w:val="18"/>
              </w:rPr>
              <w:t>。</w:t>
            </w:r>
          </w:p>
          <w:p w14:paraId="428C4641">
            <w:pPr>
              <w:adjustRightInd/>
              <w:spacing w:line="360" w:lineRule="auto"/>
              <w:ind w:left="120" w:leftChars="-18" w:hanging="158" w:hangingChars="88"/>
              <w:rPr>
                <w:rFonts w:ascii="Times New Roman" w:hAnsi="Times New Roman"/>
                <w:sz w:val="18"/>
                <w:szCs w:val="18"/>
              </w:rPr>
            </w:pPr>
            <w:r>
              <w:rPr>
                <w:rFonts w:ascii="Times New Roman" w:hAnsi="Times New Roman"/>
                <w:sz w:val="18"/>
                <w:szCs w:val="18"/>
                <w:vertAlign w:val="superscript"/>
              </w:rPr>
              <w:t>*7</w:t>
            </w:r>
            <w:r>
              <w:rPr>
                <w:rFonts w:hint="eastAsia" w:ascii="Times New Roman" w:hAnsi="Times New Roman"/>
                <w:sz w:val="18"/>
                <w:szCs w:val="18"/>
              </w:rPr>
              <w:t>兰炭作为燃料时，缺省值可参考焦炭</w:t>
            </w:r>
            <w:r>
              <w:rPr>
                <w:rFonts w:ascii="Times New Roman" w:hAnsi="Times New Roman"/>
                <w:sz w:val="18"/>
                <w:szCs w:val="18"/>
              </w:rPr>
              <w:t>。</w:t>
            </w:r>
          </w:p>
          <w:p w14:paraId="47E40896">
            <w:pPr>
              <w:adjustRightInd/>
              <w:spacing w:line="360" w:lineRule="auto"/>
              <w:ind w:left="120" w:leftChars="-18" w:hanging="158" w:hangingChars="88"/>
              <w:rPr>
                <w:rFonts w:ascii="Times New Roman" w:hAnsi="Times New Roman"/>
                <w:sz w:val="18"/>
                <w:szCs w:val="18"/>
              </w:rPr>
            </w:pPr>
            <w:r>
              <w:rPr>
                <w:rFonts w:ascii="Times New Roman" w:hAnsi="Times New Roman"/>
                <w:sz w:val="18"/>
                <w:szCs w:val="18"/>
                <w:vertAlign w:val="superscript"/>
              </w:rPr>
              <w:t>*8</w:t>
            </w:r>
            <w:r>
              <w:rPr>
                <w:rFonts w:hint="eastAsia" w:ascii="Times New Roman" w:hAnsi="Times New Roman"/>
                <w:sz w:val="18"/>
                <w:szCs w:val="18"/>
              </w:rPr>
              <w:t>数据取值来源为《</w:t>
            </w:r>
            <w:r>
              <w:rPr>
                <w:rFonts w:ascii="Times New Roman" w:hAnsi="Times New Roman"/>
                <w:sz w:val="18"/>
                <w:szCs w:val="18"/>
              </w:rPr>
              <w:t>2006</w:t>
            </w:r>
            <w:r>
              <w:rPr>
                <w:rFonts w:hint="eastAsia" w:ascii="Times New Roman" w:hAnsi="Times New Roman"/>
                <w:sz w:val="18"/>
                <w:szCs w:val="18"/>
              </w:rPr>
              <w:t>年</w:t>
            </w:r>
            <w:r>
              <w:rPr>
                <w:rFonts w:ascii="Times New Roman" w:hAnsi="Times New Roman"/>
                <w:sz w:val="18"/>
                <w:szCs w:val="18"/>
              </w:rPr>
              <w:t>IPCC</w:t>
            </w:r>
            <w:r>
              <w:rPr>
                <w:rFonts w:hint="eastAsia" w:ascii="Times New Roman" w:hAnsi="Times New Roman"/>
                <w:sz w:val="18"/>
                <w:szCs w:val="18"/>
              </w:rPr>
              <w:t>国家温室气体清单指南》及</w:t>
            </w:r>
            <w:r>
              <w:rPr>
                <w:rFonts w:ascii="Times New Roman" w:hAnsi="Times New Roman"/>
                <w:sz w:val="18"/>
                <w:szCs w:val="18"/>
              </w:rPr>
              <w:t>2019</w:t>
            </w:r>
            <w:r>
              <w:rPr>
                <w:rFonts w:hint="eastAsia" w:ascii="Times New Roman" w:hAnsi="Times New Roman"/>
                <w:sz w:val="18"/>
                <w:szCs w:val="18"/>
              </w:rPr>
              <w:t>年修订版。</w:t>
            </w:r>
          </w:p>
        </w:tc>
      </w:tr>
    </w:tbl>
    <w:p w14:paraId="1DCEB2C7">
      <w:pPr>
        <w:keepNext/>
        <w:keepLines/>
        <w:widowControl w:val="0"/>
        <w:spacing w:before="0" w:after="0" w:line="276" w:lineRule="auto"/>
        <w:ind w:firstLine="0" w:firstLineChars="0"/>
        <w:jc w:val="center"/>
        <w:outlineLvl w:val="0"/>
        <w:rPr>
          <w:rFonts w:hint="eastAsia" w:ascii="Times New Roman" w:hAnsi="Times New Roman" w:eastAsia="宋体" w:cs="Times New Roman"/>
          <w:b/>
          <w:bCs/>
          <w:kern w:val="44"/>
          <w:sz w:val="44"/>
          <w:szCs w:val="44"/>
          <w:lang w:val="en-US" w:eastAsia="zh-CN" w:bidi="ar-SA"/>
        </w:rPr>
      </w:pPr>
    </w:p>
    <w:p w14:paraId="2AD2D932">
      <w:pPr>
        <w:keepNext/>
        <w:keepLines/>
        <w:widowControl w:val="0"/>
        <w:spacing w:before="0" w:after="0" w:line="276" w:lineRule="auto"/>
        <w:ind w:firstLine="0" w:firstLineChars="0"/>
        <w:jc w:val="center"/>
        <w:outlineLvl w:val="0"/>
        <w:rPr>
          <w:rFonts w:ascii="Times New Roman" w:hAnsi="Times New Roman" w:eastAsia="宋体" w:cs="Times New Roman"/>
          <w:b/>
          <w:bCs/>
          <w:kern w:val="0"/>
          <w:sz w:val="21"/>
          <w:szCs w:val="21"/>
          <w:lang w:val="en-US" w:eastAsia="zh-CN" w:bidi="ar-SA"/>
        </w:rPr>
      </w:pPr>
      <w:r>
        <w:rPr>
          <w:rFonts w:hint="eastAsia" w:ascii="Times New Roman" w:hAnsi="Times New Roman" w:eastAsia="宋体" w:cs="Times New Roman"/>
          <w:b/>
          <w:bCs/>
          <w:kern w:val="44"/>
          <w:sz w:val="44"/>
          <w:szCs w:val="44"/>
          <w:lang w:val="en-US" w:eastAsia="zh-CN" w:bidi="ar-SA"/>
        </w:rPr>
        <w:br w:type="textWrapping"/>
      </w:r>
      <w:r>
        <w:rPr>
          <w:rFonts w:hint="eastAsia" w:ascii="Times New Roman" w:hAnsi="Times New Roman" w:eastAsia="宋体" w:cs="Times New Roman"/>
          <w:b/>
          <w:bCs/>
          <w:kern w:val="0"/>
          <w:sz w:val="21"/>
          <w:szCs w:val="21"/>
          <w:lang w:val="en-US" w:eastAsia="zh-CN" w:bidi="ar-SA"/>
        </w:rPr>
        <w:t>表A</w:t>
      </w:r>
      <w:r>
        <w:rPr>
          <w:rFonts w:ascii="Times New Roman" w:hAnsi="Times New Roman" w:eastAsia="宋体" w:cs="Times New Roman"/>
          <w:b/>
          <w:bCs/>
          <w:kern w:val="0"/>
          <w:sz w:val="21"/>
          <w:szCs w:val="21"/>
          <w:lang w:val="en-US" w:eastAsia="zh-CN" w:bidi="ar-SA"/>
        </w:rPr>
        <w:t xml:space="preserve">.2  </w:t>
      </w:r>
      <w:r>
        <w:rPr>
          <w:rFonts w:hint="eastAsia" w:ascii="Times New Roman" w:hAnsi="Times New Roman" w:eastAsia="宋体" w:cs="Times New Roman"/>
          <w:b/>
          <w:bCs/>
          <w:kern w:val="0"/>
          <w:sz w:val="21"/>
          <w:szCs w:val="21"/>
          <w:lang w:val="en-US" w:eastAsia="zh-CN" w:bidi="ar-SA"/>
        </w:rPr>
        <w:t>熟料的过程排放因子</w:t>
      </w:r>
    </w:p>
    <w:tbl>
      <w:tblPr>
        <w:tblStyle w:val="29"/>
        <w:tblW w:w="8730" w:type="dxa"/>
        <w:jc w:val="center"/>
        <w:tblLayout w:type="autofit"/>
        <w:tblCellMar>
          <w:top w:w="0" w:type="dxa"/>
          <w:left w:w="108" w:type="dxa"/>
          <w:bottom w:w="0" w:type="dxa"/>
          <w:right w:w="108" w:type="dxa"/>
        </w:tblCellMar>
      </w:tblPr>
      <w:tblGrid>
        <w:gridCol w:w="5949"/>
        <w:gridCol w:w="2781"/>
      </w:tblGrid>
      <w:tr w14:paraId="1F45FE1C">
        <w:tblPrEx>
          <w:tblCellMar>
            <w:top w:w="0" w:type="dxa"/>
            <w:left w:w="108" w:type="dxa"/>
            <w:bottom w:w="0" w:type="dxa"/>
            <w:right w:w="108" w:type="dxa"/>
          </w:tblCellMar>
        </w:tblPrEx>
        <w:trPr>
          <w:trHeight w:val="283" w:hRule="atLeast"/>
          <w:jc w:val="center"/>
        </w:trPr>
        <w:tc>
          <w:tcPr>
            <w:tcW w:w="5949" w:type="dxa"/>
            <w:tcBorders>
              <w:top w:val="single" w:color="000000" w:sz="4" w:space="0"/>
              <w:left w:val="single" w:color="000000" w:sz="4" w:space="0"/>
              <w:bottom w:val="single" w:color="000000" w:sz="4" w:space="0"/>
              <w:right w:val="single" w:color="000000" w:sz="4" w:space="0"/>
            </w:tcBorders>
            <w:vAlign w:val="center"/>
          </w:tcPr>
          <w:p w14:paraId="502E7C58">
            <w:pPr>
              <w:widowControl/>
              <w:adjustRightInd w:val="0"/>
              <w:snapToGrid w:val="0"/>
              <w:spacing w:line="240" w:lineRule="auto"/>
              <w:ind w:firstLine="0" w:firstLineChars="0"/>
              <w:jc w:val="center"/>
              <w:textAlignment w:val="center"/>
              <w:rPr>
                <w:rFonts w:ascii="Times New Roman" w:hAnsi="Times New Roman"/>
                <w:b/>
                <w:bCs/>
                <w:szCs w:val="21"/>
              </w:rPr>
            </w:pPr>
            <w:r>
              <w:rPr>
                <w:rFonts w:hint="eastAsia" w:ascii="Times New Roman" w:hAnsi="Times New Roman"/>
                <w:b/>
                <w:bCs/>
                <w:kern w:val="0"/>
                <w:szCs w:val="21"/>
              </w:rPr>
              <w:t>名称</w:t>
            </w:r>
          </w:p>
        </w:tc>
        <w:tc>
          <w:tcPr>
            <w:tcW w:w="2781" w:type="dxa"/>
            <w:tcBorders>
              <w:top w:val="single" w:color="000000" w:sz="4" w:space="0"/>
              <w:left w:val="single" w:color="000000" w:sz="4" w:space="0"/>
              <w:bottom w:val="single" w:color="000000" w:sz="4" w:space="0"/>
              <w:right w:val="single" w:color="000000" w:sz="4" w:space="0"/>
            </w:tcBorders>
            <w:vAlign w:val="center"/>
          </w:tcPr>
          <w:p w14:paraId="51889A6C">
            <w:pPr>
              <w:widowControl/>
              <w:adjustRightInd w:val="0"/>
              <w:snapToGrid w:val="0"/>
              <w:spacing w:line="240" w:lineRule="auto"/>
              <w:ind w:firstLine="0" w:firstLineChars="0"/>
              <w:jc w:val="center"/>
              <w:textAlignment w:val="center"/>
              <w:rPr>
                <w:rFonts w:ascii="Times New Roman" w:hAnsi="Times New Roman"/>
                <w:b/>
                <w:bCs/>
                <w:szCs w:val="21"/>
              </w:rPr>
            </w:pPr>
            <w:r>
              <w:rPr>
                <w:rFonts w:hint="eastAsia" w:ascii="Times New Roman" w:hAnsi="Times New Roman"/>
                <w:b/>
                <w:bCs/>
                <w:kern w:val="0"/>
                <w:szCs w:val="21"/>
              </w:rPr>
              <w:t>扣减系数（</w:t>
            </w:r>
            <w:r>
              <w:rPr>
                <w:rFonts w:ascii="Times New Roman" w:hAnsi="Times New Roman"/>
                <w:b/>
                <w:bCs/>
                <w:kern w:val="0"/>
                <w:szCs w:val="21"/>
              </w:rPr>
              <w:t>tCO</w:t>
            </w:r>
            <w:r>
              <w:rPr>
                <w:rFonts w:ascii="Times New Roman" w:hAnsi="Times New Roman"/>
                <w:b/>
                <w:bCs/>
                <w:kern w:val="0"/>
                <w:szCs w:val="21"/>
                <w:vertAlign w:val="subscript"/>
              </w:rPr>
              <w:t>2</w:t>
            </w:r>
            <w:r>
              <w:rPr>
                <w:rFonts w:ascii="Times New Roman" w:hAnsi="Times New Roman"/>
                <w:b/>
                <w:bCs/>
                <w:kern w:val="0"/>
                <w:szCs w:val="21"/>
              </w:rPr>
              <w:t>/t</w:t>
            </w:r>
            <w:r>
              <w:rPr>
                <w:rFonts w:hint="eastAsia" w:ascii="Times New Roman" w:hAnsi="Times New Roman"/>
                <w:b/>
                <w:bCs/>
                <w:kern w:val="0"/>
                <w:szCs w:val="21"/>
              </w:rPr>
              <w:t>）</w:t>
            </w:r>
          </w:p>
        </w:tc>
      </w:tr>
      <w:tr w14:paraId="5F0CB456">
        <w:tblPrEx>
          <w:tblCellMar>
            <w:top w:w="0" w:type="dxa"/>
            <w:left w:w="108" w:type="dxa"/>
            <w:bottom w:w="0" w:type="dxa"/>
            <w:right w:w="108" w:type="dxa"/>
          </w:tblCellMar>
        </w:tblPrEx>
        <w:trPr>
          <w:trHeight w:val="283" w:hRule="atLeast"/>
          <w:jc w:val="center"/>
        </w:trPr>
        <w:tc>
          <w:tcPr>
            <w:tcW w:w="5949" w:type="dxa"/>
            <w:tcBorders>
              <w:top w:val="single" w:color="000000" w:sz="4" w:space="0"/>
              <w:left w:val="single" w:color="000000" w:sz="4" w:space="0"/>
              <w:bottom w:val="single" w:color="000000" w:sz="4" w:space="0"/>
              <w:right w:val="single" w:color="000000" w:sz="4" w:space="0"/>
            </w:tcBorders>
            <w:noWrap/>
            <w:vAlign w:val="center"/>
          </w:tcPr>
          <w:p w14:paraId="0953D9B9">
            <w:pPr>
              <w:adjustRightInd/>
              <w:spacing w:line="276" w:lineRule="auto"/>
              <w:ind w:firstLine="0" w:firstLineChars="0"/>
              <w:jc w:val="center"/>
              <w:rPr>
                <w:rFonts w:ascii="Times New Roman" w:hAnsi="Times New Roman"/>
                <w:szCs w:val="21"/>
              </w:rPr>
            </w:pPr>
            <w:r>
              <w:rPr>
                <w:rFonts w:hint="eastAsia" w:ascii="Times New Roman" w:hAnsi="Times New Roman"/>
                <w:szCs w:val="21"/>
              </w:rPr>
              <w:t>硅酸盐水泥熟料</w:t>
            </w:r>
          </w:p>
        </w:tc>
        <w:tc>
          <w:tcPr>
            <w:tcW w:w="2781" w:type="dxa"/>
            <w:tcBorders>
              <w:top w:val="single" w:color="000000" w:sz="4" w:space="0"/>
              <w:left w:val="single" w:color="000000" w:sz="4" w:space="0"/>
              <w:bottom w:val="single" w:color="000000" w:sz="4" w:space="0"/>
              <w:right w:val="single" w:color="000000" w:sz="4" w:space="0"/>
            </w:tcBorders>
            <w:noWrap/>
            <w:vAlign w:val="center"/>
          </w:tcPr>
          <w:p w14:paraId="61676F90">
            <w:pPr>
              <w:widowControl/>
              <w:adjustRightInd w:val="0"/>
              <w:snapToGrid w:val="0"/>
              <w:spacing w:line="240" w:lineRule="auto"/>
              <w:ind w:firstLine="0" w:firstLineChars="0"/>
              <w:jc w:val="center"/>
              <w:textAlignment w:val="center"/>
              <w:rPr>
                <w:rFonts w:ascii="Times New Roman" w:hAnsi="Times New Roman"/>
                <w:szCs w:val="21"/>
              </w:rPr>
            </w:pPr>
            <w:r>
              <w:rPr>
                <w:rFonts w:ascii="Times New Roman" w:hAnsi="Times New Roman"/>
                <w:szCs w:val="24"/>
              </w:rPr>
              <w:t>0.535</w:t>
            </w:r>
          </w:p>
        </w:tc>
      </w:tr>
      <w:tr w14:paraId="18D3E993">
        <w:tblPrEx>
          <w:tblCellMar>
            <w:top w:w="0" w:type="dxa"/>
            <w:left w:w="108" w:type="dxa"/>
            <w:bottom w:w="0" w:type="dxa"/>
            <w:right w:w="108" w:type="dxa"/>
          </w:tblCellMar>
        </w:tblPrEx>
        <w:trPr>
          <w:trHeight w:val="283" w:hRule="atLeast"/>
          <w:jc w:val="center"/>
        </w:trPr>
        <w:tc>
          <w:tcPr>
            <w:tcW w:w="5949" w:type="dxa"/>
            <w:tcBorders>
              <w:top w:val="single" w:color="000000" w:sz="4" w:space="0"/>
              <w:left w:val="single" w:color="000000" w:sz="4" w:space="0"/>
              <w:bottom w:val="single" w:color="000000" w:sz="4" w:space="0"/>
              <w:right w:val="single" w:color="000000" w:sz="4" w:space="0"/>
            </w:tcBorders>
            <w:noWrap/>
            <w:vAlign w:val="center"/>
          </w:tcPr>
          <w:p w14:paraId="780910F1">
            <w:pPr>
              <w:adjustRightInd/>
              <w:spacing w:line="276" w:lineRule="auto"/>
              <w:ind w:firstLine="0" w:firstLineChars="0"/>
              <w:jc w:val="center"/>
              <w:rPr>
                <w:rFonts w:ascii="Times New Roman" w:hAnsi="Times New Roman"/>
                <w:szCs w:val="21"/>
              </w:rPr>
            </w:pPr>
            <w:r>
              <w:rPr>
                <w:rFonts w:hint="eastAsia" w:ascii="Times New Roman" w:hAnsi="Times New Roman"/>
                <w:szCs w:val="21"/>
              </w:rPr>
              <w:t>白色硅酸盐水泥熟料</w:t>
            </w:r>
          </w:p>
        </w:tc>
        <w:tc>
          <w:tcPr>
            <w:tcW w:w="2781" w:type="dxa"/>
            <w:tcBorders>
              <w:top w:val="single" w:color="000000" w:sz="4" w:space="0"/>
              <w:left w:val="single" w:color="000000" w:sz="4" w:space="0"/>
              <w:bottom w:val="single" w:color="000000" w:sz="4" w:space="0"/>
              <w:right w:val="single" w:color="000000" w:sz="4" w:space="0"/>
            </w:tcBorders>
            <w:noWrap/>
            <w:vAlign w:val="center"/>
          </w:tcPr>
          <w:p w14:paraId="06FA1265">
            <w:pPr>
              <w:widowControl/>
              <w:adjustRightInd w:val="0"/>
              <w:snapToGrid w:val="0"/>
              <w:spacing w:line="240" w:lineRule="auto"/>
              <w:ind w:firstLine="0" w:firstLineChars="0"/>
              <w:jc w:val="center"/>
              <w:textAlignment w:val="center"/>
              <w:rPr>
                <w:rFonts w:ascii="Times New Roman" w:hAnsi="Times New Roman"/>
                <w:szCs w:val="21"/>
              </w:rPr>
            </w:pPr>
            <w:r>
              <w:rPr>
                <w:rFonts w:ascii="Times New Roman" w:hAnsi="Times New Roman"/>
                <w:szCs w:val="24"/>
              </w:rPr>
              <w:t>0.550</w:t>
            </w:r>
          </w:p>
        </w:tc>
      </w:tr>
      <w:tr w14:paraId="111D653F">
        <w:tblPrEx>
          <w:tblCellMar>
            <w:top w:w="0" w:type="dxa"/>
            <w:left w:w="108" w:type="dxa"/>
            <w:bottom w:w="0" w:type="dxa"/>
            <w:right w:w="108" w:type="dxa"/>
          </w:tblCellMar>
        </w:tblPrEx>
        <w:trPr>
          <w:trHeight w:val="283" w:hRule="atLeast"/>
          <w:jc w:val="center"/>
        </w:trPr>
        <w:tc>
          <w:tcPr>
            <w:tcW w:w="5949" w:type="dxa"/>
            <w:tcBorders>
              <w:top w:val="single" w:color="000000" w:sz="4" w:space="0"/>
              <w:left w:val="single" w:color="000000" w:sz="4" w:space="0"/>
              <w:bottom w:val="single" w:color="000000" w:sz="4" w:space="0"/>
              <w:right w:val="single" w:color="000000" w:sz="4" w:space="0"/>
            </w:tcBorders>
            <w:noWrap/>
            <w:vAlign w:val="center"/>
          </w:tcPr>
          <w:p w14:paraId="0BD306A2">
            <w:pPr>
              <w:adjustRightInd/>
              <w:spacing w:line="276" w:lineRule="auto"/>
              <w:ind w:firstLine="0" w:firstLineChars="0"/>
              <w:jc w:val="center"/>
              <w:rPr>
                <w:rFonts w:ascii="Times New Roman" w:hAnsi="Times New Roman"/>
                <w:szCs w:val="21"/>
              </w:rPr>
            </w:pPr>
            <w:r>
              <w:rPr>
                <w:rFonts w:ascii="Times New Roman" w:hAnsi="Times New Roman"/>
                <w:szCs w:val="21"/>
              </w:rPr>
              <w:t>硫（铁）铝酸盐水泥熟料</w:t>
            </w:r>
          </w:p>
        </w:tc>
        <w:tc>
          <w:tcPr>
            <w:tcW w:w="2781" w:type="dxa"/>
            <w:tcBorders>
              <w:top w:val="single" w:color="000000" w:sz="4" w:space="0"/>
              <w:left w:val="single" w:color="000000" w:sz="4" w:space="0"/>
              <w:bottom w:val="single" w:color="000000" w:sz="4" w:space="0"/>
              <w:right w:val="single" w:color="000000" w:sz="4" w:space="0"/>
            </w:tcBorders>
            <w:noWrap/>
            <w:vAlign w:val="center"/>
          </w:tcPr>
          <w:p w14:paraId="26BE7B26">
            <w:pPr>
              <w:widowControl/>
              <w:adjustRightInd w:val="0"/>
              <w:snapToGrid w:val="0"/>
              <w:spacing w:line="240" w:lineRule="auto"/>
              <w:ind w:firstLine="0" w:firstLineChars="0"/>
              <w:jc w:val="center"/>
              <w:textAlignment w:val="center"/>
              <w:rPr>
                <w:rFonts w:ascii="Times New Roman" w:hAnsi="Times New Roman"/>
                <w:szCs w:val="21"/>
              </w:rPr>
            </w:pPr>
            <w:r>
              <w:rPr>
                <w:rFonts w:ascii="Times New Roman" w:hAnsi="Times New Roman"/>
                <w:szCs w:val="24"/>
              </w:rPr>
              <w:t>0.413</w:t>
            </w:r>
          </w:p>
        </w:tc>
      </w:tr>
      <w:tr w14:paraId="1161EBF6">
        <w:tblPrEx>
          <w:tblCellMar>
            <w:top w:w="0" w:type="dxa"/>
            <w:left w:w="108" w:type="dxa"/>
            <w:bottom w:w="0" w:type="dxa"/>
            <w:right w:w="108" w:type="dxa"/>
          </w:tblCellMar>
        </w:tblPrEx>
        <w:trPr>
          <w:trHeight w:val="283" w:hRule="atLeast"/>
          <w:jc w:val="center"/>
        </w:trPr>
        <w:tc>
          <w:tcPr>
            <w:tcW w:w="5949" w:type="dxa"/>
            <w:tcBorders>
              <w:top w:val="single" w:color="000000" w:sz="4" w:space="0"/>
              <w:left w:val="single" w:color="000000" w:sz="4" w:space="0"/>
              <w:bottom w:val="single" w:color="000000" w:sz="4" w:space="0"/>
              <w:right w:val="single" w:color="000000" w:sz="4" w:space="0"/>
            </w:tcBorders>
            <w:noWrap/>
            <w:vAlign w:val="center"/>
          </w:tcPr>
          <w:p w14:paraId="18CFEF84">
            <w:pPr>
              <w:adjustRightInd/>
              <w:spacing w:line="276" w:lineRule="auto"/>
              <w:ind w:firstLine="0" w:firstLineChars="0"/>
              <w:jc w:val="center"/>
              <w:rPr>
                <w:rFonts w:ascii="Times New Roman" w:hAnsi="Times New Roman"/>
                <w:szCs w:val="21"/>
              </w:rPr>
            </w:pPr>
            <w:r>
              <w:rPr>
                <w:rFonts w:ascii="Times New Roman" w:hAnsi="Times New Roman"/>
                <w:szCs w:val="21"/>
              </w:rPr>
              <w:t>铝酸盐水泥熟料（有过程排放</w:t>
            </w:r>
            <w:r>
              <w:rPr>
                <w:rFonts w:hint="eastAsia" w:ascii="Times New Roman" w:hAnsi="Times New Roman"/>
                <w:szCs w:val="21"/>
              </w:rPr>
              <w:t>）</w:t>
            </w:r>
          </w:p>
        </w:tc>
        <w:tc>
          <w:tcPr>
            <w:tcW w:w="2781" w:type="dxa"/>
            <w:tcBorders>
              <w:top w:val="single" w:color="000000" w:sz="4" w:space="0"/>
              <w:left w:val="single" w:color="000000" w:sz="4" w:space="0"/>
              <w:bottom w:val="single" w:color="000000" w:sz="4" w:space="0"/>
              <w:right w:val="single" w:color="000000" w:sz="4" w:space="0"/>
            </w:tcBorders>
            <w:noWrap/>
            <w:vAlign w:val="center"/>
          </w:tcPr>
          <w:p w14:paraId="2B550E54">
            <w:pPr>
              <w:widowControl/>
              <w:adjustRightInd w:val="0"/>
              <w:snapToGrid w:val="0"/>
              <w:spacing w:line="240" w:lineRule="auto"/>
              <w:ind w:firstLine="0" w:firstLineChars="0"/>
              <w:jc w:val="center"/>
              <w:textAlignment w:val="center"/>
              <w:rPr>
                <w:rFonts w:ascii="Times New Roman" w:hAnsi="Times New Roman"/>
                <w:szCs w:val="21"/>
              </w:rPr>
            </w:pPr>
            <w:r>
              <w:rPr>
                <w:rFonts w:ascii="Times New Roman" w:hAnsi="Times New Roman"/>
                <w:szCs w:val="24"/>
              </w:rPr>
              <w:t>0.292</w:t>
            </w:r>
          </w:p>
        </w:tc>
      </w:tr>
    </w:tbl>
    <w:p w14:paraId="52B8A6D1">
      <w:pPr>
        <w:adjustRightInd/>
        <w:spacing w:line="360" w:lineRule="auto"/>
        <w:ind w:firstLine="360" w:firstLineChars="200"/>
        <w:rPr>
          <w:rFonts w:ascii="Times New Roman" w:hAnsi="宋体"/>
          <w:sz w:val="18"/>
          <w:szCs w:val="18"/>
        </w:rPr>
      </w:pPr>
    </w:p>
    <w:p w14:paraId="778395D2">
      <w:pPr>
        <w:keepNext/>
        <w:keepLines/>
        <w:widowControl w:val="0"/>
        <w:spacing w:before="0" w:after="0" w:line="276" w:lineRule="auto"/>
        <w:ind w:firstLine="0" w:firstLineChars="0"/>
        <w:jc w:val="center"/>
        <w:outlineLvl w:val="0"/>
        <w:rPr>
          <w:rFonts w:ascii="Times New Roman" w:hAnsi="Times New Roman" w:eastAsia="宋体" w:cs="Times New Roman"/>
          <w:b/>
          <w:bCs/>
          <w:kern w:val="0"/>
          <w:sz w:val="21"/>
          <w:szCs w:val="21"/>
          <w:lang w:val="en-US" w:eastAsia="zh-CN" w:bidi="ar-SA"/>
        </w:rPr>
      </w:pPr>
      <w:r>
        <w:rPr>
          <w:rFonts w:hint="eastAsia" w:ascii="Times New Roman" w:hAnsi="Times New Roman" w:eastAsia="宋体" w:cs="Times New Roman"/>
          <w:b/>
          <w:bCs/>
          <w:kern w:val="44"/>
          <w:sz w:val="44"/>
          <w:szCs w:val="44"/>
          <w:lang w:val="en-US" w:eastAsia="zh-CN" w:bidi="ar-SA"/>
        </w:rPr>
        <w:br w:type="textWrapping"/>
      </w:r>
      <w:bookmarkStart w:id="235" w:name="_Toc172571992"/>
      <w:bookmarkStart w:id="236" w:name="_Toc159419093"/>
      <w:r>
        <w:rPr>
          <w:rFonts w:hint="eastAsia" w:ascii="Times New Roman" w:hAnsi="Times New Roman" w:eastAsia="宋体" w:cs="Times New Roman"/>
          <w:b/>
          <w:bCs/>
          <w:kern w:val="0"/>
          <w:sz w:val="21"/>
          <w:szCs w:val="21"/>
          <w:lang w:val="en-US" w:eastAsia="zh-CN" w:bidi="ar-SA"/>
        </w:rPr>
        <w:t>表A</w:t>
      </w:r>
      <w:r>
        <w:rPr>
          <w:rFonts w:ascii="Times New Roman" w:hAnsi="Times New Roman" w:eastAsia="宋体" w:cs="Times New Roman"/>
          <w:b/>
          <w:bCs/>
          <w:kern w:val="0"/>
          <w:sz w:val="21"/>
          <w:szCs w:val="21"/>
          <w:lang w:val="en-US" w:eastAsia="zh-CN" w:bidi="ar-SA"/>
        </w:rPr>
        <w:t xml:space="preserve">.3  </w:t>
      </w:r>
      <w:r>
        <w:rPr>
          <w:rFonts w:hint="eastAsia" w:ascii="Times New Roman" w:hAnsi="Times New Roman" w:eastAsia="宋体" w:cs="Times New Roman"/>
          <w:b/>
          <w:bCs/>
          <w:kern w:val="0"/>
          <w:sz w:val="21"/>
          <w:szCs w:val="21"/>
          <w:lang w:val="en-US" w:eastAsia="zh-CN" w:bidi="ar-SA"/>
        </w:rPr>
        <w:t>常用非碳酸盐替代原料对应的扣减系数</w:t>
      </w:r>
      <w:bookmarkEnd w:id="232"/>
      <w:bookmarkEnd w:id="235"/>
      <w:bookmarkEnd w:id="236"/>
    </w:p>
    <w:tbl>
      <w:tblPr>
        <w:tblStyle w:val="29"/>
        <w:tblW w:w="8730" w:type="dxa"/>
        <w:jc w:val="center"/>
        <w:tblLayout w:type="autofit"/>
        <w:tblCellMar>
          <w:top w:w="0" w:type="dxa"/>
          <w:left w:w="108" w:type="dxa"/>
          <w:bottom w:w="0" w:type="dxa"/>
          <w:right w:w="108" w:type="dxa"/>
        </w:tblCellMar>
      </w:tblPr>
      <w:tblGrid>
        <w:gridCol w:w="6658"/>
        <w:gridCol w:w="2072"/>
      </w:tblGrid>
      <w:tr w14:paraId="15F74B68">
        <w:tblPrEx>
          <w:tblCellMar>
            <w:top w:w="0" w:type="dxa"/>
            <w:left w:w="108" w:type="dxa"/>
            <w:bottom w:w="0" w:type="dxa"/>
            <w:right w:w="108" w:type="dxa"/>
          </w:tblCellMar>
        </w:tblPrEx>
        <w:trPr>
          <w:trHeight w:val="283" w:hRule="atLeast"/>
          <w:jc w:val="center"/>
        </w:trPr>
        <w:tc>
          <w:tcPr>
            <w:tcW w:w="6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7DB9">
            <w:pPr>
              <w:widowControl/>
              <w:adjustRightInd w:val="0"/>
              <w:snapToGrid w:val="0"/>
              <w:spacing w:line="240" w:lineRule="auto"/>
              <w:ind w:firstLine="0" w:firstLineChars="0"/>
              <w:jc w:val="center"/>
              <w:textAlignment w:val="center"/>
              <w:rPr>
                <w:rFonts w:ascii="Times New Roman" w:hAnsi="Times New Roman"/>
                <w:b/>
                <w:bCs/>
                <w:szCs w:val="24"/>
              </w:rPr>
            </w:pPr>
            <w:bookmarkStart w:id="237" w:name="OLE_LINK1"/>
            <w:r>
              <w:rPr>
                <w:rFonts w:hint="eastAsia" w:ascii="Times New Roman" w:hAnsi="Times New Roman"/>
                <w:b/>
                <w:bCs/>
                <w:szCs w:val="24"/>
              </w:rPr>
              <w:t>名称</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C81A">
            <w:pPr>
              <w:widowControl/>
              <w:adjustRightInd w:val="0"/>
              <w:snapToGrid w:val="0"/>
              <w:spacing w:line="240" w:lineRule="auto"/>
              <w:ind w:firstLine="0" w:firstLineChars="0"/>
              <w:jc w:val="center"/>
              <w:textAlignment w:val="center"/>
              <w:rPr>
                <w:rFonts w:ascii="Times New Roman" w:hAnsi="Times New Roman"/>
                <w:b/>
                <w:bCs/>
                <w:szCs w:val="24"/>
              </w:rPr>
            </w:pPr>
            <w:r>
              <w:rPr>
                <w:rFonts w:hint="eastAsia" w:ascii="Times New Roman" w:hAnsi="Times New Roman"/>
                <w:b/>
                <w:bCs/>
                <w:szCs w:val="24"/>
              </w:rPr>
              <w:t>扣减系数（</w:t>
            </w:r>
            <w:r>
              <w:rPr>
                <w:rFonts w:ascii="Times New Roman" w:hAnsi="Times New Roman"/>
                <w:b/>
                <w:bCs/>
                <w:szCs w:val="24"/>
              </w:rPr>
              <w:t>tCO</w:t>
            </w:r>
            <w:r>
              <w:rPr>
                <w:rFonts w:ascii="Times New Roman" w:hAnsi="Times New Roman"/>
                <w:b/>
                <w:bCs/>
                <w:szCs w:val="24"/>
                <w:vertAlign w:val="subscript"/>
              </w:rPr>
              <w:t>2</w:t>
            </w:r>
            <w:r>
              <w:rPr>
                <w:rFonts w:ascii="Times New Roman" w:hAnsi="Times New Roman"/>
                <w:b/>
                <w:bCs/>
                <w:szCs w:val="24"/>
              </w:rPr>
              <w:t>/t</w:t>
            </w:r>
            <w:r>
              <w:rPr>
                <w:rFonts w:hint="eastAsia" w:ascii="Times New Roman" w:hAnsi="Times New Roman"/>
                <w:b/>
                <w:bCs/>
                <w:szCs w:val="24"/>
              </w:rPr>
              <w:t>）</w:t>
            </w:r>
          </w:p>
        </w:tc>
      </w:tr>
      <w:tr w14:paraId="31363AEE">
        <w:tblPrEx>
          <w:tblCellMar>
            <w:top w:w="0" w:type="dxa"/>
            <w:left w:w="108" w:type="dxa"/>
            <w:bottom w:w="0" w:type="dxa"/>
            <w:right w:w="108" w:type="dxa"/>
          </w:tblCellMar>
        </w:tblPrEx>
        <w:trPr>
          <w:trHeight w:val="283" w:hRule="atLeast"/>
          <w:jc w:val="center"/>
        </w:trPr>
        <w:tc>
          <w:tcPr>
            <w:tcW w:w="6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84843">
            <w:pPr>
              <w:adjustRightInd/>
              <w:spacing w:line="276" w:lineRule="auto"/>
              <w:ind w:firstLine="0" w:firstLineChars="0"/>
              <w:jc w:val="center"/>
              <w:rPr>
                <w:rFonts w:ascii="Times New Roman" w:hAnsi="Times New Roman"/>
                <w:szCs w:val="21"/>
              </w:rPr>
            </w:pPr>
            <w:r>
              <w:rPr>
                <w:rFonts w:hint="eastAsia" w:ascii="Times New Roman" w:hAnsi="Times New Roman"/>
                <w:szCs w:val="21"/>
              </w:rPr>
              <w:t>脱硫粉剂（氢氧化钙）、熟石灰</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884CF">
            <w:pPr>
              <w:widowControl/>
              <w:adjustRightInd w:val="0"/>
              <w:snapToGrid w:val="0"/>
              <w:spacing w:line="240" w:lineRule="auto"/>
              <w:ind w:firstLine="0" w:firstLineChars="0"/>
              <w:jc w:val="center"/>
              <w:textAlignment w:val="center"/>
              <w:rPr>
                <w:rFonts w:ascii="Times New Roman" w:hAnsi="Times New Roman"/>
                <w:szCs w:val="24"/>
              </w:rPr>
            </w:pPr>
            <w:r>
              <w:rPr>
                <w:rFonts w:ascii="Times New Roman" w:hAnsi="Times New Roman"/>
                <w:szCs w:val="24"/>
              </w:rPr>
              <w:t>0.600</w:t>
            </w:r>
          </w:p>
        </w:tc>
      </w:tr>
      <w:tr w14:paraId="2791D47D">
        <w:tblPrEx>
          <w:tblCellMar>
            <w:top w:w="0" w:type="dxa"/>
            <w:left w:w="108" w:type="dxa"/>
            <w:bottom w:w="0" w:type="dxa"/>
            <w:right w:w="108" w:type="dxa"/>
          </w:tblCellMar>
        </w:tblPrEx>
        <w:trPr>
          <w:trHeight w:val="283" w:hRule="atLeast"/>
          <w:jc w:val="center"/>
        </w:trPr>
        <w:tc>
          <w:tcPr>
            <w:tcW w:w="6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C916A">
            <w:pPr>
              <w:adjustRightInd/>
              <w:spacing w:line="276" w:lineRule="auto"/>
              <w:ind w:firstLine="0" w:firstLineChars="0"/>
              <w:jc w:val="center"/>
              <w:rPr>
                <w:rFonts w:ascii="Times New Roman" w:hAnsi="Times New Roman"/>
                <w:szCs w:val="21"/>
              </w:rPr>
            </w:pPr>
            <w:r>
              <w:rPr>
                <w:rFonts w:hint="eastAsia" w:ascii="Times New Roman" w:hAnsi="Times New Roman"/>
                <w:szCs w:val="21"/>
              </w:rPr>
              <w:t>电石渣、镁渣</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B6D49">
            <w:pPr>
              <w:widowControl/>
              <w:adjustRightInd w:val="0"/>
              <w:snapToGrid w:val="0"/>
              <w:spacing w:line="240" w:lineRule="auto"/>
              <w:ind w:firstLine="0" w:firstLineChars="0"/>
              <w:jc w:val="center"/>
              <w:textAlignment w:val="center"/>
              <w:rPr>
                <w:rFonts w:ascii="Times New Roman" w:hAnsi="Times New Roman"/>
                <w:szCs w:val="24"/>
              </w:rPr>
            </w:pPr>
            <w:r>
              <w:rPr>
                <w:rFonts w:ascii="Times New Roman" w:hAnsi="Times New Roman"/>
                <w:szCs w:val="24"/>
              </w:rPr>
              <w:t>0.480</w:t>
            </w:r>
          </w:p>
        </w:tc>
      </w:tr>
      <w:tr w14:paraId="54439BAF">
        <w:tblPrEx>
          <w:tblCellMar>
            <w:top w:w="0" w:type="dxa"/>
            <w:left w:w="108" w:type="dxa"/>
            <w:bottom w:w="0" w:type="dxa"/>
            <w:right w:w="108" w:type="dxa"/>
          </w:tblCellMar>
        </w:tblPrEx>
        <w:trPr>
          <w:trHeight w:val="283" w:hRule="atLeast"/>
          <w:jc w:val="center"/>
        </w:trPr>
        <w:tc>
          <w:tcPr>
            <w:tcW w:w="6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5513">
            <w:pPr>
              <w:adjustRightInd/>
              <w:spacing w:line="276" w:lineRule="auto"/>
              <w:ind w:firstLine="0" w:firstLineChars="0"/>
              <w:jc w:val="center"/>
              <w:rPr>
                <w:rFonts w:ascii="Times New Roman" w:hAnsi="Times New Roman"/>
                <w:szCs w:val="21"/>
              </w:rPr>
            </w:pPr>
            <w:r>
              <w:rPr>
                <w:rFonts w:hint="eastAsia" w:ascii="Times New Roman" w:hAnsi="Times New Roman"/>
                <w:szCs w:val="21"/>
              </w:rPr>
              <w:t>造纸白泥、氟化钙污泥、磷渣</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1598">
            <w:pPr>
              <w:widowControl/>
              <w:adjustRightInd w:val="0"/>
              <w:snapToGrid w:val="0"/>
              <w:spacing w:line="240" w:lineRule="auto"/>
              <w:ind w:firstLine="0" w:firstLineChars="0"/>
              <w:jc w:val="center"/>
              <w:textAlignment w:val="center"/>
              <w:rPr>
                <w:rFonts w:ascii="Times New Roman" w:hAnsi="Times New Roman"/>
                <w:szCs w:val="24"/>
              </w:rPr>
            </w:pPr>
            <w:r>
              <w:rPr>
                <w:rFonts w:ascii="Times New Roman" w:hAnsi="Times New Roman"/>
                <w:szCs w:val="24"/>
              </w:rPr>
              <w:t>0.375</w:t>
            </w:r>
          </w:p>
        </w:tc>
      </w:tr>
      <w:tr w14:paraId="7944B711">
        <w:tblPrEx>
          <w:tblCellMar>
            <w:top w:w="0" w:type="dxa"/>
            <w:left w:w="108" w:type="dxa"/>
            <w:bottom w:w="0" w:type="dxa"/>
            <w:right w:w="108" w:type="dxa"/>
          </w:tblCellMar>
        </w:tblPrEx>
        <w:trPr>
          <w:trHeight w:val="283" w:hRule="atLeast"/>
          <w:jc w:val="center"/>
        </w:trPr>
        <w:tc>
          <w:tcPr>
            <w:tcW w:w="6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4E600">
            <w:pPr>
              <w:adjustRightInd/>
              <w:spacing w:line="276" w:lineRule="auto"/>
              <w:ind w:firstLine="0" w:firstLineChars="0"/>
              <w:jc w:val="center"/>
              <w:rPr>
                <w:rFonts w:ascii="Times New Roman" w:hAnsi="Times New Roman"/>
                <w:szCs w:val="21"/>
              </w:rPr>
            </w:pPr>
            <w:r>
              <w:rPr>
                <w:rFonts w:hint="eastAsia" w:ascii="Times New Roman" w:hAnsi="Times New Roman"/>
                <w:szCs w:val="21"/>
              </w:rPr>
              <w:t>钒钛渣、氮渣、飞灰、铁合金炉渣</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EE71F">
            <w:pPr>
              <w:widowControl/>
              <w:adjustRightInd w:val="0"/>
              <w:snapToGrid w:val="0"/>
              <w:spacing w:line="240" w:lineRule="auto"/>
              <w:ind w:firstLine="0" w:firstLineChars="0"/>
              <w:jc w:val="center"/>
              <w:textAlignment w:val="center"/>
              <w:rPr>
                <w:rFonts w:ascii="Times New Roman" w:hAnsi="Times New Roman"/>
                <w:szCs w:val="24"/>
              </w:rPr>
            </w:pPr>
            <w:r>
              <w:rPr>
                <w:rFonts w:ascii="Times New Roman" w:hAnsi="Times New Roman"/>
                <w:szCs w:val="24"/>
              </w:rPr>
              <w:t>0.305</w:t>
            </w:r>
          </w:p>
        </w:tc>
      </w:tr>
      <w:tr w14:paraId="333358A7">
        <w:tblPrEx>
          <w:tblCellMar>
            <w:top w:w="0" w:type="dxa"/>
            <w:left w:w="108" w:type="dxa"/>
            <w:bottom w:w="0" w:type="dxa"/>
            <w:right w:w="108" w:type="dxa"/>
          </w:tblCellMar>
        </w:tblPrEx>
        <w:trPr>
          <w:trHeight w:val="283" w:hRule="atLeast"/>
          <w:jc w:val="center"/>
        </w:trPr>
        <w:tc>
          <w:tcPr>
            <w:tcW w:w="6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CD52E">
            <w:pPr>
              <w:adjustRightInd/>
              <w:spacing w:line="276" w:lineRule="auto"/>
              <w:ind w:firstLine="0" w:firstLineChars="0"/>
              <w:jc w:val="center"/>
              <w:rPr>
                <w:rFonts w:ascii="Times New Roman" w:hAnsi="Times New Roman"/>
                <w:szCs w:val="21"/>
              </w:rPr>
            </w:pPr>
            <w:r>
              <w:rPr>
                <w:rFonts w:hint="eastAsia" w:ascii="Times New Roman" w:hAnsi="Times New Roman"/>
                <w:szCs w:val="21"/>
              </w:rPr>
              <w:t>脱硫石膏、磷石膏、钛石膏、氟石膏、硼石膏、模型石膏、柠檬酸渣</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8AC1C">
            <w:pPr>
              <w:widowControl/>
              <w:adjustRightInd w:val="0"/>
              <w:snapToGrid w:val="0"/>
              <w:spacing w:line="240" w:lineRule="auto"/>
              <w:ind w:firstLine="0" w:firstLineChars="0"/>
              <w:jc w:val="center"/>
              <w:textAlignment w:val="center"/>
              <w:rPr>
                <w:rFonts w:ascii="Times New Roman" w:hAnsi="Times New Roman"/>
                <w:szCs w:val="24"/>
              </w:rPr>
            </w:pPr>
            <w:r>
              <w:rPr>
                <w:rFonts w:ascii="Times New Roman" w:hAnsi="Times New Roman"/>
                <w:szCs w:val="24"/>
              </w:rPr>
              <w:t>0.245</w:t>
            </w:r>
          </w:p>
        </w:tc>
      </w:tr>
      <w:tr w14:paraId="53CA3183">
        <w:tblPrEx>
          <w:tblCellMar>
            <w:top w:w="0" w:type="dxa"/>
            <w:left w:w="108" w:type="dxa"/>
            <w:bottom w:w="0" w:type="dxa"/>
            <w:right w:w="108" w:type="dxa"/>
          </w:tblCellMar>
        </w:tblPrEx>
        <w:trPr>
          <w:trHeight w:val="283" w:hRule="atLeast"/>
          <w:jc w:val="center"/>
        </w:trPr>
        <w:tc>
          <w:tcPr>
            <w:tcW w:w="6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AB59F">
            <w:pPr>
              <w:adjustRightInd/>
              <w:spacing w:line="276" w:lineRule="auto"/>
              <w:ind w:firstLine="0" w:firstLineChars="0"/>
              <w:jc w:val="center"/>
              <w:rPr>
                <w:rFonts w:ascii="Times New Roman" w:hAnsi="Times New Roman"/>
                <w:szCs w:val="21"/>
              </w:rPr>
            </w:pPr>
            <w:r>
              <w:rPr>
                <w:rFonts w:hint="eastAsia" w:ascii="Times New Roman" w:hAnsi="Times New Roman"/>
                <w:szCs w:val="21"/>
              </w:rPr>
              <w:t>钢渣、镍渣</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518EE">
            <w:pPr>
              <w:widowControl/>
              <w:adjustRightInd w:val="0"/>
              <w:snapToGrid w:val="0"/>
              <w:spacing w:line="240" w:lineRule="auto"/>
              <w:ind w:firstLine="0" w:firstLineChars="0"/>
              <w:jc w:val="center"/>
              <w:textAlignment w:val="center"/>
              <w:rPr>
                <w:rFonts w:ascii="Times New Roman" w:hAnsi="Times New Roman"/>
                <w:szCs w:val="24"/>
              </w:rPr>
            </w:pPr>
            <w:r>
              <w:rPr>
                <w:rFonts w:ascii="Times New Roman" w:hAnsi="Times New Roman"/>
                <w:szCs w:val="24"/>
              </w:rPr>
              <w:t>0.215</w:t>
            </w:r>
          </w:p>
        </w:tc>
      </w:tr>
      <w:tr w14:paraId="72D53658">
        <w:tblPrEx>
          <w:tblCellMar>
            <w:top w:w="0" w:type="dxa"/>
            <w:left w:w="108" w:type="dxa"/>
            <w:bottom w:w="0" w:type="dxa"/>
            <w:right w:w="108" w:type="dxa"/>
          </w:tblCellMar>
        </w:tblPrEx>
        <w:trPr>
          <w:trHeight w:val="283" w:hRule="atLeast"/>
          <w:jc w:val="center"/>
        </w:trPr>
        <w:tc>
          <w:tcPr>
            <w:tcW w:w="6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E8935">
            <w:pPr>
              <w:adjustRightInd/>
              <w:spacing w:line="276" w:lineRule="auto"/>
              <w:ind w:firstLine="0" w:firstLineChars="0"/>
              <w:jc w:val="center"/>
              <w:rPr>
                <w:rFonts w:ascii="Times New Roman" w:hAnsi="Times New Roman"/>
                <w:szCs w:val="21"/>
              </w:rPr>
            </w:pPr>
            <w:r>
              <w:rPr>
                <w:rFonts w:hint="eastAsia" w:ascii="Times New Roman" w:hAnsi="Times New Roman"/>
                <w:szCs w:val="21"/>
              </w:rPr>
              <w:t>锰渣、锌渣、锡渣</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42B2">
            <w:pPr>
              <w:widowControl/>
              <w:adjustRightInd w:val="0"/>
              <w:snapToGrid w:val="0"/>
              <w:spacing w:line="240" w:lineRule="auto"/>
              <w:ind w:firstLine="0" w:firstLineChars="0"/>
              <w:jc w:val="center"/>
              <w:textAlignment w:val="center"/>
              <w:rPr>
                <w:rFonts w:ascii="Times New Roman" w:hAnsi="Times New Roman"/>
                <w:szCs w:val="24"/>
              </w:rPr>
            </w:pPr>
            <w:r>
              <w:rPr>
                <w:rFonts w:ascii="Times New Roman" w:hAnsi="Times New Roman"/>
                <w:szCs w:val="24"/>
              </w:rPr>
              <w:t>0.135</w:t>
            </w:r>
          </w:p>
        </w:tc>
      </w:tr>
      <w:tr w14:paraId="701233C0">
        <w:tblPrEx>
          <w:tblCellMar>
            <w:top w:w="0" w:type="dxa"/>
            <w:left w:w="108" w:type="dxa"/>
            <w:bottom w:w="0" w:type="dxa"/>
            <w:right w:w="108" w:type="dxa"/>
          </w:tblCellMar>
        </w:tblPrEx>
        <w:trPr>
          <w:trHeight w:val="283" w:hRule="atLeast"/>
          <w:jc w:val="center"/>
        </w:trPr>
        <w:tc>
          <w:tcPr>
            <w:tcW w:w="6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FA81">
            <w:pPr>
              <w:adjustRightInd/>
              <w:spacing w:line="276" w:lineRule="auto"/>
              <w:ind w:firstLine="0" w:firstLineChars="0"/>
              <w:jc w:val="center"/>
              <w:rPr>
                <w:rFonts w:ascii="Times New Roman" w:hAnsi="Times New Roman"/>
                <w:szCs w:val="21"/>
              </w:rPr>
            </w:pPr>
            <w:r>
              <w:rPr>
                <w:rFonts w:hint="eastAsia" w:ascii="Times New Roman" w:hAnsi="Times New Roman"/>
                <w:szCs w:val="21"/>
              </w:rPr>
              <w:t>市政污泥、铝渣、硫酸渣、铜渣、铅锌渣、粉煤灰、赤泥</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9198D">
            <w:pPr>
              <w:widowControl/>
              <w:adjustRightInd w:val="0"/>
              <w:snapToGrid w:val="0"/>
              <w:spacing w:line="240" w:lineRule="auto"/>
              <w:ind w:firstLine="0" w:firstLineChars="0"/>
              <w:jc w:val="center"/>
              <w:textAlignment w:val="center"/>
              <w:rPr>
                <w:rFonts w:ascii="Times New Roman" w:hAnsi="Times New Roman"/>
                <w:szCs w:val="24"/>
              </w:rPr>
            </w:pPr>
            <w:r>
              <w:rPr>
                <w:rFonts w:ascii="Times New Roman" w:hAnsi="Times New Roman"/>
                <w:szCs w:val="24"/>
              </w:rPr>
              <w:t>0.055</w:t>
            </w:r>
          </w:p>
        </w:tc>
      </w:tr>
      <w:bookmarkEnd w:id="237"/>
    </w:tbl>
    <w:p w14:paraId="58479245">
      <w:pPr>
        <w:adjustRightInd/>
        <w:spacing w:line="360" w:lineRule="auto"/>
        <w:ind w:firstLine="360" w:firstLineChars="200"/>
        <w:rPr>
          <w:rFonts w:ascii="Times New Roman" w:hAnsi="宋体"/>
          <w:sz w:val="18"/>
          <w:szCs w:val="18"/>
        </w:rPr>
      </w:pPr>
    </w:p>
    <w:p w14:paraId="58802051">
      <w:pPr>
        <w:adjustRightInd/>
        <w:spacing w:line="360" w:lineRule="auto"/>
        <w:ind w:firstLine="422" w:firstLineChars="200"/>
        <w:jc w:val="center"/>
        <w:rPr>
          <w:rFonts w:ascii="Times New Roman" w:hAnsi="Times New Roman"/>
          <w:b/>
          <w:bCs/>
          <w:szCs w:val="24"/>
        </w:rPr>
      </w:pPr>
      <w:r>
        <w:rPr>
          <w:rFonts w:hint="eastAsia" w:ascii="Times New Roman" w:hAnsi="Times New Roman"/>
          <w:b/>
          <w:bCs/>
          <w:kern w:val="0"/>
          <w:szCs w:val="21"/>
        </w:rPr>
        <w:t>表</w:t>
      </w:r>
      <w:r>
        <w:rPr>
          <w:rFonts w:ascii="Times New Roman" w:hAnsi="Times New Roman"/>
          <w:b/>
          <w:bCs/>
          <w:kern w:val="0"/>
          <w:szCs w:val="21"/>
        </w:rPr>
        <w:t xml:space="preserve">A.4  </w:t>
      </w:r>
      <w:r>
        <w:rPr>
          <w:rFonts w:hint="eastAsia" w:ascii="Times New Roman" w:hAnsi="Times New Roman"/>
          <w:b/>
          <w:bCs/>
          <w:kern w:val="0"/>
          <w:szCs w:val="21"/>
        </w:rPr>
        <w:t>脱硫剂（碳酸盐）排放因子缺省值</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0"/>
        <w:gridCol w:w="4800"/>
      </w:tblGrid>
      <w:tr w14:paraId="4832B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92" w:type="pct"/>
            <w:vAlign w:val="center"/>
          </w:tcPr>
          <w:p w14:paraId="113217FC">
            <w:pPr>
              <w:adjustRightInd/>
              <w:spacing w:line="276" w:lineRule="auto"/>
              <w:ind w:firstLine="0" w:firstLineChars="0"/>
              <w:jc w:val="center"/>
              <w:rPr>
                <w:rFonts w:ascii="Times New Roman" w:hAnsi="Times New Roman" w:eastAsia="宋体"/>
                <w:b/>
                <w:bCs/>
                <w:szCs w:val="21"/>
              </w:rPr>
            </w:pPr>
            <w:r>
              <w:rPr>
                <w:rFonts w:hint="eastAsia" w:ascii="Times New Roman" w:hAnsi="Times New Roman" w:eastAsia="宋体"/>
                <w:b/>
                <w:bCs/>
                <w:szCs w:val="21"/>
              </w:rPr>
              <w:t>碳酸盐种类</w:t>
            </w:r>
          </w:p>
        </w:tc>
        <w:tc>
          <w:tcPr>
            <w:tcW w:w="2508" w:type="pct"/>
            <w:vAlign w:val="center"/>
          </w:tcPr>
          <w:p w14:paraId="29F7DDD8">
            <w:pPr>
              <w:adjustRightInd/>
              <w:spacing w:line="276" w:lineRule="auto"/>
              <w:ind w:firstLine="0" w:firstLineChars="0"/>
              <w:jc w:val="center"/>
              <w:rPr>
                <w:rFonts w:ascii="Times New Roman" w:hAnsi="Times New Roman" w:eastAsia="宋体"/>
                <w:b/>
                <w:bCs/>
                <w:szCs w:val="21"/>
              </w:rPr>
            </w:pPr>
            <w:r>
              <w:rPr>
                <w:rFonts w:ascii="Times New Roman" w:hAnsi="Times New Roman" w:eastAsia="宋体"/>
                <w:b/>
                <w:bCs/>
                <w:szCs w:val="21"/>
              </w:rPr>
              <w:t>EF</w:t>
            </w:r>
            <w:r>
              <w:rPr>
                <w:rFonts w:ascii="Times New Roman" w:hAnsi="Times New Roman" w:eastAsia="宋体"/>
                <w:b/>
                <w:bCs/>
                <w:szCs w:val="21"/>
                <w:vertAlign w:val="subscript"/>
              </w:rPr>
              <w:t>k</w:t>
            </w:r>
            <w:r>
              <w:rPr>
                <w:rFonts w:hint="eastAsia" w:ascii="Times New Roman" w:hAnsi="Times New Roman" w:eastAsia="宋体"/>
                <w:b/>
                <w:bCs/>
                <w:szCs w:val="21"/>
              </w:rPr>
              <w:t>（</w:t>
            </w:r>
            <w:r>
              <w:rPr>
                <w:rFonts w:ascii="Times New Roman" w:hAnsi="Times New Roman" w:eastAsia="宋体"/>
                <w:b/>
                <w:bCs/>
                <w:szCs w:val="21"/>
              </w:rPr>
              <w:t>tCO</w:t>
            </w:r>
            <w:r>
              <w:rPr>
                <w:rFonts w:ascii="Times New Roman" w:hAnsi="Times New Roman" w:eastAsia="宋体"/>
                <w:b/>
                <w:bCs/>
                <w:szCs w:val="21"/>
                <w:vertAlign w:val="subscript"/>
              </w:rPr>
              <w:t>2</w:t>
            </w:r>
            <w:r>
              <w:rPr>
                <w:rFonts w:ascii="Times New Roman" w:hAnsi="Times New Roman" w:eastAsia="宋体"/>
                <w:b/>
                <w:bCs/>
                <w:szCs w:val="21"/>
              </w:rPr>
              <w:t>/t</w:t>
            </w:r>
            <w:r>
              <w:rPr>
                <w:rFonts w:hint="eastAsia" w:ascii="Times New Roman" w:hAnsi="Times New Roman" w:eastAsia="宋体"/>
                <w:b/>
                <w:bCs/>
                <w:szCs w:val="21"/>
              </w:rPr>
              <w:t>）</w:t>
            </w:r>
          </w:p>
        </w:tc>
      </w:tr>
      <w:tr w14:paraId="5B812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2" w:type="pct"/>
            <w:vAlign w:val="center"/>
          </w:tcPr>
          <w:p w14:paraId="33594407">
            <w:pPr>
              <w:adjustRightInd/>
              <w:spacing w:line="276" w:lineRule="auto"/>
              <w:ind w:firstLine="0" w:firstLineChars="0"/>
              <w:jc w:val="center"/>
              <w:rPr>
                <w:rFonts w:ascii="Times New Roman" w:hAnsi="Times New Roman" w:eastAsia="宋体"/>
                <w:szCs w:val="21"/>
              </w:rPr>
            </w:pPr>
            <w:r>
              <w:rPr>
                <w:rFonts w:ascii="Times New Roman" w:hAnsi="Times New Roman" w:eastAsia="宋体"/>
                <w:szCs w:val="21"/>
              </w:rPr>
              <w:t>CaCO</w:t>
            </w:r>
            <w:r>
              <w:rPr>
                <w:rFonts w:ascii="Times New Roman" w:hAnsi="Times New Roman" w:eastAsia="宋体"/>
                <w:szCs w:val="21"/>
                <w:vertAlign w:val="subscript"/>
              </w:rPr>
              <w:t>3</w:t>
            </w:r>
          </w:p>
        </w:tc>
        <w:tc>
          <w:tcPr>
            <w:tcW w:w="2508" w:type="pct"/>
            <w:vAlign w:val="center"/>
          </w:tcPr>
          <w:p w14:paraId="3CA2E62C">
            <w:pPr>
              <w:adjustRightInd/>
              <w:spacing w:line="276" w:lineRule="auto"/>
              <w:ind w:firstLine="0" w:firstLineChars="0"/>
              <w:jc w:val="center"/>
              <w:rPr>
                <w:rFonts w:ascii="Times New Roman" w:hAnsi="Times New Roman" w:eastAsia="宋体"/>
                <w:szCs w:val="21"/>
              </w:rPr>
            </w:pPr>
            <w:r>
              <w:rPr>
                <w:rFonts w:ascii="Times New Roman" w:hAnsi="Times New Roman" w:eastAsia="宋体"/>
                <w:szCs w:val="21"/>
              </w:rPr>
              <w:t>0.440</w:t>
            </w:r>
          </w:p>
        </w:tc>
      </w:tr>
      <w:tr w14:paraId="2C6EB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2" w:type="pct"/>
            <w:vAlign w:val="center"/>
          </w:tcPr>
          <w:p w14:paraId="377C516A">
            <w:pPr>
              <w:adjustRightInd/>
              <w:spacing w:line="276" w:lineRule="auto"/>
              <w:ind w:firstLine="0" w:firstLineChars="0"/>
              <w:jc w:val="center"/>
              <w:rPr>
                <w:rFonts w:ascii="Times New Roman" w:hAnsi="Times New Roman" w:eastAsia="宋体"/>
                <w:szCs w:val="21"/>
              </w:rPr>
            </w:pPr>
            <w:r>
              <w:rPr>
                <w:rFonts w:ascii="Times New Roman" w:hAnsi="Times New Roman" w:eastAsia="宋体"/>
                <w:szCs w:val="21"/>
              </w:rPr>
              <w:t>MgCO</w:t>
            </w:r>
            <w:r>
              <w:rPr>
                <w:rFonts w:ascii="Times New Roman" w:hAnsi="Times New Roman" w:eastAsia="宋体"/>
                <w:szCs w:val="21"/>
                <w:vertAlign w:val="subscript"/>
              </w:rPr>
              <w:t>3</w:t>
            </w:r>
          </w:p>
        </w:tc>
        <w:tc>
          <w:tcPr>
            <w:tcW w:w="2508" w:type="pct"/>
            <w:vAlign w:val="center"/>
          </w:tcPr>
          <w:p w14:paraId="2C715DF0">
            <w:pPr>
              <w:adjustRightInd/>
              <w:spacing w:line="276" w:lineRule="auto"/>
              <w:ind w:firstLine="0" w:firstLineChars="0"/>
              <w:jc w:val="center"/>
              <w:rPr>
                <w:rFonts w:ascii="Times New Roman" w:hAnsi="Times New Roman" w:eastAsia="宋体"/>
                <w:szCs w:val="21"/>
              </w:rPr>
            </w:pPr>
            <w:r>
              <w:rPr>
                <w:rFonts w:ascii="Times New Roman" w:hAnsi="Times New Roman" w:eastAsia="宋体"/>
                <w:szCs w:val="21"/>
              </w:rPr>
              <w:t>0.522</w:t>
            </w:r>
          </w:p>
        </w:tc>
      </w:tr>
      <w:tr w14:paraId="4F6E9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2" w:type="pct"/>
            <w:vAlign w:val="center"/>
          </w:tcPr>
          <w:p w14:paraId="4431FCFB">
            <w:pPr>
              <w:adjustRightInd/>
              <w:spacing w:line="276" w:lineRule="auto"/>
              <w:ind w:firstLine="0" w:firstLineChars="0"/>
              <w:jc w:val="center"/>
              <w:rPr>
                <w:rFonts w:ascii="Times New Roman" w:hAnsi="Times New Roman" w:eastAsia="宋体"/>
                <w:szCs w:val="21"/>
              </w:rPr>
            </w:pPr>
            <w:r>
              <w:rPr>
                <w:rFonts w:ascii="Times New Roman" w:hAnsi="Times New Roman" w:eastAsia="宋体"/>
                <w:szCs w:val="21"/>
              </w:rPr>
              <w:t>Na</w:t>
            </w:r>
            <w:r>
              <w:rPr>
                <w:rFonts w:ascii="Times New Roman" w:hAnsi="Times New Roman" w:eastAsia="宋体"/>
                <w:szCs w:val="21"/>
                <w:vertAlign w:val="subscript"/>
              </w:rPr>
              <w:t>2</w:t>
            </w:r>
            <w:r>
              <w:rPr>
                <w:rFonts w:ascii="Times New Roman" w:hAnsi="Times New Roman" w:eastAsia="宋体"/>
                <w:szCs w:val="21"/>
              </w:rPr>
              <w:t>CO</w:t>
            </w:r>
            <w:r>
              <w:rPr>
                <w:rFonts w:ascii="Times New Roman" w:hAnsi="Times New Roman" w:eastAsia="宋体"/>
                <w:szCs w:val="21"/>
                <w:vertAlign w:val="subscript"/>
              </w:rPr>
              <w:t>3</w:t>
            </w:r>
          </w:p>
        </w:tc>
        <w:tc>
          <w:tcPr>
            <w:tcW w:w="2508" w:type="pct"/>
            <w:vAlign w:val="center"/>
          </w:tcPr>
          <w:p w14:paraId="38EC8A58">
            <w:pPr>
              <w:adjustRightInd/>
              <w:spacing w:line="276" w:lineRule="auto"/>
              <w:ind w:firstLine="0" w:firstLineChars="0"/>
              <w:jc w:val="center"/>
              <w:rPr>
                <w:rFonts w:ascii="Times New Roman" w:hAnsi="Times New Roman" w:eastAsia="宋体"/>
                <w:szCs w:val="21"/>
              </w:rPr>
            </w:pPr>
            <w:r>
              <w:rPr>
                <w:rFonts w:ascii="Times New Roman" w:hAnsi="Times New Roman" w:eastAsia="宋体"/>
                <w:szCs w:val="21"/>
              </w:rPr>
              <w:t>0.415</w:t>
            </w:r>
          </w:p>
        </w:tc>
      </w:tr>
      <w:tr w14:paraId="2D2A2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2" w:type="pct"/>
            <w:vAlign w:val="center"/>
          </w:tcPr>
          <w:p w14:paraId="102466C3">
            <w:pPr>
              <w:adjustRightInd/>
              <w:spacing w:line="276" w:lineRule="auto"/>
              <w:ind w:firstLine="0" w:firstLineChars="0"/>
              <w:jc w:val="center"/>
              <w:rPr>
                <w:rFonts w:ascii="Times New Roman" w:hAnsi="Times New Roman" w:eastAsia="宋体"/>
                <w:szCs w:val="21"/>
              </w:rPr>
            </w:pPr>
            <w:r>
              <w:rPr>
                <w:rFonts w:ascii="Times New Roman" w:hAnsi="Times New Roman" w:eastAsia="宋体"/>
                <w:szCs w:val="21"/>
              </w:rPr>
              <w:t>NaHCO</w:t>
            </w:r>
            <w:r>
              <w:rPr>
                <w:rFonts w:ascii="Times New Roman" w:hAnsi="Times New Roman" w:eastAsia="宋体"/>
                <w:szCs w:val="21"/>
                <w:vertAlign w:val="subscript"/>
              </w:rPr>
              <w:t>3</w:t>
            </w:r>
          </w:p>
        </w:tc>
        <w:tc>
          <w:tcPr>
            <w:tcW w:w="2508" w:type="pct"/>
            <w:vAlign w:val="center"/>
          </w:tcPr>
          <w:p w14:paraId="22E0A0D7">
            <w:pPr>
              <w:adjustRightInd/>
              <w:spacing w:line="276" w:lineRule="auto"/>
              <w:ind w:firstLine="0" w:firstLineChars="0"/>
              <w:jc w:val="center"/>
              <w:rPr>
                <w:rFonts w:ascii="Times New Roman" w:hAnsi="Times New Roman" w:eastAsia="宋体"/>
                <w:szCs w:val="21"/>
              </w:rPr>
            </w:pPr>
            <w:r>
              <w:rPr>
                <w:rFonts w:ascii="Times New Roman" w:hAnsi="Times New Roman" w:eastAsia="宋体"/>
                <w:szCs w:val="21"/>
              </w:rPr>
              <w:t>0.524</w:t>
            </w:r>
          </w:p>
        </w:tc>
      </w:tr>
      <w:tr w14:paraId="6EBF8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2" w:type="pct"/>
            <w:vAlign w:val="center"/>
          </w:tcPr>
          <w:p w14:paraId="474F72D2">
            <w:pPr>
              <w:adjustRightInd/>
              <w:spacing w:line="276" w:lineRule="auto"/>
              <w:ind w:firstLine="0" w:firstLineChars="0"/>
              <w:jc w:val="center"/>
              <w:rPr>
                <w:rFonts w:ascii="Times New Roman" w:hAnsi="Times New Roman" w:eastAsia="宋体"/>
                <w:szCs w:val="21"/>
              </w:rPr>
            </w:pPr>
            <w:r>
              <w:rPr>
                <w:rFonts w:ascii="Times New Roman" w:hAnsi="Times New Roman" w:eastAsia="宋体"/>
                <w:szCs w:val="21"/>
              </w:rPr>
              <w:t>BaCO</w:t>
            </w:r>
            <w:r>
              <w:rPr>
                <w:rFonts w:ascii="Times New Roman" w:hAnsi="Times New Roman" w:eastAsia="宋体"/>
                <w:szCs w:val="21"/>
                <w:vertAlign w:val="subscript"/>
              </w:rPr>
              <w:t>3</w:t>
            </w:r>
          </w:p>
        </w:tc>
        <w:tc>
          <w:tcPr>
            <w:tcW w:w="2508" w:type="pct"/>
            <w:vAlign w:val="center"/>
          </w:tcPr>
          <w:p w14:paraId="099E514A">
            <w:pPr>
              <w:adjustRightInd/>
              <w:spacing w:line="276" w:lineRule="auto"/>
              <w:ind w:firstLine="0" w:firstLineChars="0"/>
              <w:jc w:val="center"/>
              <w:rPr>
                <w:rFonts w:ascii="Times New Roman" w:hAnsi="Times New Roman" w:eastAsia="宋体"/>
                <w:szCs w:val="21"/>
              </w:rPr>
            </w:pPr>
            <w:r>
              <w:rPr>
                <w:rFonts w:ascii="Times New Roman" w:hAnsi="Times New Roman" w:eastAsia="宋体"/>
                <w:szCs w:val="21"/>
              </w:rPr>
              <w:t>0.223</w:t>
            </w:r>
          </w:p>
        </w:tc>
      </w:tr>
      <w:tr w14:paraId="518F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2" w:type="pct"/>
            <w:vAlign w:val="center"/>
          </w:tcPr>
          <w:p w14:paraId="4BBAEED6">
            <w:pPr>
              <w:adjustRightInd/>
              <w:spacing w:line="276" w:lineRule="auto"/>
              <w:ind w:firstLine="0" w:firstLineChars="0"/>
              <w:jc w:val="center"/>
              <w:rPr>
                <w:rFonts w:ascii="Times New Roman" w:hAnsi="Times New Roman" w:eastAsia="宋体"/>
                <w:szCs w:val="21"/>
              </w:rPr>
            </w:pPr>
            <w:r>
              <w:rPr>
                <w:rFonts w:ascii="Times New Roman" w:hAnsi="Times New Roman" w:eastAsia="宋体"/>
                <w:szCs w:val="21"/>
              </w:rPr>
              <w:t>Li</w:t>
            </w:r>
            <w:r>
              <w:rPr>
                <w:rFonts w:ascii="Times New Roman" w:hAnsi="Times New Roman" w:eastAsia="宋体"/>
                <w:szCs w:val="21"/>
                <w:vertAlign w:val="subscript"/>
              </w:rPr>
              <w:t>2</w:t>
            </w:r>
            <w:r>
              <w:rPr>
                <w:rFonts w:ascii="Times New Roman" w:hAnsi="Times New Roman" w:eastAsia="宋体"/>
                <w:szCs w:val="21"/>
              </w:rPr>
              <w:t>CO</w:t>
            </w:r>
            <w:r>
              <w:rPr>
                <w:rFonts w:ascii="Times New Roman" w:hAnsi="Times New Roman" w:eastAsia="宋体"/>
                <w:szCs w:val="21"/>
                <w:vertAlign w:val="subscript"/>
              </w:rPr>
              <w:t>3</w:t>
            </w:r>
          </w:p>
        </w:tc>
        <w:tc>
          <w:tcPr>
            <w:tcW w:w="2508" w:type="pct"/>
            <w:vAlign w:val="center"/>
          </w:tcPr>
          <w:p w14:paraId="3FE9DC4A">
            <w:pPr>
              <w:adjustRightInd/>
              <w:spacing w:line="276" w:lineRule="auto"/>
              <w:ind w:firstLine="0" w:firstLineChars="0"/>
              <w:jc w:val="center"/>
              <w:rPr>
                <w:rFonts w:ascii="Times New Roman" w:hAnsi="Times New Roman" w:eastAsia="宋体"/>
                <w:szCs w:val="21"/>
              </w:rPr>
            </w:pPr>
            <w:r>
              <w:rPr>
                <w:rFonts w:ascii="Times New Roman" w:hAnsi="Times New Roman" w:eastAsia="宋体"/>
                <w:szCs w:val="21"/>
              </w:rPr>
              <w:t>0.596</w:t>
            </w:r>
          </w:p>
        </w:tc>
      </w:tr>
      <w:tr w14:paraId="4E210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2" w:type="pct"/>
            <w:vAlign w:val="center"/>
          </w:tcPr>
          <w:p w14:paraId="3F3F41B3">
            <w:pPr>
              <w:adjustRightInd/>
              <w:spacing w:line="276" w:lineRule="auto"/>
              <w:ind w:firstLine="0" w:firstLineChars="0"/>
              <w:jc w:val="center"/>
              <w:rPr>
                <w:rFonts w:ascii="Times New Roman" w:hAnsi="Times New Roman" w:eastAsia="宋体"/>
                <w:szCs w:val="21"/>
              </w:rPr>
            </w:pPr>
            <w:r>
              <w:rPr>
                <w:rFonts w:ascii="Times New Roman" w:hAnsi="Times New Roman" w:eastAsia="宋体"/>
                <w:szCs w:val="21"/>
              </w:rPr>
              <w:t>K</w:t>
            </w:r>
            <w:r>
              <w:rPr>
                <w:rFonts w:ascii="Times New Roman" w:hAnsi="Times New Roman" w:eastAsia="宋体"/>
                <w:szCs w:val="21"/>
                <w:vertAlign w:val="subscript"/>
              </w:rPr>
              <w:t>2</w:t>
            </w:r>
            <w:r>
              <w:rPr>
                <w:rFonts w:ascii="Times New Roman" w:hAnsi="Times New Roman" w:eastAsia="宋体"/>
                <w:szCs w:val="21"/>
              </w:rPr>
              <w:t>CO</w:t>
            </w:r>
            <w:r>
              <w:rPr>
                <w:rFonts w:ascii="Times New Roman" w:hAnsi="Times New Roman" w:eastAsia="宋体"/>
                <w:szCs w:val="21"/>
                <w:vertAlign w:val="subscript"/>
              </w:rPr>
              <w:t>3</w:t>
            </w:r>
          </w:p>
        </w:tc>
        <w:tc>
          <w:tcPr>
            <w:tcW w:w="2508" w:type="pct"/>
            <w:vAlign w:val="center"/>
          </w:tcPr>
          <w:p w14:paraId="7344E8C2">
            <w:pPr>
              <w:adjustRightInd/>
              <w:spacing w:line="276" w:lineRule="auto"/>
              <w:ind w:firstLine="0" w:firstLineChars="0"/>
              <w:jc w:val="center"/>
              <w:rPr>
                <w:rFonts w:ascii="Times New Roman" w:hAnsi="Times New Roman" w:eastAsia="宋体"/>
                <w:szCs w:val="21"/>
              </w:rPr>
            </w:pPr>
            <w:r>
              <w:rPr>
                <w:rFonts w:ascii="Times New Roman" w:hAnsi="Times New Roman" w:eastAsia="宋体"/>
                <w:szCs w:val="21"/>
              </w:rPr>
              <w:t>0.318</w:t>
            </w:r>
          </w:p>
        </w:tc>
      </w:tr>
      <w:tr w14:paraId="6BE2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2" w:type="pct"/>
            <w:vAlign w:val="center"/>
          </w:tcPr>
          <w:p w14:paraId="2BC906C5">
            <w:pPr>
              <w:adjustRightInd/>
              <w:spacing w:line="276" w:lineRule="auto"/>
              <w:ind w:firstLine="0" w:firstLineChars="0"/>
              <w:jc w:val="center"/>
              <w:rPr>
                <w:rFonts w:ascii="Times New Roman" w:hAnsi="Times New Roman" w:eastAsia="宋体"/>
                <w:szCs w:val="21"/>
              </w:rPr>
            </w:pPr>
            <w:r>
              <w:rPr>
                <w:rFonts w:ascii="Times New Roman" w:hAnsi="Times New Roman" w:eastAsia="宋体"/>
                <w:szCs w:val="21"/>
              </w:rPr>
              <w:t>SrCO</w:t>
            </w:r>
            <w:r>
              <w:rPr>
                <w:rFonts w:ascii="Times New Roman" w:hAnsi="Times New Roman" w:eastAsia="宋体"/>
                <w:szCs w:val="21"/>
                <w:vertAlign w:val="subscript"/>
              </w:rPr>
              <w:t>3</w:t>
            </w:r>
          </w:p>
        </w:tc>
        <w:tc>
          <w:tcPr>
            <w:tcW w:w="2508" w:type="pct"/>
            <w:vAlign w:val="center"/>
          </w:tcPr>
          <w:p w14:paraId="7524A701">
            <w:pPr>
              <w:adjustRightInd/>
              <w:spacing w:line="276" w:lineRule="auto"/>
              <w:ind w:firstLine="0" w:firstLineChars="0"/>
              <w:jc w:val="center"/>
              <w:rPr>
                <w:rFonts w:ascii="Times New Roman" w:hAnsi="Times New Roman" w:eastAsia="宋体"/>
                <w:szCs w:val="21"/>
              </w:rPr>
            </w:pPr>
            <w:r>
              <w:rPr>
                <w:rFonts w:ascii="Times New Roman" w:hAnsi="Times New Roman" w:eastAsia="宋体"/>
                <w:szCs w:val="21"/>
              </w:rPr>
              <w:t>0.298</w:t>
            </w:r>
          </w:p>
        </w:tc>
      </w:tr>
      <w:tr w14:paraId="005CA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2" w:type="pct"/>
            <w:vAlign w:val="center"/>
          </w:tcPr>
          <w:p w14:paraId="531D1715">
            <w:pPr>
              <w:adjustRightInd/>
              <w:spacing w:line="276" w:lineRule="auto"/>
              <w:ind w:firstLine="0" w:firstLineChars="0"/>
              <w:jc w:val="center"/>
              <w:rPr>
                <w:rFonts w:ascii="Times New Roman" w:hAnsi="Times New Roman" w:eastAsia="宋体"/>
                <w:szCs w:val="21"/>
              </w:rPr>
            </w:pPr>
            <w:r>
              <w:rPr>
                <w:rFonts w:ascii="Times New Roman" w:hAnsi="Times New Roman" w:eastAsia="宋体"/>
                <w:szCs w:val="21"/>
              </w:rPr>
              <w:t>FeCO</w:t>
            </w:r>
            <w:r>
              <w:rPr>
                <w:rFonts w:ascii="Times New Roman" w:hAnsi="Times New Roman" w:eastAsia="宋体"/>
                <w:szCs w:val="21"/>
                <w:vertAlign w:val="subscript"/>
              </w:rPr>
              <w:t>3</w:t>
            </w:r>
          </w:p>
        </w:tc>
        <w:tc>
          <w:tcPr>
            <w:tcW w:w="2508" w:type="pct"/>
            <w:vAlign w:val="center"/>
          </w:tcPr>
          <w:p w14:paraId="4217D20A">
            <w:pPr>
              <w:adjustRightInd/>
              <w:spacing w:line="276" w:lineRule="auto"/>
              <w:ind w:firstLine="0" w:firstLineChars="0"/>
              <w:jc w:val="center"/>
              <w:rPr>
                <w:rFonts w:ascii="Times New Roman" w:hAnsi="Times New Roman" w:eastAsia="宋体"/>
                <w:szCs w:val="21"/>
              </w:rPr>
            </w:pPr>
            <w:r>
              <w:rPr>
                <w:rFonts w:ascii="Times New Roman" w:hAnsi="Times New Roman" w:eastAsia="宋体"/>
                <w:szCs w:val="21"/>
              </w:rPr>
              <w:t>0.380</w:t>
            </w:r>
          </w:p>
        </w:tc>
      </w:tr>
      <w:tr w14:paraId="0AF1B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vAlign w:val="center"/>
          </w:tcPr>
          <w:p w14:paraId="2B72E50C">
            <w:pPr>
              <w:adjustRightInd/>
              <w:spacing w:line="276" w:lineRule="auto"/>
              <w:ind w:firstLine="0" w:firstLineChars="0"/>
              <w:jc w:val="left"/>
              <w:rPr>
                <w:rFonts w:ascii="Times New Roman" w:hAnsi="Times New Roman" w:eastAsia="宋体"/>
                <w:szCs w:val="21"/>
              </w:rPr>
            </w:pPr>
            <w:r>
              <w:rPr>
                <w:rFonts w:ascii="Times New Roman" w:hAnsi="Times New Roman"/>
                <w:sz w:val="18"/>
                <w:szCs w:val="21"/>
              </w:rPr>
              <w:t>数据取值来源为</w:t>
            </w:r>
            <w:r>
              <w:rPr>
                <w:rFonts w:hint="eastAsia" w:ascii="Times New Roman" w:hAnsi="Times New Roman"/>
                <w:sz w:val="18"/>
                <w:szCs w:val="21"/>
              </w:rPr>
              <w:t>《温室气体排放核算与报告要求 第1部分：发电企业》（GB/T 32151.1）</w:t>
            </w:r>
          </w:p>
        </w:tc>
      </w:tr>
    </w:tbl>
    <w:p w14:paraId="0A97EF5D">
      <w:pPr>
        <w:pStyle w:val="60"/>
        <w:ind w:firstLine="420"/>
        <w:rPr>
          <w:rFonts w:hint="eastAsia"/>
        </w:rPr>
      </w:pPr>
    </w:p>
    <w:p w14:paraId="2CFA7D21">
      <w:pPr>
        <w:pStyle w:val="60"/>
        <w:ind w:firstLine="420"/>
        <w:rPr>
          <w:rFonts w:hint="eastAsia"/>
        </w:rPr>
      </w:pPr>
    </w:p>
    <w:p w14:paraId="1A9DC90F">
      <w:pPr>
        <w:pStyle w:val="60"/>
        <w:ind w:firstLine="420"/>
        <w:rPr>
          <w:rFonts w:hint="eastAsia"/>
        </w:rPr>
      </w:pPr>
    </w:p>
    <w:p w14:paraId="57B975E0">
      <w:pPr>
        <w:pStyle w:val="60"/>
        <w:ind w:firstLine="420"/>
      </w:pPr>
    </w:p>
    <w:p w14:paraId="34EEE37B">
      <w:pPr>
        <w:pStyle w:val="60"/>
        <w:ind w:firstLine="420"/>
        <w:rPr>
          <w:rFonts w:hint="eastAsia"/>
        </w:rPr>
        <w:sectPr>
          <w:headerReference r:id="rId27" w:type="default"/>
          <w:footerReference r:id="rId29" w:type="default"/>
          <w:headerReference r:id="rId28" w:type="even"/>
          <w:footerReference r:id="rId30" w:type="even"/>
          <w:pgSz w:w="11906" w:h="16838"/>
          <w:pgMar w:top="2410" w:right="1134" w:bottom="1134" w:left="1134" w:header="1418" w:footer="1134" w:gutter="284"/>
          <w:cols w:space="425" w:num="1"/>
          <w:formProt w:val="0"/>
          <w:docGrid w:linePitch="312" w:charSpace="0"/>
        </w:sectPr>
      </w:pPr>
    </w:p>
    <w:p w14:paraId="00EBEFD1">
      <w:pPr>
        <w:pStyle w:val="202"/>
        <w:rPr>
          <w:rFonts w:hint="eastAsia"/>
          <w:vanish w:val="0"/>
        </w:rPr>
      </w:pPr>
    </w:p>
    <w:p w14:paraId="765BC571">
      <w:pPr>
        <w:pStyle w:val="203"/>
        <w:rPr>
          <w:rFonts w:hint="eastAsia"/>
          <w:vanish w:val="0"/>
        </w:rPr>
      </w:pPr>
    </w:p>
    <w:p w14:paraId="056F912A">
      <w:pPr>
        <w:pStyle w:val="80"/>
        <w:spacing w:before="60" w:after="120"/>
        <w:rPr>
          <w:rFonts w:hint="eastAsia"/>
        </w:rPr>
      </w:pPr>
      <w:bookmarkStart w:id="238" w:name="_Toc12985"/>
      <w:bookmarkEnd w:id="238"/>
    </w:p>
    <w:p w14:paraId="31EA5EA4">
      <w:pPr>
        <w:keepNext/>
        <w:keepLines/>
        <w:widowControl w:val="0"/>
        <w:spacing w:before="0" w:after="0" w:line="276" w:lineRule="auto"/>
        <w:ind w:firstLine="0" w:firstLineChars="0"/>
        <w:jc w:val="center"/>
        <w:outlineLvl w:val="0"/>
        <w:rPr>
          <w:rFonts w:ascii="Times New Roman" w:hAnsi="Times New Roman" w:eastAsia="宋体" w:cs="Times New Roman"/>
          <w:b/>
          <w:bCs/>
          <w:kern w:val="0"/>
          <w:sz w:val="21"/>
          <w:szCs w:val="21"/>
          <w:lang w:val="en-US" w:eastAsia="zh-CN" w:bidi="ar-SA"/>
        </w:rPr>
      </w:pPr>
      <w:r>
        <w:rPr>
          <w:rFonts w:hint="eastAsia" w:ascii="Times New Roman" w:hAnsi="Times New Roman" w:eastAsia="宋体" w:cs="Times New Roman"/>
          <w:b/>
          <w:bCs/>
          <w:kern w:val="0"/>
          <w:sz w:val="21"/>
          <w:szCs w:val="21"/>
          <w:lang w:val="en-US" w:eastAsia="zh-CN" w:bidi="ar-SA"/>
        </w:rPr>
        <w:t>表</w:t>
      </w:r>
      <w:r>
        <w:rPr>
          <w:rFonts w:ascii="Times New Roman" w:hAnsi="Times New Roman" w:eastAsia="宋体" w:cs="Times New Roman"/>
          <w:b/>
          <w:bCs/>
          <w:kern w:val="0"/>
          <w:sz w:val="21"/>
          <w:szCs w:val="21"/>
          <w:lang w:val="en-US" w:eastAsia="zh-CN" w:bidi="ar-SA"/>
        </w:rPr>
        <w:t xml:space="preserve">B.1  </w:t>
      </w:r>
      <w:r>
        <w:rPr>
          <w:rFonts w:hint="eastAsia" w:ascii="Times New Roman" w:hAnsi="Times New Roman" w:eastAsia="宋体" w:cs="Times New Roman"/>
          <w:b/>
          <w:bCs/>
          <w:kern w:val="0"/>
          <w:sz w:val="21"/>
          <w:szCs w:val="21"/>
          <w:lang w:val="en-US" w:eastAsia="zh-CN" w:bidi="ar-SA"/>
        </w:rPr>
        <w:t>水泥行业建设项目污染物与温室气体排放变化情况核算表</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2222"/>
        <w:gridCol w:w="748"/>
        <w:gridCol w:w="1104"/>
        <w:gridCol w:w="1141"/>
        <w:gridCol w:w="1566"/>
        <w:gridCol w:w="934"/>
        <w:gridCol w:w="938"/>
      </w:tblGrid>
      <w:tr w14:paraId="35C3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9" w:type="pct"/>
            <w:vAlign w:val="center"/>
          </w:tcPr>
          <w:p w14:paraId="2D58817D">
            <w:pPr>
              <w:adjustRightInd/>
              <w:spacing w:line="276" w:lineRule="auto"/>
              <w:ind w:firstLine="0" w:firstLineChars="0"/>
              <w:jc w:val="center"/>
              <w:rPr>
                <w:rFonts w:ascii="Times New Roman" w:hAnsi="Times New Roman"/>
                <w:b/>
                <w:bCs/>
                <w:szCs w:val="21"/>
              </w:rPr>
            </w:pPr>
            <w:r>
              <w:rPr>
                <w:rFonts w:hint="eastAsia" w:ascii="Times New Roman" w:hAnsi="Times New Roman"/>
                <w:b/>
                <w:bCs/>
                <w:szCs w:val="21"/>
              </w:rPr>
              <w:t>类型</w:t>
            </w:r>
          </w:p>
        </w:tc>
        <w:tc>
          <w:tcPr>
            <w:tcW w:w="1161" w:type="pct"/>
            <w:vAlign w:val="center"/>
          </w:tcPr>
          <w:p w14:paraId="3E16F414">
            <w:pPr>
              <w:adjustRightInd/>
              <w:spacing w:line="276" w:lineRule="auto"/>
              <w:ind w:firstLine="0" w:firstLineChars="0"/>
              <w:jc w:val="center"/>
              <w:rPr>
                <w:rFonts w:ascii="Times New Roman" w:hAnsi="Times New Roman"/>
                <w:b/>
                <w:bCs/>
                <w:szCs w:val="21"/>
              </w:rPr>
            </w:pPr>
            <w:r>
              <w:rPr>
                <w:rFonts w:hint="eastAsia" w:ascii="Times New Roman" w:hAnsi="Times New Roman"/>
                <w:b/>
                <w:bCs/>
                <w:szCs w:val="21"/>
              </w:rPr>
              <w:t>指标名称</w:t>
            </w:r>
          </w:p>
        </w:tc>
        <w:tc>
          <w:tcPr>
            <w:tcW w:w="391" w:type="pct"/>
            <w:vAlign w:val="center"/>
          </w:tcPr>
          <w:p w14:paraId="7BDE7126">
            <w:pPr>
              <w:adjustRightInd/>
              <w:spacing w:line="276" w:lineRule="auto"/>
              <w:ind w:firstLine="0" w:firstLineChars="0"/>
              <w:jc w:val="center"/>
              <w:rPr>
                <w:rFonts w:ascii="Times New Roman" w:hAnsi="Times New Roman"/>
                <w:b/>
                <w:bCs/>
                <w:szCs w:val="21"/>
              </w:rPr>
            </w:pPr>
            <w:r>
              <w:rPr>
                <w:rFonts w:hint="eastAsia" w:ascii="Times New Roman" w:hAnsi="Times New Roman"/>
                <w:b/>
                <w:bCs/>
                <w:szCs w:val="21"/>
              </w:rPr>
              <w:t>单位</w:t>
            </w:r>
          </w:p>
        </w:tc>
        <w:tc>
          <w:tcPr>
            <w:tcW w:w="577" w:type="pct"/>
            <w:vAlign w:val="center"/>
          </w:tcPr>
          <w:p w14:paraId="61675A1C">
            <w:pPr>
              <w:adjustRightInd/>
              <w:spacing w:line="276" w:lineRule="auto"/>
              <w:ind w:firstLine="0" w:firstLineChars="0"/>
              <w:jc w:val="center"/>
              <w:rPr>
                <w:rFonts w:ascii="Times New Roman" w:hAnsi="Times New Roman"/>
                <w:b/>
                <w:bCs/>
                <w:szCs w:val="21"/>
                <w:vertAlign w:val="subscript"/>
              </w:rPr>
            </w:pPr>
            <w:r>
              <w:rPr>
                <w:rFonts w:hint="eastAsia" w:ascii="Times New Roman" w:hAnsi="Times New Roman"/>
                <w:b/>
                <w:bCs/>
                <w:szCs w:val="21"/>
              </w:rPr>
              <w:t>企业现有项目</w:t>
            </w:r>
            <w:r>
              <w:rPr>
                <w:rFonts w:hint="eastAsia" w:ascii="Times New Roman" w:hAnsi="Times New Roman"/>
                <w:b/>
                <w:bCs/>
                <w:szCs w:val="21"/>
                <w:vertAlign w:val="superscript"/>
              </w:rPr>
              <w:t>a</w:t>
            </w:r>
          </w:p>
        </w:tc>
        <w:tc>
          <w:tcPr>
            <w:tcW w:w="596" w:type="pct"/>
            <w:vAlign w:val="center"/>
          </w:tcPr>
          <w:p w14:paraId="73F7982F">
            <w:pPr>
              <w:adjustRightInd/>
              <w:spacing w:line="276" w:lineRule="auto"/>
              <w:ind w:firstLine="0" w:firstLineChars="0"/>
              <w:jc w:val="center"/>
              <w:rPr>
                <w:rFonts w:ascii="Times New Roman" w:hAnsi="Times New Roman"/>
                <w:b/>
                <w:bCs/>
                <w:szCs w:val="21"/>
              </w:rPr>
            </w:pPr>
            <w:r>
              <w:rPr>
                <w:rFonts w:hint="eastAsia" w:ascii="Times New Roman" w:hAnsi="Times New Roman"/>
                <w:b/>
                <w:bCs/>
                <w:szCs w:val="21"/>
              </w:rPr>
              <w:t>拟实施建设项目</w:t>
            </w:r>
            <w:r>
              <w:rPr>
                <w:rFonts w:ascii="Times New Roman" w:hAnsi="Times New Roman"/>
                <w:b/>
                <w:bCs/>
                <w:szCs w:val="21"/>
                <w:vertAlign w:val="superscript"/>
              </w:rPr>
              <w:t>b</w:t>
            </w:r>
          </w:p>
        </w:tc>
        <w:tc>
          <w:tcPr>
            <w:tcW w:w="818" w:type="pct"/>
            <w:vAlign w:val="center"/>
          </w:tcPr>
          <w:p w14:paraId="43BBF932">
            <w:pPr>
              <w:adjustRightInd/>
              <w:spacing w:line="276" w:lineRule="auto"/>
              <w:ind w:firstLine="0" w:firstLineChars="0"/>
              <w:jc w:val="center"/>
              <w:rPr>
                <w:rFonts w:ascii="Times New Roman" w:hAnsi="Times New Roman"/>
                <w:b/>
                <w:bCs/>
                <w:szCs w:val="21"/>
              </w:rPr>
            </w:pPr>
            <w:r>
              <w:rPr>
                <w:rFonts w:hint="eastAsia" w:ascii="Times New Roman" w:hAnsi="Times New Roman"/>
                <w:b/>
                <w:bCs/>
                <w:szCs w:val="21"/>
              </w:rPr>
              <w:t>现有项目“以新带老”削减量</w:t>
            </w:r>
            <w:r>
              <w:rPr>
                <w:rFonts w:ascii="Times New Roman" w:hAnsi="Times New Roman"/>
                <w:b/>
                <w:bCs/>
                <w:szCs w:val="21"/>
                <w:vertAlign w:val="superscript"/>
              </w:rPr>
              <w:t>c</w:t>
            </w:r>
          </w:p>
        </w:tc>
        <w:tc>
          <w:tcPr>
            <w:tcW w:w="488" w:type="pct"/>
            <w:vAlign w:val="center"/>
          </w:tcPr>
          <w:p w14:paraId="14CF6626">
            <w:pPr>
              <w:adjustRightInd/>
              <w:spacing w:line="276" w:lineRule="auto"/>
              <w:ind w:firstLine="0" w:firstLineChars="0"/>
              <w:jc w:val="center"/>
              <w:rPr>
                <w:rFonts w:ascii="Times New Roman" w:hAnsi="Times New Roman"/>
                <w:b/>
                <w:bCs/>
                <w:szCs w:val="21"/>
              </w:rPr>
            </w:pPr>
            <w:r>
              <w:rPr>
                <w:rFonts w:hint="eastAsia" w:ascii="Times New Roman" w:hAnsi="Times New Roman"/>
                <w:b/>
                <w:bCs/>
                <w:szCs w:val="21"/>
              </w:rPr>
              <w:t>其他替代削减量</w:t>
            </w:r>
            <w:r>
              <w:rPr>
                <w:rFonts w:ascii="Times New Roman" w:hAnsi="Times New Roman"/>
                <w:b/>
                <w:bCs/>
                <w:szCs w:val="21"/>
                <w:vertAlign w:val="superscript"/>
              </w:rPr>
              <w:t>f</w:t>
            </w:r>
          </w:p>
        </w:tc>
        <w:tc>
          <w:tcPr>
            <w:tcW w:w="490" w:type="pct"/>
            <w:vAlign w:val="center"/>
          </w:tcPr>
          <w:p w14:paraId="449269A7">
            <w:pPr>
              <w:adjustRightInd/>
              <w:spacing w:line="276" w:lineRule="auto"/>
              <w:ind w:firstLine="0" w:firstLineChars="0"/>
              <w:jc w:val="center"/>
              <w:rPr>
                <w:rFonts w:ascii="Times New Roman" w:hAnsi="Times New Roman"/>
                <w:b/>
                <w:bCs/>
                <w:szCs w:val="21"/>
              </w:rPr>
            </w:pPr>
            <w:r>
              <w:rPr>
                <w:rFonts w:hint="eastAsia" w:ascii="Times New Roman" w:hAnsi="Times New Roman"/>
                <w:b/>
                <w:bCs/>
                <w:szCs w:val="21"/>
              </w:rPr>
              <w:t>最终排放量</w:t>
            </w:r>
            <w:r>
              <w:rPr>
                <w:rFonts w:ascii="Times New Roman" w:hAnsi="Times New Roman"/>
                <w:b/>
                <w:bCs/>
                <w:szCs w:val="21"/>
                <w:vertAlign w:val="superscript"/>
              </w:rPr>
              <w:t>d</w:t>
            </w:r>
          </w:p>
        </w:tc>
      </w:tr>
      <w:tr w14:paraId="75E84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9" w:type="pct"/>
            <w:vMerge w:val="restart"/>
            <w:vAlign w:val="center"/>
          </w:tcPr>
          <w:p w14:paraId="4D183B2B">
            <w:pPr>
              <w:adjustRightInd/>
              <w:spacing w:line="276" w:lineRule="auto"/>
              <w:ind w:firstLine="0" w:firstLineChars="0"/>
              <w:jc w:val="center"/>
              <w:rPr>
                <w:rFonts w:ascii="Times New Roman" w:hAnsi="Times New Roman"/>
                <w:szCs w:val="21"/>
              </w:rPr>
            </w:pPr>
            <w:r>
              <w:rPr>
                <w:rFonts w:hint="eastAsia" w:ascii="Times New Roman" w:hAnsi="Times New Roman"/>
                <w:szCs w:val="21"/>
              </w:rPr>
              <w:t>废气</w:t>
            </w:r>
          </w:p>
        </w:tc>
        <w:tc>
          <w:tcPr>
            <w:tcW w:w="1161" w:type="pct"/>
            <w:vAlign w:val="center"/>
          </w:tcPr>
          <w:p w14:paraId="347A1099">
            <w:pPr>
              <w:adjustRightInd/>
              <w:spacing w:line="276" w:lineRule="auto"/>
              <w:ind w:firstLine="0" w:firstLineChars="0"/>
              <w:jc w:val="center"/>
              <w:rPr>
                <w:rFonts w:ascii="Times New Roman" w:hAnsi="Times New Roman" w:cs="宋体"/>
                <w:b/>
                <w:bCs/>
                <w:szCs w:val="21"/>
              </w:rPr>
            </w:pPr>
            <w:r>
              <w:rPr>
                <w:rFonts w:hint="eastAsia" w:ascii="Times New Roman" w:hAnsi="Times New Roman"/>
                <w:szCs w:val="21"/>
              </w:rPr>
              <w:t>二氧化硫</w:t>
            </w:r>
          </w:p>
        </w:tc>
        <w:tc>
          <w:tcPr>
            <w:tcW w:w="391" w:type="pct"/>
            <w:vAlign w:val="center"/>
          </w:tcPr>
          <w:p w14:paraId="174F2AC9">
            <w:pPr>
              <w:adjustRightInd/>
              <w:spacing w:line="276" w:lineRule="auto"/>
              <w:ind w:firstLine="0" w:firstLineChars="0"/>
              <w:jc w:val="center"/>
              <w:rPr>
                <w:rFonts w:ascii="Times New Roman" w:hAnsi="Times New Roman" w:cs="宋体"/>
                <w:b/>
                <w:bCs/>
                <w:szCs w:val="21"/>
              </w:rPr>
            </w:pPr>
            <w:r>
              <w:rPr>
                <w:rFonts w:ascii="Times New Roman" w:hAnsi="Times New Roman"/>
                <w:szCs w:val="21"/>
              </w:rPr>
              <w:t>t</w:t>
            </w:r>
          </w:p>
        </w:tc>
        <w:tc>
          <w:tcPr>
            <w:tcW w:w="577" w:type="pct"/>
            <w:vAlign w:val="center"/>
          </w:tcPr>
          <w:p w14:paraId="5670FA5C">
            <w:pPr>
              <w:adjustRightInd/>
              <w:spacing w:line="276" w:lineRule="auto"/>
              <w:ind w:firstLine="0" w:firstLineChars="0"/>
              <w:jc w:val="center"/>
              <w:rPr>
                <w:rFonts w:ascii="Times New Roman" w:hAnsi="Times New Roman" w:cs="宋体"/>
                <w:b/>
                <w:bCs/>
                <w:szCs w:val="21"/>
              </w:rPr>
            </w:pPr>
          </w:p>
        </w:tc>
        <w:tc>
          <w:tcPr>
            <w:tcW w:w="596" w:type="pct"/>
            <w:vAlign w:val="center"/>
          </w:tcPr>
          <w:p w14:paraId="748077F3">
            <w:pPr>
              <w:adjustRightInd/>
              <w:spacing w:line="276" w:lineRule="auto"/>
              <w:ind w:firstLine="0" w:firstLineChars="0"/>
              <w:jc w:val="center"/>
              <w:rPr>
                <w:rFonts w:ascii="Times New Roman" w:hAnsi="Times New Roman" w:cs="宋体"/>
                <w:b/>
                <w:bCs/>
                <w:szCs w:val="21"/>
              </w:rPr>
            </w:pPr>
          </w:p>
        </w:tc>
        <w:tc>
          <w:tcPr>
            <w:tcW w:w="818" w:type="pct"/>
            <w:vAlign w:val="center"/>
          </w:tcPr>
          <w:p w14:paraId="1E591E31">
            <w:pPr>
              <w:adjustRightInd/>
              <w:spacing w:line="276" w:lineRule="auto"/>
              <w:ind w:firstLine="0" w:firstLineChars="0"/>
              <w:jc w:val="center"/>
              <w:rPr>
                <w:rFonts w:ascii="Times New Roman" w:hAnsi="Times New Roman" w:cs="宋体"/>
                <w:b/>
                <w:bCs/>
                <w:szCs w:val="21"/>
              </w:rPr>
            </w:pPr>
          </w:p>
        </w:tc>
        <w:tc>
          <w:tcPr>
            <w:tcW w:w="488" w:type="pct"/>
          </w:tcPr>
          <w:p w14:paraId="515A0D9A">
            <w:pPr>
              <w:adjustRightInd/>
              <w:spacing w:line="276" w:lineRule="auto"/>
              <w:ind w:firstLine="0" w:firstLineChars="0"/>
              <w:jc w:val="center"/>
              <w:rPr>
                <w:rFonts w:ascii="Times New Roman" w:hAnsi="Times New Roman" w:cs="宋体"/>
                <w:b/>
                <w:bCs/>
                <w:szCs w:val="21"/>
              </w:rPr>
            </w:pPr>
          </w:p>
        </w:tc>
        <w:tc>
          <w:tcPr>
            <w:tcW w:w="490" w:type="pct"/>
            <w:vAlign w:val="center"/>
          </w:tcPr>
          <w:p w14:paraId="52D93F96">
            <w:pPr>
              <w:adjustRightInd/>
              <w:spacing w:line="276" w:lineRule="auto"/>
              <w:ind w:firstLine="0" w:firstLineChars="0"/>
              <w:jc w:val="center"/>
              <w:rPr>
                <w:rFonts w:ascii="Times New Roman" w:hAnsi="Times New Roman" w:cs="宋体"/>
                <w:b/>
                <w:bCs/>
                <w:szCs w:val="21"/>
              </w:rPr>
            </w:pPr>
          </w:p>
        </w:tc>
      </w:tr>
      <w:tr w14:paraId="7077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9" w:type="pct"/>
            <w:vMerge w:val="continue"/>
            <w:vAlign w:val="center"/>
          </w:tcPr>
          <w:p w14:paraId="5BDF5FAB">
            <w:pPr>
              <w:adjustRightInd/>
              <w:spacing w:line="276" w:lineRule="auto"/>
              <w:ind w:firstLine="0" w:firstLineChars="0"/>
              <w:jc w:val="center"/>
              <w:rPr>
                <w:rFonts w:ascii="Times New Roman" w:hAnsi="Times New Roman"/>
                <w:szCs w:val="21"/>
              </w:rPr>
            </w:pPr>
          </w:p>
        </w:tc>
        <w:tc>
          <w:tcPr>
            <w:tcW w:w="1161" w:type="pct"/>
            <w:vAlign w:val="center"/>
          </w:tcPr>
          <w:p w14:paraId="7418C024">
            <w:pPr>
              <w:adjustRightInd/>
              <w:spacing w:line="276" w:lineRule="auto"/>
              <w:ind w:firstLine="0" w:firstLineChars="0"/>
              <w:jc w:val="center"/>
              <w:rPr>
                <w:rFonts w:ascii="Times New Roman" w:hAnsi="Times New Roman"/>
                <w:szCs w:val="21"/>
              </w:rPr>
            </w:pPr>
            <w:r>
              <w:rPr>
                <w:rFonts w:hint="eastAsia" w:ascii="Times New Roman" w:hAnsi="Times New Roman"/>
                <w:szCs w:val="21"/>
              </w:rPr>
              <w:t>氮氧化物</w:t>
            </w:r>
          </w:p>
        </w:tc>
        <w:tc>
          <w:tcPr>
            <w:tcW w:w="391" w:type="pct"/>
            <w:vAlign w:val="center"/>
          </w:tcPr>
          <w:p w14:paraId="1C6ABFA5">
            <w:pPr>
              <w:adjustRightInd/>
              <w:spacing w:line="276" w:lineRule="auto"/>
              <w:ind w:firstLine="0" w:firstLineChars="0"/>
              <w:jc w:val="center"/>
              <w:rPr>
                <w:rFonts w:ascii="Times New Roman" w:hAnsi="Times New Roman" w:cs="宋体"/>
                <w:b/>
                <w:bCs/>
                <w:szCs w:val="21"/>
              </w:rPr>
            </w:pPr>
            <w:r>
              <w:rPr>
                <w:rFonts w:ascii="Times New Roman" w:hAnsi="Times New Roman"/>
                <w:szCs w:val="21"/>
              </w:rPr>
              <w:t>t</w:t>
            </w:r>
          </w:p>
        </w:tc>
        <w:tc>
          <w:tcPr>
            <w:tcW w:w="577" w:type="pct"/>
            <w:vAlign w:val="center"/>
          </w:tcPr>
          <w:p w14:paraId="013A8A96">
            <w:pPr>
              <w:adjustRightInd/>
              <w:spacing w:line="276" w:lineRule="auto"/>
              <w:ind w:firstLine="0" w:firstLineChars="0"/>
              <w:jc w:val="center"/>
              <w:rPr>
                <w:rFonts w:ascii="Times New Roman" w:hAnsi="Times New Roman" w:cs="宋体"/>
                <w:b/>
                <w:bCs/>
                <w:szCs w:val="21"/>
              </w:rPr>
            </w:pPr>
          </w:p>
        </w:tc>
        <w:tc>
          <w:tcPr>
            <w:tcW w:w="596" w:type="pct"/>
            <w:vAlign w:val="center"/>
          </w:tcPr>
          <w:p w14:paraId="4F1F4961">
            <w:pPr>
              <w:adjustRightInd/>
              <w:spacing w:line="276" w:lineRule="auto"/>
              <w:ind w:firstLine="0" w:firstLineChars="0"/>
              <w:jc w:val="center"/>
              <w:rPr>
                <w:rFonts w:ascii="Times New Roman" w:hAnsi="Times New Roman" w:cs="宋体"/>
                <w:b/>
                <w:bCs/>
                <w:szCs w:val="21"/>
              </w:rPr>
            </w:pPr>
          </w:p>
        </w:tc>
        <w:tc>
          <w:tcPr>
            <w:tcW w:w="818" w:type="pct"/>
            <w:vAlign w:val="center"/>
          </w:tcPr>
          <w:p w14:paraId="5C5E8131">
            <w:pPr>
              <w:adjustRightInd/>
              <w:spacing w:line="276" w:lineRule="auto"/>
              <w:ind w:firstLine="0" w:firstLineChars="0"/>
              <w:jc w:val="center"/>
              <w:rPr>
                <w:rFonts w:ascii="Times New Roman" w:hAnsi="Times New Roman" w:cs="宋体"/>
                <w:b/>
                <w:bCs/>
                <w:szCs w:val="21"/>
              </w:rPr>
            </w:pPr>
          </w:p>
        </w:tc>
        <w:tc>
          <w:tcPr>
            <w:tcW w:w="488" w:type="pct"/>
          </w:tcPr>
          <w:p w14:paraId="7A2A7E2B">
            <w:pPr>
              <w:adjustRightInd/>
              <w:spacing w:line="276" w:lineRule="auto"/>
              <w:ind w:firstLine="0" w:firstLineChars="0"/>
              <w:jc w:val="center"/>
              <w:rPr>
                <w:rFonts w:ascii="Times New Roman" w:hAnsi="Times New Roman" w:cs="宋体"/>
                <w:b/>
                <w:bCs/>
                <w:szCs w:val="21"/>
              </w:rPr>
            </w:pPr>
          </w:p>
        </w:tc>
        <w:tc>
          <w:tcPr>
            <w:tcW w:w="490" w:type="pct"/>
            <w:vAlign w:val="center"/>
          </w:tcPr>
          <w:p w14:paraId="4DE33DDF">
            <w:pPr>
              <w:adjustRightInd/>
              <w:spacing w:line="276" w:lineRule="auto"/>
              <w:ind w:firstLine="0" w:firstLineChars="0"/>
              <w:jc w:val="center"/>
              <w:rPr>
                <w:rFonts w:ascii="Times New Roman" w:hAnsi="Times New Roman" w:cs="宋体"/>
                <w:b/>
                <w:bCs/>
                <w:szCs w:val="21"/>
              </w:rPr>
            </w:pPr>
          </w:p>
        </w:tc>
      </w:tr>
      <w:tr w14:paraId="4FEFB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9" w:type="pct"/>
            <w:vMerge w:val="continue"/>
            <w:vAlign w:val="center"/>
          </w:tcPr>
          <w:p w14:paraId="16B3B0A2">
            <w:pPr>
              <w:adjustRightInd/>
              <w:spacing w:line="276" w:lineRule="auto"/>
              <w:ind w:firstLine="0" w:firstLineChars="0"/>
              <w:jc w:val="center"/>
              <w:rPr>
                <w:rFonts w:ascii="Times New Roman" w:hAnsi="Times New Roman"/>
                <w:szCs w:val="21"/>
              </w:rPr>
            </w:pPr>
          </w:p>
        </w:tc>
        <w:tc>
          <w:tcPr>
            <w:tcW w:w="1161" w:type="pct"/>
            <w:vAlign w:val="center"/>
          </w:tcPr>
          <w:p w14:paraId="045EC4B7">
            <w:pPr>
              <w:adjustRightInd/>
              <w:spacing w:line="276" w:lineRule="auto"/>
              <w:ind w:firstLine="0" w:firstLineChars="0"/>
              <w:jc w:val="center"/>
              <w:rPr>
                <w:rFonts w:ascii="Times New Roman" w:hAnsi="Times New Roman"/>
                <w:szCs w:val="21"/>
              </w:rPr>
            </w:pPr>
            <w:r>
              <w:rPr>
                <w:rFonts w:hint="eastAsia" w:ascii="Times New Roman" w:hAnsi="Times New Roman"/>
                <w:szCs w:val="21"/>
              </w:rPr>
              <w:t>烟尘</w:t>
            </w:r>
          </w:p>
        </w:tc>
        <w:tc>
          <w:tcPr>
            <w:tcW w:w="391" w:type="pct"/>
            <w:vAlign w:val="center"/>
          </w:tcPr>
          <w:p w14:paraId="63DE1EED">
            <w:pPr>
              <w:adjustRightInd/>
              <w:spacing w:line="276" w:lineRule="auto"/>
              <w:ind w:firstLine="0" w:firstLineChars="0"/>
              <w:jc w:val="center"/>
              <w:rPr>
                <w:rFonts w:ascii="Times New Roman" w:hAnsi="Times New Roman" w:cs="宋体"/>
                <w:b/>
                <w:bCs/>
                <w:szCs w:val="21"/>
              </w:rPr>
            </w:pPr>
            <w:r>
              <w:rPr>
                <w:rFonts w:ascii="Times New Roman" w:hAnsi="Times New Roman"/>
                <w:szCs w:val="21"/>
              </w:rPr>
              <w:t>t</w:t>
            </w:r>
          </w:p>
        </w:tc>
        <w:tc>
          <w:tcPr>
            <w:tcW w:w="577" w:type="pct"/>
            <w:vAlign w:val="center"/>
          </w:tcPr>
          <w:p w14:paraId="56EFE765">
            <w:pPr>
              <w:adjustRightInd/>
              <w:spacing w:line="276" w:lineRule="auto"/>
              <w:ind w:firstLine="0" w:firstLineChars="0"/>
              <w:jc w:val="center"/>
              <w:rPr>
                <w:rFonts w:ascii="Times New Roman" w:hAnsi="Times New Roman" w:cs="宋体"/>
                <w:b/>
                <w:bCs/>
                <w:szCs w:val="21"/>
              </w:rPr>
            </w:pPr>
          </w:p>
        </w:tc>
        <w:tc>
          <w:tcPr>
            <w:tcW w:w="596" w:type="pct"/>
            <w:vAlign w:val="center"/>
          </w:tcPr>
          <w:p w14:paraId="5154DDBD">
            <w:pPr>
              <w:adjustRightInd/>
              <w:spacing w:line="276" w:lineRule="auto"/>
              <w:ind w:firstLine="0" w:firstLineChars="0"/>
              <w:jc w:val="center"/>
              <w:rPr>
                <w:rFonts w:ascii="Times New Roman" w:hAnsi="Times New Roman" w:cs="宋体"/>
                <w:b/>
                <w:bCs/>
                <w:szCs w:val="21"/>
              </w:rPr>
            </w:pPr>
          </w:p>
        </w:tc>
        <w:tc>
          <w:tcPr>
            <w:tcW w:w="818" w:type="pct"/>
            <w:vAlign w:val="center"/>
          </w:tcPr>
          <w:p w14:paraId="3AF77994">
            <w:pPr>
              <w:adjustRightInd/>
              <w:spacing w:line="276" w:lineRule="auto"/>
              <w:ind w:firstLine="0" w:firstLineChars="0"/>
              <w:jc w:val="center"/>
              <w:rPr>
                <w:rFonts w:ascii="Times New Roman" w:hAnsi="Times New Roman" w:cs="宋体"/>
                <w:b/>
                <w:bCs/>
                <w:szCs w:val="21"/>
              </w:rPr>
            </w:pPr>
          </w:p>
        </w:tc>
        <w:tc>
          <w:tcPr>
            <w:tcW w:w="488" w:type="pct"/>
          </w:tcPr>
          <w:p w14:paraId="6D71E724">
            <w:pPr>
              <w:adjustRightInd/>
              <w:spacing w:line="276" w:lineRule="auto"/>
              <w:ind w:firstLine="0" w:firstLineChars="0"/>
              <w:jc w:val="center"/>
              <w:rPr>
                <w:rFonts w:ascii="Times New Roman" w:hAnsi="Times New Roman" w:cs="宋体"/>
                <w:b/>
                <w:bCs/>
                <w:szCs w:val="21"/>
              </w:rPr>
            </w:pPr>
          </w:p>
        </w:tc>
        <w:tc>
          <w:tcPr>
            <w:tcW w:w="490" w:type="pct"/>
            <w:vAlign w:val="center"/>
          </w:tcPr>
          <w:p w14:paraId="55538F40">
            <w:pPr>
              <w:adjustRightInd/>
              <w:spacing w:line="276" w:lineRule="auto"/>
              <w:ind w:firstLine="0" w:firstLineChars="0"/>
              <w:jc w:val="center"/>
              <w:rPr>
                <w:rFonts w:ascii="Times New Roman" w:hAnsi="Times New Roman" w:cs="宋体"/>
                <w:b/>
                <w:bCs/>
                <w:szCs w:val="21"/>
              </w:rPr>
            </w:pPr>
          </w:p>
        </w:tc>
      </w:tr>
      <w:tr w14:paraId="5BB73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9" w:type="pct"/>
            <w:vMerge w:val="continue"/>
            <w:vAlign w:val="center"/>
          </w:tcPr>
          <w:p w14:paraId="4766BEA4">
            <w:pPr>
              <w:adjustRightInd/>
              <w:spacing w:line="276" w:lineRule="auto"/>
              <w:ind w:firstLine="0" w:firstLineChars="0"/>
              <w:jc w:val="center"/>
              <w:rPr>
                <w:rFonts w:ascii="Times New Roman" w:hAnsi="Times New Roman"/>
                <w:szCs w:val="21"/>
              </w:rPr>
            </w:pPr>
          </w:p>
        </w:tc>
        <w:tc>
          <w:tcPr>
            <w:tcW w:w="1161" w:type="pct"/>
            <w:vAlign w:val="center"/>
          </w:tcPr>
          <w:p w14:paraId="61615D30">
            <w:pPr>
              <w:adjustRightInd/>
              <w:spacing w:line="276" w:lineRule="auto"/>
              <w:ind w:firstLine="0" w:firstLineChars="0"/>
              <w:jc w:val="center"/>
              <w:rPr>
                <w:rFonts w:ascii="Times New Roman" w:hAnsi="Times New Roman"/>
                <w:szCs w:val="21"/>
              </w:rPr>
            </w:pPr>
            <w:r>
              <w:rPr>
                <w:rFonts w:hint="eastAsia" w:ascii="Times New Roman" w:hAnsi="Times New Roman"/>
                <w:szCs w:val="21"/>
              </w:rPr>
              <w:t>……</w:t>
            </w:r>
          </w:p>
        </w:tc>
        <w:tc>
          <w:tcPr>
            <w:tcW w:w="391" w:type="pct"/>
            <w:vAlign w:val="center"/>
          </w:tcPr>
          <w:p w14:paraId="7C940417">
            <w:pPr>
              <w:adjustRightInd/>
              <w:spacing w:line="276" w:lineRule="auto"/>
              <w:ind w:firstLine="0" w:firstLineChars="0"/>
              <w:jc w:val="center"/>
              <w:rPr>
                <w:rFonts w:ascii="Times New Roman" w:hAnsi="Times New Roman" w:cs="宋体"/>
                <w:b/>
                <w:bCs/>
                <w:szCs w:val="21"/>
              </w:rPr>
            </w:pPr>
          </w:p>
        </w:tc>
        <w:tc>
          <w:tcPr>
            <w:tcW w:w="577" w:type="pct"/>
            <w:vAlign w:val="center"/>
          </w:tcPr>
          <w:p w14:paraId="727E2F74">
            <w:pPr>
              <w:adjustRightInd/>
              <w:spacing w:line="276" w:lineRule="auto"/>
              <w:ind w:firstLine="0" w:firstLineChars="0"/>
              <w:jc w:val="center"/>
              <w:rPr>
                <w:rFonts w:ascii="Times New Roman" w:hAnsi="Times New Roman" w:cs="宋体"/>
                <w:b/>
                <w:bCs/>
                <w:szCs w:val="21"/>
              </w:rPr>
            </w:pPr>
          </w:p>
        </w:tc>
        <w:tc>
          <w:tcPr>
            <w:tcW w:w="596" w:type="pct"/>
            <w:vAlign w:val="center"/>
          </w:tcPr>
          <w:p w14:paraId="179DA510">
            <w:pPr>
              <w:adjustRightInd/>
              <w:spacing w:line="276" w:lineRule="auto"/>
              <w:ind w:firstLine="0" w:firstLineChars="0"/>
              <w:jc w:val="center"/>
              <w:rPr>
                <w:rFonts w:ascii="Times New Roman" w:hAnsi="Times New Roman" w:cs="宋体"/>
                <w:b/>
                <w:bCs/>
                <w:szCs w:val="21"/>
              </w:rPr>
            </w:pPr>
          </w:p>
        </w:tc>
        <w:tc>
          <w:tcPr>
            <w:tcW w:w="818" w:type="pct"/>
            <w:vAlign w:val="center"/>
          </w:tcPr>
          <w:p w14:paraId="7CB0519F">
            <w:pPr>
              <w:adjustRightInd/>
              <w:spacing w:line="276" w:lineRule="auto"/>
              <w:ind w:firstLine="0" w:firstLineChars="0"/>
              <w:jc w:val="center"/>
              <w:rPr>
                <w:rFonts w:ascii="Times New Roman" w:hAnsi="Times New Roman" w:cs="宋体"/>
                <w:b/>
                <w:bCs/>
                <w:szCs w:val="21"/>
              </w:rPr>
            </w:pPr>
          </w:p>
        </w:tc>
        <w:tc>
          <w:tcPr>
            <w:tcW w:w="488" w:type="pct"/>
          </w:tcPr>
          <w:p w14:paraId="4054DC2F">
            <w:pPr>
              <w:adjustRightInd/>
              <w:spacing w:line="276" w:lineRule="auto"/>
              <w:ind w:firstLine="0" w:firstLineChars="0"/>
              <w:jc w:val="center"/>
              <w:rPr>
                <w:rFonts w:ascii="Times New Roman" w:hAnsi="Times New Roman" w:cs="宋体"/>
                <w:b/>
                <w:bCs/>
                <w:szCs w:val="21"/>
              </w:rPr>
            </w:pPr>
          </w:p>
        </w:tc>
        <w:tc>
          <w:tcPr>
            <w:tcW w:w="490" w:type="pct"/>
            <w:vAlign w:val="center"/>
          </w:tcPr>
          <w:p w14:paraId="54A7FB5A">
            <w:pPr>
              <w:adjustRightInd/>
              <w:spacing w:line="276" w:lineRule="auto"/>
              <w:ind w:firstLine="0" w:firstLineChars="0"/>
              <w:jc w:val="center"/>
              <w:rPr>
                <w:rFonts w:ascii="Times New Roman" w:hAnsi="Times New Roman" w:cs="宋体"/>
                <w:b/>
                <w:bCs/>
                <w:szCs w:val="21"/>
              </w:rPr>
            </w:pPr>
          </w:p>
        </w:tc>
      </w:tr>
      <w:tr w14:paraId="7790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9" w:type="pct"/>
            <w:vAlign w:val="center"/>
          </w:tcPr>
          <w:p w14:paraId="3AB7D291">
            <w:pPr>
              <w:adjustRightInd/>
              <w:spacing w:line="276" w:lineRule="auto"/>
              <w:ind w:firstLine="0" w:firstLineChars="0"/>
              <w:jc w:val="center"/>
              <w:rPr>
                <w:rFonts w:ascii="Times New Roman" w:hAnsi="Times New Roman"/>
                <w:szCs w:val="21"/>
              </w:rPr>
            </w:pPr>
            <w:r>
              <w:rPr>
                <w:rFonts w:hint="eastAsia" w:ascii="Times New Roman" w:hAnsi="Times New Roman"/>
                <w:szCs w:val="21"/>
              </w:rPr>
              <w:t>废污水</w:t>
            </w:r>
          </w:p>
        </w:tc>
        <w:tc>
          <w:tcPr>
            <w:tcW w:w="1161" w:type="pct"/>
            <w:vAlign w:val="center"/>
          </w:tcPr>
          <w:p w14:paraId="5B4EC1E9">
            <w:pPr>
              <w:adjustRightInd/>
              <w:spacing w:line="276" w:lineRule="auto"/>
              <w:ind w:firstLine="0" w:firstLineChars="0"/>
              <w:jc w:val="center"/>
              <w:rPr>
                <w:rFonts w:ascii="Times New Roman" w:hAnsi="Times New Roman" w:cs="宋体"/>
                <w:b/>
                <w:bCs/>
                <w:szCs w:val="21"/>
              </w:rPr>
            </w:pPr>
            <w:r>
              <w:rPr>
                <w:rFonts w:hint="eastAsia" w:ascii="Times New Roman" w:hAnsi="Times New Roman"/>
                <w:szCs w:val="21"/>
              </w:rPr>
              <w:t>……</w:t>
            </w:r>
          </w:p>
        </w:tc>
        <w:tc>
          <w:tcPr>
            <w:tcW w:w="391" w:type="pct"/>
            <w:vAlign w:val="center"/>
          </w:tcPr>
          <w:p w14:paraId="07F409C1">
            <w:pPr>
              <w:adjustRightInd/>
              <w:spacing w:line="276" w:lineRule="auto"/>
              <w:ind w:firstLine="0" w:firstLineChars="0"/>
              <w:jc w:val="center"/>
              <w:rPr>
                <w:rFonts w:ascii="Times New Roman" w:hAnsi="Times New Roman" w:cs="宋体"/>
                <w:b/>
                <w:bCs/>
                <w:szCs w:val="21"/>
              </w:rPr>
            </w:pPr>
            <w:r>
              <w:rPr>
                <w:rFonts w:ascii="Times New Roman" w:hAnsi="Times New Roman"/>
                <w:szCs w:val="21"/>
              </w:rPr>
              <w:t>t</w:t>
            </w:r>
          </w:p>
        </w:tc>
        <w:tc>
          <w:tcPr>
            <w:tcW w:w="577" w:type="pct"/>
            <w:vAlign w:val="center"/>
          </w:tcPr>
          <w:p w14:paraId="40E51869">
            <w:pPr>
              <w:adjustRightInd/>
              <w:spacing w:line="276" w:lineRule="auto"/>
              <w:ind w:firstLine="0" w:firstLineChars="0"/>
              <w:jc w:val="center"/>
              <w:rPr>
                <w:rFonts w:ascii="Times New Roman" w:hAnsi="Times New Roman" w:cs="宋体"/>
                <w:b/>
                <w:bCs/>
                <w:szCs w:val="21"/>
              </w:rPr>
            </w:pPr>
          </w:p>
        </w:tc>
        <w:tc>
          <w:tcPr>
            <w:tcW w:w="596" w:type="pct"/>
            <w:vAlign w:val="center"/>
          </w:tcPr>
          <w:p w14:paraId="35A8FDBC">
            <w:pPr>
              <w:adjustRightInd/>
              <w:spacing w:line="276" w:lineRule="auto"/>
              <w:ind w:firstLine="0" w:firstLineChars="0"/>
              <w:jc w:val="center"/>
              <w:rPr>
                <w:rFonts w:ascii="Times New Roman" w:hAnsi="Times New Roman" w:cs="宋体"/>
                <w:b/>
                <w:bCs/>
                <w:szCs w:val="21"/>
              </w:rPr>
            </w:pPr>
          </w:p>
        </w:tc>
        <w:tc>
          <w:tcPr>
            <w:tcW w:w="818" w:type="pct"/>
            <w:vAlign w:val="center"/>
          </w:tcPr>
          <w:p w14:paraId="084D1861">
            <w:pPr>
              <w:adjustRightInd/>
              <w:spacing w:line="276" w:lineRule="auto"/>
              <w:ind w:firstLine="0" w:firstLineChars="0"/>
              <w:jc w:val="center"/>
              <w:rPr>
                <w:rFonts w:ascii="Times New Roman" w:hAnsi="Times New Roman" w:cs="宋体"/>
                <w:b/>
                <w:bCs/>
                <w:szCs w:val="21"/>
              </w:rPr>
            </w:pPr>
          </w:p>
        </w:tc>
        <w:tc>
          <w:tcPr>
            <w:tcW w:w="488" w:type="pct"/>
          </w:tcPr>
          <w:p w14:paraId="120B9019">
            <w:pPr>
              <w:adjustRightInd/>
              <w:spacing w:line="276" w:lineRule="auto"/>
              <w:ind w:firstLine="0" w:firstLineChars="0"/>
              <w:jc w:val="center"/>
              <w:rPr>
                <w:rFonts w:ascii="Times New Roman" w:hAnsi="Times New Roman" w:cs="宋体"/>
                <w:b/>
                <w:bCs/>
                <w:szCs w:val="21"/>
              </w:rPr>
            </w:pPr>
          </w:p>
        </w:tc>
        <w:tc>
          <w:tcPr>
            <w:tcW w:w="490" w:type="pct"/>
            <w:vAlign w:val="center"/>
          </w:tcPr>
          <w:p w14:paraId="3B53CE6E">
            <w:pPr>
              <w:adjustRightInd/>
              <w:spacing w:line="276" w:lineRule="auto"/>
              <w:ind w:firstLine="0" w:firstLineChars="0"/>
              <w:jc w:val="center"/>
              <w:rPr>
                <w:rFonts w:ascii="Times New Roman" w:hAnsi="Times New Roman" w:cs="宋体"/>
                <w:b/>
                <w:bCs/>
                <w:szCs w:val="21"/>
              </w:rPr>
            </w:pPr>
          </w:p>
        </w:tc>
      </w:tr>
      <w:tr w14:paraId="5383E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9" w:type="pct"/>
            <w:vAlign w:val="center"/>
          </w:tcPr>
          <w:p w14:paraId="7E7B80FB">
            <w:pPr>
              <w:adjustRightInd/>
              <w:spacing w:line="276" w:lineRule="auto"/>
              <w:ind w:firstLine="0" w:firstLineChars="0"/>
              <w:jc w:val="center"/>
              <w:rPr>
                <w:rFonts w:ascii="Times New Roman" w:hAnsi="Times New Roman"/>
                <w:szCs w:val="21"/>
              </w:rPr>
            </w:pPr>
            <w:r>
              <w:rPr>
                <w:rFonts w:hint="eastAsia" w:ascii="Times New Roman" w:hAnsi="Times New Roman"/>
                <w:szCs w:val="21"/>
              </w:rPr>
              <w:t>固体废物</w:t>
            </w:r>
          </w:p>
        </w:tc>
        <w:tc>
          <w:tcPr>
            <w:tcW w:w="1161" w:type="pct"/>
            <w:vAlign w:val="center"/>
          </w:tcPr>
          <w:p w14:paraId="6D3984B6">
            <w:pPr>
              <w:adjustRightInd/>
              <w:spacing w:line="276" w:lineRule="auto"/>
              <w:ind w:firstLine="0" w:firstLineChars="0"/>
              <w:jc w:val="center"/>
              <w:rPr>
                <w:rFonts w:ascii="Times New Roman" w:hAnsi="Times New Roman" w:cs="宋体"/>
                <w:b/>
                <w:bCs/>
                <w:szCs w:val="21"/>
              </w:rPr>
            </w:pPr>
            <w:r>
              <w:rPr>
                <w:rFonts w:hint="eastAsia" w:ascii="Times New Roman" w:hAnsi="Times New Roman"/>
                <w:szCs w:val="21"/>
              </w:rPr>
              <w:t>……</w:t>
            </w:r>
          </w:p>
        </w:tc>
        <w:tc>
          <w:tcPr>
            <w:tcW w:w="391" w:type="pct"/>
            <w:vAlign w:val="center"/>
          </w:tcPr>
          <w:p w14:paraId="604AC5BA">
            <w:pPr>
              <w:adjustRightInd/>
              <w:spacing w:line="276" w:lineRule="auto"/>
              <w:ind w:firstLine="0" w:firstLineChars="0"/>
              <w:jc w:val="center"/>
              <w:rPr>
                <w:rFonts w:ascii="Times New Roman" w:hAnsi="Times New Roman" w:cs="宋体"/>
                <w:b/>
                <w:bCs/>
                <w:szCs w:val="21"/>
              </w:rPr>
            </w:pPr>
            <w:r>
              <w:rPr>
                <w:rFonts w:ascii="Times New Roman" w:hAnsi="Times New Roman"/>
                <w:szCs w:val="21"/>
              </w:rPr>
              <w:t>t</w:t>
            </w:r>
          </w:p>
        </w:tc>
        <w:tc>
          <w:tcPr>
            <w:tcW w:w="577" w:type="pct"/>
            <w:vAlign w:val="center"/>
          </w:tcPr>
          <w:p w14:paraId="76AE39BC">
            <w:pPr>
              <w:adjustRightInd/>
              <w:spacing w:line="276" w:lineRule="auto"/>
              <w:ind w:firstLine="0" w:firstLineChars="0"/>
              <w:jc w:val="center"/>
              <w:rPr>
                <w:rFonts w:ascii="Times New Roman" w:hAnsi="Times New Roman" w:cs="宋体"/>
                <w:b/>
                <w:bCs/>
                <w:szCs w:val="21"/>
              </w:rPr>
            </w:pPr>
          </w:p>
        </w:tc>
        <w:tc>
          <w:tcPr>
            <w:tcW w:w="596" w:type="pct"/>
            <w:vAlign w:val="center"/>
          </w:tcPr>
          <w:p w14:paraId="0071BBA0">
            <w:pPr>
              <w:adjustRightInd/>
              <w:spacing w:line="276" w:lineRule="auto"/>
              <w:ind w:firstLine="0" w:firstLineChars="0"/>
              <w:jc w:val="center"/>
              <w:rPr>
                <w:rFonts w:ascii="Times New Roman" w:hAnsi="Times New Roman" w:cs="宋体"/>
                <w:b/>
                <w:bCs/>
                <w:szCs w:val="21"/>
              </w:rPr>
            </w:pPr>
          </w:p>
        </w:tc>
        <w:tc>
          <w:tcPr>
            <w:tcW w:w="818" w:type="pct"/>
            <w:vAlign w:val="center"/>
          </w:tcPr>
          <w:p w14:paraId="50E1E8CA">
            <w:pPr>
              <w:adjustRightInd/>
              <w:spacing w:line="276" w:lineRule="auto"/>
              <w:ind w:firstLine="0" w:firstLineChars="0"/>
              <w:jc w:val="center"/>
              <w:rPr>
                <w:rFonts w:ascii="Times New Roman" w:hAnsi="Times New Roman" w:cs="宋体"/>
                <w:b/>
                <w:bCs/>
                <w:szCs w:val="21"/>
              </w:rPr>
            </w:pPr>
          </w:p>
        </w:tc>
        <w:tc>
          <w:tcPr>
            <w:tcW w:w="488" w:type="pct"/>
          </w:tcPr>
          <w:p w14:paraId="55F319B2">
            <w:pPr>
              <w:adjustRightInd/>
              <w:spacing w:line="276" w:lineRule="auto"/>
              <w:ind w:firstLine="0" w:firstLineChars="0"/>
              <w:jc w:val="center"/>
              <w:rPr>
                <w:rFonts w:ascii="Times New Roman" w:hAnsi="Times New Roman" w:cs="宋体"/>
                <w:b/>
                <w:bCs/>
                <w:szCs w:val="21"/>
              </w:rPr>
            </w:pPr>
          </w:p>
        </w:tc>
        <w:tc>
          <w:tcPr>
            <w:tcW w:w="490" w:type="pct"/>
            <w:vAlign w:val="center"/>
          </w:tcPr>
          <w:p w14:paraId="42DBD6FB">
            <w:pPr>
              <w:adjustRightInd/>
              <w:spacing w:line="276" w:lineRule="auto"/>
              <w:ind w:firstLine="0" w:firstLineChars="0"/>
              <w:jc w:val="center"/>
              <w:rPr>
                <w:rFonts w:ascii="Times New Roman" w:hAnsi="Times New Roman" w:cs="宋体"/>
                <w:b/>
                <w:bCs/>
                <w:szCs w:val="21"/>
              </w:rPr>
            </w:pPr>
          </w:p>
        </w:tc>
      </w:tr>
      <w:tr w14:paraId="1BA1B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479" w:type="pct"/>
            <w:vMerge w:val="restart"/>
            <w:vAlign w:val="center"/>
          </w:tcPr>
          <w:p w14:paraId="5F330D6F">
            <w:pPr>
              <w:adjustRightInd/>
              <w:spacing w:line="276" w:lineRule="auto"/>
              <w:ind w:firstLine="0" w:firstLineChars="0"/>
              <w:jc w:val="center"/>
              <w:rPr>
                <w:rFonts w:ascii="Times New Roman" w:hAnsi="Times New Roman"/>
                <w:szCs w:val="21"/>
              </w:rPr>
            </w:pPr>
            <w:r>
              <w:rPr>
                <w:rFonts w:hint="eastAsia" w:ascii="Times New Roman" w:hAnsi="Times New Roman"/>
                <w:szCs w:val="21"/>
              </w:rPr>
              <w:t>温室气体</w:t>
            </w:r>
          </w:p>
        </w:tc>
        <w:tc>
          <w:tcPr>
            <w:tcW w:w="1161" w:type="pct"/>
            <w:vAlign w:val="center"/>
          </w:tcPr>
          <w:p w14:paraId="153DABF6">
            <w:pPr>
              <w:adjustRightInd/>
              <w:spacing w:line="276" w:lineRule="auto"/>
              <w:ind w:firstLine="0" w:firstLineChars="0"/>
              <w:jc w:val="center"/>
              <w:rPr>
                <w:rFonts w:ascii="Times New Roman" w:hAnsi="Times New Roman"/>
                <w:szCs w:val="21"/>
              </w:rPr>
            </w:pPr>
            <w:r>
              <w:rPr>
                <w:rFonts w:hint="eastAsia" w:ascii="Times New Roman" w:hAnsi="Times New Roman"/>
                <w:szCs w:val="21"/>
              </w:rPr>
              <w:t>二氧化碳</w:t>
            </w:r>
          </w:p>
          <w:p w14:paraId="530CB000">
            <w:pPr>
              <w:adjustRightInd/>
              <w:spacing w:line="276" w:lineRule="auto"/>
              <w:ind w:firstLine="0" w:firstLineChars="0"/>
              <w:jc w:val="center"/>
              <w:rPr>
                <w:rFonts w:ascii="Times New Roman" w:hAnsi="Times New Roman"/>
                <w:szCs w:val="21"/>
              </w:rPr>
            </w:pPr>
            <w:r>
              <w:rPr>
                <w:rFonts w:hint="eastAsia" w:ascii="Times New Roman" w:hAnsi="Times New Roman"/>
                <w:szCs w:val="21"/>
              </w:rPr>
              <w:t>（项目主要边界）</w:t>
            </w:r>
            <w:r>
              <w:rPr>
                <w:rFonts w:ascii="Times New Roman" w:hAnsi="Times New Roman"/>
                <w:szCs w:val="21"/>
                <w:vertAlign w:val="superscript"/>
              </w:rPr>
              <w:t>e</w:t>
            </w:r>
          </w:p>
        </w:tc>
        <w:tc>
          <w:tcPr>
            <w:tcW w:w="391" w:type="pct"/>
            <w:vAlign w:val="center"/>
          </w:tcPr>
          <w:p w14:paraId="058543B6">
            <w:pPr>
              <w:adjustRightInd/>
              <w:spacing w:line="276" w:lineRule="auto"/>
              <w:ind w:firstLine="0" w:firstLineChars="0"/>
              <w:jc w:val="center"/>
              <w:rPr>
                <w:rFonts w:ascii="Times New Roman" w:hAnsi="Times New Roman"/>
                <w:szCs w:val="21"/>
              </w:rPr>
            </w:pPr>
            <w:r>
              <w:rPr>
                <w:rFonts w:ascii="Times New Roman" w:hAnsi="Times New Roman"/>
                <w:szCs w:val="21"/>
              </w:rPr>
              <w:t>t</w:t>
            </w:r>
          </w:p>
        </w:tc>
        <w:tc>
          <w:tcPr>
            <w:tcW w:w="577" w:type="pct"/>
            <w:vAlign w:val="center"/>
          </w:tcPr>
          <w:p w14:paraId="2E7A942F">
            <w:pPr>
              <w:adjustRightInd/>
              <w:spacing w:line="276" w:lineRule="auto"/>
              <w:ind w:firstLine="0" w:firstLineChars="0"/>
              <w:jc w:val="center"/>
              <w:rPr>
                <w:rFonts w:ascii="Times New Roman" w:hAnsi="Times New Roman" w:cs="宋体"/>
                <w:b/>
                <w:bCs/>
                <w:szCs w:val="21"/>
              </w:rPr>
            </w:pPr>
          </w:p>
        </w:tc>
        <w:tc>
          <w:tcPr>
            <w:tcW w:w="596" w:type="pct"/>
            <w:vAlign w:val="center"/>
          </w:tcPr>
          <w:p w14:paraId="0DB4C4BB">
            <w:pPr>
              <w:adjustRightInd/>
              <w:spacing w:line="276" w:lineRule="auto"/>
              <w:ind w:firstLine="0" w:firstLineChars="0"/>
              <w:jc w:val="center"/>
              <w:rPr>
                <w:rFonts w:ascii="Times New Roman" w:hAnsi="Times New Roman" w:cs="宋体"/>
                <w:b/>
                <w:bCs/>
                <w:szCs w:val="21"/>
              </w:rPr>
            </w:pPr>
          </w:p>
        </w:tc>
        <w:tc>
          <w:tcPr>
            <w:tcW w:w="818" w:type="pct"/>
            <w:vAlign w:val="center"/>
          </w:tcPr>
          <w:p w14:paraId="20BCD6E9">
            <w:pPr>
              <w:adjustRightInd/>
              <w:spacing w:line="276" w:lineRule="auto"/>
              <w:ind w:firstLine="0" w:firstLineChars="0"/>
              <w:jc w:val="center"/>
              <w:rPr>
                <w:rFonts w:ascii="Times New Roman" w:hAnsi="Times New Roman" w:cs="宋体"/>
                <w:b/>
                <w:bCs/>
                <w:szCs w:val="21"/>
              </w:rPr>
            </w:pPr>
          </w:p>
        </w:tc>
        <w:tc>
          <w:tcPr>
            <w:tcW w:w="488" w:type="pct"/>
            <w:vAlign w:val="center"/>
          </w:tcPr>
          <w:p w14:paraId="172559C6">
            <w:pPr>
              <w:adjustRightInd/>
              <w:spacing w:line="276" w:lineRule="auto"/>
              <w:ind w:firstLine="0" w:firstLineChars="0"/>
              <w:jc w:val="center"/>
              <w:rPr>
                <w:rFonts w:ascii="Times New Roman" w:hAnsi="Times New Roman" w:cs="宋体"/>
                <w:b/>
                <w:bCs/>
                <w:szCs w:val="21"/>
              </w:rPr>
            </w:pPr>
          </w:p>
        </w:tc>
        <w:tc>
          <w:tcPr>
            <w:tcW w:w="490" w:type="pct"/>
            <w:vAlign w:val="center"/>
          </w:tcPr>
          <w:p w14:paraId="03C0D490">
            <w:pPr>
              <w:adjustRightInd/>
              <w:spacing w:line="276" w:lineRule="auto"/>
              <w:ind w:firstLine="0" w:firstLineChars="0"/>
              <w:jc w:val="center"/>
              <w:rPr>
                <w:rFonts w:ascii="Times New Roman" w:hAnsi="Times New Roman" w:cs="宋体"/>
                <w:b/>
                <w:bCs/>
                <w:szCs w:val="21"/>
              </w:rPr>
            </w:pPr>
          </w:p>
        </w:tc>
      </w:tr>
      <w:tr w14:paraId="74DA4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479" w:type="pct"/>
            <w:vMerge w:val="continue"/>
            <w:vAlign w:val="center"/>
          </w:tcPr>
          <w:p w14:paraId="228C1CD9">
            <w:pPr>
              <w:adjustRightInd/>
              <w:spacing w:line="276" w:lineRule="auto"/>
              <w:ind w:firstLine="0" w:firstLineChars="0"/>
              <w:jc w:val="center"/>
              <w:rPr>
                <w:rFonts w:ascii="Times New Roman" w:hAnsi="Times New Roman"/>
                <w:szCs w:val="21"/>
              </w:rPr>
            </w:pPr>
          </w:p>
        </w:tc>
        <w:tc>
          <w:tcPr>
            <w:tcW w:w="1161" w:type="pct"/>
            <w:vAlign w:val="center"/>
          </w:tcPr>
          <w:p w14:paraId="1D57F02E">
            <w:pPr>
              <w:adjustRightInd/>
              <w:spacing w:line="276" w:lineRule="auto"/>
              <w:ind w:firstLine="0" w:firstLineChars="0"/>
              <w:jc w:val="center"/>
              <w:rPr>
                <w:rFonts w:ascii="Times New Roman" w:hAnsi="Times New Roman"/>
                <w:szCs w:val="21"/>
              </w:rPr>
            </w:pPr>
            <w:r>
              <w:rPr>
                <w:rFonts w:hint="eastAsia" w:ascii="Times New Roman" w:hAnsi="Times New Roman"/>
                <w:szCs w:val="21"/>
              </w:rPr>
              <w:t>二氧化碳</w:t>
            </w:r>
          </w:p>
          <w:p w14:paraId="281859AE">
            <w:pPr>
              <w:adjustRightInd/>
              <w:spacing w:line="276" w:lineRule="auto"/>
              <w:ind w:firstLine="0" w:firstLineChars="0"/>
              <w:jc w:val="center"/>
              <w:rPr>
                <w:rFonts w:ascii="Times New Roman" w:hAnsi="Times New Roman"/>
                <w:szCs w:val="21"/>
              </w:rPr>
            </w:pPr>
            <w:r>
              <w:rPr>
                <w:rFonts w:hint="eastAsia" w:ascii="Times New Roman" w:hAnsi="Times New Roman"/>
                <w:szCs w:val="21"/>
              </w:rPr>
              <w:t>（项目其他边界）</w:t>
            </w:r>
            <w:r>
              <w:rPr>
                <w:rFonts w:ascii="Times New Roman" w:hAnsi="Times New Roman"/>
                <w:szCs w:val="21"/>
                <w:vertAlign w:val="superscript"/>
              </w:rPr>
              <w:t>e</w:t>
            </w:r>
          </w:p>
        </w:tc>
        <w:tc>
          <w:tcPr>
            <w:tcW w:w="391" w:type="pct"/>
            <w:vAlign w:val="center"/>
          </w:tcPr>
          <w:p w14:paraId="5C8EB07A">
            <w:pPr>
              <w:adjustRightInd/>
              <w:spacing w:line="276" w:lineRule="auto"/>
              <w:ind w:firstLine="0" w:firstLineChars="0"/>
              <w:jc w:val="center"/>
              <w:rPr>
                <w:rFonts w:ascii="Times New Roman" w:hAnsi="Times New Roman"/>
                <w:szCs w:val="21"/>
              </w:rPr>
            </w:pPr>
            <w:r>
              <w:rPr>
                <w:rFonts w:ascii="Times New Roman" w:hAnsi="Times New Roman"/>
                <w:szCs w:val="21"/>
              </w:rPr>
              <w:t>t</w:t>
            </w:r>
          </w:p>
        </w:tc>
        <w:tc>
          <w:tcPr>
            <w:tcW w:w="577" w:type="pct"/>
            <w:vAlign w:val="center"/>
          </w:tcPr>
          <w:p w14:paraId="2218BF1C">
            <w:pPr>
              <w:adjustRightInd/>
              <w:spacing w:line="276" w:lineRule="auto"/>
              <w:ind w:firstLine="0" w:firstLineChars="0"/>
              <w:jc w:val="center"/>
              <w:rPr>
                <w:rFonts w:ascii="Times New Roman" w:hAnsi="Times New Roman" w:cs="宋体"/>
                <w:b/>
                <w:bCs/>
                <w:szCs w:val="21"/>
              </w:rPr>
            </w:pPr>
          </w:p>
        </w:tc>
        <w:tc>
          <w:tcPr>
            <w:tcW w:w="596" w:type="pct"/>
            <w:vAlign w:val="center"/>
          </w:tcPr>
          <w:p w14:paraId="101149B3">
            <w:pPr>
              <w:adjustRightInd/>
              <w:spacing w:line="276" w:lineRule="auto"/>
              <w:ind w:firstLine="0" w:firstLineChars="0"/>
              <w:jc w:val="center"/>
              <w:rPr>
                <w:rFonts w:ascii="Times New Roman" w:hAnsi="Times New Roman" w:cs="宋体"/>
                <w:b/>
                <w:bCs/>
                <w:szCs w:val="21"/>
              </w:rPr>
            </w:pPr>
          </w:p>
        </w:tc>
        <w:tc>
          <w:tcPr>
            <w:tcW w:w="818" w:type="pct"/>
            <w:vAlign w:val="center"/>
          </w:tcPr>
          <w:p w14:paraId="107A406D">
            <w:pPr>
              <w:adjustRightInd/>
              <w:spacing w:line="276" w:lineRule="auto"/>
              <w:ind w:firstLine="0" w:firstLineChars="0"/>
              <w:jc w:val="center"/>
              <w:rPr>
                <w:rFonts w:ascii="Times New Roman" w:hAnsi="Times New Roman" w:cs="宋体"/>
                <w:b/>
                <w:bCs/>
                <w:szCs w:val="21"/>
              </w:rPr>
            </w:pPr>
          </w:p>
        </w:tc>
        <w:tc>
          <w:tcPr>
            <w:tcW w:w="488" w:type="pct"/>
            <w:vAlign w:val="center"/>
          </w:tcPr>
          <w:p w14:paraId="629BE0AF">
            <w:pPr>
              <w:adjustRightInd/>
              <w:spacing w:line="276" w:lineRule="auto"/>
              <w:ind w:firstLine="0" w:firstLineChars="0"/>
              <w:jc w:val="center"/>
              <w:rPr>
                <w:rFonts w:ascii="Times New Roman" w:hAnsi="Times New Roman" w:cs="宋体"/>
                <w:b/>
                <w:bCs/>
                <w:szCs w:val="21"/>
              </w:rPr>
            </w:pPr>
          </w:p>
        </w:tc>
        <w:tc>
          <w:tcPr>
            <w:tcW w:w="490" w:type="pct"/>
            <w:vAlign w:val="center"/>
          </w:tcPr>
          <w:p w14:paraId="1F51F03D">
            <w:pPr>
              <w:adjustRightInd/>
              <w:spacing w:line="276" w:lineRule="auto"/>
              <w:ind w:firstLine="0" w:firstLineChars="0"/>
              <w:jc w:val="center"/>
              <w:rPr>
                <w:rFonts w:ascii="Times New Roman" w:hAnsi="Times New Roman" w:cs="宋体"/>
                <w:b/>
                <w:bCs/>
                <w:szCs w:val="21"/>
              </w:rPr>
            </w:pPr>
          </w:p>
        </w:tc>
      </w:tr>
      <w:tr w14:paraId="79454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479" w:type="pct"/>
            <w:vMerge w:val="continue"/>
            <w:vAlign w:val="center"/>
          </w:tcPr>
          <w:p w14:paraId="7FEBE142">
            <w:pPr>
              <w:adjustRightInd/>
              <w:spacing w:line="276" w:lineRule="auto"/>
              <w:ind w:firstLine="0" w:firstLineChars="0"/>
              <w:jc w:val="center"/>
              <w:rPr>
                <w:rFonts w:ascii="Times New Roman" w:hAnsi="Times New Roman"/>
                <w:szCs w:val="21"/>
              </w:rPr>
            </w:pPr>
          </w:p>
        </w:tc>
        <w:tc>
          <w:tcPr>
            <w:tcW w:w="1161" w:type="pct"/>
            <w:vAlign w:val="center"/>
          </w:tcPr>
          <w:p w14:paraId="586A8F7E">
            <w:pPr>
              <w:adjustRightInd/>
              <w:spacing w:line="276" w:lineRule="auto"/>
              <w:ind w:firstLine="0" w:firstLineChars="0"/>
              <w:jc w:val="center"/>
              <w:rPr>
                <w:rFonts w:ascii="Times New Roman" w:hAnsi="Times New Roman"/>
                <w:szCs w:val="21"/>
              </w:rPr>
            </w:pPr>
            <w:r>
              <w:rPr>
                <w:rFonts w:hint="eastAsia" w:ascii="Times New Roman" w:hAnsi="Times New Roman"/>
                <w:szCs w:val="21"/>
              </w:rPr>
              <w:t>二氧化碳</w:t>
            </w:r>
          </w:p>
          <w:p w14:paraId="6A98BA1E">
            <w:pPr>
              <w:adjustRightInd/>
              <w:spacing w:line="276" w:lineRule="auto"/>
              <w:ind w:firstLine="0" w:firstLineChars="0"/>
              <w:jc w:val="center"/>
              <w:rPr>
                <w:rFonts w:ascii="Times New Roman" w:hAnsi="Times New Roman"/>
                <w:szCs w:val="21"/>
              </w:rPr>
            </w:pPr>
            <w:r>
              <w:rPr>
                <w:rFonts w:hint="eastAsia" w:ascii="Times New Roman" w:hAnsi="Times New Roman"/>
                <w:szCs w:val="21"/>
              </w:rPr>
              <w:t>（其他削减源）</w:t>
            </w:r>
          </w:p>
        </w:tc>
        <w:tc>
          <w:tcPr>
            <w:tcW w:w="391" w:type="pct"/>
            <w:vAlign w:val="center"/>
          </w:tcPr>
          <w:p w14:paraId="60C700AD">
            <w:pPr>
              <w:adjustRightInd/>
              <w:spacing w:line="276" w:lineRule="auto"/>
              <w:ind w:firstLine="0" w:firstLineChars="0"/>
              <w:jc w:val="center"/>
              <w:rPr>
                <w:rFonts w:ascii="Times New Roman" w:hAnsi="Times New Roman"/>
                <w:szCs w:val="21"/>
              </w:rPr>
            </w:pPr>
            <w:r>
              <w:rPr>
                <w:rFonts w:ascii="Times New Roman" w:hAnsi="Times New Roman"/>
                <w:szCs w:val="21"/>
              </w:rPr>
              <w:t>t</w:t>
            </w:r>
          </w:p>
        </w:tc>
        <w:tc>
          <w:tcPr>
            <w:tcW w:w="577" w:type="pct"/>
            <w:vAlign w:val="center"/>
          </w:tcPr>
          <w:p w14:paraId="0CA038C9">
            <w:pPr>
              <w:adjustRightInd/>
              <w:spacing w:line="276" w:lineRule="auto"/>
              <w:ind w:firstLine="0" w:firstLineChars="0"/>
              <w:jc w:val="center"/>
              <w:rPr>
                <w:rFonts w:ascii="Times New Roman" w:hAnsi="Times New Roman" w:cs="宋体"/>
                <w:b/>
                <w:bCs/>
                <w:szCs w:val="21"/>
              </w:rPr>
            </w:pPr>
            <w:r>
              <w:rPr>
                <w:rFonts w:hint="eastAsia" w:ascii="Times New Roman" w:hAnsi="Times New Roman" w:cs="宋体"/>
                <w:b/>
                <w:bCs/>
                <w:szCs w:val="21"/>
              </w:rPr>
              <w:t>—</w:t>
            </w:r>
          </w:p>
        </w:tc>
        <w:tc>
          <w:tcPr>
            <w:tcW w:w="596" w:type="pct"/>
            <w:vAlign w:val="center"/>
          </w:tcPr>
          <w:p w14:paraId="48F7DA0C">
            <w:pPr>
              <w:adjustRightInd/>
              <w:spacing w:line="276" w:lineRule="auto"/>
              <w:ind w:firstLine="0" w:firstLineChars="0"/>
              <w:jc w:val="center"/>
              <w:rPr>
                <w:rFonts w:ascii="Times New Roman" w:hAnsi="Times New Roman" w:cs="宋体"/>
                <w:b/>
                <w:bCs/>
                <w:szCs w:val="21"/>
              </w:rPr>
            </w:pPr>
            <w:r>
              <w:rPr>
                <w:rFonts w:hint="eastAsia" w:ascii="Times New Roman" w:hAnsi="Times New Roman" w:cs="宋体"/>
                <w:b/>
                <w:bCs/>
                <w:szCs w:val="21"/>
              </w:rPr>
              <w:t>—</w:t>
            </w:r>
          </w:p>
        </w:tc>
        <w:tc>
          <w:tcPr>
            <w:tcW w:w="818" w:type="pct"/>
            <w:vAlign w:val="center"/>
          </w:tcPr>
          <w:p w14:paraId="704D5B89">
            <w:pPr>
              <w:adjustRightInd/>
              <w:spacing w:line="276" w:lineRule="auto"/>
              <w:ind w:firstLine="0" w:firstLineChars="0"/>
              <w:jc w:val="center"/>
              <w:rPr>
                <w:rFonts w:ascii="Times New Roman" w:hAnsi="Times New Roman" w:cs="宋体"/>
                <w:b/>
                <w:bCs/>
                <w:szCs w:val="21"/>
              </w:rPr>
            </w:pPr>
            <w:r>
              <w:rPr>
                <w:rFonts w:hint="eastAsia" w:ascii="Times New Roman" w:hAnsi="Times New Roman" w:cs="宋体"/>
                <w:b/>
                <w:bCs/>
                <w:szCs w:val="21"/>
              </w:rPr>
              <w:t>—</w:t>
            </w:r>
          </w:p>
        </w:tc>
        <w:tc>
          <w:tcPr>
            <w:tcW w:w="488" w:type="pct"/>
            <w:vAlign w:val="center"/>
          </w:tcPr>
          <w:p w14:paraId="0A155C90">
            <w:pPr>
              <w:adjustRightInd/>
              <w:spacing w:line="276" w:lineRule="auto"/>
              <w:ind w:firstLine="0" w:firstLineChars="0"/>
              <w:jc w:val="center"/>
              <w:rPr>
                <w:rFonts w:ascii="Times New Roman" w:hAnsi="Times New Roman" w:cs="宋体"/>
                <w:b/>
                <w:bCs/>
                <w:szCs w:val="21"/>
              </w:rPr>
            </w:pPr>
          </w:p>
        </w:tc>
        <w:tc>
          <w:tcPr>
            <w:tcW w:w="490" w:type="pct"/>
            <w:vAlign w:val="center"/>
          </w:tcPr>
          <w:p w14:paraId="5CD5A506">
            <w:pPr>
              <w:adjustRightInd/>
              <w:spacing w:line="276" w:lineRule="auto"/>
              <w:ind w:firstLine="0" w:firstLineChars="0"/>
              <w:jc w:val="center"/>
              <w:rPr>
                <w:rFonts w:ascii="Times New Roman" w:hAnsi="Times New Roman" w:cs="宋体"/>
                <w:b/>
                <w:bCs/>
                <w:szCs w:val="21"/>
              </w:rPr>
            </w:pPr>
            <w:r>
              <w:rPr>
                <w:rFonts w:hint="eastAsia" w:ascii="Times New Roman" w:hAnsi="Times New Roman" w:cs="宋体"/>
                <w:b/>
                <w:bCs/>
                <w:szCs w:val="21"/>
              </w:rPr>
              <w:t>—</w:t>
            </w:r>
          </w:p>
        </w:tc>
      </w:tr>
      <w:tr w14:paraId="588F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479" w:type="pct"/>
            <w:vMerge w:val="continue"/>
            <w:vAlign w:val="center"/>
          </w:tcPr>
          <w:p w14:paraId="6CB1A9F1">
            <w:pPr>
              <w:adjustRightInd/>
              <w:spacing w:line="276" w:lineRule="auto"/>
              <w:ind w:firstLine="0" w:firstLineChars="0"/>
              <w:jc w:val="center"/>
              <w:rPr>
                <w:rFonts w:ascii="Times New Roman" w:hAnsi="Times New Roman"/>
                <w:szCs w:val="21"/>
              </w:rPr>
            </w:pPr>
          </w:p>
        </w:tc>
        <w:tc>
          <w:tcPr>
            <w:tcW w:w="1161" w:type="pct"/>
            <w:vAlign w:val="center"/>
          </w:tcPr>
          <w:p w14:paraId="3FAAB899">
            <w:pPr>
              <w:adjustRightInd/>
              <w:spacing w:line="276" w:lineRule="auto"/>
              <w:ind w:firstLine="0" w:firstLineChars="0"/>
              <w:jc w:val="center"/>
              <w:rPr>
                <w:rFonts w:ascii="Times New Roman" w:hAnsi="Times New Roman"/>
                <w:szCs w:val="21"/>
              </w:rPr>
            </w:pPr>
            <w:r>
              <w:rPr>
                <w:rFonts w:hint="eastAsia" w:ascii="Times New Roman" w:hAnsi="Times New Roman"/>
                <w:szCs w:val="21"/>
              </w:rPr>
              <w:t>二氧化碳</w:t>
            </w:r>
          </w:p>
          <w:p w14:paraId="740970AE">
            <w:pPr>
              <w:adjustRightInd/>
              <w:spacing w:line="276" w:lineRule="auto"/>
              <w:ind w:firstLine="0" w:firstLineChars="0"/>
              <w:jc w:val="center"/>
              <w:rPr>
                <w:rFonts w:ascii="Times New Roman" w:hAnsi="Times New Roman"/>
                <w:szCs w:val="21"/>
              </w:rPr>
            </w:pPr>
            <w:r>
              <w:rPr>
                <w:rFonts w:hint="eastAsia" w:ascii="Times New Roman" w:hAnsi="Times New Roman"/>
                <w:szCs w:val="21"/>
              </w:rPr>
              <w:t>（合计）</w:t>
            </w:r>
          </w:p>
        </w:tc>
        <w:tc>
          <w:tcPr>
            <w:tcW w:w="391" w:type="pct"/>
            <w:vAlign w:val="center"/>
          </w:tcPr>
          <w:p w14:paraId="3D16C589">
            <w:pPr>
              <w:adjustRightInd/>
              <w:spacing w:line="276" w:lineRule="auto"/>
              <w:ind w:firstLine="0" w:firstLineChars="0"/>
              <w:jc w:val="center"/>
              <w:rPr>
                <w:rFonts w:ascii="Times New Roman" w:hAnsi="Times New Roman"/>
                <w:szCs w:val="21"/>
              </w:rPr>
            </w:pPr>
            <w:r>
              <w:rPr>
                <w:rFonts w:ascii="Times New Roman" w:hAnsi="Times New Roman"/>
                <w:szCs w:val="21"/>
              </w:rPr>
              <w:t>t</w:t>
            </w:r>
          </w:p>
        </w:tc>
        <w:tc>
          <w:tcPr>
            <w:tcW w:w="577" w:type="pct"/>
            <w:vAlign w:val="center"/>
          </w:tcPr>
          <w:p w14:paraId="557EE6E5">
            <w:pPr>
              <w:adjustRightInd/>
              <w:spacing w:line="276" w:lineRule="auto"/>
              <w:ind w:firstLine="0" w:firstLineChars="0"/>
              <w:jc w:val="center"/>
              <w:rPr>
                <w:rFonts w:ascii="Times New Roman" w:hAnsi="Times New Roman" w:cs="宋体"/>
                <w:b/>
                <w:bCs/>
                <w:szCs w:val="21"/>
              </w:rPr>
            </w:pPr>
          </w:p>
        </w:tc>
        <w:tc>
          <w:tcPr>
            <w:tcW w:w="596" w:type="pct"/>
            <w:vAlign w:val="center"/>
          </w:tcPr>
          <w:p w14:paraId="49BB4D4B">
            <w:pPr>
              <w:adjustRightInd/>
              <w:spacing w:line="276" w:lineRule="auto"/>
              <w:ind w:firstLine="0" w:firstLineChars="0"/>
              <w:jc w:val="center"/>
              <w:rPr>
                <w:rFonts w:ascii="Times New Roman" w:hAnsi="Times New Roman" w:cs="宋体"/>
                <w:b/>
                <w:bCs/>
                <w:szCs w:val="21"/>
              </w:rPr>
            </w:pPr>
          </w:p>
        </w:tc>
        <w:tc>
          <w:tcPr>
            <w:tcW w:w="818" w:type="pct"/>
            <w:vAlign w:val="center"/>
          </w:tcPr>
          <w:p w14:paraId="351CCDD8">
            <w:pPr>
              <w:adjustRightInd/>
              <w:spacing w:line="276" w:lineRule="auto"/>
              <w:ind w:firstLine="0" w:firstLineChars="0"/>
              <w:jc w:val="center"/>
              <w:rPr>
                <w:rFonts w:ascii="Times New Roman" w:hAnsi="Times New Roman" w:cs="宋体"/>
                <w:b/>
                <w:bCs/>
                <w:szCs w:val="21"/>
              </w:rPr>
            </w:pPr>
          </w:p>
        </w:tc>
        <w:tc>
          <w:tcPr>
            <w:tcW w:w="488" w:type="pct"/>
            <w:vAlign w:val="center"/>
          </w:tcPr>
          <w:p w14:paraId="294AF2CD">
            <w:pPr>
              <w:adjustRightInd/>
              <w:spacing w:line="276" w:lineRule="auto"/>
              <w:ind w:firstLine="0" w:firstLineChars="0"/>
              <w:jc w:val="center"/>
              <w:rPr>
                <w:rFonts w:ascii="Times New Roman" w:hAnsi="Times New Roman" w:cs="宋体"/>
                <w:b/>
                <w:bCs/>
                <w:szCs w:val="21"/>
              </w:rPr>
            </w:pPr>
          </w:p>
        </w:tc>
        <w:tc>
          <w:tcPr>
            <w:tcW w:w="490" w:type="pct"/>
            <w:vAlign w:val="center"/>
          </w:tcPr>
          <w:p w14:paraId="64B4314C">
            <w:pPr>
              <w:adjustRightInd/>
              <w:spacing w:line="276" w:lineRule="auto"/>
              <w:ind w:firstLine="0" w:firstLineChars="0"/>
              <w:jc w:val="center"/>
              <w:rPr>
                <w:rFonts w:ascii="Times New Roman" w:hAnsi="Times New Roman" w:cs="宋体"/>
                <w:b/>
                <w:bCs/>
                <w:szCs w:val="21"/>
              </w:rPr>
            </w:pPr>
          </w:p>
        </w:tc>
      </w:tr>
      <w:tr w14:paraId="2212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tcPr>
          <w:p w14:paraId="2DA32B21">
            <w:pPr>
              <w:adjustRightInd/>
              <w:spacing w:line="312" w:lineRule="auto"/>
              <w:ind w:firstLine="0" w:firstLineChars="0"/>
              <w:jc w:val="left"/>
              <w:rPr>
                <w:rFonts w:ascii="Times New Roman" w:hAnsi="Times New Roman" w:cs="宋体"/>
                <w:sz w:val="18"/>
                <w:szCs w:val="18"/>
              </w:rPr>
            </w:pPr>
            <w:r>
              <w:rPr>
                <w:rFonts w:ascii="Times New Roman" w:hAnsi="Times New Roman" w:cs="宋体"/>
                <w:sz w:val="18"/>
                <w:szCs w:val="18"/>
                <w:vertAlign w:val="superscript"/>
              </w:rPr>
              <w:t>a</w:t>
            </w:r>
            <w:r>
              <w:rPr>
                <w:rFonts w:hint="eastAsia" w:ascii="Times New Roman" w:hAnsi="Times New Roman" w:cs="宋体"/>
                <w:sz w:val="18"/>
                <w:szCs w:val="18"/>
              </w:rPr>
              <w:t xml:space="preserve"> 拟实施建设项目为新建项目时，现有项目排放量均为零。拟实施建设项目为改建、扩建及异地迁建项目时，填报项目实施前现有项目核算边界内评价基准年的污染物和温室气体的排放量。</w:t>
            </w:r>
          </w:p>
          <w:p w14:paraId="24155C31">
            <w:pPr>
              <w:adjustRightInd/>
              <w:spacing w:line="312" w:lineRule="auto"/>
              <w:ind w:firstLine="0" w:firstLineChars="0"/>
              <w:jc w:val="left"/>
              <w:rPr>
                <w:rFonts w:ascii="Times New Roman" w:hAnsi="Times New Roman" w:cs="宋体"/>
                <w:sz w:val="18"/>
                <w:szCs w:val="18"/>
              </w:rPr>
            </w:pPr>
            <w:r>
              <w:rPr>
                <w:rFonts w:ascii="Times New Roman" w:hAnsi="Times New Roman" w:cs="宋体"/>
                <w:sz w:val="18"/>
                <w:szCs w:val="18"/>
                <w:vertAlign w:val="superscript"/>
              </w:rPr>
              <w:t>b</w:t>
            </w:r>
            <w:r>
              <w:rPr>
                <w:rFonts w:hint="eastAsia" w:ascii="Times New Roman" w:hAnsi="Times New Roman" w:cs="宋体"/>
                <w:sz w:val="18"/>
                <w:szCs w:val="18"/>
                <w:vertAlign w:val="superscript"/>
              </w:rPr>
              <w:t xml:space="preserve"> </w:t>
            </w:r>
            <w:r>
              <w:rPr>
                <w:rFonts w:hint="eastAsia" w:ascii="Times New Roman" w:hAnsi="Times New Roman" w:cs="宋体"/>
                <w:sz w:val="18"/>
                <w:szCs w:val="18"/>
              </w:rPr>
              <w:t>以拟实施新建、改建、扩建及异地迁建项目为对象，核算核算边界内污染物与温室气体排放量。</w:t>
            </w:r>
          </w:p>
          <w:p w14:paraId="356895AD">
            <w:pPr>
              <w:adjustRightInd/>
              <w:spacing w:line="312" w:lineRule="auto"/>
              <w:ind w:firstLine="0" w:firstLineChars="0"/>
              <w:jc w:val="left"/>
              <w:rPr>
                <w:rFonts w:ascii="Times New Roman" w:hAnsi="Times New Roman" w:cs="宋体"/>
                <w:sz w:val="18"/>
                <w:szCs w:val="18"/>
              </w:rPr>
            </w:pPr>
            <w:r>
              <w:rPr>
                <w:rFonts w:ascii="Times New Roman" w:hAnsi="Times New Roman" w:cs="宋体"/>
                <w:sz w:val="18"/>
                <w:szCs w:val="18"/>
                <w:vertAlign w:val="superscript"/>
              </w:rPr>
              <w:t>c</w:t>
            </w:r>
            <w:r>
              <w:rPr>
                <w:rFonts w:hint="eastAsia" w:ascii="Times New Roman" w:hAnsi="Times New Roman" w:cs="宋体"/>
                <w:sz w:val="18"/>
                <w:szCs w:val="18"/>
                <w:vertAlign w:val="superscript"/>
              </w:rPr>
              <w:t xml:space="preserve"> </w:t>
            </w:r>
            <w:r>
              <w:rPr>
                <w:rFonts w:hint="eastAsia" w:ascii="Times New Roman" w:hAnsi="Times New Roman" w:cs="宋体"/>
                <w:sz w:val="18"/>
                <w:szCs w:val="18"/>
              </w:rPr>
              <w:t>改建、扩建及异地迁建项目实施后，现有项目实施减污降碳后产生的“以新带老”削减量。拟实施项目为新建项目时，企业无现有项目，“以新带老”排放量为零。</w:t>
            </w:r>
          </w:p>
          <w:p w14:paraId="3B7A1AAE">
            <w:pPr>
              <w:adjustRightInd/>
              <w:spacing w:line="312" w:lineRule="auto"/>
              <w:ind w:firstLine="0" w:firstLineChars="0"/>
              <w:jc w:val="left"/>
              <w:rPr>
                <w:rFonts w:ascii="Times New Roman" w:hAnsi="Times New Roman" w:cs="宋体"/>
                <w:sz w:val="18"/>
                <w:szCs w:val="18"/>
              </w:rPr>
            </w:pPr>
            <w:r>
              <w:rPr>
                <w:rFonts w:ascii="Times New Roman" w:hAnsi="Times New Roman" w:cs="宋体"/>
                <w:sz w:val="18"/>
                <w:szCs w:val="18"/>
                <w:vertAlign w:val="superscript"/>
              </w:rPr>
              <w:t>d</w:t>
            </w:r>
            <w:r>
              <w:rPr>
                <w:rFonts w:hint="eastAsia" w:ascii="Times New Roman" w:hAnsi="Times New Roman" w:cs="宋体"/>
                <w:sz w:val="18"/>
                <w:szCs w:val="18"/>
              </w:rPr>
              <w:t>拟实施建设项目为改建、扩建及异地迁建项目时，最终排放量 = 企业现有项目排放量 + 拟实施建设项目排放量 -现有项目“以新带老”削减量-其他替代削减量。拟实施建设项目为新建项目时，仅核算拟实施建设项目的排放量和其他替代削减量。</w:t>
            </w:r>
          </w:p>
          <w:p w14:paraId="0484F9A4">
            <w:pPr>
              <w:adjustRightInd/>
              <w:spacing w:line="312" w:lineRule="auto"/>
              <w:ind w:firstLine="0" w:firstLineChars="0"/>
              <w:jc w:val="left"/>
              <w:rPr>
                <w:rFonts w:ascii="Times New Roman" w:hAnsi="Times New Roman" w:cs="宋体"/>
                <w:sz w:val="18"/>
                <w:szCs w:val="18"/>
              </w:rPr>
            </w:pPr>
            <w:r>
              <w:rPr>
                <w:rFonts w:ascii="Times New Roman" w:hAnsi="Times New Roman" w:cs="宋体"/>
                <w:sz w:val="18"/>
                <w:szCs w:val="18"/>
                <w:vertAlign w:val="superscript"/>
              </w:rPr>
              <w:t xml:space="preserve">e </w:t>
            </w:r>
            <w:r>
              <w:rPr>
                <w:rFonts w:hint="eastAsia" w:ascii="Times New Roman" w:hAnsi="Times New Roman" w:cs="宋体"/>
                <w:sz w:val="18"/>
                <w:szCs w:val="18"/>
              </w:rPr>
              <w:t>仅针对水泥行业建设项目温室气体排放。</w:t>
            </w:r>
          </w:p>
          <w:p w14:paraId="5B3DFA13">
            <w:pPr>
              <w:adjustRightInd/>
              <w:spacing w:line="312" w:lineRule="auto"/>
              <w:ind w:firstLine="0" w:firstLineChars="0"/>
              <w:jc w:val="left"/>
              <w:rPr>
                <w:rFonts w:ascii="Times New Roman" w:hAnsi="Times New Roman"/>
                <w:szCs w:val="24"/>
                <w:vertAlign w:val="subscript"/>
              </w:rPr>
            </w:pPr>
            <w:r>
              <w:rPr>
                <w:rFonts w:ascii="Times New Roman" w:hAnsi="Times New Roman" w:cs="宋体"/>
                <w:sz w:val="18"/>
                <w:szCs w:val="18"/>
                <w:vertAlign w:val="superscript"/>
              </w:rPr>
              <w:t xml:space="preserve">f </w:t>
            </w:r>
            <w:r>
              <w:rPr>
                <w:rFonts w:hint="eastAsia" w:ascii="Times New Roman" w:hAnsi="Times New Roman" w:cs="宋体"/>
                <w:sz w:val="18"/>
                <w:szCs w:val="18"/>
              </w:rPr>
              <w:t>涉及水泥行业削减替代源的，按照本指南提出的边界进行核算统计，非水泥电行业削减替代源原则上只核算化石燃料燃烧过程的温室气体排放量。</w:t>
            </w:r>
          </w:p>
        </w:tc>
      </w:tr>
    </w:tbl>
    <w:p w14:paraId="035660C4">
      <w:pPr>
        <w:adjustRightInd/>
        <w:spacing w:line="360" w:lineRule="auto"/>
        <w:ind w:left="422" w:firstLine="0" w:firstLineChars="0"/>
        <w:rPr>
          <w:rFonts w:ascii="Times New Roman" w:hAnsi="Times New Roman"/>
          <w:szCs w:val="24"/>
        </w:rPr>
      </w:pPr>
    </w:p>
    <w:p w14:paraId="4C26FC59">
      <w:pPr>
        <w:widowControl w:val="0"/>
        <w:spacing w:line="481" w:lineRule="atLeast"/>
        <w:ind w:firstLine="622" w:firstLineChars="200"/>
        <w:jc w:val="both"/>
        <w:textAlignment w:val="baseline"/>
        <w:rPr>
          <w:rFonts w:ascii="Times New Roman" w:hAnsi="Times New Roman" w:eastAsia="仿宋_GB2312" w:cs="Times New Roman"/>
          <w:b/>
          <w:bCs/>
          <w:color w:val="000000"/>
          <w:kern w:val="2"/>
          <w:sz w:val="31"/>
          <w:szCs w:val="24"/>
          <w:lang w:val="en-US" w:eastAsia="zh-CN" w:bidi="ar-SA"/>
        </w:rPr>
      </w:pPr>
    </w:p>
    <w:p w14:paraId="744AC583">
      <w:pPr>
        <w:adjustRightInd/>
        <w:spacing w:line="360" w:lineRule="auto"/>
        <w:ind w:left="422" w:firstLine="0" w:firstLineChars="0"/>
        <w:rPr>
          <w:rFonts w:ascii="Times New Roman" w:hAnsi="Times New Roman"/>
          <w:b/>
          <w:bCs/>
          <w:szCs w:val="24"/>
        </w:rPr>
      </w:pPr>
    </w:p>
    <w:p w14:paraId="46195830">
      <w:pPr>
        <w:keepNext/>
        <w:keepLines/>
        <w:widowControl w:val="0"/>
        <w:spacing w:before="0" w:after="0" w:line="276" w:lineRule="auto"/>
        <w:ind w:firstLine="0" w:firstLineChars="0"/>
        <w:jc w:val="center"/>
        <w:outlineLvl w:val="0"/>
        <w:rPr>
          <w:rFonts w:ascii="Times New Roman" w:hAnsi="Times New Roman" w:eastAsia="宋体" w:cs="Times New Roman"/>
          <w:b/>
          <w:bCs/>
          <w:kern w:val="0"/>
          <w:sz w:val="21"/>
          <w:szCs w:val="21"/>
          <w:lang w:val="en-US" w:eastAsia="zh-CN" w:bidi="ar-SA"/>
        </w:rPr>
      </w:pPr>
      <w:r>
        <w:rPr>
          <w:rFonts w:hint="eastAsia" w:ascii="Times New Roman" w:hAnsi="Times New Roman" w:eastAsia="宋体" w:cs="Times New Roman"/>
          <w:b/>
          <w:bCs/>
          <w:kern w:val="0"/>
          <w:sz w:val="21"/>
          <w:szCs w:val="21"/>
          <w:lang w:val="en-US" w:eastAsia="zh-CN" w:bidi="ar-SA"/>
        </w:rPr>
        <w:t>表</w:t>
      </w:r>
      <w:r>
        <w:rPr>
          <w:rFonts w:ascii="Times New Roman" w:hAnsi="Times New Roman" w:eastAsia="宋体" w:cs="Times New Roman"/>
          <w:b/>
          <w:bCs/>
          <w:kern w:val="0"/>
          <w:sz w:val="21"/>
          <w:szCs w:val="21"/>
          <w:lang w:val="en-US" w:eastAsia="zh-CN" w:bidi="ar-SA"/>
        </w:rPr>
        <w:t xml:space="preserve">B.2  </w:t>
      </w:r>
      <w:r>
        <w:rPr>
          <w:rFonts w:hint="eastAsia" w:ascii="Times New Roman" w:hAnsi="Times New Roman" w:eastAsia="宋体" w:cs="Times New Roman"/>
          <w:b/>
          <w:bCs/>
          <w:kern w:val="0"/>
          <w:sz w:val="21"/>
          <w:szCs w:val="21"/>
          <w:lang w:val="en-US" w:eastAsia="zh-CN" w:bidi="ar-SA"/>
        </w:rPr>
        <w:t>水泥行业建设项目温室气体排放水平表</w:t>
      </w:r>
    </w:p>
    <w:tbl>
      <w:tblPr>
        <w:tblStyle w:val="29"/>
        <w:tblW w:w="5000" w:type="pct"/>
        <w:jc w:val="center"/>
        <w:tblLayout w:type="autofit"/>
        <w:tblCellMar>
          <w:top w:w="0" w:type="dxa"/>
          <w:left w:w="108" w:type="dxa"/>
          <w:bottom w:w="0" w:type="dxa"/>
          <w:right w:w="108" w:type="dxa"/>
        </w:tblCellMar>
      </w:tblPr>
      <w:tblGrid>
        <w:gridCol w:w="2735"/>
        <w:gridCol w:w="2963"/>
        <w:gridCol w:w="3872"/>
      </w:tblGrid>
      <w:tr w14:paraId="3823743A">
        <w:tblPrEx>
          <w:tblCellMar>
            <w:top w:w="0" w:type="dxa"/>
            <w:left w:w="108" w:type="dxa"/>
            <w:bottom w:w="0" w:type="dxa"/>
            <w:right w:w="108" w:type="dxa"/>
          </w:tblCellMar>
        </w:tblPrEx>
        <w:trPr>
          <w:jc w:val="center"/>
        </w:trPr>
        <w:tc>
          <w:tcPr>
            <w:tcW w:w="1429" w:type="pct"/>
            <w:vMerge w:val="restart"/>
            <w:tcBorders>
              <w:top w:val="single" w:color="auto" w:sz="4" w:space="0"/>
              <w:left w:val="single" w:color="auto" w:sz="4" w:space="0"/>
              <w:right w:val="single" w:color="auto" w:sz="4" w:space="0"/>
            </w:tcBorders>
            <w:shd w:val="clear" w:color="auto" w:fill="auto"/>
            <w:vAlign w:val="center"/>
          </w:tcPr>
          <w:p w14:paraId="2033020B">
            <w:pPr>
              <w:adjustRightInd/>
              <w:spacing w:line="276" w:lineRule="auto"/>
              <w:ind w:firstLine="0" w:firstLineChars="0"/>
              <w:jc w:val="center"/>
              <w:rPr>
                <w:rFonts w:ascii="Times New Roman" w:hAnsi="Times New Roman" w:cs="宋体"/>
                <w:b/>
                <w:bCs/>
                <w:szCs w:val="21"/>
              </w:rPr>
            </w:pPr>
            <w:r>
              <w:rPr>
                <w:rFonts w:hint="eastAsia" w:ascii="Times New Roman" w:hAnsi="Times New Roman" w:cs="宋体"/>
                <w:b/>
                <w:bCs/>
                <w:szCs w:val="21"/>
              </w:rPr>
              <w:t>核算对象</w:t>
            </w:r>
          </w:p>
        </w:tc>
        <w:tc>
          <w:tcPr>
            <w:tcW w:w="357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4DA99D">
            <w:pPr>
              <w:adjustRightInd/>
              <w:spacing w:line="276" w:lineRule="auto"/>
              <w:ind w:firstLine="0" w:firstLineChars="0"/>
              <w:jc w:val="center"/>
              <w:rPr>
                <w:rFonts w:ascii="Times New Roman" w:hAnsi="Times New Roman" w:cs="宋体"/>
                <w:b/>
                <w:bCs/>
                <w:szCs w:val="21"/>
              </w:rPr>
            </w:pPr>
            <w:r>
              <w:rPr>
                <w:rFonts w:hint="eastAsia" w:ascii="Times New Roman" w:hAnsi="Times New Roman" w:cs="宋体"/>
                <w:b/>
                <w:bCs/>
                <w:szCs w:val="21"/>
              </w:rPr>
              <w:t>单位熟料温室气体排放水平（</w:t>
            </w:r>
            <w:r>
              <w:rPr>
                <w:rFonts w:ascii="Times New Roman" w:hAnsi="Times New Roman" w:cs="宋体"/>
                <w:b/>
                <w:bCs/>
                <w:szCs w:val="21"/>
              </w:rPr>
              <w:t>tCO</w:t>
            </w:r>
            <w:r>
              <w:rPr>
                <w:rFonts w:ascii="Times New Roman" w:hAnsi="Times New Roman" w:cs="宋体"/>
                <w:b/>
                <w:bCs/>
                <w:szCs w:val="21"/>
                <w:vertAlign w:val="subscript"/>
              </w:rPr>
              <w:t>2</w:t>
            </w:r>
            <w:r>
              <w:rPr>
                <w:rFonts w:ascii="Times New Roman" w:hAnsi="Times New Roman" w:cs="宋体"/>
                <w:b/>
                <w:bCs/>
                <w:szCs w:val="21"/>
              </w:rPr>
              <w:t>/</w:t>
            </w:r>
            <w:r>
              <w:rPr>
                <w:rFonts w:hint="eastAsia" w:ascii="Times New Roman" w:hAnsi="Times New Roman" w:cs="宋体"/>
                <w:b/>
                <w:bCs/>
                <w:szCs w:val="21"/>
              </w:rPr>
              <w:t>t）</w:t>
            </w:r>
          </w:p>
        </w:tc>
      </w:tr>
      <w:tr w14:paraId="751D5FAD">
        <w:tblPrEx>
          <w:tblCellMar>
            <w:top w:w="0" w:type="dxa"/>
            <w:left w:w="108" w:type="dxa"/>
            <w:bottom w:w="0" w:type="dxa"/>
            <w:right w:w="108" w:type="dxa"/>
          </w:tblCellMar>
        </w:tblPrEx>
        <w:trPr>
          <w:jc w:val="center"/>
        </w:trPr>
        <w:tc>
          <w:tcPr>
            <w:tcW w:w="1429" w:type="pct"/>
            <w:vMerge w:val="continue"/>
            <w:tcBorders>
              <w:left w:val="single" w:color="auto" w:sz="4" w:space="0"/>
              <w:bottom w:val="single" w:color="auto" w:sz="4" w:space="0"/>
              <w:right w:val="single" w:color="auto" w:sz="4" w:space="0"/>
            </w:tcBorders>
            <w:shd w:val="clear" w:color="auto" w:fill="auto"/>
            <w:vAlign w:val="center"/>
          </w:tcPr>
          <w:p w14:paraId="5E34BC18">
            <w:pPr>
              <w:adjustRightInd/>
              <w:spacing w:line="276" w:lineRule="auto"/>
              <w:ind w:firstLine="0" w:firstLineChars="0"/>
              <w:jc w:val="center"/>
              <w:rPr>
                <w:rFonts w:ascii="Times New Roman" w:hAnsi="Times New Roman" w:cs="宋体"/>
                <w:b/>
                <w:bCs/>
                <w:szCs w:val="21"/>
              </w:rPr>
            </w:pPr>
          </w:p>
        </w:tc>
        <w:tc>
          <w:tcPr>
            <w:tcW w:w="1548" w:type="pct"/>
            <w:tcBorders>
              <w:top w:val="single" w:color="auto" w:sz="4" w:space="0"/>
              <w:left w:val="single" w:color="auto" w:sz="4" w:space="0"/>
              <w:bottom w:val="single" w:color="auto" w:sz="4" w:space="0"/>
              <w:right w:val="single" w:color="auto" w:sz="4" w:space="0"/>
            </w:tcBorders>
            <w:shd w:val="clear" w:color="auto" w:fill="auto"/>
            <w:vAlign w:val="center"/>
          </w:tcPr>
          <w:p w14:paraId="3F4995D4">
            <w:pPr>
              <w:adjustRightInd/>
              <w:spacing w:line="276" w:lineRule="auto"/>
              <w:ind w:firstLine="0" w:firstLineChars="0"/>
              <w:jc w:val="center"/>
              <w:rPr>
                <w:rFonts w:ascii="Times New Roman" w:hAnsi="Times New Roman" w:cs="宋体"/>
                <w:b/>
                <w:bCs/>
                <w:szCs w:val="21"/>
              </w:rPr>
            </w:pPr>
            <w:r>
              <w:rPr>
                <w:rFonts w:hint="eastAsia" w:ascii="Times New Roman" w:hAnsi="Times New Roman" w:cs="宋体"/>
                <w:b/>
                <w:bCs/>
                <w:szCs w:val="21"/>
              </w:rPr>
              <w:t>水泥熟料生产</w:t>
            </w:r>
          </w:p>
        </w:tc>
        <w:tc>
          <w:tcPr>
            <w:tcW w:w="2023" w:type="pct"/>
            <w:tcBorders>
              <w:top w:val="single" w:color="auto" w:sz="4" w:space="0"/>
              <w:left w:val="single" w:color="auto" w:sz="4" w:space="0"/>
              <w:bottom w:val="single" w:color="auto" w:sz="4" w:space="0"/>
              <w:right w:val="single" w:color="auto" w:sz="4" w:space="0"/>
            </w:tcBorders>
            <w:shd w:val="clear" w:color="auto" w:fill="auto"/>
            <w:vAlign w:val="center"/>
          </w:tcPr>
          <w:p w14:paraId="4289D541">
            <w:pPr>
              <w:adjustRightInd/>
              <w:spacing w:line="276" w:lineRule="auto"/>
              <w:ind w:firstLine="0" w:firstLineChars="0"/>
              <w:jc w:val="center"/>
              <w:rPr>
                <w:rFonts w:ascii="Times New Roman" w:hAnsi="Times New Roman" w:cs="宋体"/>
                <w:b/>
                <w:bCs/>
                <w:szCs w:val="21"/>
              </w:rPr>
            </w:pPr>
            <w:r>
              <w:rPr>
                <w:rFonts w:hint="eastAsia" w:ascii="Times New Roman" w:hAnsi="Times New Roman" w:cs="宋体"/>
                <w:b/>
                <w:bCs/>
                <w:szCs w:val="21"/>
              </w:rPr>
              <w:t>熟料生产+其他</w:t>
            </w:r>
          </w:p>
        </w:tc>
      </w:tr>
      <w:tr w14:paraId="0F249824">
        <w:tblPrEx>
          <w:tblCellMar>
            <w:top w:w="0" w:type="dxa"/>
            <w:left w:w="108" w:type="dxa"/>
            <w:bottom w:w="0" w:type="dxa"/>
            <w:right w:w="108" w:type="dxa"/>
          </w:tblCellMar>
        </w:tblPrEx>
        <w:trPr>
          <w:jc w:val="center"/>
        </w:trPr>
        <w:tc>
          <w:tcPr>
            <w:tcW w:w="1429" w:type="pct"/>
            <w:tcBorders>
              <w:top w:val="single" w:color="auto" w:sz="4" w:space="0"/>
              <w:left w:val="single" w:color="auto" w:sz="4" w:space="0"/>
              <w:bottom w:val="single" w:color="auto" w:sz="4" w:space="0"/>
              <w:right w:val="single" w:color="auto" w:sz="4" w:space="0"/>
            </w:tcBorders>
            <w:shd w:val="clear" w:color="auto" w:fill="auto"/>
          </w:tcPr>
          <w:p w14:paraId="3333CA08">
            <w:pPr>
              <w:adjustRightInd/>
              <w:spacing w:line="276" w:lineRule="auto"/>
              <w:ind w:firstLine="0" w:firstLineChars="0"/>
              <w:jc w:val="center"/>
              <w:rPr>
                <w:rFonts w:ascii="Times New Roman" w:hAnsi="Times New Roman" w:cs="宋体"/>
                <w:szCs w:val="21"/>
              </w:rPr>
            </w:pPr>
            <w:r>
              <w:rPr>
                <w:rFonts w:hint="eastAsia" w:ascii="Times New Roman" w:hAnsi="Times New Roman" w:cs="宋体"/>
                <w:szCs w:val="21"/>
              </w:rPr>
              <w:t>企业现有项目</w:t>
            </w:r>
            <w:r>
              <w:rPr>
                <w:rFonts w:ascii="Times New Roman" w:hAnsi="Times New Roman" w:cs="宋体"/>
                <w:szCs w:val="21"/>
                <w:vertAlign w:val="superscript"/>
              </w:rPr>
              <w:t>a</w:t>
            </w:r>
          </w:p>
        </w:tc>
        <w:tc>
          <w:tcPr>
            <w:tcW w:w="1548" w:type="pct"/>
            <w:tcBorders>
              <w:top w:val="single" w:color="auto" w:sz="4" w:space="0"/>
              <w:left w:val="single" w:color="auto" w:sz="4" w:space="0"/>
              <w:bottom w:val="single" w:color="auto" w:sz="4" w:space="0"/>
              <w:right w:val="single" w:color="auto" w:sz="4" w:space="0"/>
            </w:tcBorders>
            <w:shd w:val="clear" w:color="auto" w:fill="auto"/>
          </w:tcPr>
          <w:p w14:paraId="44A87FEB">
            <w:pPr>
              <w:adjustRightInd/>
              <w:spacing w:line="276" w:lineRule="auto"/>
              <w:ind w:firstLine="0" w:firstLineChars="0"/>
              <w:jc w:val="center"/>
              <w:rPr>
                <w:rFonts w:ascii="Times New Roman" w:hAnsi="Times New Roman" w:cs="宋体"/>
                <w:b/>
                <w:bCs/>
                <w:szCs w:val="21"/>
              </w:rPr>
            </w:pPr>
          </w:p>
        </w:tc>
        <w:tc>
          <w:tcPr>
            <w:tcW w:w="2023" w:type="pct"/>
            <w:tcBorders>
              <w:top w:val="single" w:color="auto" w:sz="4" w:space="0"/>
              <w:left w:val="single" w:color="auto" w:sz="4" w:space="0"/>
              <w:bottom w:val="single" w:color="auto" w:sz="4" w:space="0"/>
              <w:right w:val="single" w:color="auto" w:sz="4" w:space="0"/>
            </w:tcBorders>
            <w:shd w:val="clear" w:color="auto" w:fill="auto"/>
          </w:tcPr>
          <w:p w14:paraId="42D66D20">
            <w:pPr>
              <w:adjustRightInd/>
              <w:spacing w:line="276" w:lineRule="auto"/>
              <w:ind w:firstLine="0" w:firstLineChars="0"/>
              <w:jc w:val="center"/>
              <w:rPr>
                <w:rFonts w:ascii="Times New Roman" w:hAnsi="Times New Roman" w:cs="宋体"/>
                <w:b/>
                <w:bCs/>
                <w:szCs w:val="21"/>
              </w:rPr>
            </w:pPr>
          </w:p>
        </w:tc>
      </w:tr>
      <w:tr w14:paraId="6D1C8FA2">
        <w:tblPrEx>
          <w:tblCellMar>
            <w:top w:w="0" w:type="dxa"/>
            <w:left w:w="108" w:type="dxa"/>
            <w:bottom w:w="0" w:type="dxa"/>
            <w:right w:w="108" w:type="dxa"/>
          </w:tblCellMar>
        </w:tblPrEx>
        <w:trPr>
          <w:jc w:val="center"/>
        </w:trPr>
        <w:tc>
          <w:tcPr>
            <w:tcW w:w="1429" w:type="pct"/>
            <w:tcBorders>
              <w:top w:val="single" w:color="auto" w:sz="4" w:space="0"/>
              <w:left w:val="single" w:color="auto" w:sz="4" w:space="0"/>
              <w:bottom w:val="single" w:color="auto" w:sz="4" w:space="0"/>
              <w:right w:val="single" w:color="auto" w:sz="4" w:space="0"/>
            </w:tcBorders>
            <w:shd w:val="clear" w:color="auto" w:fill="auto"/>
          </w:tcPr>
          <w:p w14:paraId="27539EEE">
            <w:pPr>
              <w:adjustRightInd/>
              <w:spacing w:line="276" w:lineRule="auto"/>
              <w:ind w:firstLine="0" w:firstLineChars="0"/>
              <w:jc w:val="center"/>
              <w:rPr>
                <w:rFonts w:ascii="Times New Roman" w:hAnsi="Times New Roman" w:cs="宋体"/>
                <w:szCs w:val="21"/>
              </w:rPr>
            </w:pPr>
            <w:r>
              <w:rPr>
                <w:rFonts w:hint="eastAsia" w:ascii="Times New Roman" w:hAnsi="Times New Roman" w:cs="宋体"/>
                <w:szCs w:val="21"/>
              </w:rPr>
              <w:t>拟实施建设项目</w:t>
            </w:r>
            <w:r>
              <w:rPr>
                <w:rFonts w:ascii="Times New Roman" w:hAnsi="Times New Roman" w:cs="宋体"/>
                <w:szCs w:val="21"/>
                <w:vertAlign w:val="superscript"/>
              </w:rPr>
              <w:t>b</w:t>
            </w:r>
          </w:p>
        </w:tc>
        <w:tc>
          <w:tcPr>
            <w:tcW w:w="1548" w:type="pct"/>
            <w:tcBorders>
              <w:top w:val="single" w:color="auto" w:sz="4" w:space="0"/>
              <w:left w:val="single" w:color="auto" w:sz="4" w:space="0"/>
              <w:bottom w:val="single" w:color="auto" w:sz="4" w:space="0"/>
              <w:right w:val="single" w:color="auto" w:sz="4" w:space="0"/>
            </w:tcBorders>
            <w:shd w:val="clear" w:color="auto" w:fill="auto"/>
          </w:tcPr>
          <w:p w14:paraId="3AC6601C">
            <w:pPr>
              <w:adjustRightInd/>
              <w:spacing w:line="276" w:lineRule="auto"/>
              <w:ind w:firstLine="0" w:firstLineChars="0"/>
              <w:jc w:val="center"/>
              <w:rPr>
                <w:rFonts w:ascii="Times New Roman" w:hAnsi="Times New Roman" w:cs="宋体"/>
                <w:b/>
                <w:bCs/>
                <w:szCs w:val="21"/>
              </w:rPr>
            </w:pPr>
          </w:p>
        </w:tc>
        <w:tc>
          <w:tcPr>
            <w:tcW w:w="2023" w:type="pct"/>
            <w:tcBorders>
              <w:top w:val="single" w:color="auto" w:sz="4" w:space="0"/>
              <w:left w:val="single" w:color="auto" w:sz="4" w:space="0"/>
              <w:bottom w:val="single" w:color="auto" w:sz="4" w:space="0"/>
              <w:right w:val="single" w:color="auto" w:sz="4" w:space="0"/>
            </w:tcBorders>
            <w:shd w:val="clear" w:color="auto" w:fill="auto"/>
          </w:tcPr>
          <w:p w14:paraId="67CBD3EF">
            <w:pPr>
              <w:adjustRightInd/>
              <w:spacing w:line="276" w:lineRule="auto"/>
              <w:ind w:firstLine="0" w:firstLineChars="0"/>
              <w:jc w:val="center"/>
              <w:rPr>
                <w:rFonts w:ascii="Times New Roman" w:hAnsi="Times New Roman" w:cs="宋体"/>
                <w:b/>
                <w:bCs/>
                <w:szCs w:val="21"/>
              </w:rPr>
            </w:pPr>
          </w:p>
        </w:tc>
      </w:tr>
      <w:tr w14:paraId="20710B5A">
        <w:tblPrEx>
          <w:tblCellMar>
            <w:top w:w="0" w:type="dxa"/>
            <w:left w:w="108" w:type="dxa"/>
            <w:bottom w:w="0" w:type="dxa"/>
            <w:right w:w="108" w:type="dxa"/>
          </w:tblCellMar>
        </w:tblPrEx>
        <w:trPr>
          <w:jc w:val="center"/>
        </w:trPr>
        <w:tc>
          <w:tcPr>
            <w:tcW w:w="1429" w:type="pct"/>
            <w:tcBorders>
              <w:top w:val="single" w:color="auto" w:sz="4" w:space="0"/>
              <w:left w:val="single" w:color="auto" w:sz="4" w:space="0"/>
              <w:bottom w:val="single" w:color="auto" w:sz="4" w:space="0"/>
              <w:right w:val="single" w:color="auto" w:sz="4" w:space="0"/>
            </w:tcBorders>
            <w:shd w:val="clear" w:color="auto" w:fill="auto"/>
          </w:tcPr>
          <w:p w14:paraId="209CA65D">
            <w:pPr>
              <w:adjustRightInd/>
              <w:spacing w:line="276" w:lineRule="auto"/>
              <w:ind w:firstLine="0" w:firstLineChars="0"/>
              <w:jc w:val="center"/>
              <w:rPr>
                <w:rFonts w:ascii="Times New Roman" w:hAnsi="Times New Roman" w:cs="宋体"/>
                <w:szCs w:val="21"/>
              </w:rPr>
            </w:pPr>
            <w:r>
              <w:rPr>
                <w:rFonts w:hint="eastAsia" w:ascii="Times New Roman" w:hAnsi="Times New Roman" w:cs="宋体"/>
                <w:szCs w:val="21"/>
              </w:rPr>
              <w:t>实施后全厂</w:t>
            </w:r>
            <w:r>
              <w:rPr>
                <w:rFonts w:ascii="Times New Roman" w:hAnsi="Times New Roman" w:cs="宋体"/>
                <w:szCs w:val="21"/>
                <w:vertAlign w:val="superscript"/>
              </w:rPr>
              <w:t>c</w:t>
            </w:r>
          </w:p>
        </w:tc>
        <w:tc>
          <w:tcPr>
            <w:tcW w:w="1548" w:type="pct"/>
            <w:tcBorders>
              <w:top w:val="single" w:color="auto" w:sz="4" w:space="0"/>
              <w:left w:val="single" w:color="auto" w:sz="4" w:space="0"/>
              <w:bottom w:val="single" w:color="auto" w:sz="4" w:space="0"/>
              <w:right w:val="single" w:color="auto" w:sz="4" w:space="0"/>
            </w:tcBorders>
            <w:shd w:val="clear" w:color="auto" w:fill="auto"/>
          </w:tcPr>
          <w:p w14:paraId="33F7EA31">
            <w:pPr>
              <w:adjustRightInd/>
              <w:spacing w:line="276" w:lineRule="auto"/>
              <w:ind w:firstLine="0" w:firstLineChars="0"/>
              <w:jc w:val="center"/>
              <w:rPr>
                <w:rFonts w:ascii="Times New Roman" w:hAnsi="Times New Roman" w:cs="宋体"/>
                <w:b/>
                <w:bCs/>
                <w:szCs w:val="21"/>
              </w:rPr>
            </w:pPr>
          </w:p>
        </w:tc>
        <w:tc>
          <w:tcPr>
            <w:tcW w:w="2023" w:type="pct"/>
            <w:tcBorders>
              <w:top w:val="single" w:color="auto" w:sz="4" w:space="0"/>
              <w:left w:val="single" w:color="auto" w:sz="4" w:space="0"/>
              <w:bottom w:val="single" w:color="auto" w:sz="4" w:space="0"/>
              <w:right w:val="single" w:color="auto" w:sz="4" w:space="0"/>
            </w:tcBorders>
            <w:shd w:val="clear" w:color="auto" w:fill="auto"/>
          </w:tcPr>
          <w:p w14:paraId="331CCA8D">
            <w:pPr>
              <w:adjustRightInd/>
              <w:spacing w:line="276" w:lineRule="auto"/>
              <w:ind w:firstLine="0" w:firstLineChars="0"/>
              <w:jc w:val="center"/>
              <w:rPr>
                <w:rFonts w:ascii="Times New Roman" w:hAnsi="Times New Roman" w:cs="宋体"/>
                <w:b/>
                <w:bCs/>
                <w:szCs w:val="21"/>
              </w:rPr>
            </w:pPr>
          </w:p>
        </w:tc>
      </w:tr>
      <w:tr w14:paraId="22784BF4">
        <w:tblPrEx>
          <w:tblCellMar>
            <w:top w:w="0" w:type="dxa"/>
            <w:left w:w="108" w:type="dxa"/>
            <w:bottom w:w="0" w:type="dxa"/>
            <w:right w:w="108" w:type="dxa"/>
          </w:tblCellMar>
        </w:tblPrEx>
        <w:trPr>
          <w:jc w:val="center"/>
        </w:trPr>
        <w:tc>
          <w:tcPr>
            <w:tcW w:w="5000" w:type="pct"/>
            <w:gridSpan w:val="3"/>
            <w:tcBorders>
              <w:top w:val="single" w:color="auto" w:sz="4" w:space="0"/>
              <w:left w:val="single" w:color="auto" w:sz="4" w:space="0"/>
              <w:bottom w:val="single" w:color="auto" w:sz="4" w:space="0"/>
              <w:right w:val="single" w:color="auto" w:sz="4" w:space="0"/>
            </w:tcBorders>
            <w:shd w:val="clear" w:color="auto" w:fill="auto"/>
          </w:tcPr>
          <w:p w14:paraId="566DD108">
            <w:pPr>
              <w:adjustRightInd/>
              <w:spacing w:line="276" w:lineRule="auto"/>
              <w:ind w:firstLine="0" w:firstLineChars="0"/>
              <w:rPr>
                <w:rFonts w:ascii="Times New Roman" w:hAnsi="Times New Roman" w:cs="宋体"/>
                <w:sz w:val="18"/>
                <w:szCs w:val="18"/>
              </w:rPr>
            </w:pPr>
            <w:r>
              <w:rPr>
                <w:rFonts w:ascii="Times New Roman" w:hAnsi="Times New Roman" w:cs="宋体"/>
                <w:sz w:val="18"/>
                <w:szCs w:val="18"/>
                <w:vertAlign w:val="superscript"/>
              </w:rPr>
              <w:t>a</w:t>
            </w:r>
            <w:r>
              <w:rPr>
                <w:rFonts w:hint="eastAsia" w:ascii="Times New Roman" w:hAnsi="Times New Roman" w:cs="宋体"/>
                <w:sz w:val="18"/>
                <w:szCs w:val="18"/>
              </w:rPr>
              <w:t xml:space="preserve"> 以现有项目温室气体排放量为基础核算相应数值，新增项目无需核算。  </w:t>
            </w:r>
          </w:p>
          <w:p w14:paraId="52841F6E">
            <w:pPr>
              <w:adjustRightInd/>
              <w:spacing w:line="276" w:lineRule="auto"/>
              <w:ind w:firstLine="0" w:firstLineChars="0"/>
              <w:rPr>
                <w:rFonts w:ascii="Times New Roman" w:hAnsi="Times New Roman" w:cs="宋体"/>
                <w:sz w:val="18"/>
                <w:szCs w:val="18"/>
              </w:rPr>
            </w:pPr>
            <w:r>
              <w:rPr>
                <w:rFonts w:ascii="Times New Roman" w:hAnsi="Times New Roman" w:cs="宋体"/>
                <w:sz w:val="18"/>
                <w:szCs w:val="18"/>
                <w:vertAlign w:val="superscript"/>
              </w:rPr>
              <w:t>b</w:t>
            </w:r>
            <w:r>
              <w:rPr>
                <w:rFonts w:hint="eastAsia" w:ascii="Times New Roman" w:hAnsi="Times New Roman" w:cs="宋体"/>
                <w:sz w:val="18"/>
                <w:szCs w:val="18"/>
              </w:rPr>
              <w:t xml:space="preserve"> 以拟建的新建、改建、扩建及异地迁建项目产生的温室气体排放量为基础核算相应数值。</w:t>
            </w:r>
          </w:p>
          <w:p w14:paraId="2CA21031">
            <w:pPr>
              <w:adjustRightInd/>
              <w:spacing w:line="276" w:lineRule="auto"/>
              <w:ind w:firstLine="0" w:firstLineChars="0"/>
              <w:rPr>
                <w:rFonts w:ascii="Times New Roman" w:hAnsi="Times New Roman" w:cs="宋体"/>
                <w:sz w:val="18"/>
                <w:szCs w:val="18"/>
              </w:rPr>
            </w:pPr>
            <w:r>
              <w:rPr>
                <w:rFonts w:ascii="Times New Roman" w:hAnsi="Times New Roman" w:cs="宋体"/>
                <w:sz w:val="18"/>
                <w:szCs w:val="18"/>
                <w:vertAlign w:val="superscript"/>
              </w:rPr>
              <w:t>c</w:t>
            </w:r>
            <w:r>
              <w:rPr>
                <w:rFonts w:hint="eastAsia" w:ascii="Times New Roman" w:hAnsi="Times New Roman" w:cs="宋体"/>
                <w:sz w:val="18"/>
                <w:szCs w:val="18"/>
              </w:rPr>
              <w:t xml:space="preserve"> 以拟建项目实施后全厂产生的温室气体排放量为基础核算相应数值  </w:t>
            </w:r>
          </w:p>
        </w:tc>
      </w:tr>
    </w:tbl>
    <w:p w14:paraId="4A1E807B">
      <w:pPr>
        <w:widowControl w:val="0"/>
        <w:spacing w:line="481" w:lineRule="atLeast"/>
        <w:ind w:firstLine="620" w:firstLineChars="200"/>
        <w:jc w:val="both"/>
        <w:textAlignment w:val="baseline"/>
        <w:rPr>
          <w:rFonts w:ascii="Times New Roman" w:hAnsi="Times New Roman" w:eastAsia="仿宋_GB2312" w:cs="Times New Roman"/>
          <w:color w:val="000000"/>
          <w:kern w:val="2"/>
          <w:sz w:val="31"/>
          <w:szCs w:val="24"/>
          <w:lang w:val="en-US" w:eastAsia="zh-CN" w:bidi="ar-SA"/>
        </w:rPr>
      </w:pPr>
    </w:p>
    <w:p w14:paraId="0D10B018">
      <w:pPr>
        <w:widowControl w:val="0"/>
        <w:spacing w:line="481" w:lineRule="atLeast"/>
        <w:ind w:firstLine="620" w:firstLineChars="200"/>
        <w:jc w:val="both"/>
        <w:textAlignment w:val="baseline"/>
        <w:rPr>
          <w:rFonts w:ascii="Times New Roman" w:hAnsi="Times New Roman" w:eastAsia="仿宋_GB2312" w:cs="Times New Roman"/>
          <w:color w:val="000000"/>
          <w:kern w:val="2"/>
          <w:sz w:val="31"/>
          <w:szCs w:val="24"/>
          <w:lang w:val="en-US" w:eastAsia="zh-CN" w:bidi="ar-SA"/>
        </w:rPr>
      </w:pPr>
    </w:p>
    <w:p w14:paraId="516A8913">
      <w:pPr>
        <w:keepNext/>
        <w:keepLines/>
        <w:widowControl w:val="0"/>
        <w:spacing w:before="0" w:after="0" w:line="276" w:lineRule="auto"/>
        <w:ind w:firstLine="0" w:firstLineChars="0"/>
        <w:jc w:val="center"/>
        <w:outlineLvl w:val="0"/>
        <w:rPr>
          <w:rFonts w:ascii="Times New Roman" w:hAnsi="Times New Roman" w:eastAsia="宋体" w:cs="Times New Roman"/>
          <w:b/>
          <w:bCs/>
          <w:kern w:val="0"/>
          <w:sz w:val="21"/>
          <w:szCs w:val="21"/>
          <w:lang w:val="en-US" w:eastAsia="zh-CN" w:bidi="ar-SA"/>
        </w:rPr>
      </w:pPr>
      <w:r>
        <w:rPr>
          <w:rFonts w:hint="eastAsia" w:ascii="Times New Roman" w:hAnsi="Times New Roman" w:eastAsia="宋体" w:cs="Times New Roman"/>
          <w:b/>
          <w:bCs/>
          <w:kern w:val="0"/>
          <w:sz w:val="21"/>
          <w:szCs w:val="21"/>
          <w:lang w:val="en-US" w:eastAsia="zh-CN" w:bidi="ar-SA"/>
        </w:rPr>
        <w:t>表</w:t>
      </w:r>
      <w:r>
        <w:rPr>
          <w:rFonts w:ascii="Times New Roman" w:hAnsi="Times New Roman" w:eastAsia="宋体" w:cs="Times New Roman"/>
          <w:b/>
          <w:bCs/>
          <w:kern w:val="0"/>
          <w:sz w:val="21"/>
          <w:szCs w:val="21"/>
          <w:lang w:val="en-US" w:eastAsia="zh-CN" w:bidi="ar-SA"/>
        </w:rPr>
        <w:t xml:space="preserve">B.3  </w:t>
      </w:r>
      <w:r>
        <w:rPr>
          <w:rFonts w:hint="eastAsia" w:ascii="Times New Roman" w:hAnsi="Times New Roman" w:eastAsia="宋体" w:cs="Times New Roman"/>
          <w:b/>
          <w:bCs/>
          <w:kern w:val="0"/>
          <w:sz w:val="21"/>
          <w:szCs w:val="21"/>
          <w:lang w:val="en-US" w:eastAsia="zh-CN" w:bidi="ar-SA"/>
        </w:rPr>
        <w:t>水泥行业建设项目减污降碳协同措施清单一览表</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9"/>
        <w:gridCol w:w="2867"/>
        <w:gridCol w:w="2437"/>
        <w:gridCol w:w="3057"/>
      </w:tblGrid>
      <w:tr w14:paraId="63596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2" w:type="pct"/>
            <w:vAlign w:val="center"/>
          </w:tcPr>
          <w:p w14:paraId="365D0071">
            <w:pPr>
              <w:adjustRightInd/>
              <w:spacing w:line="276" w:lineRule="auto"/>
              <w:ind w:firstLine="0" w:firstLineChars="0"/>
              <w:jc w:val="center"/>
              <w:rPr>
                <w:rFonts w:ascii="Times New Roman" w:hAnsi="Times New Roman"/>
                <w:b/>
                <w:bCs/>
                <w:szCs w:val="21"/>
              </w:rPr>
            </w:pPr>
            <w:r>
              <w:rPr>
                <w:rFonts w:hint="eastAsia" w:ascii="Times New Roman" w:hAnsi="Times New Roman"/>
                <w:b/>
                <w:bCs/>
                <w:szCs w:val="21"/>
              </w:rPr>
              <w:t>序号</w:t>
            </w:r>
          </w:p>
        </w:tc>
        <w:tc>
          <w:tcPr>
            <w:tcW w:w="1498" w:type="pct"/>
            <w:vAlign w:val="center"/>
          </w:tcPr>
          <w:p w14:paraId="356B6902">
            <w:pPr>
              <w:adjustRightInd/>
              <w:spacing w:line="276" w:lineRule="auto"/>
              <w:ind w:firstLine="0" w:firstLineChars="0"/>
              <w:jc w:val="center"/>
              <w:rPr>
                <w:rFonts w:ascii="Times New Roman" w:hAnsi="Times New Roman"/>
                <w:b/>
                <w:bCs/>
                <w:szCs w:val="21"/>
              </w:rPr>
            </w:pPr>
            <w:r>
              <w:rPr>
                <w:rFonts w:hint="eastAsia" w:ascii="Times New Roman" w:hAnsi="Times New Roman"/>
                <w:b/>
                <w:bCs/>
                <w:szCs w:val="21"/>
              </w:rPr>
              <w:t>温室气体排放节点</w:t>
            </w:r>
          </w:p>
        </w:tc>
        <w:tc>
          <w:tcPr>
            <w:tcW w:w="1273" w:type="pct"/>
            <w:vAlign w:val="center"/>
          </w:tcPr>
          <w:p w14:paraId="18EE4F42">
            <w:pPr>
              <w:adjustRightInd/>
              <w:spacing w:line="276" w:lineRule="auto"/>
              <w:ind w:firstLine="0" w:firstLineChars="0"/>
              <w:jc w:val="center"/>
              <w:rPr>
                <w:rFonts w:ascii="Times New Roman" w:hAnsi="Times New Roman"/>
                <w:b/>
                <w:bCs/>
                <w:szCs w:val="21"/>
              </w:rPr>
            </w:pPr>
            <w:r>
              <w:rPr>
                <w:rFonts w:hint="eastAsia" w:ascii="Times New Roman" w:hAnsi="Times New Roman"/>
                <w:b/>
                <w:bCs/>
                <w:szCs w:val="21"/>
              </w:rPr>
              <w:t>具体减污降碳措施</w:t>
            </w:r>
          </w:p>
        </w:tc>
        <w:tc>
          <w:tcPr>
            <w:tcW w:w="1597" w:type="pct"/>
            <w:vAlign w:val="center"/>
          </w:tcPr>
          <w:p w14:paraId="4D665F30">
            <w:pPr>
              <w:adjustRightInd/>
              <w:spacing w:line="276" w:lineRule="auto"/>
              <w:ind w:firstLine="0" w:firstLineChars="0"/>
              <w:jc w:val="center"/>
              <w:rPr>
                <w:rFonts w:ascii="Times New Roman" w:hAnsi="Times New Roman"/>
                <w:b/>
                <w:bCs/>
                <w:szCs w:val="21"/>
              </w:rPr>
            </w:pPr>
            <w:r>
              <w:rPr>
                <w:rFonts w:hint="eastAsia" w:ascii="Times New Roman" w:hAnsi="Times New Roman"/>
                <w:b/>
                <w:bCs/>
                <w:szCs w:val="21"/>
              </w:rPr>
              <w:t>预期减污降碳效果</w:t>
            </w:r>
          </w:p>
        </w:tc>
      </w:tr>
      <w:tr w14:paraId="05FAA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2" w:type="pct"/>
            <w:vAlign w:val="center"/>
          </w:tcPr>
          <w:p w14:paraId="55644CD5">
            <w:pPr>
              <w:adjustRightInd/>
              <w:spacing w:line="276" w:lineRule="auto"/>
              <w:ind w:firstLine="0" w:firstLineChars="0"/>
              <w:jc w:val="center"/>
              <w:rPr>
                <w:rFonts w:ascii="Times New Roman" w:hAnsi="Times New Roman"/>
                <w:szCs w:val="21"/>
              </w:rPr>
            </w:pPr>
            <w:r>
              <w:rPr>
                <w:rFonts w:ascii="Times New Roman" w:hAnsi="Times New Roman"/>
                <w:szCs w:val="21"/>
              </w:rPr>
              <w:t>1</w:t>
            </w:r>
          </w:p>
        </w:tc>
        <w:tc>
          <w:tcPr>
            <w:tcW w:w="1498" w:type="pct"/>
            <w:vAlign w:val="center"/>
          </w:tcPr>
          <w:p w14:paraId="3D7D214D">
            <w:pPr>
              <w:adjustRightInd/>
              <w:spacing w:line="276" w:lineRule="auto"/>
              <w:ind w:firstLine="0" w:firstLineChars="0"/>
              <w:jc w:val="center"/>
              <w:rPr>
                <w:rFonts w:ascii="Times New Roman" w:hAnsi="Times New Roman"/>
                <w:szCs w:val="21"/>
              </w:rPr>
            </w:pPr>
            <w:r>
              <w:rPr>
                <w:rFonts w:hint="eastAsia" w:ascii="Times New Roman" w:hAnsi="Times New Roman"/>
                <w:szCs w:val="21"/>
              </w:rPr>
              <w:t>源头防控</w:t>
            </w:r>
          </w:p>
        </w:tc>
        <w:tc>
          <w:tcPr>
            <w:tcW w:w="1273" w:type="pct"/>
            <w:vAlign w:val="center"/>
          </w:tcPr>
          <w:p w14:paraId="3E3B88F5">
            <w:pPr>
              <w:adjustRightInd/>
              <w:spacing w:line="240" w:lineRule="auto"/>
              <w:ind w:firstLine="0" w:firstLineChars="0"/>
              <w:jc w:val="center"/>
              <w:rPr>
                <w:rFonts w:ascii="Times New Roman" w:hAnsi="Times New Roman"/>
                <w:snapToGrid w:val="0"/>
                <w:color w:val="000000"/>
                <w:kern w:val="0"/>
                <w:szCs w:val="21"/>
              </w:rPr>
            </w:pPr>
          </w:p>
        </w:tc>
        <w:tc>
          <w:tcPr>
            <w:tcW w:w="1597" w:type="pct"/>
            <w:vAlign w:val="center"/>
          </w:tcPr>
          <w:p w14:paraId="60AAAEF9">
            <w:pPr>
              <w:adjustRightInd/>
              <w:spacing w:line="240" w:lineRule="auto"/>
              <w:ind w:firstLine="0" w:firstLineChars="0"/>
              <w:jc w:val="center"/>
              <w:rPr>
                <w:rFonts w:ascii="Times New Roman" w:hAnsi="Times New Roman"/>
                <w:snapToGrid w:val="0"/>
                <w:color w:val="000000"/>
                <w:kern w:val="0"/>
                <w:szCs w:val="21"/>
              </w:rPr>
            </w:pPr>
          </w:p>
        </w:tc>
      </w:tr>
      <w:tr w14:paraId="4207B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2" w:type="pct"/>
            <w:vAlign w:val="center"/>
          </w:tcPr>
          <w:p w14:paraId="3B2CF72C">
            <w:pPr>
              <w:adjustRightInd/>
              <w:spacing w:line="276" w:lineRule="auto"/>
              <w:ind w:firstLine="0" w:firstLineChars="0"/>
              <w:jc w:val="center"/>
              <w:rPr>
                <w:rFonts w:ascii="Times New Roman" w:hAnsi="Times New Roman"/>
                <w:szCs w:val="21"/>
              </w:rPr>
            </w:pPr>
            <w:r>
              <w:rPr>
                <w:rFonts w:ascii="Times New Roman" w:hAnsi="Times New Roman"/>
                <w:szCs w:val="21"/>
              </w:rPr>
              <w:t>2</w:t>
            </w:r>
          </w:p>
        </w:tc>
        <w:tc>
          <w:tcPr>
            <w:tcW w:w="1498" w:type="pct"/>
            <w:vAlign w:val="center"/>
          </w:tcPr>
          <w:p w14:paraId="35EB9197">
            <w:pPr>
              <w:adjustRightInd/>
              <w:spacing w:line="276" w:lineRule="auto"/>
              <w:ind w:firstLine="0" w:firstLineChars="0"/>
              <w:jc w:val="center"/>
              <w:rPr>
                <w:rFonts w:ascii="Times New Roman" w:hAnsi="Times New Roman"/>
                <w:szCs w:val="21"/>
              </w:rPr>
            </w:pPr>
            <w:r>
              <w:rPr>
                <w:rFonts w:hint="eastAsia" w:ascii="Times New Roman" w:hAnsi="Times New Roman"/>
                <w:szCs w:val="21"/>
              </w:rPr>
              <w:t>过程控制</w:t>
            </w:r>
          </w:p>
        </w:tc>
        <w:tc>
          <w:tcPr>
            <w:tcW w:w="1273" w:type="pct"/>
            <w:vAlign w:val="center"/>
          </w:tcPr>
          <w:p w14:paraId="7E1B47D9">
            <w:pPr>
              <w:adjustRightInd/>
              <w:spacing w:line="240" w:lineRule="auto"/>
              <w:ind w:firstLine="0" w:firstLineChars="0"/>
              <w:jc w:val="center"/>
              <w:rPr>
                <w:rFonts w:ascii="Times New Roman" w:hAnsi="Times New Roman"/>
                <w:snapToGrid w:val="0"/>
                <w:color w:val="000000"/>
                <w:kern w:val="0"/>
                <w:szCs w:val="21"/>
              </w:rPr>
            </w:pPr>
          </w:p>
        </w:tc>
        <w:tc>
          <w:tcPr>
            <w:tcW w:w="1597" w:type="pct"/>
            <w:vAlign w:val="center"/>
          </w:tcPr>
          <w:p w14:paraId="55E68624">
            <w:pPr>
              <w:adjustRightInd/>
              <w:spacing w:line="240" w:lineRule="auto"/>
              <w:ind w:firstLine="0" w:firstLineChars="0"/>
              <w:jc w:val="center"/>
              <w:rPr>
                <w:rFonts w:ascii="Times New Roman" w:hAnsi="Times New Roman"/>
                <w:snapToGrid w:val="0"/>
                <w:color w:val="000000"/>
                <w:kern w:val="0"/>
                <w:szCs w:val="21"/>
              </w:rPr>
            </w:pPr>
          </w:p>
        </w:tc>
      </w:tr>
      <w:tr w14:paraId="5E7D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2" w:type="pct"/>
            <w:vAlign w:val="center"/>
          </w:tcPr>
          <w:p w14:paraId="776B3829">
            <w:pPr>
              <w:adjustRightInd/>
              <w:spacing w:line="276" w:lineRule="auto"/>
              <w:ind w:firstLine="0" w:firstLineChars="0"/>
              <w:jc w:val="center"/>
              <w:rPr>
                <w:rFonts w:ascii="Times New Roman" w:hAnsi="Times New Roman"/>
                <w:szCs w:val="21"/>
              </w:rPr>
            </w:pPr>
            <w:r>
              <w:rPr>
                <w:rFonts w:ascii="Times New Roman" w:hAnsi="Times New Roman"/>
                <w:szCs w:val="21"/>
              </w:rPr>
              <w:t>3</w:t>
            </w:r>
          </w:p>
        </w:tc>
        <w:tc>
          <w:tcPr>
            <w:tcW w:w="1498" w:type="pct"/>
            <w:vAlign w:val="center"/>
          </w:tcPr>
          <w:p w14:paraId="6FA9302C">
            <w:pPr>
              <w:adjustRightInd/>
              <w:spacing w:line="276" w:lineRule="auto"/>
              <w:ind w:firstLine="0" w:firstLineChars="0"/>
              <w:jc w:val="center"/>
              <w:rPr>
                <w:rFonts w:ascii="Times New Roman" w:hAnsi="Times New Roman"/>
                <w:szCs w:val="21"/>
              </w:rPr>
            </w:pPr>
            <w:r>
              <w:rPr>
                <w:rFonts w:hint="eastAsia" w:ascii="Times New Roman" w:hAnsi="Times New Roman"/>
                <w:szCs w:val="21"/>
              </w:rPr>
              <w:t>末端治理</w:t>
            </w:r>
          </w:p>
        </w:tc>
        <w:tc>
          <w:tcPr>
            <w:tcW w:w="1273" w:type="pct"/>
            <w:vAlign w:val="center"/>
          </w:tcPr>
          <w:p w14:paraId="4C60CCBD">
            <w:pPr>
              <w:adjustRightInd/>
              <w:spacing w:line="240" w:lineRule="auto"/>
              <w:ind w:firstLine="0" w:firstLineChars="0"/>
              <w:jc w:val="center"/>
              <w:rPr>
                <w:rFonts w:ascii="Times New Roman" w:hAnsi="Times New Roman"/>
                <w:snapToGrid w:val="0"/>
                <w:color w:val="000000"/>
                <w:kern w:val="0"/>
                <w:szCs w:val="21"/>
              </w:rPr>
            </w:pPr>
          </w:p>
        </w:tc>
        <w:tc>
          <w:tcPr>
            <w:tcW w:w="1597" w:type="pct"/>
            <w:vAlign w:val="center"/>
          </w:tcPr>
          <w:p w14:paraId="4B780CA1">
            <w:pPr>
              <w:adjustRightInd/>
              <w:spacing w:line="240" w:lineRule="auto"/>
              <w:ind w:firstLine="0" w:firstLineChars="0"/>
              <w:jc w:val="center"/>
              <w:rPr>
                <w:rFonts w:ascii="Times New Roman" w:hAnsi="Times New Roman"/>
                <w:snapToGrid w:val="0"/>
                <w:color w:val="000000"/>
                <w:kern w:val="0"/>
                <w:szCs w:val="21"/>
              </w:rPr>
            </w:pPr>
          </w:p>
        </w:tc>
      </w:tr>
      <w:tr w14:paraId="091B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2" w:type="pct"/>
            <w:vAlign w:val="center"/>
          </w:tcPr>
          <w:p w14:paraId="325A25CA">
            <w:pPr>
              <w:adjustRightInd/>
              <w:spacing w:line="276" w:lineRule="auto"/>
              <w:ind w:firstLine="0" w:firstLineChars="0"/>
              <w:jc w:val="center"/>
              <w:rPr>
                <w:rFonts w:ascii="Times New Roman" w:hAnsi="Times New Roman"/>
                <w:szCs w:val="21"/>
              </w:rPr>
            </w:pPr>
            <w:r>
              <w:rPr>
                <w:rFonts w:ascii="Times New Roman" w:hAnsi="Times New Roman"/>
                <w:szCs w:val="21"/>
              </w:rPr>
              <w:t>4</w:t>
            </w:r>
          </w:p>
        </w:tc>
        <w:tc>
          <w:tcPr>
            <w:tcW w:w="1498" w:type="pct"/>
            <w:vAlign w:val="center"/>
          </w:tcPr>
          <w:p w14:paraId="1AA21BE2">
            <w:pPr>
              <w:adjustRightInd/>
              <w:spacing w:line="276" w:lineRule="auto"/>
              <w:ind w:firstLine="0" w:firstLineChars="0"/>
              <w:jc w:val="center"/>
              <w:rPr>
                <w:rFonts w:ascii="Times New Roman" w:hAnsi="Times New Roman"/>
                <w:szCs w:val="21"/>
              </w:rPr>
            </w:pPr>
            <w:r>
              <w:rPr>
                <w:rFonts w:hint="eastAsia" w:ascii="Times New Roman" w:hAnsi="Times New Roman"/>
                <w:szCs w:val="21"/>
              </w:rPr>
              <w:t>回收利用</w:t>
            </w:r>
          </w:p>
        </w:tc>
        <w:tc>
          <w:tcPr>
            <w:tcW w:w="1273" w:type="pct"/>
            <w:vAlign w:val="center"/>
          </w:tcPr>
          <w:p w14:paraId="578F57EF">
            <w:pPr>
              <w:adjustRightInd/>
              <w:spacing w:line="240" w:lineRule="auto"/>
              <w:ind w:firstLine="0" w:firstLineChars="0"/>
              <w:jc w:val="center"/>
              <w:rPr>
                <w:rFonts w:ascii="Times New Roman" w:hAnsi="Times New Roman"/>
                <w:snapToGrid w:val="0"/>
                <w:color w:val="000000"/>
                <w:kern w:val="0"/>
                <w:szCs w:val="21"/>
              </w:rPr>
            </w:pPr>
          </w:p>
        </w:tc>
        <w:tc>
          <w:tcPr>
            <w:tcW w:w="1597" w:type="pct"/>
            <w:vAlign w:val="center"/>
          </w:tcPr>
          <w:p w14:paraId="526557B3">
            <w:pPr>
              <w:adjustRightInd/>
              <w:spacing w:line="240" w:lineRule="auto"/>
              <w:ind w:firstLine="0" w:firstLineChars="0"/>
              <w:jc w:val="center"/>
              <w:rPr>
                <w:rFonts w:ascii="Times New Roman" w:hAnsi="Times New Roman"/>
                <w:snapToGrid w:val="0"/>
                <w:color w:val="000000"/>
                <w:kern w:val="0"/>
                <w:szCs w:val="21"/>
              </w:rPr>
            </w:pPr>
          </w:p>
        </w:tc>
      </w:tr>
    </w:tbl>
    <w:p w14:paraId="25F2FFDB">
      <w:pPr>
        <w:adjustRightInd/>
        <w:spacing w:line="360" w:lineRule="auto"/>
        <w:ind w:firstLine="420" w:firstLineChars="200"/>
        <w:rPr>
          <w:rFonts w:ascii="Times New Roman" w:hAnsi="Times New Roman"/>
          <w:szCs w:val="24"/>
        </w:rPr>
      </w:pPr>
    </w:p>
    <w:p w14:paraId="2D1E1FD4">
      <w:r>
        <w:br w:type="page"/>
      </w:r>
    </w:p>
    <w:p w14:paraId="453B009C">
      <w:pPr>
        <w:pStyle w:val="80"/>
        <w:shd w:val="clear" w:color="FFFFFF" w:fill="FFFFFF"/>
        <w:spacing w:before="60" w:after="120"/>
        <w:rPr>
          <w:rFonts w:hint="eastAsia" w:hAnsi="Times New Roman" w:cs="Times New Roman"/>
        </w:rPr>
      </w:pPr>
      <w:bookmarkStart w:id="239" w:name="_Toc19936"/>
      <w:bookmarkEnd w:id="239"/>
      <w:bookmarkStart w:id="240" w:name="_Toc23332"/>
      <w:bookmarkStart w:id="241" w:name="_Toc110528236"/>
      <w:bookmarkStart w:id="242" w:name="_Toc110528235"/>
    </w:p>
    <w:p w14:paraId="489D7604">
      <w:pPr>
        <w:keepNext/>
        <w:keepLines/>
        <w:widowControl w:val="0"/>
        <w:spacing w:before="0" w:after="0" w:line="276" w:lineRule="auto"/>
        <w:ind w:firstLine="0" w:firstLineChars="0"/>
        <w:jc w:val="center"/>
        <w:outlineLvl w:val="0"/>
        <w:rPr>
          <w:b/>
          <w:bCs/>
          <w:kern w:val="0"/>
          <w:sz w:val="21"/>
          <w:szCs w:val="21"/>
        </w:rPr>
      </w:pPr>
      <w:bookmarkStart w:id="243" w:name="_Toc31049"/>
      <w:bookmarkStart w:id="244" w:name="_Toc136873589"/>
      <w:bookmarkStart w:id="245" w:name="_Toc172572001"/>
      <w:bookmarkStart w:id="246" w:name="_Toc146189275"/>
      <w:r>
        <w:rPr>
          <w:rFonts w:hint="eastAsia"/>
          <w:b/>
          <w:bCs/>
          <w:kern w:val="0"/>
          <w:sz w:val="21"/>
          <w:szCs w:val="21"/>
        </w:rPr>
        <w:t>（资料性附录）</w:t>
      </w:r>
      <w:bookmarkEnd w:id="243"/>
      <w:bookmarkEnd w:id="244"/>
      <w:bookmarkEnd w:id="245"/>
      <w:bookmarkEnd w:id="246"/>
    </w:p>
    <w:p w14:paraId="49A90199">
      <w:pPr>
        <w:keepNext/>
        <w:keepLines/>
        <w:widowControl w:val="0"/>
        <w:spacing w:before="0" w:after="0" w:line="276" w:lineRule="auto"/>
        <w:ind w:firstLine="0" w:firstLineChars="0"/>
        <w:jc w:val="center"/>
        <w:outlineLvl w:val="0"/>
        <w:rPr>
          <w:b/>
          <w:bCs/>
          <w:kern w:val="0"/>
          <w:sz w:val="21"/>
          <w:szCs w:val="21"/>
        </w:rPr>
      </w:pPr>
      <w:bookmarkStart w:id="247" w:name="_Toc172572002"/>
      <w:bookmarkStart w:id="248" w:name="_Hlk147748131"/>
      <w:bookmarkStart w:id="249" w:name="_Hlk146269622"/>
      <w:r>
        <w:rPr>
          <w:rFonts w:hint="eastAsia" w:ascii="Times New Roman" w:hAnsi="Times New Roman" w:eastAsia="宋体" w:cs="Times New Roman"/>
          <w:b/>
          <w:bCs/>
          <w:kern w:val="0"/>
          <w:sz w:val="21"/>
          <w:szCs w:val="21"/>
          <w:lang w:val="en-US" w:eastAsia="zh-CN" w:bidi="ar-SA"/>
        </w:rPr>
        <w:t xml:space="preserve">表C  </w:t>
      </w:r>
      <w:r>
        <w:rPr>
          <w:rFonts w:hint="eastAsia"/>
          <w:b/>
          <w:bCs/>
          <w:kern w:val="0"/>
          <w:sz w:val="21"/>
          <w:szCs w:val="21"/>
        </w:rPr>
        <w:t>新增硅酸盐水泥熟料生产建设项目</w:t>
      </w:r>
      <w:r>
        <w:rPr>
          <w:b/>
          <w:bCs/>
          <w:kern w:val="0"/>
          <w:sz w:val="21"/>
          <w:szCs w:val="21"/>
          <w:vertAlign w:val="superscript"/>
        </w:rPr>
        <w:t>a</w:t>
      </w:r>
      <w:r>
        <w:rPr>
          <w:rFonts w:hint="eastAsia"/>
          <w:b/>
          <w:bCs/>
          <w:kern w:val="0"/>
          <w:sz w:val="21"/>
          <w:szCs w:val="21"/>
        </w:rPr>
        <w:t>单位产品温室气体排放水平参考值</w:t>
      </w:r>
      <w:r>
        <w:rPr>
          <w:b/>
          <w:bCs/>
          <w:kern w:val="0"/>
          <w:sz w:val="21"/>
          <w:szCs w:val="21"/>
          <w:vertAlign w:val="superscript"/>
        </w:rPr>
        <w:t>b</w:t>
      </w:r>
      <w:bookmarkEnd w:id="247"/>
    </w:p>
    <w:bookmarkEnd w:id="248"/>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0"/>
        <w:gridCol w:w="3319"/>
        <w:gridCol w:w="3401"/>
      </w:tblGrid>
      <w:tr w14:paraId="18E2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89" w:type="pct"/>
            <w:vMerge w:val="restart"/>
            <w:vAlign w:val="center"/>
          </w:tcPr>
          <w:p w14:paraId="684821F1">
            <w:pPr>
              <w:pStyle w:val="240"/>
              <w:adjustRightInd w:val="0"/>
              <w:snapToGrid w:val="0"/>
              <w:spacing w:line="276" w:lineRule="auto"/>
              <w:ind w:firstLine="0" w:firstLineChars="0"/>
              <w:jc w:val="center"/>
              <w:rPr>
                <w:rFonts w:ascii="Times New Roman" w:hAnsi="Times New Roman" w:eastAsia="宋体"/>
                <w:b/>
                <w:sz w:val="21"/>
                <w:szCs w:val="21"/>
              </w:rPr>
            </w:pPr>
            <w:r>
              <w:rPr>
                <w:rFonts w:hint="eastAsia" w:ascii="Times New Roman" w:hAnsi="Times New Roman" w:eastAsia="宋体"/>
                <w:b/>
                <w:sz w:val="21"/>
                <w:szCs w:val="21"/>
              </w:rPr>
              <w:t>产品类型</w:t>
            </w:r>
          </w:p>
        </w:tc>
        <w:tc>
          <w:tcPr>
            <w:tcW w:w="3511" w:type="pct"/>
            <w:gridSpan w:val="2"/>
            <w:vAlign w:val="center"/>
          </w:tcPr>
          <w:p w14:paraId="31999CAC">
            <w:pPr>
              <w:pStyle w:val="240"/>
              <w:adjustRightInd w:val="0"/>
              <w:snapToGrid w:val="0"/>
              <w:spacing w:line="276" w:lineRule="auto"/>
              <w:ind w:firstLine="0" w:firstLineChars="0"/>
              <w:jc w:val="center"/>
              <w:rPr>
                <w:rFonts w:ascii="Times New Roman" w:hAnsi="Times New Roman" w:eastAsia="宋体"/>
                <w:b/>
                <w:sz w:val="21"/>
                <w:szCs w:val="21"/>
              </w:rPr>
            </w:pPr>
            <w:r>
              <w:rPr>
                <w:rFonts w:hint="eastAsia" w:ascii="Times New Roman" w:hAnsi="Times New Roman" w:eastAsia="宋体"/>
                <w:b/>
                <w:sz w:val="21"/>
                <w:szCs w:val="21"/>
              </w:rPr>
              <w:t>排放水平</w:t>
            </w:r>
          </w:p>
          <w:p w14:paraId="2C4D4181">
            <w:pPr>
              <w:pStyle w:val="240"/>
              <w:adjustRightInd w:val="0"/>
              <w:snapToGrid w:val="0"/>
              <w:spacing w:line="276" w:lineRule="auto"/>
              <w:ind w:firstLine="0" w:firstLineChars="0"/>
              <w:jc w:val="center"/>
              <w:rPr>
                <w:rFonts w:ascii="Times New Roman" w:hAnsi="Times New Roman" w:eastAsia="宋体" w:cs="Times New Roman"/>
                <w:b/>
                <w:sz w:val="21"/>
                <w:szCs w:val="21"/>
              </w:rPr>
            </w:pPr>
            <w:r>
              <w:rPr>
                <w:rFonts w:hint="eastAsia" w:ascii="Times New Roman" w:hAnsi="Times New Roman" w:eastAsia="宋体" w:cs="Times New Roman"/>
                <w:b/>
                <w:sz w:val="21"/>
                <w:szCs w:val="21"/>
              </w:rPr>
              <w:t>（</w:t>
            </w:r>
            <w:r>
              <w:rPr>
                <w:rFonts w:ascii="Times New Roman" w:hAnsi="Times New Roman" w:eastAsia="宋体" w:cs="Times New Roman"/>
                <w:b/>
                <w:sz w:val="21"/>
                <w:szCs w:val="21"/>
              </w:rPr>
              <w:t>tCO</w:t>
            </w:r>
            <w:r>
              <w:rPr>
                <w:rFonts w:ascii="Times New Roman" w:hAnsi="Times New Roman" w:eastAsia="宋体" w:cs="Times New Roman"/>
                <w:b/>
                <w:sz w:val="21"/>
                <w:szCs w:val="21"/>
                <w:vertAlign w:val="subscript"/>
              </w:rPr>
              <w:t>2</w:t>
            </w:r>
            <w:r>
              <w:rPr>
                <w:rFonts w:ascii="Times New Roman" w:hAnsi="Times New Roman" w:eastAsia="宋体" w:cs="Times New Roman"/>
                <w:b/>
                <w:sz w:val="21"/>
                <w:szCs w:val="21"/>
              </w:rPr>
              <w:t>/</w:t>
            </w:r>
            <w:r>
              <w:rPr>
                <w:rFonts w:hint="eastAsia" w:ascii="Times New Roman" w:hAnsi="Times New Roman" w:eastAsia="宋体" w:cs="Times New Roman"/>
                <w:b/>
                <w:sz w:val="21"/>
                <w:szCs w:val="21"/>
              </w:rPr>
              <w:t>t）</w:t>
            </w:r>
          </w:p>
        </w:tc>
      </w:tr>
      <w:tr w14:paraId="47D47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89" w:type="pct"/>
            <w:vMerge w:val="continue"/>
          </w:tcPr>
          <w:p w14:paraId="2A453B07">
            <w:pPr>
              <w:pStyle w:val="240"/>
              <w:adjustRightInd w:val="0"/>
              <w:snapToGrid w:val="0"/>
              <w:spacing w:line="276" w:lineRule="auto"/>
              <w:ind w:firstLine="0" w:firstLineChars="0"/>
              <w:jc w:val="center"/>
              <w:rPr>
                <w:rFonts w:ascii="Times New Roman" w:hAnsi="Times New Roman" w:eastAsia="宋体"/>
                <w:b/>
                <w:sz w:val="21"/>
                <w:szCs w:val="24"/>
              </w:rPr>
            </w:pPr>
            <w:bookmarkStart w:id="250" w:name="_Hlk149316811"/>
          </w:p>
        </w:tc>
        <w:tc>
          <w:tcPr>
            <w:tcW w:w="1734" w:type="pct"/>
            <w:noWrap/>
            <w:vAlign w:val="center"/>
          </w:tcPr>
          <w:p w14:paraId="33A2D970">
            <w:pPr>
              <w:pStyle w:val="240"/>
              <w:adjustRightInd w:val="0"/>
              <w:snapToGrid w:val="0"/>
              <w:spacing w:line="276" w:lineRule="auto"/>
              <w:ind w:firstLine="0" w:firstLineChars="0"/>
              <w:jc w:val="center"/>
              <w:rPr>
                <w:rFonts w:ascii="Times New Roman" w:hAnsi="Times New Roman" w:eastAsia="宋体"/>
                <w:b/>
                <w:sz w:val="21"/>
                <w:szCs w:val="24"/>
              </w:rPr>
            </w:pPr>
            <w:r>
              <w:rPr>
                <w:rFonts w:hint="eastAsia" w:ascii="Times New Roman" w:hAnsi="Times New Roman" w:eastAsia="宋体"/>
                <w:b/>
                <w:sz w:val="21"/>
                <w:szCs w:val="24"/>
              </w:rPr>
              <w:t>Ⅰ级水平</w:t>
            </w:r>
          </w:p>
        </w:tc>
        <w:tc>
          <w:tcPr>
            <w:tcW w:w="1777" w:type="pct"/>
            <w:vAlign w:val="center"/>
          </w:tcPr>
          <w:p w14:paraId="718ED569">
            <w:pPr>
              <w:pStyle w:val="240"/>
              <w:adjustRightInd w:val="0"/>
              <w:snapToGrid w:val="0"/>
              <w:spacing w:line="276" w:lineRule="auto"/>
              <w:ind w:firstLine="0" w:firstLineChars="0"/>
              <w:jc w:val="center"/>
              <w:rPr>
                <w:rFonts w:ascii="Times New Roman" w:hAnsi="Times New Roman" w:eastAsia="宋体"/>
                <w:b/>
                <w:sz w:val="21"/>
                <w:szCs w:val="24"/>
              </w:rPr>
            </w:pPr>
            <w:bookmarkStart w:id="251" w:name="_Hlk149316820"/>
            <w:r>
              <w:rPr>
                <w:rFonts w:hint="eastAsia" w:ascii="Times New Roman" w:hAnsi="Times New Roman" w:eastAsia="宋体"/>
                <w:b/>
                <w:sz w:val="21"/>
                <w:szCs w:val="24"/>
              </w:rPr>
              <w:t>Ⅱ级水平</w:t>
            </w:r>
            <w:bookmarkEnd w:id="251"/>
          </w:p>
        </w:tc>
      </w:tr>
      <w:bookmarkEnd w:id="250"/>
      <w:tr w14:paraId="0F48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89" w:type="pct"/>
            <w:vAlign w:val="center"/>
          </w:tcPr>
          <w:p w14:paraId="1295A4E6">
            <w:pPr>
              <w:pStyle w:val="240"/>
              <w:adjustRightInd w:val="0"/>
              <w:snapToGrid w:val="0"/>
              <w:spacing w:line="276" w:lineRule="auto"/>
              <w:ind w:firstLine="0" w:firstLineChars="0"/>
              <w:jc w:val="center"/>
              <w:rPr>
                <w:rFonts w:ascii="Times New Roman" w:hAnsi="Times New Roman" w:eastAsia="宋体"/>
                <w:sz w:val="21"/>
                <w:szCs w:val="24"/>
              </w:rPr>
            </w:pPr>
            <w:r>
              <w:rPr>
                <w:rFonts w:hint="eastAsia" w:ascii="Times New Roman" w:hAnsi="Times New Roman" w:eastAsia="宋体"/>
                <w:sz w:val="21"/>
                <w:szCs w:val="24"/>
              </w:rPr>
              <w:t>水泥熟料</w:t>
            </w:r>
          </w:p>
        </w:tc>
        <w:tc>
          <w:tcPr>
            <w:tcW w:w="1734" w:type="pct"/>
            <w:noWrap/>
            <w:vAlign w:val="center"/>
          </w:tcPr>
          <w:p w14:paraId="12CFAA47">
            <w:pPr>
              <w:pStyle w:val="240"/>
              <w:adjustRightInd w:val="0"/>
              <w:snapToGrid w:val="0"/>
              <w:spacing w:line="276" w:lineRule="auto"/>
              <w:ind w:firstLine="0" w:firstLineChars="0"/>
              <w:jc w:val="center"/>
              <w:rPr>
                <w:rFonts w:ascii="Times New Roman" w:hAnsi="Times New Roman" w:eastAsia="宋体"/>
                <w:sz w:val="21"/>
                <w:szCs w:val="24"/>
              </w:rPr>
            </w:pPr>
            <w:r>
              <w:rPr>
                <w:rFonts w:ascii="Times New Roman" w:hAnsi="Times New Roman" w:eastAsia="宋体"/>
                <w:sz w:val="21"/>
                <w:szCs w:val="24"/>
              </w:rPr>
              <w:t>0.80</w:t>
            </w:r>
          </w:p>
        </w:tc>
        <w:tc>
          <w:tcPr>
            <w:tcW w:w="1777" w:type="pct"/>
            <w:vAlign w:val="center"/>
          </w:tcPr>
          <w:p w14:paraId="39367F2B">
            <w:pPr>
              <w:pStyle w:val="240"/>
              <w:adjustRightInd w:val="0"/>
              <w:snapToGrid w:val="0"/>
              <w:spacing w:line="276" w:lineRule="auto"/>
              <w:ind w:firstLine="420"/>
              <w:jc w:val="center"/>
              <w:rPr>
                <w:rFonts w:ascii="Times New Roman" w:hAnsi="Times New Roman" w:eastAsia="宋体"/>
                <w:sz w:val="21"/>
                <w:szCs w:val="24"/>
              </w:rPr>
            </w:pPr>
            <w:r>
              <w:rPr>
                <w:rFonts w:ascii="Times New Roman" w:hAnsi="Times New Roman" w:eastAsia="宋体"/>
                <w:sz w:val="21"/>
                <w:szCs w:val="24"/>
              </w:rPr>
              <w:t>0.83</w:t>
            </w:r>
          </w:p>
        </w:tc>
      </w:tr>
      <w:tr w14:paraId="75644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000" w:type="pct"/>
            <w:gridSpan w:val="3"/>
            <w:vAlign w:val="center"/>
          </w:tcPr>
          <w:p w14:paraId="64012817">
            <w:pPr>
              <w:spacing w:line="276" w:lineRule="auto"/>
              <w:ind w:firstLine="0" w:firstLineChars="0"/>
              <w:rPr>
                <w:rFonts w:cs="宋体"/>
                <w:sz w:val="18"/>
                <w:szCs w:val="18"/>
              </w:rPr>
            </w:pPr>
            <w:r>
              <w:rPr>
                <w:rFonts w:cs="宋体"/>
                <w:sz w:val="18"/>
                <w:szCs w:val="18"/>
                <w:vertAlign w:val="superscript"/>
              </w:rPr>
              <w:t>a</w:t>
            </w:r>
            <w:r>
              <w:rPr>
                <w:rFonts w:cs="宋体"/>
                <w:sz w:val="18"/>
                <w:szCs w:val="18"/>
              </w:rPr>
              <w:t xml:space="preserve"> </w:t>
            </w:r>
            <w:r>
              <w:rPr>
                <w:rFonts w:hint="eastAsia" w:cs="宋体"/>
                <w:sz w:val="18"/>
                <w:szCs w:val="18"/>
              </w:rPr>
              <w:t>不包括白色硅酸盐水泥熟料生产建设项目</w:t>
            </w:r>
          </w:p>
          <w:p w14:paraId="482447D7">
            <w:pPr>
              <w:spacing w:line="276" w:lineRule="auto"/>
              <w:ind w:firstLine="0" w:firstLineChars="0"/>
              <w:rPr>
                <w:rFonts w:cs="宋体"/>
                <w:sz w:val="18"/>
                <w:szCs w:val="18"/>
              </w:rPr>
            </w:pPr>
            <w:r>
              <w:rPr>
                <w:rFonts w:cs="宋体"/>
                <w:sz w:val="18"/>
                <w:szCs w:val="18"/>
                <w:vertAlign w:val="superscript"/>
              </w:rPr>
              <w:t xml:space="preserve">b </w:t>
            </w:r>
            <w:r>
              <w:rPr>
                <w:rFonts w:hint="eastAsia" w:cs="宋体"/>
                <w:sz w:val="18"/>
                <w:szCs w:val="18"/>
              </w:rPr>
              <w:t>主要边界温室气体排放</w:t>
            </w:r>
          </w:p>
        </w:tc>
      </w:tr>
      <w:bookmarkEnd w:id="240"/>
      <w:bookmarkEnd w:id="241"/>
      <w:bookmarkEnd w:id="242"/>
      <w:bookmarkEnd w:id="249"/>
    </w:tbl>
    <w:p w14:paraId="4F4B0706">
      <w:pPr>
        <w:pStyle w:val="60"/>
        <w:ind w:firstLine="420"/>
        <w:rPr>
          <w:rFonts w:hint="eastAsia"/>
        </w:rPr>
      </w:pPr>
    </w:p>
    <w:p w14:paraId="61B33A5E">
      <w:pPr>
        <w:pStyle w:val="60"/>
        <w:ind w:firstLine="420"/>
        <w:rPr>
          <w:rFonts w:hint="eastAsia"/>
        </w:rPr>
      </w:pPr>
    </w:p>
    <w:p w14:paraId="7A2D44DA">
      <w:pPr>
        <w:pStyle w:val="60"/>
        <w:ind w:firstLine="420"/>
        <w:sectPr>
          <w:headerReference r:id="rId31" w:type="default"/>
          <w:footerReference r:id="rId33" w:type="default"/>
          <w:headerReference r:id="rId32" w:type="even"/>
          <w:footerReference r:id="rId34" w:type="even"/>
          <w:pgSz w:w="11906" w:h="16838"/>
          <w:pgMar w:top="2410" w:right="1134" w:bottom="1134" w:left="1134" w:header="1418" w:footer="1134" w:gutter="284"/>
          <w:cols w:space="425" w:num="1"/>
          <w:formProt w:val="0"/>
          <w:docGrid w:linePitch="312" w:charSpace="0"/>
        </w:sectPr>
      </w:pPr>
    </w:p>
    <w:p w14:paraId="6C8C591A">
      <w:pPr>
        <w:pStyle w:val="60"/>
        <w:ind w:firstLine="420"/>
      </w:pPr>
    </w:p>
    <w:p w14:paraId="46CBFF0F">
      <w:pPr>
        <w:pStyle w:val="80"/>
        <w:shd w:val="clear" w:color="FFFFFF" w:fill="FFFFFF"/>
        <w:spacing w:before="60" w:after="120"/>
        <w:rPr>
          <w:rFonts w:hint="eastAsia" w:hAnsi="Times New Roman" w:cs="Times New Roman"/>
          <w:lang w:eastAsia="zh-CN"/>
        </w:rPr>
      </w:pPr>
      <w:bookmarkStart w:id="252" w:name="_Toc4769"/>
      <w:bookmarkEnd w:id="252"/>
    </w:p>
    <w:p w14:paraId="69DD44B2">
      <w:pPr>
        <w:pStyle w:val="3"/>
        <w:spacing w:before="0" w:after="0" w:line="276" w:lineRule="auto"/>
        <w:ind w:firstLine="0" w:firstLineChars="0"/>
        <w:jc w:val="center"/>
        <w:rPr>
          <w:kern w:val="0"/>
          <w:sz w:val="21"/>
          <w:szCs w:val="21"/>
        </w:rPr>
      </w:pPr>
      <w:bookmarkStart w:id="253" w:name="_Toc32078"/>
      <w:r>
        <w:rPr>
          <w:rFonts w:hint="eastAsia"/>
          <w:kern w:val="0"/>
          <w:sz w:val="21"/>
          <w:szCs w:val="21"/>
        </w:rPr>
        <w:t>（资料性附录）</w:t>
      </w:r>
      <w:bookmarkEnd w:id="253"/>
    </w:p>
    <w:p w14:paraId="5AB5A374">
      <w:pPr>
        <w:keepNext/>
        <w:keepLines/>
        <w:widowControl w:val="0"/>
        <w:spacing w:before="0" w:after="0" w:line="276" w:lineRule="auto"/>
        <w:ind w:firstLine="0" w:firstLineChars="0"/>
        <w:jc w:val="center"/>
        <w:outlineLvl w:val="0"/>
        <w:rPr>
          <w:b/>
          <w:bCs/>
          <w:kern w:val="0"/>
          <w:sz w:val="21"/>
          <w:szCs w:val="21"/>
        </w:rPr>
      </w:pPr>
      <w:r>
        <w:rPr>
          <w:rFonts w:hint="eastAsia"/>
          <w:b/>
          <w:bCs/>
          <w:kern w:val="0"/>
          <w:sz w:val="21"/>
          <w:szCs w:val="21"/>
        </w:rPr>
        <w:t>表</w:t>
      </w:r>
      <w:r>
        <w:rPr>
          <w:rFonts w:hint="eastAsia"/>
          <w:b/>
          <w:bCs/>
          <w:kern w:val="0"/>
          <w:sz w:val="21"/>
          <w:szCs w:val="21"/>
          <w:lang w:val="en-US" w:eastAsia="zh-CN"/>
        </w:rPr>
        <w:t>D</w:t>
      </w:r>
      <w:r>
        <w:rPr>
          <w:b/>
          <w:bCs/>
          <w:kern w:val="0"/>
          <w:sz w:val="21"/>
          <w:szCs w:val="21"/>
        </w:rPr>
        <w:t xml:space="preserve">  </w:t>
      </w:r>
      <w:r>
        <w:rPr>
          <w:rFonts w:hint="eastAsia"/>
          <w:b/>
          <w:bCs/>
          <w:kern w:val="0"/>
          <w:sz w:val="21"/>
          <w:szCs w:val="21"/>
        </w:rPr>
        <w:t>新增水泥熟料生产建设项目</w:t>
      </w:r>
      <w:r>
        <w:rPr>
          <w:b/>
          <w:bCs/>
          <w:kern w:val="0"/>
          <w:sz w:val="21"/>
          <w:szCs w:val="21"/>
          <w:vertAlign w:val="superscript"/>
        </w:rPr>
        <w:t>a</w:t>
      </w:r>
      <w:r>
        <w:rPr>
          <w:rFonts w:hint="eastAsia"/>
          <w:b/>
          <w:bCs/>
          <w:kern w:val="0"/>
          <w:sz w:val="21"/>
          <w:szCs w:val="21"/>
        </w:rPr>
        <w:t>单位产品</w:t>
      </w:r>
      <w:r>
        <w:rPr>
          <w:rFonts w:hint="eastAsia"/>
          <w:b/>
          <w:bCs/>
          <w:kern w:val="0"/>
          <w:sz w:val="21"/>
          <w:szCs w:val="21"/>
          <w:lang w:val="en-US" w:eastAsia="zh-CN"/>
        </w:rPr>
        <w:t>污染物</w:t>
      </w:r>
      <w:r>
        <w:rPr>
          <w:rFonts w:hint="eastAsia"/>
          <w:b/>
          <w:bCs/>
          <w:kern w:val="0"/>
          <w:sz w:val="21"/>
          <w:szCs w:val="21"/>
        </w:rPr>
        <w:t>排放水平参考值</w:t>
      </w:r>
      <w:r>
        <w:rPr>
          <w:b/>
          <w:bCs/>
          <w:kern w:val="0"/>
          <w:sz w:val="21"/>
          <w:szCs w:val="21"/>
          <w:vertAlign w:val="superscript"/>
        </w:rPr>
        <w:t>b</w:t>
      </w:r>
    </w:p>
    <w:tbl>
      <w:tblPr>
        <w:tblStyle w:val="30"/>
        <w:tblW w:w="47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9"/>
        <w:gridCol w:w="6281"/>
      </w:tblGrid>
      <w:tr w14:paraId="6EC5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560" w:type="pct"/>
            <w:vAlign w:val="center"/>
          </w:tcPr>
          <w:p w14:paraId="7905136D">
            <w:pPr>
              <w:pStyle w:val="240"/>
              <w:adjustRightInd w:val="0"/>
              <w:snapToGrid w:val="0"/>
              <w:spacing w:line="276" w:lineRule="auto"/>
              <w:ind w:firstLine="0" w:firstLineChars="0"/>
              <w:jc w:val="center"/>
              <w:rPr>
                <w:rFonts w:ascii="Times New Roman" w:hAnsi="Times New Roman" w:eastAsia="宋体"/>
                <w:b/>
                <w:sz w:val="21"/>
                <w:szCs w:val="21"/>
              </w:rPr>
            </w:pPr>
            <w:r>
              <w:rPr>
                <w:rFonts w:hint="eastAsia" w:ascii="Times New Roman" w:hAnsi="Times New Roman" w:eastAsia="宋体"/>
                <w:b/>
                <w:sz w:val="21"/>
                <w:szCs w:val="21"/>
              </w:rPr>
              <w:t>产品类型</w:t>
            </w:r>
          </w:p>
        </w:tc>
        <w:tc>
          <w:tcPr>
            <w:tcW w:w="3439" w:type="pct"/>
            <w:vAlign w:val="center"/>
          </w:tcPr>
          <w:p w14:paraId="23D4D301">
            <w:pPr>
              <w:pStyle w:val="240"/>
              <w:adjustRightInd w:val="0"/>
              <w:snapToGrid w:val="0"/>
              <w:spacing w:line="276" w:lineRule="auto"/>
              <w:ind w:firstLine="0" w:firstLineChars="0"/>
              <w:jc w:val="center"/>
              <w:rPr>
                <w:rFonts w:ascii="Times New Roman" w:hAnsi="Times New Roman" w:eastAsia="宋体" w:cs="Times New Roman"/>
                <w:b/>
                <w:sz w:val="21"/>
                <w:szCs w:val="21"/>
              </w:rPr>
            </w:pPr>
            <w:r>
              <w:rPr>
                <w:rFonts w:hint="eastAsia" w:ascii="Times New Roman" w:hAnsi="Times New Roman" w:eastAsia="宋体"/>
                <w:b/>
                <w:sz w:val="21"/>
                <w:szCs w:val="24"/>
                <w:lang w:val="en-US" w:eastAsia="zh-CN"/>
              </w:rPr>
              <w:t>主要大气污染物基准</w:t>
            </w:r>
            <w:r>
              <w:rPr>
                <w:rFonts w:hint="eastAsia" w:ascii="Times New Roman" w:hAnsi="Times New Roman" w:eastAsia="宋体"/>
                <w:b/>
                <w:sz w:val="21"/>
                <w:szCs w:val="24"/>
              </w:rPr>
              <w:t>水平</w:t>
            </w:r>
          </w:p>
        </w:tc>
      </w:tr>
      <w:tr w14:paraId="0C1B3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60" w:type="pct"/>
            <w:vAlign w:val="center"/>
          </w:tcPr>
          <w:p w14:paraId="2FD87796">
            <w:pPr>
              <w:pStyle w:val="240"/>
              <w:adjustRightInd w:val="0"/>
              <w:snapToGrid w:val="0"/>
              <w:spacing w:line="276" w:lineRule="auto"/>
              <w:ind w:firstLine="0" w:firstLineChars="0"/>
              <w:jc w:val="center"/>
              <w:rPr>
                <w:rFonts w:hint="default" w:ascii="Times New Roman" w:hAnsi="Times New Roman" w:eastAsia="宋体"/>
                <w:b w:val="0"/>
                <w:bCs w:val="0"/>
                <w:sz w:val="21"/>
                <w:szCs w:val="24"/>
                <w:lang w:val="en-US" w:eastAsia="zh-CN"/>
              </w:rPr>
            </w:pPr>
            <w:r>
              <w:rPr>
                <w:rFonts w:hint="eastAsia" w:ascii="Times New Roman" w:hAnsi="Times New Roman" w:eastAsia="宋体"/>
                <w:b w:val="0"/>
                <w:bCs w:val="0"/>
                <w:sz w:val="21"/>
                <w:szCs w:val="24"/>
                <w:lang w:val="en-US" w:eastAsia="zh-CN"/>
              </w:rPr>
              <w:t>氮氧化物</w:t>
            </w:r>
            <w:r>
              <w:rPr>
                <w:rFonts w:hint="eastAsia" w:ascii="Times New Roman" w:hAnsi="Times New Roman" w:eastAsia="宋体" w:cs="Times New Roman"/>
                <w:b w:val="0"/>
                <w:bCs w:val="0"/>
                <w:sz w:val="21"/>
                <w:szCs w:val="21"/>
              </w:rPr>
              <w:t>（</w:t>
            </w:r>
            <w:r>
              <w:rPr>
                <w:rFonts w:hint="eastAsia" w:ascii="Times New Roman" w:hAnsi="Times New Roman" w:eastAsia="宋体" w:cs="Times New Roman"/>
                <w:b w:val="0"/>
                <w:bCs w:val="0"/>
                <w:sz w:val="21"/>
                <w:szCs w:val="21"/>
                <w:lang w:val="en-US" w:eastAsia="zh-CN"/>
              </w:rPr>
              <w:t>kgN</w:t>
            </w:r>
            <w:r>
              <w:rPr>
                <w:rFonts w:ascii="Times New Roman" w:hAnsi="Times New Roman" w:eastAsia="宋体" w:cs="Times New Roman"/>
                <w:b w:val="0"/>
                <w:bCs w:val="0"/>
                <w:sz w:val="21"/>
                <w:szCs w:val="21"/>
              </w:rPr>
              <w:t>O</w:t>
            </w:r>
            <w:r>
              <w:rPr>
                <w:rFonts w:hint="eastAsia" w:ascii="Times New Roman" w:hAnsi="Times New Roman" w:eastAsia="宋体" w:cs="Times New Roman"/>
                <w:b w:val="0"/>
                <w:bCs w:val="0"/>
                <w:sz w:val="21"/>
                <w:szCs w:val="21"/>
                <w:vertAlign w:val="subscript"/>
                <w:lang w:val="en-US" w:eastAsia="zh-CN"/>
              </w:rPr>
              <w:t>x</w:t>
            </w:r>
            <w:r>
              <w:rPr>
                <w:rFonts w:ascii="Times New Roman" w:hAnsi="Times New Roman" w:eastAsia="宋体" w:cs="Times New Roman"/>
                <w:b w:val="0"/>
                <w:bCs w:val="0"/>
                <w:sz w:val="21"/>
                <w:szCs w:val="21"/>
              </w:rPr>
              <w:t>/</w:t>
            </w:r>
            <w:r>
              <w:rPr>
                <w:rFonts w:hint="eastAsia" w:ascii="Times New Roman" w:hAnsi="Times New Roman" w:eastAsia="宋体" w:cs="Times New Roman"/>
                <w:b w:val="0"/>
                <w:bCs w:val="0"/>
                <w:sz w:val="21"/>
                <w:szCs w:val="21"/>
              </w:rPr>
              <w:t>t</w:t>
            </w:r>
            <w:r>
              <w:rPr>
                <w:rFonts w:hint="eastAsia" w:ascii="Times New Roman" w:hAnsi="Times New Roman" w:eastAsia="宋体" w:cs="Times New Roman"/>
                <w:b w:val="0"/>
                <w:bCs w:val="0"/>
                <w:sz w:val="21"/>
                <w:szCs w:val="21"/>
                <w:lang w:val="en-US" w:eastAsia="zh-CN"/>
              </w:rPr>
              <w:t>熟料</w:t>
            </w:r>
            <w:r>
              <w:rPr>
                <w:rFonts w:hint="eastAsia" w:ascii="Times New Roman" w:hAnsi="Times New Roman" w:eastAsia="宋体" w:cs="Times New Roman"/>
                <w:b w:val="0"/>
                <w:bCs w:val="0"/>
                <w:sz w:val="21"/>
                <w:szCs w:val="21"/>
              </w:rPr>
              <w:t>）</w:t>
            </w:r>
          </w:p>
        </w:tc>
        <w:tc>
          <w:tcPr>
            <w:tcW w:w="3439" w:type="pct"/>
            <w:noWrap/>
            <w:vAlign w:val="center"/>
          </w:tcPr>
          <w:p w14:paraId="006DD832">
            <w:pPr>
              <w:pStyle w:val="240"/>
              <w:adjustRightInd w:val="0"/>
              <w:snapToGrid w:val="0"/>
              <w:spacing w:line="276" w:lineRule="auto"/>
              <w:ind w:firstLine="0" w:firstLineChars="0"/>
              <w:jc w:val="cente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0.125</w:t>
            </w:r>
            <w:bookmarkStart w:id="254" w:name="_GoBack"/>
            <w:bookmarkEnd w:id="254"/>
          </w:p>
        </w:tc>
      </w:tr>
      <w:tr w14:paraId="0DDD1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000" w:type="pct"/>
            <w:gridSpan w:val="2"/>
            <w:vAlign w:val="center"/>
          </w:tcPr>
          <w:p w14:paraId="5C6EA44C">
            <w:pPr>
              <w:spacing w:line="276" w:lineRule="auto"/>
              <w:ind w:firstLine="0" w:firstLineChars="0"/>
              <w:rPr>
                <w:rFonts w:hint="eastAsia" w:eastAsia="宋体" w:cs="宋体"/>
                <w:sz w:val="18"/>
                <w:szCs w:val="18"/>
                <w:lang w:eastAsia="zh-CN"/>
              </w:rPr>
            </w:pPr>
            <w:r>
              <w:rPr>
                <w:rFonts w:cs="宋体"/>
                <w:sz w:val="18"/>
                <w:szCs w:val="18"/>
                <w:vertAlign w:val="superscript"/>
              </w:rPr>
              <w:t>a</w:t>
            </w:r>
            <w:r>
              <w:rPr>
                <w:rFonts w:cs="宋体"/>
                <w:sz w:val="18"/>
                <w:szCs w:val="18"/>
              </w:rPr>
              <w:t xml:space="preserve"> </w:t>
            </w:r>
            <w:r>
              <w:rPr>
                <w:rFonts w:hint="eastAsia" w:cs="宋体"/>
                <w:sz w:val="18"/>
                <w:szCs w:val="18"/>
                <w:lang w:val="en-US" w:eastAsia="zh-CN"/>
              </w:rPr>
              <w:t>包括</w:t>
            </w:r>
            <w:r>
              <w:rPr>
                <w:rFonts w:hint="eastAsia" w:ascii="Times New Roman" w:hAnsi="Times New Roman" w:cs="宋体"/>
                <w:sz w:val="18"/>
                <w:szCs w:val="18"/>
              </w:rPr>
              <w:t>改建、扩建及异地迁建项目</w:t>
            </w:r>
            <w:r>
              <w:rPr>
                <w:rFonts w:hint="eastAsia" w:ascii="Times New Roman" w:hAnsi="Times New Roman" w:cs="宋体"/>
                <w:sz w:val="18"/>
                <w:szCs w:val="18"/>
                <w:lang w:eastAsia="zh-CN"/>
              </w:rPr>
              <w:t>，</w:t>
            </w:r>
            <w:r>
              <w:rPr>
                <w:rFonts w:hint="eastAsia" w:cs="宋体"/>
                <w:sz w:val="18"/>
                <w:szCs w:val="18"/>
              </w:rPr>
              <w:t>不包括白色硅酸盐水泥熟料生产建设项目</w:t>
            </w:r>
          </w:p>
          <w:p w14:paraId="2892CCD0">
            <w:pPr>
              <w:spacing w:line="276" w:lineRule="auto"/>
              <w:ind w:firstLine="0" w:firstLineChars="0"/>
              <w:rPr>
                <w:rFonts w:cs="宋体"/>
                <w:sz w:val="18"/>
                <w:szCs w:val="18"/>
              </w:rPr>
            </w:pPr>
            <w:r>
              <w:rPr>
                <w:rFonts w:cs="宋体"/>
                <w:sz w:val="18"/>
                <w:szCs w:val="18"/>
                <w:vertAlign w:val="superscript"/>
              </w:rPr>
              <w:t xml:space="preserve">b </w:t>
            </w:r>
            <w:r>
              <w:rPr>
                <w:rFonts w:hint="eastAsia" w:cs="宋体"/>
                <w:sz w:val="18"/>
                <w:szCs w:val="18"/>
              </w:rPr>
              <w:t>主要边界温室气体排放</w:t>
            </w:r>
          </w:p>
        </w:tc>
      </w:tr>
    </w:tbl>
    <w:p w14:paraId="1EBC7246">
      <w:pPr>
        <w:pStyle w:val="60"/>
        <w:ind w:firstLine="420"/>
        <w:rPr>
          <w:rFonts w:hint="eastAsia"/>
        </w:rPr>
      </w:pPr>
    </w:p>
    <w:p w14:paraId="7A5ADB62">
      <w:pPr>
        <w:pStyle w:val="60"/>
        <w:ind w:firstLine="420"/>
      </w:pPr>
    </w:p>
    <w:p w14:paraId="256186AC">
      <w:pPr>
        <w:pStyle w:val="60"/>
        <w:ind w:firstLine="420"/>
        <w:sectPr>
          <w:pgSz w:w="11906" w:h="16838"/>
          <w:pgMar w:top="2410" w:right="1134" w:bottom="1134" w:left="1134" w:header="1418" w:footer="1134" w:gutter="284"/>
          <w:cols w:space="425" w:num="1"/>
          <w:formProt w:val="0"/>
          <w:docGrid w:linePitch="312" w:charSpace="0"/>
        </w:sectPr>
      </w:pPr>
    </w:p>
    <w:bookmarkEnd w:id="229"/>
    <w:p w14:paraId="3C1BEE30">
      <w:pPr>
        <w:pStyle w:val="60"/>
        <w:ind w:firstLine="0" w:firstLineChars="0"/>
        <w:jc w:val="both"/>
        <w:rPr>
          <w:rFonts w:hint="eastAsia"/>
        </w:rPr>
      </w:pPr>
    </w:p>
    <w:sectPr>
      <w:headerReference r:id="rId35" w:type="default"/>
      <w:footerReference r:id="rId37" w:type="default"/>
      <w:headerReference r:id="rId36" w:type="even"/>
      <w:footerReference r:id="rId38" w:type="even"/>
      <w:pgSz w:w="11906" w:h="16838"/>
      <w:pgMar w:top="2410"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2721D">
    <w:pPr>
      <w:pStyle w:val="1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4F889">
    <w:pPr>
      <w:pStyle w:val="56"/>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5C2E2">
    <w:pPr>
      <w:pStyle w:val="55"/>
    </w:pPr>
    <w:r>
      <w:fldChar w:fldCharType="begin"/>
    </w:r>
    <w:r>
      <w:instrText xml:space="preserve"> PAGE   \* MERGEFORMAT \* MERGEFORMAT </w:instrText>
    </w:r>
    <w:r>
      <w:fldChar w:fldCharType="separate"/>
    </w:r>
    <w:r>
      <w:t>2</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2D673">
    <w:pPr>
      <w:pStyle w:val="56"/>
    </w:pPr>
    <w:r>
      <w:fldChar w:fldCharType="begin"/>
    </w:r>
    <w:r>
      <w:instrText xml:space="preserve">PAGE   \* MERGEFORMAT</w:instrText>
    </w:r>
    <w:r>
      <w:fldChar w:fldCharType="separate"/>
    </w:r>
    <w:r>
      <w:rPr>
        <w:lang w:val="zh-CN"/>
      </w:rPr>
      <w:t>3</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8A5E2">
    <w:pPr>
      <w:pStyle w:val="55"/>
    </w:pPr>
    <w:r>
      <w:fldChar w:fldCharType="begin"/>
    </w:r>
    <w:r>
      <w:instrText xml:space="preserve"> PAGE   \* MERGEFORMAT \* MERGEFORMAT </w:instrText>
    </w:r>
    <w:r>
      <w:fldChar w:fldCharType="separate"/>
    </w:r>
    <w:r>
      <w:t>3</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D50F1">
    <w:pPr>
      <w:pStyle w:val="56"/>
    </w:pPr>
    <w:r>
      <w:fldChar w:fldCharType="begin"/>
    </w:r>
    <w:r>
      <w:instrText xml:space="preserve">PAGE   \* MERGEFORMAT</w:instrText>
    </w:r>
    <w:r>
      <w:fldChar w:fldCharType="separate"/>
    </w:r>
    <w:r>
      <w:rPr>
        <w:lang w:val="zh-CN"/>
      </w:rPr>
      <w:t>1</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AA448">
    <w:pPr>
      <w:pStyle w:val="55"/>
    </w:pPr>
    <w:r>
      <w:fldChar w:fldCharType="begin"/>
    </w:r>
    <w:r>
      <w:instrText xml:space="preserve"> PAGE   \* MERGEFORMAT \* MERGEFORMAT </w:instrText>
    </w:r>
    <w:r>
      <w:fldChar w:fldCharType="separate"/>
    </w:r>
    <w:r>
      <w:t>4</w:t>
    </w:r>
    <w: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194C8">
    <w:pPr>
      <w:pStyle w:val="56"/>
    </w:pPr>
    <w:r>
      <w:fldChar w:fldCharType="begin"/>
    </w:r>
    <w:r>
      <w:instrText xml:space="preserve">PAGE   \* MERGEFORMAT</w:instrText>
    </w:r>
    <w:r>
      <w:fldChar w:fldCharType="separate"/>
    </w:r>
    <w:r>
      <w:rPr>
        <w:lang w:val="zh-CN"/>
      </w:rPr>
      <w:t>5</w:t>
    </w:r>
    <w: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E2555">
    <w:pPr>
      <w:pStyle w:val="55"/>
    </w:pPr>
    <w:r>
      <w:fldChar w:fldCharType="begin"/>
    </w:r>
    <w:r>
      <w:instrText xml:space="preserve"> PAGE   \* MERGEFORMAT \* MERGEFORMAT </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DB914">
    <w:pPr>
      <w:pStyle w:val="19"/>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63E3C">
    <w:pPr>
      <w:pStyle w:val="19"/>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49E93">
    <w:pPr>
      <w:pStyle w:val="56"/>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65DE8">
    <w:pPr>
      <w:pStyle w:val="55"/>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F4DAD">
    <w:pPr>
      <w:pStyle w:val="56"/>
    </w:pPr>
    <w:r>
      <w:fldChar w:fldCharType="begin"/>
    </w:r>
    <w:r>
      <w:instrText xml:space="preserve">PAGE   \* MERGEFORMAT</w:instrText>
    </w:r>
    <w:r>
      <w:fldChar w:fldCharType="separate"/>
    </w:r>
    <w:r>
      <w:rPr>
        <w:lang w:val="zh-CN"/>
      </w:rP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6EFC0">
    <w:pPr>
      <w:pStyle w:val="55"/>
    </w:pPr>
    <w:r>
      <w:fldChar w:fldCharType="begin"/>
    </w:r>
    <w:r>
      <w:instrText xml:space="preserve"> PAGE   \* MERGEFORMAT \* MERGEFORMAT </w:instrText>
    </w:r>
    <w:r>
      <w:fldChar w:fldCharType="separate"/>
    </w:r>
    <w:r>
      <w:t>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860FC">
    <w:pPr>
      <w:pStyle w:val="56"/>
    </w:pPr>
    <w:r>
      <w:fldChar w:fldCharType="begin"/>
    </w:r>
    <w:r>
      <w:instrText xml:space="preserve">PAGE   \* MERGEFORMAT</w:instrText>
    </w:r>
    <w:r>
      <w:fldChar w:fldCharType="separate"/>
    </w:r>
    <w:r>
      <w:rPr>
        <w:lang w:val="zh-CN"/>
      </w:rPr>
      <w:t>III</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C645B">
    <w:pPr>
      <w:pStyle w:val="55"/>
    </w:pPr>
    <w:r>
      <w:fldChar w:fldCharType="begin"/>
    </w:r>
    <w:r>
      <w:instrText xml:space="preserve"> PAGE   \* MERGEFORMAT \* MERGEFORMAT </w:instrText>
    </w:r>
    <w:r>
      <w:fldChar w:fldCharType="separate"/>
    </w:r>
    <w:r>
      <w:t>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A16DE">
    <w:pPr>
      <w:pStyle w:val="20"/>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C938D">
    <w:pPr>
      <w:pStyle w:val="65"/>
    </w:pPr>
    <w:r>
      <w:fldChar w:fldCharType="begin"/>
    </w:r>
    <w:r>
      <w:instrText xml:space="preserve"> STYLEREF  标准文件_文件编号  \* MERGEFORMAT </w:instrText>
    </w:r>
    <w:r>
      <w:fldChar w:fldCharType="separate"/>
    </w:r>
    <w:r>
      <w:t>T/CSES XXXX—XXXX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E33ED">
    <w:pPr>
      <w:pStyle w:val="66"/>
    </w:pPr>
    <w:r>
      <w:fldChar w:fldCharType="begin"/>
    </w:r>
    <w:r>
      <w:instrText xml:space="preserve"> STYLEREF  标准文件_文件编号 \* MERGEFORMAT </w:instrText>
    </w:r>
    <w:r>
      <w:fldChar w:fldCharType="separate"/>
    </w:r>
    <w:r>
      <w:t>T/CSES XXXX—XXXX</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8C153">
    <w:pPr>
      <w:pStyle w:val="65"/>
    </w:pPr>
    <w:r>
      <w:fldChar w:fldCharType="begin"/>
    </w:r>
    <w:r>
      <w:instrText xml:space="preserve"> STYLEREF  标准文件_文件编号  \* MERGEFORMAT </w:instrText>
    </w:r>
    <w:r>
      <w:fldChar w:fldCharType="separate"/>
    </w:r>
    <w:r>
      <w:t>T/CSES XXXX—XXXX</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A59F6">
    <w:pPr>
      <w:pStyle w:val="66"/>
    </w:pPr>
    <w:r>
      <w:fldChar w:fldCharType="begin"/>
    </w:r>
    <w:r>
      <w:instrText xml:space="preserve"> STYLEREF  标准文件_文件编号 \* MERGEFORMAT </w:instrText>
    </w:r>
    <w:r>
      <w:fldChar w:fldCharType="separate"/>
    </w:r>
    <w:r>
      <w:t>T/CSES XXXX—XXXX</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1E381">
    <w:pPr>
      <w:pStyle w:val="65"/>
    </w:pPr>
    <w:r>
      <w:fldChar w:fldCharType="begin"/>
    </w:r>
    <w:r>
      <w:instrText xml:space="preserve"> STYLEREF  标准文件_文件编号  \* MERGEFORMAT </w:instrText>
    </w:r>
    <w:r>
      <w:fldChar w:fldCharType="separate"/>
    </w:r>
    <w:r>
      <w:t>T/CSES XXXX—XXXX</w: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37A1F">
    <w:pPr>
      <w:pStyle w:val="66"/>
    </w:pPr>
    <w:r>
      <w:fldChar w:fldCharType="begin"/>
    </w:r>
    <w:r>
      <w:instrText xml:space="preserve"> STYLEREF  标准文件_文件编号 \* MERGEFORMAT </w:instrText>
    </w:r>
    <w:r>
      <w:fldChar w:fldCharType="separate"/>
    </w:r>
    <w:r>
      <w:t>T/CSES XXXX—XXXX</w:t>
    </w:r>
    <w: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3F7E6">
    <w:pPr>
      <w:pStyle w:val="65"/>
    </w:pPr>
    <w:r>
      <w:fldChar w:fldCharType="begin"/>
    </w:r>
    <w:r>
      <w:instrText xml:space="preserve"> STYLEREF  标准文件_文件编号  \* MERGEFORMAT </w:instrText>
    </w:r>
    <w:r>
      <w:fldChar w:fldCharType="separate"/>
    </w:r>
    <w:r>
      <w:t>T/CSES XXXX—XXXX</w:t>
    </w:r>
    <w: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570BF">
    <w:pPr>
      <w:pStyle w:val="66"/>
    </w:pPr>
    <w:r>
      <w:fldChar w:fldCharType="begin"/>
    </w:r>
    <w:r>
      <w:instrText xml:space="preserve"> STYLEREF  标准文件_文件编号 \* MERGEFORMAT </w:instrText>
    </w:r>
    <w:r>
      <w:fldChar w:fldCharType="separate"/>
    </w:r>
    <w:r>
      <w:t>T/CSES XXXX—XXXX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37A2E">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D6A7E">
    <w:pPr>
      <w:pStyle w:val="20"/>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4B2FB">
    <w:pPr>
      <w:pStyle w:val="65"/>
    </w:pPr>
    <w:r>
      <w:fldChar w:fldCharType="begin"/>
    </w:r>
    <w:r>
      <w:instrText xml:space="preserve"> STYLEREF  标准文件_文件编号  \* MERGEFORMAT </w:instrText>
    </w:r>
    <w:r>
      <w:fldChar w:fldCharType="separate"/>
    </w:r>
    <w:r>
      <w:t>T/CSES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FE990">
    <w:pPr>
      <w:pStyle w:val="66"/>
    </w:pPr>
    <w:r>
      <w:fldChar w:fldCharType="begin"/>
    </w:r>
    <w:r>
      <w:instrText xml:space="preserve"> STYLEREF  标准文件_文件编号 \* MERGEFORMAT </w:instrText>
    </w:r>
    <w:r>
      <w:fldChar w:fldCharType="separate"/>
    </w:r>
    <w:r>
      <w:t>T/CSES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02E6E">
    <w:pPr>
      <w:pStyle w:val="65"/>
    </w:pPr>
    <w:r>
      <w:fldChar w:fldCharType="begin"/>
    </w:r>
    <w:r>
      <w:instrText xml:space="preserve"> STYLEREF  标准文件_文件编号  \* MERGEFORMAT </w:instrText>
    </w:r>
    <w:r>
      <w:fldChar w:fldCharType="separate"/>
    </w:r>
    <w:r>
      <w:t>T/CSES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2740D">
    <w:pPr>
      <w:pStyle w:val="66"/>
    </w:pPr>
    <w:r>
      <w:fldChar w:fldCharType="begin"/>
    </w:r>
    <w:r>
      <w:instrText xml:space="preserve"> STYLEREF  标准文件_文件编号 \* MERGEFORMAT </w:instrText>
    </w:r>
    <w:r>
      <w:fldChar w:fldCharType="separate"/>
    </w:r>
    <w:r>
      <w:t>T/CSES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9BC04">
    <w:pPr>
      <w:pStyle w:val="65"/>
    </w:pPr>
    <w:r>
      <w:fldChar w:fldCharType="begin"/>
    </w:r>
    <w:r>
      <w:instrText xml:space="preserve"> STYLEREF  标准文件_文件编号  \* MERGEFORMAT </w:instrText>
    </w:r>
    <w:r>
      <w:fldChar w:fldCharType="separate"/>
    </w:r>
    <w:r>
      <w:t>T/CSES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D9C7A">
    <w:pPr>
      <w:pStyle w:val="66"/>
    </w:pPr>
    <w:r>
      <w:fldChar w:fldCharType="begin"/>
    </w:r>
    <w:r>
      <w:instrText xml:space="preserve"> STYLEREF  标准文件_文件编号 \* MERGEFORMAT </w:instrText>
    </w:r>
    <w:r>
      <w:fldChar w:fldCharType="separate"/>
    </w:r>
    <w:r>
      <w:t>T/CSES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375"/>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2AC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46C7A"/>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268C"/>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64CB"/>
    <w:rsid w:val="006015CE"/>
    <w:rsid w:val="00604784"/>
    <w:rsid w:val="00606419"/>
    <w:rsid w:val="00607D29"/>
    <w:rsid w:val="00612952"/>
    <w:rsid w:val="006138FE"/>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0375"/>
    <w:rsid w:val="007C2D89"/>
    <w:rsid w:val="007C4593"/>
    <w:rsid w:val="007C5309"/>
    <w:rsid w:val="007C6069"/>
    <w:rsid w:val="007C76A3"/>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9FE"/>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475C4"/>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6B80"/>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959"/>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893"/>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3AD2"/>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ED12E9"/>
    <w:rsid w:val="09A80FE4"/>
    <w:rsid w:val="24D875CC"/>
    <w:rsid w:val="28DD039D"/>
    <w:rsid w:val="3E962C89"/>
    <w:rsid w:val="434F3F3C"/>
    <w:rsid w:val="489B7043"/>
    <w:rsid w:val="4A2861F7"/>
    <w:rsid w:val="60C5514D"/>
    <w:rsid w:val="652561BA"/>
    <w:rsid w:val="70367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3">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0"/>
    <w:qFormat/>
    <w:uiPriority w:val="0"/>
    <w:pPr>
      <w:keepNext/>
      <w:keepLines/>
      <w:spacing w:before="260" w:after="260" w:line="416" w:lineRule="auto"/>
      <w:outlineLvl w:val="2"/>
    </w:pPr>
    <w:rPr>
      <w:b/>
      <w:bCs/>
      <w:sz w:val="32"/>
      <w:szCs w:val="32"/>
    </w:rPr>
  </w:style>
  <w:style w:type="paragraph" w:styleId="6">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8">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9">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10">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1">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2">
    <w:name w:val="_Style 1"/>
    <w:basedOn w:val="1"/>
    <w:qFormat/>
    <w:uiPriority w:val="0"/>
    <w:pPr>
      <w:spacing w:line="481" w:lineRule="atLeast"/>
      <w:ind w:firstLine="623"/>
      <w:textAlignment w:val="baseline"/>
    </w:pPr>
    <w:rPr>
      <w:rFonts w:eastAsia="仿宋_GB2312"/>
      <w:color w:val="000000"/>
      <w:sz w:val="31"/>
    </w:rPr>
  </w:style>
  <w:style w:type="paragraph" w:styleId="12">
    <w:name w:val="toc 7"/>
    <w:basedOn w:val="1"/>
    <w:next w:val="1"/>
    <w:autoRedefine/>
    <w:unhideWhenUsed/>
    <w:qFormat/>
    <w:uiPriority w:val="39"/>
    <w:pPr>
      <w:tabs>
        <w:tab w:val="right" w:leader="dot" w:pos="9344"/>
      </w:tabs>
      <w:spacing w:line="300" w:lineRule="exact"/>
      <w:ind w:left="1259"/>
    </w:pPr>
    <w:rPr>
      <w:rFonts w:ascii="宋体"/>
    </w:rPr>
  </w:style>
  <w:style w:type="paragraph" w:styleId="13">
    <w:name w:val="Normal Indent"/>
    <w:basedOn w:val="1"/>
    <w:qFormat/>
    <w:uiPriority w:val="0"/>
    <w:pPr>
      <w:ind w:firstLine="420"/>
    </w:pPr>
  </w:style>
  <w:style w:type="paragraph" w:styleId="14">
    <w:name w:val="annotation text"/>
    <w:basedOn w:val="1"/>
    <w:link w:val="234"/>
    <w:semiHidden/>
    <w:unhideWhenUsed/>
    <w:qFormat/>
    <w:uiPriority w:val="99"/>
    <w:pPr>
      <w:jc w:val="left"/>
    </w:pPr>
  </w:style>
  <w:style w:type="paragraph" w:styleId="15">
    <w:name w:val="Body Text"/>
    <w:basedOn w:val="1"/>
    <w:next w:val="1"/>
    <w:link w:val="90"/>
    <w:qFormat/>
    <w:uiPriority w:val="0"/>
    <w:pPr>
      <w:spacing w:after="120"/>
    </w:pPr>
  </w:style>
  <w:style w:type="paragraph" w:styleId="16">
    <w:name w:val="toc 5"/>
    <w:basedOn w:val="1"/>
    <w:next w:val="1"/>
    <w:autoRedefine/>
    <w:unhideWhenUsed/>
    <w:qFormat/>
    <w:uiPriority w:val="39"/>
    <w:pPr>
      <w:ind w:left="839"/>
    </w:pPr>
    <w:rPr>
      <w:rFonts w:ascii="宋体"/>
    </w:rPr>
  </w:style>
  <w:style w:type="paragraph" w:styleId="17">
    <w:name w:val="toc 3"/>
    <w:basedOn w:val="1"/>
    <w:next w:val="1"/>
    <w:autoRedefine/>
    <w:unhideWhenUsed/>
    <w:qFormat/>
    <w:uiPriority w:val="39"/>
    <w:pPr>
      <w:spacing w:line="300" w:lineRule="exact"/>
      <w:ind w:left="420"/>
    </w:pPr>
    <w:rPr>
      <w:rFonts w:ascii="宋体"/>
    </w:rPr>
  </w:style>
  <w:style w:type="paragraph" w:styleId="18">
    <w:name w:val="Balloon Text"/>
    <w:basedOn w:val="1"/>
    <w:link w:val="49"/>
    <w:semiHidden/>
    <w:unhideWhenUsed/>
    <w:qFormat/>
    <w:uiPriority w:val="99"/>
    <w:rPr>
      <w:sz w:val="18"/>
      <w:szCs w:val="18"/>
    </w:rPr>
  </w:style>
  <w:style w:type="paragraph" w:styleId="19">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7"/>
    <w:qFormat/>
    <w:uiPriority w:val="99"/>
    <w:pPr>
      <w:tabs>
        <w:tab w:val="center" w:pos="4153"/>
        <w:tab w:val="right" w:pos="8306"/>
      </w:tabs>
      <w:adjustRightInd/>
      <w:snapToGrid w:val="0"/>
      <w:jc w:val="center"/>
    </w:pPr>
    <w:rPr>
      <w:sz w:val="18"/>
      <w:szCs w:val="18"/>
    </w:rPr>
  </w:style>
  <w:style w:type="paragraph" w:styleId="21">
    <w:name w:val="toc 1"/>
    <w:basedOn w:val="1"/>
    <w:next w:val="1"/>
    <w:autoRedefine/>
    <w:unhideWhenUsed/>
    <w:qFormat/>
    <w:uiPriority w:val="39"/>
    <w:rPr>
      <w:rFonts w:ascii="宋体"/>
    </w:rPr>
  </w:style>
  <w:style w:type="paragraph" w:styleId="22">
    <w:name w:val="toc 4"/>
    <w:basedOn w:val="1"/>
    <w:next w:val="1"/>
    <w:autoRedefine/>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autoRedefine/>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autoRedefine/>
    <w:unhideWhenUsed/>
    <w:uiPriority w:val="39"/>
    <w:pPr>
      <w:tabs>
        <w:tab w:val="right" w:leader="dot" w:pos="9344"/>
      </w:tabs>
      <w:spacing w:line="300" w:lineRule="exact"/>
      <w:ind w:left="210"/>
    </w:pPr>
    <w:rPr>
      <w:rFonts w:ascii="宋体"/>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annotation subject"/>
    <w:basedOn w:val="14"/>
    <w:next w:val="14"/>
    <w:link w:val="235"/>
    <w:semiHidden/>
    <w:unhideWhenUsed/>
    <w:qFormat/>
    <w:uiPriority w:val="99"/>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Char"/>
    <w:link w:val="3"/>
    <w:qFormat/>
    <w:uiPriority w:val="0"/>
    <w:rPr>
      <w:rFonts w:ascii="Times New Roman" w:hAnsi="Times New Roman" w:eastAsia="宋体" w:cs="Times New Roman"/>
      <w:b/>
      <w:bCs/>
      <w:kern w:val="44"/>
      <w:sz w:val="44"/>
      <w:szCs w:val="44"/>
    </w:rPr>
  </w:style>
  <w:style w:type="character" w:customStyle="1" w:styleId="39">
    <w:name w:val="标题 2 Char"/>
    <w:link w:val="4"/>
    <w:qFormat/>
    <w:uiPriority w:val="0"/>
    <w:rPr>
      <w:rFonts w:ascii="Arial" w:hAnsi="Arial" w:eastAsia="黑体" w:cs="Times New Roman"/>
      <w:b/>
      <w:bCs/>
      <w:sz w:val="32"/>
      <w:szCs w:val="32"/>
    </w:rPr>
  </w:style>
  <w:style w:type="character" w:customStyle="1" w:styleId="40">
    <w:name w:val="标题 3 Char"/>
    <w:link w:val="5"/>
    <w:qFormat/>
    <w:uiPriority w:val="0"/>
    <w:rPr>
      <w:rFonts w:ascii="Times New Roman" w:hAnsi="Times New Roman" w:eastAsia="宋体" w:cs="Times New Roman"/>
      <w:b/>
      <w:bCs/>
      <w:sz w:val="32"/>
      <w:szCs w:val="32"/>
    </w:rPr>
  </w:style>
  <w:style w:type="character" w:customStyle="1" w:styleId="41">
    <w:name w:val="标题 4 Char"/>
    <w:link w:val="6"/>
    <w:qFormat/>
    <w:uiPriority w:val="0"/>
    <w:rPr>
      <w:rFonts w:ascii="Arial" w:hAnsi="Arial" w:eastAsia="黑体" w:cs="Times New Roman"/>
      <w:b/>
      <w:bCs/>
      <w:sz w:val="28"/>
      <w:szCs w:val="28"/>
    </w:rPr>
  </w:style>
  <w:style w:type="character" w:customStyle="1" w:styleId="42">
    <w:name w:val="标题 5 Char"/>
    <w:link w:val="7"/>
    <w:qFormat/>
    <w:uiPriority w:val="0"/>
    <w:rPr>
      <w:rFonts w:ascii="Times New Roman" w:hAnsi="Times New Roman" w:eastAsia="宋体" w:cs="Times New Roman"/>
      <w:b/>
      <w:bCs/>
      <w:sz w:val="28"/>
      <w:szCs w:val="28"/>
    </w:rPr>
  </w:style>
  <w:style w:type="character" w:customStyle="1" w:styleId="43">
    <w:name w:val="标题 6 Char"/>
    <w:link w:val="8"/>
    <w:qFormat/>
    <w:uiPriority w:val="0"/>
    <w:rPr>
      <w:rFonts w:ascii="Arial" w:hAnsi="Arial" w:eastAsia="黑体" w:cs="Times New Roman"/>
      <w:b/>
      <w:bCs/>
      <w:sz w:val="24"/>
      <w:szCs w:val="24"/>
    </w:rPr>
  </w:style>
  <w:style w:type="character" w:customStyle="1" w:styleId="44">
    <w:name w:val="标题 7 Char"/>
    <w:link w:val="9"/>
    <w:qFormat/>
    <w:uiPriority w:val="0"/>
    <w:rPr>
      <w:rFonts w:ascii="Times New Roman" w:hAnsi="Times New Roman" w:eastAsia="宋体" w:cs="Times New Roman"/>
      <w:b/>
      <w:bCs/>
      <w:sz w:val="24"/>
      <w:szCs w:val="24"/>
    </w:rPr>
  </w:style>
  <w:style w:type="character" w:customStyle="1" w:styleId="45">
    <w:name w:val="标题 8 Char"/>
    <w:link w:val="10"/>
    <w:qFormat/>
    <w:uiPriority w:val="0"/>
    <w:rPr>
      <w:rFonts w:ascii="Arial" w:hAnsi="Arial" w:eastAsia="黑体" w:cs="Times New Roman"/>
      <w:sz w:val="24"/>
      <w:szCs w:val="24"/>
    </w:rPr>
  </w:style>
  <w:style w:type="character" w:customStyle="1" w:styleId="46">
    <w:name w:val="标题 9 Char"/>
    <w:link w:val="11"/>
    <w:qFormat/>
    <w:uiPriority w:val="0"/>
    <w:rPr>
      <w:rFonts w:ascii="Arial" w:hAnsi="Arial" w:eastAsia="黑体" w:cs="Times New Roman"/>
      <w:szCs w:val="21"/>
    </w:rPr>
  </w:style>
  <w:style w:type="character" w:customStyle="1" w:styleId="47">
    <w:name w:val="页眉 Char"/>
    <w:link w:val="20"/>
    <w:qFormat/>
    <w:uiPriority w:val="99"/>
    <w:rPr>
      <w:rFonts w:ascii="Times New Roman" w:hAnsi="Times New Roman" w:eastAsia="宋体" w:cs="Times New Roman"/>
      <w:sz w:val="18"/>
      <w:szCs w:val="18"/>
    </w:rPr>
  </w:style>
  <w:style w:type="character" w:customStyle="1" w:styleId="48">
    <w:name w:val="页脚 Char"/>
    <w:link w:val="19"/>
    <w:qFormat/>
    <w:uiPriority w:val="99"/>
    <w:rPr>
      <w:rFonts w:ascii="宋体" w:hAnsi="Times New Roman" w:eastAsia="宋体" w:cs="Times New Roman"/>
      <w:sz w:val="18"/>
      <w:szCs w:val="18"/>
    </w:rPr>
  </w:style>
  <w:style w:type="character" w:customStyle="1" w:styleId="49">
    <w:name w:val="批注框文本 Char"/>
    <w:link w:val="18"/>
    <w:semiHidden/>
    <w:qFormat/>
    <w:uiPriority w:val="99"/>
    <w:rPr>
      <w:sz w:val="18"/>
      <w:szCs w:val="18"/>
    </w:rPr>
  </w:style>
  <w:style w:type="paragraph" w:styleId="50">
    <w:name w:val="Quote"/>
    <w:basedOn w:val="1"/>
    <w:next w:val="1"/>
    <w:link w:val="51"/>
    <w:qFormat/>
    <w:uiPriority w:val="29"/>
    <w:rPr>
      <w:i/>
      <w:iCs/>
      <w:color w:val="000000"/>
    </w:rPr>
  </w:style>
  <w:style w:type="character" w:customStyle="1" w:styleId="51">
    <w:name w:val="引用 Char"/>
    <w:link w:val="50"/>
    <w:qFormat/>
    <w:uiPriority w:val="29"/>
    <w:rPr>
      <w:i/>
      <w:iCs/>
      <w:color w:val="000000"/>
    </w:rPr>
  </w:style>
  <w:style w:type="character" w:customStyle="1" w:styleId="52">
    <w:name w:val="标题 Char"/>
    <w:link w:val="27"/>
    <w:qFormat/>
    <w:uiPriority w:val="0"/>
    <w:rPr>
      <w:rFonts w:ascii="Arial" w:hAnsi="Arial" w:eastAsia="宋体" w:cs="Arial"/>
      <w:b/>
      <w:bCs/>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5"/>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Char"/>
    <w:link w:val="15"/>
    <w:qFormat/>
    <w:uiPriority w:val="0"/>
    <w:rPr>
      <w:rFonts w:ascii="Times New Roman" w:hAnsi="Times New Roman" w:eastAsia="宋体" w:cs="Times New Roman"/>
      <w:szCs w:val="20"/>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pPr>
  </w:style>
  <w:style w:type="paragraph" w:customStyle="1" w:styleId="95">
    <w:name w:val="标准文件_目录标题"/>
    <w:basedOn w:val="1"/>
    <w:qFormat/>
    <w:uiPriority w:val="0"/>
    <w:pPr>
      <w:spacing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ind w:left="0" w:firstLine="200"/>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Subtle Reference"/>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Char"/>
    <w:link w:val="23"/>
    <w:semiHidden/>
    <w:qFormat/>
    <w:uiPriority w:val="0"/>
    <w:rPr>
      <w:rFonts w:ascii="宋体" w:hAnsi="Times New Roman" w:eastAsia="宋体" w:cs="Times New Roman"/>
      <w:sz w:val="18"/>
      <w:szCs w:val="18"/>
    </w:rPr>
  </w:style>
  <w:style w:type="paragraph" w:customStyle="1" w:styleId="104">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uiPriority w:val="0"/>
    <w:pPr>
      <w:numPr>
        <w:ilvl w:val="3"/>
        <w:numId w:val="20"/>
      </w:numPr>
      <w:adjustRightInd/>
      <w:spacing w:line="240" w:lineRule="auto"/>
    </w:pPr>
    <w:rPr>
      <w:rFonts w:ascii="宋体" w:hAnsi="宋体"/>
      <w:szCs w:val="24"/>
    </w:rPr>
  </w:style>
  <w:style w:type="paragraph" w:customStyle="1" w:styleId="123">
    <w:name w:val="发布部门"/>
    <w:next w:val="60"/>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uiPriority w:val="0"/>
    <w:pPr>
      <w:outlineLvl w:val="5"/>
    </w:pPr>
  </w:style>
  <w:style w:type="paragraph" w:customStyle="1" w:styleId="135">
    <w:name w:val="附录图"/>
    <w:next w:val="60"/>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uiPriority w:val="0"/>
    <w:pPr>
      <w:autoSpaceDN w:val="0"/>
      <w:outlineLvl w:val="2"/>
    </w:pPr>
    <w:rPr>
      <w:rFonts w:ascii="宋体" w:hAnsi="宋体" w:eastAsia="宋体"/>
    </w:rPr>
  </w:style>
  <w:style w:type="character" w:customStyle="1" w:styleId="140">
    <w:name w:val="个人答复风格"/>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autoRedefine/>
    <w:semiHidden/>
    <w:uiPriority w:val="0"/>
    <w:pPr>
      <w:adjustRightInd/>
      <w:spacing w:line="240" w:lineRule="auto"/>
      <w:jc w:val="left"/>
    </w:pPr>
    <w:rPr>
      <w:bCs/>
      <w:iCs/>
    </w:rPr>
  </w:style>
  <w:style w:type="paragraph" w:customStyle="1" w:styleId="147">
    <w:name w:val="目录 31"/>
    <w:basedOn w:val="1"/>
    <w:next w:val="1"/>
    <w:autoRedefine/>
    <w:semiHidden/>
    <w:uiPriority w:val="0"/>
    <w:pPr>
      <w:spacing w:line="240" w:lineRule="auto"/>
    </w:pPr>
    <w:rPr>
      <w:rFonts w:ascii="宋体" w:hAnsi="宋体"/>
      <w:iCs/>
    </w:rPr>
  </w:style>
  <w:style w:type="paragraph" w:customStyle="1" w:styleId="148">
    <w:name w:val="目录 41"/>
    <w:basedOn w:val="1"/>
    <w:next w:val="1"/>
    <w:autoRedefine/>
    <w:semiHidden/>
    <w:uiPriority w:val="0"/>
    <w:pPr>
      <w:adjustRightInd/>
      <w:spacing w:line="240" w:lineRule="auto"/>
      <w:jc w:val="left"/>
    </w:pPr>
  </w:style>
  <w:style w:type="paragraph" w:customStyle="1" w:styleId="149">
    <w:name w:val="目录 51"/>
    <w:basedOn w:val="1"/>
    <w:next w:val="1"/>
    <w:autoRedefine/>
    <w:semiHidden/>
    <w:qFormat/>
    <w:uiPriority w:val="0"/>
    <w:pPr>
      <w:spacing w:line="240" w:lineRule="auto"/>
    </w:pPr>
    <w:rPr>
      <w:rFonts w:ascii="宋体" w:hAnsi="宋体"/>
    </w:rPr>
  </w:style>
  <w:style w:type="paragraph" w:customStyle="1" w:styleId="150">
    <w:name w:val="目录 61"/>
    <w:basedOn w:val="1"/>
    <w:next w:val="1"/>
    <w:autoRedefine/>
    <w:semiHidden/>
    <w:qFormat/>
    <w:uiPriority w:val="0"/>
    <w:pPr>
      <w:adjustRightInd/>
      <w:spacing w:line="240" w:lineRule="auto"/>
      <w:jc w:val="left"/>
    </w:pPr>
  </w:style>
  <w:style w:type="paragraph" w:customStyle="1" w:styleId="151">
    <w:name w:val="目录 71"/>
    <w:basedOn w:val="150"/>
    <w:autoRedefine/>
    <w:semiHidden/>
    <w:uiPriority w:val="0"/>
    <w:pPr>
      <w:ind w:left="1260"/>
    </w:pPr>
  </w:style>
  <w:style w:type="paragraph" w:customStyle="1" w:styleId="152">
    <w:name w:val="目录 81"/>
    <w:basedOn w:val="151"/>
    <w:autoRedefine/>
    <w:semiHidden/>
    <w:qFormat/>
    <w:uiPriority w:val="0"/>
    <w:pPr>
      <w:ind w:left="1470"/>
    </w:pPr>
  </w:style>
  <w:style w:type="paragraph" w:customStyle="1" w:styleId="153">
    <w:name w:val="目录 91"/>
    <w:basedOn w:val="152"/>
    <w:autoRedefine/>
    <w:semiHidden/>
    <w:qFormat/>
    <w:uiPriority w:val="0"/>
    <w:pPr>
      <w:ind w:left="1680"/>
    </w:pPr>
  </w:style>
  <w:style w:type="paragraph" w:customStyle="1" w:styleId="154">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4">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uiPriority w:val="0"/>
    <w:pPr>
      <w:numPr>
        <w:ilvl w:val="0"/>
        <w:numId w:val="25"/>
      </w:numPr>
      <w:adjustRightInd/>
      <w:spacing w:line="240" w:lineRule="auto"/>
      <w:ind w:left="783"/>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numPr>
        <w:ilvl w:val="1"/>
        <w:numId w:val="21"/>
      </w:numPr>
      <w:ind w:left="1271" w:hanging="420" w:firstLineChars="0"/>
    </w:pPr>
  </w:style>
  <w:style w:type="paragraph" w:customStyle="1" w:styleId="192">
    <w:name w:val="标准文件_三级项2"/>
    <w:basedOn w:val="60"/>
    <w:qFormat/>
    <w:uiPriority w:val="0"/>
    <w:pPr>
      <w:numPr>
        <w:ilvl w:val="0"/>
        <w:numId w:val="30"/>
      </w:numPr>
      <w:spacing w:line="300" w:lineRule="exact"/>
      <w:ind w:left="1276" w:hanging="425" w:firstLineChars="0"/>
    </w:pPr>
    <w:rPr>
      <w:rFonts w:ascii="Times New Roman"/>
    </w:rPr>
  </w:style>
  <w:style w:type="paragraph" w:customStyle="1" w:styleId="193">
    <w:name w:val="标准文件_一级项2"/>
    <w:basedOn w:val="60"/>
    <w:qFormat/>
    <w:uiPriority w:val="0"/>
    <w:pPr>
      <w:numPr>
        <w:ilvl w:val="0"/>
        <w:numId w:val="31"/>
      </w:numPr>
      <w:spacing w:line="300" w:lineRule="exact"/>
      <w:ind w:left="1271" w:hanging="420"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next w:val="60"/>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character" w:customStyle="1" w:styleId="234">
    <w:name w:val="批注文字 Char"/>
    <w:basedOn w:val="31"/>
    <w:link w:val="14"/>
    <w:semiHidden/>
    <w:qFormat/>
    <w:uiPriority w:val="99"/>
    <w:rPr>
      <w:kern w:val="2"/>
      <w:sz w:val="21"/>
      <w:szCs w:val="21"/>
    </w:rPr>
  </w:style>
  <w:style w:type="character" w:customStyle="1" w:styleId="235">
    <w:name w:val="批注主题 Char"/>
    <w:basedOn w:val="234"/>
    <w:link w:val="28"/>
    <w:semiHidden/>
    <w:uiPriority w:val="99"/>
    <w:rPr>
      <w:b/>
      <w:bCs/>
      <w:kern w:val="2"/>
      <w:sz w:val="21"/>
      <w:szCs w:val="21"/>
    </w:rPr>
  </w:style>
  <w:style w:type="paragraph" w:customStyle="1" w:styleId="23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7">
    <w:name w:val="列表段落1"/>
    <w:basedOn w:val="1"/>
    <w:qFormat/>
    <w:uiPriority w:val="99"/>
    <w:pPr>
      <w:ind w:firstLine="420"/>
    </w:pPr>
  </w:style>
  <w:style w:type="table" w:customStyle="1" w:styleId="238">
    <w:name w:val="网格型浅色1"/>
    <w:basedOn w:val="29"/>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239">
    <w:name w:val="正文四号"/>
    <w:basedOn w:val="1"/>
    <w:qFormat/>
    <w:uiPriority w:val="99"/>
    <w:pPr>
      <w:spacing w:line="600" w:lineRule="exact"/>
      <w:ind w:firstLine="200"/>
      <w:jc w:val="left"/>
    </w:pPr>
    <w:rPr>
      <w:rFonts w:ascii="Calibri" w:hAnsi="Calibri" w:eastAsia="仿宋_GB2312"/>
      <w:sz w:val="28"/>
      <w:szCs w:val="28"/>
    </w:rPr>
  </w:style>
  <w:style w:type="paragraph" w:customStyle="1" w:styleId="240">
    <w:name w:val="000正文样式"/>
    <w:basedOn w:val="1"/>
    <w:qFormat/>
    <w:uiPriority w:val="0"/>
    <w:pPr>
      <w:spacing w:line="620" w:lineRule="exact"/>
    </w:pPr>
    <w:rPr>
      <w:rFonts w:ascii="仿宋_GB2312" w:hAnsi="宋体" w:eastAsia="仿宋_GB2312" w:cstheme="minorBidi"/>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6" Type="http://schemas.openxmlformats.org/officeDocument/2006/relationships/glossaryDocument" Target="glossary/document.xml"/><Relationship Id="rId45" Type="http://schemas.openxmlformats.org/officeDocument/2006/relationships/fontTable" Target="fontTable.xml"/><Relationship Id="rId44" Type="http://schemas.openxmlformats.org/officeDocument/2006/relationships/customXml" Target="../customXml/item2.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image" Target="media/image2.png"/><Relationship Id="rId40" Type="http://schemas.openxmlformats.org/officeDocument/2006/relationships/image" Target="media/image1.emf"/><Relationship Id="rId4" Type="http://schemas.openxmlformats.org/officeDocument/2006/relationships/endnotes" Target="endnotes.xml"/><Relationship Id="rId39" Type="http://schemas.openxmlformats.org/officeDocument/2006/relationships/theme" Target="theme/theme1.xml"/><Relationship Id="rId38" Type="http://schemas.openxmlformats.org/officeDocument/2006/relationships/footer" Target="footer17.xml"/><Relationship Id="rId37" Type="http://schemas.openxmlformats.org/officeDocument/2006/relationships/footer" Target="footer16.xml"/><Relationship Id="rId36" Type="http://schemas.openxmlformats.org/officeDocument/2006/relationships/header" Target="header17.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footer" Target="footer14.xml"/><Relationship Id="rId32" Type="http://schemas.openxmlformats.org/officeDocument/2006/relationships/header" Target="header15.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header" Target="header13.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372F4FE3A5242C98876936A4D5A7CDD"/>
        <w:style w:val=""/>
        <w:category>
          <w:name w:val="常规"/>
          <w:gallery w:val="placeholder"/>
        </w:category>
        <w:types>
          <w:type w:val="bbPlcHdr"/>
        </w:types>
        <w:behaviors>
          <w:behavior w:val="content"/>
        </w:behaviors>
        <w:description w:val=""/>
        <w:guid w:val="{393FDA10-800D-41B1-A2C0-45E5DBD84985}"/>
      </w:docPartPr>
      <w:docPartBody>
        <w:p w14:paraId="4F2AF87A">
          <w:pPr>
            <w:pStyle w:val="5"/>
          </w:pPr>
          <w:r>
            <w:rPr>
              <w:rStyle w:val="4"/>
              <w:rFonts w:hint="eastAsia"/>
            </w:rPr>
            <w:t>单击或点击此处输入文字。</w:t>
          </w:r>
        </w:p>
      </w:docPartBody>
    </w:docPart>
    <w:docPart>
      <w:docPartPr>
        <w:name w:val="DC964944E7AE40958021BBAF26211563"/>
        <w:style w:val=""/>
        <w:category>
          <w:name w:val="常规"/>
          <w:gallery w:val="placeholder"/>
        </w:category>
        <w:types>
          <w:type w:val="bbPlcHdr"/>
        </w:types>
        <w:behaviors>
          <w:behavior w:val="content"/>
        </w:behaviors>
        <w:description w:val=""/>
        <w:guid w:val="{5EB0063D-84F0-465C-915E-3EA293316F66}"/>
      </w:docPartPr>
      <w:docPartBody>
        <w:p w14:paraId="60D44683">
          <w:pPr>
            <w:pStyle w:val="6"/>
          </w:pPr>
          <w:r>
            <w:rPr>
              <w:rStyle w:val="4"/>
              <w:rFonts w:hint="eastAsia"/>
            </w:rPr>
            <w:t>选择一项。</w:t>
          </w:r>
        </w:p>
      </w:docPartBody>
    </w:docPart>
    <w:docPart>
      <w:docPartPr>
        <w:name w:val="A454B307285A4DAEA22E8E1D89E19A89"/>
        <w:style w:val=""/>
        <w:category>
          <w:name w:val="常规"/>
          <w:gallery w:val="placeholder"/>
        </w:category>
        <w:types>
          <w:type w:val="bbPlcHdr"/>
        </w:types>
        <w:behaviors>
          <w:behavior w:val="content"/>
        </w:behaviors>
        <w:description w:val=""/>
        <w:guid w:val="{B9ACC384-0DC7-4433-ACD3-5CBE303AD6A0}"/>
      </w:docPartPr>
      <w:docPartBody>
        <w:p w14:paraId="462BF6F6">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D73"/>
    <w:rsid w:val="00D84D73"/>
    <w:rsid w:val="00E85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372F4FE3A5242C98876936A4D5A7CD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C964944E7AE40958021BBAF2621156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454B307285A4DAEA22E8E1D89E19A8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C92B40B5C6734C8297141A4E4EF52C0D"/>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21EEB5-B2D5-40EC-AAAD-1DAC5992911B}">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25</Pages>
  <Words>1452</Words>
  <Characters>1728</Characters>
  <Lines>438</Lines>
  <Paragraphs>394</Paragraphs>
  <TotalTime>31</TotalTime>
  <ScaleCrop>false</ScaleCrop>
  <LinksUpToDate>false</LinksUpToDate>
  <CharactersWithSpaces>1864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2021-07-15T09:25:00Z</dcterms:created>
  <dc:creator>54257</dc:creator>
  <dc:description>&lt;config cover="true" show_menu="true" version="1.0.0" doctype="SDKXY"&gt;_x000d_
&lt;/config&gt;</dc:description>
  <cp:lastModifiedBy>Alina</cp:lastModifiedBy>
  <cp:lastPrinted>2021-02-02T08:22:00Z</cp:lastPrinted>
  <dcterms:modified xsi:type="dcterms:W3CDTF">2026-04-06T13:40:59Z</dcterms:modified>
  <dc:title>团体标准</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eyJoZGlkIjoiZjgwNjMxMDVjMTNlMTQ2MTUzODc4ZWNiNGYxZmUwYTgiLCJ1c2VySWQiOiI0MzgxNjM2OTgifQ==</vt:lpwstr>
  </property>
  <property fmtid="{D5CDD505-2E9C-101B-9397-08002B2CF9AE}" pid="16" name="KSOProductBuildVer">
    <vt:lpwstr>2052-12.1.0.25225</vt:lpwstr>
  </property>
  <property fmtid="{D5CDD505-2E9C-101B-9397-08002B2CF9AE}" pid="17" name="ICV">
    <vt:lpwstr>9C957B1ED98E4FD7A702E8E6EC913077_12</vt:lpwstr>
  </property>
</Properties>
</file>