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7"/>
        <w:tblW w:w="9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70"/>
      </w:tblGrid>
      <w:tr w:rsidR="00B41BAF" w14:paraId="217FD895" w14:textId="77777777">
        <w:trPr>
          <w:trHeight w:val="194"/>
        </w:trPr>
        <w:tc>
          <w:tcPr>
            <w:tcW w:w="509" w:type="dxa"/>
          </w:tcPr>
          <w:p w14:paraId="0AC03277" w14:textId="77777777" w:rsidR="00B41BAF" w:rsidRDefault="00114752">
            <w:pPr>
              <w:pStyle w:val="af5"/>
              <w:framePr w:w="9447" w:h="1272" w:hRule="exact" w:wrap="notBeside" w:vAnchor="page" w:hAnchor="page" w:x="1372" w:y="568"/>
              <w:tabs>
                <w:tab w:val="clear" w:pos="4153"/>
                <w:tab w:val="clear" w:pos="8306"/>
              </w:tabs>
              <w:jc w:val="left"/>
              <w:rPr>
                <w:rFonts w:ascii="黑体" w:eastAsia="黑体" w:hAnsi="黑体" w:hint="eastAsia"/>
                <w:sz w:val="21"/>
                <w:szCs w:val="21"/>
              </w:rPr>
            </w:pPr>
            <w:r>
              <w:rPr>
                <w:rFonts w:eastAsia="黑体"/>
                <w:sz w:val="21"/>
                <w:szCs w:val="21"/>
              </w:rPr>
              <w:t>ICS</w:t>
            </w:r>
            <w:r>
              <w:rPr>
                <w:rFonts w:ascii="黑体" w:eastAsia="黑体" w:hAnsi="黑体"/>
                <w:sz w:val="21"/>
                <w:szCs w:val="21"/>
              </w:rPr>
              <w:t xml:space="preserve">  </w:t>
            </w:r>
          </w:p>
        </w:tc>
        <w:tc>
          <w:tcPr>
            <w:tcW w:w="8870" w:type="dxa"/>
          </w:tcPr>
          <w:p w14:paraId="0A5CB45C" w14:textId="77777777" w:rsidR="00B41BAF" w:rsidRDefault="00114752">
            <w:pPr>
              <w:pStyle w:val="af5"/>
              <w:framePr w:w="9447" w:h="1272" w:hRule="exact" w:wrap="notBeside" w:vAnchor="page" w:hAnchor="page" w:x="1372" w:y="568"/>
              <w:tabs>
                <w:tab w:val="clear" w:pos="4153"/>
                <w:tab w:val="clear" w:pos="8306"/>
              </w:tabs>
              <w:jc w:val="both"/>
              <w:rPr>
                <w:rFonts w:ascii="黑体" w:eastAsia="黑体" w:hAnsi="黑体" w:hint="eastAsia"/>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     </w:t>
            </w:r>
            <w:r>
              <w:rPr>
                <w:rFonts w:ascii="黑体" w:eastAsia="黑体" w:hAnsi="黑体"/>
                <w:sz w:val="21"/>
                <w:szCs w:val="21"/>
              </w:rPr>
              <w:fldChar w:fldCharType="end"/>
            </w:r>
            <w:bookmarkEnd w:id="0"/>
          </w:p>
        </w:tc>
      </w:tr>
      <w:tr w:rsidR="00B41BAF" w14:paraId="27E50F52" w14:textId="77777777">
        <w:trPr>
          <w:trHeight w:val="277"/>
        </w:trPr>
        <w:tc>
          <w:tcPr>
            <w:tcW w:w="509" w:type="dxa"/>
            <w:vMerge w:val="restart"/>
          </w:tcPr>
          <w:p w14:paraId="492A5FDF" w14:textId="77777777" w:rsidR="00B41BAF" w:rsidRDefault="00114752">
            <w:pPr>
              <w:framePr w:w="9447" w:h="1272" w:hRule="exact" w:wrap="notBeside" w:vAnchor="page" w:hAnchor="page" w:x="1372" w:y="568"/>
            </w:pPr>
            <w:r>
              <w:rPr>
                <w:rFonts w:eastAsia="黑体" w:hint="eastAsia"/>
                <w:szCs w:val="21"/>
              </w:rPr>
              <w:t>CSS</w:t>
            </w:r>
          </w:p>
        </w:tc>
        <w:tc>
          <w:tcPr>
            <w:tcW w:w="8870" w:type="dxa"/>
          </w:tcPr>
          <w:p w14:paraId="2D3A1284" w14:textId="77777777" w:rsidR="00B41BAF" w:rsidRDefault="00114752">
            <w:pPr>
              <w:pStyle w:val="TOC1"/>
              <w:framePr w:w="9447" w:h="1272" w:hRule="exact" w:wrap="notBeside" w:vAnchor="page" w:hAnchor="page" w:x="1372" w:y="568"/>
              <w:rPr>
                <w:rFonts w:ascii="黑体" w:eastAsia="黑体" w:hAnsi="黑体" w:hint="eastAsia"/>
                <w:szCs w:val="21"/>
              </w:rPr>
            </w:pPr>
            <w:r>
              <w:rPr>
                <w:rFonts w:ascii="黑体" w:eastAsia="黑体" w:hAnsi="黑体"/>
                <w:szCs w:val="21"/>
              </w:rPr>
              <w:fldChar w:fldCharType="begin">
                <w:ffData>
                  <w:name w:val="CSDN"/>
                  <w:enabled/>
                  <w:calcOnExit w:val="0"/>
                  <w:textInput>
                    <w:default w:val="点击此处添加CCS号"/>
                  </w:textInput>
                </w:ffData>
              </w:fldChar>
            </w:r>
            <w:bookmarkStart w:id="1" w:name="CSDN"/>
            <w:r>
              <w:rPr>
                <w:rFonts w:ascii="黑体" w:eastAsia="黑体" w:hAnsi="黑体"/>
                <w:szCs w:val="21"/>
              </w:rPr>
              <w:instrText xml:space="preserve"> FORMTEXT </w:instrText>
            </w:r>
            <w:r>
              <w:rPr>
                <w:rFonts w:ascii="黑体" w:eastAsia="黑体" w:hAnsi="黑体"/>
                <w:szCs w:val="21"/>
              </w:rPr>
            </w:r>
            <w:r>
              <w:rPr>
                <w:rFonts w:ascii="黑体" w:eastAsia="黑体" w:hAnsi="黑体"/>
                <w:szCs w:val="21"/>
              </w:rPr>
              <w:fldChar w:fldCharType="separate"/>
            </w:r>
            <w:r>
              <w:rPr>
                <w:rFonts w:ascii="黑体" w:eastAsia="黑体" w:hAnsi="黑体"/>
                <w:szCs w:val="21"/>
              </w:rPr>
              <w:t>点击此处添加CCS号</w:t>
            </w:r>
            <w:r>
              <w:rPr>
                <w:rFonts w:ascii="黑体" w:eastAsia="黑体" w:hAnsi="黑体"/>
                <w:szCs w:val="21"/>
              </w:rPr>
              <w:fldChar w:fldCharType="end"/>
            </w:r>
            <w:bookmarkEnd w:id="1"/>
          </w:p>
        </w:tc>
      </w:tr>
      <w:tr w:rsidR="00B41BAF" w14:paraId="2CF41EF9" w14:textId="77777777">
        <w:trPr>
          <w:trHeight w:val="651"/>
        </w:trPr>
        <w:tc>
          <w:tcPr>
            <w:tcW w:w="509" w:type="dxa"/>
            <w:vMerge/>
          </w:tcPr>
          <w:p w14:paraId="7E77CC98" w14:textId="77777777" w:rsidR="00B41BAF" w:rsidRDefault="00B41BAF">
            <w:pPr>
              <w:pStyle w:val="af5"/>
              <w:framePr w:w="9447" w:h="1272" w:hRule="exact" w:wrap="notBeside" w:vAnchor="page" w:hAnchor="page" w:x="1372" w:y="568"/>
              <w:tabs>
                <w:tab w:val="clear" w:pos="4153"/>
                <w:tab w:val="clear" w:pos="8306"/>
              </w:tabs>
              <w:spacing w:before="40"/>
              <w:jc w:val="left"/>
              <w:rPr>
                <w:rFonts w:eastAsia="黑体"/>
                <w:sz w:val="21"/>
                <w:szCs w:val="21"/>
              </w:rPr>
            </w:pPr>
            <w:bookmarkStart w:id="2" w:name="_Hlk26473981"/>
          </w:p>
        </w:tc>
        <w:tc>
          <w:tcPr>
            <w:tcW w:w="8870" w:type="dxa"/>
          </w:tcPr>
          <w:p w14:paraId="29843C93" w14:textId="77777777" w:rsidR="00B41BAF" w:rsidRDefault="00B41BAF">
            <w:pPr>
              <w:pStyle w:val="TOC1"/>
              <w:framePr w:w="9447" w:h="1272" w:hRule="exact" w:wrap="notBeside" w:vAnchor="page" w:hAnchor="page" w:x="1372" w:y="568"/>
            </w:pPr>
          </w:p>
        </w:tc>
      </w:tr>
    </w:tbl>
    <w:p w14:paraId="19898D90" w14:textId="77777777" w:rsidR="00B41BAF" w:rsidRDefault="00114752">
      <w:pPr>
        <w:pStyle w:val="afb"/>
        <w:framePr w:wrap="around"/>
        <w:rPr>
          <w:rFonts w:ascii="黑体" w:eastAsia="黑体" w:hAnsi="黑体" w:hint="eastAsia"/>
          <w:b w:val="0"/>
          <w:bCs w:val="0"/>
          <w:w w:val="100"/>
          <w:sz w:val="48"/>
          <w:szCs w:val="48"/>
        </w:rPr>
      </w:pPr>
      <w:r>
        <w:rPr>
          <w:rFonts w:ascii="黑体" w:eastAsia="黑体" w:hint="eastAsia"/>
          <w:b w:val="0"/>
          <w:w w:val="100"/>
          <w:sz w:val="48"/>
        </w:rPr>
        <w:t>团体</w:t>
      </w:r>
      <w:r>
        <w:rPr>
          <w:rFonts w:ascii="黑体" w:eastAsia="黑体" w:hAnsi="黑体" w:hint="eastAsia"/>
          <w:b w:val="0"/>
          <w:bCs w:val="0"/>
          <w:w w:val="100"/>
          <w:sz w:val="48"/>
          <w:szCs w:val="48"/>
        </w:rPr>
        <w:t>标准</w:t>
      </w:r>
    </w:p>
    <w:bookmarkEnd w:id="2"/>
    <w:p w14:paraId="4D089FCF" w14:textId="77777777" w:rsidR="00B41BAF" w:rsidRDefault="00114752">
      <w:pPr>
        <w:pStyle w:val="afc"/>
        <w:framePr w:wrap="auto"/>
      </w:pPr>
      <w:r>
        <w:t>T/</w:t>
      </w:r>
      <w:r>
        <w:fldChar w:fldCharType="begin">
          <w:ffData>
            <w:name w:val="文字1"/>
            <w:enabled/>
            <w:calcOnExit w:val="0"/>
            <w:textInput>
              <w:default w:val="CSES"/>
            </w:textInput>
          </w:ffData>
        </w:fldChar>
      </w:r>
      <w:bookmarkStart w:id="3" w:name="文字1"/>
      <w:r>
        <w:instrText xml:space="preserve"> FORMTEXT </w:instrText>
      </w:r>
      <w:r>
        <w:fldChar w:fldCharType="separate"/>
      </w:r>
      <w:r>
        <w:t>CSES</w:t>
      </w:r>
      <w:r>
        <w:fldChar w:fldCharType="end"/>
      </w:r>
      <w:bookmarkEnd w:id="3"/>
      <w:r>
        <w:t xml:space="preserve"> </w:t>
      </w:r>
      <w:r>
        <w:fldChar w:fldCharType="begin">
          <w:ffData>
            <w:name w:val="NSTD_CODE_F"/>
            <w:enabled/>
            <w:calcOnExit w:val="0"/>
            <w:textInput>
              <w:default w:val="XXXX"/>
            </w:textInput>
          </w:ffData>
        </w:fldChar>
      </w:r>
      <w:bookmarkStart w:id="4" w:name="NSTD_CODE_F"/>
      <w:r>
        <w:instrText xml:space="preserve"> FORMTEXT </w:instrText>
      </w:r>
      <w:r>
        <w:fldChar w:fldCharType="separate"/>
      </w:r>
      <w:r>
        <w:t>XXXX</w:t>
      </w:r>
      <w:r>
        <w:fldChar w:fldCharType="end"/>
      </w:r>
      <w:bookmarkEnd w:id="4"/>
      <w:r>
        <w:rPr>
          <w:rFonts w:hAnsi="黑体"/>
        </w:rPr>
        <w:t>—</w:t>
      </w:r>
      <w:r>
        <w:fldChar w:fldCharType="begin">
          <w:ffData>
            <w:name w:val="NSTD_CODE_B"/>
            <w:enabled/>
            <w:calcOnExit w:val="0"/>
            <w:textInput>
              <w:default w:val="XXXX"/>
            </w:textInput>
          </w:ffData>
        </w:fldChar>
      </w:r>
      <w:bookmarkStart w:id="5" w:name="NSTD_CODE_B"/>
      <w:r>
        <w:instrText xml:space="preserve"> FORMTEXT </w:instrText>
      </w:r>
      <w:r>
        <w:fldChar w:fldCharType="separate"/>
      </w:r>
      <w:r>
        <w:t>XXXX</w:t>
      </w:r>
      <w:r>
        <w:fldChar w:fldCharType="end"/>
      </w:r>
      <w:bookmarkEnd w:id="5"/>
    </w:p>
    <w:p w14:paraId="5EE7A183" w14:textId="77777777" w:rsidR="00B41BAF" w:rsidRDefault="00B41BAF">
      <w:pPr>
        <w:pStyle w:val="afe"/>
        <w:framePr w:wrap="auto"/>
        <w:rPr>
          <w:rFonts w:hAnsi="黑体" w:hint="eastAsia"/>
        </w:rPr>
      </w:pPr>
    </w:p>
    <w:p w14:paraId="772C0C35" w14:textId="336700F8" w:rsidR="00B41BAF" w:rsidRDefault="009A32E6">
      <w:pPr>
        <w:rPr>
          <w:rFonts w:ascii="黑体" w:eastAsia="黑体" w:hAnsi="黑体" w:hint="eastAsia"/>
          <w:kern w:val="0"/>
          <w:sz w:val="10"/>
          <w:szCs w:val="10"/>
        </w:rPr>
      </w:pPr>
      <w:r>
        <w:rPr>
          <w:rFonts w:ascii="黑体" w:eastAsia="黑体" w:hAnsi="黑体"/>
          <w:noProof/>
          <w:kern w:val="0"/>
          <w:sz w:val="10"/>
          <w:szCs w:val="10"/>
        </w:rPr>
        <mc:AlternateContent>
          <mc:Choice Requires="wps">
            <w:drawing>
              <wp:anchor distT="4294967295" distB="4294967295" distL="114300" distR="114300" simplePos="0" relativeHeight="251659264" behindDoc="0" locked="0" layoutInCell="1" allowOverlap="0" wp14:anchorId="2FDA1673" wp14:editId="486DB289">
                <wp:simplePos x="0" y="0"/>
                <wp:positionH relativeFrom="page">
                  <wp:posOffset>900430</wp:posOffset>
                </wp:positionH>
                <wp:positionV relativeFrom="page">
                  <wp:posOffset>2700654</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62C56E32" id="直接连接符 7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" o:allowoverlap="f">
                <w10:wrap anchorx="page" anchory="page"/>
              </v:line>
            </w:pict>
          </mc:Fallback>
        </mc:AlternateContent>
      </w:r>
    </w:p>
    <w:p w14:paraId="6FDD437D" w14:textId="77777777" w:rsidR="00B41BAF" w:rsidRDefault="00B41BAF">
      <w:pPr>
        <w:pStyle w:val="afb"/>
        <w:framePr w:w="9639" w:h="6976" w:hRule="exact" w:hSpace="0" w:vSpace="0" w:wrap="around" w:hAnchor="page" w:y="6408"/>
        <w:jc w:val="center"/>
        <w:rPr>
          <w:rFonts w:ascii="黑体" w:eastAsia="黑体" w:hAnsi="黑体" w:hint="eastAsia"/>
          <w:b w:val="0"/>
          <w:bCs w:val="0"/>
          <w:w w:val="100"/>
        </w:rPr>
      </w:pPr>
    </w:p>
    <w:p w14:paraId="55817B18" w14:textId="126D224C" w:rsidR="00B41BAF" w:rsidRDefault="00F27D35" w:rsidP="00F27D35">
      <w:pPr>
        <w:framePr w:w="9639" w:h="6974" w:hRule="exact" w:wrap="around" w:vAnchor="page" w:hAnchor="page" w:x="1419" w:y="6408" w:anchorLock="1"/>
        <w:jc w:val="center"/>
      </w:pPr>
      <w:r w:rsidRPr="00F27D35">
        <w:rPr>
          <w:rFonts w:ascii="黑体" w:eastAsia="黑体" w:hAnsi="黑体" w:hint="eastAsia"/>
          <w:bCs/>
          <w:kern w:val="0"/>
          <w:sz w:val="52"/>
          <w:szCs w:val="20"/>
        </w:rPr>
        <w:t>南方</w:t>
      </w:r>
      <w:r w:rsidR="0011263D">
        <w:rPr>
          <w:rFonts w:ascii="黑体" w:eastAsia="黑体" w:hAnsi="黑体" w:hint="eastAsia"/>
          <w:bCs/>
          <w:kern w:val="0"/>
          <w:sz w:val="52"/>
          <w:szCs w:val="20"/>
        </w:rPr>
        <w:t>建设</w:t>
      </w:r>
      <w:r w:rsidRPr="00F27D35">
        <w:rPr>
          <w:rFonts w:ascii="黑体" w:eastAsia="黑体" w:hAnsi="黑体" w:hint="eastAsia"/>
          <w:bCs/>
          <w:kern w:val="0"/>
          <w:sz w:val="52"/>
          <w:szCs w:val="20"/>
        </w:rPr>
        <w:t>用地</w:t>
      </w:r>
      <w:r w:rsidR="0011263D">
        <w:rPr>
          <w:rFonts w:ascii="黑体" w:eastAsia="黑体" w:hAnsi="黑体" w:hint="eastAsia"/>
          <w:bCs/>
          <w:kern w:val="0"/>
          <w:sz w:val="52"/>
          <w:szCs w:val="20"/>
        </w:rPr>
        <w:t>和林地</w:t>
      </w:r>
      <w:r w:rsidRPr="00F27D35">
        <w:rPr>
          <w:rFonts w:ascii="黑体" w:eastAsia="黑体" w:hAnsi="黑体" w:hint="eastAsia"/>
          <w:bCs/>
          <w:kern w:val="0"/>
          <w:sz w:val="52"/>
          <w:szCs w:val="20"/>
        </w:rPr>
        <w:t>重金属污染土壤酶活性生态风险分级</w:t>
      </w:r>
    </w:p>
    <w:p w14:paraId="635C2F91" w14:textId="7FC9780D" w:rsidR="00B41BAF" w:rsidRDefault="00AC1BBB" w:rsidP="00F27D35">
      <w:pPr>
        <w:pStyle w:val="aff0"/>
        <w:framePr w:w="9639" w:h="6974" w:hRule="exact" w:wrap="around" w:vAnchor="page" w:hAnchor="page" w:x="1419" w:y="6408" w:anchorLock="1"/>
        <w:ind w:leftChars="100" w:left="210"/>
        <w:textAlignment w:val="bottom"/>
        <w:rPr>
          <w:rFonts w:eastAsia="黑体"/>
          <w:szCs w:val="28"/>
        </w:rPr>
      </w:pPr>
      <w:bookmarkStart w:id="6" w:name="ESTD_NAME"/>
      <w:r w:rsidRPr="00AC1BBB">
        <w:rPr>
          <w:rFonts w:eastAsia="黑体"/>
          <w:szCs w:val="28"/>
        </w:rPr>
        <w:t xml:space="preserve">Ecological Risk Classification of Soil Enzyme Activity in Heavy Metal-Contaminated </w:t>
      </w:r>
      <w:r w:rsidR="00152205">
        <w:rPr>
          <w:rFonts w:eastAsia="黑体" w:hint="eastAsia"/>
          <w:szCs w:val="28"/>
        </w:rPr>
        <w:t>Development</w:t>
      </w:r>
      <w:r w:rsidR="00152205">
        <w:rPr>
          <w:rFonts w:eastAsia="黑体"/>
          <w:szCs w:val="28"/>
        </w:rPr>
        <w:t xml:space="preserve"> and Forestry</w:t>
      </w:r>
      <w:r w:rsidRPr="00AC1BBB">
        <w:rPr>
          <w:rFonts w:eastAsia="黑体"/>
          <w:szCs w:val="28"/>
        </w:rPr>
        <w:t xml:space="preserve"> Land</w:t>
      </w:r>
      <w:r w:rsidR="004A6296">
        <w:rPr>
          <w:rFonts w:eastAsia="黑体"/>
          <w:szCs w:val="28"/>
        </w:rPr>
        <w:t>s</w:t>
      </w:r>
      <w:r w:rsidRPr="00AC1BBB">
        <w:rPr>
          <w:rFonts w:eastAsia="黑体"/>
          <w:szCs w:val="28"/>
        </w:rPr>
        <w:t xml:space="preserve"> in Southern China</w:t>
      </w:r>
      <w:r w:rsidRPr="00AC1BBB">
        <w:rPr>
          <w:rFonts w:eastAsia="黑体" w:hint="eastAsia"/>
          <w:szCs w:val="28"/>
        </w:rPr>
        <w:t xml:space="preserve"> </w:t>
      </w:r>
      <w:r w:rsidR="00114752">
        <w:rPr>
          <w:rFonts w:eastAsia="黑体" w:hint="eastAsia"/>
          <w:szCs w:val="28"/>
        </w:rPr>
        <w:fldChar w:fldCharType="begin">
          <w:ffData>
            <w:name w:val="ESTD_NAME"/>
            <w:enabled/>
            <w:calcOnExit w:val="0"/>
            <w:textInput/>
          </w:ffData>
        </w:fldChar>
      </w:r>
      <w:r w:rsidR="00114752">
        <w:rPr>
          <w:rFonts w:eastAsia="黑体" w:hint="eastAsia"/>
          <w:szCs w:val="28"/>
        </w:rPr>
        <w:instrText>FORMTEXT</w:instrText>
      </w:r>
      <w:r w:rsidR="00114752">
        <w:rPr>
          <w:rFonts w:eastAsia="黑体"/>
          <w:szCs w:val="28"/>
        </w:rPr>
      </w:r>
      <w:r w:rsidR="00114752">
        <w:rPr>
          <w:rFonts w:eastAsia="黑体"/>
          <w:szCs w:val="28"/>
        </w:rPr>
        <w:fldChar w:fldCharType="separate"/>
      </w:r>
      <w:r w:rsidR="00114752">
        <w:rPr>
          <w:rFonts w:eastAsia="黑体" w:hint="eastAsia"/>
          <w:szCs w:val="28"/>
        </w:rPr>
        <w:fldChar w:fldCharType="end"/>
      </w:r>
      <w:bookmarkEnd w:id="6"/>
    </w:p>
    <w:p w14:paraId="6299C46F" w14:textId="77777777" w:rsidR="00B41BAF" w:rsidRDefault="00B41BAF" w:rsidP="00F27D35">
      <w:pPr>
        <w:framePr w:w="9639" w:h="6974" w:hRule="exact" w:wrap="around" w:vAnchor="page" w:hAnchor="page" w:x="1419" w:y="6408" w:anchorLock="1"/>
        <w:spacing w:line="760" w:lineRule="exact"/>
      </w:pPr>
    </w:p>
    <w:p w14:paraId="4011D2B5" w14:textId="77777777" w:rsidR="00B41BAF" w:rsidRDefault="00B41BAF" w:rsidP="00F27D35">
      <w:pPr>
        <w:pStyle w:val="aff0"/>
        <w:framePr w:w="9639" w:h="6974" w:hRule="exact" w:wrap="around" w:vAnchor="page" w:hAnchor="page" w:x="1419" w:y="6408" w:anchorLock="1"/>
        <w:ind w:leftChars="100" w:left="210"/>
        <w:textAlignment w:val="bottom"/>
        <w:rPr>
          <w:rFonts w:eastAsia="黑体"/>
          <w:szCs w:val="28"/>
        </w:rPr>
      </w:pPr>
    </w:p>
    <w:p w14:paraId="06CD3150" w14:textId="1805FE24" w:rsidR="00B41BAF" w:rsidRDefault="00B41BAF" w:rsidP="00F27D35">
      <w:pPr>
        <w:pStyle w:val="aff0"/>
        <w:framePr w:w="9639" w:h="6974" w:hRule="exact" w:wrap="around" w:vAnchor="page" w:hAnchor="page" w:x="1419" w:y="6408" w:anchorLock="1"/>
        <w:spacing w:before="440" w:after="160"/>
        <w:ind w:leftChars="100" w:left="210"/>
        <w:textAlignment w:val="bottom"/>
        <w:rPr>
          <w:sz w:val="24"/>
          <w:szCs w:val="28"/>
        </w:rPr>
      </w:pPr>
    </w:p>
    <w:p w14:paraId="08E98F73" w14:textId="5CC6F07D" w:rsidR="00B41BAF" w:rsidRDefault="00567075" w:rsidP="00F27D35">
      <w:pPr>
        <w:pStyle w:val="aff0"/>
        <w:framePr w:w="9639" w:h="6974" w:hRule="exact" w:wrap="around" w:vAnchor="page" w:hAnchor="page" w:x="1419" w:y="6408" w:anchorLock="1"/>
        <w:spacing w:before="180" w:line="240" w:lineRule="atLeast"/>
        <w:ind w:leftChars="100" w:left="210"/>
        <w:textAlignment w:val="bottom"/>
        <w:rPr>
          <w:sz w:val="21"/>
          <w:szCs w:val="28"/>
        </w:rPr>
      </w:pPr>
      <w:r>
        <w:rPr>
          <w:rFonts w:hint="eastAsia"/>
          <w:sz w:val="21"/>
          <w:szCs w:val="28"/>
        </w:rPr>
        <w:t>（征求意见稿）</w:t>
      </w:r>
    </w:p>
    <w:p w14:paraId="0330E9E6" w14:textId="18AD5B38" w:rsidR="00B41BAF" w:rsidRDefault="00B41BAF" w:rsidP="00F27D35">
      <w:pPr>
        <w:pStyle w:val="aff0"/>
        <w:framePr w:w="9639" w:h="6974" w:hRule="exact" w:wrap="around" w:vAnchor="page" w:hAnchor="page" w:x="1419" w:y="6408" w:anchorLock="1"/>
        <w:spacing w:beforeLines="300" w:before="720" w:afterLines="30" w:after="72" w:line="240" w:lineRule="auto"/>
        <w:ind w:leftChars="100" w:left="210"/>
        <w:textAlignment w:val="bottom"/>
        <w:rPr>
          <w:b/>
          <w:sz w:val="21"/>
          <w:szCs w:val="28"/>
        </w:rPr>
      </w:pPr>
    </w:p>
    <w:p w14:paraId="0689DC19" w14:textId="77777777" w:rsidR="00B41BAF" w:rsidRDefault="00114752">
      <w:pPr>
        <w:pStyle w:val="aff1"/>
        <w:framePr w:wrap="around" w:y="14176"/>
      </w:pPr>
      <w:r>
        <w:rPr>
          <w:rFonts w:ascii="黑体"/>
        </w:rPr>
        <w:fldChar w:fldCharType="begin">
          <w:ffData>
            <w:name w:val="PLSH_DATE_Y"/>
            <w:enabled/>
            <w:calcOnExit w:val="0"/>
            <w:textInput>
              <w:default w:val="XXXX"/>
              <w:maxLength w:val="4"/>
            </w:textInput>
          </w:ffData>
        </w:fldChar>
      </w:r>
      <w:bookmarkStart w:id="7"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7"/>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8"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8"/>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9"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9"/>
      <w:r>
        <w:rPr>
          <w:rFonts w:hint="eastAsia"/>
        </w:rPr>
        <w:t>发布</w:t>
      </w:r>
    </w:p>
    <w:p w14:paraId="71CD5FC2" w14:textId="77777777" w:rsidR="00B41BAF" w:rsidRDefault="00114752">
      <w:pPr>
        <w:pStyle w:val="aff3"/>
        <w:framePr w:wrap="around" w:y="14176"/>
      </w:pPr>
      <w:r>
        <w:rPr>
          <w:rFonts w:ascii="黑体"/>
        </w:rPr>
        <w:fldChar w:fldCharType="begin">
          <w:ffData>
            <w:name w:val="CROT_DATE_Y"/>
            <w:enabled/>
            <w:calcOnExit w:val="0"/>
            <w:textInput>
              <w:default w:val="XXXX"/>
              <w:maxLength w:val="4"/>
            </w:textInput>
          </w:ffData>
        </w:fldChar>
      </w:r>
      <w:bookmarkStart w:id="10"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0"/>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1"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1"/>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2"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2"/>
      <w:r>
        <w:rPr>
          <w:rFonts w:hint="eastAsia"/>
        </w:rPr>
        <w:t>实施</w:t>
      </w:r>
    </w:p>
    <w:p w14:paraId="6EDF7A8B" w14:textId="77777777" w:rsidR="00B41BAF" w:rsidRDefault="00114752">
      <w:pPr>
        <w:pStyle w:val="aff5"/>
        <w:framePr w:h="584" w:hRule="exact" w:hSpace="181" w:vSpace="181" w:wrap="around" w:y="14800"/>
        <w:rPr>
          <w:rFonts w:hAnsi="黑体" w:hint="eastAsia"/>
        </w:rPr>
      </w:pPr>
      <w:r>
        <w:rPr>
          <w:rFonts w:hAnsi="黑体"/>
          <w:w w:val="100"/>
          <w:sz w:val="28"/>
        </w:rPr>
        <w:fldChar w:fldCharType="begin">
          <w:ffData>
            <w:name w:val="fm"/>
            <w:enabled/>
            <w:calcOnExit w:val="0"/>
            <w:textInput>
              <w:default w:val="中国环境科学学会"/>
            </w:textInput>
          </w:ffData>
        </w:fldChar>
      </w:r>
      <w:bookmarkStart w:id="13"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w w:val="100"/>
          <w:sz w:val="28"/>
        </w:rPr>
        <w:t>中国环境科学学会</w:t>
      </w:r>
      <w:r>
        <w:rPr>
          <w:rFonts w:hAnsi="黑体"/>
          <w:w w:val="100"/>
          <w:sz w:val="28"/>
        </w:rPr>
        <w:fldChar w:fldCharType="end"/>
      </w:r>
      <w:bookmarkEnd w:id="13"/>
      <w:r>
        <w:rPr>
          <w:rFonts w:ascii="Times New Roman"/>
          <w:w w:val="100"/>
          <w:sz w:val="28"/>
        </w:rPr>
        <w:t>  </w:t>
      </w:r>
      <w:r>
        <w:rPr>
          <w:rStyle w:val="aff7"/>
          <w:rFonts w:hAnsi="黑体" w:hint="eastAsia"/>
          <w:position w:val="0"/>
        </w:rPr>
        <w:t>发</w:t>
      </w:r>
      <w:r>
        <w:rPr>
          <w:rStyle w:val="aff7"/>
          <w:rFonts w:hAnsi="黑体" w:hint="eastAsia"/>
          <w:spacing w:val="0"/>
          <w:position w:val="0"/>
        </w:rPr>
        <w:t>布</w:t>
      </w:r>
    </w:p>
    <w:p w14:paraId="273BD91A" w14:textId="58270BD1" w:rsidR="00B41BAF" w:rsidRDefault="009A32E6">
      <w:pPr>
        <w:rPr>
          <w:rFonts w:ascii="宋体" w:hAnsi="宋体" w:hint="eastAsia"/>
          <w:sz w:val="28"/>
          <w:szCs w:val="28"/>
        </w:rPr>
        <w:sectPr w:rsidR="00B41BAF">
          <w:headerReference w:type="even" r:id="rId8"/>
          <w:headerReference w:type="default" r:id="rId9"/>
          <w:footerReference w:type="even" r:id="rId10"/>
          <w:footerReference w:type="default" r:id="rId11"/>
          <w:headerReference w:type="first" r:id="rId12"/>
          <w:footerReference w:type="first" r:id="rId13"/>
          <w:pgSz w:w="11906" w:h="16838"/>
          <w:pgMar w:top="567" w:right="1134" w:bottom="1134" w:left="1134" w:header="1418" w:footer="1134" w:gutter="284"/>
          <w:cols w:space="425"/>
          <w:titlePg/>
          <w:docGrid w:linePitch="312"/>
        </w:sectPr>
      </w:pPr>
      <w:r>
        <w:rPr>
          <w:rFonts w:ascii="宋体" w:hAnsi="宋体"/>
          <w:noProof/>
          <w:sz w:val="28"/>
          <w:szCs w:val="28"/>
        </w:rPr>
        <mc:AlternateContent>
          <mc:Choice Requires="wps">
            <w:drawing>
              <wp:anchor distT="4294967295" distB="4294967295" distL="114300" distR="114300" simplePos="0" relativeHeight="251660288" behindDoc="0" locked="1" layoutInCell="1" allowOverlap="1" wp14:anchorId="7B5E1DA2" wp14:editId="37B93B5C">
                <wp:simplePos x="0" y="0"/>
                <wp:positionH relativeFrom="page">
                  <wp:posOffset>899795</wp:posOffset>
                </wp:positionH>
                <wp:positionV relativeFrom="page">
                  <wp:posOffset>9253219</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3C3D0AA0" id="直接连接符 5"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">
                <w10:wrap anchorx="page" anchory="page"/>
                <w10:anchorlock/>
              </v:line>
            </w:pict>
          </mc:Fallback>
        </mc:AlternateContent>
      </w:r>
    </w:p>
    <w:p w14:paraId="6D585D9C" w14:textId="77777777" w:rsidR="00B41BAF" w:rsidRDefault="00114752">
      <w:pPr>
        <w:pStyle w:val="aff8"/>
        <w:spacing w:after="360"/>
      </w:pPr>
      <w:bookmarkStart w:id="14" w:name="BookMark1"/>
      <w:r>
        <w:rPr>
          <w:rFonts w:hint="eastAsia"/>
          <w:spacing w:val="320"/>
        </w:rPr>
        <w:lastRenderedPageBreak/>
        <w:t>目</w:t>
      </w:r>
      <w:r>
        <w:rPr>
          <w:rFonts w:hint="eastAsia"/>
        </w:rPr>
        <w:t>次</w:t>
      </w:r>
    </w:p>
    <w:p w14:paraId="110DF15F" w14:textId="50C54515" w:rsidR="008A5D1C" w:rsidRDefault="00114752">
      <w:pPr>
        <w:pStyle w:val="TOC1"/>
        <w:tabs>
          <w:tab w:val="right" w:leader="dot" w:pos="9344"/>
        </w:tabs>
        <w:rPr>
          <w:rFonts w:asciiTheme="minorHAnsi" w:eastAsiaTheme="minorEastAsia" w:hAnsiTheme="minorHAnsi" w:cstheme="minorBidi"/>
          <w:noProof/>
          <w:szCs w:val="22"/>
        </w:rPr>
      </w:pPr>
      <w:r>
        <w:fldChar w:fldCharType="begin"/>
      </w:r>
      <w:r>
        <w:instrText xml:space="preserve"> TOC \o "1-1" \h \t "标准文件_一级条标题,2,标准文件_附录一级条标题,2," </w:instrText>
      </w:r>
      <w:r>
        <w:fldChar w:fldCharType="separate"/>
      </w:r>
      <w:hyperlink w:anchor="_Toc221353566" w:history="1">
        <w:r w:rsidR="008A5D1C" w:rsidRPr="00327B65">
          <w:rPr>
            <w:rStyle w:val="af8"/>
            <w:noProof/>
            <w:spacing w:val="320"/>
          </w:rPr>
          <w:t>前</w:t>
        </w:r>
        <w:r w:rsidR="008A5D1C" w:rsidRPr="00327B65">
          <w:rPr>
            <w:rStyle w:val="af8"/>
            <w:noProof/>
          </w:rPr>
          <w:t>言</w:t>
        </w:r>
        <w:r w:rsidR="008A5D1C">
          <w:rPr>
            <w:noProof/>
          </w:rPr>
          <w:tab/>
        </w:r>
        <w:r w:rsidR="008A5D1C">
          <w:rPr>
            <w:noProof/>
          </w:rPr>
          <w:fldChar w:fldCharType="begin"/>
        </w:r>
        <w:r w:rsidR="008A5D1C">
          <w:rPr>
            <w:noProof/>
          </w:rPr>
          <w:instrText xml:space="preserve"> PAGEREF _Toc221353566 \h </w:instrText>
        </w:r>
        <w:r w:rsidR="008A5D1C">
          <w:rPr>
            <w:noProof/>
          </w:rPr>
        </w:r>
        <w:r w:rsidR="008A5D1C">
          <w:rPr>
            <w:noProof/>
          </w:rPr>
          <w:fldChar w:fldCharType="separate"/>
        </w:r>
        <w:r w:rsidR="00334475">
          <w:rPr>
            <w:noProof/>
          </w:rPr>
          <w:t>II</w:t>
        </w:r>
        <w:r w:rsidR="008A5D1C">
          <w:rPr>
            <w:noProof/>
          </w:rPr>
          <w:fldChar w:fldCharType="end"/>
        </w:r>
      </w:hyperlink>
    </w:p>
    <w:p w14:paraId="718E44FE" w14:textId="5610DA70" w:rsidR="008A5D1C" w:rsidRDefault="008A5D1C">
      <w:pPr>
        <w:pStyle w:val="TOC1"/>
        <w:tabs>
          <w:tab w:val="right" w:leader="dot" w:pos="9344"/>
        </w:tabs>
        <w:rPr>
          <w:rFonts w:asciiTheme="minorHAnsi" w:eastAsiaTheme="minorEastAsia" w:hAnsiTheme="minorHAnsi" w:cstheme="minorBidi"/>
          <w:noProof/>
          <w:szCs w:val="22"/>
        </w:rPr>
      </w:pPr>
      <w:hyperlink w:anchor="_Toc221353568" w:history="1">
        <w:r w:rsidRPr="00327B65">
          <w:rPr>
            <w:rStyle w:val="af8"/>
            <w:noProof/>
          </w:rPr>
          <w:t>1 范围</w:t>
        </w:r>
        <w:r>
          <w:rPr>
            <w:noProof/>
          </w:rPr>
          <w:tab/>
        </w:r>
        <w:r>
          <w:rPr>
            <w:noProof/>
          </w:rPr>
          <w:fldChar w:fldCharType="begin"/>
        </w:r>
        <w:r>
          <w:rPr>
            <w:noProof/>
          </w:rPr>
          <w:instrText xml:space="preserve"> PAGEREF _Toc221353568 \h </w:instrText>
        </w:r>
        <w:r>
          <w:rPr>
            <w:noProof/>
          </w:rPr>
        </w:r>
        <w:r>
          <w:rPr>
            <w:noProof/>
          </w:rPr>
          <w:fldChar w:fldCharType="separate"/>
        </w:r>
        <w:r w:rsidR="00334475">
          <w:rPr>
            <w:noProof/>
          </w:rPr>
          <w:t>1</w:t>
        </w:r>
        <w:r>
          <w:rPr>
            <w:noProof/>
          </w:rPr>
          <w:fldChar w:fldCharType="end"/>
        </w:r>
      </w:hyperlink>
    </w:p>
    <w:p w14:paraId="79F9BE54" w14:textId="03FE9DA7" w:rsidR="008A5D1C" w:rsidRDefault="008A5D1C">
      <w:pPr>
        <w:pStyle w:val="TOC1"/>
        <w:tabs>
          <w:tab w:val="right" w:leader="dot" w:pos="9344"/>
        </w:tabs>
        <w:rPr>
          <w:rFonts w:asciiTheme="minorHAnsi" w:eastAsiaTheme="minorEastAsia" w:hAnsiTheme="minorHAnsi" w:cstheme="minorBidi"/>
          <w:noProof/>
          <w:szCs w:val="22"/>
        </w:rPr>
      </w:pPr>
      <w:hyperlink w:anchor="_Toc221353569" w:history="1">
        <w:r w:rsidRPr="00327B65">
          <w:rPr>
            <w:rStyle w:val="af8"/>
            <w:noProof/>
          </w:rPr>
          <w:t>2 规范性引用文件</w:t>
        </w:r>
        <w:r>
          <w:rPr>
            <w:noProof/>
          </w:rPr>
          <w:tab/>
        </w:r>
        <w:r>
          <w:rPr>
            <w:noProof/>
          </w:rPr>
          <w:fldChar w:fldCharType="begin"/>
        </w:r>
        <w:r>
          <w:rPr>
            <w:noProof/>
          </w:rPr>
          <w:instrText xml:space="preserve"> PAGEREF _Toc221353569 \h </w:instrText>
        </w:r>
        <w:r>
          <w:rPr>
            <w:noProof/>
          </w:rPr>
        </w:r>
        <w:r>
          <w:rPr>
            <w:noProof/>
          </w:rPr>
          <w:fldChar w:fldCharType="separate"/>
        </w:r>
        <w:r w:rsidR="00334475">
          <w:rPr>
            <w:noProof/>
          </w:rPr>
          <w:t>1</w:t>
        </w:r>
        <w:r>
          <w:rPr>
            <w:noProof/>
          </w:rPr>
          <w:fldChar w:fldCharType="end"/>
        </w:r>
      </w:hyperlink>
    </w:p>
    <w:p w14:paraId="7D0798AB" w14:textId="4FA885F6" w:rsidR="008A5D1C" w:rsidRDefault="008A5D1C">
      <w:pPr>
        <w:pStyle w:val="TOC1"/>
        <w:tabs>
          <w:tab w:val="right" w:leader="dot" w:pos="9344"/>
        </w:tabs>
        <w:rPr>
          <w:rFonts w:asciiTheme="minorHAnsi" w:eastAsiaTheme="minorEastAsia" w:hAnsiTheme="minorHAnsi" w:cstheme="minorBidi"/>
          <w:noProof/>
          <w:szCs w:val="22"/>
        </w:rPr>
      </w:pPr>
      <w:hyperlink w:anchor="_Toc221353570" w:history="1">
        <w:r w:rsidRPr="00327B65">
          <w:rPr>
            <w:rStyle w:val="af8"/>
            <w:noProof/>
          </w:rPr>
          <w:t>3 术语和定义</w:t>
        </w:r>
        <w:r>
          <w:rPr>
            <w:noProof/>
          </w:rPr>
          <w:tab/>
        </w:r>
        <w:r>
          <w:rPr>
            <w:noProof/>
          </w:rPr>
          <w:fldChar w:fldCharType="begin"/>
        </w:r>
        <w:r>
          <w:rPr>
            <w:noProof/>
          </w:rPr>
          <w:instrText xml:space="preserve"> PAGEREF _Toc221353570 \h </w:instrText>
        </w:r>
        <w:r>
          <w:rPr>
            <w:noProof/>
          </w:rPr>
        </w:r>
        <w:r>
          <w:rPr>
            <w:noProof/>
          </w:rPr>
          <w:fldChar w:fldCharType="separate"/>
        </w:r>
        <w:r w:rsidR="00334475">
          <w:rPr>
            <w:noProof/>
          </w:rPr>
          <w:t>1</w:t>
        </w:r>
        <w:r>
          <w:rPr>
            <w:noProof/>
          </w:rPr>
          <w:fldChar w:fldCharType="end"/>
        </w:r>
      </w:hyperlink>
    </w:p>
    <w:p w14:paraId="2778D793" w14:textId="0CBBB758" w:rsidR="008A5D1C" w:rsidRDefault="008A5D1C">
      <w:pPr>
        <w:pStyle w:val="TOC1"/>
        <w:tabs>
          <w:tab w:val="right" w:leader="dot" w:pos="9344"/>
        </w:tabs>
        <w:rPr>
          <w:rFonts w:asciiTheme="minorHAnsi" w:eastAsiaTheme="minorEastAsia" w:hAnsiTheme="minorHAnsi" w:cstheme="minorBidi"/>
          <w:noProof/>
          <w:szCs w:val="22"/>
        </w:rPr>
      </w:pPr>
      <w:hyperlink w:anchor="_Toc221353571" w:history="1">
        <w:r w:rsidRPr="00327B65">
          <w:rPr>
            <w:rStyle w:val="af8"/>
            <w:noProof/>
          </w:rPr>
          <w:t>4 重金属污染土壤酶活性分级及生态风险筛选值</w:t>
        </w:r>
        <w:r>
          <w:rPr>
            <w:noProof/>
          </w:rPr>
          <w:tab/>
        </w:r>
        <w:r>
          <w:rPr>
            <w:noProof/>
          </w:rPr>
          <w:fldChar w:fldCharType="begin"/>
        </w:r>
        <w:r>
          <w:rPr>
            <w:noProof/>
          </w:rPr>
          <w:instrText xml:space="preserve"> PAGEREF _Toc221353571 \h </w:instrText>
        </w:r>
        <w:r>
          <w:rPr>
            <w:noProof/>
          </w:rPr>
        </w:r>
        <w:r>
          <w:rPr>
            <w:noProof/>
          </w:rPr>
          <w:fldChar w:fldCharType="separate"/>
        </w:r>
        <w:r w:rsidR="00334475">
          <w:rPr>
            <w:noProof/>
          </w:rPr>
          <w:t>2</w:t>
        </w:r>
        <w:r>
          <w:rPr>
            <w:noProof/>
          </w:rPr>
          <w:fldChar w:fldCharType="end"/>
        </w:r>
      </w:hyperlink>
    </w:p>
    <w:p w14:paraId="61F2FB31" w14:textId="6B6FB92B" w:rsidR="008A5D1C" w:rsidRDefault="008A5D1C">
      <w:pPr>
        <w:pStyle w:val="TOC2"/>
        <w:rPr>
          <w:rFonts w:asciiTheme="minorHAnsi" w:eastAsiaTheme="minorEastAsia" w:hAnsiTheme="minorHAnsi" w:cstheme="minorBidi"/>
          <w:noProof/>
          <w:szCs w:val="22"/>
        </w:rPr>
      </w:pPr>
      <w:hyperlink w:anchor="_Toc221353572" w:history="1">
        <w:r w:rsidRPr="00327B65">
          <w:rPr>
            <w:rStyle w:val="af8"/>
            <w:noProof/>
          </w:rPr>
          <w:t>4.1</w:t>
        </w:r>
        <w:r w:rsidRPr="00327B65">
          <w:rPr>
            <w:rStyle w:val="af8"/>
            <w:rFonts w:hAnsi="宋体"/>
            <w:noProof/>
          </w:rPr>
          <w:t xml:space="preserve"> 分级指标</w:t>
        </w:r>
        <w:r>
          <w:rPr>
            <w:noProof/>
          </w:rPr>
          <w:tab/>
        </w:r>
        <w:r>
          <w:rPr>
            <w:noProof/>
          </w:rPr>
          <w:fldChar w:fldCharType="begin"/>
        </w:r>
        <w:r>
          <w:rPr>
            <w:noProof/>
          </w:rPr>
          <w:instrText xml:space="preserve"> PAGEREF _Toc221353572 \h </w:instrText>
        </w:r>
        <w:r>
          <w:rPr>
            <w:noProof/>
          </w:rPr>
        </w:r>
        <w:r>
          <w:rPr>
            <w:noProof/>
          </w:rPr>
          <w:fldChar w:fldCharType="separate"/>
        </w:r>
        <w:r w:rsidR="00334475">
          <w:rPr>
            <w:noProof/>
          </w:rPr>
          <w:t>2</w:t>
        </w:r>
        <w:r>
          <w:rPr>
            <w:noProof/>
          </w:rPr>
          <w:fldChar w:fldCharType="end"/>
        </w:r>
      </w:hyperlink>
    </w:p>
    <w:p w14:paraId="419B6A02" w14:textId="2E1F6321" w:rsidR="008A5D1C" w:rsidRPr="005726F2" w:rsidRDefault="008A5D1C">
      <w:pPr>
        <w:pStyle w:val="TOC2"/>
        <w:rPr>
          <w:rFonts w:asciiTheme="minorHAnsi" w:eastAsiaTheme="minorEastAsia" w:hAnsiTheme="minorHAnsi" w:cstheme="minorBidi"/>
          <w:noProof/>
          <w:szCs w:val="22"/>
        </w:rPr>
      </w:pPr>
      <w:hyperlink w:anchor="_Toc221353573" w:history="1">
        <w:r w:rsidRPr="005726F2">
          <w:rPr>
            <w:rStyle w:val="af8"/>
            <w:rFonts w:hAnsi="宋体"/>
            <w:noProof/>
          </w:rPr>
          <w:t>4.2 生态风险筛选值</w:t>
        </w:r>
        <w:r w:rsidRPr="005726F2">
          <w:rPr>
            <w:noProof/>
          </w:rPr>
          <w:tab/>
        </w:r>
        <w:r w:rsidRPr="005726F2">
          <w:rPr>
            <w:noProof/>
          </w:rPr>
          <w:fldChar w:fldCharType="begin"/>
        </w:r>
        <w:r w:rsidRPr="005726F2">
          <w:rPr>
            <w:noProof/>
          </w:rPr>
          <w:instrText xml:space="preserve"> PAGEREF _Toc221353573 \h </w:instrText>
        </w:r>
        <w:r w:rsidRPr="005726F2">
          <w:rPr>
            <w:noProof/>
          </w:rPr>
        </w:r>
        <w:r w:rsidRPr="005726F2">
          <w:rPr>
            <w:noProof/>
          </w:rPr>
          <w:fldChar w:fldCharType="separate"/>
        </w:r>
        <w:r w:rsidR="00334475">
          <w:rPr>
            <w:noProof/>
          </w:rPr>
          <w:t>2</w:t>
        </w:r>
        <w:r w:rsidRPr="005726F2">
          <w:rPr>
            <w:noProof/>
          </w:rPr>
          <w:fldChar w:fldCharType="end"/>
        </w:r>
      </w:hyperlink>
    </w:p>
    <w:p w14:paraId="023E9517" w14:textId="52A6C607" w:rsidR="008A5D1C" w:rsidRDefault="008A5D1C">
      <w:pPr>
        <w:pStyle w:val="TOC1"/>
        <w:tabs>
          <w:tab w:val="right" w:leader="dot" w:pos="9344"/>
        </w:tabs>
        <w:rPr>
          <w:noProof/>
        </w:rPr>
      </w:pPr>
      <w:hyperlink w:anchor="_Toc221353574" w:history="1">
        <w:r w:rsidRPr="00327B65">
          <w:rPr>
            <w:rStyle w:val="af8"/>
            <w:noProof/>
          </w:rPr>
          <w:t>5 采样与检测</w:t>
        </w:r>
        <w:bookmarkStart w:id="15" w:name="_Hlk223942495"/>
        <w:r>
          <w:rPr>
            <w:noProof/>
          </w:rPr>
          <w:tab/>
        </w:r>
        <w:bookmarkEnd w:id="15"/>
        <w:r>
          <w:rPr>
            <w:noProof/>
          </w:rPr>
          <w:fldChar w:fldCharType="begin"/>
        </w:r>
        <w:r>
          <w:rPr>
            <w:noProof/>
          </w:rPr>
          <w:instrText xml:space="preserve"> PAGEREF _Toc221353574 \h </w:instrText>
        </w:r>
        <w:r>
          <w:rPr>
            <w:noProof/>
          </w:rPr>
        </w:r>
        <w:r>
          <w:rPr>
            <w:noProof/>
          </w:rPr>
          <w:fldChar w:fldCharType="separate"/>
        </w:r>
        <w:r w:rsidR="00334475">
          <w:rPr>
            <w:noProof/>
          </w:rPr>
          <w:t>3</w:t>
        </w:r>
        <w:r>
          <w:rPr>
            <w:noProof/>
          </w:rPr>
          <w:fldChar w:fldCharType="end"/>
        </w:r>
      </w:hyperlink>
    </w:p>
    <w:p w14:paraId="784422E7" w14:textId="3CC4F849" w:rsidR="00730A5D" w:rsidRDefault="00730A5D" w:rsidP="00730A5D">
      <w:pPr>
        <w:pStyle w:val="TOC1"/>
        <w:tabs>
          <w:tab w:val="right" w:leader="dot" w:pos="9344"/>
        </w:tabs>
        <w:rPr>
          <w:rStyle w:val="af8"/>
          <w:noProof/>
        </w:rPr>
      </w:pPr>
      <w:r w:rsidRPr="00730A5D">
        <w:rPr>
          <w:rStyle w:val="af8"/>
          <w:rFonts w:hint="eastAsia"/>
          <w:noProof/>
        </w:rPr>
        <w:t>附录A重金属综合潜在生态风险指数计算方法</w:t>
      </w:r>
      <w:r w:rsidRPr="00730A5D">
        <w:rPr>
          <w:rStyle w:val="af8"/>
          <w:noProof/>
        </w:rPr>
        <w:tab/>
      </w:r>
      <w:r w:rsidRPr="00730A5D">
        <w:rPr>
          <w:rStyle w:val="af8"/>
          <w:noProof/>
        </w:rPr>
        <w:fldChar w:fldCharType="begin"/>
      </w:r>
      <w:r w:rsidRPr="00730A5D">
        <w:rPr>
          <w:rStyle w:val="af8"/>
          <w:noProof/>
        </w:rPr>
        <w:instrText xml:space="preserve"> PAGEREF _Toc221353575 \h </w:instrText>
      </w:r>
      <w:r w:rsidRPr="00730A5D">
        <w:rPr>
          <w:rStyle w:val="af8"/>
          <w:noProof/>
        </w:rPr>
      </w:r>
      <w:r w:rsidRPr="00730A5D">
        <w:rPr>
          <w:rStyle w:val="af8"/>
          <w:noProof/>
        </w:rPr>
        <w:fldChar w:fldCharType="separate"/>
      </w:r>
      <w:r w:rsidR="00334475">
        <w:rPr>
          <w:rStyle w:val="af8"/>
          <w:noProof/>
        </w:rPr>
        <w:t>4</w:t>
      </w:r>
      <w:r w:rsidRPr="00730A5D">
        <w:rPr>
          <w:rStyle w:val="af8"/>
          <w:noProof/>
        </w:rPr>
        <w:fldChar w:fldCharType="end"/>
      </w:r>
    </w:p>
    <w:p w14:paraId="03518B5A" w14:textId="17B67C24" w:rsidR="00730A5D" w:rsidRPr="00730A5D" w:rsidRDefault="00730A5D" w:rsidP="00730A5D">
      <w:pPr>
        <w:pStyle w:val="TOC1"/>
        <w:tabs>
          <w:tab w:val="right" w:leader="dot" w:pos="9344"/>
        </w:tabs>
        <w:rPr>
          <w:rStyle w:val="af8"/>
          <w:noProof/>
        </w:rPr>
      </w:pPr>
      <w:r w:rsidRPr="00730A5D">
        <w:rPr>
          <w:rStyle w:val="af8"/>
          <w:rFonts w:hint="eastAsia"/>
          <w:noProof/>
        </w:rPr>
        <w:t>附录</w:t>
      </w:r>
      <w:r>
        <w:rPr>
          <w:rStyle w:val="af8"/>
          <w:rFonts w:hint="eastAsia"/>
          <w:noProof/>
        </w:rPr>
        <w:t>B</w:t>
      </w:r>
      <w:r w:rsidR="000B27DF" w:rsidRPr="000B27DF">
        <w:rPr>
          <w:rStyle w:val="af8"/>
          <w:rFonts w:hint="eastAsia"/>
          <w:noProof/>
        </w:rPr>
        <w:t>重金属污染土壤酶活性生态风险分级指标推导方法</w:t>
      </w:r>
      <w:r w:rsidRPr="00730A5D">
        <w:rPr>
          <w:rStyle w:val="af8"/>
          <w:noProof/>
        </w:rPr>
        <w:tab/>
      </w:r>
      <w:r>
        <w:rPr>
          <w:rStyle w:val="af8"/>
          <w:rFonts w:hint="eastAsia"/>
          <w:noProof/>
        </w:rPr>
        <w:t>5</w:t>
      </w:r>
    </w:p>
    <w:p w14:paraId="35EA35F9" w14:textId="7B622984" w:rsidR="008A5D1C" w:rsidRDefault="008A5D1C">
      <w:pPr>
        <w:pStyle w:val="TOC1"/>
        <w:tabs>
          <w:tab w:val="right" w:leader="dot" w:pos="9344"/>
        </w:tabs>
        <w:rPr>
          <w:rFonts w:asciiTheme="minorHAnsi" w:eastAsiaTheme="minorEastAsia" w:hAnsiTheme="minorHAnsi" w:cstheme="minorBidi"/>
          <w:noProof/>
          <w:szCs w:val="22"/>
        </w:rPr>
      </w:pPr>
      <w:hyperlink w:anchor="_Toc221353575" w:history="1">
        <w:r w:rsidRPr="00327B65">
          <w:rPr>
            <w:rStyle w:val="af8"/>
            <w:noProof/>
            <w:spacing w:val="105"/>
          </w:rPr>
          <w:t>参考文</w:t>
        </w:r>
        <w:r w:rsidRPr="00327B65">
          <w:rPr>
            <w:rStyle w:val="af8"/>
            <w:noProof/>
          </w:rPr>
          <w:t>献</w:t>
        </w:r>
        <w:bookmarkStart w:id="16" w:name="_Hlk223942430"/>
        <w:r>
          <w:rPr>
            <w:noProof/>
          </w:rPr>
          <w:tab/>
        </w:r>
        <w:bookmarkEnd w:id="16"/>
        <w:r w:rsidR="00C91019">
          <w:rPr>
            <w:rFonts w:hint="eastAsia"/>
            <w:noProof/>
          </w:rPr>
          <w:t>7</w:t>
        </w:r>
      </w:hyperlink>
    </w:p>
    <w:p w14:paraId="29B57351" w14:textId="75256826" w:rsidR="00B41BAF" w:rsidRDefault="00114752">
      <w:pPr>
        <w:pStyle w:val="aff8"/>
        <w:spacing w:after="360"/>
        <w:sectPr w:rsidR="00B41BAF">
          <w:headerReference w:type="even" r:id="rId14"/>
          <w:headerReference w:type="default" r:id="rId15"/>
          <w:footerReference w:type="even" r:id="rId16"/>
          <w:footerReference w:type="default" r:id="rId17"/>
          <w:pgSz w:w="11906" w:h="16838"/>
          <w:pgMar w:top="2410" w:right="1134" w:bottom="1134" w:left="1134" w:header="1418" w:footer="1134" w:gutter="284"/>
          <w:pgNumType w:fmt="upperRoman" w:start="1"/>
          <w:cols w:space="425"/>
          <w:formProt w:val="0"/>
          <w:docGrid w:linePitch="312"/>
        </w:sectPr>
      </w:pPr>
      <w:r>
        <w:fldChar w:fldCharType="end"/>
      </w:r>
    </w:p>
    <w:p w14:paraId="4C854FF2" w14:textId="77777777" w:rsidR="00B41BAF" w:rsidRDefault="00114752">
      <w:pPr>
        <w:pStyle w:val="a"/>
        <w:spacing w:after="360"/>
      </w:pPr>
      <w:bookmarkStart w:id="17" w:name="_Toc221353566"/>
      <w:bookmarkStart w:id="18" w:name="BookMark2"/>
      <w:bookmarkEnd w:id="14"/>
      <w:r>
        <w:rPr>
          <w:spacing w:val="320"/>
        </w:rPr>
        <w:lastRenderedPageBreak/>
        <w:t>前</w:t>
      </w:r>
      <w:r>
        <w:t>言</w:t>
      </w:r>
      <w:bookmarkEnd w:id="17"/>
    </w:p>
    <w:p w14:paraId="3158C37E" w14:textId="77777777" w:rsidR="00B41BAF" w:rsidRDefault="00114752">
      <w:pPr>
        <w:pStyle w:val="afd"/>
        <w:ind w:firstLine="420"/>
      </w:pPr>
      <w:r>
        <w:rPr>
          <w:rFonts w:hint="eastAsia"/>
        </w:rPr>
        <w:t>本文件按照GB/T 1.1—2020《标准化工作导则  第1部分：标准化文件的结构和起草规则》的规定起草。</w:t>
      </w:r>
    </w:p>
    <w:p w14:paraId="355084AD" w14:textId="77777777" w:rsidR="00B41BAF" w:rsidRDefault="00114752">
      <w:pPr>
        <w:pStyle w:val="afd"/>
        <w:ind w:firstLine="420"/>
      </w:pPr>
      <w:r>
        <w:rPr>
          <w:rFonts w:hint="eastAsia"/>
        </w:rPr>
        <w:t>请注意本文件的某些内容可能涉及专利。本文件的发布机构不承担识别专利的责任。</w:t>
      </w:r>
    </w:p>
    <w:p w14:paraId="6CFEBAC2" w14:textId="3C8767A6" w:rsidR="00B41BAF" w:rsidRDefault="00114752">
      <w:pPr>
        <w:pStyle w:val="afd"/>
        <w:ind w:firstLine="420"/>
      </w:pPr>
      <w:r>
        <w:rPr>
          <w:rFonts w:hint="eastAsia"/>
        </w:rPr>
        <w:t>本文件由</w:t>
      </w:r>
      <w:r w:rsidR="007266D7" w:rsidRPr="007266D7">
        <w:rPr>
          <w:rFonts w:hint="eastAsia"/>
        </w:rPr>
        <w:t>中国环境科学学会</w:t>
      </w:r>
      <w:r>
        <w:rPr>
          <w:rFonts w:hint="eastAsia"/>
        </w:rPr>
        <w:t>提出。</w:t>
      </w:r>
    </w:p>
    <w:p w14:paraId="034FA37C" w14:textId="77777777" w:rsidR="00B41BAF" w:rsidRDefault="00114752">
      <w:pPr>
        <w:pStyle w:val="afd"/>
        <w:ind w:firstLine="420"/>
      </w:pPr>
      <w:r>
        <w:rPr>
          <w:rFonts w:hint="eastAsia"/>
        </w:rPr>
        <w:t>本文件由中国环境科学学会归口。</w:t>
      </w:r>
    </w:p>
    <w:p w14:paraId="213F7B07" w14:textId="2A620BDE" w:rsidR="00B41BAF" w:rsidRDefault="00114752">
      <w:pPr>
        <w:pStyle w:val="afd"/>
        <w:ind w:firstLine="420"/>
      </w:pPr>
      <w:r>
        <w:rPr>
          <w:rFonts w:hint="eastAsia"/>
        </w:rPr>
        <w:t>本文件起草单位：</w:t>
      </w:r>
      <w:r w:rsidR="007266D7" w:rsidRPr="007266D7">
        <w:rPr>
          <w:rFonts w:hint="eastAsia"/>
        </w:rPr>
        <w:t>华南农业大学、</w:t>
      </w:r>
      <w:r w:rsidR="0058207D" w:rsidRPr="007266D7">
        <w:rPr>
          <w:rFonts w:hint="eastAsia"/>
        </w:rPr>
        <w:t>中南大学、</w:t>
      </w:r>
      <w:r w:rsidR="007266D7" w:rsidRPr="007266D7">
        <w:rPr>
          <w:rFonts w:hint="eastAsia"/>
        </w:rPr>
        <w:t>生态环境部环境规划院、中国科学院生态环境研究中心</w:t>
      </w:r>
    </w:p>
    <w:p w14:paraId="1B5F911E" w14:textId="07AB8B0A" w:rsidR="00B41BAF" w:rsidRDefault="00114752">
      <w:pPr>
        <w:pStyle w:val="afd"/>
        <w:ind w:firstLine="420"/>
      </w:pPr>
      <w:r>
        <w:rPr>
          <w:rFonts w:hint="eastAsia"/>
        </w:rPr>
        <w:t>本文件主要起草人：</w:t>
      </w:r>
      <w:r w:rsidR="007266D7" w:rsidRPr="007266D7">
        <w:rPr>
          <w:rFonts w:hint="eastAsia"/>
        </w:rPr>
        <w:t>吴启堂、卫泽斌、赵丹、陈杨梅、廖骐、杜晶晶、徐明</w:t>
      </w:r>
      <w:r w:rsidR="007A0DF6">
        <w:rPr>
          <w:rFonts w:hint="eastAsia"/>
        </w:rPr>
        <w:t>、</w:t>
      </w:r>
      <w:r w:rsidR="007A0DF6" w:rsidRPr="007A0DF6">
        <w:rPr>
          <w:rFonts w:hint="eastAsia"/>
        </w:rPr>
        <w:t>舒迎花</w:t>
      </w:r>
      <w:r w:rsidR="007266D7" w:rsidRPr="007266D7">
        <w:rPr>
          <w:rFonts w:hint="eastAsia"/>
        </w:rPr>
        <w:t>。</w:t>
      </w:r>
    </w:p>
    <w:p w14:paraId="3C4EE0A6" w14:textId="77777777" w:rsidR="00B41BAF" w:rsidRDefault="00B41BAF">
      <w:pPr>
        <w:pStyle w:val="afd"/>
        <w:ind w:firstLine="420"/>
      </w:pPr>
    </w:p>
    <w:p w14:paraId="14F30A2F" w14:textId="77777777" w:rsidR="00B41BAF" w:rsidRDefault="00B41BAF">
      <w:pPr>
        <w:pStyle w:val="afd"/>
        <w:ind w:firstLine="420"/>
        <w:sectPr w:rsidR="00B41BAF">
          <w:headerReference w:type="even" r:id="rId18"/>
          <w:headerReference w:type="default" r:id="rId19"/>
          <w:footerReference w:type="even" r:id="rId20"/>
          <w:footerReference w:type="default" r:id="rId21"/>
          <w:pgSz w:w="11906" w:h="16838"/>
          <w:pgMar w:top="2410" w:right="1134" w:bottom="1134" w:left="1134" w:header="1418" w:footer="1134" w:gutter="284"/>
          <w:pgNumType w:fmt="upperRoman"/>
          <w:cols w:space="425"/>
          <w:formProt w:val="0"/>
          <w:docGrid w:linePitch="312"/>
        </w:sectPr>
      </w:pPr>
    </w:p>
    <w:p w14:paraId="57FAFAA2" w14:textId="77777777" w:rsidR="00B41BAF" w:rsidRDefault="00B41BAF">
      <w:pPr>
        <w:spacing w:line="20" w:lineRule="exact"/>
        <w:jc w:val="center"/>
        <w:rPr>
          <w:rFonts w:ascii="黑体" w:eastAsia="黑体" w:hAnsi="黑体" w:hint="eastAsia"/>
          <w:sz w:val="32"/>
          <w:szCs w:val="32"/>
        </w:rPr>
      </w:pPr>
      <w:bookmarkStart w:id="19" w:name="BookMark4"/>
      <w:bookmarkEnd w:id="18"/>
    </w:p>
    <w:p w14:paraId="526DF251" w14:textId="77777777" w:rsidR="00B41BAF" w:rsidRDefault="00B41BAF">
      <w:pPr>
        <w:spacing w:line="20" w:lineRule="exact"/>
        <w:jc w:val="center"/>
        <w:rPr>
          <w:rFonts w:ascii="黑体" w:eastAsia="黑体" w:hAnsi="黑体" w:hint="eastAsia"/>
          <w:sz w:val="32"/>
          <w:szCs w:val="32"/>
        </w:rPr>
      </w:pPr>
    </w:p>
    <w:p w14:paraId="5EF5E29E" w14:textId="24152A56" w:rsidR="00B41BAF" w:rsidRDefault="00EC0BE0">
      <w:pPr>
        <w:pStyle w:val="aff9"/>
        <w:spacing w:afterLines="220" w:after="528"/>
        <w:rPr>
          <w:rFonts w:hint="eastAsia"/>
        </w:rPr>
      </w:pPr>
      <w:bookmarkStart w:id="20" w:name="NEW_STAND_NAME"/>
      <w:r w:rsidRPr="00EC0BE0">
        <w:rPr>
          <w:rFonts w:hint="eastAsia"/>
        </w:rPr>
        <w:t>南方</w:t>
      </w:r>
      <w:r w:rsidR="0011263D">
        <w:rPr>
          <w:rFonts w:hint="eastAsia"/>
        </w:rPr>
        <w:t>建设用</w:t>
      </w:r>
      <w:r w:rsidRPr="00EC0BE0">
        <w:rPr>
          <w:rFonts w:hint="eastAsia"/>
        </w:rPr>
        <w:t>地</w:t>
      </w:r>
      <w:r w:rsidR="0011263D">
        <w:rPr>
          <w:rFonts w:hint="eastAsia"/>
        </w:rPr>
        <w:t>和林地</w:t>
      </w:r>
      <w:r w:rsidR="00FB6ED6" w:rsidRPr="00FB6ED6">
        <w:rPr>
          <w:rFonts w:hint="eastAsia"/>
        </w:rPr>
        <w:t>重金属污染土壤酶活性生态风险分级</w:t>
      </w:r>
    </w:p>
    <w:p w14:paraId="1A03B565" w14:textId="77777777" w:rsidR="00B41BAF" w:rsidRDefault="00114752">
      <w:pPr>
        <w:pStyle w:val="a7"/>
        <w:spacing w:before="240" w:after="240"/>
      </w:pPr>
      <w:bookmarkStart w:id="21" w:name="_Toc24884211"/>
      <w:bookmarkStart w:id="22" w:name="_Toc17233333"/>
      <w:bookmarkStart w:id="23" w:name="_Toc26986530"/>
      <w:bookmarkStart w:id="24" w:name="_Toc17233325"/>
      <w:bookmarkStart w:id="25" w:name="_Toc24884218"/>
      <w:bookmarkStart w:id="26" w:name="_Toc26718930"/>
      <w:bookmarkStart w:id="27" w:name="_Toc26986771"/>
      <w:bookmarkStart w:id="28" w:name="_Toc26648465"/>
      <w:bookmarkStart w:id="29" w:name="_Toc77262523"/>
      <w:bookmarkStart w:id="30" w:name="_Toc221353568"/>
      <w:bookmarkEnd w:id="20"/>
      <w:r>
        <w:rPr>
          <w:rFonts w:hint="eastAsia"/>
        </w:rPr>
        <w:t>范围</w:t>
      </w:r>
      <w:bookmarkEnd w:id="21"/>
      <w:bookmarkEnd w:id="22"/>
      <w:bookmarkEnd w:id="23"/>
      <w:bookmarkEnd w:id="24"/>
      <w:bookmarkEnd w:id="25"/>
      <w:bookmarkEnd w:id="26"/>
      <w:bookmarkEnd w:id="27"/>
      <w:bookmarkEnd w:id="28"/>
      <w:bookmarkEnd w:id="29"/>
      <w:bookmarkEnd w:id="30"/>
    </w:p>
    <w:p w14:paraId="3F4E666E" w14:textId="7D718B3E" w:rsidR="00FB6ED6" w:rsidRDefault="00FB6ED6" w:rsidP="00FB6ED6">
      <w:pPr>
        <w:pStyle w:val="afd"/>
        <w:ind w:firstLine="420"/>
      </w:pPr>
      <w:bookmarkStart w:id="31" w:name="_Toc17233326"/>
      <w:bookmarkStart w:id="32" w:name="_Toc17233334"/>
      <w:bookmarkStart w:id="33" w:name="_Toc24884219"/>
      <w:bookmarkStart w:id="34" w:name="_Toc24884212"/>
      <w:bookmarkStart w:id="35" w:name="_Toc26648466"/>
      <w:r>
        <w:rPr>
          <w:rFonts w:hint="eastAsia"/>
        </w:rPr>
        <w:t>本文件规定了重金属污染土壤</w:t>
      </w:r>
      <w:r w:rsidR="00E80DFE">
        <w:rPr>
          <w:rFonts w:hint="eastAsia"/>
        </w:rPr>
        <w:t>基于</w:t>
      </w:r>
      <w:r>
        <w:rPr>
          <w:rFonts w:hint="eastAsia"/>
        </w:rPr>
        <w:t>乙酰氨基葡萄糖苷酶和磷酸酶活性受害程度</w:t>
      </w:r>
      <w:r w:rsidR="00E80DFE">
        <w:rPr>
          <w:rFonts w:hint="eastAsia"/>
        </w:rPr>
        <w:t>的生态风险</w:t>
      </w:r>
      <w:r>
        <w:rPr>
          <w:rFonts w:hint="eastAsia"/>
        </w:rPr>
        <w:t>分级</w:t>
      </w:r>
      <w:r w:rsidR="00660753">
        <w:rPr>
          <w:rFonts w:hint="eastAsia"/>
        </w:rPr>
        <w:t>和生态风险筛选值</w:t>
      </w:r>
      <w:r w:rsidR="00EC0BE0">
        <w:rPr>
          <w:rFonts w:hint="eastAsia"/>
        </w:rPr>
        <w:t>，</w:t>
      </w:r>
      <w:r w:rsidR="00660753">
        <w:rPr>
          <w:rFonts w:hint="eastAsia"/>
        </w:rPr>
        <w:t>以及</w:t>
      </w:r>
      <w:r>
        <w:rPr>
          <w:rFonts w:hint="eastAsia"/>
        </w:rPr>
        <w:t>土壤取样与检测方法。</w:t>
      </w:r>
    </w:p>
    <w:p w14:paraId="1B52B00C" w14:textId="7CBE7726" w:rsidR="00B41BAF" w:rsidRDefault="00FB6ED6" w:rsidP="00FB6ED6">
      <w:pPr>
        <w:pStyle w:val="afd"/>
        <w:ind w:firstLine="420"/>
      </w:pPr>
      <w:r>
        <w:rPr>
          <w:rFonts w:hint="eastAsia"/>
        </w:rPr>
        <w:t>本文件适用于南方</w:t>
      </w:r>
      <w:r w:rsidR="00725AE4">
        <w:rPr>
          <w:rFonts w:hint="eastAsia"/>
        </w:rPr>
        <w:t>(长江以南)</w:t>
      </w:r>
      <w:r w:rsidR="000A7FE9">
        <w:rPr>
          <w:rFonts w:hint="eastAsia"/>
        </w:rPr>
        <w:t>建设用地和林地</w:t>
      </w:r>
      <w:r>
        <w:rPr>
          <w:rFonts w:hint="eastAsia"/>
        </w:rPr>
        <w:t>重金属污染土壤生态风险评估和风险管控。</w:t>
      </w:r>
    </w:p>
    <w:p w14:paraId="4E38735B" w14:textId="77777777" w:rsidR="00B41BAF" w:rsidRDefault="00114752">
      <w:pPr>
        <w:pStyle w:val="a7"/>
        <w:spacing w:before="240" w:after="240"/>
      </w:pPr>
      <w:bookmarkStart w:id="36" w:name="_Toc26986531"/>
      <w:bookmarkStart w:id="37" w:name="_Toc77262524"/>
      <w:bookmarkStart w:id="38" w:name="_Toc26986772"/>
      <w:bookmarkStart w:id="39" w:name="_Toc26718931"/>
      <w:bookmarkStart w:id="40" w:name="_Toc221353569"/>
      <w:r>
        <w:rPr>
          <w:rFonts w:hint="eastAsia"/>
        </w:rPr>
        <w:t>规范性引用文件</w:t>
      </w:r>
      <w:bookmarkEnd w:id="31"/>
      <w:bookmarkEnd w:id="32"/>
      <w:bookmarkEnd w:id="33"/>
      <w:bookmarkEnd w:id="34"/>
      <w:bookmarkEnd w:id="35"/>
      <w:bookmarkEnd w:id="36"/>
      <w:bookmarkEnd w:id="37"/>
      <w:bookmarkEnd w:id="38"/>
      <w:bookmarkEnd w:id="39"/>
      <w:bookmarkEnd w:id="40"/>
    </w:p>
    <w:p w14:paraId="150E9B06" w14:textId="77777777" w:rsidR="00FB6ED6" w:rsidRDefault="00FB6ED6" w:rsidP="00FB6ED6">
      <w:pPr>
        <w:pStyle w:val="afd"/>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55EBDC3A" w14:textId="07F7B978" w:rsidR="00263FC0" w:rsidRDefault="00263FC0" w:rsidP="00FB6ED6">
      <w:pPr>
        <w:pStyle w:val="afd"/>
        <w:ind w:firstLine="420"/>
      </w:pPr>
    </w:p>
    <w:p w14:paraId="6A685E8E" w14:textId="77777777" w:rsidR="00FB6ED6" w:rsidRDefault="00FB6ED6" w:rsidP="00FB6ED6">
      <w:pPr>
        <w:pStyle w:val="afd"/>
        <w:ind w:firstLine="420"/>
      </w:pPr>
      <w:r>
        <w:rPr>
          <w:rFonts w:hint="eastAsia"/>
        </w:rPr>
        <w:t>GB/T 17141 土壤质量 铅、镉的测定  石墨炉原子吸收分光光度法</w:t>
      </w:r>
    </w:p>
    <w:p w14:paraId="41004FF8" w14:textId="77777777" w:rsidR="00FB6ED6" w:rsidRDefault="00FB6ED6" w:rsidP="00FB6ED6">
      <w:pPr>
        <w:pStyle w:val="afd"/>
        <w:ind w:firstLine="420"/>
      </w:pPr>
      <w:r>
        <w:rPr>
          <w:rFonts w:hint="eastAsia"/>
        </w:rPr>
        <w:t>GB/T 22105 土壤质量 总汞、总砷、总铅的测定 原子荧光法</w:t>
      </w:r>
    </w:p>
    <w:p w14:paraId="66B21EF5" w14:textId="77777777" w:rsidR="00660753" w:rsidRDefault="00660753" w:rsidP="00660753">
      <w:pPr>
        <w:pStyle w:val="afd"/>
        <w:ind w:firstLine="420"/>
      </w:pPr>
      <w:r>
        <w:rPr>
          <w:rFonts w:hint="eastAsia"/>
        </w:rPr>
        <w:t>GB 36600-2018 土壤环境质量  建设用地土壤污染风险管控标准（试行）</w:t>
      </w:r>
    </w:p>
    <w:p w14:paraId="70931791" w14:textId="77777777" w:rsidR="008E1AB0" w:rsidRDefault="00660753" w:rsidP="00FB6ED6">
      <w:pPr>
        <w:pStyle w:val="afd"/>
        <w:ind w:firstLine="420"/>
      </w:pPr>
      <w:r w:rsidRPr="00263FC0">
        <w:rPr>
          <w:rFonts w:hint="eastAsia"/>
        </w:rPr>
        <w:t>GB 50137</w:t>
      </w:r>
      <w:r>
        <w:t xml:space="preserve"> </w:t>
      </w:r>
      <w:r w:rsidRPr="00263FC0">
        <w:rPr>
          <w:rFonts w:hint="eastAsia"/>
        </w:rPr>
        <w:t>城</w:t>
      </w:r>
      <w:r>
        <w:rPr>
          <w:rFonts w:hint="eastAsia"/>
        </w:rPr>
        <w:t>市</w:t>
      </w:r>
      <w:r w:rsidRPr="00263FC0">
        <w:rPr>
          <w:rFonts w:hint="eastAsia"/>
        </w:rPr>
        <w:t>用地</w:t>
      </w:r>
      <w:r>
        <w:rPr>
          <w:rFonts w:hint="eastAsia"/>
        </w:rPr>
        <w:t>分类与规划建设用地标准</w:t>
      </w:r>
    </w:p>
    <w:p w14:paraId="4408A387" w14:textId="181173C5" w:rsidR="00FB6ED6" w:rsidRDefault="00FB6ED6" w:rsidP="00FB6ED6">
      <w:pPr>
        <w:pStyle w:val="afd"/>
        <w:ind w:firstLine="420"/>
      </w:pPr>
      <w:r>
        <w:rPr>
          <w:rFonts w:hint="eastAsia"/>
        </w:rPr>
        <w:t xml:space="preserve">HJ 25.1 </w:t>
      </w:r>
      <w:r w:rsidR="00C20522">
        <w:rPr>
          <w:rFonts w:hint="eastAsia"/>
        </w:rPr>
        <w:t>建设用地土壤污染状况调查技术</w:t>
      </w:r>
      <w:r>
        <w:rPr>
          <w:rFonts w:hint="eastAsia"/>
        </w:rPr>
        <w:t>导则</w:t>
      </w:r>
    </w:p>
    <w:p w14:paraId="1A7641FE" w14:textId="540E535F" w:rsidR="00FB6ED6" w:rsidRDefault="00FB6ED6" w:rsidP="00FB6ED6">
      <w:pPr>
        <w:pStyle w:val="afd"/>
        <w:ind w:firstLine="420"/>
      </w:pPr>
      <w:r>
        <w:rPr>
          <w:rFonts w:hint="eastAsia"/>
        </w:rPr>
        <w:t xml:space="preserve">HJ 25.2 </w:t>
      </w:r>
      <w:r w:rsidR="000940FF" w:rsidRPr="000940FF">
        <w:rPr>
          <w:rFonts w:hint="eastAsia"/>
        </w:rPr>
        <w:t>建设用地土壤污染风险管控和修复监测技术导则</w:t>
      </w:r>
    </w:p>
    <w:p w14:paraId="45CE7FD8" w14:textId="27A54B43" w:rsidR="00FB6ED6" w:rsidRDefault="00FB6ED6" w:rsidP="00FB6ED6">
      <w:pPr>
        <w:pStyle w:val="afd"/>
        <w:ind w:firstLine="420"/>
      </w:pPr>
      <w:r>
        <w:rPr>
          <w:rFonts w:hint="eastAsia"/>
        </w:rPr>
        <w:t>HJ 491-2019</w:t>
      </w:r>
      <w:r>
        <w:t xml:space="preserve"> </w:t>
      </w:r>
      <w:r>
        <w:rPr>
          <w:rFonts w:hint="eastAsia"/>
        </w:rPr>
        <w:t>土壤和沉积物 铜、锌、铅、镍、铬的测定 火焰原子吸收分光光度法</w:t>
      </w:r>
    </w:p>
    <w:p w14:paraId="1E0B61C1" w14:textId="77777777" w:rsidR="00FB6ED6" w:rsidRDefault="00FB6ED6" w:rsidP="00FB6ED6">
      <w:pPr>
        <w:pStyle w:val="afd"/>
        <w:ind w:firstLine="420"/>
      </w:pPr>
      <w:r>
        <w:rPr>
          <w:rFonts w:hint="eastAsia"/>
        </w:rPr>
        <w:t>HJ 832-2017 土壤和沉积物 金属元素总量的消解 微波消解法</w:t>
      </w:r>
    </w:p>
    <w:p w14:paraId="484CCAC2" w14:textId="75505B0C" w:rsidR="00B41BAF" w:rsidRDefault="00FB6ED6" w:rsidP="00FB6ED6">
      <w:pPr>
        <w:pStyle w:val="afd"/>
        <w:ind w:firstLine="420"/>
      </w:pPr>
      <w:r>
        <w:rPr>
          <w:rFonts w:hint="eastAsia"/>
        </w:rPr>
        <w:t>T/JAASS</w:t>
      </w:r>
      <w:r>
        <w:t xml:space="preserve"> </w:t>
      </w:r>
      <w:r>
        <w:rPr>
          <w:rFonts w:hint="eastAsia"/>
        </w:rPr>
        <w:t>144-2024</w:t>
      </w:r>
      <w:r>
        <w:t xml:space="preserve"> </w:t>
      </w:r>
      <w:r>
        <w:rPr>
          <w:rFonts w:hint="eastAsia"/>
        </w:rPr>
        <w:t>江苏省农学会团体标准：土壤微生物胞外酶活性测定 荧光法</w:t>
      </w:r>
    </w:p>
    <w:p w14:paraId="5EAE40C0" w14:textId="77777777" w:rsidR="00B41BAF" w:rsidRDefault="00114752">
      <w:pPr>
        <w:pStyle w:val="a7"/>
        <w:spacing w:before="240" w:after="240"/>
      </w:pPr>
      <w:bookmarkStart w:id="41" w:name="_Toc77262525"/>
      <w:bookmarkStart w:id="42" w:name="_Toc221353570"/>
      <w:r>
        <w:rPr>
          <w:rFonts w:hint="eastAsia"/>
          <w:szCs w:val="21"/>
        </w:rPr>
        <w:t>术语和定义</w:t>
      </w:r>
      <w:bookmarkEnd w:id="41"/>
      <w:bookmarkEnd w:id="42"/>
    </w:p>
    <w:p w14:paraId="65311B67" w14:textId="53B6C6CF" w:rsidR="00B41BAF" w:rsidRDefault="00231454">
      <w:pPr>
        <w:pStyle w:val="afd"/>
        <w:ind w:firstLine="420"/>
        <w:rPr>
          <w:rFonts w:ascii="Calibri" w:hAnsi="Calibri"/>
          <w:kern w:val="2"/>
          <w:szCs w:val="21"/>
        </w:rPr>
      </w:pPr>
      <w:bookmarkStart w:id="43" w:name="_Toc26986532"/>
      <w:bookmarkEnd w:id="43"/>
      <w:r w:rsidRPr="00231454">
        <w:rPr>
          <w:rFonts w:hint="eastAsia"/>
        </w:rPr>
        <w:t>GB 36600-2018</w:t>
      </w:r>
      <w:r w:rsidR="00114752">
        <w:t>界定的以及下列术语和定义适用于本文件。</w:t>
      </w:r>
    </w:p>
    <w:p w14:paraId="176EA2E7" w14:textId="2E4ED381" w:rsidR="00B41BAF" w:rsidRDefault="00B41BAF">
      <w:pPr>
        <w:pStyle w:val="afd"/>
        <w:ind w:firstLine="420"/>
        <w:rPr>
          <w:rFonts w:hAnsi="宋体" w:hint="eastAsia"/>
        </w:rPr>
      </w:pPr>
      <w:bookmarkStart w:id="44" w:name="_Hlk221351528"/>
    </w:p>
    <w:bookmarkEnd w:id="44"/>
    <w:p w14:paraId="443212BE" w14:textId="77777777" w:rsidR="00231454" w:rsidRPr="00231454" w:rsidRDefault="00231454" w:rsidP="00231454">
      <w:pPr>
        <w:rPr>
          <w:rFonts w:ascii="黑体" w:eastAsia="黑体" w:hAnsi="黑体" w:hint="eastAsia"/>
        </w:rPr>
      </w:pPr>
      <w:r w:rsidRPr="00231454">
        <w:rPr>
          <w:rFonts w:ascii="黑体" w:eastAsia="黑体" w:hAnsi="黑体" w:hint="eastAsia"/>
        </w:rPr>
        <w:t xml:space="preserve">3.1 </w:t>
      </w:r>
    </w:p>
    <w:p w14:paraId="5005D106" w14:textId="77777777" w:rsidR="00231454" w:rsidRPr="00231454" w:rsidRDefault="00231454" w:rsidP="00447A52">
      <w:pPr>
        <w:pStyle w:val="afd"/>
        <w:ind w:firstLine="420"/>
        <w:rPr>
          <w:rFonts w:ascii="黑体" w:eastAsia="黑体" w:hAnsi="黑体" w:hint="eastAsia"/>
        </w:rPr>
      </w:pPr>
      <w:r w:rsidRPr="00231454">
        <w:rPr>
          <w:rFonts w:ascii="黑体" w:eastAsia="黑体" w:hAnsi="黑体" w:hint="eastAsia"/>
        </w:rPr>
        <w:t>生态风险</w:t>
      </w:r>
      <w:r w:rsidRPr="00231454">
        <w:rPr>
          <w:rFonts w:ascii="黑体" w:eastAsia="黑体" w:hAnsi="黑体"/>
        </w:rPr>
        <w:t xml:space="preserve"> ecological risk</w:t>
      </w:r>
    </w:p>
    <w:p w14:paraId="0A30B065" w14:textId="5C63D690" w:rsidR="00231454" w:rsidRPr="00447A52" w:rsidRDefault="00231454" w:rsidP="00231454">
      <w:pPr>
        <w:ind w:firstLineChars="200" w:firstLine="420"/>
        <w:rPr>
          <w:rFonts w:ascii="宋体" w:hAnsi="宋体" w:hint="eastAsia"/>
          <w:kern w:val="0"/>
          <w:szCs w:val="20"/>
        </w:rPr>
      </w:pPr>
      <w:r w:rsidRPr="00231454">
        <w:rPr>
          <w:rFonts w:ascii="宋体" w:hAnsi="宋体" w:hint="eastAsia"/>
          <w:kern w:val="0"/>
          <w:szCs w:val="20"/>
        </w:rPr>
        <w:t>环境介质中的污染物危害动物、植物、微生物和其它生态系统过程与功能的概率或</w:t>
      </w:r>
      <w:r w:rsidRPr="00447A52">
        <w:rPr>
          <w:rFonts w:ascii="宋体" w:hAnsi="宋体" w:hint="eastAsia"/>
          <w:kern w:val="0"/>
          <w:szCs w:val="20"/>
        </w:rPr>
        <w:t>程度</w:t>
      </w:r>
      <w:r w:rsidRPr="00231454">
        <w:rPr>
          <w:rFonts w:ascii="宋体" w:hAnsi="宋体" w:hint="eastAsia"/>
          <w:kern w:val="0"/>
          <w:szCs w:val="20"/>
        </w:rPr>
        <w:t>。</w:t>
      </w:r>
    </w:p>
    <w:p w14:paraId="50B57A7A" w14:textId="13366269" w:rsidR="00231454" w:rsidRDefault="00231454" w:rsidP="00231454">
      <w:pPr>
        <w:pStyle w:val="afd"/>
        <w:ind w:firstLine="420"/>
        <w:rPr>
          <w:rFonts w:hAnsi="宋体" w:hint="eastAsia"/>
        </w:rPr>
      </w:pPr>
      <w:bookmarkStart w:id="45" w:name="_Hlk221351800"/>
      <w:r>
        <w:rPr>
          <w:rFonts w:hAnsi="宋体" w:hint="eastAsia"/>
        </w:rPr>
        <w:t>[来源：</w:t>
      </w:r>
      <w:r w:rsidR="00447A52" w:rsidRPr="00447A52">
        <w:rPr>
          <w:rFonts w:hAnsi="宋体"/>
        </w:rPr>
        <w:t>T/CSES 159—2024</w:t>
      </w:r>
      <w:r>
        <w:rPr>
          <w:rFonts w:hAnsi="宋体" w:hint="eastAsia"/>
        </w:rPr>
        <w:t>，3.</w:t>
      </w:r>
      <w:r w:rsidR="00447A52">
        <w:rPr>
          <w:rFonts w:hAnsi="宋体" w:hint="eastAsia"/>
        </w:rPr>
        <w:t>1</w:t>
      </w:r>
      <w:r>
        <w:rPr>
          <w:rFonts w:hAnsi="宋体" w:hint="eastAsia"/>
        </w:rPr>
        <w:t>]</w:t>
      </w:r>
    </w:p>
    <w:bookmarkEnd w:id="45"/>
    <w:p w14:paraId="7D2B4540" w14:textId="77777777" w:rsidR="00231454" w:rsidRPr="00231454" w:rsidRDefault="00231454" w:rsidP="00231454">
      <w:pPr>
        <w:ind w:firstLineChars="200" w:firstLine="420"/>
        <w:rPr>
          <w:rFonts w:ascii="宋体" w:hAnsi="宋体" w:hint="eastAsia"/>
          <w:kern w:val="0"/>
        </w:rPr>
      </w:pPr>
    </w:p>
    <w:p w14:paraId="08EBC4AC" w14:textId="77777777" w:rsidR="00231454" w:rsidRPr="00231454" w:rsidRDefault="00231454" w:rsidP="00231454">
      <w:pPr>
        <w:rPr>
          <w:rFonts w:ascii="黑体" w:eastAsia="黑体" w:hAnsi="黑体" w:hint="eastAsia"/>
        </w:rPr>
      </w:pPr>
      <w:r w:rsidRPr="00231454">
        <w:rPr>
          <w:rFonts w:ascii="黑体" w:eastAsia="黑体" w:hAnsi="黑体"/>
        </w:rPr>
        <w:t>3.2</w:t>
      </w:r>
    </w:p>
    <w:p w14:paraId="57E4B3E1" w14:textId="77777777" w:rsidR="00231454" w:rsidRPr="00231454" w:rsidRDefault="00231454" w:rsidP="00231454">
      <w:pPr>
        <w:ind w:firstLineChars="200" w:firstLine="420"/>
        <w:rPr>
          <w:rFonts w:ascii="黑体" w:eastAsia="黑体" w:cs="黑体"/>
          <w:color w:val="000000"/>
          <w:kern w:val="0"/>
          <w:szCs w:val="21"/>
        </w:rPr>
      </w:pPr>
      <w:r w:rsidRPr="00231454">
        <w:rPr>
          <w:rFonts w:ascii="黑体" w:eastAsia="黑体" w:cs="黑体" w:hint="eastAsia"/>
          <w:color w:val="000000"/>
          <w:kern w:val="0"/>
          <w:szCs w:val="21"/>
        </w:rPr>
        <w:t>生态风险评估</w:t>
      </w:r>
      <w:r w:rsidRPr="00231454">
        <w:rPr>
          <w:rFonts w:ascii="黑体" w:eastAsia="黑体" w:cs="黑体"/>
          <w:color w:val="000000"/>
          <w:kern w:val="0"/>
          <w:szCs w:val="21"/>
        </w:rPr>
        <w:t xml:space="preserve"> ecological risk assessment </w:t>
      </w:r>
    </w:p>
    <w:p w14:paraId="7BD59DD2" w14:textId="168C9984" w:rsidR="00231454" w:rsidRDefault="00231454" w:rsidP="00231454">
      <w:pPr>
        <w:ind w:firstLineChars="200" w:firstLine="420"/>
        <w:rPr>
          <w:rFonts w:ascii="宋体" w:hAnsi="宋体" w:hint="eastAsia"/>
          <w:kern w:val="0"/>
        </w:rPr>
      </w:pPr>
      <w:r w:rsidRPr="00231454">
        <w:rPr>
          <w:rFonts w:ascii="宋体" w:cs="宋体" w:hint="eastAsia"/>
          <w:color w:val="000000"/>
          <w:kern w:val="0"/>
          <w:szCs w:val="21"/>
        </w:rPr>
        <w:t>应用定量的方法评估、预测各种环境污染物对生</w:t>
      </w:r>
      <w:r w:rsidR="001D2CBB">
        <w:rPr>
          <w:rFonts w:ascii="宋体" w:cs="宋体" w:hint="eastAsia"/>
          <w:color w:val="000000"/>
          <w:kern w:val="0"/>
          <w:szCs w:val="21"/>
        </w:rPr>
        <w:t>态</w:t>
      </w:r>
      <w:r w:rsidRPr="00231454">
        <w:rPr>
          <w:rFonts w:ascii="宋体" w:cs="宋体" w:hint="eastAsia"/>
          <w:color w:val="000000"/>
          <w:kern w:val="0"/>
          <w:szCs w:val="21"/>
        </w:rPr>
        <w:t>系统可能产生的风险及评估该风险的可接受程度</w:t>
      </w:r>
      <w:r w:rsidRPr="00231454">
        <w:rPr>
          <w:rFonts w:ascii="宋体" w:hAnsi="宋体" w:hint="eastAsia"/>
          <w:kern w:val="0"/>
        </w:rPr>
        <w:t>。</w:t>
      </w:r>
    </w:p>
    <w:p w14:paraId="6CB81B8F" w14:textId="1C532125" w:rsidR="00447A52" w:rsidRDefault="00447A52" w:rsidP="00447A52">
      <w:pPr>
        <w:pStyle w:val="afd"/>
        <w:ind w:firstLine="420"/>
        <w:rPr>
          <w:rFonts w:hAnsi="宋体" w:hint="eastAsia"/>
        </w:rPr>
      </w:pPr>
      <w:bookmarkStart w:id="46" w:name="_Hlk221353246"/>
      <w:r>
        <w:rPr>
          <w:rFonts w:hAnsi="宋体" w:hint="eastAsia"/>
        </w:rPr>
        <w:t>[来源：</w:t>
      </w:r>
      <w:r w:rsidRPr="00447A52">
        <w:rPr>
          <w:rFonts w:hAnsi="宋体"/>
        </w:rPr>
        <w:t>T/CSES 159—2024</w:t>
      </w:r>
      <w:r>
        <w:rPr>
          <w:rFonts w:hAnsi="宋体" w:hint="eastAsia"/>
        </w:rPr>
        <w:t>，3.2]</w:t>
      </w:r>
      <w:bookmarkEnd w:id="46"/>
    </w:p>
    <w:p w14:paraId="4916B1D5" w14:textId="77777777" w:rsidR="00447A52" w:rsidRPr="00231454" w:rsidRDefault="00447A52" w:rsidP="00231454">
      <w:pPr>
        <w:ind w:firstLineChars="200" w:firstLine="420"/>
        <w:rPr>
          <w:rFonts w:ascii="宋体" w:hAnsi="宋体" w:hint="eastAsia"/>
          <w:kern w:val="0"/>
        </w:rPr>
      </w:pPr>
    </w:p>
    <w:p w14:paraId="4D146E62" w14:textId="77777777" w:rsidR="00231454" w:rsidRPr="00231454" w:rsidRDefault="00231454" w:rsidP="00231454">
      <w:pPr>
        <w:rPr>
          <w:rFonts w:ascii="黑体" w:eastAsia="黑体" w:hAnsi="黑体" w:hint="eastAsia"/>
        </w:rPr>
      </w:pPr>
      <w:r w:rsidRPr="00231454">
        <w:rPr>
          <w:rFonts w:ascii="黑体" w:eastAsia="黑体" w:hAnsi="黑体" w:hint="eastAsia"/>
        </w:rPr>
        <w:t>3</w:t>
      </w:r>
      <w:r w:rsidRPr="00231454">
        <w:rPr>
          <w:rFonts w:ascii="黑体" w:eastAsia="黑体" w:hAnsi="黑体"/>
        </w:rPr>
        <w:t>.</w:t>
      </w:r>
      <w:r w:rsidRPr="00231454">
        <w:rPr>
          <w:rFonts w:ascii="黑体" w:eastAsia="黑体" w:hAnsi="黑体" w:hint="eastAsia"/>
        </w:rPr>
        <w:t>3</w:t>
      </w:r>
      <w:r w:rsidRPr="00231454">
        <w:rPr>
          <w:rFonts w:ascii="黑体" w:eastAsia="黑体" w:hAnsi="黑体"/>
        </w:rPr>
        <w:t xml:space="preserve"> </w:t>
      </w:r>
    </w:p>
    <w:p w14:paraId="23DB916D" w14:textId="77777777" w:rsidR="00231454" w:rsidRPr="00231454" w:rsidRDefault="00231454" w:rsidP="00231454">
      <w:pPr>
        <w:ind w:firstLineChars="200" w:firstLine="420"/>
        <w:rPr>
          <w:rFonts w:ascii="黑体" w:eastAsia="黑体" w:cs="黑体"/>
          <w:color w:val="000000"/>
          <w:kern w:val="0"/>
          <w:szCs w:val="21"/>
        </w:rPr>
      </w:pPr>
      <w:r w:rsidRPr="00231454">
        <w:rPr>
          <w:rFonts w:ascii="黑体" w:eastAsia="黑体" w:cs="黑体" w:hint="eastAsia"/>
          <w:color w:val="000000"/>
          <w:kern w:val="0"/>
          <w:szCs w:val="21"/>
        </w:rPr>
        <w:t xml:space="preserve">土壤酶活性 </w:t>
      </w:r>
      <w:r w:rsidRPr="00231454">
        <w:rPr>
          <w:rFonts w:ascii="黑体" w:eastAsia="黑体" w:cs="黑体"/>
          <w:color w:val="000000"/>
          <w:kern w:val="0"/>
          <w:szCs w:val="21"/>
        </w:rPr>
        <w:t xml:space="preserve"> </w:t>
      </w:r>
      <w:r w:rsidRPr="00231454">
        <w:rPr>
          <w:rFonts w:ascii="黑体" w:eastAsia="黑体" w:cs="黑体" w:hint="eastAsia"/>
          <w:color w:val="000000"/>
          <w:kern w:val="0"/>
          <w:szCs w:val="21"/>
        </w:rPr>
        <w:t>s</w:t>
      </w:r>
      <w:r w:rsidRPr="00231454">
        <w:rPr>
          <w:rFonts w:ascii="黑体" w:eastAsia="黑体" w:cs="黑体"/>
          <w:color w:val="000000"/>
          <w:kern w:val="0"/>
          <w:szCs w:val="21"/>
        </w:rPr>
        <w:t>oil enzyme activity</w:t>
      </w:r>
    </w:p>
    <w:p w14:paraId="3966C4AF" w14:textId="77777777" w:rsidR="00231454" w:rsidRPr="00231454" w:rsidRDefault="00231454" w:rsidP="00231454">
      <w:pPr>
        <w:ind w:firstLine="420"/>
        <w:rPr>
          <w:rFonts w:ascii="宋体" w:hAnsi="宋体" w:hint="eastAsia"/>
          <w:kern w:val="0"/>
        </w:rPr>
      </w:pPr>
      <w:bookmarkStart w:id="47" w:name="_Hlk109159847"/>
      <w:r w:rsidRPr="00231454">
        <w:rPr>
          <w:rFonts w:ascii="宋体" w:hAnsi="宋体" w:hint="eastAsia"/>
          <w:kern w:val="0"/>
        </w:rPr>
        <w:t>土壤中某一种酶</w:t>
      </w:r>
      <w:bookmarkStart w:id="48" w:name="_Hlk217987476"/>
      <w:r w:rsidRPr="00231454">
        <w:rPr>
          <w:rFonts w:ascii="宋体" w:hAnsi="宋体" w:hint="eastAsia"/>
          <w:kern w:val="0"/>
        </w:rPr>
        <w:t>分解代谢相应底物</w:t>
      </w:r>
      <w:bookmarkEnd w:id="48"/>
      <w:r w:rsidRPr="00231454">
        <w:rPr>
          <w:rFonts w:ascii="宋体" w:hAnsi="宋体" w:hint="eastAsia"/>
          <w:kern w:val="0"/>
        </w:rPr>
        <w:t>的能力和速度，以单位质量土壤单位时间代谢分解</w:t>
      </w:r>
      <w:bookmarkStart w:id="49" w:name="_Hlk218413240"/>
      <w:r w:rsidRPr="00231454">
        <w:rPr>
          <w:rFonts w:ascii="宋体" w:hAnsi="宋体" w:hint="eastAsia"/>
          <w:kern w:val="0"/>
        </w:rPr>
        <w:t>相应</w:t>
      </w:r>
      <w:bookmarkEnd w:id="49"/>
      <w:r w:rsidRPr="00231454">
        <w:rPr>
          <w:rFonts w:ascii="宋体" w:hAnsi="宋体" w:hint="eastAsia"/>
          <w:kern w:val="0"/>
        </w:rPr>
        <w:t>底物或生成相应产物的量来衡量。</w:t>
      </w:r>
    </w:p>
    <w:p w14:paraId="36944F5B" w14:textId="77777777" w:rsidR="00231454" w:rsidRPr="00231454" w:rsidRDefault="00231454" w:rsidP="00231454">
      <w:pPr>
        <w:rPr>
          <w:rFonts w:ascii="黑体" w:eastAsia="黑体" w:hAnsi="黑体" w:hint="eastAsia"/>
        </w:rPr>
      </w:pPr>
      <w:r w:rsidRPr="00231454">
        <w:rPr>
          <w:rFonts w:ascii="黑体" w:eastAsia="黑体" w:hAnsi="黑体"/>
        </w:rPr>
        <w:t>3.4</w:t>
      </w:r>
    </w:p>
    <w:p w14:paraId="72B53178" w14:textId="7BF7BFF1" w:rsidR="00231454" w:rsidRPr="00231454" w:rsidRDefault="00231454" w:rsidP="00231454">
      <w:pPr>
        <w:ind w:firstLine="420"/>
        <w:rPr>
          <w:rFonts w:ascii="等线" w:eastAsia="等线" w:hAnsi="等线" w:hint="eastAsia"/>
          <w:szCs w:val="22"/>
        </w:rPr>
      </w:pPr>
      <w:bookmarkStart w:id="50" w:name="_Hlk217987020"/>
      <w:r w:rsidRPr="00231454">
        <w:rPr>
          <w:rFonts w:ascii="黑体" w:eastAsia="黑体" w:hAnsi="黑体"/>
        </w:rPr>
        <w:t>乙酰氨基葡萄糖苷酶</w:t>
      </w:r>
      <w:bookmarkEnd w:id="50"/>
      <w:r w:rsidRPr="00231454">
        <w:rPr>
          <w:rFonts w:ascii="黑体" w:eastAsia="黑体" w:hAnsi="黑体"/>
        </w:rPr>
        <w:t>β-N-acetylglucosaminidase</w:t>
      </w:r>
      <w:r w:rsidRPr="00231454">
        <w:rPr>
          <w:rFonts w:ascii="黑体" w:eastAsia="黑体" w:hAnsi="黑体" w:hint="eastAsia"/>
        </w:rPr>
        <w:t>（</w:t>
      </w:r>
      <w:r w:rsidRPr="00231454">
        <w:rPr>
          <w:rFonts w:ascii="黑体" w:eastAsia="黑体" w:hAnsi="黑体"/>
        </w:rPr>
        <w:t>NAG</w:t>
      </w:r>
      <w:r w:rsidRPr="00231454">
        <w:rPr>
          <w:rFonts w:ascii="黑体" w:eastAsia="黑体" w:hAnsi="黑体" w:hint="eastAsia"/>
        </w:rPr>
        <w:t>）</w:t>
      </w:r>
    </w:p>
    <w:p w14:paraId="2C37B983" w14:textId="316C3F62" w:rsidR="00231454" w:rsidRDefault="00231454" w:rsidP="00231454">
      <w:pPr>
        <w:ind w:firstLineChars="200" w:firstLine="420"/>
        <w:rPr>
          <w:rFonts w:ascii="宋体" w:hAnsi="宋体" w:hint="eastAsia"/>
          <w:kern w:val="0"/>
        </w:rPr>
      </w:pPr>
      <w:r w:rsidRPr="00231454">
        <w:rPr>
          <w:rFonts w:ascii="宋体" w:hAnsi="宋体" w:hint="eastAsia"/>
          <w:kern w:val="0"/>
        </w:rPr>
        <w:t>一种由土壤微生物分泌的氮降解酶，在氮循环过程中对几丁质（甲壳素）和其他β</w:t>
      </w:r>
      <w:r w:rsidRPr="00231454">
        <w:rPr>
          <w:rFonts w:ascii="宋体" w:hAnsi="宋体"/>
          <w:kern w:val="0"/>
        </w:rPr>
        <w:t>-1.4-连接的</w:t>
      </w:r>
      <w:r w:rsidR="005D2FA0" w:rsidRPr="005D2FA0">
        <w:rPr>
          <w:rFonts w:ascii="宋体" w:hAnsi="宋体" w:hint="eastAsia"/>
          <w:kern w:val="0"/>
        </w:rPr>
        <w:t>氨</w:t>
      </w:r>
      <w:r w:rsidRPr="00231454">
        <w:rPr>
          <w:rFonts w:ascii="宋体" w:hAnsi="宋体"/>
          <w:kern w:val="0"/>
        </w:rPr>
        <w:lastRenderedPageBreak/>
        <w:t>基葡萄糖聚合物</w:t>
      </w:r>
      <w:r w:rsidRPr="00231454">
        <w:rPr>
          <w:rFonts w:ascii="宋体" w:hAnsi="宋体" w:hint="eastAsia"/>
          <w:kern w:val="0"/>
        </w:rPr>
        <w:t>起</w:t>
      </w:r>
      <w:r w:rsidRPr="00231454">
        <w:rPr>
          <w:rFonts w:ascii="宋体" w:hAnsi="宋体"/>
          <w:kern w:val="0"/>
        </w:rPr>
        <w:t>降解作</w:t>
      </w:r>
      <w:r w:rsidRPr="00231454">
        <w:rPr>
          <w:rFonts w:ascii="宋体" w:hAnsi="宋体" w:hint="eastAsia"/>
          <w:kern w:val="0"/>
        </w:rPr>
        <w:t>用</w:t>
      </w:r>
      <w:r w:rsidR="00660753">
        <w:rPr>
          <w:rFonts w:ascii="宋体" w:hAnsi="宋体" w:hint="eastAsia"/>
          <w:kern w:val="0"/>
        </w:rPr>
        <w:t>，</w:t>
      </w:r>
      <w:r w:rsidRPr="00231454">
        <w:rPr>
          <w:rFonts w:ascii="宋体" w:hAnsi="宋体" w:hint="eastAsia"/>
          <w:kern w:val="0"/>
        </w:rPr>
        <w:t>与真菌的生物量高度相关，可作为土壤中真菌生物量的半定量指标。</w:t>
      </w:r>
    </w:p>
    <w:p w14:paraId="70D4A63C" w14:textId="77777777" w:rsidR="00231454" w:rsidRPr="00231454" w:rsidRDefault="00231454" w:rsidP="00231454">
      <w:pPr>
        <w:rPr>
          <w:rFonts w:ascii="黑体" w:eastAsia="黑体" w:hAnsi="黑体" w:hint="eastAsia"/>
        </w:rPr>
      </w:pPr>
      <w:bookmarkStart w:id="51" w:name="_Hlk218005329"/>
      <w:r w:rsidRPr="00231454">
        <w:rPr>
          <w:rFonts w:ascii="黑体" w:eastAsia="黑体" w:hAnsi="黑体"/>
        </w:rPr>
        <w:t>3.</w:t>
      </w:r>
      <w:r w:rsidRPr="00231454">
        <w:rPr>
          <w:rFonts w:ascii="黑体" w:eastAsia="黑体" w:hAnsi="黑体" w:hint="eastAsia"/>
        </w:rPr>
        <w:t>5</w:t>
      </w:r>
    </w:p>
    <w:p w14:paraId="28FA4F39" w14:textId="77777777" w:rsidR="00231454" w:rsidRPr="00231454" w:rsidRDefault="00231454" w:rsidP="00231454">
      <w:pPr>
        <w:ind w:firstLine="420"/>
        <w:rPr>
          <w:rFonts w:ascii="黑体" w:eastAsia="黑体" w:hAnsi="黑体" w:hint="eastAsia"/>
        </w:rPr>
      </w:pPr>
      <w:bookmarkStart w:id="52" w:name="_Hlk235002740"/>
      <w:bookmarkEnd w:id="51"/>
      <w:r w:rsidRPr="00231454">
        <w:rPr>
          <w:rFonts w:ascii="黑体" w:eastAsia="黑体" w:hAnsi="黑体" w:hint="eastAsia"/>
        </w:rPr>
        <w:t xml:space="preserve">磷酸酶 </w:t>
      </w:r>
      <w:r w:rsidRPr="00231454">
        <w:rPr>
          <w:rFonts w:ascii="黑体" w:eastAsia="黑体" w:hAnsi="黑体"/>
        </w:rPr>
        <w:t>phosphatase</w:t>
      </w:r>
      <w:r w:rsidRPr="00231454">
        <w:rPr>
          <w:rFonts w:ascii="黑体" w:eastAsia="黑体" w:hAnsi="黑体" w:hint="eastAsia"/>
        </w:rPr>
        <w:t xml:space="preserve"> （</w:t>
      </w:r>
      <w:r w:rsidRPr="00231454">
        <w:rPr>
          <w:rFonts w:ascii="黑体" w:eastAsia="黑体" w:hAnsi="黑体"/>
        </w:rPr>
        <w:t>PHO</w:t>
      </w:r>
      <w:r w:rsidRPr="00231454">
        <w:rPr>
          <w:rFonts w:ascii="黑体" w:eastAsia="黑体" w:hAnsi="黑体" w:hint="eastAsia"/>
        </w:rPr>
        <w:t>）</w:t>
      </w:r>
    </w:p>
    <w:p w14:paraId="25BE0843" w14:textId="77777777" w:rsidR="00231454" w:rsidRPr="00231454" w:rsidRDefault="00231454" w:rsidP="00231454">
      <w:pPr>
        <w:ind w:firstLineChars="200" w:firstLine="420"/>
        <w:rPr>
          <w:rFonts w:ascii="宋体" w:hAnsi="宋体" w:hint="eastAsia"/>
          <w:kern w:val="0"/>
        </w:rPr>
      </w:pPr>
      <w:r w:rsidRPr="00231454">
        <w:rPr>
          <w:rFonts w:ascii="宋体" w:hAnsi="宋体" w:hint="eastAsia"/>
          <w:kern w:val="0"/>
        </w:rPr>
        <w:t>一种由土壤微生物分泌的磷降解酶，在磷循环过程中水解磷酸单酯或磷酸二酯，释放出磷酸。</w:t>
      </w:r>
    </w:p>
    <w:bookmarkEnd w:id="52"/>
    <w:p w14:paraId="064FC1EB" w14:textId="5DD93FBF" w:rsidR="00231454" w:rsidRDefault="00231454" w:rsidP="00231454">
      <w:pPr>
        <w:rPr>
          <w:rFonts w:ascii="黑体" w:eastAsia="黑体" w:hAnsi="黑体" w:hint="eastAsia"/>
        </w:rPr>
      </w:pPr>
      <w:r w:rsidRPr="00231454">
        <w:rPr>
          <w:rFonts w:ascii="黑体" w:eastAsia="黑体" w:hAnsi="黑体"/>
        </w:rPr>
        <w:t>3.</w:t>
      </w:r>
      <w:r w:rsidRPr="00231454">
        <w:rPr>
          <w:rFonts w:ascii="黑体" w:eastAsia="黑体" w:hAnsi="黑体" w:hint="eastAsia"/>
        </w:rPr>
        <w:t>6</w:t>
      </w:r>
    </w:p>
    <w:p w14:paraId="1870F332" w14:textId="17CC7E38" w:rsidR="00152205" w:rsidRPr="00231454" w:rsidRDefault="00152205" w:rsidP="00152205">
      <w:pPr>
        <w:ind w:firstLine="420"/>
        <w:rPr>
          <w:rFonts w:ascii="黑体" w:eastAsia="黑体" w:hAnsi="黑体" w:hint="eastAsia"/>
        </w:rPr>
      </w:pPr>
      <w:bookmarkStart w:id="53" w:name="_Hlk235003380"/>
      <w:r>
        <w:rPr>
          <w:rFonts w:ascii="黑体" w:eastAsia="黑体" w:hAnsi="黑体" w:hint="eastAsia"/>
        </w:rPr>
        <w:t>敏感</w:t>
      </w:r>
      <w:r w:rsidRPr="00231454">
        <w:rPr>
          <w:rFonts w:ascii="黑体" w:eastAsia="黑体" w:hAnsi="黑体" w:hint="eastAsia"/>
        </w:rPr>
        <w:t>酶</w:t>
      </w:r>
      <w:bookmarkEnd w:id="53"/>
      <w:r>
        <w:rPr>
          <w:rFonts w:ascii="黑体" w:eastAsia="黑体" w:hAnsi="黑体" w:hint="eastAsia"/>
        </w:rPr>
        <w:t>和</w:t>
      </w:r>
      <w:bookmarkStart w:id="54" w:name="_Hlk235003524"/>
      <w:r>
        <w:rPr>
          <w:rFonts w:ascii="黑体" w:eastAsia="黑体" w:hAnsi="黑体" w:hint="eastAsia"/>
        </w:rPr>
        <w:t>非敏感酶</w:t>
      </w:r>
      <w:bookmarkEnd w:id="54"/>
      <w:r w:rsidRPr="00231454">
        <w:rPr>
          <w:rFonts w:ascii="黑体" w:eastAsia="黑体" w:hAnsi="黑体" w:hint="eastAsia"/>
        </w:rPr>
        <w:t xml:space="preserve"> </w:t>
      </w:r>
      <w:r>
        <w:rPr>
          <w:rFonts w:ascii="黑体" w:eastAsia="黑体" w:hAnsi="黑体" w:hint="eastAsia"/>
        </w:rPr>
        <w:t>Sensitive</w:t>
      </w:r>
      <w:r>
        <w:rPr>
          <w:rFonts w:ascii="黑体" w:eastAsia="黑体" w:hAnsi="黑体"/>
        </w:rPr>
        <w:t xml:space="preserve"> and insensitive enzyme</w:t>
      </w:r>
    </w:p>
    <w:p w14:paraId="402E9650" w14:textId="3219B83A" w:rsidR="00152205" w:rsidRPr="00231454" w:rsidRDefault="00000135" w:rsidP="00152205">
      <w:pPr>
        <w:ind w:firstLineChars="200" w:firstLine="420"/>
        <w:rPr>
          <w:rFonts w:ascii="宋体" w:hAnsi="宋体" w:hint="eastAsia"/>
          <w:kern w:val="0"/>
        </w:rPr>
      </w:pPr>
      <w:r w:rsidRPr="00000135">
        <w:rPr>
          <w:rFonts w:ascii="宋体" w:hAnsi="宋体" w:hint="eastAsia"/>
          <w:kern w:val="0"/>
        </w:rPr>
        <w:t>敏感酶</w:t>
      </w:r>
      <w:r w:rsidR="00152205">
        <w:rPr>
          <w:rFonts w:ascii="宋体" w:hAnsi="宋体" w:hint="eastAsia"/>
          <w:kern w:val="0"/>
        </w:rPr>
        <w:t>对</w:t>
      </w:r>
      <w:r>
        <w:rPr>
          <w:rFonts w:ascii="宋体" w:hAnsi="宋体" w:hint="eastAsia"/>
          <w:kern w:val="0"/>
        </w:rPr>
        <w:t>土壤</w:t>
      </w:r>
      <w:r w:rsidR="00152205">
        <w:rPr>
          <w:rFonts w:ascii="宋体" w:hAnsi="宋体" w:hint="eastAsia"/>
          <w:kern w:val="0"/>
        </w:rPr>
        <w:t>重金属污染较为敏感，即</w:t>
      </w:r>
      <w:bookmarkStart w:id="55" w:name="_Hlk235003563"/>
      <w:r>
        <w:rPr>
          <w:rFonts w:ascii="宋体" w:hAnsi="宋体" w:hint="eastAsia"/>
          <w:kern w:val="0"/>
        </w:rPr>
        <w:t>在土壤重金属含量较低时该</w:t>
      </w:r>
      <w:r w:rsidR="00152205" w:rsidRPr="00231454">
        <w:rPr>
          <w:rFonts w:ascii="宋体" w:hAnsi="宋体" w:hint="eastAsia"/>
          <w:kern w:val="0"/>
        </w:rPr>
        <w:t>土壤酶</w:t>
      </w:r>
      <w:r>
        <w:rPr>
          <w:rFonts w:ascii="宋体" w:hAnsi="宋体" w:hint="eastAsia"/>
          <w:kern w:val="0"/>
        </w:rPr>
        <w:t>的活性就显著下降</w:t>
      </w:r>
      <w:bookmarkEnd w:id="55"/>
      <w:r>
        <w:rPr>
          <w:rFonts w:ascii="宋体" w:hAnsi="宋体" w:hint="eastAsia"/>
          <w:kern w:val="0"/>
        </w:rPr>
        <w:t>；而</w:t>
      </w:r>
      <w:r w:rsidRPr="00000135">
        <w:rPr>
          <w:rFonts w:ascii="宋体" w:hAnsi="宋体" w:hint="eastAsia"/>
          <w:kern w:val="0"/>
        </w:rPr>
        <w:t>非敏感酶</w:t>
      </w:r>
      <w:r>
        <w:rPr>
          <w:rFonts w:ascii="宋体" w:hAnsi="宋体" w:hint="eastAsia"/>
          <w:kern w:val="0"/>
        </w:rPr>
        <w:t>在</w:t>
      </w:r>
      <w:r w:rsidRPr="00000135">
        <w:rPr>
          <w:rFonts w:ascii="宋体" w:hAnsi="宋体" w:hint="eastAsia"/>
          <w:kern w:val="0"/>
        </w:rPr>
        <w:t>土壤重金属含量</w:t>
      </w:r>
      <w:r>
        <w:rPr>
          <w:rFonts w:ascii="宋体" w:hAnsi="宋体" w:hint="eastAsia"/>
          <w:kern w:val="0"/>
        </w:rPr>
        <w:t>相对</w:t>
      </w:r>
      <w:r w:rsidRPr="00000135">
        <w:rPr>
          <w:rFonts w:ascii="宋体" w:hAnsi="宋体" w:hint="eastAsia"/>
          <w:kern w:val="0"/>
        </w:rPr>
        <w:t>较</w:t>
      </w:r>
      <w:r>
        <w:rPr>
          <w:rFonts w:ascii="宋体" w:hAnsi="宋体" w:hint="eastAsia"/>
          <w:kern w:val="0"/>
        </w:rPr>
        <w:t>高</w:t>
      </w:r>
      <w:r w:rsidRPr="00000135">
        <w:rPr>
          <w:rFonts w:ascii="宋体" w:hAnsi="宋体" w:hint="eastAsia"/>
          <w:kern w:val="0"/>
        </w:rPr>
        <w:t>时</w:t>
      </w:r>
      <w:r>
        <w:rPr>
          <w:rFonts w:ascii="宋体" w:hAnsi="宋体" w:hint="eastAsia"/>
          <w:kern w:val="0"/>
        </w:rPr>
        <w:t>其</w:t>
      </w:r>
      <w:r w:rsidRPr="00000135">
        <w:rPr>
          <w:rFonts w:ascii="宋体" w:hAnsi="宋体" w:hint="eastAsia"/>
          <w:kern w:val="0"/>
        </w:rPr>
        <w:t>活性</w:t>
      </w:r>
      <w:r>
        <w:rPr>
          <w:rFonts w:ascii="宋体" w:hAnsi="宋体" w:hint="eastAsia"/>
          <w:kern w:val="0"/>
        </w:rPr>
        <w:t>才</w:t>
      </w:r>
      <w:r w:rsidRPr="00000135">
        <w:rPr>
          <w:rFonts w:ascii="宋体" w:hAnsi="宋体" w:hint="eastAsia"/>
          <w:kern w:val="0"/>
        </w:rPr>
        <w:t>显著下降</w:t>
      </w:r>
      <w:r w:rsidR="00152205" w:rsidRPr="00231454">
        <w:rPr>
          <w:rFonts w:ascii="宋体" w:hAnsi="宋体" w:hint="eastAsia"/>
          <w:kern w:val="0"/>
        </w:rPr>
        <w:t>。</w:t>
      </w:r>
    </w:p>
    <w:p w14:paraId="5F690C33" w14:textId="418CE212" w:rsidR="00152205" w:rsidRPr="00231454" w:rsidRDefault="00152205" w:rsidP="00152205">
      <w:pPr>
        <w:rPr>
          <w:rFonts w:ascii="黑体" w:eastAsia="黑体" w:hAnsi="黑体" w:hint="eastAsia"/>
        </w:rPr>
      </w:pPr>
      <w:r w:rsidRPr="00231454">
        <w:rPr>
          <w:rFonts w:ascii="黑体" w:eastAsia="黑体" w:hAnsi="黑体"/>
        </w:rPr>
        <w:t>3.</w:t>
      </w:r>
      <w:r>
        <w:rPr>
          <w:rFonts w:ascii="黑体" w:eastAsia="黑体" w:hAnsi="黑体" w:hint="eastAsia"/>
        </w:rPr>
        <w:t>7</w:t>
      </w:r>
    </w:p>
    <w:p w14:paraId="3CCF041A" w14:textId="77777777" w:rsidR="00231454" w:rsidRPr="00231454" w:rsidRDefault="00231454" w:rsidP="00231454">
      <w:pPr>
        <w:ind w:firstLine="420"/>
        <w:rPr>
          <w:rFonts w:ascii="黑体" w:eastAsia="黑体" w:hAnsi="黑体" w:hint="eastAsia"/>
        </w:rPr>
      </w:pPr>
      <w:r w:rsidRPr="00231454">
        <w:rPr>
          <w:rFonts w:ascii="黑体" w:eastAsia="黑体" w:hAnsi="黑体" w:hint="eastAsia"/>
        </w:rPr>
        <w:t>土壤生态风险筛选值soil</w:t>
      </w:r>
      <w:r w:rsidRPr="00231454">
        <w:rPr>
          <w:rFonts w:ascii="黑体" w:eastAsia="黑体" w:hAnsi="黑体"/>
        </w:rPr>
        <w:t xml:space="preserve"> screening</w:t>
      </w:r>
      <w:r w:rsidRPr="00231454">
        <w:rPr>
          <w:rFonts w:ascii="黑体" w:eastAsia="黑体" w:hAnsi="黑体" w:hint="eastAsia"/>
        </w:rPr>
        <w:t xml:space="preserve"> levels o</w:t>
      </w:r>
      <w:r w:rsidRPr="00231454">
        <w:rPr>
          <w:rFonts w:ascii="黑体" w:eastAsia="黑体" w:hAnsi="黑体"/>
        </w:rPr>
        <w:t xml:space="preserve">f </w:t>
      </w:r>
      <w:r w:rsidRPr="00231454">
        <w:rPr>
          <w:rFonts w:ascii="黑体" w:eastAsia="黑体" w:hAnsi="黑体" w:hint="eastAsia"/>
        </w:rPr>
        <w:t>ecological</w:t>
      </w:r>
      <w:r w:rsidRPr="00231454">
        <w:rPr>
          <w:rFonts w:ascii="黑体" w:eastAsia="黑体" w:hAnsi="黑体"/>
        </w:rPr>
        <w:t xml:space="preserve"> risk</w:t>
      </w:r>
      <w:r w:rsidRPr="00231454">
        <w:rPr>
          <w:rFonts w:ascii="黑体" w:eastAsia="黑体" w:hAnsi="黑体" w:hint="eastAsia"/>
        </w:rPr>
        <w:t>（Eco-SSLs）</w:t>
      </w:r>
    </w:p>
    <w:p w14:paraId="6CDD27F8" w14:textId="77777777" w:rsidR="00231454" w:rsidRPr="00231454" w:rsidRDefault="00231454" w:rsidP="00447A52">
      <w:pPr>
        <w:ind w:firstLineChars="200" w:firstLine="420"/>
        <w:rPr>
          <w:rFonts w:ascii="宋体" w:cs="宋体"/>
          <w:color w:val="000000"/>
          <w:kern w:val="0"/>
          <w:szCs w:val="21"/>
        </w:rPr>
      </w:pPr>
      <w:r w:rsidRPr="00231454">
        <w:rPr>
          <w:rFonts w:ascii="宋体" w:cs="宋体" w:hint="eastAsia"/>
          <w:color w:val="000000"/>
          <w:kern w:val="0"/>
          <w:szCs w:val="21"/>
        </w:rPr>
        <w:t>指特定土地利用方式下，土壤中污染物含量超过该含量限值，或者土壤酶活性低于该活性限值时，土壤污染可能对土壤生物和生态系统产生不可接受的危害，需要启动土壤污染生态风险调查和评估，确定其具体的生态风险水平。</w:t>
      </w:r>
    </w:p>
    <w:bookmarkEnd w:id="47"/>
    <w:p w14:paraId="512FD64B" w14:textId="77777777" w:rsidR="00B41BAF" w:rsidRPr="00231454" w:rsidRDefault="00B41BAF">
      <w:pPr>
        <w:pStyle w:val="afd"/>
        <w:ind w:firstLine="420"/>
      </w:pPr>
    </w:p>
    <w:p w14:paraId="333CCF8B" w14:textId="195E739F" w:rsidR="00B41BAF" w:rsidRDefault="00447A52">
      <w:pPr>
        <w:pStyle w:val="a7"/>
        <w:spacing w:before="240" w:after="240"/>
      </w:pPr>
      <w:bookmarkStart w:id="56" w:name="_Toc221353571"/>
      <w:r w:rsidRPr="00447A52">
        <w:rPr>
          <w:rFonts w:hint="eastAsia"/>
        </w:rPr>
        <w:t>酶活性</w:t>
      </w:r>
      <w:r w:rsidR="001E4801">
        <w:rPr>
          <w:rFonts w:hint="eastAsia"/>
        </w:rPr>
        <w:t>生态风险</w:t>
      </w:r>
      <w:r w:rsidRPr="00447A52">
        <w:rPr>
          <w:rFonts w:hint="eastAsia"/>
        </w:rPr>
        <w:t>分级及生态风险筛选值</w:t>
      </w:r>
      <w:bookmarkEnd w:id="56"/>
    </w:p>
    <w:p w14:paraId="58601D5C" w14:textId="146DFC53" w:rsidR="00447A52" w:rsidRPr="00447A52" w:rsidRDefault="001E4801" w:rsidP="00447A52">
      <w:pPr>
        <w:pStyle w:val="a8"/>
        <w:spacing w:before="120" w:after="120"/>
        <w:rPr>
          <w:rFonts w:ascii="宋体" w:eastAsia="宋体" w:hAnsi="宋体" w:hint="eastAsia"/>
        </w:rPr>
      </w:pPr>
      <w:bookmarkStart w:id="57" w:name="_Toc77263531"/>
      <w:bookmarkStart w:id="58" w:name="_Toc221353572"/>
      <w:r w:rsidRPr="001E4801">
        <w:rPr>
          <w:rFonts w:ascii="宋体" w:eastAsia="宋体" w:hAnsi="宋体" w:hint="eastAsia"/>
        </w:rPr>
        <w:t>生态风险</w:t>
      </w:r>
      <w:r w:rsidR="00447A52" w:rsidRPr="00447A52">
        <w:rPr>
          <w:rFonts w:ascii="宋体" w:eastAsia="宋体" w:hAnsi="宋体" w:hint="eastAsia"/>
        </w:rPr>
        <w:t>分级指标</w:t>
      </w:r>
      <w:bookmarkEnd w:id="57"/>
      <w:bookmarkEnd w:id="58"/>
      <w:r w:rsidR="00447A52" w:rsidRPr="00447A52">
        <w:rPr>
          <w:rFonts w:ascii="宋体" w:eastAsia="宋体" w:hAnsi="宋体" w:hint="eastAsia"/>
        </w:rPr>
        <w:t xml:space="preserve"> </w:t>
      </w:r>
    </w:p>
    <w:p w14:paraId="7A5327D6" w14:textId="1EEB2045" w:rsidR="00447A52" w:rsidRPr="00447A52" w:rsidRDefault="00660753" w:rsidP="00CB5D47">
      <w:pPr>
        <w:ind w:firstLineChars="200" w:firstLine="420"/>
        <w:rPr>
          <w:rFonts w:ascii="宋体" w:hAnsi="宋体" w:hint="eastAsia"/>
        </w:rPr>
      </w:pPr>
      <w:r>
        <w:rPr>
          <w:rFonts w:ascii="宋体" w:hAnsi="宋体" w:hint="eastAsia"/>
        </w:rPr>
        <w:t>受污染土壤中，</w:t>
      </w:r>
      <w:r w:rsidR="00C94B13">
        <w:rPr>
          <w:rFonts w:ascii="宋体" w:hAnsi="宋体" w:hint="eastAsia"/>
        </w:rPr>
        <w:t>对重金属污染</w:t>
      </w:r>
      <w:bookmarkStart w:id="59" w:name="_Hlk223771285"/>
      <w:r w:rsidR="00C94B13">
        <w:rPr>
          <w:rFonts w:ascii="宋体" w:hAnsi="宋体" w:hint="eastAsia"/>
        </w:rPr>
        <w:t>敏感的土壤酶</w:t>
      </w:r>
      <w:r w:rsidR="00823CFB">
        <w:rPr>
          <w:rFonts w:ascii="宋体" w:hAnsi="宋体" w:hint="eastAsia"/>
        </w:rPr>
        <w:t>（</w:t>
      </w:r>
      <w:r w:rsidR="00823CFB" w:rsidRPr="00823CFB">
        <w:rPr>
          <w:rFonts w:ascii="宋体" w:hAnsi="宋体" w:hint="eastAsia"/>
        </w:rPr>
        <w:t>乙酰氨基葡萄糖苷酶</w:t>
      </w:r>
      <w:r w:rsidR="003128E3">
        <w:rPr>
          <w:rFonts w:ascii="宋体" w:hAnsi="宋体" w:hint="eastAsia"/>
        </w:rPr>
        <w:t>，NAG</w:t>
      </w:r>
      <w:r w:rsidR="00823CFB">
        <w:rPr>
          <w:rFonts w:ascii="宋体" w:hAnsi="宋体" w:hint="eastAsia"/>
        </w:rPr>
        <w:t>）</w:t>
      </w:r>
      <w:r w:rsidR="00C94B13">
        <w:rPr>
          <w:rFonts w:ascii="宋体" w:hAnsi="宋体" w:hint="eastAsia"/>
        </w:rPr>
        <w:t>严重受害（低于</w:t>
      </w:r>
      <w:r w:rsidR="00152205" w:rsidRPr="00152205">
        <w:rPr>
          <w:rFonts w:ascii="宋体" w:hAnsi="宋体" w:hint="eastAsia"/>
        </w:rPr>
        <w:t>评价区</w:t>
      </w:r>
      <w:r w:rsidR="00C94B13">
        <w:rPr>
          <w:rFonts w:ascii="宋体" w:hAnsi="宋体" w:hint="eastAsia"/>
        </w:rPr>
        <w:t>平均值的1/2）为高生态风险，</w:t>
      </w:r>
      <w:bookmarkEnd w:id="59"/>
      <w:r w:rsidR="00C94B13">
        <w:rPr>
          <w:rFonts w:ascii="宋体" w:hAnsi="宋体" w:hint="eastAsia"/>
        </w:rPr>
        <w:t>非</w:t>
      </w:r>
      <w:r w:rsidR="00C94B13" w:rsidRPr="00C94B13">
        <w:rPr>
          <w:rFonts w:ascii="宋体" w:hAnsi="宋体" w:hint="eastAsia"/>
        </w:rPr>
        <w:t>敏感的土壤酶</w:t>
      </w:r>
      <w:r w:rsidR="00823CFB">
        <w:rPr>
          <w:rFonts w:ascii="宋体" w:hAnsi="宋体" w:hint="eastAsia"/>
        </w:rPr>
        <w:t>（</w:t>
      </w:r>
      <w:r w:rsidR="00823CFB" w:rsidRPr="00823CFB">
        <w:rPr>
          <w:rFonts w:ascii="宋体" w:hAnsi="宋体" w:hint="eastAsia"/>
        </w:rPr>
        <w:t>磷酸酶</w:t>
      </w:r>
      <w:r w:rsidR="003128E3">
        <w:rPr>
          <w:rFonts w:ascii="宋体" w:hAnsi="宋体" w:hint="eastAsia"/>
        </w:rPr>
        <w:t>，PHO</w:t>
      </w:r>
      <w:r w:rsidR="00823CFB">
        <w:rPr>
          <w:rFonts w:ascii="宋体" w:hAnsi="宋体" w:hint="eastAsia"/>
        </w:rPr>
        <w:t>）</w:t>
      </w:r>
      <w:r w:rsidR="00C94B13" w:rsidRPr="00C94B13">
        <w:rPr>
          <w:rFonts w:ascii="宋体" w:hAnsi="宋体" w:hint="eastAsia"/>
        </w:rPr>
        <w:t>严重受害（低于</w:t>
      </w:r>
      <w:bookmarkStart w:id="60" w:name="_Hlk235002655"/>
      <w:r w:rsidR="00152205">
        <w:rPr>
          <w:rFonts w:ascii="宋体" w:hAnsi="宋体" w:hint="eastAsia"/>
        </w:rPr>
        <w:t>评价区</w:t>
      </w:r>
      <w:bookmarkEnd w:id="60"/>
      <w:r w:rsidR="00C94B13" w:rsidRPr="00C94B13">
        <w:rPr>
          <w:rFonts w:ascii="宋体" w:hAnsi="宋体" w:hint="eastAsia"/>
        </w:rPr>
        <w:t>平均值的1/2）为</w:t>
      </w:r>
      <w:r w:rsidR="00C94B13">
        <w:rPr>
          <w:rFonts w:ascii="宋体" w:hAnsi="宋体" w:hint="eastAsia"/>
        </w:rPr>
        <w:t>极</w:t>
      </w:r>
      <w:r w:rsidR="00C94B13" w:rsidRPr="00C94B13">
        <w:rPr>
          <w:rFonts w:ascii="宋体" w:hAnsi="宋体" w:hint="eastAsia"/>
        </w:rPr>
        <w:t>高生态风险</w:t>
      </w:r>
      <w:r w:rsidR="001B3404">
        <w:rPr>
          <w:rFonts w:ascii="宋体" w:hAnsi="宋体" w:hint="eastAsia"/>
        </w:rPr>
        <w:t>。</w:t>
      </w:r>
      <w:r w:rsidR="00447A52" w:rsidRPr="00447A52">
        <w:rPr>
          <w:rFonts w:ascii="宋体" w:hAnsi="宋体" w:hint="eastAsia"/>
        </w:rPr>
        <w:t>土壤酶活性及对应的土壤</w:t>
      </w:r>
      <w:bookmarkStart w:id="61" w:name="_Hlk218417760"/>
      <w:r w:rsidR="00447A52" w:rsidRPr="00447A52">
        <w:rPr>
          <w:rFonts w:ascii="宋体" w:hAnsi="宋体" w:hint="eastAsia"/>
        </w:rPr>
        <w:t>镉（Cd）、铅（Pb</w:t>
      </w:r>
      <w:r w:rsidR="00447A52" w:rsidRPr="00447A52">
        <w:rPr>
          <w:rFonts w:ascii="宋体" w:hAnsi="宋体"/>
        </w:rPr>
        <w:t>）</w:t>
      </w:r>
      <w:bookmarkEnd w:id="61"/>
      <w:r w:rsidR="00447A52" w:rsidRPr="00447A52">
        <w:rPr>
          <w:rFonts w:ascii="宋体" w:hAnsi="宋体" w:hint="eastAsia"/>
        </w:rPr>
        <w:t>含量、重金属综合潜在生态风险指数（RI）的</w:t>
      </w:r>
      <w:bookmarkStart w:id="62" w:name="_Hlk220059732"/>
      <w:r w:rsidR="00447A52" w:rsidRPr="00447A52">
        <w:rPr>
          <w:rFonts w:ascii="宋体" w:hAnsi="宋体" w:hint="eastAsia"/>
        </w:rPr>
        <w:t>生态风险</w:t>
      </w:r>
      <w:bookmarkEnd w:id="62"/>
      <w:r w:rsidR="00447A52" w:rsidRPr="00447A52">
        <w:rPr>
          <w:rFonts w:ascii="宋体" w:hAnsi="宋体" w:hint="eastAsia"/>
        </w:rPr>
        <w:t>分级指标见表1。</w:t>
      </w:r>
    </w:p>
    <w:p w14:paraId="632C3FA4" w14:textId="77777777" w:rsidR="00447A52" w:rsidRPr="00B300D8" w:rsidRDefault="00447A52" w:rsidP="00447A52">
      <w:pPr>
        <w:pStyle w:val="afff"/>
        <w:numPr>
          <w:ilvl w:val="0"/>
          <w:numId w:val="2"/>
        </w:numPr>
        <w:spacing w:beforeLines="50" w:before="120" w:afterLines="50" w:after="120"/>
        <w:ind w:firstLineChars="0"/>
        <w:jc w:val="center"/>
        <w:rPr>
          <w:rFonts w:asciiTheme="minorEastAsia" w:eastAsiaTheme="minorEastAsia" w:hAnsiTheme="minorEastAsia" w:hint="eastAsia"/>
          <w:szCs w:val="22"/>
        </w:rPr>
      </w:pPr>
      <w:r w:rsidRPr="00B300D8">
        <w:rPr>
          <w:rFonts w:asciiTheme="minorEastAsia" w:eastAsiaTheme="minorEastAsia" w:hAnsiTheme="minorEastAsia" w:hint="eastAsia"/>
          <w:szCs w:val="22"/>
        </w:rPr>
        <w:t>表1 土壤酶活性及重金属污染生态风险分级指标</w:t>
      </w:r>
    </w:p>
    <w:tbl>
      <w:tblPr>
        <w:tblW w:w="0" w:type="auto"/>
        <w:jc w:val="center"/>
        <w:tblBorders>
          <w:top w:val="single" w:sz="12" w:space="0" w:color="auto"/>
          <w:bottom w:val="single" w:sz="12" w:space="0" w:color="auto"/>
        </w:tblBorders>
        <w:tblLook w:val="04A0" w:firstRow="1" w:lastRow="0" w:firstColumn="1" w:lastColumn="0" w:noHBand="0" w:noVBand="1"/>
      </w:tblPr>
      <w:tblGrid>
        <w:gridCol w:w="685"/>
        <w:gridCol w:w="1339"/>
        <w:gridCol w:w="2360"/>
        <w:gridCol w:w="1656"/>
        <w:gridCol w:w="1657"/>
        <w:gridCol w:w="1657"/>
      </w:tblGrid>
      <w:tr w:rsidR="00447A52" w:rsidRPr="0009286E" w14:paraId="67A8ECA4" w14:textId="77777777" w:rsidTr="00CF37DE">
        <w:trPr>
          <w:jc w:val="center"/>
        </w:trPr>
        <w:tc>
          <w:tcPr>
            <w:tcW w:w="685" w:type="dxa"/>
            <w:tcBorders>
              <w:top w:val="single" w:sz="12" w:space="0" w:color="auto"/>
              <w:left w:val="nil"/>
              <w:bottom w:val="single" w:sz="4" w:space="0" w:color="auto"/>
              <w:right w:val="nil"/>
              <w:tl2br w:val="nil"/>
              <w:tr2bl w:val="nil"/>
            </w:tcBorders>
          </w:tcPr>
          <w:p w14:paraId="33925D02" w14:textId="77777777" w:rsidR="00447A52" w:rsidRPr="0009286E" w:rsidRDefault="00447A52" w:rsidP="00CF37DE">
            <w:pPr>
              <w:spacing w:line="360" w:lineRule="auto"/>
              <w:jc w:val="center"/>
              <w:rPr>
                <w:rFonts w:ascii="宋体" w:hAnsi="宋体" w:hint="eastAsia"/>
                <w:sz w:val="18"/>
                <w:szCs w:val="18"/>
              </w:rPr>
            </w:pPr>
            <w:bookmarkStart w:id="63" w:name="_Hlk224120964"/>
            <w:r w:rsidRPr="0009286E">
              <w:rPr>
                <w:rFonts w:ascii="宋体" w:hAnsi="宋体" w:hint="eastAsia"/>
                <w:sz w:val="18"/>
                <w:szCs w:val="18"/>
              </w:rPr>
              <w:t>等级</w:t>
            </w:r>
          </w:p>
        </w:tc>
        <w:tc>
          <w:tcPr>
            <w:tcW w:w="1339" w:type="dxa"/>
            <w:tcBorders>
              <w:top w:val="single" w:sz="12" w:space="0" w:color="auto"/>
              <w:left w:val="nil"/>
              <w:bottom w:val="single" w:sz="4" w:space="0" w:color="auto"/>
              <w:right w:val="nil"/>
              <w:tl2br w:val="nil"/>
              <w:tr2bl w:val="nil"/>
            </w:tcBorders>
          </w:tcPr>
          <w:p w14:paraId="1106D4D2" w14:textId="30BE5DAB" w:rsidR="00447A52" w:rsidRPr="0009286E" w:rsidRDefault="001D2CBB" w:rsidP="00CF37DE">
            <w:pPr>
              <w:spacing w:line="360" w:lineRule="auto"/>
              <w:jc w:val="left"/>
              <w:rPr>
                <w:rFonts w:ascii="宋体" w:hAnsi="宋体" w:hint="eastAsia"/>
                <w:sz w:val="18"/>
                <w:szCs w:val="18"/>
              </w:rPr>
            </w:pPr>
            <w:r>
              <w:rPr>
                <w:rFonts w:ascii="宋体" w:hAnsi="宋体" w:hint="eastAsia"/>
                <w:sz w:val="18"/>
                <w:szCs w:val="18"/>
              </w:rPr>
              <w:t>风险水平</w:t>
            </w:r>
          </w:p>
        </w:tc>
        <w:tc>
          <w:tcPr>
            <w:tcW w:w="2360" w:type="dxa"/>
            <w:tcBorders>
              <w:top w:val="single" w:sz="12" w:space="0" w:color="auto"/>
              <w:left w:val="nil"/>
              <w:bottom w:val="single" w:sz="4" w:space="0" w:color="auto"/>
              <w:right w:val="nil"/>
              <w:tl2br w:val="nil"/>
              <w:tr2bl w:val="nil"/>
            </w:tcBorders>
          </w:tcPr>
          <w:p w14:paraId="4E1F2D84" w14:textId="77777777" w:rsidR="00447A52" w:rsidRPr="0009286E" w:rsidRDefault="00447A52" w:rsidP="00CF37DE">
            <w:pPr>
              <w:spacing w:line="360" w:lineRule="auto"/>
              <w:jc w:val="left"/>
              <w:rPr>
                <w:rFonts w:ascii="宋体" w:hAnsi="宋体" w:hint="eastAsia"/>
                <w:sz w:val="18"/>
                <w:szCs w:val="18"/>
              </w:rPr>
            </w:pPr>
            <w:r w:rsidRPr="0009286E">
              <w:rPr>
                <w:rFonts w:ascii="宋体" w:hAnsi="宋体" w:hint="eastAsia"/>
                <w:sz w:val="18"/>
                <w:szCs w:val="18"/>
              </w:rPr>
              <w:t>酶活性</w:t>
            </w:r>
          </w:p>
        </w:tc>
        <w:tc>
          <w:tcPr>
            <w:tcW w:w="1656" w:type="dxa"/>
            <w:tcBorders>
              <w:top w:val="single" w:sz="12" w:space="0" w:color="auto"/>
              <w:left w:val="nil"/>
              <w:bottom w:val="single" w:sz="4" w:space="0" w:color="auto"/>
              <w:right w:val="nil"/>
              <w:tl2br w:val="nil"/>
              <w:tr2bl w:val="nil"/>
            </w:tcBorders>
          </w:tcPr>
          <w:p w14:paraId="1D2207C2" w14:textId="77777777" w:rsidR="00447A52" w:rsidRPr="0009286E" w:rsidRDefault="00447A52" w:rsidP="00CF37DE">
            <w:pPr>
              <w:spacing w:line="360" w:lineRule="auto"/>
              <w:jc w:val="left"/>
              <w:rPr>
                <w:rFonts w:ascii="宋体" w:hAnsi="宋体" w:hint="eastAsia"/>
                <w:sz w:val="18"/>
                <w:szCs w:val="18"/>
              </w:rPr>
            </w:pPr>
            <w:r w:rsidRPr="0009286E">
              <w:rPr>
                <w:rFonts w:ascii="宋体" w:hAnsi="宋体" w:hint="eastAsia"/>
                <w:sz w:val="18"/>
                <w:szCs w:val="18"/>
              </w:rPr>
              <w:t>土壤Cd含量(m</w:t>
            </w:r>
            <w:r w:rsidRPr="0009286E">
              <w:rPr>
                <w:rFonts w:ascii="宋体" w:hAnsi="宋体"/>
                <w:sz w:val="18"/>
                <w:szCs w:val="18"/>
              </w:rPr>
              <w:t>g/kg</w:t>
            </w:r>
            <w:r w:rsidRPr="0009286E">
              <w:rPr>
                <w:rFonts w:ascii="宋体" w:hAnsi="宋体" w:hint="eastAsia"/>
                <w:sz w:val="18"/>
                <w:szCs w:val="18"/>
              </w:rPr>
              <w:t>)</w:t>
            </w:r>
          </w:p>
        </w:tc>
        <w:tc>
          <w:tcPr>
            <w:tcW w:w="1657" w:type="dxa"/>
            <w:tcBorders>
              <w:top w:val="single" w:sz="12" w:space="0" w:color="auto"/>
              <w:left w:val="nil"/>
              <w:bottom w:val="single" w:sz="4" w:space="0" w:color="auto"/>
              <w:right w:val="nil"/>
              <w:tl2br w:val="nil"/>
              <w:tr2bl w:val="nil"/>
            </w:tcBorders>
          </w:tcPr>
          <w:p w14:paraId="3D90590C" w14:textId="77777777" w:rsidR="00447A52" w:rsidRPr="0009286E" w:rsidRDefault="00447A52" w:rsidP="00CF37DE">
            <w:pPr>
              <w:spacing w:line="360" w:lineRule="auto"/>
              <w:jc w:val="left"/>
              <w:rPr>
                <w:rFonts w:ascii="宋体" w:hAnsi="宋体" w:hint="eastAsia"/>
                <w:sz w:val="18"/>
                <w:szCs w:val="18"/>
              </w:rPr>
            </w:pPr>
            <w:r w:rsidRPr="0009286E">
              <w:rPr>
                <w:rFonts w:ascii="宋体" w:hAnsi="宋体" w:hint="eastAsia"/>
                <w:sz w:val="18"/>
                <w:szCs w:val="18"/>
              </w:rPr>
              <w:t>土壤Pb含量(m</w:t>
            </w:r>
            <w:r w:rsidRPr="0009286E">
              <w:rPr>
                <w:rFonts w:ascii="宋体" w:hAnsi="宋体"/>
                <w:sz w:val="18"/>
                <w:szCs w:val="18"/>
              </w:rPr>
              <w:t>g/kg</w:t>
            </w:r>
            <w:r w:rsidRPr="0009286E">
              <w:rPr>
                <w:rFonts w:ascii="宋体" w:hAnsi="宋体" w:hint="eastAsia"/>
                <w:sz w:val="18"/>
                <w:szCs w:val="18"/>
              </w:rPr>
              <w:t>)</w:t>
            </w:r>
          </w:p>
        </w:tc>
        <w:tc>
          <w:tcPr>
            <w:tcW w:w="1657" w:type="dxa"/>
            <w:tcBorders>
              <w:top w:val="single" w:sz="12" w:space="0" w:color="auto"/>
              <w:left w:val="nil"/>
              <w:bottom w:val="single" w:sz="4" w:space="0" w:color="auto"/>
              <w:right w:val="nil"/>
              <w:tl2br w:val="nil"/>
              <w:tr2bl w:val="nil"/>
            </w:tcBorders>
          </w:tcPr>
          <w:p w14:paraId="65B4E458" w14:textId="77777777" w:rsidR="00447A52" w:rsidRPr="0009286E" w:rsidRDefault="00447A52" w:rsidP="00CF37DE">
            <w:pPr>
              <w:spacing w:line="360" w:lineRule="auto"/>
              <w:jc w:val="left"/>
              <w:rPr>
                <w:rFonts w:ascii="宋体" w:hAnsi="宋体" w:hint="eastAsia"/>
                <w:sz w:val="18"/>
                <w:szCs w:val="18"/>
              </w:rPr>
            </w:pPr>
            <w:r w:rsidRPr="00BF0929">
              <w:rPr>
                <w:rFonts w:ascii="宋体" w:hAnsi="宋体" w:hint="eastAsia"/>
                <w:sz w:val="18"/>
                <w:szCs w:val="18"/>
              </w:rPr>
              <w:t>综合潜在生态风险指数</w:t>
            </w:r>
            <w:r w:rsidRPr="00E37CDE">
              <w:rPr>
                <w:rFonts w:ascii="宋体" w:hAnsi="宋体" w:hint="eastAsia"/>
                <w:sz w:val="18"/>
                <w:szCs w:val="18"/>
              </w:rPr>
              <w:t>R</w:t>
            </w:r>
            <w:r>
              <w:rPr>
                <w:rFonts w:ascii="宋体" w:hAnsi="宋体" w:hint="eastAsia"/>
                <w:sz w:val="18"/>
                <w:szCs w:val="18"/>
              </w:rPr>
              <w:t>I</w:t>
            </w:r>
            <w:r w:rsidRPr="0009286E">
              <w:rPr>
                <w:rFonts w:ascii="宋体" w:hAnsi="宋体" w:hint="eastAsia"/>
                <w:sz w:val="18"/>
                <w:szCs w:val="18"/>
                <w:vertAlign w:val="superscript"/>
              </w:rPr>
              <w:t>(</w:t>
            </w:r>
            <w:r w:rsidRPr="0009286E">
              <w:rPr>
                <w:rFonts w:ascii="宋体" w:hAnsi="宋体"/>
                <w:sz w:val="18"/>
                <w:szCs w:val="18"/>
                <w:vertAlign w:val="superscript"/>
              </w:rPr>
              <w:t>2</w:t>
            </w:r>
            <w:r w:rsidRPr="0009286E">
              <w:rPr>
                <w:rFonts w:ascii="宋体" w:hAnsi="宋体" w:hint="eastAsia"/>
                <w:sz w:val="18"/>
                <w:szCs w:val="18"/>
                <w:vertAlign w:val="superscript"/>
              </w:rPr>
              <w:t>)</w:t>
            </w:r>
          </w:p>
        </w:tc>
      </w:tr>
      <w:tr w:rsidR="00447A52" w:rsidRPr="00E37CDE" w14:paraId="2035A795" w14:textId="77777777" w:rsidTr="00CF37DE">
        <w:trPr>
          <w:jc w:val="center"/>
        </w:trPr>
        <w:tc>
          <w:tcPr>
            <w:tcW w:w="685" w:type="dxa"/>
          </w:tcPr>
          <w:p w14:paraId="568B4643" w14:textId="77777777" w:rsidR="00447A52" w:rsidRPr="0009286E" w:rsidRDefault="00447A52" w:rsidP="00CF37DE">
            <w:pPr>
              <w:spacing w:line="360" w:lineRule="auto"/>
              <w:jc w:val="center"/>
              <w:rPr>
                <w:rFonts w:ascii="宋体" w:hAnsi="宋体" w:hint="eastAsia"/>
                <w:sz w:val="18"/>
                <w:szCs w:val="18"/>
              </w:rPr>
            </w:pPr>
            <w:r w:rsidRPr="0009286E">
              <w:rPr>
                <w:rFonts w:ascii="宋体" w:hAnsi="宋体" w:hint="eastAsia"/>
                <w:sz w:val="18"/>
                <w:szCs w:val="18"/>
              </w:rPr>
              <w:t>1</w:t>
            </w:r>
          </w:p>
        </w:tc>
        <w:tc>
          <w:tcPr>
            <w:tcW w:w="1339" w:type="dxa"/>
          </w:tcPr>
          <w:p w14:paraId="38136DC1" w14:textId="77777777" w:rsidR="00447A52" w:rsidRPr="0009286E" w:rsidRDefault="00447A52" w:rsidP="00CF37DE">
            <w:pPr>
              <w:spacing w:line="360" w:lineRule="auto"/>
              <w:jc w:val="left"/>
              <w:rPr>
                <w:rFonts w:ascii="宋体" w:hAnsi="宋体" w:hint="eastAsia"/>
                <w:sz w:val="18"/>
                <w:szCs w:val="18"/>
              </w:rPr>
            </w:pPr>
            <w:r w:rsidRPr="0009286E">
              <w:rPr>
                <w:rFonts w:ascii="宋体" w:hAnsi="宋体" w:hint="eastAsia"/>
                <w:sz w:val="18"/>
                <w:szCs w:val="18"/>
              </w:rPr>
              <w:t>低生态风险</w:t>
            </w:r>
          </w:p>
        </w:tc>
        <w:tc>
          <w:tcPr>
            <w:tcW w:w="2360" w:type="dxa"/>
          </w:tcPr>
          <w:p w14:paraId="5C6650CA" w14:textId="76765478" w:rsidR="00447A52" w:rsidRPr="0009286E" w:rsidRDefault="00447A52" w:rsidP="00CF37DE">
            <w:pPr>
              <w:spacing w:line="276" w:lineRule="auto"/>
              <w:jc w:val="left"/>
              <w:rPr>
                <w:rFonts w:ascii="宋体" w:hAnsi="宋体" w:hint="eastAsia"/>
                <w:sz w:val="18"/>
                <w:szCs w:val="18"/>
              </w:rPr>
            </w:pPr>
            <w:r w:rsidRPr="0009286E">
              <w:rPr>
                <w:rFonts w:ascii="宋体" w:hAnsi="宋体"/>
                <w:sz w:val="18"/>
                <w:szCs w:val="18"/>
              </w:rPr>
              <w:t>NAG</w:t>
            </w:r>
            <w:r w:rsidRPr="0009286E">
              <w:rPr>
                <w:rFonts w:ascii="宋体" w:hAnsi="宋体"/>
                <w:sz w:val="18"/>
                <w:szCs w:val="18"/>
                <w:vertAlign w:val="superscript"/>
              </w:rPr>
              <w:t>(</w:t>
            </w:r>
            <w:r>
              <w:rPr>
                <w:rFonts w:ascii="宋体" w:hAnsi="宋体" w:hint="eastAsia"/>
                <w:sz w:val="18"/>
                <w:szCs w:val="18"/>
                <w:vertAlign w:val="superscript"/>
              </w:rPr>
              <w:t>1</w:t>
            </w:r>
            <w:r w:rsidRPr="0009286E">
              <w:rPr>
                <w:rFonts w:ascii="宋体" w:hAnsi="宋体"/>
                <w:sz w:val="18"/>
                <w:szCs w:val="18"/>
                <w:vertAlign w:val="superscript"/>
              </w:rPr>
              <w:t>)</w:t>
            </w:r>
            <w:r w:rsidRPr="0009286E">
              <w:rPr>
                <w:rFonts w:ascii="宋体" w:hAnsi="宋体"/>
                <w:sz w:val="18"/>
                <w:szCs w:val="18"/>
              </w:rPr>
              <w:t>&gt;</w:t>
            </w:r>
            <w:r>
              <w:rPr>
                <w:rFonts w:ascii="宋体" w:hAnsi="宋体" w:hint="eastAsia"/>
                <w:sz w:val="18"/>
                <w:szCs w:val="18"/>
              </w:rPr>
              <w:t xml:space="preserve"> </w:t>
            </w:r>
            <w:r w:rsidRPr="0009286E">
              <w:rPr>
                <w:rFonts w:ascii="宋体" w:hAnsi="宋体" w:hint="eastAsia"/>
                <w:sz w:val="18"/>
                <w:szCs w:val="18"/>
              </w:rPr>
              <w:t>2</w:t>
            </w:r>
            <w:r w:rsidR="00263499">
              <w:rPr>
                <w:rFonts w:ascii="宋体" w:hAnsi="宋体" w:hint="eastAsia"/>
                <w:sz w:val="18"/>
                <w:szCs w:val="18"/>
              </w:rPr>
              <w:t>1</w:t>
            </w:r>
          </w:p>
          <w:p w14:paraId="5C3640C1" w14:textId="77777777" w:rsidR="00447A52" w:rsidRPr="0009286E" w:rsidRDefault="00447A52" w:rsidP="00CF37DE">
            <w:pPr>
              <w:spacing w:line="276" w:lineRule="auto"/>
              <w:jc w:val="left"/>
              <w:rPr>
                <w:rFonts w:ascii="宋体" w:hAnsi="宋体" w:hint="eastAsia"/>
                <w:sz w:val="18"/>
                <w:szCs w:val="18"/>
              </w:rPr>
            </w:pPr>
            <w:r w:rsidRPr="0009286E">
              <w:rPr>
                <w:rFonts w:ascii="宋体" w:hAnsi="宋体" w:hint="eastAsia"/>
                <w:sz w:val="18"/>
                <w:szCs w:val="18"/>
              </w:rPr>
              <w:t>(&gt;</w:t>
            </w:r>
            <w:r w:rsidRPr="0009286E">
              <w:rPr>
                <w:rFonts w:ascii="宋体" w:hAnsi="宋体"/>
                <w:sz w:val="18"/>
                <w:szCs w:val="18"/>
              </w:rPr>
              <w:t>75%</w:t>
            </w:r>
            <w:r w:rsidRPr="0009286E">
              <w:rPr>
                <w:rFonts w:ascii="宋体" w:hAnsi="宋体" w:hint="eastAsia"/>
                <w:sz w:val="18"/>
                <w:szCs w:val="18"/>
              </w:rPr>
              <w:t>）</w:t>
            </w:r>
          </w:p>
        </w:tc>
        <w:tc>
          <w:tcPr>
            <w:tcW w:w="1656" w:type="dxa"/>
          </w:tcPr>
          <w:p w14:paraId="285F111E" w14:textId="77777777" w:rsidR="00447A52" w:rsidRPr="0009286E" w:rsidRDefault="00447A52" w:rsidP="00CF37DE">
            <w:pPr>
              <w:spacing w:line="360" w:lineRule="auto"/>
              <w:jc w:val="left"/>
              <w:rPr>
                <w:rFonts w:ascii="宋体" w:hAnsi="宋体" w:hint="eastAsia"/>
                <w:sz w:val="18"/>
                <w:szCs w:val="18"/>
              </w:rPr>
            </w:pPr>
            <w:r w:rsidRPr="0009286E">
              <w:rPr>
                <w:rFonts w:ascii="宋体" w:hAnsi="宋体" w:hint="eastAsia"/>
                <w:sz w:val="18"/>
                <w:szCs w:val="18"/>
              </w:rPr>
              <w:t>&lt;</w:t>
            </w:r>
            <w:r>
              <w:rPr>
                <w:rFonts w:ascii="宋体" w:hAnsi="宋体" w:hint="eastAsia"/>
                <w:sz w:val="18"/>
                <w:szCs w:val="18"/>
              </w:rPr>
              <w:t xml:space="preserve"> </w:t>
            </w:r>
            <w:r w:rsidRPr="0009286E">
              <w:rPr>
                <w:rFonts w:ascii="宋体" w:hAnsi="宋体"/>
                <w:sz w:val="18"/>
                <w:szCs w:val="18"/>
              </w:rPr>
              <w:t>0.4</w:t>
            </w:r>
          </w:p>
        </w:tc>
        <w:tc>
          <w:tcPr>
            <w:tcW w:w="1657" w:type="dxa"/>
          </w:tcPr>
          <w:p w14:paraId="6220800B" w14:textId="77777777" w:rsidR="00447A52" w:rsidRPr="0009286E" w:rsidRDefault="00447A52" w:rsidP="00CF37DE">
            <w:pPr>
              <w:spacing w:line="360" w:lineRule="auto"/>
              <w:jc w:val="left"/>
              <w:rPr>
                <w:rFonts w:ascii="宋体" w:hAnsi="宋体" w:hint="eastAsia"/>
                <w:sz w:val="18"/>
                <w:szCs w:val="18"/>
              </w:rPr>
            </w:pPr>
            <w:r w:rsidRPr="0009286E">
              <w:rPr>
                <w:rFonts w:ascii="宋体" w:hAnsi="宋体"/>
                <w:sz w:val="18"/>
                <w:szCs w:val="18"/>
              </w:rPr>
              <w:t>&lt;</w:t>
            </w:r>
            <w:r>
              <w:rPr>
                <w:rFonts w:ascii="宋体" w:hAnsi="宋体" w:hint="eastAsia"/>
                <w:sz w:val="18"/>
                <w:szCs w:val="18"/>
              </w:rPr>
              <w:t xml:space="preserve"> </w:t>
            </w:r>
            <w:r w:rsidRPr="0009286E">
              <w:rPr>
                <w:rFonts w:ascii="宋体" w:hAnsi="宋体" w:hint="eastAsia"/>
                <w:sz w:val="18"/>
                <w:szCs w:val="18"/>
              </w:rPr>
              <w:t>90</w:t>
            </w:r>
          </w:p>
        </w:tc>
        <w:tc>
          <w:tcPr>
            <w:tcW w:w="1657" w:type="dxa"/>
          </w:tcPr>
          <w:p w14:paraId="13DCFF2A" w14:textId="77777777" w:rsidR="00447A52" w:rsidRPr="00E37CDE" w:rsidRDefault="00447A52" w:rsidP="00CF37DE">
            <w:pPr>
              <w:spacing w:line="360" w:lineRule="auto"/>
              <w:jc w:val="left"/>
              <w:rPr>
                <w:rFonts w:ascii="宋体" w:hAnsi="宋体" w:hint="eastAsia"/>
                <w:sz w:val="18"/>
                <w:szCs w:val="18"/>
              </w:rPr>
            </w:pPr>
            <w:r w:rsidRPr="00E37CDE">
              <w:rPr>
                <w:rFonts w:ascii="宋体" w:hAnsi="宋体"/>
                <w:kern w:val="0"/>
                <w:sz w:val="18"/>
                <w:szCs w:val="18"/>
              </w:rPr>
              <w:t>&lt;</w:t>
            </w:r>
            <w:r>
              <w:rPr>
                <w:rFonts w:ascii="宋体" w:hAnsi="宋体"/>
                <w:kern w:val="0"/>
                <w:sz w:val="18"/>
                <w:szCs w:val="18"/>
              </w:rPr>
              <w:t xml:space="preserve"> </w:t>
            </w:r>
            <w:r w:rsidRPr="00E37CDE">
              <w:rPr>
                <w:rFonts w:ascii="宋体" w:hAnsi="宋体" w:hint="eastAsia"/>
                <w:kern w:val="0"/>
                <w:sz w:val="18"/>
                <w:szCs w:val="18"/>
              </w:rPr>
              <w:t>2</w:t>
            </w:r>
            <w:r w:rsidRPr="00E37CDE">
              <w:rPr>
                <w:rFonts w:ascii="宋体" w:hAnsi="宋体"/>
                <w:kern w:val="0"/>
                <w:sz w:val="18"/>
                <w:szCs w:val="18"/>
              </w:rPr>
              <w:t>40</w:t>
            </w:r>
          </w:p>
        </w:tc>
      </w:tr>
      <w:tr w:rsidR="00447A52" w:rsidRPr="00E37CDE" w14:paraId="5E327017" w14:textId="77777777" w:rsidTr="00CF37DE">
        <w:trPr>
          <w:jc w:val="center"/>
        </w:trPr>
        <w:tc>
          <w:tcPr>
            <w:tcW w:w="685" w:type="dxa"/>
          </w:tcPr>
          <w:p w14:paraId="456AB0E2" w14:textId="77777777" w:rsidR="00447A52" w:rsidRPr="0009286E" w:rsidRDefault="00447A52" w:rsidP="00CF37DE">
            <w:pPr>
              <w:spacing w:line="360" w:lineRule="auto"/>
              <w:jc w:val="center"/>
              <w:rPr>
                <w:rFonts w:ascii="宋体" w:hAnsi="宋体" w:hint="eastAsia"/>
                <w:sz w:val="18"/>
                <w:szCs w:val="18"/>
              </w:rPr>
            </w:pPr>
            <w:r w:rsidRPr="0009286E">
              <w:rPr>
                <w:rFonts w:ascii="宋体" w:hAnsi="宋体" w:hint="eastAsia"/>
                <w:sz w:val="18"/>
                <w:szCs w:val="18"/>
              </w:rPr>
              <w:t>2</w:t>
            </w:r>
          </w:p>
        </w:tc>
        <w:tc>
          <w:tcPr>
            <w:tcW w:w="1339" w:type="dxa"/>
          </w:tcPr>
          <w:p w14:paraId="291098F5" w14:textId="77777777" w:rsidR="00447A52" w:rsidRPr="0009286E" w:rsidRDefault="00447A52" w:rsidP="00CF37DE">
            <w:pPr>
              <w:spacing w:line="360" w:lineRule="auto"/>
              <w:jc w:val="left"/>
              <w:rPr>
                <w:rFonts w:ascii="宋体" w:hAnsi="宋体" w:hint="eastAsia"/>
                <w:sz w:val="18"/>
                <w:szCs w:val="18"/>
              </w:rPr>
            </w:pPr>
            <w:r w:rsidRPr="0009286E">
              <w:rPr>
                <w:rFonts w:ascii="宋体" w:hAnsi="宋体" w:hint="eastAsia"/>
                <w:sz w:val="18"/>
                <w:szCs w:val="18"/>
              </w:rPr>
              <w:t>中等生态风险</w:t>
            </w:r>
          </w:p>
        </w:tc>
        <w:tc>
          <w:tcPr>
            <w:tcW w:w="2360" w:type="dxa"/>
          </w:tcPr>
          <w:p w14:paraId="7CC8B416" w14:textId="208F2774" w:rsidR="00447A52" w:rsidRPr="0009286E" w:rsidRDefault="00447A52" w:rsidP="00CF37DE">
            <w:pPr>
              <w:spacing w:line="276" w:lineRule="auto"/>
              <w:jc w:val="left"/>
              <w:rPr>
                <w:rFonts w:ascii="宋体" w:hAnsi="宋体" w:hint="eastAsia"/>
                <w:sz w:val="18"/>
                <w:szCs w:val="18"/>
              </w:rPr>
            </w:pPr>
            <w:r w:rsidRPr="0009286E">
              <w:rPr>
                <w:rFonts w:ascii="宋体" w:hAnsi="宋体" w:hint="eastAsia"/>
                <w:sz w:val="18"/>
                <w:szCs w:val="18"/>
              </w:rPr>
              <w:t>NAG</w:t>
            </w:r>
            <w:r w:rsidRPr="0009286E">
              <w:rPr>
                <w:rFonts w:ascii="宋体" w:hAnsi="宋体"/>
                <w:sz w:val="18"/>
                <w:szCs w:val="18"/>
              </w:rPr>
              <w:t>=</w:t>
            </w:r>
            <w:r w:rsidRPr="0009286E">
              <w:rPr>
                <w:rFonts w:ascii="宋体" w:hAnsi="宋体" w:hint="eastAsia"/>
                <w:sz w:val="18"/>
                <w:szCs w:val="18"/>
              </w:rPr>
              <w:t>1</w:t>
            </w:r>
            <w:r w:rsidRPr="0009286E">
              <w:rPr>
                <w:rFonts w:ascii="宋体" w:hAnsi="宋体"/>
                <w:sz w:val="18"/>
                <w:szCs w:val="18"/>
              </w:rPr>
              <w:t>4</w:t>
            </w:r>
            <w:r>
              <w:rPr>
                <w:rFonts w:ascii="宋体" w:hAnsi="宋体" w:hint="eastAsia"/>
                <w:sz w:val="18"/>
                <w:szCs w:val="18"/>
              </w:rPr>
              <w:t>—</w:t>
            </w:r>
            <w:r w:rsidRPr="0009286E">
              <w:rPr>
                <w:rFonts w:ascii="宋体" w:hAnsi="宋体"/>
                <w:sz w:val="18"/>
                <w:szCs w:val="18"/>
              </w:rPr>
              <w:t>2</w:t>
            </w:r>
            <w:r w:rsidR="00263499">
              <w:rPr>
                <w:rFonts w:ascii="宋体" w:hAnsi="宋体" w:hint="eastAsia"/>
                <w:sz w:val="18"/>
                <w:szCs w:val="18"/>
              </w:rPr>
              <w:t>1</w:t>
            </w:r>
            <w:r w:rsidRPr="0009286E">
              <w:rPr>
                <w:rFonts w:ascii="宋体" w:hAnsi="宋体"/>
                <w:sz w:val="18"/>
                <w:szCs w:val="18"/>
              </w:rPr>
              <w:t xml:space="preserve"> </w:t>
            </w:r>
          </w:p>
          <w:p w14:paraId="3AB19BF7" w14:textId="0F33F8F6" w:rsidR="00447A52" w:rsidRPr="0009286E" w:rsidRDefault="00447A52" w:rsidP="00CF37DE">
            <w:pPr>
              <w:spacing w:line="276" w:lineRule="auto"/>
              <w:jc w:val="left"/>
              <w:rPr>
                <w:rFonts w:ascii="宋体" w:hAnsi="宋体" w:hint="eastAsia"/>
                <w:sz w:val="18"/>
                <w:szCs w:val="18"/>
              </w:rPr>
            </w:pPr>
            <w:r w:rsidRPr="0009286E">
              <w:rPr>
                <w:rFonts w:ascii="宋体" w:hAnsi="宋体"/>
                <w:sz w:val="18"/>
                <w:szCs w:val="18"/>
              </w:rPr>
              <w:t>(50</w:t>
            </w:r>
            <w:r w:rsidR="00FA3CAD">
              <w:rPr>
                <w:rFonts w:ascii="宋体" w:hAnsi="宋体" w:hint="eastAsia"/>
                <w:sz w:val="18"/>
                <w:szCs w:val="18"/>
              </w:rPr>
              <w:t>%</w:t>
            </w:r>
            <w:r w:rsidRPr="0009286E">
              <w:rPr>
                <w:rFonts w:ascii="宋体" w:hAnsi="宋体" w:hint="eastAsia"/>
                <w:sz w:val="18"/>
                <w:szCs w:val="18"/>
              </w:rPr>
              <w:t>-75%</w:t>
            </w:r>
            <w:r w:rsidRPr="0009286E">
              <w:rPr>
                <w:rFonts w:ascii="宋体" w:hAnsi="宋体"/>
                <w:sz w:val="18"/>
                <w:szCs w:val="18"/>
              </w:rPr>
              <w:t>)</w:t>
            </w:r>
          </w:p>
        </w:tc>
        <w:tc>
          <w:tcPr>
            <w:tcW w:w="1656" w:type="dxa"/>
          </w:tcPr>
          <w:p w14:paraId="4AB922D4" w14:textId="77777777" w:rsidR="00447A52" w:rsidRPr="0009286E" w:rsidRDefault="00447A52" w:rsidP="00CF37DE">
            <w:pPr>
              <w:spacing w:line="360" w:lineRule="auto"/>
              <w:jc w:val="left"/>
              <w:rPr>
                <w:rFonts w:ascii="宋体" w:hAnsi="宋体" w:hint="eastAsia"/>
                <w:sz w:val="18"/>
                <w:szCs w:val="18"/>
              </w:rPr>
            </w:pPr>
            <w:r w:rsidRPr="0009286E">
              <w:rPr>
                <w:rFonts w:ascii="宋体" w:hAnsi="宋体" w:hint="eastAsia"/>
                <w:sz w:val="18"/>
                <w:szCs w:val="18"/>
              </w:rPr>
              <w:t>0</w:t>
            </w:r>
            <w:r w:rsidRPr="0009286E">
              <w:rPr>
                <w:rFonts w:ascii="宋体" w:hAnsi="宋体"/>
                <w:sz w:val="18"/>
                <w:szCs w:val="18"/>
              </w:rPr>
              <w:t>.4</w:t>
            </w:r>
            <w:r>
              <w:rPr>
                <w:rFonts w:ascii="宋体" w:hAnsi="宋体" w:hint="eastAsia"/>
                <w:sz w:val="18"/>
                <w:szCs w:val="18"/>
              </w:rPr>
              <w:t>—</w:t>
            </w:r>
            <w:r w:rsidRPr="0009286E">
              <w:rPr>
                <w:rFonts w:ascii="宋体" w:hAnsi="宋体"/>
                <w:sz w:val="18"/>
                <w:szCs w:val="18"/>
              </w:rPr>
              <w:t>2.0</w:t>
            </w:r>
          </w:p>
        </w:tc>
        <w:tc>
          <w:tcPr>
            <w:tcW w:w="1657" w:type="dxa"/>
          </w:tcPr>
          <w:p w14:paraId="3B79FF86" w14:textId="77777777" w:rsidR="00447A52" w:rsidRPr="0009286E" w:rsidRDefault="00447A52" w:rsidP="00CF37DE">
            <w:pPr>
              <w:spacing w:line="360" w:lineRule="auto"/>
              <w:jc w:val="left"/>
              <w:rPr>
                <w:rFonts w:ascii="宋体" w:hAnsi="宋体" w:hint="eastAsia"/>
                <w:sz w:val="18"/>
                <w:szCs w:val="18"/>
              </w:rPr>
            </w:pPr>
            <w:r w:rsidRPr="0009286E">
              <w:rPr>
                <w:rFonts w:ascii="宋体" w:hAnsi="宋体" w:hint="eastAsia"/>
                <w:sz w:val="18"/>
                <w:szCs w:val="18"/>
              </w:rPr>
              <w:t>90</w:t>
            </w:r>
            <w:r>
              <w:rPr>
                <w:rFonts w:ascii="宋体" w:hAnsi="宋体" w:hint="eastAsia"/>
                <w:sz w:val="18"/>
                <w:szCs w:val="18"/>
              </w:rPr>
              <w:t>—</w:t>
            </w:r>
            <w:r w:rsidRPr="0009286E">
              <w:rPr>
                <w:rFonts w:ascii="宋体" w:hAnsi="宋体" w:hint="eastAsia"/>
                <w:sz w:val="18"/>
                <w:szCs w:val="18"/>
              </w:rPr>
              <w:t>125</w:t>
            </w:r>
          </w:p>
        </w:tc>
        <w:tc>
          <w:tcPr>
            <w:tcW w:w="1657" w:type="dxa"/>
          </w:tcPr>
          <w:p w14:paraId="524C8FB8" w14:textId="77777777" w:rsidR="00447A52" w:rsidRPr="00E37CDE" w:rsidRDefault="00447A52" w:rsidP="00CF37DE">
            <w:pPr>
              <w:spacing w:line="360" w:lineRule="auto"/>
              <w:jc w:val="left"/>
              <w:rPr>
                <w:rFonts w:ascii="宋体" w:hAnsi="宋体" w:hint="eastAsia"/>
                <w:sz w:val="18"/>
                <w:szCs w:val="18"/>
              </w:rPr>
            </w:pPr>
            <w:r w:rsidRPr="00E37CDE">
              <w:rPr>
                <w:rFonts w:ascii="宋体" w:hAnsi="宋体"/>
                <w:kern w:val="0"/>
                <w:sz w:val="18"/>
                <w:szCs w:val="18"/>
              </w:rPr>
              <w:t>240</w:t>
            </w:r>
            <w:r w:rsidRPr="00E37CDE">
              <w:rPr>
                <w:rFonts w:ascii="宋体" w:hAnsi="宋体" w:hint="eastAsia"/>
                <w:kern w:val="0"/>
                <w:sz w:val="18"/>
                <w:szCs w:val="18"/>
              </w:rPr>
              <w:t>—670</w:t>
            </w:r>
          </w:p>
        </w:tc>
      </w:tr>
      <w:tr w:rsidR="00447A52" w:rsidRPr="00E37CDE" w14:paraId="7F628F5A" w14:textId="77777777" w:rsidTr="00CF37DE">
        <w:trPr>
          <w:jc w:val="center"/>
        </w:trPr>
        <w:tc>
          <w:tcPr>
            <w:tcW w:w="685" w:type="dxa"/>
          </w:tcPr>
          <w:p w14:paraId="500311EC" w14:textId="77777777" w:rsidR="00447A52" w:rsidRPr="0009286E" w:rsidRDefault="00447A52" w:rsidP="00CF37DE">
            <w:pPr>
              <w:spacing w:line="360" w:lineRule="auto"/>
              <w:jc w:val="center"/>
              <w:rPr>
                <w:rFonts w:ascii="宋体" w:hAnsi="宋体" w:hint="eastAsia"/>
                <w:sz w:val="18"/>
                <w:szCs w:val="18"/>
              </w:rPr>
            </w:pPr>
            <w:r w:rsidRPr="0009286E">
              <w:rPr>
                <w:rFonts w:ascii="宋体" w:hAnsi="宋体" w:hint="eastAsia"/>
                <w:sz w:val="18"/>
                <w:szCs w:val="18"/>
              </w:rPr>
              <w:t>3</w:t>
            </w:r>
          </w:p>
        </w:tc>
        <w:tc>
          <w:tcPr>
            <w:tcW w:w="1339" w:type="dxa"/>
          </w:tcPr>
          <w:p w14:paraId="20D37655" w14:textId="77777777" w:rsidR="00447A52" w:rsidRPr="0009286E" w:rsidRDefault="00447A52" w:rsidP="00CF37DE">
            <w:pPr>
              <w:spacing w:line="360" w:lineRule="auto"/>
              <w:jc w:val="left"/>
              <w:rPr>
                <w:rFonts w:ascii="宋体" w:hAnsi="宋体" w:hint="eastAsia"/>
                <w:sz w:val="18"/>
                <w:szCs w:val="18"/>
              </w:rPr>
            </w:pPr>
            <w:r w:rsidRPr="0009286E">
              <w:rPr>
                <w:rFonts w:ascii="宋体" w:hAnsi="宋体" w:hint="eastAsia"/>
                <w:sz w:val="18"/>
                <w:szCs w:val="18"/>
              </w:rPr>
              <w:t>较高生态风险</w:t>
            </w:r>
          </w:p>
        </w:tc>
        <w:tc>
          <w:tcPr>
            <w:tcW w:w="2360" w:type="dxa"/>
          </w:tcPr>
          <w:p w14:paraId="6B6F6E6C" w14:textId="77777777" w:rsidR="00447A52" w:rsidRPr="0009286E" w:rsidRDefault="00447A52" w:rsidP="00CF37DE">
            <w:pPr>
              <w:spacing w:line="276" w:lineRule="auto"/>
              <w:jc w:val="left"/>
              <w:rPr>
                <w:rFonts w:ascii="宋体" w:hAnsi="宋体" w:hint="eastAsia"/>
                <w:sz w:val="18"/>
                <w:szCs w:val="18"/>
              </w:rPr>
            </w:pPr>
            <w:r w:rsidRPr="0009286E">
              <w:rPr>
                <w:rFonts w:ascii="宋体" w:hAnsi="宋体" w:hint="eastAsia"/>
                <w:sz w:val="18"/>
                <w:szCs w:val="18"/>
              </w:rPr>
              <w:t>NAG</w:t>
            </w:r>
            <w:r w:rsidRPr="0009286E">
              <w:rPr>
                <w:rFonts w:ascii="宋体" w:hAnsi="宋体"/>
                <w:sz w:val="18"/>
                <w:szCs w:val="18"/>
              </w:rPr>
              <w:t>=7</w:t>
            </w:r>
            <w:r>
              <w:rPr>
                <w:rFonts w:ascii="宋体" w:hAnsi="宋体" w:hint="eastAsia"/>
                <w:sz w:val="18"/>
                <w:szCs w:val="18"/>
              </w:rPr>
              <w:t>—</w:t>
            </w:r>
            <w:r w:rsidRPr="0009286E">
              <w:rPr>
                <w:rFonts w:ascii="宋体" w:hAnsi="宋体"/>
                <w:sz w:val="18"/>
                <w:szCs w:val="18"/>
              </w:rPr>
              <w:t>14</w:t>
            </w:r>
          </w:p>
          <w:p w14:paraId="2CEC1361" w14:textId="3708F6A6" w:rsidR="00447A52" w:rsidRPr="0009286E" w:rsidRDefault="00447A52" w:rsidP="00CF37DE">
            <w:pPr>
              <w:spacing w:line="276" w:lineRule="auto"/>
              <w:jc w:val="left"/>
              <w:rPr>
                <w:rFonts w:ascii="宋体" w:hAnsi="宋体" w:hint="eastAsia"/>
                <w:sz w:val="18"/>
                <w:szCs w:val="18"/>
              </w:rPr>
            </w:pPr>
            <w:r w:rsidRPr="0009286E">
              <w:rPr>
                <w:rFonts w:ascii="宋体" w:hAnsi="宋体"/>
                <w:sz w:val="18"/>
                <w:szCs w:val="18"/>
              </w:rPr>
              <w:t>(</w:t>
            </w:r>
            <w:r w:rsidRPr="0009286E">
              <w:rPr>
                <w:rFonts w:ascii="宋体" w:hAnsi="宋体" w:hint="eastAsia"/>
                <w:sz w:val="18"/>
                <w:szCs w:val="18"/>
              </w:rPr>
              <w:t>25</w:t>
            </w:r>
            <w:r w:rsidR="00FA3CAD">
              <w:rPr>
                <w:rFonts w:ascii="宋体" w:hAnsi="宋体" w:hint="eastAsia"/>
                <w:sz w:val="18"/>
                <w:szCs w:val="18"/>
              </w:rPr>
              <w:t>%</w:t>
            </w:r>
            <w:r w:rsidRPr="0009286E">
              <w:rPr>
                <w:rFonts w:ascii="宋体" w:hAnsi="宋体" w:hint="eastAsia"/>
                <w:sz w:val="18"/>
                <w:szCs w:val="18"/>
              </w:rPr>
              <w:t>-50%</w:t>
            </w:r>
            <w:r w:rsidRPr="0009286E">
              <w:rPr>
                <w:rFonts w:ascii="宋体" w:hAnsi="宋体"/>
                <w:sz w:val="18"/>
                <w:szCs w:val="18"/>
              </w:rPr>
              <w:t>)</w:t>
            </w:r>
          </w:p>
        </w:tc>
        <w:tc>
          <w:tcPr>
            <w:tcW w:w="1656" w:type="dxa"/>
          </w:tcPr>
          <w:p w14:paraId="77B04AAC" w14:textId="77777777" w:rsidR="00447A52" w:rsidRPr="0009286E" w:rsidRDefault="00447A52" w:rsidP="00CF37DE">
            <w:pPr>
              <w:spacing w:line="360" w:lineRule="auto"/>
              <w:jc w:val="left"/>
              <w:rPr>
                <w:rFonts w:ascii="宋体" w:hAnsi="宋体" w:hint="eastAsia"/>
                <w:sz w:val="18"/>
                <w:szCs w:val="18"/>
              </w:rPr>
            </w:pPr>
            <w:r w:rsidRPr="0009286E">
              <w:rPr>
                <w:rFonts w:ascii="宋体" w:hAnsi="宋体" w:hint="eastAsia"/>
                <w:sz w:val="18"/>
                <w:szCs w:val="18"/>
              </w:rPr>
              <w:t>2</w:t>
            </w:r>
            <w:r w:rsidRPr="0009286E">
              <w:rPr>
                <w:rFonts w:ascii="宋体" w:hAnsi="宋体"/>
                <w:sz w:val="18"/>
                <w:szCs w:val="18"/>
              </w:rPr>
              <w:t>.0</w:t>
            </w:r>
            <w:r>
              <w:rPr>
                <w:rFonts w:ascii="宋体" w:hAnsi="宋体" w:hint="eastAsia"/>
                <w:sz w:val="18"/>
                <w:szCs w:val="18"/>
              </w:rPr>
              <w:t>—</w:t>
            </w:r>
            <w:r w:rsidRPr="0009286E">
              <w:rPr>
                <w:rFonts w:ascii="宋体" w:hAnsi="宋体"/>
                <w:sz w:val="18"/>
                <w:szCs w:val="18"/>
              </w:rPr>
              <w:t>10</w:t>
            </w:r>
          </w:p>
        </w:tc>
        <w:tc>
          <w:tcPr>
            <w:tcW w:w="1657" w:type="dxa"/>
          </w:tcPr>
          <w:p w14:paraId="412DB1E7" w14:textId="77777777" w:rsidR="00447A52" w:rsidRPr="0009286E" w:rsidRDefault="00447A52" w:rsidP="00CF37DE">
            <w:pPr>
              <w:spacing w:line="360" w:lineRule="auto"/>
              <w:jc w:val="left"/>
              <w:rPr>
                <w:rFonts w:ascii="宋体" w:hAnsi="宋体" w:hint="eastAsia"/>
                <w:sz w:val="18"/>
                <w:szCs w:val="18"/>
              </w:rPr>
            </w:pPr>
            <w:r w:rsidRPr="0009286E">
              <w:rPr>
                <w:rFonts w:ascii="宋体" w:hAnsi="宋体" w:hint="eastAsia"/>
                <w:sz w:val="18"/>
                <w:szCs w:val="18"/>
              </w:rPr>
              <w:t>125</w:t>
            </w:r>
            <w:r>
              <w:rPr>
                <w:rFonts w:ascii="宋体" w:hAnsi="宋体" w:hint="eastAsia"/>
                <w:sz w:val="18"/>
                <w:szCs w:val="18"/>
              </w:rPr>
              <w:t>—</w:t>
            </w:r>
            <w:r w:rsidRPr="0009286E">
              <w:rPr>
                <w:rFonts w:ascii="宋体" w:hAnsi="宋体" w:hint="eastAsia"/>
                <w:sz w:val="18"/>
                <w:szCs w:val="18"/>
              </w:rPr>
              <w:t>300</w:t>
            </w:r>
          </w:p>
        </w:tc>
        <w:tc>
          <w:tcPr>
            <w:tcW w:w="1657" w:type="dxa"/>
          </w:tcPr>
          <w:p w14:paraId="110EC9DB" w14:textId="77777777" w:rsidR="00447A52" w:rsidRPr="00E37CDE" w:rsidRDefault="00447A52" w:rsidP="00CF37DE">
            <w:pPr>
              <w:spacing w:line="360" w:lineRule="auto"/>
              <w:jc w:val="left"/>
              <w:rPr>
                <w:rFonts w:ascii="宋体" w:hAnsi="宋体" w:hint="eastAsia"/>
                <w:sz w:val="18"/>
                <w:szCs w:val="18"/>
              </w:rPr>
            </w:pPr>
            <w:r w:rsidRPr="00E37CDE">
              <w:rPr>
                <w:rFonts w:ascii="宋体" w:hAnsi="宋体" w:hint="eastAsia"/>
                <w:kern w:val="0"/>
                <w:sz w:val="18"/>
                <w:szCs w:val="18"/>
              </w:rPr>
              <w:t>670</w:t>
            </w:r>
            <w:r>
              <w:rPr>
                <w:rFonts w:ascii="宋体" w:hAnsi="宋体" w:hint="eastAsia"/>
                <w:sz w:val="18"/>
                <w:szCs w:val="18"/>
              </w:rPr>
              <w:t>—</w:t>
            </w:r>
            <w:r w:rsidRPr="00E37CDE">
              <w:rPr>
                <w:rFonts w:ascii="宋体" w:hAnsi="宋体" w:hint="eastAsia"/>
                <w:kern w:val="0"/>
                <w:sz w:val="18"/>
                <w:szCs w:val="18"/>
              </w:rPr>
              <w:t>2</w:t>
            </w:r>
            <w:r w:rsidRPr="00E37CDE">
              <w:rPr>
                <w:rFonts w:ascii="宋体" w:hAnsi="宋体"/>
                <w:kern w:val="0"/>
                <w:sz w:val="18"/>
                <w:szCs w:val="18"/>
              </w:rPr>
              <w:t>8</w:t>
            </w:r>
            <w:r w:rsidRPr="00E37CDE">
              <w:rPr>
                <w:rFonts w:ascii="宋体" w:hAnsi="宋体" w:hint="eastAsia"/>
                <w:kern w:val="0"/>
                <w:sz w:val="18"/>
                <w:szCs w:val="18"/>
              </w:rPr>
              <w:t>00</w:t>
            </w:r>
          </w:p>
        </w:tc>
      </w:tr>
      <w:tr w:rsidR="00447A52" w:rsidRPr="00E37CDE" w14:paraId="7356EE3D" w14:textId="77777777" w:rsidTr="00CF37DE">
        <w:trPr>
          <w:jc w:val="center"/>
        </w:trPr>
        <w:tc>
          <w:tcPr>
            <w:tcW w:w="685" w:type="dxa"/>
          </w:tcPr>
          <w:p w14:paraId="032263C3" w14:textId="77777777" w:rsidR="00447A52" w:rsidRPr="0009286E" w:rsidRDefault="00447A52" w:rsidP="00CF37DE">
            <w:pPr>
              <w:spacing w:line="360" w:lineRule="auto"/>
              <w:jc w:val="center"/>
              <w:rPr>
                <w:rFonts w:ascii="宋体" w:hAnsi="宋体" w:hint="eastAsia"/>
                <w:sz w:val="18"/>
                <w:szCs w:val="18"/>
              </w:rPr>
            </w:pPr>
            <w:r w:rsidRPr="0009286E">
              <w:rPr>
                <w:rFonts w:ascii="宋体" w:hAnsi="宋体" w:hint="eastAsia"/>
                <w:sz w:val="18"/>
                <w:szCs w:val="18"/>
              </w:rPr>
              <w:t>4</w:t>
            </w:r>
          </w:p>
        </w:tc>
        <w:tc>
          <w:tcPr>
            <w:tcW w:w="1339" w:type="dxa"/>
          </w:tcPr>
          <w:p w14:paraId="5959F140" w14:textId="77777777" w:rsidR="00447A52" w:rsidRPr="0009286E" w:rsidRDefault="00447A52" w:rsidP="00CF37DE">
            <w:pPr>
              <w:spacing w:line="360" w:lineRule="auto"/>
              <w:jc w:val="left"/>
              <w:rPr>
                <w:rFonts w:ascii="宋体" w:hAnsi="宋体" w:hint="eastAsia"/>
                <w:sz w:val="18"/>
                <w:szCs w:val="18"/>
              </w:rPr>
            </w:pPr>
            <w:r w:rsidRPr="0009286E">
              <w:rPr>
                <w:rFonts w:ascii="宋体" w:hAnsi="宋体" w:hint="eastAsia"/>
                <w:sz w:val="18"/>
                <w:szCs w:val="18"/>
              </w:rPr>
              <w:t>高生态风险</w:t>
            </w:r>
          </w:p>
        </w:tc>
        <w:tc>
          <w:tcPr>
            <w:tcW w:w="2360" w:type="dxa"/>
          </w:tcPr>
          <w:p w14:paraId="6A89140B" w14:textId="77777777" w:rsidR="00447A52" w:rsidRPr="0009286E" w:rsidRDefault="00447A52" w:rsidP="00CF37DE">
            <w:pPr>
              <w:spacing w:line="276" w:lineRule="auto"/>
              <w:jc w:val="left"/>
              <w:rPr>
                <w:rFonts w:ascii="宋体" w:hAnsi="宋体" w:hint="eastAsia"/>
                <w:sz w:val="18"/>
                <w:szCs w:val="18"/>
              </w:rPr>
            </w:pPr>
            <w:r w:rsidRPr="0009286E">
              <w:rPr>
                <w:rFonts w:ascii="宋体" w:hAnsi="宋体" w:hint="eastAsia"/>
                <w:sz w:val="18"/>
                <w:szCs w:val="18"/>
              </w:rPr>
              <w:t>NAG</w:t>
            </w:r>
            <w:r>
              <w:rPr>
                <w:rFonts w:ascii="宋体" w:hAnsi="宋体" w:hint="eastAsia"/>
                <w:sz w:val="18"/>
                <w:szCs w:val="18"/>
              </w:rPr>
              <w:t xml:space="preserve"> </w:t>
            </w:r>
            <w:r w:rsidRPr="0009286E">
              <w:rPr>
                <w:rFonts w:ascii="宋体" w:hAnsi="宋体"/>
                <w:sz w:val="18"/>
                <w:szCs w:val="18"/>
              </w:rPr>
              <w:t>&lt;</w:t>
            </w:r>
            <w:r>
              <w:rPr>
                <w:rFonts w:ascii="宋体" w:hAnsi="宋体" w:hint="eastAsia"/>
                <w:sz w:val="18"/>
                <w:szCs w:val="18"/>
              </w:rPr>
              <w:t xml:space="preserve"> </w:t>
            </w:r>
            <w:r w:rsidRPr="0009286E">
              <w:rPr>
                <w:rFonts w:ascii="宋体" w:hAnsi="宋体"/>
                <w:sz w:val="18"/>
                <w:szCs w:val="18"/>
              </w:rPr>
              <w:t>7</w:t>
            </w:r>
          </w:p>
          <w:p w14:paraId="27D2DB24" w14:textId="77777777" w:rsidR="00447A52" w:rsidRPr="0009286E" w:rsidRDefault="00447A52" w:rsidP="00CF37DE">
            <w:pPr>
              <w:spacing w:line="276" w:lineRule="auto"/>
              <w:jc w:val="left"/>
              <w:rPr>
                <w:rFonts w:ascii="宋体" w:hAnsi="宋体" w:hint="eastAsia"/>
                <w:sz w:val="18"/>
                <w:szCs w:val="18"/>
              </w:rPr>
            </w:pPr>
            <w:r>
              <w:rPr>
                <w:rFonts w:ascii="宋体" w:hAnsi="宋体" w:hint="eastAsia"/>
                <w:sz w:val="18"/>
                <w:szCs w:val="18"/>
              </w:rPr>
              <w:t>(</w:t>
            </w:r>
            <w:r w:rsidRPr="0009286E">
              <w:rPr>
                <w:rFonts w:ascii="宋体" w:hAnsi="宋体"/>
                <w:sz w:val="18"/>
                <w:szCs w:val="18"/>
              </w:rPr>
              <w:t>&lt;25%</w:t>
            </w:r>
            <w:r w:rsidRPr="0009286E">
              <w:rPr>
                <w:rFonts w:ascii="宋体" w:hAnsi="宋体" w:hint="eastAsia"/>
                <w:sz w:val="18"/>
                <w:szCs w:val="18"/>
              </w:rPr>
              <w:t>，敏感酶严重受害</w:t>
            </w:r>
            <w:r w:rsidRPr="0009286E">
              <w:rPr>
                <w:rFonts w:ascii="宋体" w:hAnsi="宋体"/>
                <w:sz w:val="18"/>
                <w:szCs w:val="18"/>
              </w:rPr>
              <w:t>)</w:t>
            </w:r>
          </w:p>
        </w:tc>
        <w:tc>
          <w:tcPr>
            <w:tcW w:w="1656" w:type="dxa"/>
          </w:tcPr>
          <w:p w14:paraId="5F2DB231" w14:textId="77777777" w:rsidR="00447A52" w:rsidRPr="0009286E" w:rsidRDefault="00447A52" w:rsidP="00CF37DE">
            <w:pPr>
              <w:spacing w:line="360" w:lineRule="auto"/>
              <w:jc w:val="left"/>
              <w:rPr>
                <w:rFonts w:ascii="宋体" w:hAnsi="宋体" w:hint="eastAsia"/>
                <w:sz w:val="18"/>
                <w:szCs w:val="18"/>
              </w:rPr>
            </w:pPr>
            <w:r w:rsidRPr="0009286E">
              <w:rPr>
                <w:rFonts w:ascii="宋体" w:hAnsi="宋体" w:hint="eastAsia"/>
                <w:sz w:val="18"/>
                <w:szCs w:val="18"/>
              </w:rPr>
              <w:t>1</w:t>
            </w:r>
            <w:r w:rsidRPr="0009286E">
              <w:rPr>
                <w:rFonts w:ascii="宋体" w:hAnsi="宋体"/>
                <w:sz w:val="18"/>
                <w:szCs w:val="18"/>
              </w:rPr>
              <w:t>0</w:t>
            </w:r>
            <w:r>
              <w:rPr>
                <w:rFonts w:ascii="宋体" w:hAnsi="宋体" w:hint="eastAsia"/>
                <w:sz w:val="18"/>
                <w:szCs w:val="18"/>
              </w:rPr>
              <w:t>—</w:t>
            </w:r>
            <w:r w:rsidRPr="0009286E">
              <w:rPr>
                <w:rFonts w:ascii="宋体" w:hAnsi="宋体"/>
                <w:sz w:val="18"/>
                <w:szCs w:val="18"/>
              </w:rPr>
              <w:t>22</w:t>
            </w:r>
          </w:p>
        </w:tc>
        <w:tc>
          <w:tcPr>
            <w:tcW w:w="1657" w:type="dxa"/>
          </w:tcPr>
          <w:p w14:paraId="7719F1E4" w14:textId="77777777" w:rsidR="00447A52" w:rsidRPr="0009286E" w:rsidRDefault="00447A52" w:rsidP="00CF37DE">
            <w:pPr>
              <w:spacing w:line="360" w:lineRule="auto"/>
              <w:jc w:val="left"/>
              <w:rPr>
                <w:rFonts w:ascii="宋体" w:hAnsi="宋体" w:hint="eastAsia"/>
                <w:sz w:val="18"/>
                <w:szCs w:val="18"/>
              </w:rPr>
            </w:pPr>
            <w:r w:rsidRPr="0009286E">
              <w:rPr>
                <w:rFonts w:ascii="宋体" w:hAnsi="宋体" w:hint="eastAsia"/>
                <w:sz w:val="18"/>
                <w:szCs w:val="18"/>
              </w:rPr>
              <w:t>300</w:t>
            </w:r>
            <w:r>
              <w:rPr>
                <w:rFonts w:ascii="宋体" w:hAnsi="宋体" w:hint="eastAsia"/>
                <w:sz w:val="18"/>
                <w:szCs w:val="18"/>
              </w:rPr>
              <w:t>—</w:t>
            </w:r>
            <w:r w:rsidRPr="0009286E">
              <w:rPr>
                <w:rFonts w:ascii="宋体" w:hAnsi="宋体" w:hint="eastAsia"/>
                <w:sz w:val="18"/>
                <w:szCs w:val="18"/>
              </w:rPr>
              <w:t>630</w:t>
            </w:r>
          </w:p>
        </w:tc>
        <w:tc>
          <w:tcPr>
            <w:tcW w:w="1657" w:type="dxa"/>
          </w:tcPr>
          <w:p w14:paraId="3961ADD7" w14:textId="06E34C86" w:rsidR="00447A52" w:rsidRPr="00E37CDE" w:rsidRDefault="00447A52" w:rsidP="00CF37DE">
            <w:pPr>
              <w:spacing w:line="360" w:lineRule="auto"/>
              <w:jc w:val="left"/>
              <w:rPr>
                <w:rFonts w:ascii="宋体" w:hAnsi="宋体" w:hint="eastAsia"/>
                <w:sz w:val="18"/>
                <w:szCs w:val="18"/>
              </w:rPr>
            </w:pPr>
            <w:r w:rsidRPr="00E37CDE">
              <w:rPr>
                <w:rFonts w:ascii="宋体" w:hAnsi="宋体" w:hint="eastAsia"/>
                <w:kern w:val="0"/>
                <w:sz w:val="18"/>
                <w:szCs w:val="18"/>
              </w:rPr>
              <w:t>2800</w:t>
            </w:r>
            <w:r>
              <w:rPr>
                <w:rFonts w:ascii="宋体" w:hAnsi="宋体" w:hint="eastAsia"/>
                <w:sz w:val="18"/>
                <w:szCs w:val="18"/>
              </w:rPr>
              <w:t>—</w:t>
            </w:r>
            <w:r w:rsidRPr="00E37CDE">
              <w:rPr>
                <w:rFonts w:ascii="宋体" w:hAnsi="宋体"/>
                <w:kern w:val="0"/>
                <w:sz w:val="18"/>
                <w:szCs w:val="18"/>
              </w:rPr>
              <w:t>5200</w:t>
            </w:r>
          </w:p>
        </w:tc>
      </w:tr>
      <w:tr w:rsidR="00447A52" w:rsidRPr="00E37CDE" w14:paraId="7033B608" w14:textId="77777777" w:rsidTr="00CF37DE">
        <w:trPr>
          <w:jc w:val="center"/>
        </w:trPr>
        <w:tc>
          <w:tcPr>
            <w:tcW w:w="685" w:type="dxa"/>
          </w:tcPr>
          <w:p w14:paraId="68FE91E5" w14:textId="77777777" w:rsidR="00447A52" w:rsidRPr="0009286E" w:rsidRDefault="00447A52" w:rsidP="00CF37DE">
            <w:pPr>
              <w:spacing w:line="360" w:lineRule="auto"/>
              <w:jc w:val="center"/>
              <w:rPr>
                <w:rFonts w:ascii="宋体" w:hAnsi="宋体" w:hint="eastAsia"/>
                <w:sz w:val="18"/>
                <w:szCs w:val="18"/>
              </w:rPr>
            </w:pPr>
            <w:r w:rsidRPr="0009286E">
              <w:rPr>
                <w:rFonts w:ascii="宋体" w:hAnsi="宋体" w:hint="eastAsia"/>
                <w:sz w:val="18"/>
                <w:szCs w:val="18"/>
              </w:rPr>
              <w:t>5</w:t>
            </w:r>
          </w:p>
        </w:tc>
        <w:tc>
          <w:tcPr>
            <w:tcW w:w="1339" w:type="dxa"/>
          </w:tcPr>
          <w:p w14:paraId="092FE239" w14:textId="77777777" w:rsidR="00447A52" w:rsidRPr="0009286E" w:rsidRDefault="00447A52" w:rsidP="00CF37DE">
            <w:pPr>
              <w:spacing w:line="360" w:lineRule="auto"/>
              <w:jc w:val="left"/>
              <w:rPr>
                <w:rFonts w:ascii="宋体" w:hAnsi="宋体" w:hint="eastAsia"/>
                <w:sz w:val="18"/>
                <w:szCs w:val="18"/>
              </w:rPr>
            </w:pPr>
            <w:r w:rsidRPr="0009286E">
              <w:rPr>
                <w:rFonts w:ascii="宋体" w:hAnsi="宋体" w:hint="eastAsia"/>
                <w:sz w:val="18"/>
                <w:szCs w:val="18"/>
              </w:rPr>
              <w:t>极高生态风险</w:t>
            </w:r>
          </w:p>
        </w:tc>
        <w:tc>
          <w:tcPr>
            <w:tcW w:w="2360" w:type="dxa"/>
          </w:tcPr>
          <w:p w14:paraId="0D066AFE" w14:textId="77777777" w:rsidR="00447A52" w:rsidRPr="0009286E" w:rsidRDefault="00447A52" w:rsidP="00CF37DE">
            <w:pPr>
              <w:spacing w:line="276" w:lineRule="auto"/>
              <w:jc w:val="left"/>
              <w:rPr>
                <w:rFonts w:ascii="宋体" w:hAnsi="宋体" w:hint="eastAsia"/>
                <w:sz w:val="18"/>
                <w:szCs w:val="18"/>
              </w:rPr>
            </w:pPr>
            <w:r w:rsidRPr="0009286E">
              <w:rPr>
                <w:rFonts w:ascii="宋体" w:hAnsi="宋体" w:hint="eastAsia"/>
                <w:sz w:val="18"/>
                <w:szCs w:val="18"/>
              </w:rPr>
              <w:t>PHO</w:t>
            </w:r>
            <w:r>
              <w:rPr>
                <w:rFonts w:ascii="宋体" w:hAnsi="宋体" w:hint="eastAsia"/>
                <w:sz w:val="18"/>
                <w:szCs w:val="18"/>
                <w:vertAlign w:val="superscript"/>
              </w:rPr>
              <w:t>（1）</w:t>
            </w:r>
            <w:r w:rsidRPr="0009286E">
              <w:rPr>
                <w:rFonts w:ascii="宋体" w:hAnsi="宋体"/>
                <w:sz w:val="18"/>
                <w:szCs w:val="18"/>
              </w:rPr>
              <w:t>&lt;50</w:t>
            </w:r>
          </w:p>
          <w:p w14:paraId="4A435449" w14:textId="77777777" w:rsidR="00447A52" w:rsidRPr="0009286E" w:rsidRDefault="00447A52" w:rsidP="00CF37DE">
            <w:pPr>
              <w:spacing w:line="276" w:lineRule="auto"/>
              <w:jc w:val="left"/>
              <w:rPr>
                <w:rFonts w:ascii="宋体" w:hAnsi="宋体" w:hint="eastAsia"/>
                <w:sz w:val="18"/>
                <w:szCs w:val="18"/>
              </w:rPr>
            </w:pPr>
            <w:r w:rsidRPr="0009286E">
              <w:rPr>
                <w:rFonts w:ascii="宋体" w:hAnsi="宋体"/>
                <w:sz w:val="18"/>
                <w:szCs w:val="18"/>
              </w:rPr>
              <w:t xml:space="preserve"> </w:t>
            </w:r>
            <w:r w:rsidRPr="0009286E">
              <w:rPr>
                <w:rFonts w:ascii="宋体" w:hAnsi="宋体" w:hint="eastAsia"/>
                <w:sz w:val="18"/>
                <w:szCs w:val="18"/>
              </w:rPr>
              <w:t>(</w:t>
            </w:r>
            <w:r w:rsidRPr="0009286E">
              <w:rPr>
                <w:rFonts w:ascii="宋体" w:hAnsi="宋体"/>
                <w:sz w:val="18"/>
                <w:szCs w:val="18"/>
              </w:rPr>
              <w:t>&lt;25%</w:t>
            </w:r>
            <w:r w:rsidRPr="0009286E">
              <w:rPr>
                <w:rFonts w:ascii="宋体" w:hAnsi="宋体" w:hint="eastAsia"/>
                <w:sz w:val="18"/>
                <w:szCs w:val="18"/>
              </w:rPr>
              <w:t>，非敏感酶严重受害)</w:t>
            </w:r>
          </w:p>
        </w:tc>
        <w:tc>
          <w:tcPr>
            <w:tcW w:w="1656" w:type="dxa"/>
          </w:tcPr>
          <w:p w14:paraId="14054F56" w14:textId="77777777" w:rsidR="00447A52" w:rsidRPr="0009286E" w:rsidRDefault="00447A52" w:rsidP="00CF37DE">
            <w:pPr>
              <w:spacing w:line="360" w:lineRule="auto"/>
              <w:jc w:val="left"/>
              <w:rPr>
                <w:rFonts w:ascii="宋体" w:hAnsi="宋体" w:hint="eastAsia"/>
                <w:sz w:val="18"/>
                <w:szCs w:val="18"/>
              </w:rPr>
            </w:pPr>
            <w:r w:rsidRPr="0009286E">
              <w:rPr>
                <w:rFonts w:ascii="宋体" w:hAnsi="宋体"/>
                <w:sz w:val="18"/>
                <w:szCs w:val="18"/>
              </w:rPr>
              <w:t>&gt;</w:t>
            </w:r>
            <w:r>
              <w:rPr>
                <w:rFonts w:ascii="宋体" w:hAnsi="宋体" w:hint="eastAsia"/>
                <w:sz w:val="18"/>
                <w:szCs w:val="18"/>
              </w:rPr>
              <w:t xml:space="preserve"> </w:t>
            </w:r>
            <w:r w:rsidRPr="0009286E">
              <w:rPr>
                <w:rFonts w:ascii="宋体" w:hAnsi="宋体" w:hint="eastAsia"/>
                <w:sz w:val="18"/>
                <w:szCs w:val="18"/>
              </w:rPr>
              <w:t>2</w:t>
            </w:r>
            <w:r w:rsidRPr="0009286E">
              <w:rPr>
                <w:rFonts w:ascii="宋体" w:hAnsi="宋体"/>
                <w:sz w:val="18"/>
                <w:szCs w:val="18"/>
              </w:rPr>
              <w:t>2</w:t>
            </w:r>
          </w:p>
        </w:tc>
        <w:tc>
          <w:tcPr>
            <w:tcW w:w="1657" w:type="dxa"/>
          </w:tcPr>
          <w:p w14:paraId="2AC14F6A" w14:textId="77777777" w:rsidR="00447A52" w:rsidRPr="0009286E" w:rsidRDefault="00447A52" w:rsidP="00CF37DE">
            <w:pPr>
              <w:spacing w:line="360" w:lineRule="auto"/>
              <w:jc w:val="left"/>
              <w:rPr>
                <w:rFonts w:ascii="宋体" w:hAnsi="宋体" w:hint="eastAsia"/>
                <w:sz w:val="18"/>
                <w:szCs w:val="18"/>
              </w:rPr>
            </w:pPr>
            <w:r w:rsidRPr="0009286E">
              <w:rPr>
                <w:rFonts w:ascii="宋体" w:hAnsi="宋体"/>
                <w:sz w:val="18"/>
                <w:szCs w:val="18"/>
              </w:rPr>
              <w:t>&gt;</w:t>
            </w:r>
            <w:r>
              <w:rPr>
                <w:rFonts w:ascii="宋体" w:hAnsi="宋体" w:hint="eastAsia"/>
                <w:sz w:val="18"/>
                <w:szCs w:val="18"/>
              </w:rPr>
              <w:t xml:space="preserve"> </w:t>
            </w:r>
            <w:r w:rsidRPr="0009286E">
              <w:rPr>
                <w:rFonts w:ascii="宋体" w:hAnsi="宋体" w:hint="eastAsia"/>
                <w:sz w:val="18"/>
                <w:szCs w:val="18"/>
              </w:rPr>
              <w:t>630</w:t>
            </w:r>
          </w:p>
        </w:tc>
        <w:tc>
          <w:tcPr>
            <w:tcW w:w="1657" w:type="dxa"/>
          </w:tcPr>
          <w:p w14:paraId="55105FB0" w14:textId="77777777" w:rsidR="00447A52" w:rsidRPr="00E37CDE" w:rsidRDefault="00447A52" w:rsidP="00CF37DE">
            <w:pPr>
              <w:spacing w:line="360" w:lineRule="auto"/>
              <w:jc w:val="left"/>
              <w:rPr>
                <w:rFonts w:ascii="宋体" w:hAnsi="宋体" w:hint="eastAsia"/>
                <w:sz w:val="18"/>
                <w:szCs w:val="18"/>
              </w:rPr>
            </w:pPr>
            <w:r w:rsidRPr="00E37CDE">
              <w:rPr>
                <w:rFonts w:ascii="宋体" w:hAnsi="宋体"/>
                <w:kern w:val="0"/>
                <w:sz w:val="18"/>
                <w:szCs w:val="18"/>
              </w:rPr>
              <w:t>&gt;</w:t>
            </w:r>
            <w:r>
              <w:rPr>
                <w:rFonts w:ascii="宋体" w:hAnsi="宋体"/>
                <w:kern w:val="0"/>
                <w:sz w:val="18"/>
                <w:szCs w:val="18"/>
              </w:rPr>
              <w:t xml:space="preserve"> </w:t>
            </w:r>
            <w:r w:rsidRPr="00E37CDE">
              <w:rPr>
                <w:rFonts w:ascii="宋体" w:hAnsi="宋体" w:hint="eastAsia"/>
                <w:kern w:val="0"/>
                <w:sz w:val="18"/>
                <w:szCs w:val="18"/>
              </w:rPr>
              <w:t>5200</w:t>
            </w:r>
          </w:p>
        </w:tc>
      </w:tr>
    </w:tbl>
    <w:bookmarkEnd w:id="63"/>
    <w:p w14:paraId="0ADB3B9C" w14:textId="56A74B92" w:rsidR="00447A52" w:rsidRPr="00447A52" w:rsidRDefault="00447A52" w:rsidP="00447A52">
      <w:pPr>
        <w:pStyle w:val="afff"/>
        <w:numPr>
          <w:ilvl w:val="0"/>
          <w:numId w:val="2"/>
        </w:numPr>
        <w:snapToGrid w:val="0"/>
        <w:spacing w:line="360" w:lineRule="auto"/>
        <w:ind w:firstLineChars="0"/>
        <w:jc w:val="center"/>
        <w:rPr>
          <w:rFonts w:ascii="宋体" w:hAnsi="宋体" w:hint="eastAsia"/>
          <w:sz w:val="18"/>
          <w:szCs w:val="18"/>
        </w:rPr>
      </w:pPr>
      <w:r w:rsidRPr="00447A52">
        <w:rPr>
          <w:rFonts w:ascii="宋体" w:hAnsi="宋体" w:hint="eastAsia"/>
          <w:sz w:val="18"/>
          <w:szCs w:val="18"/>
          <w:vertAlign w:val="superscript"/>
        </w:rPr>
        <w:t xml:space="preserve"> (1</w:t>
      </w:r>
      <w:r w:rsidRPr="00447A52">
        <w:rPr>
          <w:rFonts w:ascii="宋体" w:hAnsi="宋体"/>
          <w:sz w:val="18"/>
          <w:szCs w:val="18"/>
          <w:vertAlign w:val="superscript"/>
        </w:rPr>
        <w:t>)</w:t>
      </w:r>
      <w:r w:rsidRPr="00447A52">
        <w:rPr>
          <w:rFonts w:ascii="宋体" w:hAnsi="宋体" w:hint="eastAsia"/>
          <w:sz w:val="18"/>
          <w:szCs w:val="18"/>
        </w:rPr>
        <w:t>注：</w:t>
      </w:r>
      <w:bookmarkStart w:id="64" w:name="_Hlk217381372"/>
      <w:r w:rsidRPr="00447A52">
        <w:rPr>
          <w:rFonts w:ascii="宋体" w:hAnsi="宋体" w:hint="eastAsia"/>
          <w:sz w:val="18"/>
          <w:szCs w:val="18"/>
          <w:vertAlign w:val="superscript"/>
        </w:rPr>
        <w:t xml:space="preserve"> </w:t>
      </w:r>
      <w:bookmarkStart w:id="65" w:name="_Hlk223775903"/>
      <w:bookmarkEnd w:id="64"/>
      <w:r w:rsidRPr="00447A52">
        <w:rPr>
          <w:rFonts w:ascii="宋体" w:hAnsi="宋体" w:hint="eastAsia"/>
          <w:sz w:val="18"/>
          <w:szCs w:val="18"/>
        </w:rPr>
        <w:t>NAG:乙酰氨基葡萄糖苷酶</w:t>
      </w:r>
      <w:bookmarkEnd w:id="65"/>
      <w:r w:rsidRPr="00447A52">
        <w:rPr>
          <w:rFonts w:ascii="宋体" w:hAnsi="宋体" w:hint="eastAsia"/>
          <w:sz w:val="18"/>
          <w:szCs w:val="18"/>
        </w:rPr>
        <w:t>；PHO:</w:t>
      </w:r>
      <w:bookmarkStart w:id="66" w:name="_Hlk223775951"/>
      <w:r w:rsidRPr="00447A52">
        <w:rPr>
          <w:rFonts w:ascii="宋体" w:hAnsi="宋体" w:hint="eastAsia"/>
          <w:sz w:val="18"/>
          <w:szCs w:val="18"/>
        </w:rPr>
        <w:t>磷酸酶</w:t>
      </w:r>
      <w:bookmarkEnd w:id="66"/>
      <w:r w:rsidRPr="00447A52">
        <w:rPr>
          <w:rFonts w:ascii="宋体" w:hAnsi="宋体" w:hint="eastAsia"/>
          <w:sz w:val="18"/>
          <w:szCs w:val="18"/>
        </w:rPr>
        <w:t>；酶活性单位为</w:t>
      </w:r>
      <w:r w:rsidR="00357582" w:rsidRPr="00357582">
        <w:rPr>
          <w:rFonts w:ascii="宋体" w:hAnsi="宋体"/>
          <w:sz w:val="18"/>
          <w:szCs w:val="18"/>
        </w:rPr>
        <w:t>nmol g</w:t>
      </w:r>
      <w:r w:rsidR="00357582" w:rsidRPr="00357582">
        <w:rPr>
          <w:rFonts w:ascii="宋体" w:hAnsi="宋体"/>
          <w:sz w:val="18"/>
          <w:szCs w:val="18"/>
          <w:vertAlign w:val="superscript"/>
        </w:rPr>
        <w:t>-1</w:t>
      </w:r>
      <w:r w:rsidR="00D647CB">
        <w:rPr>
          <w:rFonts w:ascii="宋体" w:hAnsi="宋体"/>
          <w:sz w:val="18"/>
          <w:szCs w:val="18"/>
          <w:vertAlign w:val="superscript"/>
        </w:rPr>
        <w:t xml:space="preserve"> </w:t>
      </w:r>
      <w:r w:rsidR="00357582" w:rsidRPr="00357582">
        <w:rPr>
          <w:rFonts w:ascii="宋体" w:hAnsi="宋体"/>
          <w:sz w:val="18"/>
          <w:szCs w:val="18"/>
        </w:rPr>
        <w:t>h</w:t>
      </w:r>
      <w:r w:rsidR="00357582" w:rsidRPr="00357582">
        <w:rPr>
          <w:rFonts w:ascii="宋体" w:hAnsi="宋体"/>
          <w:sz w:val="18"/>
          <w:szCs w:val="18"/>
          <w:vertAlign w:val="superscript"/>
        </w:rPr>
        <w:t>-1</w:t>
      </w:r>
      <w:r w:rsidRPr="00447A52">
        <w:rPr>
          <w:rFonts w:ascii="宋体" w:hAnsi="宋体" w:hint="eastAsia"/>
          <w:sz w:val="18"/>
          <w:szCs w:val="18"/>
        </w:rPr>
        <w:t>。</w:t>
      </w:r>
    </w:p>
    <w:p w14:paraId="178A75F7" w14:textId="0075DD3E" w:rsidR="00447A52" w:rsidRPr="00447A52" w:rsidRDefault="00447A52" w:rsidP="00447A52">
      <w:pPr>
        <w:pStyle w:val="afff"/>
        <w:numPr>
          <w:ilvl w:val="0"/>
          <w:numId w:val="2"/>
        </w:numPr>
        <w:snapToGrid w:val="0"/>
        <w:spacing w:line="360" w:lineRule="auto"/>
        <w:ind w:firstLineChars="0"/>
        <w:jc w:val="center"/>
        <w:rPr>
          <w:rFonts w:ascii="宋体" w:hAnsi="宋体" w:hint="eastAsia"/>
          <w:sz w:val="18"/>
          <w:szCs w:val="18"/>
        </w:rPr>
      </w:pPr>
      <w:r w:rsidRPr="00447A52">
        <w:rPr>
          <w:rFonts w:ascii="宋体" w:hAnsi="宋体" w:hint="eastAsia"/>
          <w:sz w:val="18"/>
          <w:szCs w:val="18"/>
          <w:vertAlign w:val="superscript"/>
        </w:rPr>
        <w:t>(</w:t>
      </w:r>
      <w:r w:rsidRPr="00447A52">
        <w:rPr>
          <w:rFonts w:ascii="宋体" w:hAnsi="宋体"/>
          <w:sz w:val="18"/>
          <w:szCs w:val="18"/>
          <w:vertAlign w:val="superscript"/>
        </w:rPr>
        <w:t>2)</w:t>
      </w:r>
      <w:r w:rsidRPr="00447A52">
        <w:rPr>
          <w:rFonts w:ascii="宋体" w:hAnsi="宋体" w:hint="eastAsia"/>
          <w:sz w:val="18"/>
          <w:szCs w:val="18"/>
        </w:rPr>
        <w:t>注：RI为</w:t>
      </w:r>
      <w:bookmarkStart w:id="67" w:name="_Hlk223860978"/>
      <w:r w:rsidRPr="00447A52">
        <w:rPr>
          <w:rFonts w:ascii="宋体" w:hAnsi="宋体" w:hint="eastAsia"/>
          <w:sz w:val="18"/>
          <w:szCs w:val="18"/>
        </w:rPr>
        <w:t>Cd、Pb、Cu、Zn、Hg、As6种</w:t>
      </w:r>
      <w:bookmarkStart w:id="68" w:name="_Hlk223771725"/>
      <w:r w:rsidRPr="00447A52">
        <w:rPr>
          <w:rFonts w:ascii="宋体" w:hAnsi="宋体" w:hint="eastAsia"/>
          <w:sz w:val="18"/>
          <w:szCs w:val="18"/>
        </w:rPr>
        <w:t>重金属的</w:t>
      </w:r>
      <w:bookmarkEnd w:id="67"/>
      <w:r w:rsidRPr="00447A52">
        <w:rPr>
          <w:rFonts w:ascii="宋体" w:hAnsi="宋体" w:hint="eastAsia"/>
          <w:sz w:val="18"/>
          <w:szCs w:val="18"/>
        </w:rPr>
        <w:t>综合潜在生态风险指数，计算方法</w:t>
      </w:r>
      <w:r w:rsidR="00E80DFE">
        <w:rPr>
          <w:rFonts w:ascii="宋体" w:hAnsi="宋体" w:hint="eastAsia"/>
          <w:sz w:val="18"/>
          <w:szCs w:val="18"/>
        </w:rPr>
        <w:t>见附件</w:t>
      </w:r>
      <w:r w:rsidR="001E4801">
        <w:rPr>
          <w:rFonts w:ascii="宋体" w:hAnsi="宋体" w:hint="eastAsia"/>
          <w:sz w:val="18"/>
          <w:szCs w:val="18"/>
        </w:rPr>
        <w:t>A</w:t>
      </w:r>
      <w:r w:rsidR="00E80DFE">
        <w:rPr>
          <w:rFonts w:ascii="宋体" w:hAnsi="宋体" w:hint="eastAsia"/>
          <w:sz w:val="18"/>
          <w:szCs w:val="18"/>
        </w:rPr>
        <w:t>；具体分级指标推导方法见附件</w:t>
      </w:r>
      <w:r w:rsidR="001E4801">
        <w:rPr>
          <w:rFonts w:ascii="宋体" w:hAnsi="宋体" w:hint="eastAsia"/>
          <w:sz w:val="18"/>
          <w:szCs w:val="18"/>
        </w:rPr>
        <w:t>B</w:t>
      </w:r>
      <w:r w:rsidR="00E80DFE">
        <w:rPr>
          <w:rFonts w:ascii="宋体" w:hAnsi="宋体" w:hint="eastAsia"/>
          <w:sz w:val="18"/>
          <w:szCs w:val="18"/>
        </w:rPr>
        <w:t>。</w:t>
      </w:r>
    </w:p>
    <w:p w14:paraId="35DC313D" w14:textId="77777777" w:rsidR="00447A52" w:rsidRPr="00DE03E0" w:rsidRDefault="00447A52" w:rsidP="00DE03E0">
      <w:pPr>
        <w:pStyle w:val="a8"/>
        <w:numPr>
          <w:ilvl w:val="0"/>
          <w:numId w:val="0"/>
        </w:numPr>
        <w:spacing w:before="120" w:after="120"/>
        <w:rPr>
          <w:rFonts w:ascii="宋体" w:eastAsia="宋体" w:hAnsi="宋体" w:hint="eastAsia"/>
        </w:rPr>
      </w:pPr>
      <w:bookmarkStart w:id="69" w:name="_Toc221353573"/>
      <w:bookmarkEnd w:id="68"/>
      <w:r w:rsidRPr="00DE03E0">
        <w:rPr>
          <w:rFonts w:ascii="宋体" w:eastAsia="宋体" w:hAnsi="宋体" w:hint="eastAsia"/>
          <w:b/>
          <w:bCs/>
        </w:rPr>
        <w:t>4.2</w:t>
      </w:r>
      <w:r w:rsidRPr="00DE03E0">
        <w:rPr>
          <w:rFonts w:ascii="宋体" w:eastAsia="宋体" w:hAnsi="宋体" w:hint="eastAsia"/>
        </w:rPr>
        <w:t xml:space="preserve">  生态风险筛选值</w:t>
      </w:r>
      <w:bookmarkEnd w:id="69"/>
    </w:p>
    <w:p w14:paraId="5B59C6F4" w14:textId="566E71A9" w:rsidR="00447A52" w:rsidRPr="00447A52" w:rsidRDefault="00EE7C04" w:rsidP="00CB5D47">
      <w:pPr>
        <w:ind w:firstLineChars="200" w:firstLine="420"/>
        <w:rPr>
          <w:rFonts w:ascii="宋体" w:hAnsi="宋体" w:hint="eastAsia"/>
        </w:rPr>
      </w:pPr>
      <w:r>
        <w:rPr>
          <w:rFonts w:ascii="宋体" w:hAnsi="宋体" w:hint="eastAsia"/>
        </w:rPr>
        <w:t>重要生态区（</w:t>
      </w:r>
      <w:r w:rsidR="004C4706">
        <w:rPr>
          <w:rFonts w:ascii="宋体" w:hAnsi="宋体" w:hint="eastAsia"/>
        </w:rPr>
        <w:t>即</w:t>
      </w:r>
      <w:r w:rsidRPr="00EE7C04">
        <w:rPr>
          <w:rFonts w:ascii="宋体" w:hAnsi="宋体" w:hint="eastAsia"/>
        </w:rPr>
        <w:t>国家公园</w:t>
      </w:r>
      <w:r>
        <w:rPr>
          <w:rFonts w:ascii="宋体" w:hAnsi="宋体" w:hint="eastAsia"/>
        </w:rPr>
        <w:t>）</w:t>
      </w:r>
      <w:bookmarkStart w:id="70" w:name="_Hlk223770707"/>
      <w:r>
        <w:rPr>
          <w:rFonts w:ascii="宋体" w:hAnsi="宋体" w:hint="eastAsia"/>
        </w:rPr>
        <w:t>生态风险不应处在较高水平，</w:t>
      </w:r>
      <w:bookmarkEnd w:id="70"/>
      <w:r>
        <w:rPr>
          <w:rFonts w:ascii="宋体" w:hAnsi="宋体" w:hint="eastAsia"/>
        </w:rPr>
        <w:t>第一类用地和林地</w:t>
      </w:r>
      <w:bookmarkStart w:id="71" w:name="_Hlk223770758"/>
      <w:r w:rsidRPr="00EE7C04">
        <w:rPr>
          <w:rFonts w:ascii="宋体" w:hAnsi="宋体" w:hint="eastAsia"/>
        </w:rPr>
        <w:t>生态风险不应处在高</w:t>
      </w:r>
      <w:r>
        <w:rPr>
          <w:rFonts w:ascii="宋体" w:hAnsi="宋体" w:hint="eastAsia"/>
        </w:rPr>
        <w:t>的</w:t>
      </w:r>
      <w:r w:rsidRPr="00EE7C04">
        <w:rPr>
          <w:rFonts w:ascii="宋体" w:hAnsi="宋体" w:hint="eastAsia"/>
        </w:rPr>
        <w:t>水平，</w:t>
      </w:r>
      <w:bookmarkEnd w:id="71"/>
      <w:r w:rsidRPr="00EE7C04">
        <w:rPr>
          <w:rFonts w:ascii="宋体" w:hAnsi="宋体" w:hint="eastAsia"/>
        </w:rPr>
        <w:t>第二类用地生态风险不应处在</w:t>
      </w:r>
      <w:r>
        <w:rPr>
          <w:rFonts w:ascii="宋体" w:hAnsi="宋体" w:hint="eastAsia"/>
        </w:rPr>
        <w:t>极</w:t>
      </w:r>
      <w:r w:rsidRPr="00EE7C04">
        <w:rPr>
          <w:rFonts w:ascii="宋体" w:hAnsi="宋体" w:hint="eastAsia"/>
        </w:rPr>
        <w:t>高的水平</w:t>
      </w:r>
      <w:r w:rsidR="001B3404">
        <w:rPr>
          <w:rFonts w:ascii="宋体" w:hAnsi="宋体" w:hint="eastAsia"/>
        </w:rPr>
        <w:t>。</w:t>
      </w:r>
      <w:r w:rsidR="00447A52" w:rsidRPr="00447A52">
        <w:rPr>
          <w:rFonts w:ascii="宋体" w:hAnsi="宋体" w:hint="eastAsia"/>
        </w:rPr>
        <w:t>不同用地类型土壤酶活性及对应的土壤镉（Cd）、铅（Pb</w:t>
      </w:r>
      <w:r w:rsidR="00447A52" w:rsidRPr="00447A52">
        <w:rPr>
          <w:rFonts w:ascii="宋体" w:hAnsi="宋体"/>
        </w:rPr>
        <w:t>）</w:t>
      </w:r>
      <w:r w:rsidR="00447A52" w:rsidRPr="00447A52">
        <w:rPr>
          <w:rFonts w:ascii="宋体" w:hAnsi="宋体" w:hint="eastAsia"/>
        </w:rPr>
        <w:t>含量生态风险筛选值见表2。</w:t>
      </w:r>
      <w:r w:rsidR="001D2CBB">
        <w:rPr>
          <w:rFonts w:ascii="宋体" w:hAnsi="宋体" w:hint="eastAsia"/>
        </w:rPr>
        <w:t>超出该筛选值</w:t>
      </w:r>
      <w:r w:rsidR="00D91614">
        <w:rPr>
          <w:rFonts w:ascii="宋体" w:hAnsi="宋体" w:hint="eastAsia"/>
        </w:rPr>
        <w:t>时，</w:t>
      </w:r>
      <w:r w:rsidR="001D2CBB">
        <w:rPr>
          <w:rFonts w:ascii="宋体" w:hAnsi="宋体" w:hint="eastAsia"/>
        </w:rPr>
        <w:t>建议</w:t>
      </w:r>
      <w:r w:rsidR="00D91614">
        <w:rPr>
          <w:rFonts w:ascii="宋体" w:hAnsi="宋体" w:hint="eastAsia"/>
        </w:rPr>
        <w:t>按相关技术规范</w:t>
      </w:r>
      <w:r w:rsidR="001E4801">
        <w:rPr>
          <w:rFonts w:ascii="宋体" w:hAnsi="宋体" w:hint="eastAsia"/>
        </w:rPr>
        <w:t>（</w:t>
      </w:r>
      <w:r w:rsidR="001E4801" w:rsidRPr="001E4801">
        <w:rPr>
          <w:rFonts w:ascii="宋体" w:hAnsi="宋体"/>
        </w:rPr>
        <w:t>T/CSES 159—2024</w:t>
      </w:r>
      <w:r w:rsidR="001E4801">
        <w:rPr>
          <w:rFonts w:ascii="宋体" w:hAnsi="宋体" w:hint="eastAsia"/>
        </w:rPr>
        <w:t>等）</w:t>
      </w:r>
      <w:r w:rsidR="00D91614">
        <w:rPr>
          <w:rFonts w:ascii="宋体" w:hAnsi="宋体" w:hint="eastAsia"/>
        </w:rPr>
        <w:t>开展生态风险调查评估。</w:t>
      </w:r>
    </w:p>
    <w:p w14:paraId="1E3257A8" w14:textId="77777777" w:rsidR="00447A52" w:rsidRPr="00B300D8" w:rsidRDefault="00447A52" w:rsidP="00447A52">
      <w:pPr>
        <w:pStyle w:val="afff"/>
        <w:numPr>
          <w:ilvl w:val="0"/>
          <w:numId w:val="2"/>
        </w:numPr>
        <w:spacing w:beforeLines="50" w:before="120" w:afterLines="50" w:after="120"/>
        <w:ind w:firstLineChars="0"/>
        <w:jc w:val="center"/>
        <w:rPr>
          <w:rFonts w:asciiTheme="minorEastAsia" w:eastAsiaTheme="minorEastAsia" w:hAnsiTheme="minorEastAsia" w:hint="eastAsia"/>
          <w:szCs w:val="22"/>
        </w:rPr>
      </w:pPr>
      <w:r w:rsidRPr="00B300D8">
        <w:rPr>
          <w:rFonts w:asciiTheme="minorEastAsia" w:eastAsiaTheme="minorEastAsia" w:hAnsiTheme="minorEastAsia" w:hint="eastAsia"/>
          <w:szCs w:val="22"/>
        </w:rPr>
        <w:lastRenderedPageBreak/>
        <w:t>表2土壤镉（Cd）、铅（Pb）含量和酶活性生态风险筛选值（Eco-SSLs）</w:t>
      </w:r>
    </w:p>
    <w:tbl>
      <w:tblPr>
        <w:tblStyle w:val="11"/>
        <w:tblW w:w="5000" w:type="pct"/>
        <w:tblLook w:val="04A0" w:firstRow="1" w:lastRow="0" w:firstColumn="1" w:lastColumn="0" w:noHBand="0" w:noVBand="1"/>
      </w:tblPr>
      <w:tblGrid>
        <w:gridCol w:w="2971"/>
        <w:gridCol w:w="2269"/>
        <w:gridCol w:w="2052"/>
        <w:gridCol w:w="2052"/>
      </w:tblGrid>
      <w:tr w:rsidR="00447A52" w:rsidRPr="0009286E" w14:paraId="0D2752E9" w14:textId="77777777" w:rsidTr="00E64D68">
        <w:tc>
          <w:tcPr>
            <w:tcW w:w="1590" w:type="pct"/>
          </w:tcPr>
          <w:p w14:paraId="0C5999C8" w14:textId="77777777" w:rsidR="00447A52" w:rsidRPr="0009286E" w:rsidRDefault="00447A52" w:rsidP="00CF37DE">
            <w:pPr>
              <w:spacing w:line="360" w:lineRule="auto"/>
              <w:jc w:val="center"/>
              <w:rPr>
                <w:rFonts w:ascii="宋体" w:eastAsia="宋体" w:hAnsi="宋体" w:hint="eastAsia"/>
                <w:sz w:val="18"/>
                <w:szCs w:val="18"/>
              </w:rPr>
            </w:pPr>
            <w:r w:rsidRPr="0009286E">
              <w:rPr>
                <w:rFonts w:ascii="宋体" w:eastAsia="宋体" w:hAnsi="宋体" w:hint="eastAsia"/>
                <w:sz w:val="18"/>
                <w:szCs w:val="18"/>
              </w:rPr>
              <w:t>指标</w:t>
            </w:r>
          </w:p>
        </w:tc>
        <w:tc>
          <w:tcPr>
            <w:tcW w:w="1214" w:type="pct"/>
          </w:tcPr>
          <w:p w14:paraId="646D47A6" w14:textId="77777777" w:rsidR="00447A52" w:rsidRPr="0009286E" w:rsidRDefault="00447A52" w:rsidP="00CF37DE">
            <w:pPr>
              <w:spacing w:line="360" w:lineRule="auto"/>
              <w:jc w:val="center"/>
              <w:rPr>
                <w:rFonts w:ascii="宋体" w:eastAsia="宋体" w:hAnsi="宋体" w:hint="eastAsia"/>
                <w:sz w:val="18"/>
                <w:szCs w:val="18"/>
              </w:rPr>
            </w:pPr>
            <w:r w:rsidRPr="0009286E">
              <w:rPr>
                <w:rFonts w:ascii="宋体" w:eastAsia="宋体" w:hAnsi="宋体" w:hint="eastAsia"/>
                <w:sz w:val="18"/>
                <w:szCs w:val="18"/>
              </w:rPr>
              <w:t>重要生态区</w:t>
            </w:r>
            <w:bookmarkStart w:id="72" w:name="_Hlk223770492"/>
            <w:r w:rsidRPr="0009286E">
              <w:rPr>
                <w:rFonts w:ascii="宋体" w:eastAsia="宋体" w:hAnsi="宋体" w:hint="eastAsia"/>
                <w:sz w:val="18"/>
                <w:szCs w:val="18"/>
              </w:rPr>
              <w:t>（国家公园）</w:t>
            </w:r>
            <w:bookmarkEnd w:id="72"/>
          </w:p>
        </w:tc>
        <w:tc>
          <w:tcPr>
            <w:tcW w:w="1098" w:type="pct"/>
          </w:tcPr>
          <w:p w14:paraId="4F629BC5" w14:textId="5150B3FC" w:rsidR="00447A52" w:rsidRPr="0009286E" w:rsidRDefault="00447A52" w:rsidP="00CF37DE">
            <w:pPr>
              <w:spacing w:line="360" w:lineRule="auto"/>
              <w:jc w:val="center"/>
              <w:rPr>
                <w:rFonts w:ascii="宋体" w:eastAsia="宋体" w:hAnsi="宋体" w:hint="eastAsia"/>
                <w:sz w:val="18"/>
                <w:szCs w:val="18"/>
              </w:rPr>
            </w:pPr>
            <w:r w:rsidRPr="00D845B5">
              <w:rPr>
                <w:rFonts w:ascii="宋体" w:hAnsi="宋体" w:hint="eastAsia"/>
                <w:sz w:val="18"/>
                <w:szCs w:val="18"/>
              </w:rPr>
              <w:t>第</w:t>
            </w:r>
            <w:r w:rsidRPr="0009286E">
              <w:rPr>
                <w:rFonts w:ascii="宋体" w:eastAsia="宋体" w:hAnsi="宋体" w:hint="eastAsia"/>
                <w:sz w:val="18"/>
                <w:szCs w:val="18"/>
              </w:rPr>
              <w:t>一类用地</w:t>
            </w:r>
            <w:r w:rsidR="00E64D68">
              <w:rPr>
                <w:rFonts w:ascii="宋体" w:eastAsia="宋体" w:hAnsi="宋体" w:hint="eastAsia"/>
                <w:sz w:val="18"/>
                <w:szCs w:val="18"/>
                <w:vertAlign w:val="superscript"/>
              </w:rPr>
              <w:t>（1）</w:t>
            </w:r>
            <w:r w:rsidR="00EE7C04">
              <w:rPr>
                <w:rFonts w:ascii="宋体" w:eastAsia="宋体" w:hAnsi="宋体" w:hint="eastAsia"/>
                <w:sz w:val="18"/>
                <w:szCs w:val="18"/>
              </w:rPr>
              <w:t>、林地</w:t>
            </w:r>
          </w:p>
        </w:tc>
        <w:tc>
          <w:tcPr>
            <w:tcW w:w="1098" w:type="pct"/>
          </w:tcPr>
          <w:p w14:paraId="14FEC70F" w14:textId="77777777" w:rsidR="00447A52" w:rsidRPr="0009286E" w:rsidRDefault="00447A52" w:rsidP="00CF37DE">
            <w:pPr>
              <w:spacing w:line="360" w:lineRule="auto"/>
              <w:jc w:val="center"/>
              <w:rPr>
                <w:rFonts w:ascii="宋体" w:eastAsia="宋体" w:hAnsi="宋体" w:hint="eastAsia"/>
                <w:sz w:val="18"/>
                <w:szCs w:val="18"/>
              </w:rPr>
            </w:pPr>
            <w:bookmarkStart w:id="73" w:name="_Hlk216083134"/>
            <w:r w:rsidRPr="00D845B5">
              <w:rPr>
                <w:rFonts w:ascii="宋体" w:hAnsi="宋体" w:hint="eastAsia"/>
                <w:sz w:val="18"/>
                <w:szCs w:val="18"/>
              </w:rPr>
              <w:t>第</w:t>
            </w:r>
            <w:r w:rsidRPr="0009286E">
              <w:rPr>
                <w:rFonts w:ascii="宋体" w:eastAsia="宋体" w:hAnsi="宋体" w:hint="eastAsia"/>
                <w:sz w:val="18"/>
                <w:szCs w:val="18"/>
              </w:rPr>
              <w:t>二类用地</w:t>
            </w:r>
            <w:bookmarkEnd w:id="73"/>
          </w:p>
        </w:tc>
      </w:tr>
      <w:tr w:rsidR="00447A52" w:rsidRPr="0009286E" w14:paraId="50198338" w14:textId="77777777" w:rsidTr="00E64D68">
        <w:tc>
          <w:tcPr>
            <w:tcW w:w="1590" w:type="pct"/>
          </w:tcPr>
          <w:p w14:paraId="38A45A8F" w14:textId="77777777" w:rsidR="00447A52" w:rsidRPr="0009286E" w:rsidRDefault="00447A52" w:rsidP="00CF37DE">
            <w:pPr>
              <w:spacing w:line="360" w:lineRule="auto"/>
              <w:jc w:val="center"/>
              <w:rPr>
                <w:rFonts w:ascii="宋体" w:eastAsia="宋体" w:hAnsi="宋体" w:hint="eastAsia"/>
                <w:sz w:val="18"/>
                <w:szCs w:val="18"/>
              </w:rPr>
            </w:pPr>
            <w:r w:rsidRPr="0009286E">
              <w:rPr>
                <w:rFonts w:ascii="宋体" w:eastAsia="宋体" w:hAnsi="宋体"/>
                <w:sz w:val="18"/>
                <w:szCs w:val="18"/>
              </w:rPr>
              <w:t>Cd</w:t>
            </w:r>
            <w:r w:rsidRPr="0009286E">
              <w:rPr>
                <w:rFonts w:ascii="宋体" w:eastAsia="宋体" w:hAnsi="宋体" w:hint="eastAsia"/>
                <w:sz w:val="18"/>
                <w:szCs w:val="18"/>
              </w:rPr>
              <w:t>（总Cd，m</w:t>
            </w:r>
            <w:r w:rsidRPr="0009286E">
              <w:rPr>
                <w:rFonts w:ascii="宋体" w:eastAsia="宋体" w:hAnsi="宋体"/>
                <w:sz w:val="18"/>
                <w:szCs w:val="18"/>
              </w:rPr>
              <w:t>g/kg）</w:t>
            </w:r>
            <w:r w:rsidRPr="0009286E">
              <w:rPr>
                <w:rFonts w:ascii="宋体" w:eastAsia="宋体" w:hAnsi="宋体" w:hint="eastAsia"/>
                <w:sz w:val="18"/>
                <w:szCs w:val="18"/>
              </w:rPr>
              <w:t>≥</w:t>
            </w:r>
          </w:p>
        </w:tc>
        <w:tc>
          <w:tcPr>
            <w:tcW w:w="1214" w:type="pct"/>
          </w:tcPr>
          <w:p w14:paraId="1432F658" w14:textId="77777777" w:rsidR="00447A52" w:rsidRPr="0009286E" w:rsidRDefault="00447A52" w:rsidP="00CF37DE">
            <w:pPr>
              <w:spacing w:line="360" w:lineRule="auto"/>
              <w:jc w:val="center"/>
              <w:rPr>
                <w:rFonts w:ascii="宋体" w:eastAsia="宋体" w:hAnsi="宋体" w:hint="eastAsia"/>
                <w:sz w:val="18"/>
                <w:szCs w:val="18"/>
              </w:rPr>
            </w:pPr>
            <w:r w:rsidRPr="0009286E">
              <w:rPr>
                <w:rFonts w:ascii="宋体" w:eastAsia="宋体" w:hAnsi="宋体" w:hint="eastAsia"/>
                <w:sz w:val="18"/>
                <w:szCs w:val="18"/>
              </w:rPr>
              <w:t>2.0</w:t>
            </w:r>
          </w:p>
        </w:tc>
        <w:tc>
          <w:tcPr>
            <w:tcW w:w="1098" w:type="pct"/>
          </w:tcPr>
          <w:p w14:paraId="02215202" w14:textId="77777777" w:rsidR="00447A52" w:rsidRPr="0009286E" w:rsidRDefault="00447A52" w:rsidP="00CF37DE">
            <w:pPr>
              <w:spacing w:line="360" w:lineRule="auto"/>
              <w:jc w:val="center"/>
              <w:rPr>
                <w:rFonts w:ascii="宋体" w:eastAsia="宋体" w:hAnsi="宋体" w:hint="eastAsia"/>
                <w:sz w:val="18"/>
                <w:szCs w:val="18"/>
              </w:rPr>
            </w:pPr>
            <w:r w:rsidRPr="0009286E">
              <w:rPr>
                <w:rFonts w:ascii="宋体" w:eastAsia="宋体" w:hAnsi="宋体" w:hint="eastAsia"/>
                <w:sz w:val="18"/>
                <w:szCs w:val="18"/>
              </w:rPr>
              <w:t>10</w:t>
            </w:r>
          </w:p>
        </w:tc>
        <w:tc>
          <w:tcPr>
            <w:tcW w:w="1098" w:type="pct"/>
          </w:tcPr>
          <w:p w14:paraId="5353C781" w14:textId="77777777" w:rsidR="00447A52" w:rsidRPr="0009286E" w:rsidRDefault="00447A52" w:rsidP="00CF37DE">
            <w:pPr>
              <w:spacing w:line="360" w:lineRule="auto"/>
              <w:jc w:val="center"/>
              <w:rPr>
                <w:rFonts w:ascii="宋体" w:eastAsia="宋体" w:hAnsi="宋体" w:hint="eastAsia"/>
                <w:sz w:val="18"/>
                <w:szCs w:val="18"/>
              </w:rPr>
            </w:pPr>
            <w:r w:rsidRPr="0009286E">
              <w:rPr>
                <w:rFonts w:ascii="宋体" w:eastAsia="宋体" w:hAnsi="宋体" w:hint="eastAsia"/>
                <w:sz w:val="18"/>
                <w:szCs w:val="18"/>
              </w:rPr>
              <w:t>22</w:t>
            </w:r>
          </w:p>
        </w:tc>
      </w:tr>
      <w:tr w:rsidR="00447A52" w:rsidRPr="0009286E" w14:paraId="728DB215" w14:textId="77777777" w:rsidTr="00E64D68">
        <w:tc>
          <w:tcPr>
            <w:tcW w:w="1590" w:type="pct"/>
          </w:tcPr>
          <w:p w14:paraId="7DCBE6A3" w14:textId="77777777" w:rsidR="00447A52" w:rsidRPr="0009286E" w:rsidRDefault="00447A52" w:rsidP="00CF37DE">
            <w:pPr>
              <w:spacing w:line="360" w:lineRule="auto"/>
              <w:jc w:val="center"/>
              <w:rPr>
                <w:rFonts w:ascii="宋体" w:eastAsia="宋体" w:hAnsi="宋体" w:hint="eastAsia"/>
                <w:sz w:val="18"/>
                <w:szCs w:val="18"/>
              </w:rPr>
            </w:pPr>
            <w:r w:rsidRPr="0009286E">
              <w:rPr>
                <w:rFonts w:ascii="宋体" w:eastAsia="宋体" w:hAnsi="宋体"/>
                <w:sz w:val="18"/>
                <w:szCs w:val="18"/>
              </w:rPr>
              <w:t>Pb</w:t>
            </w:r>
            <w:r w:rsidRPr="0009286E">
              <w:rPr>
                <w:rFonts w:ascii="宋体" w:eastAsia="宋体" w:hAnsi="宋体" w:hint="eastAsia"/>
                <w:sz w:val="18"/>
                <w:szCs w:val="18"/>
              </w:rPr>
              <w:t>（总Pb，m</w:t>
            </w:r>
            <w:r w:rsidRPr="0009286E">
              <w:rPr>
                <w:rFonts w:ascii="宋体" w:eastAsia="宋体" w:hAnsi="宋体"/>
                <w:sz w:val="18"/>
                <w:szCs w:val="18"/>
              </w:rPr>
              <w:t>g/kg）</w:t>
            </w:r>
            <w:r w:rsidRPr="0009286E">
              <w:rPr>
                <w:rFonts w:ascii="宋体" w:eastAsia="宋体" w:hAnsi="宋体" w:hint="eastAsia"/>
                <w:sz w:val="18"/>
                <w:szCs w:val="18"/>
              </w:rPr>
              <w:t>≥</w:t>
            </w:r>
          </w:p>
        </w:tc>
        <w:tc>
          <w:tcPr>
            <w:tcW w:w="1214" w:type="pct"/>
          </w:tcPr>
          <w:p w14:paraId="125BFF9E" w14:textId="77777777" w:rsidR="00447A52" w:rsidRPr="0009286E" w:rsidRDefault="00447A52" w:rsidP="00CF37DE">
            <w:pPr>
              <w:spacing w:line="360" w:lineRule="auto"/>
              <w:jc w:val="center"/>
              <w:rPr>
                <w:rFonts w:ascii="宋体" w:eastAsia="宋体" w:hAnsi="宋体" w:hint="eastAsia"/>
                <w:sz w:val="18"/>
                <w:szCs w:val="18"/>
              </w:rPr>
            </w:pPr>
            <w:r w:rsidRPr="0009286E">
              <w:rPr>
                <w:rFonts w:ascii="宋体" w:eastAsia="宋体" w:hAnsi="宋体" w:hint="eastAsia"/>
                <w:sz w:val="18"/>
                <w:szCs w:val="18"/>
              </w:rPr>
              <w:t>125</w:t>
            </w:r>
          </w:p>
        </w:tc>
        <w:tc>
          <w:tcPr>
            <w:tcW w:w="1098" w:type="pct"/>
          </w:tcPr>
          <w:p w14:paraId="6E6A0260" w14:textId="77777777" w:rsidR="00447A52" w:rsidRPr="0009286E" w:rsidRDefault="00447A52" w:rsidP="00CF37DE">
            <w:pPr>
              <w:spacing w:line="360" w:lineRule="auto"/>
              <w:jc w:val="center"/>
              <w:rPr>
                <w:rFonts w:ascii="宋体" w:eastAsia="宋体" w:hAnsi="宋体" w:hint="eastAsia"/>
                <w:sz w:val="18"/>
                <w:szCs w:val="18"/>
              </w:rPr>
            </w:pPr>
            <w:r w:rsidRPr="0009286E">
              <w:rPr>
                <w:rFonts w:ascii="宋体" w:eastAsia="宋体" w:hAnsi="宋体" w:hint="eastAsia"/>
                <w:sz w:val="18"/>
                <w:szCs w:val="18"/>
              </w:rPr>
              <w:t>300</w:t>
            </w:r>
          </w:p>
        </w:tc>
        <w:tc>
          <w:tcPr>
            <w:tcW w:w="1098" w:type="pct"/>
          </w:tcPr>
          <w:p w14:paraId="73E9FCA1" w14:textId="77777777" w:rsidR="00447A52" w:rsidRPr="0009286E" w:rsidRDefault="00447A52" w:rsidP="00CF37DE">
            <w:pPr>
              <w:spacing w:line="360" w:lineRule="auto"/>
              <w:jc w:val="center"/>
              <w:rPr>
                <w:rFonts w:ascii="宋体" w:eastAsia="宋体" w:hAnsi="宋体" w:hint="eastAsia"/>
                <w:sz w:val="18"/>
                <w:szCs w:val="18"/>
              </w:rPr>
            </w:pPr>
            <w:r w:rsidRPr="0009286E">
              <w:rPr>
                <w:rFonts w:ascii="宋体" w:eastAsia="宋体" w:hAnsi="宋体" w:hint="eastAsia"/>
                <w:sz w:val="18"/>
                <w:szCs w:val="18"/>
              </w:rPr>
              <w:t>630</w:t>
            </w:r>
          </w:p>
        </w:tc>
      </w:tr>
      <w:tr w:rsidR="00447A52" w:rsidRPr="0009286E" w14:paraId="2D54C9B4" w14:textId="77777777" w:rsidTr="00E64D68">
        <w:tc>
          <w:tcPr>
            <w:tcW w:w="1590" w:type="pct"/>
          </w:tcPr>
          <w:p w14:paraId="40F5CABD" w14:textId="266F08AE" w:rsidR="00447A52" w:rsidRPr="0009286E" w:rsidRDefault="00447A52" w:rsidP="00CF37DE">
            <w:pPr>
              <w:spacing w:line="276" w:lineRule="auto"/>
              <w:jc w:val="center"/>
              <w:rPr>
                <w:rFonts w:ascii="宋体" w:eastAsia="宋体" w:hAnsi="宋体" w:hint="eastAsia"/>
                <w:sz w:val="18"/>
                <w:szCs w:val="18"/>
              </w:rPr>
            </w:pPr>
            <w:bookmarkStart w:id="74" w:name="_Hlk216083296"/>
            <w:r w:rsidRPr="0009286E">
              <w:rPr>
                <w:rFonts w:ascii="宋体" w:eastAsia="宋体" w:hAnsi="宋体" w:hint="eastAsia"/>
                <w:sz w:val="18"/>
                <w:szCs w:val="18"/>
              </w:rPr>
              <w:t>β-N-乙酰氨基葡萄糖苷酶</w:t>
            </w:r>
            <w:r>
              <w:rPr>
                <w:rFonts w:ascii="宋体" w:eastAsia="宋体" w:hAnsi="宋体" w:hint="eastAsia"/>
                <w:sz w:val="18"/>
                <w:szCs w:val="18"/>
              </w:rPr>
              <w:t>（</w:t>
            </w:r>
            <w:r w:rsidRPr="0009286E">
              <w:rPr>
                <w:rFonts w:ascii="宋体" w:eastAsia="宋体" w:hAnsi="宋体" w:hint="eastAsia"/>
                <w:sz w:val="18"/>
                <w:szCs w:val="18"/>
              </w:rPr>
              <w:t>NAG，</w:t>
            </w:r>
            <w:r w:rsidR="00357582" w:rsidRPr="00357582">
              <w:rPr>
                <w:rFonts w:ascii="宋体" w:eastAsia="宋体" w:hAnsi="宋体"/>
                <w:sz w:val="18"/>
                <w:szCs w:val="18"/>
              </w:rPr>
              <w:t>nmol g</w:t>
            </w:r>
            <w:r w:rsidR="00357582" w:rsidRPr="00357582">
              <w:rPr>
                <w:rFonts w:ascii="宋体" w:eastAsia="宋体" w:hAnsi="宋体"/>
                <w:sz w:val="18"/>
                <w:szCs w:val="18"/>
                <w:vertAlign w:val="superscript"/>
              </w:rPr>
              <w:t>-1</w:t>
            </w:r>
            <w:r w:rsidR="00D647CB">
              <w:rPr>
                <w:rFonts w:ascii="宋体" w:eastAsia="宋体" w:hAnsi="宋体"/>
                <w:sz w:val="18"/>
                <w:szCs w:val="18"/>
                <w:vertAlign w:val="superscript"/>
              </w:rPr>
              <w:t xml:space="preserve"> </w:t>
            </w:r>
            <w:r w:rsidR="00357582" w:rsidRPr="00357582">
              <w:rPr>
                <w:rFonts w:ascii="宋体" w:eastAsia="宋体" w:hAnsi="宋体"/>
                <w:sz w:val="18"/>
                <w:szCs w:val="18"/>
              </w:rPr>
              <w:t>h</w:t>
            </w:r>
            <w:r w:rsidR="00357582" w:rsidRPr="00357582">
              <w:rPr>
                <w:rFonts w:ascii="宋体" w:eastAsia="宋体" w:hAnsi="宋体"/>
                <w:sz w:val="18"/>
                <w:szCs w:val="18"/>
                <w:vertAlign w:val="superscript"/>
              </w:rPr>
              <w:t>-1</w:t>
            </w:r>
            <w:r>
              <w:rPr>
                <w:rFonts w:ascii="宋体" w:eastAsia="宋体" w:hAnsi="宋体" w:hint="eastAsia"/>
                <w:sz w:val="18"/>
                <w:szCs w:val="18"/>
              </w:rPr>
              <w:t>）</w:t>
            </w:r>
            <w:r w:rsidRPr="0009286E">
              <w:rPr>
                <w:rFonts w:ascii="宋体" w:eastAsia="宋体" w:hAnsi="宋体" w:hint="eastAsia"/>
                <w:sz w:val="18"/>
                <w:szCs w:val="18"/>
              </w:rPr>
              <w:t>≤</w:t>
            </w:r>
          </w:p>
        </w:tc>
        <w:tc>
          <w:tcPr>
            <w:tcW w:w="1214" w:type="pct"/>
          </w:tcPr>
          <w:p w14:paraId="306F78EC" w14:textId="77777777" w:rsidR="00447A52" w:rsidRPr="0009286E" w:rsidRDefault="00447A52" w:rsidP="00CF37DE">
            <w:pPr>
              <w:spacing w:line="360" w:lineRule="auto"/>
              <w:jc w:val="center"/>
              <w:rPr>
                <w:rFonts w:ascii="宋体" w:eastAsia="宋体" w:hAnsi="宋体" w:hint="eastAsia"/>
                <w:sz w:val="18"/>
                <w:szCs w:val="18"/>
              </w:rPr>
            </w:pPr>
            <w:r w:rsidRPr="0009286E">
              <w:rPr>
                <w:rFonts w:ascii="宋体" w:eastAsia="宋体" w:hAnsi="宋体" w:hint="eastAsia"/>
                <w:sz w:val="18"/>
                <w:szCs w:val="18"/>
              </w:rPr>
              <w:t>14</w:t>
            </w:r>
          </w:p>
        </w:tc>
        <w:tc>
          <w:tcPr>
            <w:tcW w:w="1098" w:type="pct"/>
          </w:tcPr>
          <w:p w14:paraId="3F7EBB6B" w14:textId="77777777" w:rsidR="00447A52" w:rsidRPr="0009286E" w:rsidRDefault="00447A52" w:rsidP="00CF37DE">
            <w:pPr>
              <w:spacing w:line="360" w:lineRule="auto"/>
              <w:jc w:val="center"/>
              <w:rPr>
                <w:rFonts w:ascii="宋体" w:eastAsia="宋体" w:hAnsi="宋体" w:hint="eastAsia"/>
                <w:sz w:val="18"/>
                <w:szCs w:val="18"/>
              </w:rPr>
            </w:pPr>
            <w:r w:rsidRPr="0009286E">
              <w:rPr>
                <w:rFonts w:ascii="宋体" w:eastAsia="宋体" w:hAnsi="宋体" w:hint="eastAsia"/>
                <w:sz w:val="18"/>
                <w:szCs w:val="18"/>
              </w:rPr>
              <w:t>7</w:t>
            </w:r>
          </w:p>
        </w:tc>
        <w:tc>
          <w:tcPr>
            <w:tcW w:w="1098" w:type="pct"/>
          </w:tcPr>
          <w:p w14:paraId="7BE8CEDC" w14:textId="77777777" w:rsidR="00447A52" w:rsidRPr="0009286E" w:rsidRDefault="00447A52" w:rsidP="00CF37DE">
            <w:pPr>
              <w:spacing w:line="360" w:lineRule="auto"/>
              <w:jc w:val="center"/>
              <w:rPr>
                <w:rFonts w:ascii="宋体" w:eastAsia="宋体" w:hAnsi="宋体" w:hint="eastAsia"/>
                <w:sz w:val="18"/>
                <w:szCs w:val="18"/>
              </w:rPr>
            </w:pPr>
            <w:r w:rsidRPr="0009286E">
              <w:rPr>
                <w:rFonts w:ascii="宋体" w:eastAsia="宋体" w:hAnsi="宋体" w:hint="eastAsia"/>
                <w:sz w:val="18"/>
                <w:szCs w:val="18"/>
              </w:rPr>
              <w:t>4</w:t>
            </w:r>
            <w:r w:rsidRPr="00C02223">
              <w:rPr>
                <w:rFonts w:ascii="宋体" w:hAnsi="宋体" w:hint="eastAsia"/>
                <w:sz w:val="18"/>
                <w:szCs w:val="18"/>
                <w:vertAlign w:val="superscript"/>
              </w:rPr>
              <w:t>（</w:t>
            </w:r>
            <w:r w:rsidRPr="00C02223">
              <w:rPr>
                <w:rFonts w:ascii="宋体" w:hAnsi="宋体" w:hint="eastAsia"/>
                <w:sz w:val="18"/>
                <w:szCs w:val="18"/>
                <w:vertAlign w:val="superscript"/>
              </w:rPr>
              <w:t>2</w:t>
            </w:r>
            <w:r w:rsidRPr="00C02223">
              <w:rPr>
                <w:rFonts w:ascii="宋体" w:hAnsi="宋体" w:hint="eastAsia"/>
                <w:sz w:val="18"/>
                <w:szCs w:val="18"/>
                <w:vertAlign w:val="superscript"/>
              </w:rPr>
              <w:t>）</w:t>
            </w:r>
          </w:p>
        </w:tc>
      </w:tr>
      <w:bookmarkEnd w:id="74"/>
      <w:tr w:rsidR="00447A52" w:rsidRPr="0009286E" w14:paraId="266CDD27" w14:textId="77777777" w:rsidTr="00E64D68">
        <w:tc>
          <w:tcPr>
            <w:tcW w:w="1590" w:type="pct"/>
          </w:tcPr>
          <w:p w14:paraId="28CADAEE" w14:textId="0CACD2BB" w:rsidR="00447A52" w:rsidRPr="0009286E" w:rsidRDefault="00447A52" w:rsidP="00CF37DE">
            <w:pPr>
              <w:spacing w:line="360" w:lineRule="auto"/>
              <w:jc w:val="center"/>
              <w:rPr>
                <w:rFonts w:ascii="宋体" w:eastAsia="宋体" w:hAnsi="宋体" w:hint="eastAsia"/>
                <w:sz w:val="18"/>
                <w:szCs w:val="18"/>
              </w:rPr>
            </w:pPr>
            <w:r w:rsidRPr="0009286E">
              <w:rPr>
                <w:rFonts w:ascii="宋体" w:eastAsia="宋体" w:hAnsi="宋体" w:hint="eastAsia"/>
                <w:sz w:val="18"/>
                <w:szCs w:val="18"/>
              </w:rPr>
              <w:t>磷酸酶</w:t>
            </w:r>
            <w:r w:rsidRPr="0009286E">
              <w:rPr>
                <w:rFonts w:ascii="宋体" w:eastAsia="宋体" w:hAnsi="宋体"/>
                <w:sz w:val="18"/>
                <w:szCs w:val="18"/>
              </w:rPr>
              <w:t>(</w:t>
            </w:r>
            <w:r w:rsidRPr="0009286E">
              <w:rPr>
                <w:rFonts w:ascii="宋体" w:eastAsia="宋体" w:hAnsi="宋体" w:hint="eastAsia"/>
                <w:sz w:val="18"/>
                <w:szCs w:val="18"/>
              </w:rPr>
              <w:t>PHO，</w:t>
            </w:r>
            <w:r w:rsidR="00357582" w:rsidRPr="00357582">
              <w:rPr>
                <w:rFonts w:ascii="宋体" w:eastAsia="宋体" w:hAnsi="宋体"/>
                <w:sz w:val="18"/>
                <w:szCs w:val="18"/>
              </w:rPr>
              <w:t>nmol g</w:t>
            </w:r>
            <w:r w:rsidR="00357582" w:rsidRPr="00357582">
              <w:rPr>
                <w:rFonts w:ascii="宋体" w:eastAsia="宋体" w:hAnsi="宋体"/>
                <w:sz w:val="18"/>
                <w:szCs w:val="18"/>
                <w:vertAlign w:val="superscript"/>
              </w:rPr>
              <w:t>-1</w:t>
            </w:r>
            <w:r w:rsidR="00D647CB">
              <w:rPr>
                <w:rFonts w:ascii="宋体" w:eastAsia="宋体" w:hAnsi="宋体"/>
                <w:sz w:val="18"/>
                <w:szCs w:val="18"/>
                <w:vertAlign w:val="superscript"/>
              </w:rPr>
              <w:t xml:space="preserve"> </w:t>
            </w:r>
            <w:r w:rsidR="00357582" w:rsidRPr="00357582">
              <w:rPr>
                <w:rFonts w:ascii="宋体" w:eastAsia="宋体" w:hAnsi="宋体"/>
                <w:sz w:val="18"/>
                <w:szCs w:val="18"/>
              </w:rPr>
              <w:t>h</w:t>
            </w:r>
            <w:r w:rsidR="00357582" w:rsidRPr="00357582">
              <w:rPr>
                <w:rFonts w:ascii="宋体" w:eastAsia="宋体" w:hAnsi="宋体"/>
                <w:sz w:val="18"/>
                <w:szCs w:val="18"/>
                <w:vertAlign w:val="superscript"/>
              </w:rPr>
              <w:t>-1</w:t>
            </w:r>
            <w:r w:rsidRPr="0009286E">
              <w:rPr>
                <w:rFonts w:ascii="宋体" w:eastAsia="宋体" w:hAnsi="宋体"/>
                <w:sz w:val="18"/>
                <w:szCs w:val="18"/>
              </w:rPr>
              <w:t>)</w:t>
            </w:r>
            <w:r w:rsidRPr="0009286E">
              <w:rPr>
                <w:rFonts w:ascii="宋体" w:eastAsia="宋体" w:hAnsi="宋体" w:hint="eastAsia"/>
                <w:sz w:val="18"/>
                <w:szCs w:val="18"/>
              </w:rPr>
              <w:t xml:space="preserve"> ≤</w:t>
            </w:r>
          </w:p>
        </w:tc>
        <w:tc>
          <w:tcPr>
            <w:tcW w:w="1214" w:type="pct"/>
          </w:tcPr>
          <w:p w14:paraId="093D9C74" w14:textId="77777777" w:rsidR="00447A52" w:rsidRPr="0009286E" w:rsidRDefault="00447A52" w:rsidP="00CF37DE">
            <w:pPr>
              <w:spacing w:line="360" w:lineRule="auto"/>
              <w:jc w:val="center"/>
              <w:rPr>
                <w:rFonts w:ascii="宋体" w:eastAsia="宋体" w:hAnsi="宋体" w:hint="eastAsia"/>
                <w:sz w:val="18"/>
                <w:szCs w:val="18"/>
              </w:rPr>
            </w:pPr>
            <w:r w:rsidRPr="0009286E">
              <w:rPr>
                <w:rFonts w:ascii="宋体" w:eastAsia="宋体" w:hAnsi="宋体" w:hint="eastAsia"/>
                <w:sz w:val="18"/>
                <w:szCs w:val="18"/>
              </w:rPr>
              <w:t>—</w:t>
            </w:r>
          </w:p>
        </w:tc>
        <w:tc>
          <w:tcPr>
            <w:tcW w:w="1098" w:type="pct"/>
          </w:tcPr>
          <w:p w14:paraId="1BA7C644" w14:textId="77777777" w:rsidR="00447A52" w:rsidRPr="0009286E" w:rsidRDefault="00447A52" w:rsidP="00CF37DE">
            <w:pPr>
              <w:spacing w:line="360" w:lineRule="auto"/>
              <w:jc w:val="center"/>
              <w:rPr>
                <w:rFonts w:ascii="宋体" w:eastAsia="宋体" w:hAnsi="宋体" w:hint="eastAsia"/>
                <w:sz w:val="18"/>
                <w:szCs w:val="18"/>
              </w:rPr>
            </w:pPr>
            <w:r w:rsidRPr="0009286E">
              <w:rPr>
                <w:rFonts w:ascii="宋体" w:eastAsia="宋体" w:hAnsi="宋体" w:hint="eastAsia"/>
                <w:sz w:val="18"/>
                <w:szCs w:val="18"/>
              </w:rPr>
              <w:t>—</w:t>
            </w:r>
          </w:p>
        </w:tc>
        <w:tc>
          <w:tcPr>
            <w:tcW w:w="1098" w:type="pct"/>
          </w:tcPr>
          <w:p w14:paraId="0E6DD40E" w14:textId="77777777" w:rsidR="00447A52" w:rsidRPr="0009286E" w:rsidRDefault="00447A52" w:rsidP="00CF37DE">
            <w:pPr>
              <w:spacing w:line="360" w:lineRule="auto"/>
              <w:jc w:val="center"/>
              <w:rPr>
                <w:rFonts w:ascii="宋体" w:eastAsia="宋体" w:hAnsi="宋体" w:hint="eastAsia"/>
                <w:sz w:val="18"/>
                <w:szCs w:val="18"/>
              </w:rPr>
            </w:pPr>
            <w:r w:rsidRPr="0009286E">
              <w:rPr>
                <w:rFonts w:ascii="宋体" w:eastAsia="宋体" w:hAnsi="宋体" w:hint="eastAsia"/>
                <w:sz w:val="18"/>
                <w:szCs w:val="18"/>
              </w:rPr>
              <w:t>50</w:t>
            </w:r>
            <w:r w:rsidRPr="00C02223">
              <w:rPr>
                <w:rFonts w:ascii="宋体" w:hAnsi="宋体" w:hint="eastAsia"/>
                <w:sz w:val="18"/>
                <w:szCs w:val="18"/>
                <w:vertAlign w:val="superscript"/>
              </w:rPr>
              <w:t>（</w:t>
            </w:r>
            <w:r w:rsidRPr="00C02223">
              <w:rPr>
                <w:rFonts w:ascii="宋体" w:hAnsi="宋体" w:hint="eastAsia"/>
                <w:sz w:val="18"/>
                <w:szCs w:val="18"/>
                <w:vertAlign w:val="superscript"/>
              </w:rPr>
              <w:t>2</w:t>
            </w:r>
            <w:r w:rsidRPr="00C02223">
              <w:rPr>
                <w:rFonts w:ascii="宋体" w:hAnsi="宋体" w:hint="eastAsia"/>
                <w:sz w:val="18"/>
                <w:szCs w:val="18"/>
                <w:vertAlign w:val="superscript"/>
              </w:rPr>
              <w:t>）</w:t>
            </w:r>
          </w:p>
        </w:tc>
      </w:tr>
    </w:tbl>
    <w:p w14:paraId="396CE042" w14:textId="77777777" w:rsidR="00447A52" w:rsidRPr="00447A52" w:rsidRDefault="00447A52" w:rsidP="00447A52">
      <w:pPr>
        <w:pStyle w:val="afff"/>
        <w:numPr>
          <w:ilvl w:val="0"/>
          <w:numId w:val="2"/>
        </w:numPr>
        <w:ind w:firstLineChars="0"/>
        <w:jc w:val="center"/>
        <w:rPr>
          <w:rFonts w:ascii="宋体" w:hAnsi="宋体" w:cs="宋体" w:hint="eastAsia"/>
          <w:sz w:val="18"/>
          <w:szCs w:val="18"/>
        </w:rPr>
      </w:pPr>
      <w:r w:rsidRPr="00447A52">
        <w:rPr>
          <w:rFonts w:ascii="宋体" w:hAnsi="宋体" w:cs="宋体" w:hint="eastAsia"/>
          <w:sz w:val="18"/>
          <w:szCs w:val="18"/>
          <w:vertAlign w:val="superscript"/>
        </w:rPr>
        <w:t>（1）</w:t>
      </w:r>
      <w:r w:rsidRPr="00447A52">
        <w:rPr>
          <w:rFonts w:ascii="宋体" w:hAnsi="宋体" w:cs="宋体" w:hint="eastAsia"/>
          <w:sz w:val="18"/>
          <w:szCs w:val="18"/>
        </w:rPr>
        <w:t>第一、二类建设用地按照</w:t>
      </w:r>
      <w:r w:rsidRPr="00447A52">
        <w:rPr>
          <w:rFonts w:ascii="宋体" w:hAnsi="宋体" w:cs="宋体"/>
          <w:sz w:val="18"/>
          <w:szCs w:val="18"/>
        </w:rPr>
        <w:t>GB 36600-2018</w:t>
      </w:r>
      <w:r w:rsidRPr="00447A52">
        <w:rPr>
          <w:rFonts w:ascii="宋体" w:hAnsi="宋体" w:cs="宋体" w:hint="eastAsia"/>
          <w:sz w:val="18"/>
          <w:szCs w:val="18"/>
        </w:rPr>
        <w:t>执行。</w:t>
      </w:r>
    </w:p>
    <w:p w14:paraId="20E41B92" w14:textId="0E381941" w:rsidR="00447A52" w:rsidRDefault="00447A52" w:rsidP="00447A52">
      <w:pPr>
        <w:pStyle w:val="afff"/>
        <w:numPr>
          <w:ilvl w:val="0"/>
          <w:numId w:val="2"/>
        </w:numPr>
        <w:ind w:firstLineChars="0"/>
        <w:jc w:val="center"/>
        <w:rPr>
          <w:rFonts w:ascii="宋体" w:hAnsi="宋体" w:cs="宋体" w:hint="eastAsia"/>
          <w:sz w:val="18"/>
          <w:szCs w:val="18"/>
        </w:rPr>
      </w:pPr>
      <w:r w:rsidRPr="00447A52">
        <w:rPr>
          <w:rFonts w:ascii="宋体" w:hAnsi="宋体" w:cs="宋体" w:hint="eastAsia"/>
          <w:sz w:val="18"/>
          <w:szCs w:val="18"/>
          <w:vertAlign w:val="superscript"/>
        </w:rPr>
        <w:t>（2）</w:t>
      </w:r>
      <w:r w:rsidRPr="00447A52">
        <w:rPr>
          <w:rFonts w:ascii="宋体" w:hAnsi="宋体" w:cs="宋体" w:hint="eastAsia"/>
          <w:sz w:val="18"/>
          <w:szCs w:val="18"/>
        </w:rPr>
        <w:t>注：第二类建设用地</w:t>
      </w:r>
      <w:r w:rsidR="00FA3CAD" w:rsidRPr="00447A52">
        <w:rPr>
          <w:rFonts w:ascii="宋体" w:hAnsi="宋体" w:cs="宋体" w:hint="eastAsia"/>
          <w:sz w:val="18"/>
          <w:szCs w:val="18"/>
        </w:rPr>
        <w:t>应优先采用</w:t>
      </w:r>
      <w:r w:rsidR="00FA3CAD" w:rsidRPr="00447A52">
        <w:rPr>
          <w:rFonts w:ascii="宋体" w:hAnsi="宋体" w:cs="宋体"/>
          <w:sz w:val="18"/>
          <w:szCs w:val="18"/>
        </w:rPr>
        <w:t>PHO</w:t>
      </w:r>
      <w:r w:rsidR="00FA3CAD" w:rsidRPr="00447A52">
        <w:rPr>
          <w:rFonts w:ascii="宋体" w:hAnsi="宋体" w:cs="宋体" w:hint="eastAsia"/>
          <w:sz w:val="18"/>
          <w:szCs w:val="18"/>
        </w:rPr>
        <w:t>活性指标，</w:t>
      </w:r>
      <w:r w:rsidRPr="00447A52">
        <w:rPr>
          <w:rFonts w:ascii="宋体" w:hAnsi="宋体" w:cs="宋体"/>
          <w:sz w:val="18"/>
          <w:szCs w:val="18"/>
        </w:rPr>
        <w:t xml:space="preserve">NAG </w:t>
      </w:r>
      <w:bookmarkStart w:id="75" w:name="_Hlk216597984"/>
      <w:r w:rsidRPr="00447A52">
        <w:rPr>
          <w:rFonts w:ascii="宋体" w:hAnsi="宋体" w:cs="宋体"/>
          <w:sz w:val="18"/>
          <w:szCs w:val="18"/>
        </w:rPr>
        <w:t>≤</w:t>
      </w:r>
      <w:bookmarkEnd w:id="75"/>
      <w:r w:rsidRPr="00447A52">
        <w:rPr>
          <w:rFonts w:ascii="宋体" w:hAnsi="宋体" w:cs="宋体"/>
          <w:sz w:val="18"/>
          <w:szCs w:val="18"/>
        </w:rPr>
        <w:t>4</w:t>
      </w:r>
      <w:r w:rsidR="006B4C32">
        <w:rPr>
          <w:rFonts w:ascii="宋体" w:hAnsi="宋体" w:cs="宋体"/>
          <w:sz w:val="18"/>
          <w:szCs w:val="18"/>
        </w:rPr>
        <w:t xml:space="preserve"> </w:t>
      </w:r>
      <w:r w:rsidR="00357582" w:rsidRPr="00357582">
        <w:rPr>
          <w:rFonts w:ascii="宋体" w:hAnsi="宋体" w:cs="宋体"/>
          <w:sz w:val="18"/>
          <w:szCs w:val="18"/>
        </w:rPr>
        <w:t>nmol g</w:t>
      </w:r>
      <w:r w:rsidR="00357582" w:rsidRPr="00357582">
        <w:rPr>
          <w:rFonts w:ascii="宋体" w:hAnsi="宋体" w:cs="宋体"/>
          <w:sz w:val="18"/>
          <w:szCs w:val="18"/>
          <w:vertAlign w:val="superscript"/>
        </w:rPr>
        <w:t>-1</w:t>
      </w:r>
      <w:r w:rsidR="00D647CB">
        <w:rPr>
          <w:rFonts w:ascii="宋体" w:hAnsi="宋体" w:cs="宋体"/>
          <w:sz w:val="18"/>
          <w:szCs w:val="18"/>
          <w:vertAlign w:val="superscript"/>
        </w:rPr>
        <w:t xml:space="preserve"> </w:t>
      </w:r>
      <w:r w:rsidR="00357582" w:rsidRPr="00357582">
        <w:rPr>
          <w:rFonts w:ascii="宋体" w:hAnsi="宋体" w:cs="宋体"/>
          <w:sz w:val="18"/>
          <w:szCs w:val="18"/>
        </w:rPr>
        <w:t>h</w:t>
      </w:r>
      <w:r w:rsidR="00357582" w:rsidRPr="00357582">
        <w:rPr>
          <w:rFonts w:ascii="宋体" w:hAnsi="宋体" w:cs="宋体"/>
          <w:sz w:val="18"/>
          <w:szCs w:val="18"/>
          <w:vertAlign w:val="superscript"/>
        </w:rPr>
        <w:t>-1</w:t>
      </w:r>
      <w:r w:rsidRPr="00447A52">
        <w:rPr>
          <w:rFonts w:ascii="宋体" w:hAnsi="宋体" w:cs="宋体" w:hint="eastAsia"/>
          <w:sz w:val="18"/>
          <w:szCs w:val="18"/>
        </w:rPr>
        <w:t>可以作为快速筛查时的参考指标。</w:t>
      </w:r>
    </w:p>
    <w:p w14:paraId="1581D6E2" w14:textId="77777777" w:rsidR="001F3BBE" w:rsidRPr="00E86E7B" w:rsidRDefault="001F3BBE" w:rsidP="001F3BBE">
      <w:pPr>
        <w:spacing w:beforeLines="50" w:before="120" w:afterLines="50" w:after="120"/>
        <w:ind w:firstLine="420"/>
        <w:jc w:val="center"/>
        <w:rPr>
          <w:rFonts w:eastAsia="黑体"/>
          <w:szCs w:val="22"/>
        </w:rPr>
      </w:pPr>
    </w:p>
    <w:p w14:paraId="311D58CB" w14:textId="38567A88" w:rsidR="001F3BBE" w:rsidRDefault="001F3BBE" w:rsidP="001F3BBE">
      <w:pPr>
        <w:pStyle w:val="a7"/>
        <w:numPr>
          <w:ilvl w:val="0"/>
          <w:numId w:val="0"/>
        </w:numPr>
        <w:spacing w:before="240" w:after="240"/>
      </w:pPr>
      <w:bookmarkStart w:id="76" w:name="_Toc221353574"/>
      <w:r w:rsidRPr="001F3BBE">
        <w:rPr>
          <w:rFonts w:hint="eastAsia"/>
        </w:rPr>
        <w:t>5</w:t>
      </w:r>
      <w:r>
        <w:t xml:space="preserve"> </w:t>
      </w:r>
      <w:r>
        <w:rPr>
          <w:rFonts w:hint="eastAsia"/>
        </w:rPr>
        <w:t>采样与检测</w:t>
      </w:r>
      <w:bookmarkEnd w:id="76"/>
    </w:p>
    <w:p w14:paraId="4DE44288" w14:textId="77777777" w:rsidR="001F3BBE" w:rsidRDefault="001F3BBE" w:rsidP="001F3BBE">
      <w:pPr>
        <w:spacing w:beforeLines="50" w:before="120" w:afterLines="50" w:after="120"/>
        <w:rPr>
          <w:rFonts w:ascii="黑体" w:eastAsia="黑体" w:hAnsi="黑体" w:hint="eastAsia"/>
        </w:rPr>
      </w:pPr>
      <w:r>
        <w:rPr>
          <w:rFonts w:ascii="黑体" w:eastAsia="黑体" w:hAnsi="黑体"/>
        </w:rPr>
        <w:t>5.1</w:t>
      </w:r>
      <w:r>
        <w:rPr>
          <w:rFonts w:ascii="黑体" w:eastAsia="黑体" w:hAnsi="黑体" w:hint="eastAsia"/>
        </w:rPr>
        <w:t xml:space="preserve">  采样方法</w:t>
      </w:r>
    </w:p>
    <w:p w14:paraId="48D92CA1" w14:textId="77777777" w:rsidR="001F3BBE" w:rsidRPr="007B0710" w:rsidRDefault="001F3BBE" w:rsidP="001F3BBE">
      <w:pPr>
        <w:spacing w:line="360" w:lineRule="auto"/>
        <w:ind w:firstLineChars="200" w:firstLine="420"/>
        <w:rPr>
          <w:szCs w:val="22"/>
        </w:rPr>
      </w:pPr>
      <w:r>
        <w:rPr>
          <w:rFonts w:hint="eastAsia"/>
          <w:szCs w:val="22"/>
        </w:rPr>
        <w:t>土壤</w:t>
      </w:r>
      <w:r w:rsidRPr="007B0710">
        <w:rPr>
          <w:rFonts w:hint="eastAsia"/>
          <w:szCs w:val="22"/>
        </w:rPr>
        <w:t>的</w:t>
      </w:r>
      <w:r>
        <w:rPr>
          <w:rFonts w:hint="eastAsia"/>
          <w:szCs w:val="22"/>
        </w:rPr>
        <w:t>调查</w:t>
      </w:r>
      <w:r w:rsidRPr="007B0710">
        <w:rPr>
          <w:rFonts w:hint="eastAsia"/>
          <w:szCs w:val="22"/>
        </w:rPr>
        <w:t>采样</w:t>
      </w:r>
      <w:r>
        <w:rPr>
          <w:rFonts w:hint="eastAsia"/>
          <w:szCs w:val="22"/>
        </w:rPr>
        <w:t>应</w:t>
      </w:r>
      <w:r w:rsidRPr="007B0710">
        <w:rPr>
          <w:rFonts w:hint="eastAsia"/>
          <w:szCs w:val="22"/>
        </w:rPr>
        <w:t>按照</w:t>
      </w:r>
      <w:bookmarkStart w:id="77" w:name="_Hlk218414941"/>
      <w:r w:rsidRPr="003D4B4A">
        <w:rPr>
          <w:rFonts w:hint="eastAsia"/>
          <w:kern w:val="0"/>
        </w:rPr>
        <w:t>HJ 25.1</w:t>
      </w:r>
      <w:bookmarkEnd w:id="77"/>
      <w:r>
        <w:rPr>
          <w:rFonts w:hint="eastAsia"/>
          <w:kern w:val="0"/>
        </w:rPr>
        <w:t>、</w:t>
      </w:r>
      <w:r w:rsidRPr="00ED2587">
        <w:t xml:space="preserve"> </w:t>
      </w:r>
      <w:r w:rsidRPr="00ED2587">
        <w:rPr>
          <w:kern w:val="0"/>
        </w:rPr>
        <w:t>HJ 25.</w:t>
      </w:r>
      <w:r>
        <w:rPr>
          <w:rFonts w:hint="eastAsia"/>
          <w:kern w:val="0"/>
        </w:rPr>
        <w:t>2</w:t>
      </w:r>
      <w:r w:rsidRPr="007B0710">
        <w:rPr>
          <w:rFonts w:hint="eastAsia"/>
          <w:szCs w:val="22"/>
        </w:rPr>
        <w:t>执行。</w:t>
      </w:r>
    </w:p>
    <w:p w14:paraId="4E91F26E" w14:textId="77777777" w:rsidR="001F3BBE" w:rsidRDefault="001F3BBE" w:rsidP="001F3BBE">
      <w:pPr>
        <w:spacing w:beforeLines="50" w:before="120" w:afterLines="50" w:after="120"/>
        <w:rPr>
          <w:rFonts w:ascii="黑体" w:eastAsia="黑体" w:hAnsi="黑体" w:hint="eastAsia"/>
        </w:rPr>
      </w:pPr>
      <w:r>
        <w:rPr>
          <w:rFonts w:ascii="黑体" w:eastAsia="黑体" w:hAnsi="黑体"/>
        </w:rPr>
        <w:t>5.2</w:t>
      </w:r>
      <w:r>
        <w:rPr>
          <w:rFonts w:ascii="黑体" w:eastAsia="黑体" w:hAnsi="黑体" w:hint="eastAsia"/>
        </w:rPr>
        <w:t xml:space="preserve">  分析</w:t>
      </w:r>
      <w:bookmarkStart w:id="78" w:name="_Hlk218415004"/>
      <w:r>
        <w:rPr>
          <w:rFonts w:ascii="黑体" w:eastAsia="黑体" w:hAnsi="黑体" w:hint="eastAsia"/>
        </w:rPr>
        <w:t>检测</w:t>
      </w:r>
      <w:bookmarkEnd w:id="78"/>
      <w:r>
        <w:rPr>
          <w:rFonts w:ascii="黑体" w:eastAsia="黑体" w:hAnsi="黑体" w:hint="eastAsia"/>
        </w:rPr>
        <w:t>方法</w:t>
      </w:r>
    </w:p>
    <w:p w14:paraId="500E4CE9" w14:textId="782F361D" w:rsidR="001F3BBE" w:rsidRPr="007B0710" w:rsidRDefault="001F3BBE" w:rsidP="001F3BBE">
      <w:pPr>
        <w:ind w:firstLineChars="200" w:firstLine="420"/>
        <w:rPr>
          <w:szCs w:val="22"/>
        </w:rPr>
      </w:pPr>
      <w:r>
        <w:rPr>
          <w:rFonts w:hint="eastAsia"/>
          <w:szCs w:val="22"/>
        </w:rPr>
        <w:t>土壤</w:t>
      </w:r>
      <w:r w:rsidRPr="007B0710">
        <w:rPr>
          <w:rFonts w:hint="eastAsia"/>
          <w:szCs w:val="22"/>
        </w:rPr>
        <w:t>分析</w:t>
      </w:r>
      <w:r w:rsidRPr="00ED2587">
        <w:rPr>
          <w:rFonts w:hint="eastAsia"/>
          <w:szCs w:val="22"/>
        </w:rPr>
        <w:t>检测</w:t>
      </w:r>
      <w:r w:rsidRPr="007B0710">
        <w:rPr>
          <w:rFonts w:hint="eastAsia"/>
          <w:szCs w:val="22"/>
        </w:rPr>
        <w:t>方法</w:t>
      </w:r>
      <w:r>
        <w:rPr>
          <w:rFonts w:hint="eastAsia"/>
          <w:szCs w:val="22"/>
        </w:rPr>
        <w:t>应符合</w:t>
      </w:r>
      <w:r w:rsidRPr="007B0710">
        <w:rPr>
          <w:rFonts w:hint="eastAsia"/>
          <w:szCs w:val="22"/>
        </w:rPr>
        <w:t>表</w:t>
      </w:r>
      <w:r w:rsidR="00A720BE">
        <w:rPr>
          <w:rFonts w:hint="eastAsia"/>
          <w:szCs w:val="22"/>
        </w:rPr>
        <w:t>3</w:t>
      </w:r>
      <w:r>
        <w:rPr>
          <w:rFonts w:hint="eastAsia"/>
          <w:szCs w:val="22"/>
        </w:rPr>
        <w:t>的规定</w:t>
      </w:r>
      <w:r w:rsidRPr="007B0710">
        <w:rPr>
          <w:rFonts w:hint="eastAsia"/>
          <w:szCs w:val="22"/>
        </w:rPr>
        <w:t>。</w:t>
      </w:r>
      <w:r w:rsidR="006B4C32">
        <w:rPr>
          <w:rFonts w:hint="eastAsia"/>
          <w:szCs w:val="22"/>
        </w:rPr>
        <w:t>土壤酶活性测定建议采用</w:t>
      </w:r>
      <w:r w:rsidR="00AD2E59">
        <w:rPr>
          <w:rFonts w:hint="eastAsia"/>
          <w:szCs w:val="22"/>
        </w:rPr>
        <w:t>表层</w:t>
      </w:r>
      <w:r w:rsidR="006B4C32">
        <w:rPr>
          <w:rFonts w:hint="eastAsia"/>
          <w:szCs w:val="22"/>
        </w:rPr>
        <w:t>风干土，过</w:t>
      </w:r>
      <w:r w:rsidR="003E1AA0">
        <w:rPr>
          <w:rFonts w:hint="eastAsia"/>
          <w:szCs w:val="22"/>
        </w:rPr>
        <w:t>1</w:t>
      </w:r>
      <w:r w:rsidR="00344BCF">
        <w:rPr>
          <w:szCs w:val="22"/>
        </w:rPr>
        <w:t xml:space="preserve"> </w:t>
      </w:r>
      <w:r w:rsidR="00344BCF">
        <w:rPr>
          <w:rFonts w:hint="eastAsia"/>
          <w:szCs w:val="22"/>
        </w:rPr>
        <w:t>mm</w:t>
      </w:r>
      <w:r w:rsidR="006B4C32">
        <w:rPr>
          <w:rFonts w:hint="eastAsia"/>
          <w:szCs w:val="22"/>
        </w:rPr>
        <w:t>或</w:t>
      </w:r>
      <w:r w:rsidR="003E1AA0">
        <w:rPr>
          <w:rFonts w:hint="eastAsia"/>
          <w:szCs w:val="22"/>
        </w:rPr>
        <w:t>2</w:t>
      </w:r>
      <w:r w:rsidR="006B4C32">
        <w:rPr>
          <w:szCs w:val="22"/>
        </w:rPr>
        <w:t xml:space="preserve"> </w:t>
      </w:r>
      <w:r w:rsidR="006B4C32">
        <w:rPr>
          <w:rFonts w:hint="eastAsia"/>
          <w:szCs w:val="22"/>
        </w:rPr>
        <w:t>mm</w:t>
      </w:r>
      <w:r w:rsidR="006B4C32">
        <w:rPr>
          <w:rFonts w:hint="eastAsia"/>
          <w:szCs w:val="22"/>
        </w:rPr>
        <w:t>筛，</w:t>
      </w:r>
      <w:r w:rsidR="00D45292">
        <w:rPr>
          <w:rFonts w:hint="eastAsia"/>
          <w:szCs w:val="22"/>
        </w:rPr>
        <w:t>做</w:t>
      </w:r>
      <w:r w:rsidR="00D45292">
        <w:rPr>
          <w:rFonts w:hint="eastAsia"/>
          <w:szCs w:val="22"/>
        </w:rPr>
        <w:t>3</w:t>
      </w:r>
      <w:r w:rsidR="00D45292">
        <w:rPr>
          <w:rFonts w:hint="eastAsia"/>
          <w:szCs w:val="22"/>
        </w:rPr>
        <w:t>次重复。</w:t>
      </w:r>
    </w:p>
    <w:p w14:paraId="4FA97683" w14:textId="33306DF5" w:rsidR="001F3BBE" w:rsidRPr="00A720BE" w:rsidRDefault="001F3BBE" w:rsidP="001F3BBE">
      <w:pPr>
        <w:spacing w:line="360" w:lineRule="auto"/>
        <w:ind w:firstLineChars="200" w:firstLine="420"/>
        <w:jc w:val="center"/>
        <w:rPr>
          <w:rFonts w:asciiTheme="minorEastAsia" w:eastAsiaTheme="minorEastAsia" w:hAnsiTheme="minorEastAsia" w:hint="eastAsia"/>
          <w:szCs w:val="22"/>
        </w:rPr>
      </w:pPr>
      <w:r w:rsidRPr="00A720BE">
        <w:rPr>
          <w:rFonts w:asciiTheme="minorEastAsia" w:eastAsiaTheme="minorEastAsia" w:hAnsiTheme="minorEastAsia" w:hint="eastAsia"/>
          <w:szCs w:val="22"/>
        </w:rPr>
        <w:t>表</w:t>
      </w:r>
      <w:r w:rsidR="00A720BE" w:rsidRPr="00A720BE">
        <w:rPr>
          <w:rFonts w:asciiTheme="minorEastAsia" w:eastAsiaTheme="minorEastAsia" w:hAnsiTheme="minorEastAsia" w:hint="eastAsia"/>
          <w:szCs w:val="22"/>
        </w:rPr>
        <w:t>3</w:t>
      </w:r>
      <w:r w:rsidRPr="00A720BE">
        <w:rPr>
          <w:rFonts w:asciiTheme="minorEastAsia" w:eastAsiaTheme="minorEastAsia" w:hAnsiTheme="minorEastAsia" w:hint="eastAsia"/>
          <w:szCs w:val="22"/>
        </w:rPr>
        <w:t xml:space="preserve">  分析</w:t>
      </w:r>
      <w:r w:rsidR="001B3404">
        <w:rPr>
          <w:rFonts w:asciiTheme="minorEastAsia" w:eastAsiaTheme="minorEastAsia" w:hAnsiTheme="minorEastAsia" w:hint="eastAsia"/>
          <w:szCs w:val="22"/>
        </w:rPr>
        <w:t>检测</w:t>
      </w:r>
      <w:r w:rsidRPr="00A720BE">
        <w:rPr>
          <w:rFonts w:asciiTheme="minorEastAsia" w:eastAsiaTheme="minorEastAsia" w:hAnsiTheme="minorEastAsia" w:hint="eastAsia"/>
          <w:szCs w:val="22"/>
        </w:rPr>
        <w:t>方法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781"/>
        <w:gridCol w:w="4125"/>
        <w:gridCol w:w="1408"/>
      </w:tblGrid>
      <w:tr w:rsidR="001F3BBE" w:rsidRPr="00E924EA" w14:paraId="35C3EE0A" w14:textId="77777777" w:rsidTr="00CF37DE">
        <w:trPr>
          <w:jc w:val="center"/>
        </w:trPr>
        <w:tc>
          <w:tcPr>
            <w:tcW w:w="1208" w:type="dxa"/>
            <w:vAlign w:val="center"/>
          </w:tcPr>
          <w:p w14:paraId="333460B3" w14:textId="77777777" w:rsidR="001F3BBE" w:rsidRPr="005F370A" w:rsidRDefault="001F3BBE" w:rsidP="00CF37DE">
            <w:pPr>
              <w:jc w:val="center"/>
              <w:rPr>
                <w:rFonts w:ascii="宋体" w:hAnsi="宋体" w:hint="eastAsia"/>
                <w:sz w:val="18"/>
                <w:szCs w:val="18"/>
              </w:rPr>
            </w:pPr>
            <w:r w:rsidRPr="005F370A">
              <w:rPr>
                <w:rFonts w:ascii="宋体" w:hAnsi="宋体" w:hint="eastAsia"/>
                <w:sz w:val="18"/>
                <w:szCs w:val="18"/>
              </w:rPr>
              <w:t>序号</w:t>
            </w:r>
          </w:p>
        </w:tc>
        <w:tc>
          <w:tcPr>
            <w:tcW w:w="1781" w:type="dxa"/>
            <w:vAlign w:val="center"/>
          </w:tcPr>
          <w:p w14:paraId="7B6E7616" w14:textId="77777777" w:rsidR="001F3BBE" w:rsidRPr="005F370A" w:rsidRDefault="001F3BBE" w:rsidP="00CF37DE">
            <w:pPr>
              <w:jc w:val="center"/>
              <w:rPr>
                <w:rFonts w:ascii="宋体" w:hAnsi="宋体" w:hint="eastAsia"/>
                <w:sz w:val="18"/>
                <w:szCs w:val="18"/>
              </w:rPr>
            </w:pPr>
            <w:r w:rsidRPr="005F370A">
              <w:rPr>
                <w:rFonts w:ascii="宋体" w:hAnsi="宋体" w:hint="eastAsia"/>
                <w:sz w:val="18"/>
                <w:szCs w:val="18"/>
              </w:rPr>
              <w:t>项目</w:t>
            </w:r>
          </w:p>
        </w:tc>
        <w:tc>
          <w:tcPr>
            <w:tcW w:w="4125" w:type="dxa"/>
            <w:vAlign w:val="center"/>
          </w:tcPr>
          <w:p w14:paraId="57B519A2" w14:textId="77777777" w:rsidR="001F3BBE" w:rsidRPr="005F370A" w:rsidRDefault="001F3BBE" w:rsidP="00CF37DE">
            <w:pPr>
              <w:jc w:val="center"/>
              <w:rPr>
                <w:rFonts w:ascii="宋体" w:hAnsi="宋体" w:hint="eastAsia"/>
                <w:sz w:val="18"/>
                <w:szCs w:val="18"/>
              </w:rPr>
            </w:pPr>
            <w:r w:rsidRPr="005F370A">
              <w:rPr>
                <w:rFonts w:ascii="宋体" w:hAnsi="宋体" w:hint="eastAsia"/>
                <w:sz w:val="18"/>
                <w:szCs w:val="18"/>
              </w:rPr>
              <w:t>分析方法</w:t>
            </w:r>
          </w:p>
        </w:tc>
        <w:tc>
          <w:tcPr>
            <w:tcW w:w="1408" w:type="dxa"/>
            <w:vAlign w:val="center"/>
          </w:tcPr>
          <w:p w14:paraId="59A54E91" w14:textId="77777777" w:rsidR="001F3BBE" w:rsidRPr="005F370A" w:rsidRDefault="001F3BBE" w:rsidP="00CF37DE">
            <w:pPr>
              <w:jc w:val="center"/>
              <w:rPr>
                <w:rFonts w:ascii="宋体" w:hAnsi="宋体" w:hint="eastAsia"/>
                <w:sz w:val="18"/>
                <w:szCs w:val="18"/>
              </w:rPr>
            </w:pPr>
            <w:r w:rsidRPr="00394C9E">
              <w:rPr>
                <w:rFonts w:ascii="宋体" w:hAnsi="宋体" w:hint="eastAsia"/>
                <w:sz w:val="18"/>
                <w:szCs w:val="18"/>
              </w:rPr>
              <w:t>方法来源</w:t>
            </w:r>
          </w:p>
        </w:tc>
      </w:tr>
      <w:tr w:rsidR="001F3BBE" w:rsidRPr="00E924EA" w14:paraId="387629AF" w14:textId="77777777" w:rsidTr="00CF37DE">
        <w:trPr>
          <w:jc w:val="center"/>
        </w:trPr>
        <w:tc>
          <w:tcPr>
            <w:tcW w:w="1208" w:type="dxa"/>
            <w:vMerge w:val="restart"/>
            <w:vAlign w:val="center"/>
          </w:tcPr>
          <w:p w14:paraId="388FB58C" w14:textId="77777777" w:rsidR="001F3BBE" w:rsidRPr="005F370A" w:rsidRDefault="001F3BBE" w:rsidP="00CF37DE">
            <w:pPr>
              <w:jc w:val="center"/>
              <w:rPr>
                <w:rFonts w:ascii="宋体" w:hAnsi="宋体" w:hint="eastAsia"/>
                <w:sz w:val="18"/>
                <w:szCs w:val="18"/>
              </w:rPr>
            </w:pPr>
            <w:r>
              <w:rPr>
                <w:rFonts w:ascii="宋体" w:hAnsi="宋体" w:hint="eastAsia"/>
                <w:sz w:val="18"/>
                <w:szCs w:val="18"/>
              </w:rPr>
              <w:t>1</w:t>
            </w:r>
          </w:p>
        </w:tc>
        <w:tc>
          <w:tcPr>
            <w:tcW w:w="1781" w:type="dxa"/>
            <w:vMerge w:val="restart"/>
            <w:vAlign w:val="center"/>
          </w:tcPr>
          <w:p w14:paraId="7C34935F" w14:textId="77777777" w:rsidR="001F3BBE" w:rsidRPr="005F370A" w:rsidRDefault="001F3BBE" w:rsidP="00CF37DE">
            <w:pPr>
              <w:jc w:val="center"/>
              <w:rPr>
                <w:rFonts w:ascii="宋体" w:hAnsi="宋体" w:hint="eastAsia"/>
                <w:sz w:val="18"/>
                <w:szCs w:val="18"/>
              </w:rPr>
            </w:pPr>
            <w:r w:rsidRPr="005F370A">
              <w:rPr>
                <w:rFonts w:ascii="宋体" w:hAnsi="宋体" w:hint="eastAsia"/>
                <w:sz w:val="18"/>
                <w:szCs w:val="18"/>
              </w:rPr>
              <w:t>总镉</w:t>
            </w:r>
          </w:p>
        </w:tc>
        <w:tc>
          <w:tcPr>
            <w:tcW w:w="4125" w:type="dxa"/>
            <w:vAlign w:val="center"/>
          </w:tcPr>
          <w:p w14:paraId="0806A9B6" w14:textId="77777777" w:rsidR="001F3BBE" w:rsidRPr="005F370A" w:rsidRDefault="001F3BBE" w:rsidP="00CF37DE">
            <w:pPr>
              <w:jc w:val="center"/>
              <w:rPr>
                <w:rFonts w:ascii="宋体" w:hAnsi="宋体" w:hint="eastAsia"/>
                <w:sz w:val="18"/>
                <w:szCs w:val="18"/>
              </w:rPr>
            </w:pPr>
            <w:r>
              <w:rPr>
                <w:rFonts w:ascii="宋体" w:hAnsi="宋体" w:hint="eastAsia"/>
                <w:sz w:val="18"/>
                <w:szCs w:val="18"/>
              </w:rPr>
              <w:t>三酸消解—</w:t>
            </w:r>
            <w:r w:rsidRPr="005F370A">
              <w:rPr>
                <w:rFonts w:ascii="宋体" w:hAnsi="宋体" w:hint="eastAsia"/>
                <w:sz w:val="18"/>
                <w:szCs w:val="18"/>
              </w:rPr>
              <w:t>石墨炉原子吸收分光光度法</w:t>
            </w:r>
          </w:p>
        </w:tc>
        <w:tc>
          <w:tcPr>
            <w:tcW w:w="1408" w:type="dxa"/>
            <w:vAlign w:val="center"/>
          </w:tcPr>
          <w:p w14:paraId="02A96AE3" w14:textId="77777777" w:rsidR="001F3BBE" w:rsidRPr="005F370A" w:rsidRDefault="001F3BBE" w:rsidP="00CF37DE">
            <w:pPr>
              <w:jc w:val="center"/>
              <w:rPr>
                <w:rFonts w:ascii="宋体" w:hAnsi="宋体" w:hint="eastAsia"/>
                <w:sz w:val="18"/>
                <w:szCs w:val="18"/>
              </w:rPr>
            </w:pPr>
            <w:r w:rsidRPr="005F370A">
              <w:rPr>
                <w:rFonts w:ascii="宋体" w:hAnsi="宋体"/>
                <w:sz w:val="18"/>
                <w:szCs w:val="18"/>
              </w:rPr>
              <w:t>GB/T 17141</w:t>
            </w:r>
          </w:p>
        </w:tc>
      </w:tr>
      <w:tr w:rsidR="001F3BBE" w:rsidRPr="00E924EA" w14:paraId="1E000CAC" w14:textId="77777777" w:rsidTr="00CF37DE">
        <w:trPr>
          <w:jc w:val="center"/>
        </w:trPr>
        <w:tc>
          <w:tcPr>
            <w:tcW w:w="1208" w:type="dxa"/>
            <w:vMerge/>
            <w:vAlign w:val="center"/>
          </w:tcPr>
          <w:p w14:paraId="2829E04A" w14:textId="77777777" w:rsidR="001F3BBE" w:rsidRPr="005F370A" w:rsidRDefault="001F3BBE" w:rsidP="00CF37DE">
            <w:pPr>
              <w:jc w:val="center"/>
              <w:rPr>
                <w:rFonts w:ascii="宋体" w:hAnsi="宋体" w:hint="eastAsia"/>
                <w:sz w:val="18"/>
                <w:szCs w:val="18"/>
              </w:rPr>
            </w:pPr>
          </w:p>
        </w:tc>
        <w:tc>
          <w:tcPr>
            <w:tcW w:w="1781" w:type="dxa"/>
            <w:vMerge/>
            <w:vAlign w:val="center"/>
          </w:tcPr>
          <w:p w14:paraId="698E4CD3" w14:textId="77777777" w:rsidR="001F3BBE" w:rsidRPr="005F370A" w:rsidRDefault="001F3BBE" w:rsidP="00CF37DE">
            <w:pPr>
              <w:jc w:val="center"/>
              <w:rPr>
                <w:rFonts w:ascii="宋体" w:hAnsi="宋体" w:hint="eastAsia"/>
                <w:sz w:val="18"/>
                <w:szCs w:val="18"/>
              </w:rPr>
            </w:pPr>
          </w:p>
        </w:tc>
        <w:tc>
          <w:tcPr>
            <w:tcW w:w="4125" w:type="dxa"/>
            <w:vAlign w:val="center"/>
          </w:tcPr>
          <w:p w14:paraId="1326219B" w14:textId="77777777" w:rsidR="001F3BBE" w:rsidRPr="005F370A" w:rsidRDefault="001F3BBE" w:rsidP="00CF37DE">
            <w:pPr>
              <w:jc w:val="center"/>
              <w:rPr>
                <w:rFonts w:ascii="宋体" w:hAnsi="宋体" w:hint="eastAsia"/>
                <w:sz w:val="18"/>
                <w:szCs w:val="18"/>
              </w:rPr>
            </w:pPr>
            <w:r w:rsidRPr="005F370A">
              <w:rPr>
                <w:rFonts w:ascii="宋体" w:hAnsi="宋体" w:hint="eastAsia"/>
                <w:sz w:val="18"/>
                <w:szCs w:val="18"/>
              </w:rPr>
              <w:t>微波消解</w:t>
            </w:r>
            <w:r>
              <w:rPr>
                <w:rFonts w:ascii="宋体" w:hAnsi="宋体" w:hint="eastAsia"/>
                <w:sz w:val="18"/>
                <w:szCs w:val="18"/>
              </w:rPr>
              <w:t>—</w:t>
            </w:r>
            <w:r w:rsidRPr="00F56387">
              <w:rPr>
                <w:rFonts w:ascii="宋体" w:hAnsi="宋体" w:hint="eastAsia"/>
                <w:sz w:val="18"/>
                <w:szCs w:val="18"/>
              </w:rPr>
              <w:t>石墨炉</w:t>
            </w:r>
            <w:r w:rsidRPr="005F370A">
              <w:rPr>
                <w:rFonts w:ascii="宋体" w:hAnsi="宋体" w:hint="eastAsia"/>
                <w:sz w:val="18"/>
                <w:szCs w:val="18"/>
              </w:rPr>
              <w:t>原子吸收分光光度法</w:t>
            </w:r>
            <w:r>
              <w:rPr>
                <w:rFonts w:ascii="宋体" w:hAnsi="宋体" w:hint="eastAsia"/>
                <w:sz w:val="18"/>
                <w:szCs w:val="18"/>
              </w:rPr>
              <w:t>或</w:t>
            </w:r>
            <w:r w:rsidRPr="005F370A">
              <w:rPr>
                <w:rFonts w:ascii="宋体" w:hAnsi="宋体" w:hint="eastAsia"/>
                <w:sz w:val="18"/>
                <w:szCs w:val="18"/>
              </w:rPr>
              <w:t>电感耦合等离子体</w:t>
            </w:r>
            <w:r>
              <w:rPr>
                <w:rFonts w:ascii="宋体" w:hAnsi="宋体" w:hint="eastAsia"/>
                <w:sz w:val="18"/>
                <w:szCs w:val="18"/>
              </w:rPr>
              <w:t>质谱</w:t>
            </w:r>
            <w:r w:rsidRPr="005F370A">
              <w:rPr>
                <w:rFonts w:ascii="宋体" w:hAnsi="宋体" w:hint="eastAsia"/>
                <w:sz w:val="18"/>
                <w:szCs w:val="18"/>
              </w:rPr>
              <w:t>法</w:t>
            </w:r>
          </w:p>
        </w:tc>
        <w:tc>
          <w:tcPr>
            <w:tcW w:w="1408" w:type="dxa"/>
            <w:vAlign w:val="center"/>
          </w:tcPr>
          <w:p w14:paraId="38E400D0" w14:textId="77777777" w:rsidR="001F3BBE" w:rsidRPr="005F370A" w:rsidRDefault="001F3BBE" w:rsidP="00CF37DE">
            <w:pPr>
              <w:jc w:val="center"/>
              <w:rPr>
                <w:rFonts w:ascii="宋体" w:hAnsi="宋体" w:hint="eastAsia"/>
                <w:sz w:val="18"/>
                <w:szCs w:val="18"/>
              </w:rPr>
            </w:pPr>
            <w:r w:rsidRPr="00D009CD">
              <w:rPr>
                <w:rFonts w:ascii="宋体" w:hAnsi="宋体"/>
                <w:sz w:val="18"/>
                <w:szCs w:val="18"/>
              </w:rPr>
              <w:t>HJ 832</w:t>
            </w:r>
          </w:p>
        </w:tc>
      </w:tr>
      <w:tr w:rsidR="001F3BBE" w:rsidRPr="00E924EA" w14:paraId="6C8C6BA8" w14:textId="77777777" w:rsidTr="00CF37DE">
        <w:trPr>
          <w:jc w:val="center"/>
        </w:trPr>
        <w:tc>
          <w:tcPr>
            <w:tcW w:w="1208" w:type="dxa"/>
            <w:vMerge w:val="restart"/>
            <w:vAlign w:val="center"/>
          </w:tcPr>
          <w:p w14:paraId="02F2E58D" w14:textId="77777777" w:rsidR="001F3BBE" w:rsidRPr="005F370A" w:rsidRDefault="001F3BBE" w:rsidP="00CF37DE">
            <w:pPr>
              <w:jc w:val="center"/>
              <w:rPr>
                <w:rFonts w:ascii="宋体" w:hAnsi="宋体" w:hint="eastAsia"/>
                <w:sz w:val="18"/>
                <w:szCs w:val="18"/>
              </w:rPr>
            </w:pPr>
            <w:r>
              <w:rPr>
                <w:rFonts w:ascii="宋体" w:hAnsi="宋体" w:hint="eastAsia"/>
                <w:sz w:val="18"/>
                <w:szCs w:val="18"/>
              </w:rPr>
              <w:t>2</w:t>
            </w:r>
          </w:p>
        </w:tc>
        <w:tc>
          <w:tcPr>
            <w:tcW w:w="1781" w:type="dxa"/>
            <w:vMerge w:val="restart"/>
            <w:vAlign w:val="center"/>
          </w:tcPr>
          <w:p w14:paraId="3B5CF524" w14:textId="77777777" w:rsidR="001F3BBE" w:rsidRPr="005F370A" w:rsidRDefault="001F3BBE" w:rsidP="00CF37DE">
            <w:pPr>
              <w:jc w:val="center"/>
              <w:rPr>
                <w:rFonts w:ascii="宋体" w:hAnsi="宋体" w:hint="eastAsia"/>
                <w:sz w:val="18"/>
                <w:szCs w:val="18"/>
              </w:rPr>
            </w:pPr>
            <w:r w:rsidRPr="005F370A">
              <w:rPr>
                <w:rFonts w:ascii="宋体" w:hAnsi="宋体" w:hint="eastAsia"/>
                <w:sz w:val="18"/>
                <w:szCs w:val="18"/>
              </w:rPr>
              <w:t>总铅</w:t>
            </w:r>
          </w:p>
        </w:tc>
        <w:tc>
          <w:tcPr>
            <w:tcW w:w="4125" w:type="dxa"/>
            <w:vAlign w:val="center"/>
          </w:tcPr>
          <w:p w14:paraId="78353248" w14:textId="77777777" w:rsidR="001F3BBE" w:rsidRPr="005F370A" w:rsidRDefault="001F3BBE" w:rsidP="00CF37DE">
            <w:pPr>
              <w:jc w:val="center"/>
              <w:rPr>
                <w:rFonts w:ascii="宋体" w:hAnsi="宋体" w:hint="eastAsia"/>
                <w:sz w:val="18"/>
                <w:szCs w:val="18"/>
              </w:rPr>
            </w:pPr>
            <w:r w:rsidRPr="00B0699B">
              <w:rPr>
                <w:rFonts w:ascii="宋体" w:hAnsi="宋体" w:hint="eastAsia"/>
                <w:sz w:val="18"/>
                <w:szCs w:val="18"/>
              </w:rPr>
              <w:t>三酸消解—</w:t>
            </w:r>
            <w:r w:rsidRPr="005F370A">
              <w:rPr>
                <w:rFonts w:ascii="宋体" w:hAnsi="宋体" w:hint="eastAsia"/>
                <w:sz w:val="18"/>
                <w:szCs w:val="18"/>
              </w:rPr>
              <w:t>石墨炉原子吸收分光光度法</w:t>
            </w:r>
          </w:p>
        </w:tc>
        <w:tc>
          <w:tcPr>
            <w:tcW w:w="1408" w:type="dxa"/>
            <w:vAlign w:val="center"/>
          </w:tcPr>
          <w:p w14:paraId="2BD6DA96" w14:textId="77777777" w:rsidR="001F3BBE" w:rsidRPr="005F370A" w:rsidRDefault="001F3BBE" w:rsidP="00CF37DE">
            <w:pPr>
              <w:jc w:val="center"/>
              <w:rPr>
                <w:rFonts w:ascii="宋体" w:hAnsi="宋体" w:hint="eastAsia"/>
                <w:sz w:val="18"/>
                <w:szCs w:val="18"/>
              </w:rPr>
            </w:pPr>
            <w:r w:rsidRPr="005F370A">
              <w:rPr>
                <w:rFonts w:ascii="宋体" w:hAnsi="宋体"/>
                <w:sz w:val="18"/>
                <w:szCs w:val="18"/>
              </w:rPr>
              <w:t>GB/T 17141</w:t>
            </w:r>
          </w:p>
        </w:tc>
      </w:tr>
      <w:tr w:rsidR="001F3BBE" w:rsidRPr="00E924EA" w14:paraId="49445369" w14:textId="77777777" w:rsidTr="00CF37DE">
        <w:trPr>
          <w:jc w:val="center"/>
        </w:trPr>
        <w:tc>
          <w:tcPr>
            <w:tcW w:w="1208" w:type="dxa"/>
            <w:vMerge/>
            <w:vAlign w:val="center"/>
          </w:tcPr>
          <w:p w14:paraId="620AEA97" w14:textId="77777777" w:rsidR="001F3BBE" w:rsidRPr="005F370A" w:rsidRDefault="001F3BBE" w:rsidP="00CF37DE">
            <w:pPr>
              <w:jc w:val="center"/>
              <w:rPr>
                <w:rFonts w:ascii="宋体" w:hAnsi="宋体" w:hint="eastAsia"/>
                <w:sz w:val="18"/>
                <w:szCs w:val="18"/>
              </w:rPr>
            </w:pPr>
          </w:p>
        </w:tc>
        <w:tc>
          <w:tcPr>
            <w:tcW w:w="1781" w:type="dxa"/>
            <w:vMerge/>
            <w:vAlign w:val="center"/>
          </w:tcPr>
          <w:p w14:paraId="57D685AF" w14:textId="77777777" w:rsidR="001F3BBE" w:rsidRPr="005F370A" w:rsidRDefault="001F3BBE" w:rsidP="00CF37DE">
            <w:pPr>
              <w:jc w:val="center"/>
              <w:rPr>
                <w:rFonts w:ascii="宋体" w:hAnsi="宋体" w:hint="eastAsia"/>
                <w:sz w:val="18"/>
                <w:szCs w:val="18"/>
              </w:rPr>
            </w:pPr>
          </w:p>
        </w:tc>
        <w:tc>
          <w:tcPr>
            <w:tcW w:w="4125" w:type="dxa"/>
            <w:vAlign w:val="center"/>
          </w:tcPr>
          <w:p w14:paraId="5BD37AD1" w14:textId="77777777" w:rsidR="001F3BBE" w:rsidRPr="005F370A" w:rsidRDefault="001F3BBE" w:rsidP="00CF37DE">
            <w:pPr>
              <w:jc w:val="center"/>
              <w:rPr>
                <w:rFonts w:ascii="宋体" w:hAnsi="宋体" w:hint="eastAsia"/>
                <w:sz w:val="18"/>
                <w:szCs w:val="18"/>
              </w:rPr>
            </w:pPr>
            <w:r w:rsidRPr="005F370A">
              <w:rPr>
                <w:rFonts w:ascii="宋体" w:hAnsi="宋体" w:hint="eastAsia"/>
                <w:sz w:val="18"/>
                <w:szCs w:val="18"/>
              </w:rPr>
              <w:t>微波消解</w:t>
            </w:r>
            <w:r w:rsidRPr="00B0699B">
              <w:rPr>
                <w:rFonts w:ascii="宋体" w:hAnsi="宋体" w:hint="eastAsia"/>
                <w:sz w:val="18"/>
                <w:szCs w:val="18"/>
              </w:rPr>
              <w:t>—</w:t>
            </w:r>
            <w:r w:rsidRPr="005F370A">
              <w:rPr>
                <w:rFonts w:ascii="宋体" w:hAnsi="宋体" w:hint="eastAsia"/>
                <w:sz w:val="18"/>
                <w:szCs w:val="18"/>
              </w:rPr>
              <w:t>原子吸收分光光度法</w:t>
            </w:r>
          </w:p>
        </w:tc>
        <w:tc>
          <w:tcPr>
            <w:tcW w:w="1408" w:type="dxa"/>
            <w:vAlign w:val="center"/>
          </w:tcPr>
          <w:p w14:paraId="5B1B8183" w14:textId="77777777" w:rsidR="001F3BBE" w:rsidRPr="005F370A" w:rsidRDefault="001F3BBE" w:rsidP="00CF37DE">
            <w:pPr>
              <w:jc w:val="center"/>
              <w:rPr>
                <w:rFonts w:ascii="宋体" w:hAnsi="宋体" w:hint="eastAsia"/>
                <w:sz w:val="18"/>
                <w:szCs w:val="18"/>
              </w:rPr>
            </w:pPr>
            <w:r w:rsidRPr="00F56387">
              <w:rPr>
                <w:rFonts w:ascii="宋体" w:hAnsi="宋体" w:hint="eastAsia"/>
                <w:sz w:val="18"/>
                <w:szCs w:val="18"/>
              </w:rPr>
              <w:t>HJ 491-2019</w:t>
            </w:r>
          </w:p>
        </w:tc>
      </w:tr>
      <w:tr w:rsidR="001F3BBE" w:rsidRPr="00E924EA" w14:paraId="7893181B" w14:textId="77777777" w:rsidTr="00CF37DE">
        <w:trPr>
          <w:jc w:val="center"/>
        </w:trPr>
        <w:tc>
          <w:tcPr>
            <w:tcW w:w="1208" w:type="dxa"/>
            <w:vAlign w:val="center"/>
          </w:tcPr>
          <w:p w14:paraId="5D40AE4C" w14:textId="77777777" w:rsidR="001F3BBE" w:rsidRPr="005F370A" w:rsidRDefault="001F3BBE" w:rsidP="00CF37DE">
            <w:pPr>
              <w:jc w:val="center"/>
              <w:rPr>
                <w:rFonts w:ascii="宋体" w:hAnsi="宋体" w:hint="eastAsia"/>
                <w:sz w:val="18"/>
                <w:szCs w:val="18"/>
              </w:rPr>
            </w:pPr>
            <w:r>
              <w:rPr>
                <w:rFonts w:ascii="宋体" w:hAnsi="宋体" w:hint="eastAsia"/>
                <w:sz w:val="18"/>
                <w:szCs w:val="18"/>
              </w:rPr>
              <w:t>3</w:t>
            </w:r>
          </w:p>
        </w:tc>
        <w:tc>
          <w:tcPr>
            <w:tcW w:w="1781" w:type="dxa"/>
            <w:vAlign w:val="center"/>
          </w:tcPr>
          <w:p w14:paraId="156B7A92" w14:textId="77777777" w:rsidR="001F3BBE" w:rsidRPr="005F370A" w:rsidRDefault="001F3BBE" w:rsidP="00CF37DE">
            <w:pPr>
              <w:jc w:val="center"/>
              <w:rPr>
                <w:rFonts w:ascii="宋体" w:hAnsi="宋体" w:hint="eastAsia"/>
                <w:sz w:val="18"/>
                <w:szCs w:val="18"/>
              </w:rPr>
            </w:pPr>
            <w:r>
              <w:rPr>
                <w:rFonts w:ascii="宋体" w:hAnsi="宋体" w:hint="eastAsia"/>
                <w:sz w:val="18"/>
                <w:szCs w:val="18"/>
              </w:rPr>
              <w:t>总</w:t>
            </w:r>
            <w:r w:rsidRPr="002172E7">
              <w:rPr>
                <w:rFonts w:ascii="宋体" w:hAnsi="宋体" w:hint="eastAsia"/>
                <w:sz w:val="18"/>
                <w:szCs w:val="18"/>
              </w:rPr>
              <w:t>铜</w:t>
            </w:r>
          </w:p>
        </w:tc>
        <w:tc>
          <w:tcPr>
            <w:tcW w:w="4125" w:type="dxa"/>
            <w:vAlign w:val="center"/>
          </w:tcPr>
          <w:p w14:paraId="5749E82A" w14:textId="77777777" w:rsidR="001F3BBE" w:rsidRPr="005F370A" w:rsidRDefault="001F3BBE" w:rsidP="00CF37DE">
            <w:pPr>
              <w:jc w:val="center"/>
              <w:rPr>
                <w:rFonts w:ascii="宋体" w:hAnsi="宋体" w:hint="eastAsia"/>
                <w:sz w:val="18"/>
                <w:szCs w:val="18"/>
              </w:rPr>
            </w:pPr>
            <w:r w:rsidRPr="002172E7">
              <w:rPr>
                <w:rFonts w:ascii="宋体" w:hAnsi="宋体" w:hint="eastAsia"/>
                <w:sz w:val="18"/>
                <w:szCs w:val="18"/>
              </w:rPr>
              <w:t>微波消解—原子吸收分光光度法</w:t>
            </w:r>
          </w:p>
        </w:tc>
        <w:tc>
          <w:tcPr>
            <w:tcW w:w="1408" w:type="dxa"/>
            <w:vAlign w:val="center"/>
          </w:tcPr>
          <w:p w14:paraId="495C64C8" w14:textId="77777777" w:rsidR="001F3BBE" w:rsidRPr="00F56387" w:rsidRDefault="001F3BBE" w:rsidP="00CF37DE">
            <w:pPr>
              <w:jc w:val="center"/>
              <w:rPr>
                <w:rFonts w:ascii="宋体" w:hAnsi="宋体" w:hint="eastAsia"/>
                <w:sz w:val="18"/>
                <w:szCs w:val="18"/>
              </w:rPr>
            </w:pPr>
            <w:r w:rsidRPr="002172E7">
              <w:rPr>
                <w:rFonts w:ascii="宋体" w:hAnsi="宋体" w:hint="eastAsia"/>
                <w:sz w:val="18"/>
                <w:szCs w:val="18"/>
              </w:rPr>
              <w:t>HJ 491-2019</w:t>
            </w:r>
          </w:p>
        </w:tc>
      </w:tr>
      <w:tr w:rsidR="001F3BBE" w:rsidRPr="00E924EA" w14:paraId="31144EF3" w14:textId="77777777" w:rsidTr="00CF37DE">
        <w:trPr>
          <w:jc w:val="center"/>
        </w:trPr>
        <w:tc>
          <w:tcPr>
            <w:tcW w:w="1208" w:type="dxa"/>
            <w:vAlign w:val="center"/>
          </w:tcPr>
          <w:p w14:paraId="3E10C0A4" w14:textId="77777777" w:rsidR="001F3BBE" w:rsidRPr="005F370A" w:rsidRDefault="001F3BBE" w:rsidP="00CF37DE">
            <w:pPr>
              <w:jc w:val="center"/>
              <w:rPr>
                <w:rFonts w:ascii="宋体" w:hAnsi="宋体" w:hint="eastAsia"/>
                <w:sz w:val="18"/>
                <w:szCs w:val="18"/>
              </w:rPr>
            </w:pPr>
            <w:r>
              <w:rPr>
                <w:rFonts w:ascii="宋体" w:hAnsi="宋体" w:hint="eastAsia"/>
                <w:sz w:val="18"/>
                <w:szCs w:val="18"/>
              </w:rPr>
              <w:t>4</w:t>
            </w:r>
          </w:p>
        </w:tc>
        <w:tc>
          <w:tcPr>
            <w:tcW w:w="1781" w:type="dxa"/>
            <w:vAlign w:val="center"/>
          </w:tcPr>
          <w:p w14:paraId="23BB1EBC" w14:textId="77777777" w:rsidR="001F3BBE" w:rsidRPr="005F370A" w:rsidRDefault="001F3BBE" w:rsidP="00CF37DE">
            <w:pPr>
              <w:jc w:val="center"/>
              <w:rPr>
                <w:rFonts w:ascii="宋体" w:hAnsi="宋体" w:hint="eastAsia"/>
                <w:sz w:val="18"/>
                <w:szCs w:val="18"/>
              </w:rPr>
            </w:pPr>
            <w:r>
              <w:rPr>
                <w:rFonts w:ascii="宋体" w:hAnsi="宋体" w:hint="eastAsia"/>
                <w:sz w:val="18"/>
                <w:szCs w:val="18"/>
              </w:rPr>
              <w:t>总</w:t>
            </w:r>
            <w:r w:rsidRPr="002172E7">
              <w:rPr>
                <w:rFonts w:ascii="宋体" w:hAnsi="宋体" w:hint="eastAsia"/>
                <w:sz w:val="18"/>
                <w:szCs w:val="18"/>
              </w:rPr>
              <w:t>锌</w:t>
            </w:r>
          </w:p>
        </w:tc>
        <w:tc>
          <w:tcPr>
            <w:tcW w:w="4125" w:type="dxa"/>
            <w:vAlign w:val="center"/>
          </w:tcPr>
          <w:p w14:paraId="5C96CCE4" w14:textId="77777777" w:rsidR="001F3BBE" w:rsidRPr="005F370A" w:rsidRDefault="001F3BBE" w:rsidP="00CF37DE">
            <w:pPr>
              <w:jc w:val="center"/>
              <w:rPr>
                <w:rFonts w:ascii="宋体" w:hAnsi="宋体" w:hint="eastAsia"/>
                <w:sz w:val="18"/>
                <w:szCs w:val="18"/>
              </w:rPr>
            </w:pPr>
            <w:r w:rsidRPr="002172E7">
              <w:rPr>
                <w:rFonts w:ascii="宋体" w:hAnsi="宋体" w:hint="eastAsia"/>
                <w:sz w:val="18"/>
                <w:szCs w:val="18"/>
              </w:rPr>
              <w:t>微波消解—原子吸收分光光度法</w:t>
            </w:r>
          </w:p>
        </w:tc>
        <w:tc>
          <w:tcPr>
            <w:tcW w:w="1408" w:type="dxa"/>
            <w:vAlign w:val="center"/>
          </w:tcPr>
          <w:p w14:paraId="203F2251" w14:textId="77777777" w:rsidR="001F3BBE" w:rsidRPr="00F56387" w:rsidRDefault="001F3BBE" w:rsidP="00CF37DE">
            <w:pPr>
              <w:jc w:val="center"/>
              <w:rPr>
                <w:rFonts w:ascii="宋体" w:hAnsi="宋体" w:hint="eastAsia"/>
                <w:sz w:val="18"/>
                <w:szCs w:val="18"/>
              </w:rPr>
            </w:pPr>
            <w:r w:rsidRPr="002172E7">
              <w:rPr>
                <w:rFonts w:ascii="宋体" w:hAnsi="宋体"/>
                <w:sz w:val="18"/>
                <w:szCs w:val="18"/>
              </w:rPr>
              <w:t>HJ 491-2019</w:t>
            </w:r>
          </w:p>
        </w:tc>
      </w:tr>
      <w:tr w:rsidR="001F3BBE" w:rsidRPr="00E924EA" w14:paraId="49B49720" w14:textId="77777777" w:rsidTr="00CF37DE">
        <w:trPr>
          <w:jc w:val="center"/>
        </w:trPr>
        <w:tc>
          <w:tcPr>
            <w:tcW w:w="1208" w:type="dxa"/>
            <w:vAlign w:val="center"/>
          </w:tcPr>
          <w:p w14:paraId="73258BBA" w14:textId="77777777" w:rsidR="001F3BBE" w:rsidRPr="005F370A" w:rsidRDefault="001F3BBE" w:rsidP="00CF37DE">
            <w:pPr>
              <w:jc w:val="center"/>
              <w:rPr>
                <w:rFonts w:ascii="宋体" w:hAnsi="宋体" w:hint="eastAsia"/>
                <w:sz w:val="18"/>
                <w:szCs w:val="18"/>
              </w:rPr>
            </w:pPr>
            <w:r>
              <w:rPr>
                <w:rFonts w:ascii="宋体" w:hAnsi="宋体" w:hint="eastAsia"/>
                <w:sz w:val="18"/>
                <w:szCs w:val="18"/>
              </w:rPr>
              <w:t>5</w:t>
            </w:r>
          </w:p>
        </w:tc>
        <w:tc>
          <w:tcPr>
            <w:tcW w:w="1781" w:type="dxa"/>
            <w:vAlign w:val="center"/>
          </w:tcPr>
          <w:p w14:paraId="026E5B68" w14:textId="77777777" w:rsidR="001F3BBE" w:rsidRPr="005F370A" w:rsidRDefault="001F3BBE" w:rsidP="00CF37DE">
            <w:pPr>
              <w:jc w:val="center"/>
              <w:rPr>
                <w:rFonts w:ascii="宋体" w:hAnsi="宋体" w:hint="eastAsia"/>
                <w:sz w:val="18"/>
                <w:szCs w:val="18"/>
              </w:rPr>
            </w:pPr>
            <w:r w:rsidRPr="002172E7">
              <w:rPr>
                <w:rFonts w:ascii="宋体" w:hAnsi="宋体" w:hint="eastAsia"/>
                <w:sz w:val="18"/>
                <w:szCs w:val="18"/>
              </w:rPr>
              <w:t>总汞</w:t>
            </w:r>
          </w:p>
        </w:tc>
        <w:tc>
          <w:tcPr>
            <w:tcW w:w="4125" w:type="dxa"/>
            <w:vAlign w:val="center"/>
          </w:tcPr>
          <w:p w14:paraId="5EB54992" w14:textId="77777777" w:rsidR="001F3BBE" w:rsidRPr="005F370A" w:rsidRDefault="001F3BBE" w:rsidP="00CF37DE">
            <w:pPr>
              <w:jc w:val="center"/>
              <w:rPr>
                <w:rFonts w:ascii="宋体" w:hAnsi="宋体" w:hint="eastAsia"/>
                <w:sz w:val="18"/>
                <w:szCs w:val="18"/>
              </w:rPr>
            </w:pPr>
            <w:r w:rsidRPr="002172E7">
              <w:rPr>
                <w:rFonts w:ascii="宋体" w:hAnsi="宋体" w:hint="eastAsia"/>
                <w:sz w:val="18"/>
                <w:szCs w:val="18"/>
              </w:rPr>
              <w:t>原子荧光法</w:t>
            </w:r>
          </w:p>
        </w:tc>
        <w:tc>
          <w:tcPr>
            <w:tcW w:w="1408" w:type="dxa"/>
            <w:vAlign w:val="center"/>
          </w:tcPr>
          <w:p w14:paraId="6BD446FF" w14:textId="77777777" w:rsidR="001F3BBE" w:rsidRPr="00F56387" w:rsidRDefault="001F3BBE" w:rsidP="00CF37DE">
            <w:pPr>
              <w:jc w:val="center"/>
              <w:rPr>
                <w:rFonts w:ascii="宋体" w:hAnsi="宋体" w:hint="eastAsia"/>
                <w:sz w:val="18"/>
                <w:szCs w:val="18"/>
              </w:rPr>
            </w:pPr>
            <w:r w:rsidRPr="002172E7">
              <w:rPr>
                <w:rFonts w:ascii="宋体" w:hAnsi="宋体"/>
                <w:sz w:val="18"/>
                <w:szCs w:val="18"/>
              </w:rPr>
              <w:t>GB/T 22105</w:t>
            </w:r>
          </w:p>
        </w:tc>
      </w:tr>
      <w:tr w:rsidR="001F3BBE" w:rsidRPr="00E924EA" w14:paraId="22B1801E" w14:textId="77777777" w:rsidTr="00CF37DE">
        <w:trPr>
          <w:jc w:val="center"/>
        </w:trPr>
        <w:tc>
          <w:tcPr>
            <w:tcW w:w="1208" w:type="dxa"/>
            <w:vAlign w:val="center"/>
          </w:tcPr>
          <w:p w14:paraId="30169572" w14:textId="77777777" w:rsidR="001F3BBE" w:rsidRPr="005F370A" w:rsidRDefault="001F3BBE" w:rsidP="00CF37DE">
            <w:pPr>
              <w:jc w:val="center"/>
              <w:rPr>
                <w:rFonts w:ascii="宋体" w:hAnsi="宋体" w:hint="eastAsia"/>
                <w:sz w:val="18"/>
                <w:szCs w:val="18"/>
              </w:rPr>
            </w:pPr>
            <w:r>
              <w:rPr>
                <w:rFonts w:ascii="宋体" w:hAnsi="宋体" w:hint="eastAsia"/>
                <w:sz w:val="18"/>
                <w:szCs w:val="18"/>
              </w:rPr>
              <w:t>6</w:t>
            </w:r>
          </w:p>
        </w:tc>
        <w:tc>
          <w:tcPr>
            <w:tcW w:w="1781" w:type="dxa"/>
            <w:vAlign w:val="center"/>
          </w:tcPr>
          <w:p w14:paraId="6D7002B0" w14:textId="77777777" w:rsidR="001F3BBE" w:rsidRPr="005F370A" w:rsidRDefault="001F3BBE" w:rsidP="00CF37DE">
            <w:pPr>
              <w:jc w:val="center"/>
              <w:rPr>
                <w:rFonts w:ascii="宋体" w:hAnsi="宋体" w:hint="eastAsia"/>
                <w:sz w:val="18"/>
                <w:szCs w:val="18"/>
              </w:rPr>
            </w:pPr>
            <w:r w:rsidRPr="002172E7">
              <w:rPr>
                <w:rFonts w:ascii="宋体" w:hAnsi="宋体" w:hint="eastAsia"/>
                <w:sz w:val="18"/>
                <w:szCs w:val="18"/>
              </w:rPr>
              <w:t>总砷</w:t>
            </w:r>
          </w:p>
        </w:tc>
        <w:tc>
          <w:tcPr>
            <w:tcW w:w="4125" w:type="dxa"/>
            <w:vAlign w:val="center"/>
          </w:tcPr>
          <w:p w14:paraId="7D2416B1" w14:textId="77777777" w:rsidR="001F3BBE" w:rsidRPr="005F370A" w:rsidRDefault="001F3BBE" w:rsidP="00CF37DE">
            <w:pPr>
              <w:jc w:val="center"/>
              <w:rPr>
                <w:rFonts w:ascii="宋体" w:hAnsi="宋体" w:hint="eastAsia"/>
                <w:sz w:val="18"/>
                <w:szCs w:val="18"/>
              </w:rPr>
            </w:pPr>
            <w:r w:rsidRPr="002172E7">
              <w:rPr>
                <w:rFonts w:ascii="宋体" w:hAnsi="宋体" w:hint="eastAsia"/>
                <w:sz w:val="18"/>
                <w:szCs w:val="18"/>
              </w:rPr>
              <w:t>原子荧光法</w:t>
            </w:r>
          </w:p>
        </w:tc>
        <w:tc>
          <w:tcPr>
            <w:tcW w:w="1408" w:type="dxa"/>
            <w:vAlign w:val="center"/>
          </w:tcPr>
          <w:p w14:paraId="6C876EC6" w14:textId="77777777" w:rsidR="001F3BBE" w:rsidRPr="00F56387" w:rsidRDefault="001F3BBE" w:rsidP="00CF37DE">
            <w:pPr>
              <w:jc w:val="center"/>
              <w:rPr>
                <w:rFonts w:ascii="宋体" w:hAnsi="宋体" w:hint="eastAsia"/>
                <w:sz w:val="18"/>
                <w:szCs w:val="18"/>
              </w:rPr>
            </w:pPr>
            <w:r w:rsidRPr="002172E7">
              <w:rPr>
                <w:rFonts w:ascii="宋体" w:hAnsi="宋体"/>
                <w:sz w:val="18"/>
                <w:szCs w:val="18"/>
              </w:rPr>
              <w:t>GB/T 22105</w:t>
            </w:r>
          </w:p>
        </w:tc>
      </w:tr>
      <w:tr w:rsidR="001F3BBE" w:rsidRPr="00E924EA" w14:paraId="65423653" w14:textId="77777777" w:rsidTr="00CF37DE">
        <w:trPr>
          <w:jc w:val="center"/>
        </w:trPr>
        <w:tc>
          <w:tcPr>
            <w:tcW w:w="1208" w:type="dxa"/>
            <w:vAlign w:val="center"/>
          </w:tcPr>
          <w:p w14:paraId="0E8CBED1" w14:textId="77777777" w:rsidR="001F3BBE" w:rsidRPr="005F370A" w:rsidRDefault="001F3BBE" w:rsidP="00CF37DE">
            <w:pPr>
              <w:jc w:val="center"/>
              <w:rPr>
                <w:rFonts w:ascii="宋体" w:hAnsi="宋体" w:hint="eastAsia"/>
                <w:sz w:val="18"/>
                <w:szCs w:val="18"/>
              </w:rPr>
            </w:pPr>
            <w:r>
              <w:rPr>
                <w:rFonts w:ascii="宋体" w:hAnsi="宋体" w:hint="eastAsia"/>
                <w:sz w:val="18"/>
                <w:szCs w:val="18"/>
              </w:rPr>
              <w:t>7</w:t>
            </w:r>
          </w:p>
        </w:tc>
        <w:tc>
          <w:tcPr>
            <w:tcW w:w="1781" w:type="dxa"/>
          </w:tcPr>
          <w:p w14:paraId="48810914" w14:textId="77777777" w:rsidR="001F3BBE" w:rsidRPr="005F370A" w:rsidRDefault="001F3BBE" w:rsidP="00CF37DE">
            <w:pPr>
              <w:jc w:val="center"/>
              <w:rPr>
                <w:rFonts w:ascii="宋体" w:hAnsi="宋体" w:hint="eastAsia"/>
                <w:sz w:val="18"/>
                <w:szCs w:val="18"/>
              </w:rPr>
            </w:pPr>
            <w:r w:rsidRPr="0009286E">
              <w:rPr>
                <w:rFonts w:ascii="宋体" w:hAnsi="宋体" w:hint="eastAsia"/>
                <w:sz w:val="18"/>
                <w:szCs w:val="18"/>
              </w:rPr>
              <w:t>β-N-乙酰氨基葡萄糖苷酶</w:t>
            </w:r>
          </w:p>
        </w:tc>
        <w:tc>
          <w:tcPr>
            <w:tcW w:w="4125" w:type="dxa"/>
            <w:vAlign w:val="center"/>
          </w:tcPr>
          <w:p w14:paraId="1946241A" w14:textId="77777777" w:rsidR="001F3BBE" w:rsidRPr="005F370A" w:rsidRDefault="001F3BBE" w:rsidP="00CF37DE">
            <w:pPr>
              <w:jc w:val="center"/>
              <w:rPr>
                <w:rFonts w:ascii="宋体" w:hAnsi="宋体" w:hint="eastAsia"/>
                <w:sz w:val="18"/>
                <w:szCs w:val="18"/>
              </w:rPr>
            </w:pPr>
            <w:r w:rsidRPr="00D12440">
              <w:rPr>
                <w:rFonts w:ascii="宋体" w:hAnsi="宋体" w:hint="eastAsia"/>
                <w:sz w:val="18"/>
                <w:szCs w:val="18"/>
              </w:rPr>
              <w:t>土壤微生物胞外酶活性测定</w:t>
            </w:r>
            <w:r>
              <w:rPr>
                <w:rFonts w:ascii="宋体" w:hAnsi="宋体" w:hint="eastAsia"/>
                <w:sz w:val="18"/>
                <w:szCs w:val="18"/>
              </w:rPr>
              <w:t xml:space="preserve"> </w:t>
            </w:r>
            <w:r w:rsidRPr="00D12440">
              <w:rPr>
                <w:rFonts w:ascii="宋体" w:hAnsi="宋体" w:hint="eastAsia"/>
                <w:sz w:val="18"/>
                <w:szCs w:val="18"/>
              </w:rPr>
              <w:t>荧光法</w:t>
            </w:r>
            <w:r>
              <w:rPr>
                <w:rFonts w:ascii="宋体" w:hAnsi="宋体" w:hint="eastAsia"/>
                <w:sz w:val="18"/>
                <w:szCs w:val="18"/>
              </w:rPr>
              <w:t>（</w:t>
            </w:r>
            <w:r w:rsidRPr="00D12440">
              <w:rPr>
                <w:rFonts w:ascii="宋体" w:hAnsi="宋体" w:hint="eastAsia"/>
                <w:sz w:val="18"/>
                <w:szCs w:val="18"/>
              </w:rPr>
              <w:t>江苏省农学会团体标准</w:t>
            </w:r>
            <w:r>
              <w:rPr>
                <w:rFonts w:ascii="宋体" w:hAnsi="宋体" w:hint="eastAsia"/>
                <w:sz w:val="18"/>
                <w:szCs w:val="18"/>
              </w:rPr>
              <w:t>）</w:t>
            </w:r>
          </w:p>
        </w:tc>
        <w:tc>
          <w:tcPr>
            <w:tcW w:w="1408" w:type="dxa"/>
            <w:vAlign w:val="center"/>
          </w:tcPr>
          <w:p w14:paraId="32E3B923" w14:textId="77777777" w:rsidR="001F3BBE" w:rsidRPr="005F370A" w:rsidRDefault="001F3BBE" w:rsidP="00CF37DE">
            <w:pPr>
              <w:jc w:val="center"/>
              <w:rPr>
                <w:rFonts w:ascii="宋体" w:hAnsi="宋体" w:hint="eastAsia"/>
                <w:sz w:val="18"/>
                <w:szCs w:val="18"/>
              </w:rPr>
            </w:pPr>
            <w:r w:rsidRPr="00D12440">
              <w:rPr>
                <w:rFonts w:ascii="宋体" w:hAnsi="宋体" w:hint="eastAsia"/>
                <w:sz w:val="18"/>
                <w:szCs w:val="18"/>
              </w:rPr>
              <w:t>T/JAASS 144-2024</w:t>
            </w:r>
          </w:p>
        </w:tc>
      </w:tr>
      <w:tr w:rsidR="001F3BBE" w:rsidRPr="00E924EA" w14:paraId="65610478" w14:textId="77777777" w:rsidTr="00CF37DE">
        <w:trPr>
          <w:trHeight w:val="634"/>
          <w:jc w:val="center"/>
        </w:trPr>
        <w:tc>
          <w:tcPr>
            <w:tcW w:w="1208" w:type="dxa"/>
            <w:vAlign w:val="center"/>
          </w:tcPr>
          <w:p w14:paraId="382AFA59" w14:textId="77777777" w:rsidR="001F3BBE" w:rsidRPr="005F370A" w:rsidRDefault="001F3BBE" w:rsidP="00CF37DE">
            <w:pPr>
              <w:jc w:val="center"/>
              <w:rPr>
                <w:rFonts w:ascii="宋体" w:hAnsi="宋体" w:hint="eastAsia"/>
                <w:sz w:val="18"/>
                <w:szCs w:val="18"/>
              </w:rPr>
            </w:pPr>
            <w:r>
              <w:rPr>
                <w:rFonts w:ascii="宋体" w:hAnsi="宋体" w:hint="eastAsia"/>
                <w:sz w:val="18"/>
                <w:szCs w:val="18"/>
              </w:rPr>
              <w:t>8</w:t>
            </w:r>
          </w:p>
        </w:tc>
        <w:tc>
          <w:tcPr>
            <w:tcW w:w="1781" w:type="dxa"/>
          </w:tcPr>
          <w:p w14:paraId="63D30D42" w14:textId="77777777" w:rsidR="001F3BBE" w:rsidRPr="005F370A" w:rsidRDefault="001F3BBE" w:rsidP="00CF37DE">
            <w:pPr>
              <w:jc w:val="center"/>
              <w:rPr>
                <w:rFonts w:ascii="宋体" w:hAnsi="宋体" w:hint="eastAsia"/>
                <w:sz w:val="18"/>
                <w:szCs w:val="18"/>
              </w:rPr>
            </w:pPr>
            <w:r w:rsidRPr="0009286E">
              <w:rPr>
                <w:rFonts w:ascii="宋体" w:hAnsi="宋体" w:hint="eastAsia"/>
                <w:sz w:val="18"/>
                <w:szCs w:val="18"/>
              </w:rPr>
              <w:t>磷酸酶</w:t>
            </w:r>
          </w:p>
        </w:tc>
        <w:tc>
          <w:tcPr>
            <w:tcW w:w="4125" w:type="dxa"/>
            <w:vAlign w:val="center"/>
          </w:tcPr>
          <w:p w14:paraId="32B09084" w14:textId="77777777" w:rsidR="001F3BBE" w:rsidRPr="005F370A" w:rsidRDefault="001F3BBE" w:rsidP="00CF37DE">
            <w:pPr>
              <w:jc w:val="center"/>
              <w:rPr>
                <w:rFonts w:ascii="宋体" w:hAnsi="宋体" w:hint="eastAsia"/>
                <w:sz w:val="18"/>
                <w:szCs w:val="18"/>
              </w:rPr>
            </w:pPr>
            <w:r w:rsidRPr="00D12440">
              <w:rPr>
                <w:rFonts w:ascii="宋体" w:hAnsi="宋体" w:hint="eastAsia"/>
                <w:sz w:val="18"/>
                <w:szCs w:val="18"/>
              </w:rPr>
              <w:t>土壤微生物胞外酶活性测定 荧光法</w:t>
            </w:r>
            <w:r>
              <w:rPr>
                <w:rFonts w:ascii="宋体" w:hAnsi="宋体" w:hint="eastAsia"/>
                <w:sz w:val="18"/>
                <w:szCs w:val="18"/>
              </w:rPr>
              <w:t>（</w:t>
            </w:r>
            <w:r w:rsidRPr="00D12440">
              <w:rPr>
                <w:rFonts w:ascii="宋体" w:hAnsi="宋体" w:hint="eastAsia"/>
                <w:sz w:val="18"/>
                <w:szCs w:val="18"/>
              </w:rPr>
              <w:t>江苏省农学会团体标准</w:t>
            </w:r>
            <w:r>
              <w:rPr>
                <w:rFonts w:ascii="宋体" w:hAnsi="宋体" w:hint="eastAsia"/>
                <w:sz w:val="18"/>
                <w:szCs w:val="18"/>
              </w:rPr>
              <w:t>）</w:t>
            </w:r>
          </w:p>
        </w:tc>
        <w:tc>
          <w:tcPr>
            <w:tcW w:w="1408" w:type="dxa"/>
            <w:vAlign w:val="center"/>
          </w:tcPr>
          <w:p w14:paraId="3AA4F53D" w14:textId="77777777" w:rsidR="001F3BBE" w:rsidRPr="005F370A" w:rsidRDefault="001F3BBE" w:rsidP="00CF37DE">
            <w:pPr>
              <w:jc w:val="center"/>
              <w:rPr>
                <w:rFonts w:ascii="宋体" w:hAnsi="宋体" w:hint="eastAsia"/>
                <w:sz w:val="18"/>
                <w:szCs w:val="18"/>
              </w:rPr>
            </w:pPr>
            <w:r w:rsidRPr="00D12440">
              <w:rPr>
                <w:rFonts w:ascii="宋体" w:hAnsi="宋体" w:hint="eastAsia"/>
                <w:sz w:val="18"/>
                <w:szCs w:val="18"/>
              </w:rPr>
              <w:t>T/JAASS 144-2024</w:t>
            </w:r>
          </w:p>
        </w:tc>
      </w:tr>
    </w:tbl>
    <w:p w14:paraId="55F54B3B" w14:textId="77777777" w:rsidR="001F3BBE" w:rsidRPr="007B0710" w:rsidRDefault="001F3BBE" w:rsidP="001F3BBE">
      <w:pPr>
        <w:spacing w:line="360" w:lineRule="auto"/>
        <w:ind w:firstLineChars="200" w:firstLine="420"/>
        <w:jc w:val="center"/>
        <w:rPr>
          <w:szCs w:val="22"/>
        </w:rPr>
      </w:pPr>
    </w:p>
    <w:p w14:paraId="3E53F5E5" w14:textId="77777777" w:rsidR="001F3BBE" w:rsidRDefault="001F3BBE" w:rsidP="001F3BBE">
      <w:pPr>
        <w:pStyle w:val="afff0"/>
        <w:framePr w:wrap="around"/>
        <w:spacing w:before="96" w:after="120"/>
      </w:pPr>
      <w:r>
        <w:t>_________________________________</w:t>
      </w:r>
    </w:p>
    <w:p w14:paraId="5C79DBBD" w14:textId="77777777" w:rsidR="001F3BBE" w:rsidRPr="001F3BBE" w:rsidRDefault="001F3BBE" w:rsidP="001F3BBE">
      <w:pPr>
        <w:rPr>
          <w:rFonts w:ascii="宋体" w:hAnsi="宋体" w:cs="宋体" w:hint="eastAsia"/>
          <w:sz w:val="18"/>
          <w:szCs w:val="18"/>
        </w:rPr>
      </w:pPr>
    </w:p>
    <w:p w14:paraId="1E5B93FF" w14:textId="77777777" w:rsidR="00B41BAF" w:rsidRDefault="00B41BAF">
      <w:pPr>
        <w:pStyle w:val="afd"/>
        <w:ind w:firstLine="420"/>
        <w:sectPr w:rsidR="00B41BAF">
          <w:headerReference w:type="even" r:id="rId22"/>
          <w:headerReference w:type="default" r:id="rId23"/>
          <w:footerReference w:type="even" r:id="rId24"/>
          <w:footerReference w:type="default" r:id="rId25"/>
          <w:pgSz w:w="11906" w:h="16838"/>
          <w:pgMar w:top="2410" w:right="1134" w:bottom="1134" w:left="1134" w:header="1418" w:footer="1134" w:gutter="284"/>
          <w:pgNumType w:start="1"/>
          <w:cols w:space="425"/>
          <w:formProt w:val="0"/>
          <w:docGrid w:linePitch="312"/>
        </w:sectPr>
      </w:pPr>
    </w:p>
    <w:p w14:paraId="504C14D0" w14:textId="77777777" w:rsidR="00B41BAF" w:rsidRDefault="00B41BAF">
      <w:pPr>
        <w:pStyle w:val="a3"/>
        <w:rPr>
          <w:rFonts w:hint="eastAsia"/>
          <w:vanish w:val="0"/>
        </w:rPr>
      </w:pPr>
      <w:bookmarkStart w:id="79" w:name="BookMark5"/>
      <w:bookmarkEnd w:id="19"/>
    </w:p>
    <w:p w14:paraId="4373A935" w14:textId="5B540ACA" w:rsidR="00E80DFE" w:rsidRDefault="00E80DFE" w:rsidP="00627EA3">
      <w:pPr>
        <w:jc w:val="center"/>
        <w:rPr>
          <w:b/>
          <w:bCs/>
        </w:rPr>
      </w:pPr>
      <w:bookmarkStart w:id="80" w:name="_Hlk223941101"/>
      <w:bookmarkStart w:id="81" w:name="_Toc221353575"/>
      <w:bookmarkStart w:id="82" w:name="BookMark6"/>
      <w:bookmarkEnd w:id="79"/>
      <w:r w:rsidRPr="00627EA3">
        <w:rPr>
          <w:rFonts w:hint="eastAsia"/>
          <w:b/>
          <w:bCs/>
        </w:rPr>
        <w:t>附</w:t>
      </w:r>
      <w:r w:rsidR="00627EA3">
        <w:rPr>
          <w:rFonts w:hint="eastAsia"/>
          <w:b/>
          <w:bCs/>
        </w:rPr>
        <w:t>录</w:t>
      </w:r>
      <w:r w:rsidR="00627EA3">
        <w:rPr>
          <w:rFonts w:hint="eastAsia"/>
          <w:b/>
          <w:bCs/>
        </w:rPr>
        <w:t>A</w:t>
      </w:r>
      <w:bookmarkEnd w:id="80"/>
    </w:p>
    <w:p w14:paraId="422ED920" w14:textId="0AAC7A3E" w:rsidR="001B3404" w:rsidRPr="00627EA3" w:rsidRDefault="001B3404" w:rsidP="00627EA3">
      <w:pPr>
        <w:jc w:val="center"/>
        <w:rPr>
          <w:b/>
          <w:bCs/>
        </w:rPr>
      </w:pPr>
      <w:r>
        <w:rPr>
          <w:rFonts w:hint="eastAsia"/>
          <w:b/>
          <w:bCs/>
        </w:rPr>
        <w:t>（资料性）</w:t>
      </w:r>
    </w:p>
    <w:p w14:paraId="6D5F60C9" w14:textId="0F7DC297" w:rsidR="00B438CB" w:rsidRPr="00627EA3" w:rsidRDefault="00B438CB" w:rsidP="00627EA3">
      <w:pPr>
        <w:jc w:val="center"/>
        <w:rPr>
          <w:b/>
          <w:bCs/>
        </w:rPr>
      </w:pPr>
      <w:bookmarkStart w:id="83" w:name="_Hlk223942573"/>
      <w:r w:rsidRPr="00627EA3">
        <w:rPr>
          <w:rFonts w:hint="eastAsia"/>
          <w:b/>
          <w:bCs/>
        </w:rPr>
        <w:t>重金属综合潜在生态风险指数计算方法</w:t>
      </w:r>
      <w:bookmarkEnd w:id="83"/>
    </w:p>
    <w:p w14:paraId="7033F79F" w14:textId="77777777" w:rsidR="00B438CB" w:rsidRDefault="00B438CB" w:rsidP="00B438CB"/>
    <w:p w14:paraId="1437FABE" w14:textId="4A9F0527" w:rsidR="00B438CB" w:rsidRPr="00F868CC" w:rsidRDefault="00B438CB" w:rsidP="00F868CC">
      <w:pPr>
        <w:spacing w:line="276" w:lineRule="auto"/>
        <w:ind w:firstLine="420"/>
        <w:rPr>
          <w:rFonts w:asciiTheme="minorEastAsia" w:eastAsiaTheme="minorEastAsia" w:hAnsiTheme="minorEastAsia" w:hint="eastAsia"/>
        </w:rPr>
      </w:pPr>
      <w:r w:rsidRPr="00F868CC">
        <w:rPr>
          <w:rFonts w:asciiTheme="minorEastAsia" w:eastAsiaTheme="minorEastAsia" w:hAnsiTheme="minorEastAsia" w:hint="eastAsia"/>
        </w:rPr>
        <w:t>该计算方法</w:t>
      </w:r>
      <w:r w:rsidR="004066E5" w:rsidRPr="00F868CC">
        <w:rPr>
          <w:rFonts w:asciiTheme="minorEastAsia" w:eastAsiaTheme="minorEastAsia" w:hAnsiTheme="minorEastAsia" w:hint="eastAsia"/>
        </w:rPr>
        <w:t>主要</w:t>
      </w:r>
      <w:r w:rsidRPr="00F868CC">
        <w:rPr>
          <w:rFonts w:asciiTheme="minorEastAsia" w:eastAsiaTheme="minorEastAsia" w:hAnsiTheme="minorEastAsia" w:hint="eastAsia"/>
        </w:rPr>
        <w:t>参照</w:t>
      </w:r>
      <w:r w:rsidR="004066E5" w:rsidRPr="00F868CC">
        <w:rPr>
          <w:rFonts w:asciiTheme="minorEastAsia" w:eastAsiaTheme="minorEastAsia" w:hAnsiTheme="minorEastAsia" w:hint="eastAsia"/>
        </w:rPr>
        <w:t>《粤北典型工矿区土壤重金属富集特征、来源解析及风险评价》（</w:t>
      </w:r>
      <w:r w:rsidRPr="00F868CC">
        <w:rPr>
          <w:rFonts w:asciiTheme="minorEastAsia" w:eastAsiaTheme="minorEastAsia" w:hAnsiTheme="minorEastAsia" w:hint="eastAsia"/>
        </w:rPr>
        <w:t>王越</w:t>
      </w:r>
      <w:r w:rsidR="00A94A15">
        <w:rPr>
          <w:rFonts w:asciiTheme="minorEastAsia" w:eastAsiaTheme="minorEastAsia" w:hAnsiTheme="minorEastAsia"/>
        </w:rPr>
        <w:t xml:space="preserve"> </w:t>
      </w:r>
      <w:r w:rsidRPr="00F868CC">
        <w:rPr>
          <w:rFonts w:asciiTheme="minorEastAsia" w:eastAsiaTheme="minorEastAsia" w:hAnsiTheme="minorEastAsia" w:hint="eastAsia"/>
        </w:rPr>
        <w:t>等，环境科学，2023，44(3):1636-1645</w:t>
      </w:r>
      <w:r w:rsidR="004066E5" w:rsidRPr="00F868CC">
        <w:rPr>
          <w:rFonts w:asciiTheme="minorEastAsia" w:eastAsiaTheme="minorEastAsia" w:hAnsiTheme="minorEastAsia" w:hint="eastAsia"/>
        </w:rPr>
        <w:t>）所介绍的方法。</w:t>
      </w:r>
    </w:p>
    <w:p w14:paraId="637FE5D2" w14:textId="04061A48" w:rsidR="00842BE9" w:rsidRPr="00F868CC" w:rsidRDefault="00D6302C" w:rsidP="00F868CC">
      <w:pPr>
        <w:spacing w:line="276" w:lineRule="auto"/>
        <w:ind w:firstLineChars="200" w:firstLine="420"/>
        <w:rPr>
          <w:rFonts w:ascii="宋体" w:cs="宋体"/>
          <w:color w:val="000000"/>
          <w:kern w:val="0"/>
          <w:szCs w:val="21"/>
        </w:rPr>
      </w:pPr>
      <w:r w:rsidRPr="00F868CC">
        <w:rPr>
          <w:rFonts w:ascii="宋体" w:cs="宋体" w:hint="eastAsia"/>
          <w:color w:val="000000"/>
          <w:kern w:val="0"/>
          <w:szCs w:val="21"/>
        </w:rPr>
        <w:t>潜在生态</w:t>
      </w:r>
      <w:r w:rsidR="0035700C">
        <w:rPr>
          <w:rFonts w:ascii="宋体" w:cs="宋体" w:hint="eastAsia"/>
          <w:color w:val="000000"/>
          <w:kern w:val="0"/>
          <w:szCs w:val="21"/>
        </w:rPr>
        <w:t>风险</w:t>
      </w:r>
      <w:r w:rsidRPr="00F868CC">
        <w:rPr>
          <w:rFonts w:ascii="宋体" w:cs="宋体" w:hint="eastAsia"/>
          <w:color w:val="000000"/>
          <w:kern w:val="0"/>
          <w:szCs w:val="21"/>
        </w:rPr>
        <w:t>指数法由瑞典科学家Hakanson于</w:t>
      </w:r>
      <w:r w:rsidR="00842BE9" w:rsidRPr="00F868CC">
        <w:rPr>
          <w:rFonts w:ascii="宋体" w:cs="宋体" w:hint="eastAsia"/>
          <w:color w:val="000000"/>
          <w:kern w:val="0"/>
          <w:szCs w:val="21"/>
        </w:rPr>
        <w:t>19</w:t>
      </w:r>
      <w:r w:rsidRPr="00F868CC">
        <w:rPr>
          <w:rFonts w:ascii="宋体" w:cs="宋体" w:hint="eastAsia"/>
          <w:color w:val="000000"/>
          <w:kern w:val="0"/>
          <w:szCs w:val="21"/>
        </w:rPr>
        <w:t>80 年</w:t>
      </w:r>
      <w:r w:rsidR="00842BE9" w:rsidRPr="00F868CC">
        <w:rPr>
          <w:rFonts w:ascii="宋体" w:cs="宋体" w:hint="eastAsia"/>
          <w:color w:val="000000"/>
          <w:kern w:val="0"/>
          <w:szCs w:val="21"/>
        </w:rPr>
        <w:t>提出</w:t>
      </w:r>
      <w:bookmarkStart w:id="84" w:name="_Hlk223941744"/>
      <w:r w:rsidR="00483178">
        <w:rPr>
          <w:rFonts w:ascii="宋体" w:cs="宋体" w:hint="eastAsia"/>
          <w:color w:val="000000"/>
          <w:kern w:val="0"/>
          <w:szCs w:val="21"/>
        </w:rPr>
        <w:t>(</w:t>
      </w:r>
      <w:r w:rsidR="00483178" w:rsidRPr="00483178">
        <w:rPr>
          <w:rFonts w:ascii="宋体" w:cs="宋体" w:hint="eastAsia"/>
          <w:color w:val="000000"/>
          <w:kern w:val="0"/>
          <w:szCs w:val="21"/>
        </w:rPr>
        <w:t>Hakanson L． Water Research，1980，14(8) : 975-1001</w:t>
      </w:r>
      <w:r w:rsidR="00483178">
        <w:rPr>
          <w:rFonts w:ascii="宋体" w:cs="宋体" w:hint="eastAsia"/>
          <w:color w:val="000000"/>
          <w:kern w:val="0"/>
          <w:szCs w:val="21"/>
        </w:rPr>
        <w:t>)</w:t>
      </w:r>
      <w:bookmarkEnd w:id="84"/>
      <w:r w:rsidRPr="00F868CC">
        <w:rPr>
          <w:rFonts w:ascii="宋体" w:cs="宋体" w:hint="eastAsia"/>
          <w:color w:val="000000"/>
          <w:kern w:val="0"/>
          <w:szCs w:val="21"/>
        </w:rPr>
        <w:t>，主要</w:t>
      </w:r>
      <w:r w:rsidR="00C6237A">
        <w:rPr>
          <w:rFonts w:ascii="宋体" w:cs="宋体" w:hint="eastAsia"/>
          <w:color w:val="000000"/>
          <w:kern w:val="0"/>
          <w:szCs w:val="21"/>
        </w:rPr>
        <w:t>考虑</w:t>
      </w:r>
      <w:r w:rsidR="0035700C" w:rsidRPr="00F868CC">
        <w:rPr>
          <w:rFonts w:ascii="宋体" w:cs="宋体" w:hint="eastAsia"/>
          <w:color w:val="000000"/>
          <w:kern w:val="0"/>
          <w:szCs w:val="21"/>
        </w:rPr>
        <w:t>重金属</w:t>
      </w:r>
      <w:r w:rsidR="0035700C">
        <w:rPr>
          <w:rFonts w:ascii="宋体" w:cs="宋体" w:hint="eastAsia"/>
          <w:color w:val="000000"/>
          <w:kern w:val="0"/>
          <w:szCs w:val="21"/>
        </w:rPr>
        <w:t>相对于</w:t>
      </w:r>
      <w:r w:rsidR="0035700C" w:rsidRPr="00F868CC">
        <w:rPr>
          <w:rFonts w:ascii="宋体" w:cs="宋体" w:hint="eastAsia"/>
          <w:color w:val="000000"/>
          <w:kern w:val="0"/>
          <w:szCs w:val="21"/>
        </w:rPr>
        <w:t>背景值的</w:t>
      </w:r>
      <w:r w:rsidR="0035700C" w:rsidRPr="00DA7DBB">
        <w:rPr>
          <w:rFonts w:ascii="宋体" w:cs="宋体" w:hint="eastAsia"/>
          <w:color w:val="000000"/>
          <w:kern w:val="0"/>
          <w:szCs w:val="21"/>
        </w:rPr>
        <w:t>累积</w:t>
      </w:r>
      <w:r w:rsidR="0035700C" w:rsidRPr="00F868CC">
        <w:rPr>
          <w:rFonts w:ascii="宋体" w:cs="宋体" w:hint="eastAsia"/>
          <w:color w:val="000000"/>
          <w:kern w:val="0"/>
          <w:szCs w:val="21"/>
        </w:rPr>
        <w:t>程度</w:t>
      </w:r>
      <w:r w:rsidRPr="00F868CC">
        <w:rPr>
          <w:rFonts w:ascii="宋体" w:cs="宋体" w:hint="eastAsia"/>
          <w:color w:val="000000"/>
          <w:kern w:val="0"/>
          <w:szCs w:val="21"/>
        </w:rPr>
        <w:t>和</w:t>
      </w:r>
      <w:r w:rsidR="0035700C" w:rsidRPr="00F868CC">
        <w:rPr>
          <w:rFonts w:ascii="宋体" w:cs="宋体" w:hint="eastAsia"/>
          <w:color w:val="000000"/>
          <w:kern w:val="0"/>
          <w:szCs w:val="21"/>
        </w:rPr>
        <w:t>生物毒性</w:t>
      </w:r>
      <w:r w:rsidR="0035700C">
        <w:rPr>
          <w:rFonts w:ascii="宋体" w:cs="宋体" w:hint="eastAsia"/>
          <w:color w:val="000000"/>
          <w:kern w:val="0"/>
          <w:szCs w:val="21"/>
        </w:rPr>
        <w:t>效应</w:t>
      </w:r>
      <w:r w:rsidR="00842BE9" w:rsidRPr="00F868CC">
        <w:rPr>
          <w:rFonts w:ascii="宋体" w:cs="宋体" w:hint="eastAsia"/>
          <w:color w:val="000000"/>
          <w:kern w:val="0"/>
          <w:szCs w:val="21"/>
        </w:rPr>
        <w:t>，其计算公式如下:</w:t>
      </w:r>
    </w:p>
    <w:p w14:paraId="04103579" w14:textId="471B551A" w:rsidR="00E558B4" w:rsidRPr="00F868CC" w:rsidRDefault="00000000" w:rsidP="00E558B4">
      <w:pPr>
        <w:spacing w:line="360" w:lineRule="auto"/>
        <w:ind w:firstLineChars="200" w:firstLine="420"/>
        <w:contextualSpacing/>
        <w:rPr>
          <w:szCs w:val="21"/>
          <w14:ligatures w14:val="standardContextual"/>
        </w:rPr>
      </w:pPr>
      <m:oMathPara>
        <m:oMath>
          <m:eqArr>
            <m:eqArrPr>
              <m:maxDist m:val="1"/>
              <m:ctrlPr>
                <w:rPr>
                  <w:rFonts w:ascii="Cambria Math" w:hAnsi="Cambria Math"/>
                  <w:i/>
                  <w:szCs w:val="21"/>
                  <w14:ligatures w14:val="standardContextual"/>
                </w:rPr>
              </m:ctrlPr>
            </m:eqArrPr>
            <m:e>
              <m:sSubSup>
                <m:sSubSupPr>
                  <m:ctrlPr>
                    <w:rPr>
                      <w:rFonts w:ascii="Cambria Math" w:hAnsi="Cambria Math"/>
                      <w:i/>
                      <w:szCs w:val="21"/>
                      <w14:ligatures w14:val="standardContextual"/>
                    </w:rPr>
                  </m:ctrlPr>
                </m:sSubSupPr>
                <m:e>
                  <m:r>
                    <w:rPr>
                      <w:rFonts w:ascii="Cambria Math" w:hAnsi="Cambria Math"/>
                      <w:szCs w:val="21"/>
                      <w14:ligatures w14:val="standardContextual"/>
                    </w:rPr>
                    <m:t>C</m:t>
                  </m:r>
                </m:e>
                <m:sub>
                  <m:r>
                    <w:rPr>
                      <w:rFonts w:ascii="Cambria Math" w:hAnsi="Cambria Math"/>
                      <w:szCs w:val="21"/>
                      <w14:ligatures w14:val="standardContextual"/>
                    </w:rPr>
                    <m:t>f</m:t>
                  </m:r>
                </m:sub>
                <m:sup>
                  <m:r>
                    <w:rPr>
                      <w:rFonts w:ascii="Cambria Math" w:hAnsi="Cambria Math"/>
                      <w:szCs w:val="21"/>
                      <w14:ligatures w14:val="standardContextual"/>
                    </w:rPr>
                    <m:t>i</m:t>
                  </m:r>
                </m:sup>
              </m:sSubSup>
              <m:r>
                <w:rPr>
                  <w:rFonts w:ascii="Cambria Math" w:hAnsi="Cambria Math"/>
                  <w:szCs w:val="21"/>
                  <w14:ligatures w14:val="standardContextual"/>
                </w:rPr>
                <m:t>=</m:t>
              </m:r>
              <m:f>
                <m:fPr>
                  <m:ctrlPr>
                    <w:rPr>
                      <w:rFonts w:ascii="Cambria Math" w:hAnsi="Cambria Math"/>
                      <w:i/>
                      <w:szCs w:val="21"/>
                      <w14:ligatures w14:val="standardContextual"/>
                    </w:rPr>
                  </m:ctrlPr>
                </m:fPr>
                <m:num>
                  <m:sSub>
                    <m:sSubPr>
                      <m:ctrlPr>
                        <w:rPr>
                          <w:rFonts w:ascii="Cambria Math" w:hAnsi="Cambria Math"/>
                          <w:i/>
                          <w:szCs w:val="21"/>
                          <w14:ligatures w14:val="standardContextual"/>
                        </w:rPr>
                      </m:ctrlPr>
                    </m:sSubPr>
                    <m:e>
                      <m:r>
                        <w:rPr>
                          <w:rFonts w:ascii="Cambria Math" w:hAnsi="Cambria Math"/>
                          <w:szCs w:val="21"/>
                          <w14:ligatures w14:val="standardContextual"/>
                        </w:rPr>
                        <m:t>C</m:t>
                      </m:r>
                    </m:e>
                    <m:sub>
                      <m:r>
                        <w:rPr>
                          <w:rFonts w:ascii="Cambria Math" w:hAnsi="Cambria Math" w:hint="eastAsia"/>
                          <w:szCs w:val="21"/>
                          <w14:ligatures w14:val="standardContextual"/>
                        </w:rPr>
                        <m:t>i</m:t>
                      </m:r>
                    </m:sub>
                  </m:sSub>
                </m:num>
                <m:den>
                  <m:sSubSup>
                    <m:sSubSupPr>
                      <m:ctrlPr>
                        <w:rPr>
                          <w:rFonts w:ascii="Cambria Math" w:hAnsi="Cambria Math"/>
                          <w:i/>
                          <w:szCs w:val="21"/>
                          <w14:ligatures w14:val="standardContextual"/>
                        </w:rPr>
                      </m:ctrlPr>
                    </m:sSubSupPr>
                    <m:e>
                      <m:r>
                        <w:rPr>
                          <w:rFonts w:ascii="Cambria Math" w:hAnsi="Cambria Math"/>
                          <w:szCs w:val="21"/>
                          <w14:ligatures w14:val="standardContextual"/>
                        </w:rPr>
                        <m:t>C</m:t>
                      </m:r>
                    </m:e>
                    <m:sub>
                      <m:r>
                        <w:rPr>
                          <w:rFonts w:ascii="Cambria Math" w:hAnsi="Cambria Math"/>
                          <w:szCs w:val="21"/>
                          <w14:ligatures w14:val="standardContextual"/>
                        </w:rPr>
                        <m:t>n</m:t>
                      </m:r>
                    </m:sub>
                    <m:sup>
                      <m:r>
                        <w:rPr>
                          <w:rFonts w:ascii="Cambria Math" w:hAnsi="Cambria Math"/>
                          <w:szCs w:val="21"/>
                          <w14:ligatures w14:val="standardContextual"/>
                        </w:rPr>
                        <m:t>i</m:t>
                      </m:r>
                    </m:sup>
                  </m:sSubSup>
                </m:den>
              </m:f>
              <m:r>
                <w:rPr>
                  <w:rFonts w:ascii="Cambria Math" w:hAnsi="Cambria Math"/>
                  <w:szCs w:val="21"/>
                  <w14:ligatures w14:val="standardContextual"/>
                </w:rPr>
                <m:t>#</m:t>
              </m:r>
              <m:d>
                <m:dPr>
                  <m:ctrlPr>
                    <w:rPr>
                      <w:rFonts w:ascii="Cambria Math" w:hAnsi="Cambria Math"/>
                      <w:i/>
                      <w:szCs w:val="21"/>
                      <w14:ligatures w14:val="standardContextual"/>
                    </w:rPr>
                  </m:ctrlPr>
                </m:dPr>
                <m:e>
                  <m:r>
                    <w:rPr>
                      <w:rFonts w:ascii="Cambria Math" w:hAnsi="Cambria Math" w:hint="eastAsia"/>
                      <w:szCs w:val="21"/>
                      <w14:ligatures w14:val="standardContextual"/>
                    </w:rPr>
                    <m:t>1</m:t>
                  </m:r>
                </m:e>
              </m:d>
            </m:e>
          </m:eqArr>
        </m:oMath>
      </m:oMathPara>
    </w:p>
    <w:p w14:paraId="7CE00EF0" w14:textId="35620428" w:rsidR="00E558B4" w:rsidRPr="00F868CC" w:rsidRDefault="00000000" w:rsidP="00E558B4">
      <w:pPr>
        <w:spacing w:line="360" w:lineRule="auto"/>
        <w:ind w:firstLineChars="200" w:firstLine="420"/>
        <w:contextualSpacing/>
        <w:rPr>
          <w:szCs w:val="21"/>
          <w14:ligatures w14:val="standardContextual"/>
        </w:rPr>
      </w:pPr>
      <m:oMathPara>
        <m:oMath>
          <m:eqArr>
            <m:eqArrPr>
              <m:maxDist m:val="1"/>
              <m:ctrlPr>
                <w:rPr>
                  <w:rFonts w:ascii="Cambria Math" w:hAnsi="Cambria Math"/>
                  <w:i/>
                  <w:szCs w:val="21"/>
                  <w14:ligatures w14:val="standardContextual"/>
                </w:rPr>
              </m:ctrlPr>
            </m:eqArrPr>
            <m:e>
              <m:sSubSup>
                <m:sSubSupPr>
                  <m:ctrlPr>
                    <w:rPr>
                      <w:rFonts w:ascii="Cambria Math" w:hAnsi="Cambria Math"/>
                      <w:i/>
                      <w:szCs w:val="21"/>
                      <w14:ligatures w14:val="standardContextual"/>
                    </w:rPr>
                  </m:ctrlPr>
                </m:sSubSupPr>
                <m:e>
                  <m:r>
                    <w:rPr>
                      <w:rFonts w:ascii="Cambria Math" w:hAnsi="Cambria Math"/>
                      <w:szCs w:val="21"/>
                      <w14:ligatures w14:val="standardContextual"/>
                    </w:rPr>
                    <m:t>E</m:t>
                  </m:r>
                </m:e>
                <m:sub>
                  <m:r>
                    <w:rPr>
                      <w:rFonts w:ascii="Cambria Math" w:hAnsi="Cambria Math"/>
                      <w:szCs w:val="21"/>
                      <w14:ligatures w14:val="standardContextual"/>
                    </w:rPr>
                    <m:t>r</m:t>
                  </m:r>
                </m:sub>
                <m:sup>
                  <m:r>
                    <w:rPr>
                      <w:rFonts w:ascii="Cambria Math" w:hAnsi="Cambria Math" w:hint="eastAsia"/>
                      <w:szCs w:val="21"/>
                      <w14:ligatures w14:val="standardContextual"/>
                    </w:rPr>
                    <m:t>i</m:t>
                  </m:r>
                </m:sup>
              </m:sSubSup>
              <m:r>
                <w:rPr>
                  <w:rFonts w:ascii="Cambria Math" w:hAnsi="Cambria Math"/>
                  <w:szCs w:val="21"/>
                  <w14:ligatures w14:val="standardContextual"/>
                </w:rPr>
                <m:t>=</m:t>
              </m:r>
              <m:sSubSup>
                <m:sSubSupPr>
                  <m:ctrlPr>
                    <w:rPr>
                      <w:rFonts w:ascii="Cambria Math" w:hAnsi="Cambria Math"/>
                      <w:i/>
                      <w:szCs w:val="21"/>
                      <w14:ligatures w14:val="standardContextual"/>
                    </w:rPr>
                  </m:ctrlPr>
                </m:sSubSupPr>
                <m:e>
                  <m:r>
                    <w:rPr>
                      <w:rFonts w:ascii="Cambria Math" w:hAnsi="Cambria Math"/>
                      <w:szCs w:val="21"/>
                      <w14:ligatures w14:val="standardContextual"/>
                    </w:rPr>
                    <m:t>T</m:t>
                  </m:r>
                </m:e>
                <m:sub>
                  <m:r>
                    <w:rPr>
                      <w:rFonts w:ascii="Cambria Math" w:hAnsi="Cambria Math"/>
                      <w:szCs w:val="21"/>
                      <w14:ligatures w14:val="standardContextual"/>
                    </w:rPr>
                    <m:t>r</m:t>
                  </m:r>
                </m:sub>
                <m:sup>
                  <m:r>
                    <w:rPr>
                      <w:rFonts w:ascii="Cambria Math" w:hAnsi="Cambria Math"/>
                      <w:szCs w:val="21"/>
                      <w14:ligatures w14:val="standardContextual"/>
                    </w:rPr>
                    <m:t>i</m:t>
                  </m:r>
                </m:sup>
              </m:sSubSup>
              <m:r>
                <w:rPr>
                  <w:rFonts w:ascii="Cambria Math" w:hAnsi="Cambria Math"/>
                  <w:szCs w:val="21"/>
                  <w14:ligatures w14:val="standardContextual"/>
                </w:rPr>
                <m:t>×</m:t>
              </m:r>
              <m:sSubSup>
                <m:sSubSupPr>
                  <m:ctrlPr>
                    <w:rPr>
                      <w:rFonts w:ascii="Cambria Math" w:hAnsi="Cambria Math"/>
                      <w:i/>
                      <w:szCs w:val="21"/>
                      <w14:ligatures w14:val="standardContextual"/>
                    </w:rPr>
                  </m:ctrlPr>
                </m:sSubSupPr>
                <m:e>
                  <m:r>
                    <w:rPr>
                      <w:rFonts w:ascii="Cambria Math" w:hAnsi="Cambria Math"/>
                      <w:szCs w:val="21"/>
                      <w14:ligatures w14:val="standardContextual"/>
                    </w:rPr>
                    <m:t>C</m:t>
                  </m:r>
                </m:e>
                <m:sub>
                  <m:r>
                    <w:rPr>
                      <w:rFonts w:ascii="Cambria Math" w:hAnsi="Cambria Math"/>
                      <w:szCs w:val="21"/>
                      <w14:ligatures w14:val="standardContextual"/>
                    </w:rPr>
                    <m:t>f</m:t>
                  </m:r>
                </m:sub>
                <m:sup>
                  <m:r>
                    <w:rPr>
                      <w:rFonts w:ascii="Cambria Math" w:hAnsi="Cambria Math"/>
                      <w:szCs w:val="21"/>
                      <w14:ligatures w14:val="standardContextual"/>
                    </w:rPr>
                    <m:t>i</m:t>
                  </m:r>
                </m:sup>
              </m:sSubSup>
              <m:r>
                <w:rPr>
                  <w:rFonts w:ascii="Cambria Math" w:hAnsi="Cambria Math"/>
                  <w:szCs w:val="21"/>
                  <w14:ligatures w14:val="standardContextual"/>
                </w:rPr>
                <m:t>#</m:t>
              </m:r>
              <m:d>
                <m:dPr>
                  <m:ctrlPr>
                    <w:rPr>
                      <w:rFonts w:ascii="Cambria Math" w:hAnsi="Cambria Math"/>
                      <w:i/>
                      <w:szCs w:val="21"/>
                      <w14:ligatures w14:val="standardContextual"/>
                    </w:rPr>
                  </m:ctrlPr>
                </m:dPr>
                <m:e>
                  <m:r>
                    <w:rPr>
                      <w:rFonts w:ascii="Cambria Math" w:hAnsi="Cambria Math"/>
                      <w:szCs w:val="21"/>
                      <w14:ligatures w14:val="standardContextual"/>
                    </w:rPr>
                    <m:t>2</m:t>
                  </m:r>
                </m:e>
              </m:d>
            </m:e>
          </m:eqArr>
        </m:oMath>
      </m:oMathPara>
    </w:p>
    <w:p w14:paraId="3AA9FEEE" w14:textId="6A39BA52" w:rsidR="00E558B4" w:rsidRPr="00F868CC" w:rsidRDefault="00000000" w:rsidP="00E558B4">
      <w:pPr>
        <w:spacing w:line="360" w:lineRule="auto"/>
        <w:ind w:firstLineChars="200" w:firstLine="420"/>
        <w:contextualSpacing/>
        <w:rPr>
          <w:szCs w:val="21"/>
          <w14:ligatures w14:val="standardContextual"/>
        </w:rPr>
      </w:pPr>
      <m:oMathPara>
        <m:oMath>
          <m:eqArr>
            <m:eqArrPr>
              <m:maxDist m:val="1"/>
              <m:ctrlPr>
                <w:rPr>
                  <w:rFonts w:ascii="Cambria Math" w:hAnsi="Cambria Math"/>
                  <w:i/>
                  <w:szCs w:val="21"/>
                  <w14:ligatures w14:val="standardContextual"/>
                </w:rPr>
              </m:ctrlPr>
            </m:eqArrPr>
            <m:e>
              <m:r>
                <w:rPr>
                  <w:rFonts w:ascii="Cambria Math" w:hAnsi="Cambria Math"/>
                  <w:szCs w:val="21"/>
                  <w14:ligatures w14:val="standardContextual"/>
                </w:rPr>
                <m:t>RI=</m:t>
              </m:r>
              <m:nary>
                <m:naryPr>
                  <m:chr m:val="∑"/>
                  <m:limLoc m:val="undOvr"/>
                  <m:ctrlPr>
                    <w:rPr>
                      <w:rFonts w:ascii="Cambria Math" w:hAnsi="Cambria Math"/>
                      <w:i/>
                      <w:szCs w:val="21"/>
                      <w14:ligatures w14:val="standardContextual"/>
                    </w:rPr>
                  </m:ctrlPr>
                </m:naryPr>
                <m:sub>
                  <m:r>
                    <w:rPr>
                      <w:rFonts w:ascii="Cambria Math" w:hAnsi="Cambria Math"/>
                      <w:szCs w:val="21"/>
                      <w14:ligatures w14:val="standardContextual"/>
                    </w:rPr>
                    <m:t>i=1</m:t>
                  </m:r>
                </m:sub>
                <m:sup>
                  <m:r>
                    <w:rPr>
                      <w:rFonts w:ascii="Cambria Math" w:hAnsi="Cambria Math"/>
                      <w:szCs w:val="21"/>
                      <w14:ligatures w14:val="standardContextual"/>
                    </w:rPr>
                    <m:t>m</m:t>
                  </m:r>
                </m:sup>
                <m:e>
                  <m:sSubSup>
                    <m:sSubSupPr>
                      <m:ctrlPr>
                        <w:rPr>
                          <w:rFonts w:ascii="Cambria Math" w:hAnsi="Cambria Math"/>
                          <w:i/>
                          <w:szCs w:val="21"/>
                          <w14:ligatures w14:val="standardContextual"/>
                        </w:rPr>
                      </m:ctrlPr>
                    </m:sSubSupPr>
                    <m:e>
                      <m:r>
                        <w:rPr>
                          <w:rFonts w:ascii="Cambria Math" w:hAnsi="Cambria Math"/>
                          <w:szCs w:val="21"/>
                          <w14:ligatures w14:val="standardContextual"/>
                        </w:rPr>
                        <m:t>E</m:t>
                      </m:r>
                    </m:e>
                    <m:sub>
                      <m:r>
                        <w:rPr>
                          <w:rFonts w:ascii="Cambria Math" w:hAnsi="Cambria Math"/>
                          <w:szCs w:val="21"/>
                          <w14:ligatures w14:val="standardContextual"/>
                        </w:rPr>
                        <m:t>r</m:t>
                      </m:r>
                    </m:sub>
                    <m:sup>
                      <m:r>
                        <w:rPr>
                          <w:rFonts w:ascii="Cambria Math" w:hAnsi="Cambria Math"/>
                          <w:szCs w:val="21"/>
                          <w14:ligatures w14:val="standardContextual"/>
                        </w:rPr>
                        <m:t>i</m:t>
                      </m:r>
                    </m:sup>
                  </m:sSubSup>
                </m:e>
              </m:nary>
              <m:r>
                <w:rPr>
                  <w:rFonts w:ascii="Cambria Math" w:hAnsi="Cambria Math"/>
                  <w:szCs w:val="21"/>
                  <w14:ligatures w14:val="standardContextual"/>
                </w:rPr>
                <m:t>#</m:t>
              </m:r>
              <m:d>
                <m:dPr>
                  <m:ctrlPr>
                    <w:rPr>
                      <w:rFonts w:ascii="Cambria Math" w:hAnsi="Cambria Math"/>
                      <w:i/>
                      <w:szCs w:val="21"/>
                      <w14:ligatures w14:val="standardContextual"/>
                    </w:rPr>
                  </m:ctrlPr>
                </m:dPr>
                <m:e>
                  <m:r>
                    <w:rPr>
                      <w:rFonts w:ascii="Cambria Math" w:hAnsi="Cambria Math" w:hint="eastAsia"/>
                      <w:szCs w:val="21"/>
                      <w14:ligatures w14:val="standardContextual"/>
                    </w:rPr>
                    <m:t>3</m:t>
                  </m:r>
                </m:e>
              </m:d>
            </m:e>
          </m:eqArr>
        </m:oMath>
      </m:oMathPara>
    </w:p>
    <w:p w14:paraId="26A5C01D" w14:textId="10260ACA" w:rsidR="00E558B4" w:rsidRPr="00F868CC" w:rsidRDefault="00E558B4" w:rsidP="00F868CC">
      <w:pPr>
        <w:spacing w:line="276" w:lineRule="auto"/>
        <w:ind w:firstLineChars="200" w:firstLine="420"/>
        <w:rPr>
          <w:rFonts w:ascii="宋体" w:cs="宋体"/>
          <w:color w:val="000000"/>
          <w:kern w:val="0"/>
          <w:szCs w:val="21"/>
        </w:rPr>
      </w:pPr>
      <w:r w:rsidRPr="00F868CC">
        <w:rPr>
          <w:rFonts w:ascii="宋体" w:cs="宋体" w:hint="eastAsia"/>
          <w:color w:val="000000"/>
          <w:kern w:val="0"/>
          <w:szCs w:val="21"/>
        </w:rPr>
        <w:t>公式中，</w:t>
      </w:r>
      <m:oMath>
        <m:sSubSup>
          <m:sSubSupPr>
            <m:ctrlPr>
              <w:rPr>
                <w:rFonts w:ascii="Cambria Math" w:hAnsi="Cambria Math" w:cs="宋体"/>
                <w:color w:val="000000"/>
                <w:kern w:val="0"/>
                <w:szCs w:val="21"/>
              </w:rPr>
            </m:ctrlPr>
          </m:sSubSupPr>
          <m:e>
            <m:r>
              <w:rPr>
                <w:rFonts w:ascii="Cambria Math" w:hAnsi="Cambria Math" w:cs="宋体"/>
                <w:color w:val="000000"/>
                <w:kern w:val="0"/>
                <w:szCs w:val="21"/>
              </w:rPr>
              <m:t>C</m:t>
            </m:r>
          </m:e>
          <m:sub>
            <m:r>
              <w:rPr>
                <w:rFonts w:ascii="Cambria Math" w:hAnsi="Cambria Math" w:cs="宋体"/>
                <w:color w:val="000000"/>
                <w:kern w:val="0"/>
                <w:szCs w:val="21"/>
              </w:rPr>
              <m:t>f</m:t>
            </m:r>
          </m:sub>
          <m:sup>
            <m:r>
              <w:rPr>
                <w:rFonts w:ascii="Cambria Math" w:hAnsi="Cambria Math" w:cs="宋体"/>
                <w:color w:val="000000"/>
                <w:kern w:val="0"/>
                <w:szCs w:val="21"/>
              </w:rPr>
              <m:t>i</m:t>
            </m:r>
          </m:sup>
        </m:sSubSup>
      </m:oMath>
      <w:r w:rsidRPr="00F868CC">
        <w:rPr>
          <w:rFonts w:ascii="宋体" w:cs="宋体" w:hint="eastAsia"/>
          <w:color w:val="000000"/>
          <w:kern w:val="0"/>
          <w:szCs w:val="21"/>
        </w:rPr>
        <w:t>为重金属元素</w:t>
      </w:r>
      <m:oMath>
        <m:r>
          <w:rPr>
            <w:rFonts w:ascii="Cambria Math" w:hAnsi="Cambria Math" w:cs="宋体" w:hint="eastAsia"/>
            <w:color w:val="000000"/>
            <w:kern w:val="0"/>
            <w:szCs w:val="21"/>
          </w:rPr>
          <m:t>i</m:t>
        </m:r>
      </m:oMath>
      <w:r w:rsidRPr="00F868CC">
        <w:rPr>
          <w:rFonts w:ascii="宋体" w:cs="宋体" w:hint="eastAsia"/>
          <w:color w:val="000000"/>
          <w:kern w:val="0"/>
          <w:szCs w:val="21"/>
        </w:rPr>
        <w:t>的</w:t>
      </w:r>
      <w:r w:rsidR="00DA7DBB" w:rsidRPr="00DA7DBB">
        <w:rPr>
          <w:rFonts w:ascii="宋体" w:cs="宋体" w:hint="eastAsia"/>
          <w:color w:val="000000"/>
          <w:kern w:val="0"/>
          <w:szCs w:val="21"/>
        </w:rPr>
        <w:t>累积</w:t>
      </w:r>
      <w:r w:rsidRPr="00F868CC">
        <w:rPr>
          <w:rFonts w:ascii="宋体" w:cs="宋体" w:hint="eastAsia"/>
          <w:color w:val="000000"/>
          <w:kern w:val="0"/>
          <w:szCs w:val="21"/>
        </w:rPr>
        <w:t>系数，</w:t>
      </w:r>
      <m:oMath>
        <m:sSub>
          <m:sSubPr>
            <m:ctrlPr>
              <w:rPr>
                <w:rFonts w:ascii="Cambria Math" w:hAnsi="Cambria Math" w:cs="宋体"/>
                <w:color w:val="000000"/>
                <w:kern w:val="0"/>
                <w:szCs w:val="21"/>
              </w:rPr>
            </m:ctrlPr>
          </m:sSubPr>
          <m:e>
            <m:r>
              <w:rPr>
                <w:rFonts w:ascii="Cambria Math" w:hAnsi="Cambria Math" w:cs="宋体"/>
                <w:color w:val="000000"/>
                <w:kern w:val="0"/>
                <w:szCs w:val="21"/>
              </w:rPr>
              <m:t>C</m:t>
            </m:r>
          </m:e>
          <m:sub>
            <m:r>
              <w:rPr>
                <w:rFonts w:ascii="Cambria Math" w:hAnsi="Cambria Math" w:cs="宋体" w:hint="eastAsia"/>
                <w:color w:val="000000"/>
                <w:kern w:val="0"/>
                <w:szCs w:val="21"/>
              </w:rPr>
              <m:t>i</m:t>
            </m:r>
          </m:sub>
        </m:sSub>
      </m:oMath>
      <w:r w:rsidRPr="00F868CC">
        <w:rPr>
          <w:rFonts w:ascii="宋体" w:cs="宋体" w:hint="eastAsia"/>
          <w:color w:val="000000"/>
          <w:kern w:val="0"/>
          <w:szCs w:val="21"/>
        </w:rPr>
        <w:t>为重金属元素</w:t>
      </w:r>
      <m:oMath>
        <m:r>
          <w:rPr>
            <w:rFonts w:ascii="Cambria Math" w:hAnsi="Cambria Math" w:cs="宋体" w:hint="eastAsia"/>
            <w:color w:val="000000"/>
            <w:kern w:val="0"/>
            <w:szCs w:val="21"/>
          </w:rPr>
          <m:t>i</m:t>
        </m:r>
      </m:oMath>
      <w:r w:rsidRPr="00F868CC">
        <w:rPr>
          <w:rFonts w:ascii="宋体" w:cs="宋体" w:hint="eastAsia"/>
          <w:color w:val="000000"/>
          <w:kern w:val="0"/>
          <w:szCs w:val="21"/>
        </w:rPr>
        <w:t>的实测值</w:t>
      </w:r>
      <w:bookmarkStart w:id="85" w:name="_Hlk223941404"/>
      <w:r w:rsidRPr="00F868CC">
        <w:rPr>
          <w:rFonts w:ascii="宋体" w:cs="宋体" w:hint="eastAsia"/>
          <w:color w:val="000000"/>
          <w:kern w:val="0"/>
          <w:szCs w:val="21"/>
        </w:rPr>
        <w:t>（mg</w:t>
      </w:r>
      <w:r w:rsidRPr="00F868CC">
        <w:rPr>
          <w:rFonts w:ascii="宋体" w:cs="宋体"/>
          <w:color w:val="000000"/>
          <w:kern w:val="0"/>
          <w:szCs w:val="21"/>
        </w:rPr>
        <w:t>·</w:t>
      </w:r>
      <w:r w:rsidRPr="00F868CC">
        <w:rPr>
          <w:rFonts w:ascii="宋体" w:cs="宋体" w:hint="eastAsia"/>
          <w:color w:val="000000"/>
          <w:kern w:val="0"/>
          <w:szCs w:val="21"/>
        </w:rPr>
        <w:t>kg</w:t>
      </w:r>
      <w:r w:rsidRPr="00483178">
        <w:rPr>
          <w:rFonts w:ascii="宋体" w:cs="宋体" w:hint="eastAsia"/>
          <w:color w:val="000000"/>
          <w:kern w:val="0"/>
          <w:szCs w:val="21"/>
          <w:vertAlign w:val="superscript"/>
        </w:rPr>
        <w:t>-1</w:t>
      </w:r>
      <w:r w:rsidRPr="00F868CC">
        <w:rPr>
          <w:rFonts w:ascii="宋体" w:cs="宋体" w:hint="eastAsia"/>
          <w:color w:val="000000"/>
          <w:kern w:val="0"/>
          <w:szCs w:val="21"/>
        </w:rPr>
        <w:t>）</w:t>
      </w:r>
      <w:bookmarkEnd w:id="85"/>
      <w:r w:rsidRPr="00F868CC">
        <w:rPr>
          <w:rFonts w:ascii="宋体" w:cs="宋体" w:hint="eastAsia"/>
          <w:color w:val="000000"/>
          <w:kern w:val="0"/>
          <w:szCs w:val="21"/>
        </w:rPr>
        <w:t>，</w:t>
      </w:r>
      <m:oMath>
        <m:sSubSup>
          <m:sSubSupPr>
            <m:ctrlPr>
              <w:rPr>
                <w:rFonts w:ascii="Cambria Math" w:hAnsi="Cambria Math" w:cs="宋体"/>
                <w:color w:val="000000"/>
                <w:kern w:val="0"/>
                <w:szCs w:val="21"/>
              </w:rPr>
            </m:ctrlPr>
          </m:sSubSupPr>
          <m:e>
            <m:r>
              <w:rPr>
                <w:rFonts w:ascii="Cambria Math" w:hAnsi="Cambria Math" w:cs="宋体"/>
                <w:color w:val="000000"/>
                <w:kern w:val="0"/>
                <w:szCs w:val="21"/>
              </w:rPr>
              <m:t>C</m:t>
            </m:r>
          </m:e>
          <m:sub>
            <m:r>
              <w:rPr>
                <w:rFonts w:ascii="Cambria Math" w:hAnsi="Cambria Math" w:cs="宋体"/>
                <w:color w:val="000000"/>
                <w:kern w:val="0"/>
                <w:szCs w:val="21"/>
              </w:rPr>
              <m:t>n</m:t>
            </m:r>
          </m:sub>
          <m:sup>
            <m:r>
              <w:rPr>
                <w:rFonts w:ascii="Cambria Math" w:hAnsi="Cambria Math" w:cs="宋体"/>
                <w:color w:val="000000"/>
                <w:kern w:val="0"/>
                <w:szCs w:val="21"/>
              </w:rPr>
              <m:t>i</m:t>
            </m:r>
          </m:sup>
        </m:sSubSup>
      </m:oMath>
      <w:r w:rsidRPr="00F868CC">
        <w:rPr>
          <w:rFonts w:ascii="宋体" w:cs="宋体" w:hint="eastAsia"/>
          <w:color w:val="000000"/>
          <w:kern w:val="0"/>
          <w:szCs w:val="21"/>
        </w:rPr>
        <w:t>为重金属元素</w:t>
      </w:r>
      <m:oMath>
        <m:r>
          <w:rPr>
            <w:rFonts w:ascii="Cambria Math" w:hAnsi="Cambria Math" w:cs="宋体" w:hint="eastAsia"/>
            <w:color w:val="000000"/>
            <w:kern w:val="0"/>
            <w:szCs w:val="21"/>
          </w:rPr>
          <m:t>i</m:t>
        </m:r>
      </m:oMath>
      <w:r w:rsidRPr="00F868CC">
        <w:rPr>
          <w:rFonts w:ascii="宋体" w:cs="宋体" w:hint="eastAsia"/>
          <w:color w:val="000000"/>
          <w:kern w:val="0"/>
          <w:szCs w:val="21"/>
        </w:rPr>
        <w:t>的</w:t>
      </w:r>
      <w:r w:rsidR="00EC46AC" w:rsidRPr="00F868CC">
        <w:rPr>
          <w:rFonts w:ascii="宋体" w:cs="宋体" w:hint="eastAsia"/>
          <w:color w:val="000000"/>
          <w:kern w:val="0"/>
          <w:szCs w:val="21"/>
        </w:rPr>
        <w:t>当地土壤</w:t>
      </w:r>
      <w:r w:rsidRPr="00F868CC">
        <w:rPr>
          <w:rFonts w:ascii="宋体" w:cs="宋体" w:hint="eastAsia"/>
          <w:color w:val="000000"/>
          <w:kern w:val="0"/>
          <w:szCs w:val="21"/>
        </w:rPr>
        <w:t>地球化学背景值</w:t>
      </w:r>
      <w:r w:rsidR="00483178" w:rsidRPr="00F868CC">
        <w:rPr>
          <w:rFonts w:ascii="宋体" w:cs="宋体" w:hint="eastAsia"/>
          <w:color w:val="000000"/>
          <w:kern w:val="0"/>
          <w:szCs w:val="21"/>
        </w:rPr>
        <w:t>（mg</w:t>
      </w:r>
      <w:r w:rsidR="00483178" w:rsidRPr="00F868CC">
        <w:rPr>
          <w:rFonts w:ascii="宋体" w:cs="宋体"/>
          <w:color w:val="000000"/>
          <w:kern w:val="0"/>
          <w:szCs w:val="21"/>
        </w:rPr>
        <w:t>·</w:t>
      </w:r>
      <w:r w:rsidR="00483178" w:rsidRPr="00F868CC">
        <w:rPr>
          <w:rFonts w:ascii="宋体" w:cs="宋体" w:hint="eastAsia"/>
          <w:color w:val="000000"/>
          <w:kern w:val="0"/>
          <w:szCs w:val="21"/>
        </w:rPr>
        <w:t>kg</w:t>
      </w:r>
      <w:r w:rsidR="00483178" w:rsidRPr="00483178">
        <w:rPr>
          <w:rFonts w:ascii="宋体" w:cs="宋体" w:hint="eastAsia"/>
          <w:color w:val="000000"/>
          <w:kern w:val="0"/>
          <w:szCs w:val="21"/>
          <w:vertAlign w:val="superscript"/>
        </w:rPr>
        <w:t>-1</w:t>
      </w:r>
      <w:r w:rsidR="00483178" w:rsidRPr="00F868CC">
        <w:rPr>
          <w:rFonts w:ascii="宋体" w:cs="宋体" w:hint="eastAsia"/>
          <w:color w:val="000000"/>
          <w:kern w:val="0"/>
          <w:szCs w:val="21"/>
        </w:rPr>
        <w:t>）</w:t>
      </w:r>
      <w:r w:rsidRPr="00F868CC">
        <w:rPr>
          <w:rFonts w:ascii="宋体" w:cs="宋体" w:hint="eastAsia"/>
          <w:color w:val="000000"/>
          <w:kern w:val="0"/>
          <w:szCs w:val="21"/>
        </w:rPr>
        <w:t>，</w:t>
      </w:r>
      <m:oMath>
        <m:r>
          <m:rPr>
            <m:sty m:val="p"/>
          </m:rPr>
          <w:rPr>
            <w:rFonts w:ascii="Cambria Math" w:hAnsi="Cambria Math" w:cs="宋体"/>
            <w:color w:val="000000"/>
            <w:kern w:val="0"/>
            <w:szCs w:val="21"/>
          </w:rPr>
          <m:t xml:space="preserve"> </m:t>
        </m:r>
        <m:sSubSup>
          <m:sSubSupPr>
            <m:ctrlPr>
              <w:rPr>
                <w:rFonts w:ascii="Cambria Math" w:hAnsi="Cambria Math" w:cs="宋体"/>
                <w:color w:val="000000"/>
                <w:kern w:val="0"/>
                <w:szCs w:val="21"/>
              </w:rPr>
            </m:ctrlPr>
          </m:sSubSupPr>
          <m:e>
            <m:r>
              <w:rPr>
                <w:rFonts w:ascii="Cambria Math" w:hAnsi="Cambria Math" w:cs="宋体"/>
                <w:color w:val="000000"/>
                <w:kern w:val="0"/>
                <w:szCs w:val="21"/>
              </w:rPr>
              <m:t>E</m:t>
            </m:r>
          </m:e>
          <m:sub>
            <m:r>
              <w:rPr>
                <w:rFonts w:ascii="Cambria Math" w:hAnsi="Cambria Math" w:cs="宋体"/>
                <w:color w:val="000000"/>
                <w:kern w:val="0"/>
                <w:szCs w:val="21"/>
              </w:rPr>
              <m:t>r</m:t>
            </m:r>
          </m:sub>
          <m:sup>
            <m:r>
              <w:rPr>
                <w:rFonts w:ascii="Cambria Math" w:hAnsi="Cambria Math" w:cs="宋体" w:hint="eastAsia"/>
                <w:color w:val="000000"/>
                <w:kern w:val="0"/>
                <w:szCs w:val="21"/>
              </w:rPr>
              <m:t>i</m:t>
            </m:r>
          </m:sup>
        </m:sSubSup>
      </m:oMath>
      <w:r w:rsidRPr="00F868CC">
        <w:rPr>
          <w:rFonts w:ascii="宋体" w:cs="宋体" w:hint="eastAsia"/>
          <w:color w:val="000000"/>
          <w:kern w:val="0"/>
          <w:szCs w:val="21"/>
        </w:rPr>
        <w:t>为重金属元素</w:t>
      </w:r>
      <m:oMath>
        <m:r>
          <w:rPr>
            <w:rFonts w:ascii="Cambria Math" w:hAnsi="Cambria Math" w:cs="宋体" w:hint="eastAsia"/>
            <w:color w:val="000000"/>
            <w:kern w:val="0"/>
            <w:szCs w:val="21"/>
          </w:rPr>
          <m:t>i</m:t>
        </m:r>
      </m:oMath>
      <w:r w:rsidRPr="00F868CC">
        <w:rPr>
          <w:rFonts w:ascii="宋体" w:cs="宋体" w:hint="eastAsia"/>
          <w:color w:val="000000"/>
          <w:kern w:val="0"/>
          <w:szCs w:val="21"/>
        </w:rPr>
        <w:t>的潜在生态风险指数，</w:t>
      </w:r>
      <m:oMath>
        <m:sSubSup>
          <m:sSubSupPr>
            <m:ctrlPr>
              <w:rPr>
                <w:rFonts w:ascii="Cambria Math" w:hAnsi="Cambria Math" w:cs="宋体"/>
                <w:color w:val="000000"/>
                <w:kern w:val="0"/>
                <w:szCs w:val="21"/>
              </w:rPr>
            </m:ctrlPr>
          </m:sSubSupPr>
          <m:e>
            <m:r>
              <w:rPr>
                <w:rFonts w:ascii="Cambria Math" w:hAnsi="Cambria Math" w:cs="宋体"/>
                <w:color w:val="000000"/>
                <w:kern w:val="0"/>
                <w:szCs w:val="21"/>
              </w:rPr>
              <m:t>T</m:t>
            </m:r>
          </m:e>
          <m:sub>
            <m:r>
              <w:rPr>
                <w:rFonts w:ascii="Cambria Math" w:hAnsi="Cambria Math" w:cs="宋体"/>
                <w:color w:val="000000"/>
                <w:kern w:val="0"/>
                <w:szCs w:val="21"/>
              </w:rPr>
              <m:t>r</m:t>
            </m:r>
          </m:sub>
          <m:sup>
            <m:r>
              <w:rPr>
                <w:rFonts w:ascii="Cambria Math" w:hAnsi="Cambria Math" w:cs="宋体"/>
                <w:color w:val="000000"/>
                <w:kern w:val="0"/>
                <w:szCs w:val="21"/>
              </w:rPr>
              <m:t>i</m:t>
            </m:r>
          </m:sup>
        </m:sSubSup>
      </m:oMath>
      <w:r w:rsidRPr="00F868CC">
        <w:rPr>
          <w:rFonts w:ascii="宋体" w:cs="宋体" w:hint="eastAsia"/>
          <w:color w:val="000000"/>
          <w:kern w:val="0"/>
          <w:szCs w:val="21"/>
        </w:rPr>
        <w:t>为重金属元素</w:t>
      </w:r>
      <m:oMath>
        <m:r>
          <w:rPr>
            <w:rFonts w:ascii="Cambria Math" w:hAnsi="Cambria Math" w:cs="宋体" w:hint="eastAsia"/>
            <w:color w:val="000000"/>
            <w:kern w:val="0"/>
            <w:szCs w:val="21"/>
          </w:rPr>
          <m:t>i</m:t>
        </m:r>
      </m:oMath>
      <w:r w:rsidRPr="00F868CC">
        <w:rPr>
          <w:rFonts w:ascii="宋体" w:cs="宋体" w:hint="eastAsia"/>
          <w:color w:val="000000"/>
          <w:kern w:val="0"/>
          <w:szCs w:val="21"/>
        </w:rPr>
        <w:t>的</w:t>
      </w:r>
      <w:bookmarkStart w:id="86" w:name="_Hlk223859797"/>
      <w:r w:rsidRPr="00F868CC">
        <w:rPr>
          <w:rFonts w:ascii="宋体" w:cs="宋体" w:hint="eastAsia"/>
          <w:color w:val="000000"/>
          <w:kern w:val="0"/>
          <w:szCs w:val="21"/>
        </w:rPr>
        <w:t>毒性</w:t>
      </w:r>
      <w:bookmarkEnd w:id="86"/>
      <w:r w:rsidRPr="00F868CC">
        <w:rPr>
          <w:rFonts w:ascii="宋体" w:cs="宋体" w:hint="eastAsia"/>
          <w:color w:val="000000"/>
          <w:kern w:val="0"/>
          <w:szCs w:val="21"/>
        </w:rPr>
        <w:t>系数（</w:t>
      </w:r>
      <w:r w:rsidRPr="00F868CC">
        <w:rPr>
          <w:rFonts w:ascii="宋体" w:cs="宋体"/>
          <w:color w:val="000000"/>
          <w:kern w:val="0"/>
          <w:szCs w:val="21"/>
        </w:rPr>
        <w:t>Cd</w:t>
      </w:r>
      <w:r w:rsidRPr="00F868CC">
        <w:rPr>
          <w:rFonts w:ascii="宋体" w:cs="宋体" w:hint="eastAsia"/>
          <w:color w:val="000000"/>
          <w:kern w:val="0"/>
          <w:szCs w:val="21"/>
        </w:rPr>
        <w:t>、Pb、</w:t>
      </w:r>
      <w:r w:rsidRPr="00F868CC">
        <w:rPr>
          <w:rFonts w:ascii="宋体" w:cs="宋体"/>
          <w:color w:val="000000"/>
          <w:kern w:val="0"/>
          <w:szCs w:val="21"/>
        </w:rPr>
        <w:t>H</w:t>
      </w:r>
      <w:r w:rsidRPr="00F868CC">
        <w:rPr>
          <w:rFonts w:ascii="宋体" w:cs="宋体" w:hint="eastAsia"/>
          <w:color w:val="000000"/>
          <w:kern w:val="0"/>
          <w:szCs w:val="21"/>
        </w:rPr>
        <w:t>g、As、Zn、Cu的</w:t>
      </w:r>
      <w:r w:rsidR="00EC46AC" w:rsidRPr="00F868CC">
        <w:rPr>
          <w:rFonts w:ascii="宋体" w:cs="宋体" w:hint="eastAsia"/>
          <w:color w:val="000000"/>
          <w:kern w:val="0"/>
          <w:szCs w:val="21"/>
        </w:rPr>
        <w:t>毒性</w:t>
      </w:r>
      <w:r w:rsidRPr="00F868CC">
        <w:rPr>
          <w:rFonts w:ascii="宋体" w:cs="宋体" w:hint="eastAsia"/>
          <w:color w:val="000000"/>
          <w:kern w:val="0"/>
          <w:szCs w:val="21"/>
        </w:rPr>
        <w:t>系数分别为</w:t>
      </w:r>
      <w:r w:rsidRPr="00F868CC">
        <w:rPr>
          <w:rFonts w:ascii="宋体" w:cs="宋体"/>
          <w:color w:val="000000"/>
          <w:kern w:val="0"/>
          <w:szCs w:val="21"/>
        </w:rPr>
        <w:t>30</w:t>
      </w:r>
      <w:r w:rsidRPr="00F868CC">
        <w:rPr>
          <w:rFonts w:ascii="宋体" w:cs="宋体" w:hint="eastAsia"/>
          <w:color w:val="000000"/>
          <w:kern w:val="0"/>
          <w:szCs w:val="21"/>
        </w:rPr>
        <w:t>、5、4</w:t>
      </w:r>
      <w:r w:rsidRPr="00F868CC">
        <w:rPr>
          <w:rFonts w:ascii="宋体" w:cs="宋体"/>
          <w:color w:val="000000"/>
          <w:kern w:val="0"/>
          <w:szCs w:val="21"/>
        </w:rPr>
        <w:t>0</w:t>
      </w:r>
      <w:r w:rsidRPr="00F868CC">
        <w:rPr>
          <w:rFonts w:ascii="宋体" w:cs="宋体" w:hint="eastAsia"/>
          <w:color w:val="000000"/>
          <w:kern w:val="0"/>
          <w:szCs w:val="21"/>
        </w:rPr>
        <w:t>、1</w:t>
      </w:r>
      <w:r w:rsidRPr="00F868CC">
        <w:rPr>
          <w:rFonts w:ascii="宋体" w:cs="宋体"/>
          <w:color w:val="000000"/>
          <w:kern w:val="0"/>
          <w:szCs w:val="21"/>
        </w:rPr>
        <w:t>0</w:t>
      </w:r>
      <w:r w:rsidRPr="00F868CC">
        <w:rPr>
          <w:rFonts w:ascii="宋体" w:cs="宋体" w:hint="eastAsia"/>
          <w:color w:val="000000"/>
          <w:kern w:val="0"/>
          <w:szCs w:val="21"/>
        </w:rPr>
        <w:t>、1、5），</w:t>
      </w:r>
      <m:oMath>
        <m:r>
          <w:rPr>
            <w:rFonts w:ascii="Cambria Math" w:hAnsi="Cambria Math" w:cs="宋体"/>
            <w:color w:val="000000"/>
            <w:kern w:val="0"/>
            <w:szCs w:val="21"/>
          </w:rPr>
          <m:t>RI</m:t>
        </m:r>
      </m:oMath>
      <w:r w:rsidRPr="00F868CC">
        <w:rPr>
          <w:rFonts w:ascii="宋体" w:cs="宋体" w:hint="eastAsia"/>
          <w:color w:val="000000"/>
          <w:kern w:val="0"/>
          <w:szCs w:val="21"/>
        </w:rPr>
        <w:t>为土壤多种重金属的</w:t>
      </w:r>
      <w:r w:rsidR="00B86C13" w:rsidRPr="00F868CC">
        <w:rPr>
          <w:rFonts w:ascii="宋体" w:cs="宋体" w:hint="eastAsia"/>
          <w:color w:val="000000"/>
          <w:kern w:val="0"/>
          <w:szCs w:val="21"/>
        </w:rPr>
        <w:t>综合</w:t>
      </w:r>
      <w:r w:rsidRPr="00F868CC">
        <w:rPr>
          <w:rFonts w:ascii="宋体" w:cs="宋体" w:hint="eastAsia"/>
          <w:color w:val="000000"/>
          <w:kern w:val="0"/>
          <w:szCs w:val="21"/>
        </w:rPr>
        <w:t>潜在生态风险指数。</w:t>
      </w:r>
      <w:bookmarkStart w:id="87" w:name="_Hlk152191164"/>
      <w:r w:rsidRPr="00F868CC">
        <w:rPr>
          <w:rFonts w:ascii="宋体" w:cs="宋体" w:hint="eastAsia"/>
          <w:color w:val="000000"/>
          <w:kern w:val="0"/>
          <w:szCs w:val="21"/>
        </w:rPr>
        <w:t>潜在生态风险指数</w:t>
      </w:r>
      <w:bookmarkEnd w:id="87"/>
      <w:r w:rsidR="00F868CC" w:rsidRPr="00F868CC">
        <w:rPr>
          <w:rFonts w:ascii="宋体" w:cs="宋体" w:hint="eastAsia"/>
          <w:color w:val="000000"/>
          <w:kern w:val="0"/>
          <w:szCs w:val="21"/>
        </w:rPr>
        <w:t>的</w:t>
      </w:r>
      <w:r w:rsidR="00DA7DBB">
        <w:rPr>
          <w:rFonts w:ascii="宋体" w:cs="宋体" w:hint="eastAsia"/>
          <w:color w:val="000000"/>
          <w:kern w:val="0"/>
          <w:szCs w:val="21"/>
        </w:rPr>
        <w:t>等级划分</w:t>
      </w:r>
      <w:r w:rsidRPr="00F868CC">
        <w:rPr>
          <w:rFonts w:ascii="宋体" w:cs="宋体" w:hint="eastAsia"/>
          <w:color w:val="000000"/>
          <w:kern w:val="0"/>
          <w:szCs w:val="21"/>
        </w:rPr>
        <w:t>如</w:t>
      </w:r>
      <w:r w:rsidRPr="00F868CC">
        <w:rPr>
          <w:rFonts w:ascii="宋体" w:cs="宋体"/>
          <w:color w:val="000000"/>
          <w:kern w:val="0"/>
          <w:szCs w:val="21"/>
        </w:rPr>
        <w:fldChar w:fldCharType="begin" w:fldLock="1"/>
      </w:r>
      <w:r w:rsidRPr="00F868CC">
        <w:rPr>
          <w:rFonts w:ascii="宋体" w:cs="宋体"/>
          <w:color w:val="000000"/>
          <w:kern w:val="0"/>
          <w:szCs w:val="21"/>
        </w:rPr>
        <w:instrText xml:space="preserve"> </w:instrText>
      </w:r>
      <w:r w:rsidRPr="00F868CC">
        <w:rPr>
          <w:rFonts w:ascii="宋体" w:cs="宋体" w:hint="eastAsia"/>
          <w:color w:val="000000"/>
          <w:kern w:val="0"/>
          <w:szCs w:val="21"/>
        </w:rPr>
        <w:instrText>REF _Ref188561779 \h</w:instrText>
      </w:r>
      <w:r w:rsidRPr="00F868CC">
        <w:rPr>
          <w:rFonts w:ascii="宋体" w:cs="宋体"/>
          <w:color w:val="000000"/>
          <w:kern w:val="0"/>
          <w:szCs w:val="21"/>
        </w:rPr>
        <w:instrText xml:space="preserve">  \* MERGEFORMAT </w:instrText>
      </w:r>
      <w:r w:rsidRPr="00F868CC">
        <w:rPr>
          <w:rFonts w:ascii="宋体" w:cs="宋体"/>
          <w:color w:val="000000"/>
          <w:kern w:val="0"/>
          <w:szCs w:val="21"/>
        </w:rPr>
      </w:r>
      <w:r w:rsidRPr="00F868CC">
        <w:rPr>
          <w:rFonts w:ascii="宋体" w:cs="宋体"/>
          <w:color w:val="000000"/>
          <w:kern w:val="0"/>
          <w:szCs w:val="21"/>
        </w:rPr>
        <w:fldChar w:fldCharType="separate"/>
      </w:r>
      <w:r w:rsidRPr="00F868CC">
        <w:rPr>
          <w:rFonts w:ascii="宋体" w:cs="宋体" w:hint="eastAsia"/>
          <w:color w:val="000000"/>
          <w:kern w:val="0"/>
          <w:szCs w:val="21"/>
        </w:rPr>
        <w:t>表</w:t>
      </w:r>
      <w:r w:rsidR="00627EA3">
        <w:rPr>
          <w:rFonts w:ascii="宋体" w:cs="宋体" w:hint="eastAsia"/>
          <w:color w:val="000000"/>
          <w:kern w:val="0"/>
          <w:szCs w:val="21"/>
        </w:rPr>
        <w:t>A1</w:t>
      </w:r>
      <w:r w:rsidRPr="00F868CC">
        <w:rPr>
          <w:rFonts w:ascii="宋体" w:cs="宋体"/>
          <w:color w:val="000000"/>
          <w:kern w:val="0"/>
          <w:szCs w:val="21"/>
        </w:rPr>
        <w:fldChar w:fldCharType="end"/>
      </w:r>
      <w:r w:rsidRPr="00F868CC">
        <w:rPr>
          <w:rFonts w:ascii="宋体" w:cs="宋体" w:hint="eastAsia"/>
          <w:color w:val="000000"/>
          <w:kern w:val="0"/>
          <w:szCs w:val="21"/>
        </w:rPr>
        <w:t>所示。</w:t>
      </w:r>
    </w:p>
    <w:p w14:paraId="6F65FB33" w14:textId="15E68122" w:rsidR="00E558B4" w:rsidRPr="00B86C13" w:rsidRDefault="00E558B4" w:rsidP="00B86C13">
      <w:pPr>
        <w:spacing w:line="360" w:lineRule="auto"/>
        <w:ind w:firstLineChars="200" w:firstLine="422"/>
        <w:jc w:val="center"/>
        <w:rPr>
          <w:rFonts w:asciiTheme="minorEastAsia" w:eastAsiaTheme="minorEastAsia" w:hAnsiTheme="minorEastAsia" w:hint="eastAsia"/>
          <w:szCs w:val="22"/>
        </w:rPr>
      </w:pPr>
      <w:bookmarkStart w:id="88" w:name="_Ref188561779"/>
      <w:r w:rsidRPr="00B86C13">
        <w:rPr>
          <w:rFonts w:asciiTheme="minorEastAsia" w:eastAsiaTheme="minorEastAsia" w:hAnsiTheme="minorEastAsia" w:hint="eastAsia"/>
          <w:b/>
          <w:bCs/>
          <w:szCs w:val="22"/>
        </w:rPr>
        <w:t>表</w:t>
      </w:r>
      <w:bookmarkEnd w:id="88"/>
      <w:r w:rsidR="00627EA3">
        <w:rPr>
          <w:rFonts w:asciiTheme="minorEastAsia" w:eastAsiaTheme="minorEastAsia" w:hAnsiTheme="minorEastAsia" w:hint="eastAsia"/>
          <w:b/>
          <w:bCs/>
          <w:szCs w:val="22"/>
        </w:rPr>
        <w:t>A1</w:t>
      </w:r>
      <w:r w:rsidR="00EC46AC" w:rsidRPr="00B86C13">
        <w:rPr>
          <w:rFonts w:asciiTheme="minorEastAsia" w:eastAsiaTheme="minorEastAsia" w:hAnsiTheme="minorEastAsia"/>
          <w:szCs w:val="22"/>
        </w:rPr>
        <w:t xml:space="preserve"> </w:t>
      </w:r>
      <w:r w:rsidR="008549CD">
        <w:rPr>
          <w:rFonts w:asciiTheme="minorEastAsia" w:eastAsiaTheme="minorEastAsia" w:hAnsiTheme="minorEastAsia" w:hint="eastAsia"/>
          <w:szCs w:val="22"/>
        </w:rPr>
        <w:t>原有的</w:t>
      </w:r>
      <w:r w:rsidRPr="00B86C13">
        <w:rPr>
          <w:rFonts w:asciiTheme="minorEastAsia" w:eastAsiaTheme="minorEastAsia" w:hAnsiTheme="minorEastAsia"/>
          <w:szCs w:val="22"/>
        </w:rPr>
        <w:t>潜在生态风险</w:t>
      </w:r>
      <w:r w:rsidR="00EC46AC" w:rsidRPr="00B86C13">
        <w:rPr>
          <w:rFonts w:asciiTheme="minorEastAsia" w:eastAsiaTheme="minorEastAsia" w:hAnsiTheme="minorEastAsia" w:hint="eastAsia"/>
          <w:szCs w:val="22"/>
        </w:rPr>
        <w:t>指数</w:t>
      </w:r>
      <w:r w:rsidR="0053008A">
        <w:rPr>
          <w:rFonts w:asciiTheme="minorEastAsia" w:eastAsiaTheme="minorEastAsia" w:hAnsiTheme="minorEastAsia" w:hint="eastAsia"/>
          <w:szCs w:val="22"/>
        </w:rPr>
        <w:t>的</w:t>
      </w:r>
      <w:r w:rsidRPr="00B86C13">
        <w:rPr>
          <w:rFonts w:asciiTheme="minorEastAsia" w:eastAsiaTheme="minorEastAsia" w:hAnsiTheme="minorEastAsia" w:hint="eastAsia"/>
          <w:szCs w:val="22"/>
        </w:rPr>
        <w:t>等级划分</w:t>
      </w:r>
    </w:p>
    <w:tbl>
      <w:tblPr>
        <w:tblStyle w:val="1"/>
        <w:tblW w:w="5000" w:type="pct"/>
        <w:tblInd w:w="0" w:type="dxa"/>
        <w:tblLook w:val="04A0" w:firstRow="1" w:lastRow="0" w:firstColumn="1" w:lastColumn="0" w:noHBand="0" w:noVBand="1"/>
      </w:tblPr>
      <w:tblGrid>
        <w:gridCol w:w="2338"/>
        <w:gridCol w:w="2338"/>
        <w:gridCol w:w="2339"/>
        <w:gridCol w:w="2339"/>
      </w:tblGrid>
      <w:tr w:rsidR="00D361C1" w:rsidRPr="00EC46AC" w14:paraId="556DC237" w14:textId="77777777" w:rsidTr="00725AE4">
        <w:trPr>
          <w:cnfStyle w:val="100000000000" w:firstRow="1" w:lastRow="0" w:firstColumn="0" w:lastColumn="0" w:oddVBand="0" w:evenVBand="0" w:oddHBand="0" w:evenHBand="0" w:firstRowFirstColumn="0" w:firstRowLastColumn="0" w:lastRowFirstColumn="0" w:lastRowLastColumn="0"/>
        </w:trPr>
        <w:tc>
          <w:tcPr>
            <w:tcW w:w="1250" w:type="pct"/>
          </w:tcPr>
          <w:p w14:paraId="3662BB87" w14:textId="77777777" w:rsidR="00D361C1" w:rsidRPr="00EC46AC" w:rsidRDefault="00D361C1" w:rsidP="00EC46AC">
            <w:pPr>
              <w:spacing w:line="360" w:lineRule="auto"/>
              <w:jc w:val="center"/>
              <w:rPr>
                <w:rFonts w:ascii="宋体" w:hAnsi="宋体" w:hint="eastAsia"/>
                <w:sz w:val="18"/>
                <w:szCs w:val="18"/>
              </w:rPr>
            </w:pPr>
            <w:r w:rsidRPr="00EC46AC">
              <w:rPr>
                <w:rFonts w:ascii="宋体" w:hAnsi="宋体" w:hint="eastAsia"/>
                <w:sz w:val="18"/>
                <w:szCs w:val="18"/>
              </w:rPr>
              <w:t>等级</w:t>
            </w:r>
          </w:p>
        </w:tc>
        <w:tc>
          <w:tcPr>
            <w:tcW w:w="1250" w:type="pct"/>
          </w:tcPr>
          <w:p w14:paraId="04C10862" w14:textId="77777777" w:rsidR="00D361C1" w:rsidRPr="00EC46AC" w:rsidRDefault="00D361C1" w:rsidP="00EC46AC">
            <w:pPr>
              <w:spacing w:line="360" w:lineRule="auto"/>
              <w:jc w:val="center"/>
              <w:rPr>
                <w:rFonts w:ascii="宋体" w:hAnsi="宋体" w:hint="eastAsia"/>
                <w:sz w:val="18"/>
                <w:szCs w:val="18"/>
              </w:rPr>
            </w:pPr>
            <w:r w:rsidRPr="00EC46AC">
              <w:rPr>
                <w:rFonts w:ascii="宋体" w:hAnsi="宋体" w:hint="eastAsia"/>
                <w:sz w:val="18"/>
                <w:szCs w:val="18"/>
              </w:rPr>
              <w:t>潜在生态风险指数</w:t>
            </w:r>
            <m:oMath>
              <m:sSubSup>
                <m:sSubSupPr>
                  <m:ctrlPr>
                    <w:rPr>
                      <w:rFonts w:ascii="Cambria Math" w:hAnsi="Cambria Math"/>
                      <w:sz w:val="18"/>
                      <w:szCs w:val="18"/>
                    </w:rPr>
                  </m:ctrlPr>
                </m:sSubSupPr>
                <m:e>
                  <m:r>
                    <w:rPr>
                      <w:rFonts w:ascii="Cambria Math" w:hAnsi="Cambria Math"/>
                      <w:sz w:val="18"/>
                      <w:szCs w:val="18"/>
                    </w:rPr>
                    <m:t>E</m:t>
                  </m:r>
                </m:e>
                <m:sub>
                  <m:r>
                    <w:rPr>
                      <w:rFonts w:ascii="Cambria Math" w:hAnsi="Cambria Math"/>
                      <w:sz w:val="18"/>
                      <w:szCs w:val="18"/>
                    </w:rPr>
                    <m:t>r</m:t>
                  </m:r>
                </m:sub>
                <m:sup>
                  <m:r>
                    <w:rPr>
                      <w:rFonts w:ascii="Cambria Math" w:hAnsi="Cambria Math" w:hint="eastAsia"/>
                      <w:sz w:val="18"/>
                      <w:szCs w:val="18"/>
                    </w:rPr>
                    <m:t>i</m:t>
                  </m:r>
                </m:sup>
              </m:sSubSup>
            </m:oMath>
          </w:p>
        </w:tc>
        <w:tc>
          <w:tcPr>
            <w:tcW w:w="1250" w:type="pct"/>
          </w:tcPr>
          <w:p w14:paraId="395D44C2" w14:textId="7DBD604F" w:rsidR="00D361C1" w:rsidRPr="00EC46AC" w:rsidRDefault="00D361C1" w:rsidP="00EC46AC">
            <w:pPr>
              <w:spacing w:line="360" w:lineRule="auto"/>
              <w:jc w:val="center"/>
              <w:rPr>
                <w:rFonts w:ascii="宋体" w:hAnsi="宋体" w:hint="eastAsia"/>
                <w:sz w:val="18"/>
                <w:szCs w:val="18"/>
              </w:rPr>
            </w:pPr>
            <w:r>
              <w:rPr>
                <w:rFonts w:ascii="宋体" w:hAnsi="宋体" w:hint="eastAsia"/>
                <w:sz w:val="18"/>
                <w:szCs w:val="18"/>
              </w:rPr>
              <w:t>综合</w:t>
            </w:r>
            <w:r w:rsidRPr="00EC46AC">
              <w:rPr>
                <w:rFonts w:ascii="宋体" w:hAnsi="宋体" w:hint="eastAsia"/>
                <w:sz w:val="18"/>
                <w:szCs w:val="18"/>
              </w:rPr>
              <w:t>潜在生态风险指数</w:t>
            </w:r>
            <m:oMath>
              <m:r>
                <w:rPr>
                  <w:rFonts w:ascii="Cambria Math" w:hAnsi="Cambria Math"/>
                  <w:sz w:val="18"/>
                  <w:szCs w:val="18"/>
                </w:rPr>
                <m:t>RI</m:t>
              </m:r>
            </m:oMath>
          </w:p>
        </w:tc>
        <w:tc>
          <w:tcPr>
            <w:tcW w:w="1250" w:type="pct"/>
          </w:tcPr>
          <w:p w14:paraId="4A23AB41" w14:textId="19DD6DFA" w:rsidR="00D361C1" w:rsidRPr="00EC46AC" w:rsidRDefault="00D361C1" w:rsidP="00EC46AC">
            <w:pPr>
              <w:spacing w:line="360" w:lineRule="auto"/>
              <w:jc w:val="center"/>
              <w:rPr>
                <w:rFonts w:ascii="宋体" w:hAnsi="宋体" w:hint="eastAsia"/>
                <w:sz w:val="18"/>
                <w:szCs w:val="18"/>
              </w:rPr>
            </w:pPr>
            <w:r w:rsidRPr="00D361C1">
              <w:rPr>
                <w:rFonts w:ascii="宋体" w:hAnsi="宋体" w:hint="eastAsia"/>
                <w:sz w:val="18"/>
                <w:szCs w:val="18"/>
              </w:rPr>
              <w:t>潜在生态风险</w:t>
            </w:r>
            <w:r w:rsidRPr="00EC46AC">
              <w:rPr>
                <w:rFonts w:ascii="宋体" w:hAnsi="宋体" w:hint="eastAsia"/>
                <w:sz w:val="18"/>
                <w:szCs w:val="18"/>
              </w:rPr>
              <w:t>等级划分</w:t>
            </w:r>
          </w:p>
        </w:tc>
      </w:tr>
      <w:tr w:rsidR="00D361C1" w:rsidRPr="00EC46AC" w14:paraId="52A4FC45" w14:textId="77777777" w:rsidTr="00725AE4">
        <w:tc>
          <w:tcPr>
            <w:tcW w:w="1250" w:type="pct"/>
          </w:tcPr>
          <w:p w14:paraId="6EC09D81" w14:textId="77777777" w:rsidR="00D361C1" w:rsidRPr="00EC46AC" w:rsidRDefault="00D361C1" w:rsidP="00B86C13">
            <w:pPr>
              <w:spacing w:line="360" w:lineRule="auto"/>
              <w:jc w:val="center"/>
              <w:rPr>
                <w:rFonts w:ascii="宋体" w:hAnsi="宋体" w:hint="eastAsia"/>
                <w:sz w:val="18"/>
                <w:szCs w:val="18"/>
              </w:rPr>
            </w:pPr>
            <w:r w:rsidRPr="00EC46AC">
              <w:rPr>
                <w:rFonts w:ascii="宋体" w:hAnsi="宋体" w:hint="eastAsia"/>
                <w:sz w:val="18"/>
                <w:szCs w:val="18"/>
              </w:rPr>
              <w:t>1</w:t>
            </w:r>
          </w:p>
        </w:tc>
        <w:tc>
          <w:tcPr>
            <w:tcW w:w="1250" w:type="pct"/>
          </w:tcPr>
          <w:p w14:paraId="6E6762C9" w14:textId="77777777" w:rsidR="00D361C1" w:rsidRPr="00EC46AC" w:rsidRDefault="00D361C1" w:rsidP="00B86C13">
            <w:pPr>
              <w:spacing w:line="360" w:lineRule="auto"/>
              <w:jc w:val="center"/>
              <w:rPr>
                <w:rFonts w:ascii="宋体" w:hAnsi="宋体" w:hint="eastAsia"/>
                <w:sz w:val="18"/>
                <w:szCs w:val="18"/>
              </w:rPr>
            </w:pPr>
            <w:r w:rsidRPr="00EC46AC">
              <w:rPr>
                <w:rFonts w:ascii="宋体" w:hAnsi="宋体" w:hint="eastAsia"/>
                <w:sz w:val="18"/>
                <w:szCs w:val="18"/>
              </w:rPr>
              <w:t>＜4</w:t>
            </w:r>
            <w:r w:rsidRPr="00EC46AC">
              <w:rPr>
                <w:rFonts w:ascii="宋体" w:hAnsi="宋体"/>
                <w:sz w:val="18"/>
                <w:szCs w:val="18"/>
              </w:rPr>
              <w:t>0</w:t>
            </w:r>
          </w:p>
        </w:tc>
        <w:tc>
          <w:tcPr>
            <w:tcW w:w="1250" w:type="pct"/>
          </w:tcPr>
          <w:p w14:paraId="7C78C425" w14:textId="77777777" w:rsidR="00D361C1" w:rsidRPr="00EC46AC" w:rsidRDefault="00D361C1" w:rsidP="00B86C13">
            <w:pPr>
              <w:spacing w:line="360" w:lineRule="auto"/>
              <w:jc w:val="center"/>
              <w:rPr>
                <w:rFonts w:ascii="宋体" w:hAnsi="宋体" w:hint="eastAsia"/>
                <w:sz w:val="18"/>
                <w:szCs w:val="18"/>
              </w:rPr>
            </w:pPr>
            <w:r w:rsidRPr="00EC46AC">
              <w:rPr>
                <w:rFonts w:ascii="宋体" w:hAnsi="宋体" w:hint="eastAsia"/>
                <w:sz w:val="18"/>
                <w:szCs w:val="18"/>
              </w:rPr>
              <w:t>＜11</w:t>
            </w:r>
            <w:r w:rsidRPr="00EC46AC">
              <w:rPr>
                <w:rFonts w:ascii="宋体" w:hAnsi="宋体"/>
                <w:sz w:val="18"/>
                <w:szCs w:val="18"/>
              </w:rPr>
              <w:t>0</w:t>
            </w:r>
          </w:p>
        </w:tc>
        <w:tc>
          <w:tcPr>
            <w:tcW w:w="1250" w:type="pct"/>
          </w:tcPr>
          <w:p w14:paraId="4009CA5C" w14:textId="11520C15" w:rsidR="00D361C1" w:rsidRPr="00EC46AC" w:rsidRDefault="00D361C1" w:rsidP="00B86C13">
            <w:pPr>
              <w:spacing w:line="360" w:lineRule="auto"/>
              <w:jc w:val="center"/>
              <w:rPr>
                <w:rFonts w:ascii="宋体" w:hAnsi="宋体" w:hint="eastAsia"/>
                <w:sz w:val="18"/>
                <w:szCs w:val="18"/>
              </w:rPr>
            </w:pPr>
            <w:r>
              <w:rPr>
                <w:rFonts w:ascii="宋体" w:hAnsi="宋体" w:hint="eastAsia"/>
                <w:sz w:val="18"/>
                <w:szCs w:val="18"/>
              </w:rPr>
              <w:t>低</w:t>
            </w:r>
          </w:p>
        </w:tc>
      </w:tr>
      <w:tr w:rsidR="00D361C1" w:rsidRPr="00EC46AC" w14:paraId="404BE967" w14:textId="77777777" w:rsidTr="00725AE4">
        <w:tc>
          <w:tcPr>
            <w:tcW w:w="1250" w:type="pct"/>
          </w:tcPr>
          <w:p w14:paraId="1E6EBC88" w14:textId="77777777" w:rsidR="00D361C1" w:rsidRPr="00EC46AC" w:rsidRDefault="00D361C1" w:rsidP="00B86C13">
            <w:pPr>
              <w:spacing w:line="360" w:lineRule="auto"/>
              <w:jc w:val="center"/>
              <w:rPr>
                <w:rFonts w:ascii="宋体" w:hAnsi="宋体" w:hint="eastAsia"/>
                <w:sz w:val="18"/>
                <w:szCs w:val="18"/>
              </w:rPr>
            </w:pPr>
            <w:r w:rsidRPr="00EC46AC">
              <w:rPr>
                <w:rFonts w:ascii="宋体" w:hAnsi="宋体" w:hint="eastAsia"/>
                <w:sz w:val="18"/>
                <w:szCs w:val="18"/>
              </w:rPr>
              <w:t>2</w:t>
            </w:r>
          </w:p>
        </w:tc>
        <w:tc>
          <w:tcPr>
            <w:tcW w:w="1250" w:type="pct"/>
          </w:tcPr>
          <w:p w14:paraId="1943829A" w14:textId="63C832E8" w:rsidR="00D361C1" w:rsidRPr="00EC46AC" w:rsidRDefault="00D361C1" w:rsidP="00B86C13">
            <w:pPr>
              <w:spacing w:line="360" w:lineRule="auto"/>
              <w:jc w:val="center"/>
              <w:rPr>
                <w:rFonts w:ascii="宋体" w:hAnsi="宋体" w:hint="eastAsia"/>
                <w:sz w:val="18"/>
                <w:szCs w:val="18"/>
              </w:rPr>
            </w:pPr>
            <w:r w:rsidRPr="00EC46AC">
              <w:rPr>
                <w:rFonts w:ascii="宋体" w:hAnsi="宋体" w:hint="eastAsia"/>
                <w:sz w:val="18"/>
                <w:szCs w:val="18"/>
              </w:rPr>
              <w:t>4</w:t>
            </w:r>
            <w:r w:rsidRPr="00EC46AC">
              <w:rPr>
                <w:rFonts w:ascii="宋体" w:hAnsi="宋体"/>
                <w:sz w:val="18"/>
                <w:szCs w:val="18"/>
              </w:rPr>
              <w:t>0</w:t>
            </w:r>
            <w:r>
              <w:rPr>
                <w:rFonts w:ascii="宋体" w:hAnsi="宋体" w:hint="eastAsia"/>
                <w:sz w:val="18"/>
                <w:szCs w:val="18"/>
              </w:rPr>
              <w:t>—</w:t>
            </w:r>
            <w:r w:rsidRPr="00EC46AC">
              <w:rPr>
                <w:rFonts w:ascii="宋体" w:hAnsi="宋体"/>
                <w:sz w:val="18"/>
                <w:szCs w:val="18"/>
              </w:rPr>
              <w:t>80</w:t>
            </w:r>
          </w:p>
        </w:tc>
        <w:tc>
          <w:tcPr>
            <w:tcW w:w="1250" w:type="pct"/>
          </w:tcPr>
          <w:p w14:paraId="74A69B1D" w14:textId="0270BA2D" w:rsidR="00D361C1" w:rsidRPr="00EC46AC" w:rsidRDefault="00D361C1" w:rsidP="00B86C13">
            <w:pPr>
              <w:spacing w:line="360" w:lineRule="auto"/>
              <w:jc w:val="center"/>
              <w:rPr>
                <w:rFonts w:ascii="宋体" w:hAnsi="宋体" w:hint="eastAsia"/>
                <w:sz w:val="18"/>
                <w:szCs w:val="18"/>
              </w:rPr>
            </w:pPr>
            <w:r w:rsidRPr="00EC46AC">
              <w:rPr>
                <w:rFonts w:ascii="宋体" w:hAnsi="宋体" w:hint="eastAsia"/>
                <w:sz w:val="18"/>
                <w:szCs w:val="18"/>
              </w:rPr>
              <w:t>11</w:t>
            </w:r>
            <w:r w:rsidRPr="00EC46AC">
              <w:rPr>
                <w:rFonts w:ascii="宋体" w:hAnsi="宋体"/>
                <w:sz w:val="18"/>
                <w:szCs w:val="18"/>
              </w:rPr>
              <w:t>0</w:t>
            </w:r>
            <w:r>
              <w:rPr>
                <w:rFonts w:ascii="宋体" w:hAnsi="宋体" w:hint="eastAsia"/>
                <w:sz w:val="18"/>
                <w:szCs w:val="18"/>
              </w:rPr>
              <w:t>—</w:t>
            </w:r>
            <w:r w:rsidRPr="00EC46AC">
              <w:rPr>
                <w:rFonts w:ascii="宋体" w:hAnsi="宋体" w:hint="eastAsia"/>
                <w:sz w:val="18"/>
                <w:szCs w:val="18"/>
              </w:rPr>
              <w:t>22</w:t>
            </w:r>
            <w:r w:rsidRPr="00EC46AC">
              <w:rPr>
                <w:rFonts w:ascii="宋体" w:hAnsi="宋体"/>
                <w:sz w:val="18"/>
                <w:szCs w:val="18"/>
              </w:rPr>
              <w:t>0</w:t>
            </w:r>
          </w:p>
        </w:tc>
        <w:tc>
          <w:tcPr>
            <w:tcW w:w="1250" w:type="pct"/>
          </w:tcPr>
          <w:p w14:paraId="3699AB43" w14:textId="77777777" w:rsidR="00D361C1" w:rsidRPr="00EC46AC" w:rsidRDefault="00D361C1" w:rsidP="00B86C13">
            <w:pPr>
              <w:spacing w:line="360" w:lineRule="auto"/>
              <w:jc w:val="center"/>
              <w:rPr>
                <w:rFonts w:ascii="宋体" w:hAnsi="宋体" w:hint="eastAsia"/>
                <w:sz w:val="18"/>
                <w:szCs w:val="18"/>
              </w:rPr>
            </w:pPr>
            <w:r w:rsidRPr="00EC46AC">
              <w:rPr>
                <w:rFonts w:ascii="宋体" w:hAnsi="宋体" w:hint="eastAsia"/>
                <w:sz w:val="18"/>
                <w:szCs w:val="18"/>
              </w:rPr>
              <w:t>中等</w:t>
            </w:r>
          </w:p>
        </w:tc>
      </w:tr>
      <w:tr w:rsidR="00D361C1" w:rsidRPr="00EC46AC" w14:paraId="20D8829B" w14:textId="77777777" w:rsidTr="00725AE4">
        <w:tc>
          <w:tcPr>
            <w:tcW w:w="1250" w:type="pct"/>
          </w:tcPr>
          <w:p w14:paraId="3B45F9DF" w14:textId="77777777" w:rsidR="00D361C1" w:rsidRPr="00EC46AC" w:rsidRDefault="00D361C1" w:rsidP="00B86C13">
            <w:pPr>
              <w:spacing w:line="360" w:lineRule="auto"/>
              <w:jc w:val="center"/>
              <w:rPr>
                <w:rFonts w:ascii="宋体" w:hAnsi="宋体" w:hint="eastAsia"/>
                <w:sz w:val="18"/>
                <w:szCs w:val="18"/>
              </w:rPr>
            </w:pPr>
            <w:r w:rsidRPr="00EC46AC">
              <w:rPr>
                <w:rFonts w:ascii="宋体" w:hAnsi="宋体" w:hint="eastAsia"/>
                <w:sz w:val="18"/>
                <w:szCs w:val="18"/>
              </w:rPr>
              <w:t>3</w:t>
            </w:r>
          </w:p>
        </w:tc>
        <w:tc>
          <w:tcPr>
            <w:tcW w:w="1250" w:type="pct"/>
          </w:tcPr>
          <w:p w14:paraId="068FB79B" w14:textId="3D28F46E" w:rsidR="00D361C1" w:rsidRPr="00EC46AC" w:rsidRDefault="00D361C1" w:rsidP="00B86C13">
            <w:pPr>
              <w:spacing w:line="360" w:lineRule="auto"/>
              <w:jc w:val="center"/>
              <w:rPr>
                <w:rFonts w:ascii="宋体" w:hAnsi="宋体" w:hint="eastAsia"/>
                <w:sz w:val="18"/>
                <w:szCs w:val="18"/>
              </w:rPr>
            </w:pPr>
            <w:r w:rsidRPr="00EC46AC">
              <w:rPr>
                <w:rFonts w:ascii="宋体" w:hAnsi="宋体" w:hint="eastAsia"/>
                <w:sz w:val="18"/>
                <w:szCs w:val="18"/>
              </w:rPr>
              <w:t>8</w:t>
            </w:r>
            <w:r w:rsidRPr="00EC46AC">
              <w:rPr>
                <w:rFonts w:ascii="宋体" w:hAnsi="宋体"/>
                <w:sz w:val="18"/>
                <w:szCs w:val="18"/>
              </w:rPr>
              <w:t>0</w:t>
            </w:r>
            <w:r>
              <w:rPr>
                <w:rFonts w:ascii="宋体" w:hAnsi="宋体" w:hint="eastAsia"/>
                <w:sz w:val="18"/>
                <w:szCs w:val="18"/>
              </w:rPr>
              <w:t>—</w:t>
            </w:r>
            <w:r w:rsidRPr="00EC46AC">
              <w:rPr>
                <w:rFonts w:ascii="宋体" w:hAnsi="宋体"/>
                <w:sz w:val="18"/>
                <w:szCs w:val="18"/>
              </w:rPr>
              <w:t>160</w:t>
            </w:r>
          </w:p>
        </w:tc>
        <w:tc>
          <w:tcPr>
            <w:tcW w:w="1250" w:type="pct"/>
          </w:tcPr>
          <w:p w14:paraId="18490252" w14:textId="54253EAB" w:rsidR="00D361C1" w:rsidRPr="00EC46AC" w:rsidRDefault="00D361C1" w:rsidP="00B86C13">
            <w:pPr>
              <w:spacing w:line="360" w:lineRule="auto"/>
              <w:jc w:val="center"/>
              <w:rPr>
                <w:rFonts w:ascii="宋体" w:hAnsi="宋体" w:hint="eastAsia"/>
                <w:sz w:val="18"/>
                <w:szCs w:val="18"/>
              </w:rPr>
            </w:pPr>
            <w:r w:rsidRPr="00EC46AC">
              <w:rPr>
                <w:rFonts w:ascii="宋体" w:hAnsi="宋体" w:hint="eastAsia"/>
                <w:sz w:val="18"/>
                <w:szCs w:val="18"/>
              </w:rPr>
              <w:t>22</w:t>
            </w:r>
            <w:r w:rsidRPr="00EC46AC">
              <w:rPr>
                <w:rFonts w:ascii="宋体" w:hAnsi="宋体"/>
                <w:sz w:val="18"/>
                <w:szCs w:val="18"/>
              </w:rPr>
              <w:t>0</w:t>
            </w:r>
            <w:r>
              <w:rPr>
                <w:rFonts w:ascii="宋体" w:hAnsi="宋体" w:hint="eastAsia"/>
                <w:sz w:val="18"/>
                <w:szCs w:val="18"/>
              </w:rPr>
              <w:t>—</w:t>
            </w:r>
            <w:r w:rsidRPr="00EC46AC">
              <w:rPr>
                <w:rFonts w:ascii="宋体" w:hAnsi="宋体" w:hint="eastAsia"/>
                <w:sz w:val="18"/>
                <w:szCs w:val="18"/>
              </w:rPr>
              <w:t>44</w:t>
            </w:r>
            <w:r w:rsidRPr="00EC46AC">
              <w:rPr>
                <w:rFonts w:ascii="宋体" w:hAnsi="宋体"/>
                <w:sz w:val="18"/>
                <w:szCs w:val="18"/>
              </w:rPr>
              <w:t>0</w:t>
            </w:r>
          </w:p>
        </w:tc>
        <w:tc>
          <w:tcPr>
            <w:tcW w:w="1250" w:type="pct"/>
          </w:tcPr>
          <w:p w14:paraId="43EAC6C6" w14:textId="1524D1BD" w:rsidR="00D361C1" w:rsidRPr="00EC46AC" w:rsidRDefault="00D361C1" w:rsidP="00B86C13">
            <w:pPr>
              <w:spacing w:line="360" w:lineRule="auto"/>
              <w:jc w:val="center"/>
              <w:rPr>
                <w:rFonts w:ascii="宋体" w:hAnsi="宋体" w:hint="eastAsia"/>
                <w:sz w:val="18"/>
                <w:szCs w:val="18"/>
              </w:rPr>
            </w:pPr>
            <w:r w:rsidRPr="00EC46AC">
              <w:rPr>
                <w:rFonts w:ascii="宋体" w:hAnsi="宋体" w:hint="eastAsia"/>
                <w:sz w:val="18"/>
                <w:szCs w:val="18"/>
              </w:rPr>
              <w:t>较</w:t>
            </w:r>
            <w:r>
              <w:rPr>
                <w:rFonts w:ascii="宋体" w:hAnsi="宋体" w:hint="eastAsia"/>
                <w:sz w:val="18"/>
                <w:szCs w:val="18"/>
              </w:rPr>
              <w:t>高</w:t>
            </w:r>
          </w:p>
        </w:tc>
      </w:tr>
      <w:tr w:rsidR="00D361C1" w:rsidRPr="00EC46AC" w14:paraId="6EF8D8FF" w14:textId="77777777" w:rsidTr="00725AE4">
        <w:tc>
          <w:tcPr>
            <w:tcW w:w="1250" w:type="pct"/>
          </w:tcPr>
          <w:p w14:paraId="2D1744A2" w14:textId="77777777" w:rsidR="00D361C1" w:rsidRPr="00EC46AC" w:rsidRDefault="00D361C1" w:rsidP="00B86C13">
            <w:pPr>
              <w:spacing w:line="360" w:lineRule="auto"/>
              <w:jc w:val="center"/>
              <w:rPr>
                <w:rFonts w:ascii="宋体" w:hAnsi="宋体" w:hint="eastAsia"/>
                <w:sz w:val="18"/>
                <w:szCs w:val="18"/>
              </w:rPr>
            </w:pPr>
            <w:r w:rsidRPr="00EC46AC">
              <w:rPr>
                <w:rFonts w:ascii="宋体" w:hAnsi="宋体" w:hint="eastAsia"/>
                <w:sz w:val="18"/>
                <w:szCs w:val="18"/>
              </w:rPr>
              <w:t>4</w:t>
            </w:r>
          </w:p>
        </w:tc>
        <w:tc>
          <w:tcPr>
            <w:tcW w:w="1250" w:type="pct"/>
          </w:tcPr>
          <w:p w14:paraId="70B0C9E6" w14:textId="355525ED" w:rsidR="00D361C1" w:rsidRPr="00EC46AC" w:rsidRDefault="00D361C1" w:rsidP="00B86C13">
            <w:pPr>
              <w:spacing w:line="360" w:lineRule="auto"/>
              <w:jc w:val="center"/>
              <w:rPr>
                <w:rFonts w:ascii="宋体" w:hAnsi="宋体" w:hint="eastAsia"/>
                <w:sz w:val="18"/>
                <w:szCs w:val="18"/>
              </w:rPr>
            </w:pPr>
            <w:r w:rsidRPr="00EC46AC">
              <w:rPr>
                <w:rFonts w:ascii="宋体" w:hAnsi="宋体" w:hint="eastAsia"/>
                <w:sz w:val="18"/>
                <w:szCs w:val="18"/>
              </w:rPr>
              <w:t>1</w:t>
            </w:r>
            <w:r w:rsidRPr="00EC46AC">
              <w:rPr>
                <w:rFonts w:ascii="宋体" w:hAnsi="宋体"/>
                <w:sz w:val="18"/>
                <w:szCs w:val="18"/>
              </w:rPr>
              <w:t>60</w:t>
            </w:r>
            <w:r>
              <w:rPr>
                <w:rFonts w:ascii="宋体" w:hAnsi="宋体" w:hint="eastAsia"/>
                <w:sz w:val="18"/>
                <w:szCs w:val="18"/>
              </w:rPr>
              <w:t>—</w:t>
            </w:r>
            <w:r w:rsidRPr="00EC46AC">
              <w:rPr>
                <w:rFonts w:ascii="宋体" w:hAnsi="宋体"/>
                <w:sz w:val="18"/>
                <w:szCs w:val="18"/>
              </w:rPr>
              <w:t>320</w:t>
            </w:r>
          </w:p>
        </w:tc>
        <w:tc>
          <w:tcPr>
            <w:tcW w:w="1250" w:type="pct"/>
          </w:tcPr>
          <w:p w14:paraId="7B25A8BD" w14:textId="352771BA" w:rsidR="00D361C1" w:rsidRPr="00EC46AC" w:rsidRDefault="00D361C1" w:rsidP="00B86C13">
            <w:pPr>
              <w:spacing w:line="360" w:lineRule="auto"/>
              <w:jc w:val="center"/>
              <w:rPr>
                <w:rFonts w:ascii="宋体" w:hAnsi="宋体" w:hint="eastAsia"/>
                <w:sz w:val="18"/>
                <w:szCs w:val="18"/>
              </w:rPr>
            </w:pPr>
            <w:r w:rsidRPr="00EC46AC">
              <w:rPr>
                <w:rFonts w:ascii="宋体" w:hAnsi="宋体" w:hint="eastAsia"/>
                <w:sz w:val="18"/>
                <w:szCs w:val="18"/>
              </w:rPr>
              <w:t>44</w:t>
            </w:r>
            <w:r w:rsidRPr="00EC46AC">
              <w:rPr>
                <w:rFonts w:ascii="宋体" w:hAnsi="宋体"/>
                <w:sz w:val="18"/>
                <w:szCs w:val="18"/>
              </w:rPr>
              <w:t>0</w:t>
            </w:r>
            <w:r>
              <w:rPr>
                <w:rFonts w:ascii="宋体" w:hAnsi="宋体" w:hint="eastAsia"/>
                <w:sz w:val="18"/>
                <w:szCs w:val="18"/>
              </w:rPr>
              <w:t>—880</w:t>
            </w:r>
          </w:p>
        </w:tc>
        <w:tc>
          <w:tcPr>
            <w:tcW w:w="1250" w:type="pct"/>
          </w:tcPr>
          <w:p w14:paraId="6EC74D99" w14:textId="25360C7E" w:rsidR="00D361C1" w:rsidRPr="00EC46AC" w:rsidRDefault="00D361C1" w:rsidP="00B86C13">
            <w:pPr>
              <w:spacing w:line="360" w:lineRule="auto"/>
              <w:jc w:val="center"/>
              <w:rPr>
                <w:rFonts w:ascii="宋体" w:hAnsi="宋体" w:hint="eastAsia"/>
                <w:sz w:val="18"/>
                <w:szCs w:val="18"/>
              </w:rPr>
            </w:pPr>
            <w:r>
              <w:rPr>
                <w:rFonts w:ascii="宋体" w:hAnsi="宋体" w:hint="eastAsia"/>
                <w:sz w:val="18"/>
                <w:szCs w:val="18"/>
              </w:rPr>
              <w:t>高</w:t>
            </w:r>
          </w:p>
        </w:tc>
      </w:tr>
      <w:tr w:rsidR="00D361C1" w:rsidRPr="00EC46AC" w14:paraId="282EDFBB" w14:textId="77777777" w:rsidTr="00725AE4">
        <w:tc>
          <w:tcPr>
            <w:tcW w:w="1250" w:type="pct"/>
          </w:tcPr>
          <w:p w14:paraId="5BA99690" w14:textId="77777777" w:rsidR="00D361C1" w:rsidRPr="00EC46AC" w:rsidRDefault="00D361C1" w:rsidP="00B86C13">
            <w:pPr>
              <w:spacing w:line="360" w:lineRule="auto"/>
              <w:jc w:val="center"/>
              <w:rPr>
                <w:rFonts w:ascii="宋体" w:hAnsi="宋体" w:hint="eastAsia"/>
                <w:sz w:val="18"/>
                <w:szCs w:val="18"/>
              </w:rPr>
            </w:pPr>
            <w:r w:rsidRPr="00EC46AC">
              <w:rPr>
                <w:rFonts w:ascii="宋体" w:hAnsi="宋体" w:hint="eastAsia"/>
                <w:sz w:val="18"/>
                <w:szCs w:val="18"/>
              </w:rPr>
              <w:t>5</w:t>
            </w:r>
          </w:p>
        </w:tc>
        <w:tc>
          <w:tcPr>
            <w:tcW w:w="1250" w:type="pct"/>
          </w:tcPr>
          <w:p w14:paraId="1401E9C2" w14:textId="77777777" w:rsidR="00D361C1" w:rsidRPr="00EC46AC" w:rsidRDefault="00D361C1" w:rsidP="00B86C13">
            <w:pPr>
              <w:spacing w:line="360" w:lineRule="auto"/>
              <w:jc w:val="center"/>
              <w:rPr>
                <w:rFonts w:ascii="宋体" w:hAnsi="宋体" w:hint="eastAsia"/>
                <w:sz w:val="18"/>
                <w:szCs w:val="18"/>
              </w:rPr>
            </w:pPr>
            <w:r w:rsidRPr="00EC46AC">
              <w:rPr>
                <w:rFonts w:ascii="宋体" w:hAnsi="宋体" w:hint="eastAsia"/>
                <w:sz w:val="18"/>
                <w:szCs w:val="18"/>
              </w:rPr>
              <w:t>≥3</w:t>
            </w:r>
            <w:r w:rsidRPr="00EC46AC">
              <w:rPr>
                <w:rFonts w:ascii="宋体" w:hAnsi="宋体"/>
                <w:sz w:val="18"/>
                <w:szCs w:val="18"/>
              </w:rPr>
              <w:t>20</w:t>
            </w:r>
          </w:p>
        </w:tc>
        <w:tc>
          <w:tcPr>
            <w:tcW w:w="1250" w:type="pct"/>
          </w:tcPr>
          <w:p w14:paraId="21FB85FF" w14:textId="181631BF" w:rsidR="00D361C1" w:rsidRPr="00EC46AC" w:rsidRDefault="00D361C1" w:rsidP="00B86C13">
            <w:pPr>
              <w:spacing w:line="360" w:lineRule="auto"/>
              <w:jc w:val="center"/>
              <w:rPr>
                <w:rFonts w:ascii="宋体" w:hAnsi="宋体" w:hint="eastAsia"/>
                <w:sz w:val="18"/>
                <w:szCs w:val="18"/>
              </w:rPr>
            </w:pPr>
            <w:r w:rsidRPr="00EC46AC">
              <w:rPr>
                <w:rFonts w:ascii="宋体" w:hAnsi="宋体" w:hint="eastAsia"/>
                <w:sz w:val="18"/>
                <w:szCs w:val="18"/>
              </w:rPr>
              <w:t>≥</w:t>
            </w:r>
            <w:r>
              <w:rPr>
                <w:rFonts w:ascii="宋体" w:hAnsi="宋体" w:hint="eastAsia"/>
                <w:sz w:val="18"/>
                <w:szCs w:val="18"/>
              </w:rPr>
              <w:t>880</w:t>
            </w:r>
          </w:p>
        </w:tc>
        <w:tc>
          <w:tcPr>
            <w:tcW w:w="1250" w:type="pct"/>
          </w:tcPr>
          <w:p w14:paraId="495049E0" w14:textId="28C78515" w:rsidR="00D361C1" w:rsidRPr="00EC46AC" w:rsidRDefault="00D361C1" w:rsidP="00B86C13">
            <w:pPr>
              <w:spacing w:line="360" w:lineRule="auto"/>
              <w:jc w:val="center"/>
              <w:rPr>
                <w:rFonts w:ascii="宋体" w:hAnsi="宋体" w:hint="eastAsia"/>
                <w:sz w:val="18"/>
                <w:szCs w:val="18"/>
              </w:rPr>
            </w:pPr>
            <w:r w:rsidRPr="00EC46AC">
              <w:rPr>
                <w:rFonts w:ascii="宋体" w:hAnsi="宋体" w:hint="eastAsia"/>
                <w:sz w:val="18"/>
                <w:szCs w:val="18"/>
              </w:rPr>
              <w:t>极</w:t>
            </w:r>
            <w:r>
              <w:rPr>
                <w:rFonts w:ascii="宋体" w:hAnsi="宋体" w:hint="eastAsia"/>
                <w:sz w:val="18"/>
                <w:szCs w:val="18"/>
              </w:rPr>
              <w:t>高</w:t>
            </w:r>
          </w:p>
        </w:tc>
      </w:tr>
    </w:tbl>
    <w:p w14:paraId="16076C13" w14:textId="672F38F4" w:rsidR="00725AE4" w:rsidRPr="00607393" w:rsidRDefault="00725AE4" w:rsidP="00725AE4">
      <w:pPr>
        <w:pStyle w:val="afff"/>
        <w:snapToGrid w:val="0"/>
        <w:spacing w:line="360" w:lineRule="auto"/>
        <w:ind w:firstLineChars="0" w:firstLine="0"/>
        <w:rPr>
          <w:rFonts w:ascii="宋体" w:hAnsi="宋体" w:hint="eastAsia"/>
          <w:sz w:val="18"/>
          <w:szCs w:val="18"/>
        </w:rPr>
      </w:pPr>
      <w:r>
        <w:rPr>
          <w:rFonts w:ascii="宋体" w:hAnsi="宋体" w:hint="eastAsia"/>
          <w:sz w:val="18"/>
          <w:szCs w:val="18"/>
        </w:rPr>
        <w:t>（引自</w:t>
      </w:r>
      <w:r w:rsidRPr="00725AE4">
        <w:rPr>
          <w:rFonts w:ascii="宋体" w:hAnsi="宋体" w:hint="eastAsia"/>
          <w:sz w:val="18"/>
          <w:szCs w:val="18"/>
        </w:rPr>
        <w:t>王越等，2023）</w:t>
      </w:r>
    </w:p>
    <w:p w14:paraId="77BFD431" w14:textId="4E5ED5BB" w:rsidR="00B438CB" w:rsidRDefault="00B438CB">
      <w:pPr>
        <w:widowControl/>
        <w:jc w:val="left"/>
        <w:rPr>
          <w:spacing w:val="105"/>
        </w:rPr>
      </w:pPr>
      <w:r>
        <w:rPr>
          <w:spacing w:val="105"/>
        </w:rPr>
        <w:br w:type="page"/>
      </w:r>
    </w:p>
    <w:p w14:paraId="03C31BA5" w14:textId="4452C0C8" w:rsidR="00B438CB" w:rsidRDefault="00EA13FD" w:rsidP="00EA13FD">
      <w:pPr>
        <w:jc w:val="center"/>
        <w:rPr>
          <w:b/>
          <w:bCs/>
        </w:rPr>
      </w:pPr>
      <w:r w:rsidRPr="00627EA3">
        <w:rPr>
          <w:rFonts w:hint="eastAsia"/>
          <w:b/>
          <w:bCs/>
        </w:rPr>
        <w:lastRenderedPageBreak/>
        <w:t>附</w:t>
      </w:r>
      <w:r>
        <w:rPr>
          <w:rFonts w:hint="eastAsia"/>
          <w:b/>
          <w:bCs/>
        </w:rPr>
        <w:t>录</w:t>
      </w:r>
      <w:r>
        <w:rPr>
          <w:rFonts w:hint="eastAsia"/>
          <w:b/>
          <w:bCs/>
        </w:rPr>
        <w:t>B</w:t>
      </w:r>
    </w:p>
    <w:p w14:paraId="35BA93FF" w14:textId="4D8E7D0A" w:rsidR="001B3404" w:rsidRPr="00EA13FD" w:rsidRDefault="001B3404" w:rsidP="00EA13FD">
      <w:pPr>
        <w:jc w:val="center"/>
        <w:rPr>
          <w:b/>
          <w:bCs/>
        </w:rPr>
      </w:pPr>
      <w:r>
        <w:rPr>
          <w:rFonts w:hint="eastAsia"/>
          <w:b/>
          <w:bCs/>
        </w:rPr>
        <w:t>（资料性）</w:t>
      </w:r>
    </w:p>
    <w:p w14:paraId="52A61C82" w14:textId="3E28E70D" w:rsidR="00B438CB" w:rsidRPr="00EA13FD" w:rsidRDefault="00EF7AC7" w:rsidP="00EA13FD">
      <w:pPr>
        <w:jc w:val="center"/>
        <w:rPr>
          <w:b/>
          <w:bCs/>
        </w:rPr>
      </w:pPr>
      <w:bookmarkStart w:id="89" w:name="_Hlk223942633"/>
      <w:r>
        <w:rPr>
          <w:rFonts w:hint="eastAsia"/>
          <w:b/>
          <w:bCs/>
        </w:rPr>
        <w:t>重金属污染</w:t>
      </w:r>
      <w:r w:rsidR="00E91DA1">
        <w:rPr>
          <w:rFonts w:hint="eastAsia"/>
          <w:b/>
          <w:bCs/>
        </w:rPr>
        <w:t>土壤酶</w:t>
      </w:r>
      <w:r>
        <w:rPr>
          <w:rFonts w:hint="eastAsia"/>
          <w:b/>
          <w:bCs/>
        </w:rPr>
        <w:t>活性</w:t>
      </w:r>
      <w:r w:rsidR="00730A5D">
        <w:rPr>
          <w:rFonts w:hint="eastAsia"/>
          <w:b/>
          <w:bCs/>
        </w:rPr>
        <w:t>生态</w:t>
      </w:r>
      <w:r w:rsidR="00B438CB" w:rsidRPr="00EA13FD">
        <w:rPr>
          <w:rFonts w:hint="eastAsia"/>
          <w:b/>
          <w:bCs/>
        </w:rPr>
        <w:t>风险分级指标推导方法</w:t>
      </w:r>
      <w:bookmarkEnd w:id="89"/>
    </w:p>
    <w:p w14:paraId="4551AC31" w14:textId="5728B363" w:rsidR="00B438CB" w:rsidRPr="00E91DA1" w:rsidRDefault="00B438CB" w:rsidP="00B438CB">
      <w:pPr>
        <w:pStyle w:val="afff"/>
        <w:snapToGrid w:val="0"/>
        <w:spacing w:line="360" w:lineRule="auto"/>
        <w:ind w:firstLineChars="0" w:firstLine="0"/>
        <w:rPr>
          <w:rFonts w:ascii="宋体" w:hAnsi="宋体" w:hint="eastAsia"/>
          <w:szCs w:val="21"/>
        </w:rPr>
      </w:pPr>
    </w:p>
    <w:p w14:paraId="11A68B9F" w14:textId="6ABE14F7" w:rsidR="00CF37DE" w:rsidRPr="000E2B0F" w:rsidRDefault="00893CE9" w:rsidP="00F868CC">
      <w:pPr>
        <w:snapToGrid w:val="0"/>
        <w:spacing w:line="276" w:lineRule="auto"/>
        <w:ind w:firstLine="420"/>
        <w:rPr>
          <w:rFonts w:ascii="宋体" w:hAnsi="宋体" w:hint="eastAsia"/>
          <w:szCs w:val="21"/>
        </w:rPr>
      </w:pPr>
      <w:r>
        <w:rPr>
          <w:rFonts w:ascii="宋体" w:hAnsi="宋体" w:hint="eastAsia"/>
          <w:szCs w:val="21"/>
        </w:rPr>
        <w:t>通常</w:t>
      </w:r>
      <w:r w:rsidR="00CF37DE" w:rsidRPr="000E2B0F">
        <w:rPr>
          <w:rFonts w:ascii="宋体" w:hAnsi="宋体" w:hint="eastAsia"/>
          <w:szCs w:val="21"/>
        </w:rPr>
        <w:t>土壤酶的活性受到重金属污染的抑制，土壤乙酰氨基葡萄糖苷酶</w:t>
      </w:r>
      <w:bookmarkStart w:id="90" w:name="_Hlk223860791"/>
      <w:r w:rsidR="00CF37DE" w:rsidRPr="000E2B0F">
        <w:rPr>
          <w:rFonts w:ascii="宋体" w:hAnsi="宋体" w:hint="eastAsia"/>
          <w:szCs w:val="21"/>
        </w:rPr>
        <w:t>（NAG）和磷酸酶（PHO）的活性与重金属</w:t>
      </w:r>
      <w:r w:rsidR="00510EF9">
        <w:rPr>
          <w:rFonts w:ascii="宋体" w:hAnsi="宋体" w:hint="eastAsia"/>
          <w:szCs w:val="21"/>
        </w:rPr>
        <w:t>污染程度（例如：</w:t>
      </w:r>
      <w:r w:rsidR="00CF37DE" w:rsidRPr="000E2B0F">
        <w:rPr>
          <w:rFonts w:ascii="宋体" w:hAnsi="宋体" w:hint="eastAsia"/>
          <w:szCs w:val="21"/>
        </w:rPr>
        <w:t>综合潜在生态风险指数RI）存在显著的负相关关系</w:t>
      </w:r>
      <w:bookmarkEnd w:id="90"/>
      <w:r>
        <w:rPr>
          <w:rFonts w:ascii="宋体" w:hAnsi="宋体" w:hint="eastAsia"/>
          <w:szCs w:val="21"/>
        </w:rPr>
        <w:t>。本项目</w:t>
      </w:r>
      <w:r w:rsidR="00EA13FD">
        <w:rPr>
          <w:rFonts w:ascii="宋体" w:hAnsi="宋体" w:hint="eastAsia"/>
          <w:szCs w:val="21"/>
        </w:rPr>
        <w:t>的调查</w:t>
      </w:r>
      <w:r>
        <w:rPr>
          <w:rFonts w:ascii="宋体" w:hAnsi="宋体" w:hint="eastAsia"/>
          <w:szCs w:val="21"/>
        </w:rPr>
        <w:t>研究得到</w:t>
      </w:r>
      <w:r w:rsidR="00CF37DE" w:rsidRPr="000E2B0F">
        <w:rPr>
          <w:rFonts w:ascii="宋体" w:hAnsi="宋体" w:hint="eastAsia"/>
          <w:szCs w:val="21"/>
        </w:rPr>
        <w:t>图</w:t>
      </w:r>
      <w:r w:rsidR="00EA13FD">
        <w:rPr>
          <w:rFonts w:ascii="宋体" w:hAnsi="宋体" w:hint="eastAsia"/>
          <w:szCs w:val="21"/>
        </w:rPr>
        <w:t>B</w:t>
      </w:r>
      <w:r w:rsidR="00CF37DE" w:rsidRPr="000E2B0F">
        <w:rPr>
          <w:rFonts w:ascii="宋体" w:hAnsi="宋体" w:hint="eastAsia"/>
          <w:szCs w:val="21"/>
        </w:rPr>
        <w:t>1</w:t>
      </w:r>
      <w:r>
        <w:rPr>
          <w:rFonts w:ascii="宋体" w:hAnsi="宋体" w:hint="eastAsia"/>
          <w:szCs w:val="21"/>
        </w:rPr>
        <w:t>的相关关系</w:t>
      </w:r>
      <w:r w:rsidR="001711F9">
        <w:rPr>
          <w:rFonts w:ascii="宋体" w:hAnsi="宋体" w:hint="eastAsia"/>
          <w:szCs w:val="21"/>
        </w:rPr>
        <w:t>图</w:t>
      </w:r>
      <w:r>
        <w:rPr>
          <w:rFonts w:ascii="宋体" w:hAnsi="宋体" w:hint="eastAsia"/>
          <w:szCs w:val="21"/>
        </w:rPr>
        <w:t>，</w:t>
      </w:r>
      <w:bookmarkStart w:id="91" w:name="_Hlk224120242"/>
      <w:r w:rsidRPr="00893CE9">
        <w:rPr>
          <w:rFonts w:ascii="宋体" w:hAnsi="宋体" w:hint="eastAsia"/>
          <w:szCs w:val="21"/>
        </w:rPr>
        <w:t>NAG和PHO的活性与</w:t>
      </w:r>
      <w:r w:rsidR="001711F9" w:rsidRPr="001711F9">
        <w:rPr>
          <w:rFonts w:ascii="宋体" w:hAnsi="宋体" w:hint="eastAsia"/>
          <w:szCs w:val="21"/>
        </w:rPr>
        <w:t>Cd、Pb、Cu、Zn、Hg、As6种重金属的</w:t>
      </w:r>
      <w:r w:rsidRPr="00893CE9">
        <w:rPr>
          <w:rFonts w:ascii="宋体" w:hAnsi="宋体" w:hint="eastAsia"/>
          <w:szCs w:val="21"/>
        </w:rPr>
        <w:t>综合潜在生态风险指数（RI）的对数值存在极显著的负相关关系</w:t>
      </w:r>
      <w:r>
        <w:rPr>
          <w:rFonts w:ascii="宋体" w:hAnsi="宋体" w:hint="eastAsia"/>
          <w:szCs w:val="21"/>
        </w:rPr>
        <w:t>：</w:t>
      </w:r>
    </w:p>
    <w:p w14:paraId="22DB6DAB" w14:textId="4BA968D0" w:rsidR="00CF37DE" w:rsidRPr="000E2B0F" w:rsidRDefault="00CF37DE" w:rsidP="00CF37DE">
      <w:pPr>
        <w:snapToGrid w:val="0"/>
        <w:spacing w:line="360" w:lineRule="auto"/>
        <w:ind w:firstLine="420"/>
        <w:jc w:val="center"/>
        <w:rPr>
          <w:rFonts w:ascii="宋体" w:hAnsi="宋体" w:hint="eastAsia"/>
          <w:szCs w:val="21"/>
        </w:rPr>
      </w:pPr>
      <w:r w:rsidRPr="000E2B0F">
        <w:rPr>
          <w:rFonts w:ascii="宋体" w:hAnsi="宋体" w:hint="eastAsia"/>
          <w:szCs w:val="21"/>
        </w:rPr>
        <w:t>NAG</w:t>
      </w:r>
      <w:r w:rsidRPr="000E2B0F">
        <w:rPr>
          <w:rFonts w:ascii="宋体" w:hAnsi="宋体"/>
          <w:szCs w:val="21"/>
        </w:rPr>
        <w:t xml:space="preserve"> = -4.842</w:t>
      </w:r>
      <w:r w:rsidR="00371FFF">
        <w:rPr>
          <w:rFonts w:ascii="宋体" w:hAnsi="宋体"/>
          <w:szCs w:val="21"/>
        </w:rPr>
        <w:t xml:space="preserve"> </w:t>
      </w:r>
      <w:r w:rsidRPr="000E2B0F">
        <w:rPr>
          <w:rFonts w:ascii="宋体" w:hAnsi="宋体"/>
          <w:szCs w:val="21"/>
        </w:rPr>
        <w:t>ln(RI) + 45.43</w:t>
      </w:r>
      <w:r w:rsidRPr="000E2B0F">
        <w:rPr>
          <w:rFonts w:ascii="宋体" w:hAnsi="宋体" w:hint="eastAsia"/>
          <w:szCs w:val="21"/>
        </w:rPr>
        <w:t xml:space="preserve"> </w:t>
      </w:r>
      <w:r w:rsidR="009A03C2">
        <w:rPr>
          <w:rFonts w:ascii="宋体" w:hAnsi="宋体"/>
          <w:szCs w:val="21"/>
        </w:rPr>
        <w:t xml:space="preserve">   </w:t>
      </w:r>
      <w:r w:rsidRPr="000E2B0F">
        <w:rPr>
          <w:rFonts w:ascii="宋体" w:hAnsi="宋体" w:hint="eastAsia"/>
          <w:szCs w:val="21"/>
        </w:rPr>
        <w:t>（</w:t>
      </w:r>
      <w:r w:rsidR="001711F9">
        <w:rPr>
          <w:rFonts w:ascii="宋体" w:hAnsi="宋体" w:hint="eastAsia"/>
          <w:szCs w:val="21"/>
        </w:rPr>
        <w:t>4</w:t>
      </w:r>
      <w:r w:rsidRPr="000E2B0F">
        <w:rPr>
          <w:rFonts w:ascii="宋体" w:hAnsi="宋体" w:hint="eastAsia"/>
          <w:szCs w:val="21"/>
        </w:rPr>
        <w:t>）</w:t>
      </w:r>
    </w:p>
    <w:p w14:paraId="44C86F31" w14:textId="4517DFFE" w:rsidR="00CF37DE" w:rsidRPr="000E2B0F" w:rsidRDefault="00CF37DE" w:rsidP="00CF37DE">
      <w:pPr>
        <w:snapToGrid w:val="0"/>
        <w:spacing w:line="360" w:lineRule="auto"/>
        <w:ind w:firstLine="420"/>
        <w:jc w:val="center"/>
        <w:rPr>
          <w:rFonts w:ascii="宋体" w:hAnsi="宋体" w:hint="eastAsia"/>
          <w:szCs w:val="21"/>
        </w:rPr>
      </w:pPr>
      <w:r w:rsidRPr="000E2B0F">
        <w:rPr>
          <w:rFonts w:ascii="宋体" w:hAnsi="宋体" w:hint="eastAsia"/>
          <w:szCs w:val="21"/>
        </w:rPr>
        <w:t>PHO</w:t>
      </w:r>
      <w:r w:rsidRPr="000E2B0F">
        <w:rPr>
          <w:rFonts w:ascii="宋体" w:hAnsi="宋体"/>
          <w:szCs w:val="21"/>
        </w:rPr>
        <w:t xml:space="preserve"> </w:t>
      </w:r>
      <w:r w:rsidRPr="000E2B0F">
        <w:rPr>
          <w:rFonts w:ascii="宋体" w:hAnsi="宋体" w:hint="eastAsia"/>
          <w:szCs w:val="21"/>
        </w:rPr>
        <w:t>=</w:t>
      </w:r>
      <w:r w:rsidRPr="000E2B0F">
        <w:rPr>
          <w:rFonts w:ascii="宋体" w:hAnsi="宋体"/>
          <w:szCs w:val="21"/>
        </w:rPr>
        <w:t xml:space="preserve"> </w:t>
      </w:r>
      <w:r w:rsidRPr="000E2B0F">
        <w:rPr>
          <w:rFonts w:ascii="宋体" w:hAnsi="宋体" w:hint="eastAsia"/>
          <w:szCs w:val="21"/>
        </w:rPr>
        <w:t>-24</w:t>
      </w:r>
      <w:r w:rsidRPr="000E2B0F">
        <w:rPr>
          <w:rFonts w:ascii="宋体" w:hAnsi="宋体"/>
          <w:szCs w:val="21"/>
        </w:rPr>
        <w:t>.</w:t>
      </w:r>
      <w:r w:rsidRPr="000E2B0F">
        <w:rPr>
          <w:rFonts w:ascii="宋体" w:hAnsi="宋体" w:hint="eastAsia"/>
          <w:szCs w:val="21"/>
        </w:rPr>
        <w:t>87</w:t>
      </w:r>
      <w:r w:rsidR="00371FFF">
        <w:rPr>
          <w:rFonts w:ascii="宋体" w:hAnsi="宋体"/>
          <w:szCs w:val="21"/>
        </w:rPr>
        <w:t xml:space="preserve"> </w:t>
      </w:r>
      <w:r w:rsidRPr="000E2B0F">
        <w:rPr>
          <w:rFonts w:ascii="宋体" w:hAnsi="宋体"/>
          <w:szCs w:val="21"/>
        </w:rPr>
        <w:t>ln(RI) + 263.74</w:t>
      </w:r>
      <w:r w:rsidRPr="000E2B0F">
        <w:rPr>
          <w:rFonts w:ascii="宋体" w:hAnsi="宋体" w:hint="eastAsia"/>
          <w:szCs w:val="21"/>
        </w:rPr>
        <w:t xml:space="preserve"> </w:t>
      </w:r>
      <w:r w:rsidR="009A03C2">
        <w:rPr>
          <w:rFonts w:ascii="宋体" w:hAnsi="宋体"/>
          <w:szCs w:val="21"/>
        </w:rPr>
        <w:t xml:space="preserve">  </w:t>
      </w:r>
      <w:r w:rsidRPr="000E2B0F">
        <w:rPr>
          <w:rFonts w:ascii="宋体" w:hAnsi="宋体" w:hint="eastAsia"/>
          <w:szCs w:val="21"/>
        </w:rPr>
        <w:t>（</w:t>
      </w:r>
      <w:r w:rsidR="001711F9">
        <w:rPr>
          <w:rFonts w:ascii="宋体" w:hAnsi="宋体" w:hint="eastAsia"/>
          <w:szCs w:val="21"/>
        </w:rPr>
        <w:t>5</w:t>
      </w:r>
      <w:r w:rsidRPr="000E2B0F">
        <w:rPr>
          <w:rFonts w:ascii="宋体" w:hAnsi="宋体" w:hint="eastAsia"/>
          <w:szCs w:val="21"/>
        </w:rPr>
        <w:t>）</w:t>
      </w:r>
    </w:p>
    <w:bookmarkEnd w:id="91"/>
    <w:p w14:paraId="7BD61ABC" w14:textId="3F5BDC59" w:rsidR="00CF37DE" w:rsidRPr="0015235A" w:rsidRDefault="001F25E2" w:rsidP="00CF37DE">
      <w:pPr>
        <w:snapToGrid w:val="0"/>
        <w:spacing w:line="360" w:lineRule="auto"/>
        <w:jc w:val="center"/>
        <w:rPr>
          <w:rFonts w:ascii="宋体" w:hAnsi="宋体" w:hint="eastAsia"/>
          <w:sz w:val="24"/>
        </w:rPr>
      </w:pPr>
      <w:r>
        <w:rPr>
          <w:rFonts w:ascii="宋体" w:hAnsi="宋体"/>
          <w:noProof/>
          <w:sz w:val="24"/>
        </w:rPr>
        <w:drawing>
          <wp:inline distT="0" distB="0" distL="0" distR="0" wp14:anchorId="5EC40913" wp14:editId="2DDA315E">
            <wp:extent cx="3857625" cy="2318849"/>
            <wp:effectExtent l="0" t="0" r="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74853" cy="2329205"/>
                    </a:xfrm>
                    <a:prstGeom prst="rect">
                      <a:avLst/>
                    </a:prstGeom>
                    <a:noFill/>
                  </pic:spPr>
                </pic:pic>
              </a:graphicData>
            </a:graphic>
          </wp:inline>
        </w:drawing>
      </w:r>
    </w:p>
    <w:p w14:paraId="5FCC9475" w14:textId="52483CF5" w:rsidR="00CF37DE" w:rsidRPr="0015235A" w:rsidRDefault="00645C79" w:rsidP="00CF37DE">
      <w:pPr>
        <w:snapToGrid w:val="0"/>
        <w:spacing w:line="360" w:lineRule="auto"/>
        <w:jc w:val="center"/>
        <w:rPr>
          <w:rFonts w:ascii="宋体" w:hAnsi="宋体" w:hint="eastAsia"/>
          <w:sz w:val="24"/>
        </w:rPr>
      </w:pPr>
      <w:r>
        <w:rPr>
          <w:rFonts w:ascii="宋体" w:hAnsi="宋体"/>
          <w:noProof/>
          <w:sz w:val="24"/>
        </w:rPr>
        <w:drawing>
          <wp:inline distT="0" distB="0" distL="0" distR="0" wp14:anchorId="25003A5E" wp14:editId="552C8ABB">
            <wp:extent cx="3905250" cy="2347477"/>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22217" cy="2357676"/>
                    </a:xfrm>
                    <a:prstGeom prst="rect">
                      <a:avLst/>
                    </a:prstGeom>
                    <a:noFill/>
                  </pic:spPr>
                </pic:pic>
              </a:graphicData>
            </a:graphic>
          </wp:inline>
        </w:drawing>
      </w:r>
    </w:p>
    <w:p w14:paraId="46683794" w14:textId="02FC5101" w:rsidR="00CF37DE" w:rsidRPr="000E2B0F" w:rsidRDefault="00CF37DE" w:rsidP="00F868CC">
      <w:pPr>
        <w:snapToGrid w:val="0"/>
        <w:spacing w:line="276" w:lineRule="auto"/>
        <w:jc w:val="center"/>
        <w:rPr>
          <w:rFonts w:ascii="宋体" w:hAnsi="宋体" w:hint="eastAsia"/>
          <w:szCs w:val="21"/>
        </w:rPr>
      </w:pPr>
      <w:r w:rsidRPr="000E2B0F">
        <w:rPr>
          <w:rFonts w:ascii="宋体" w:hAnsi="宋体" w:hint="eastAsia"/>
          <w:b/>
          <w:bCs/>
          <w:szCs w:val="21"/>
        </w:rPr>
        <w:t>图</w:t>
      </w:r>
      <w:r w:rsidR="00EA13FD">
        <w:rPr>
          <w:rFonts w:ascii="宋体" w:hAnsi="宋体"/>
          <w:b/>
          <w:bCs/>
          <w:szCs w:val="21"/>
        </w:rPr>
        <w:t>B1</w:t>
      </w:r>
      <w:r w:rsidRPr="000E2B0F">
        <w:rPr>
          <w:rFonts w:ascii="宋体" w:hAnsi="宋体" w:hint="eastAsia"/>
          <w:szCs w:val="21"/>
        </w:rPr>
        <w:t>乙酰氨基葡萄糖苷酶（NAG，上）和磷酸酶（PHO，下）活性与综合潜在生态风险指数（RI）的相关关系</w:t>
      </w:r>
      <w:r w:rsidRPr="000E2B0F">
        <w:rPr>
          <w:rFonts w:ascii="宋体" w:hAnsi="宋体"/>
          <w:szCs w:val="21"/>
        </w:rPr>
        <w:t>。</w:t>
      </w:r>
    </w:p>
    <w:p w14:paraId="4F76B77A" w14:textId="31158BD5" w:rsidR="00F868CC" w:rsidRDefault="004A6C7E" w:rsidP="00F868CC">
      <w:pPr>
        <w:pStyle w:val="afff"/>
        <w:snapToGrid w:val="0"/>
        <w:spacing w:line="276" w:lineRule="auto"/>
        <w:rPr>
          <w:rFonts w:ascii="宋体" w:hAnsi="宋体" w:hint="eastAsia"/>
          <w:szCs w:val="21"/>
        </w:rPr>
      </w:pPr>
      <w:bookmarkStart w:id="92" w:name="_Hlk223773957"/>
      <w:bookmarkStart w:id="93" w:name="_Hlk224120306"/>
      <w:r w:rsidRPr="000E2B0F">
        <w:rPr>
          <w:rFonts w:ascii="宋体" w:hAnsi="宋体" w:hint="eastAsia"/>
          <w:szCs w:val="21"/>
        </w:rPr>
        <w:t>将</w:t>
      </w:r>
      <w:bookmarkEnd w:id="92"/>
      <w:r w:rsidRPr="000E2B0F">
        <w:rPr>
          <w:rFonts w:ascii="宋体" w:hAnsi="宋体" w:hint="eastAsia"/>
          <w:szCs w:val="21"/>
        </w:rPr>
        <w:t>NAG的平均值（13.9</w:t>
      </w:r>
      <w:r w:rsidR="00A57F5E">
        <w:rPr>
          <w:rFonts w:ascii="宋体" w:hAnsi="宋体"/>
          <w:szCs w:val="21"/>
        </w:rPr>
        <w:t xml:space="preserve"> </w:t>
      </w:r>
      <w:r w:rsidR="00A57F5E" w:rsidRPr="00A57F5E">
        <w:rPr>
          <w:rFonts w:ascii="宋体" w:hAnsi="宋体"/>
          <w:szCs w:val="21"/>
        </w:rPr>
        <w:t>nmol</w:t>
      </w:r>
      <w:r w:rsidR="00D647CB">
        <w:rPr>
          <w:rFonts w:ascii="宋体" w:hAnsi="宋体"/>
          <w:szCs w:val="21"/>
        </w:rPr>
        <w:t xml:space="preserve"> </w:t>
      </w:r>
      <w:r w:rsidR="00A57F5E" w:rsidRPr="00A57F5E">
        <w:rPr>
          <w:rFonts w:ascii="宋体" w:hAnsi="宋体"/>
          <w:szCs w:val="21"/>
        </w:rPr>
        <w:t>g</w:t>
      </w:r>
      <w:r w:rsidR="00A57F5E" w:rsidRPr="00A57F5E">
        <w:rPr>
          <w:rFonts w:ascii="宋体" w:hAnsi="宋体"/>
          <w:szCs w:val="21"/>
          <w:vertAlign w:val="superscript"/>
        </w:rPr>
        <w:t>-1</w:t>
      </w:r>
      <w:r w:rsidR="00D647CB">
        <w:rPr>
          <w:rFonts w:ascii="宋体" w:hAnsi="宋体"/>
          <w:szCs w:val="21"/>
          <w:vertAlign w:val="superscript"/>
        </w:rPr>
        <w:t xml:space="preserve"> </w:t>
      </w:r>
      <w:r w:rsidR="00A57F5E" w:rsidRPr="00A57F5E">
        <w:rPr>
          <w:rFonts w:ascii="宋体" w:hAnsi="宋体"/>
          <w:szCs w:val="21"/>
        </w:rPr>
        <w:t>h</w:t>
      </w:r>
      <w:r w:rsidR="00A57F5E" w:rsidRPr="00A57F5E">
        <w:rPr>
          <w:rFonts w:ascii="宋体" w:hAnsi="宋体"/>
          <w:szCs w:val="21"/>
          <w:vertAlign w:val="superscript"/>
        </w:rPr>
        <w:t>-1</w:t>
      </w:r>
      <w:r w:rsidRPr="000E2B0F">
        <w:rPr>
          <w:rFonts w:ascii="宋体" w:hAnsi="宋体" w:hint="eastAsia"/>
          <w:szCs w:val="21"/>
        </w:rPr>
        <w:t>）和1/2平均值（6.94</w:t>
      </w:r>
      <w:r w:rsidR="00A57F5E">
        <w:rPr>
          <w:rFonts w:ascii="宋体" w:hAnsi="宋体"/>
          <w:szCs w:val="21"/>
        </w:rPr>
        <w:t xml:space="preserve"> </w:t>
      </w:r>
      <w:r w:rsidR="00A57F5E" w:rsidRPr="00A57F5E">
        <w:rPr>
          <w:rFonts w:ascii="宋体" w:hAnsi="宋体"/>
          <w:szCs w:val="21"/>
        </w:rPr>
        <w:t>nmol</w:t>
      </w:r>
      <w:r w:rsidR="00D647CB">
        <w:rPr>
          <w:rFonts w:ascii="宋体" w:hAnsi="宋体"/>
          <w:szCs w:val="21"/>
        </w:rPr>
        <w:t xml:space="preserve"> </w:t>
      </w:r>
      <w:r w:rsidR="00A57F5E" w:rsidRPr="00A57F5E">
        <w:rPr>
          <w:rFonts w:ascii="宋体" w:hAnsi="宋体"/>
          <w:szCs w:val="21"/>
        </w:rPr>
        <w:t>g</w:t>
      </w:r>
      <w:r w:rsidR="00A57F5E" w:rsidRPr="00A57F5E">
        <w:rPr>
          <w:rFonts w:ascii="宋体" w:hAnsi="宋体"/>
          <w:szCs w:val="21"/>
          <w:vertAlign w:val="superscript"/>
        </w:rPr>
        <w:t>-1</w:t>
      </w:r>
      <w:r w:rsidR="00D647CB">
        <w:rPr>
          <w:rFonts w:ascii="宋体" w:hAnsi="宋体"/>
          <w:szCs w:val="21"/>
          <w:vertAlign w:val="superscript"/>
        </w:rPr>
        <w:t xml:space="preserve"> </w:t>
      </w:r>
      <w:r w:rsidR="00A57F5E" w:rsidRPr="00A57F5E">
        <w:rPr>
          <w:rFonts w:ascii="宋体" w:hAnsi="宋体"/>
          <w:szCs w:val="21"/>
        </w:rPr>
        <w:t>h</w:t>
      </w:r>
      <w:r w:rsidR="00A57F5E" w:rsidRPr="00A57F5E">
        <w:rPr>
          <w:rFonts w:ascii="宋体" w:hAnsi="宋体"/>
          <w:szCs w:val="21"/>
          <w:vertAlign w:val="superscript"/>
        </w:rPr>
        <w:t>-1</w:t>
      </w:r>
      <w:r w:rsidRPr="000E2B0F">
        <w:rPr>
          <w:rFonts w:ascii="宋体" w:hAnsi="宋体" w:hint="eastAsia"/>
          <w:szCs w:val="21"/>
        </w:rPr>
        <w:t>）</w:t>
      </w:r>
      <w:bookmarkStart w:id="94" w:name="_Hlk223773987"/>
      <w:r w:rsidRPr="000E2B0F">
        <w:rPr>
          <w:rFonts w:ascii="宋体" w:hAnsi="宋体" w:hint="eastAsia"/>
          <w:szCs w:val="21"/>
        </w:rPr>
        <w:t>代入（</w:t>
      </w:r>
      <w:r w:rsidR="001711F9">
        <w:rPr>
          <w:rFonts w:ascii="宋体" w:hAnsi="宋体" w:hint="eastAsia"/>
          <w:szCs w:val="21"/>
        </w:rPr>
        <w:t>4</w:t>
      </w:r>
      <w:r w:rsidRPr="000E2B0F">
        <w:rPr>
          <w:rFonts w:ascii="宋体" w:hAnsi="宋体" w:hint="eastAsia"/>
          <w:szCs w:val="21"/>
        </w:rPr>
        <w:t>）式，可以得到对应综合潜在生态风险指数 RI为673和2834</w:t>
      </w:r>
      <w:r w:rsidR="009B746A">
        <w:rPr>
          <w:rFonts w:ascii="宋体" w:hAnsi="宋体" w:hint="eastAsia"/>
          <w:szCs w:val="21"/>
        </w:rPr>
        <w:t>（表</w:t>
      </w:r>
      <w:r w:rsidR="00942DF5">
        <w:rPr>
          <w:rFonts w:ascii="宋体" w:hAnsi="宋体"/>
          <w:szCs w:val="21"/>
        </w:rPr>
        <w:t>B1</w:t>
      </w:r>
      <w:r w:rsidR="009B746A">
        <w:rPr>
          <w:rFonts w:ascii="宋体" w:hAnsi="宋体" w:hint="eastAsia"/>
          <w:szCs w:val="21"/>
        </w:rPr>
        <w:t>）</w:t>
      </w:r>
      <w:r w:rsidRPr="000E2B0F">
        <w:rPr>
          <w:rFonts w:ascii="宋体" w:hAnsi="宋体" w:hint="eastAsia"/>
          <w:szCs w:val="21"/>
        </w:rPr>
        <w:t>，取整为670和2800。</w:t>
      </w:r>
      <w:bookmarkEnd w:id="94"/>
      <w:r w:rsidRPr="000E2B0F">
        <w:rPr>
          <w:rFonts w:ascii="宋体" w:hAnsi="宋体" w:hint="eastAsia"/>
          <w:szCs w:val="21"/>
        </w:rPr>
        <w:t>将PHO的平均值（101.7</w:t>
      </w:r>
      <w:r w:rsidR="00A57F5E">
        <w:rPr>
          <w:rFonts w:ascii="宋体" w:hAnsi="宋体"/>
          <w:szCs w:val="21"/>
        </w:rPr>
        <w:t xml:space="preserve"> </w:t>
      </w:r>
      <w:r w:rsidR="00A57F5E" w:rsidRPr="00A57F5E">
        <w:rPr>
          <w:rFonts w:ascii="宋体" w:hAnsi="宋体"/>
          <w:szCs w:val="21"/>
        </w:rPr>
        <w:t>nmol</w:t>
      </w:r>
      <w:r w:rsidR="00D647CB">
        <w:rPr>
          <w:rFonts w:ascii="宋体" w:hAnsi="宋体"/>
          <w:szCs w:val="21"/>
        </w:rPr>
        <w:t xml:space="preserve"> </w:t>
      </w:r>
      <w:r w:rsidR="00A57F5E" w:rsidRPr="00A57F5E">
        <w:rPr>
          <w:rFonts w:ascii="宋体" w:hAnsi="宋体"/>
          <w:szCs w:val="21"/>
        </w:rPr>
        <w:t>g</w:t>
      </w:r>
      <w:r w:rsidR="00A57F5E" w:rsidRPr="00A57F5E">
        <w:rPr>
          <w:rFonts w:ascii="宋体" w:hAnsi="宋体"/>
          <w:szCs w:val="21"/>
          <w:vertAlign w:val="superscript"/>
        </w:rPr>
        <w:t>-1</w:t>
      </w:r>
      <w:r w:rsidR="00D647CB">
        <w:rPr>
          <w:rFonts w:ascii="宋体" w:hAnsi="宋体"/>
          <w:szCs w:val="21"/>
          <w:vertAlign w:val="superscript"/>
        </w:rPr>
        <w:t xml:space="preserve"> </w:t>
      </w:r>
      <w:r w:rsidR="00A57F5E" w:rsidRPr="00A57F5E">
        <w:rPr>
          <w:rFonts w:ascii="宋体" w:hAnsi="宋体"/>
          <w:szCs w:val="21"/>
        </w:rPr>
        <w:t>h</w:t>
      </w:r>
      <w:r w:rsidR="00A57F5E" w:rsidRPr="00A57F5E">
        <w:rPr>
          <w:rFonts w:ascii="宋体" w:hAnsi="宋体"/>
          <w:szCs w:val="21"/>
          <w:vertAlign w:val="superscript"/>
        </w:rPr>
        <w:t>-1</w:t>
      </w:r>
      <w:r w:rsidRPr="000E2B0F">
        <w:rPr>
          <w:rFonts w:ascii="宋体" w:hAnsi="宋体" w:hint="eastAsia"/>
          <w:szCs w:val="21"/>
        </w:rPr>
        <w:t>）和1/2平均值（50.8</w:t>
      </w:r>
      <w:r w:rsidR="001F25E2">
        <w:rPr>
          <w:rFonts w:ascii="宋体" w:hAnsi="宋体" w:hint="eastAsia"/>
          <w:szCs w:val="21"/>
        </w:rPr>
        <w:t xml:space="preserve"> </w:t>
      </w:r>
      <w:r w:rsidR="00A57F5E" w:rsidRPr="00A57F5E">
        <w:rPr>
          <w:rFonts w:ascii="宋体" w:hAnsi="宋体"/>
          <w:szCs w:val="21"/>
        </w:rPr>
        <w:t>nmol</w:t>
      </w:r>
      <w:r w:rsidR="00D647CB">
        <w:rPr>
          <w:rFonts w:ascii="宋体" w:hAnsi="宋体"/>
          <w:szCs w:val="21"/>
        </w:rPr>
        <w:t xml:space="preserve"> </w:t>
      </w:r>
      <w:r w:rsidR="00A57F5E" w:rsidRPr="00A57F5E">
        <w:rPr>
          <w:rFonts w:ascii="宋体" w:hAnsi="宋体"/>
          <w:szCs w:val="21"/>
        </w:rPr>
        <w:t>g</w:t>
      </w:r>
      <w:r w:rsidR="00A57F5E" w:rsidRPr="00A57F5E">
        <w:rPr>
          <w:rFonts w:ascii="宋体" w:hAnsi="宋体"/>
          <w:szCs w:val="21"/>
          <w:vertAlign w:val="superscript"/>
        </w:rPr>
        <w:t>-1</w:t>
      </w:r>
      <w:r w:rsidR="00D647CB">
        <w:rPr>
          <w:rFonts w:ascii="宋体" w:hAnsi="宋体"/>
          <w:szCs w:val="21"/>
          <w:vertAlign w:val="superscript"/>
        </w:rPr>
        <w:t xml:space="preserve"> </w:t>
      </w:r>
      <w:r w:rsidR="00A57F5E" w:rsidRPr="00A57F5E">
        <w:rPr>
          <w:rFonts w:ascii="宋体" w:hAnsi="宋体"/>
          <w:szCs w:val="21"/>
        </w:rPr>
        <w:t>h</w:t>
      </w:r>
      <w:r w:rsidR="00A57F5E" w:rsidRPr="00A57F5E">
        <w:rPr>
          <w:rFonts w:ascii="宋体" w:hAnsi="宋体"/>
          <w:szCs w:val="21"/>
          <w:vertAlign w:val="superscript"/>
        </w:rPr>
        <w:t>-1</w:t>
      </w:r>
      <w:r w:rsidRPr="000E2B0F">
        <w:rPr>
          <w:rFonts w:ascii="宋体" w:hAnsi="宋体" w:hint="eastAsia"/>
          <w:szCs w:val="21"/>
        </w:rPr>
        <w:t>）代入（</w:t>
      </w:r>
      <w:r w:rsidR="001711F9">
        <w:rPr>
          <w:rFonts w:ascii="宋体" w:hAnsi="宋体" w:hint="eastAsia"/>
          <w:szCs w:val="21"/>
        </w:rPr>
        <w:t>5</w:t>
      </w:r>
      <w:r w:rsidRPr="000E2B0F">
        <w:rPr>
          <w:rFonts w:ascii="宋体" w:hAnsi="宋体" w:hint="eastAsia"/>
          <w:szCs w:val="21"/>
        </w:rPr>
        <w:t>）式，可以得到对应综合潜在生态风险指数 RI为675和5219，取整为</w:t>
      </w:r>
      <w:r w:rsidR="00BA6A64">
        <w:rPr>
          <w:rFonts w:ascii="宋体" w:hAnsi="宋体" w:hint="eastAsia"/>
          <w:szCs w:val="21"/>
        </w:rPr>
        <w:t>680和</w:t>
      </w:r>
      <w:r w:rsidRPr="000E2B0F">
        <w:rPr>
          <w:rFonts w:ascii="宋体" w:hAnsi="宋体" w:hint="eastAsia"/>
          <w:szCs w:val="21"/>
        </w:rPr>
        <w:t>5200。</w:t>
      </w:r>
      <w:bookmarkEnd w:id="93"/>
      <w:r w:rsidR="000E2B0F" w:rsidRPr="000E2B0F">
        <w:rPr>
          <w:rFonts w:ascii="宋体" w:hAnsi="宋体" w:hint="eastAsia"/>
          <w:szCs w:val="21"/>
        </w:rPr>
        <w:t>同理，可以</w:t>
      </w:r>
      <w:r w:rsidR="00B55AFD">
        <w:rPr>
          <w:rFonts w:ascii="宋体" w:hAnsi="宋体" w:hint="eastAsia"/>
          <w:szCs w:val="21"/>
        </w:rPr>
        <w:t>推导</w:t>
      </w:r>
      <w:r w:rsidR="000E2B0F" w:rsidRPr="000E2B0F">
        <w:rPr>
          <w:rFonts w:ascii="宋体" w:hAnsi="宋体" w:hint="eastAsia"/>
          <w:szCs w:val="21"/>
        </w:rPr>
        <w:t>得到表</w:t>
      </w:r>
      <w:r w:rsidR="00957187">
        <w:rPr>
          <w:rFonts w:ascii="宋体" w:hAnsi="宋体" w:hint="eastAsia"/>
          <w:szCs w:val="21"/>
        </w:rPr>
        <w:t>B</w:t>
      </w:r>
      <w:r w:rsidR="000E2B0F" w:rsidRPr="000E2B0F">
        <w:rPr>
          <w:rFonts w:ascii="宋体" w:hAnsi="宋体" w:hint="eastAsia"/>
          <w:szCs w:val="21"/>
        </w:rPr>
        <w:t>1中其它的分级指标。</w:t>
      </w:r>
    </w:p>
    <w:p w14:paraId="651EEB06" w14:textId="5AD37436" w:rsidR="00CF37DE" w:rsidRPr="000E2B0F" w:rsidRDefault="00F868CC" w:rsidP="00CB5D47">
      <w:pPr>
        <w:widowControl/>
        <w:jc w:val="left"/>
        <w:rPr>
          <w:rFonts w:ascii="宋体" w:hAnsi="宋体" w:hint="eastAsia"/>
          <w:szCs w:val="21"/>
        </w:rPr>
      </w:pPr>
      <w:r>
        <w:rPr>
          <w:rFonts w:ascii="宋体" w:hAnsi="宋体"/>
          <w:szCs w:val="21"/>
        </w:rPr>
        <w:br w:type="page"/>
      </w:r>
      <w:bookmarkStart w:id="95" w:name="_Hlk216000189"/>
      <w:r w:rsidR="00CF37DE" w:rsidRPr="000E2B0F">
        <w:rPr>
          <w:rFonts w:ascii="宋体" w:hAnsi="宋体" w:hint="eastAsia"/>
          <w:b/>
          <w:bCs/>
          <w:szCs w:val="21"/>
        </w:rPr>
        <w:lastRenderedPageBreak/>
        <w:t>表</w:t>
      </w:r>
      <w:r w:rsidR="00EA13FD">
        <w:rPr>
          <w:rFonts w:ascii="宋体" w:hAnsi="宋体" w:hint="eastAsia"/>
          <w:b/>
          <w:bCs/>
          <w:szCs w:val="21"/>
        </w:rPr>
        <w:t>B1</w:t>
      </w:r>
      <w:r w:rsidR="00CF37DE" w:rsidRPr="000E2B0F">
        <w:rPr>
          <w:rFonts w:ascii="宋体" w:hAnsi="宋体" w:hint="eastAsia"/>
          <w:szCs w:val="21"/>
        </w:rPr>
        <w:t>土壤酶活性为平均值和下降到1/2平均值所对应的土壤重金属</w:t>
      </w:r>
      <w:r w:rsidR="00914092">
        <w:rPr>
          <w:rFonts w:ascii="宋体" w:hAnsi="宋体" w:hint="eastAsia"/>
          <w:szCs w:val="21"/>
        </w:rPr>
        <w:t>污染</w:t>
      </w:r>
      <w:r w:rsidR="00CF37DE" w:rsidRPr="000E2B0F">
        <w:rPr>
          <w:rFonts w:ascii="宋体" w:hAnsi="宋体" w:hint="eastAsia"/>
          <w:szCs w:val="21"/>
        </w:rPr>
        <w:t>临界值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934"/>
        <w:gridCol w:w="1579"/>
        <w:gridCol w:w="1637"/>
        <w:gridCol w:w="1639"/>
      </w:tblGrid>
      <w:tr w:rsidR="004A6C7E" w:rsidRPr="00694611" w14:paraId="45DFDD4D" w14:textId="77777777" w:rsidTr="00CB5D47">
        <w:trPr>
          <w:jc w:val="center"/>
        </w:trPr>
        <w:tc>
          <w:tcPr>
            <w:tcW w:w="832" w:type="pct"/>
          </w:tcPr>
          <w:bookmarkEnd w:id="95"/>
          <w:p w14:paraId="6E2B2636" w14:textId="77777777" w:rsidR="004A6C7E" w:rsidRPr="00694611" w:rsidRDefault="004A6C7E" w:rsidP="004A6C7E">
            <w:pPr>
              <w:snapToGrid w:val="0"/>
              <w:spacing w:line="360" w:lineRule="auto"/>
              <w:jc w:val="center"/>
              <w:rPr>
                <w:rFonts w:ascii="宋体" w:hAnsi="宋体" w:hint="eastAsia"/>
                <w:szCs w:val="21"/>
              </w:rPr>
            </w:pPr>
            <w:r w:rsidRPr="00694611">
              <w:rPr>
                <w:rFonts w:ascii="宋体" w:hAnsi="宋体" w:hint="eastAsia"/>
                <w:szCs w:val="21"/>
              </w:rPr>
              <w:t>土壤酶种类</w:t>
            </w:r>
          </w:p>
        </w:tc>
        <w:tc>
          <w:tcPr>
            <w:tcW w:w="1570" w:type="pct"/>
          </w:tcPr>
          <w:p w14:paraId="0865C814" w14:textId="2164D213" w:rsidR="004A6C7E" w:rsidRPr="00694611" w:rsidRDefault="004A6C7E" w:rsidP="004A6C7E">
            <w:pPr>
              <w:snapToGrid w:val="0"/>
              <w:spacing w:line="360" w:lineRule="auto"/>
              <w:jc w:val="center"/>
              <w:rPr>
                <w:rFonts w:ascii="宋体" w:hAnsi="宋体" w:hint="eastAsia"/>
                <w:szCs w:val="21"/>
              </w:rPr>
            </w:pPr>
            <w:r w:rsidRPr="00694611">
              <w:rPr>
                <w:rFonts w:ascii="宋体" w:hAnsi="宋体" w:hint="eastAsia"/>
                <w:szCs w:val="21"/>
              </w:rPr>
              <w:t>酶活性</w:t>
            </w:r>
            <w:r w:rsidRPr="00694611">
              <w:rPr>
                <w:rFonts w:ascii="宋体" w:hAnsi="宋体"/>
                <w:szCs w:val="21"/>
              </w:rPr>
              <w:t xml:space="preserve"> (</w:t>
            </w:r>
            <w:bookmarkStart w:id="96" w:name="_Hlk223775484"/>
            <w:r w:rsidR="00D647CB" w:rsidRPr="00A57F5E">
              <w:rPr>
                <w:rFonts w:ascii="宋体" w:hAnsi="宋体"/>
                <w:szCs w:val="21"/>
              </w:rPr>
              <w:t>nmol</w:t>
            </w:r>
            <w:r w:rsidR="00D647CB">
              <w:rPr>
                <w:rFonts w:ascii="宋体" w:hAnsi="宋体"/>
                <w:szCs w:val="21"/>
              </w:rPr>
              <w:t xml:space="preserve"> </w:t>
            </w:r>
            <w:r w:rsidR="00D647CB" w:rsidRPr="00A57F5E">
              <w:rPr>
                <w:rFonts w:ascii="宋体" w:hAnsi="宋体"/>
                <w:szCs w:val="21"/>
              </w:rPr>
              <w:t>g</w:t>
            </w:r>
            <w:r w:rsidR="00D647CB" w:rsidRPr="00A57F5E">
              <w:rPr>
                <w:rFonts w:ascii="宋体" w:hAnsi="宋体"/>
                <w:szCs w:val="21"/>
                <w:vertAlign w:val="superscript"/>
              </w:rPr>
              <w:t>-1</w:t>
            </w:r>
            <w:r w:rsidR="00D647CB">
              <w:rPr>
                <w:rFonts w:ascii="宋体" w:hAnsi="宋体"/>
                <w:szCs w:val="21"/>
                <w:vertAlign w:val="superscript"/>
              </w:rPr>
              <w:t xml:space="preserve"> </w:t>
            </w:r>
            <w:r w:rsidR="00D647CB" w:rsidRPr="00A57F5E">
              <w:rPr>
                <w:rFonts w:ascii="宋体" w:hAnsi="宋体"/>
                <w:szCs w:val="21"/>
              </w:rPr>
              <w:t>h</w:t>
            </w:r>
            <w:r w:rsidR="00D647CB" w:rsidRPr="00A57F5E">
              <w:rPr>
                <w:rFonts w:ascii="宋体" w:hAnsi="宋体"/>
                <w:szCs w:val="21"/>
                <w:vertAlign w:val="superscript"/>
              </w:rPr>
              <w:t>-1</w:t>
            </w:r>
            <w:bookmarkEnd w:id="96"/>
            <w:r w:rsidRPr="00694611">
              <w:rPr>
                <w:rFonts w:ascii="宋体" w:hAnsi="宋体"/>
                <w:szCs w:val="21"/>
              </w:rPr>
              <w:t>)</w:t>
            </w:r>
          </w:p>
          <w:p w14:paraId="43B94E74" w14:textId="4D400C43" w:rsidR="004A6C7E" w:rsidRPr="00694611" w:rsidRDefault="004A6C7E" w:rsidP="004A6C7E">
            <w:pPr>
              <w:snapToGrid w:val="0"/>
              <w:spacing w:line="360" w:lineRule="auto"/>
              <w:jc w:val="center"/>
              <w:rPr>
                <w:rFonts w:ascii="宋体" w:hAnsi="宋体" w:hint="eastAsia"/>
                <w:szCs w:val="21"/>
              </w:rPr>
            </w:pPr>
          </w:p>
        </w:tc>
        <w:tc>
          <w:tcPr>
            <w:tcW w:w="845" w:type="pct"/>
          </w:tcPr>
          <w:p w14:paraId="709B8680" w14:textId="10B97BF7" w:rsidR="004A6C7E" w:rsidRPr="00694611" w:rsidRDefault="004A6C7E" w:rsidP="004A6C7E">
            <w:pPr>
              <w:snapToGrid w:val="0"/>
              <w:spacing w:line="360" w:lineRule="auto"/>
              <w:jc w:val="center"/>
              <w:rPr>
                <w:rFonts w:ascii="宋体" w:hAnsi="宋体" w:hint="eastAsia"/>
                <w:szCs w:val="21"/>
              </w:rPr>
            </w:pPr>
            <w:bookmarkStart w:id="97" w:name="_Hlk223773829"/>
            <w:r w:rsidRPr="00694611">
              <w:rPr>
                <w:rFonts w:ascii="宋体" w:hAnsi="宋体" w:hint="eastAsia"/>
                <w:szCs w:val="21"/>
              </w:rPr>
              <w:t>对应</w:t>
            </w:r>
            <w:r w:rsidR="00607393">
              <w:rPr>
                <w:rFonts w:ascii="宋体" w:hAnsi="宋体" w:hint="eastAsia"/>
                <w:szCs w:val="21"/>
              </w:rPr>
              <w:t>的</w:t>
            </w:r>
            <w:r w:rsidRPr="00694611">
              <w:rPr>
                <w:rFonts w:ascii="宋体" w:hAnsi="宋体" w:hint="eastAsia"/>
                <w:szCs w:val="21"/>
              </w:rPr>
              <w:t>综合潜在生态风险指数 RI</w:t>
            </w:r>
            <w:bookmarkEnd w:id="97"/>
          </w:p>
        </w:tc>
        <w:tc>
          <w:tcPr>
            <w:tcW w:w="876" w:type="pct"/>
          </w:tcPr>
          <w:p w14:paraId="370391E8" w14:textId="4479E39D" w:rsidR="004A6C7E" w:rsidRPr="00694611" w:rsidRDefault="004A6C7E" w:rsidP="004A6C7E">
            <w:pPr>
              <w:snapToGrid w:val="0"/>
              <w:spacing w:line="360" w:lineRule="auto"/>
              <w:jc w:val="center"/>
              <w:rPr>
                <w:rFonts w:ascii="宋体" w:hAnsi="宋体" w:hint="eastAsia"/>
                <w:szCs w:val="21"/>
              </w:rPr>
            </w:pPr>
            <w:r w:rsidRPr="00694611">
              <w:rPr>
                <w:rFonts w:ascii="宋体" w:hAnsi="宋体" w:hint="eastAsia"/>
                <w:szCs w:val="21"/>
              </w:rPr>
              <w:t>对应的土壤Cd (mg/kg)</w:t>
            </w:r>
          </w:p>
        </w:tc>
        <w:tc>
          <w:tcPr>
            <w:tcW w:w="877" w:type="pct"/>
          </w:tcPr>
          <w:p w14:paraId="1F013BFD" w14:textId="77777777" w:rsidR="004A6C7E" w:rsidRPr="00694611" w:rsidRDefault="004A6C7E" w:rsidP="004A6C7E">
            <w:pPr>
              <w:snapToGrid w:val="0"/>
              <w:spacing w:line="360" w:lineRule="auto"/>
              <w:jc w:val="center"/>
              <w:rPr>
                <w:rFonts w:ascii="宋体" w:hAnsi="宋体" w:hint="eastAsia"/>
                <w:szCs w:val="21"/>
              </w:rPr>
            </w:pPr>
            <w:r w:rsidRPr="00694611">
              <w:rPr>
                <w:rFonts w:ascii="宋体" w:hAnsi="宋体" w:hint="eastAsia"/>
                <w:szCs w:val="21"/>
              </w:rPr>
              <w:t>对应的土壤Pb (mg/kg)</w:t>
            </w:r>
          </w:p>
        </w:tc>
      </w:tr>
      <w:tr w:rsidR="00371FFF" w:rsidRPr="00694611" w14:paraId="2AB6D7C3" w14:textId="77777777" w:rsidTr="00CB5D47">
        <w:trPr>
          <w:jc w:val="center"/>
        </w:trPr>
        <w:tc>
          <w:tcPr>
            <w:tcW w:w="832" w:type="pct"/>
            <w:vMerge w:val="restart"/>
          </w:tcPr>
          <w:p w14:paraId="3839A23F" w14:textId="57AB78BB" w:rsidR="00371FFF" w:rsidRPr="00BD3720" w:rsidRDefault="00E217EE" w:rsidP="004A6C7E">
            <w:pPr>
              <w:snapToGrid w:val="0"/>
              <w:spacing w:line="360" w:lineRule="auto"/>
              <w:jc w:val="center"/>
              <w:rPr>
                <w:rFonts w:ascii="宋体" w:hAnsi="宋体" w:hint="eastAsia"/>
                <w:szCs w:val="21"/>
              </w:rPr>
            </w:pPr>
            <w:r w:rsidRPr="00CF37DE">
              <w:rPr>
                <w:rFonts w:ascii="宋体" w:hAnsi="宋体" w:hint="eastAsia"/>
                <w:sz w:val="18"/>
                <w:szCs w:val="18"/>
              </w:rPr>
              <w:t>乙酰氨基葡萄糖苷酶</w:t>
            </w:r>
            <w:r>
              <w:rPr>
                <w:rFonts w:ascii="宋体" w:hAnsi="宋体" w:hint="eastAsia"/>
                <w:sz w:val="18"/>
                <w:szCs w:val="18"/>
              </w:rPr>
              <w:t>（</w:t>
            </w:r>
            <w:r w:rsidR="00371FFF" w:rsidRPr="00BD3720">
              <w:rPr>
                <w:rFonts w:ascii="宋体" w:hAnsi="宋体" w:hint="eastAsia"/>
                <w:szCs w:val="21"/>
              </w:rPr>
              <w:t>NAG</w:t>
            </w:r>
            <w:r>
              <w:rPr>
                <w:rFonts w:ascii="宋体" w:hAnsi="宋体" w:hint="eastAsia"/>
                <w:szCs w:val="21"/>
              </w:rPr>
              <w:t>）</w:t>
            </w:r>
          </w:p>
        </w:tc>
        <w:tc>
          <w:tcPr>
            <w:tcW w:w="1570" w:type="pct"/>
          </w:tcPr>
          <w:p w14:paraId="16122B79" w14:textId="77777777" w:rsidR="00371FFF" w:rsidRPr="00694611" w:rsidRDefault="00371FFF" w:rsidP="004A6C7E">
            <w:pPr>
              <w:snapToGrid w:val="0"/>
              <w:spacing w:line="360" w:lineRule="auto"/>
              <w:jc w:val="center"/>
              <w:rPr>
                <w:rFonts w:ascii="宋体" w:hAnsi="宋体" w:hint="eastAsia"/>
                <w:szCs w:val="21"/>
              </w:rPr>
            </w:pPr>
            <w:r w:rsidRPr="00694611">
              <w:rPr>
                <w:rFonts w:ascii="宋体" w:hAnsi="宋体" w:hint="eastAsia"/>
                <w:szCs w:val="21"/>
              </w:rPr>
              <w:t>平均值（</w:t>
            </w:r>
            <w:r w:rsidRPr="00694611">
              <w:rPr>
                <w:rFonts w:ascii="宋体" w:hAnsi="宋体"/>
                <w:szCs w:val="21"/>
              </w:rPr>
              <w:t>13.9</w:t>
            </w:r>
            <w:r w:rsidRPr="00694611">
              <w:rPr>
                <w:rFonts w:ascii="宋体" w:hAnsi="宋体" w:hint="eastAsia"/>
                <w:szCs w:val="21"/>
              </w:rPr>
              <w:t>）</w:t>
            </w:r>
          </w:p>
        </w:tc>
        <w:tc>
          <w:tcPr>
            <w:tcW w:w="845" w:type="pct"/>
          </w:tcPr>
          <w:p w14:paraId="7171E5D3" w14:textId="1FE6664A" w:rsidR="00371FFF" w:rsidRPr="00694611" w:rsidRDefault="00371FFF" w:rsidP="004A6C7E">
            <w:pPr>
              <w:snapToGrid w:val="0"/>
              <w:spacing w:line="360" w:lineRule="auto"/>
              <w:jc w:val="center"/>
              <w:rPr>
                <w:rFonts w:ascii="宋体" w:hAnsi="宋体" w:hint="eastAsia"/>
                <w:szCs w:val="21"/>
              </w:rPr>
            </w:pPr>
            <w:r w:rsidRPr="00694611">
              <w:rPr>
                <w:rFonts w:ascii="宋体" w:hAnsi="宋体" w:hint="eastAsia"/>
                <w:szCs w:val="21"/>
              </w:rPr>
              <w:t>673</w:t>
            </w:r>
          </w:p>
        </w:tc>
        <w:tc>
          <w:tcPr>
            <w:tcW w:w="876" w:type="pct"/>
          </w:tcPr>
          <w:p w14:paraId="521A799A" w14:textId="78EA1553" w:rsidR="00371FFF" w:rsidRPr="00694611" w:rsidRDefault="00371FFF" w:rsidP="004A6C7E">
            <w:pPr>
              <w:snapToGrid w:val="0"/>
              <w:spacing w:line="360" w:lineRule="auto"/>
              <w:jc w:val="center"/>
              <w:rPr>
                <w:rFonts w:ascii="宋体" w:hAnsi="宋体" w:hint="eastAsia"/>
                <w:szCs w:val="21"/>
              </w:rPr>
            </w:pPr>
            <w:r w:rsidRPr="00694611">
              <w:rPr>
                <w:rFonts w:ascii="宋体" w:hAnsi="宋体" w:hint="eastAsia"/>
                <w:szCs w:val="21"/>
              </w:rPr>
              <w:t>2.01</w:t>
            </w:r>
          </w:p>
        </w:tc>
        <w:tc>
          <w:tcPr>
            <w:tcW w:w="877" w:type="pct"/>
          </w:tcPr>
          <w:p w14:paraId="5CB7EF12" w14:textId="77777777" w:rsidR="00371FFF" w:rsidRPr="00694611" w:rsidRDefault="00371FFF" w:rsidP="004A6C7E">
            <w:pPr>
              <w:snapToGrid w:val="0"/>
              <w:spacing w:line="360" w:lineRule="auto"/>
              <w:jc w:val="center"/>
              <w:rPr>
                <w:rFonts w:ascii="宋体" w:hAnsi="宋体" w:hint="eastAsia"/>
                <w:szCs w:val="21"/>
              </w:rPr>
            </w:pPr>
            <w:r w:rsidRPr="00694611">
              <w:rPr>
                <w:rFonts w:ascii="宋体" w:hAnsi="宋体" w:hint="eastAsia"/>
                <w:szCs w:val="21"/>
              </w:rPr>
              <w:t>124.8</w:t>
            </w:r>
          </w:p>
        </w:tc>
      </w:tr>
      <w:tr w:rsidR="00371FFF" w:rsidRPr="00694611" w14:paraId="2F6E33AE" w14:textId="77777777" w:rsidTr="00CB5D47">
        <w:trPr>
          <w:jc w:val="center"/>
        </w:trPr>
        <w:tc>
          <w:tcPr>
            <w:tcW w:w="832" w:type="pct"/>
            <w:vMerge/>
          </w:tcPr>
          <w:p w14:paraId="438012C8" w14:textId="77777777" w:rsidR="00371FFF" w:rsidRPr="00BD3720" w:rsidRDefault="00371FFF" w:rsidP="004A6C7E">
            <w:pPr>
              <w:snapToGrid w:val="0"/>
              <w:spacing w:line="360" w:lineRule="auto"/>
              <w:jc w:val="center"/>
              <w:rPr>
                <w:rFonts w:ascii="宋体" w:hAnsi="宋体" w:hint="eastAsia"/>
                <w:szCs w:val="21"/>
              </w:rPr>
            </w:pPr>
          </w:p>
        </w:tc>
        <w:tc>
          <w:tcPr>
            <w:tcW w:w="1570" w:type="pct"/>
          </w:tcPr>
          <w:p w14:paraId="235D4C50" w14:textId="77777777" w:rsidR="00371FFF" w:rsidRPr="00694611" w:rsidRDefault="00371FFF" w:rsidP="004A6C7E">
            <w:pPr>
              <w:snapToGrid w:val="0"/>
              <w:spacing w:line="360" w:lineRule="auto"/>
              <w:jc w:val="center"/>
              <w:rPr>
                <w:rFonts w:ascii="宋体" w:hAnsi="宋体" w:hint="eastAsia"/>
                <w:szCs w:val="21"/>
              </w:rPr>
            </w:pPr>
            <w:r w:rsidRPr="00694611">
              <w:rPr>
                <w:rFonts w:ascii="宋体" w:hAnsi="宋体" w:hint="eastAsia"/>
                <w:szCs w:val="21"/>
              </w:rPr>
              <w:t>1/2平均值（</w:t>
            </w:r>
            <w:r w:rsidRPr="00694611">
              <w:rPr>
                <w:rFonts w:ascii="宋体" w:hAnsi="宋体"/>
                <w:szCs w:val="21"/>
              </w:rPr>
              <w:t>6.94</w:t>
            </w:r>
            <w:r w:rsidRPr="00694611">
              <w:rPr>
                <w:rFonts w:ascii="宋体" w:hAnsi="宋体" w:hint="eastAsia"/>
                <w:szCs w:val="21"/>
              </w:rPr>
              <w:t>）</w:t>
            </w:r>
          </w:p>
        </w:tc>
        <w:tc>
          <w:tcPr>
            <w:tcW w:w="845" w:type="pct"/>
          </w:tcPr>
          <w:p w14:paraId="1A669823" w14:textId="64EEDEE0" w:rsidR="00371FFF" w:rsidRPr="00694611" w:rsidRDefault="00371FFF" w:rsidP="004A6C7E">
            <w:pPr>
              <w:snapToGrid w:val="0"/>
              <w:spacing w:line="360" w:lineRule="auto"/>
              <w:jc w:val="center"/>
              <w:rPr>
                <w:rFonts w:ascii="宋体" w:hAnsi="宋体" w:hint="eastAsia"/>
                <w:szCs w:val="21"/>
              </w:rPr>
            </w:pPr>
            <w:r w:rsidRPr="00694611">
              <w:rPr>
                <w:rFonts w:ascii="宋体" w:hAnsi="宋体"/>
                <w:szCs w:val="21"/>
              </w:rPr>
              <w:t>2834</w:t>
            </w:r>
          </w:p>
        </w:tc>
        <w:tc>
          <w:tcPr>
            <w:tcW w:w="876" w:type="pct"/>
          </w:tcPr>
          <w:p w14:paraId="4D4561BE" w14:textId="22610E8E" w:rsidR="00371FFF" w:rsidRPr="00694611" w:rsidRDefault="00371FFF" w:rsidP="004A6C7E">
            <w:pPr>
              <w:snapToGrid w:val="0"/>
              <w:spacing w:line="360" w:lineRule="auto"/>
              <w:jc w:val="center"/>
              <w:rPr>
                <w:rFonts w:ascii="宋体" w:hAnsi="宋体" w:hint="eastAsia"/>
                <w:szCs w:val="21"/>
              </w:rPr>
            </w:pPr>
            <w:r w:rsidRPr="00694611">
              <w:rPr>
                <w:rFonts w:ascii="宋体" w:hAnsi="宋体" w:hint="eastAsia"/>
                <w:szCs w:val="21"/>
              </w:rPr>
              <w:t>10.3</w:t>
            </w:r>
          </w:p>
        </w:tc>
        <w:tc>
          <w:tcPr>
            <w:tcW w:w="877" w:type="pct"/>
          </w:tcPr>
          <w:p w14:paraId="79C39734" w14:textId="77777777" w:rsidR="00371FFF" w:rsidRPr="00694611" w:rsidRDefault="00371FFF" w:rsidP="004A6C7E">
            <w:pPr>
              <w:snapToGrid w:val="0"/>
              <w:spacing w:line="360" w:lineRule="auto"/>
              <w:jc w:val="center"/>
              <w:rPr>
                <w:rFonts w:ascii="宋体" w:hAnsi="宋体" w:hint="eastAsia"/>
                <w:szCs w:val="21"/>
              </w:rPr>
            </w:pPr>
            <w:r w:rsidRPr="00694611">
              <w:rPr>
                <w:rFonts w:ascii="宋体" w:hAnsi="宋体" w:hint="eastAsia"/>
                <w:szCs w:val="21"/>
              </w:rPr>
              <w:t>302.5</w:t>
            </w:r>
          </w:p>
        </w:tc>
      </w:tr>
      <w:tr w:rsidR="00371FFF" w:rsidRPr="00694611" w14:paraId="1DCFAEC1" w14:textId="77777777" w:rsidTr="00CB5D47">
        <w:trPr>
          <w:jc w:val="center"/>
        </w:trPr>
        <w:tc>
          <w:tcPr>
            <w:tcW w:w="832" w:type="pct"/>
            <w:vMerge w:val="restart"/>
          </w:tcPr>
          <w:p w14:paraId="31C166CA" w14:textId="3CCCD7BA" w:rsidR="00371FFF" w:rsidRPr="00BD3720" w:rsidRDefault="00E217EE" w:rsidP="004A6C7E">
            <w:pPr>
              <w:snapToGrid w:val="0"/>
              <w:spacing w:line="360" w:lineRule="auto"/>
              <w:jc w:val="center"/>
              <w:rPr>
                <w:rFonts w:ascii="宋体" w:hAnsi="宋体" w:hint="eastAsia"/>
                <w:szCs w:val="21"/>
              </w:rPr>
            </w:pPr>
            <w:r w:rsidRPr="00CF37DE">
              <w:rPr>
                <w:rFonts w:ascii="宋体" w:hAnsi="宋体" w:hint="eastAsia"/>
                <w:sz w:val="18"/>
                <w:szCs w:val="18"/>
              </w:rPr>
              <w:t>磷酸酶</w:t>
            </w:r>
            <w:r>
              <w:rPr>
                <w:rFonts w:ascii="宋体" w:hAnsi="宋体" w:hint="eastAsia"/>
                <w:sz w:val="18"/>
                <w:szCs w:val="18"/>
              </w:rPr>
              <w:t>（</w:t>
            </w:r>
            <w:r w:rsidR="00371FFF" w:rsidRPr="00BD3720">
              <w:rPr>
                <w:rFonts w:ascii="宋体" w:hAnsi="宋体" w:hint="eastAsia"/>
                <w:szCs w:val="21"/>
              </w:rPr>
              <w:t>PHO</w:t>
            </w:r>
            <w:r>
              <w:rPr>
                <w:rFonts w:ascii="宋体" w:hAnsi="宋体" w:hint="eastAsia"/>
                <w:szCs w:val="21"/>
              </w:rPr>
              <w:t>）</w:t>
            </w:r>
          </w:p>
        </w:tc>
        <w:tc>
          <w:tcPr>
            <w:tcW w:w="1570" w:type="pct"/>
          </w:tcPr>
          <w:p w14:paraId="63911F49" w14:textId="77777777" w:rsidR="00371FFF" w:rsidRPr="00694611" w:rsidRDefault="00371FFF" w:rsidP="004A6C7E">
            <w:pPr>
              <w:snapToGrid w:val="0"/>
              <w:spacing w:line="360" w:lineRule="auto"/>
              <w:jc w:val="center"/>
              <w:rPr>
                <w:rFonts w:ascii="宋体" w:hAnsi="宋体" w:hint="eastAsia"/>
                <w:szCs w:val="21"/>
              </w:rPr>
            </w:pPr>
            <w:r w:rsidRPr="00694611">
              <w:rPr>
                <w:rFonts w:ascii="宋体" w:hAnsi="宋体" w:hint="eastAsia"/>
                <w:szCs w:val="21"/>
              </w:rPr>
              <w:t>平均值（</w:t>
            </w:r>
            <w:r w:rsidRPr="00694611">
              <w:rPr>
                <w:rFonts w:ascii="宋体" w:hAnsi="宋体"/>
                <w:szCs w:val="21"/>
              </w:rPr>
              <w:t>101.</w:t>
            </w:r>
            <w:r w:rsidRPr="00694611">
              <w:rPr>
                <w:rFonts w:ascii="宋体" w:hAnsi="宋体" w:hint="eastAsia"/>
                <w:szCs w:val="21"/>
              </w:rPr>
              <w:t>7）</w:t>
            </w:r>
          </w:p>
        </w:tc>
        <w:tc>
          <w:tcPr>
            <w:tcW w:w="845" w:type="pct"/>
          </w:tcPr>
          <w:p w14:paraId="7D8671BC" w14:textId="3AE927D8" w:rsidR="00371FFF" w:rsidRPr="00694611" w:rsidRDefault="00371FFF" w:rsidP="004A6C7E">
            <w:pPr>
              <w:snapToGrid w:val="0"/>
              <w:spacing w:line="360" w:lineRule="auto"/>
              <w:jc w:val="center"/>
              <w:rPr>
                <w:rFonts w:ascii="宋体" w:hAnsi="宋体" w:hint="eastAsia"/>
                <w:szCs w:val="21"/>
              </w:rPr>
            </w:pPr>
            <w:r w:rsidRPr="00694611">
              <w:rPr>
                <w:rFonts w:ascii="宋体" w:hAnsi="宋体" w:hint="eastAsia"/>
                <w:szCs w:val="21"/>
              </w:rPr>
              <w:t>675</w:t>
            </w:r>
          </w:p>
        </w:tc>
        <w:tc>
          <w:tcPr>
            <w:tcW w:w="876" w:type="pct"/>
          </w:tcPr>
          <w:p w14:paraId="516A0D6F" w14:textId="1B24AE1D" w:rsidR="00371FFF" w:rsidRPr="00694611" w:rsidRDefault="00371FFF" w:rsidP="004A6C7E">
            <w:pPr>
              <w:snapToGrid w:val="0"/>
              <w:spacing w:line="360" w:lineRule="auto"/>
              <w:jc w:val="center"/>
              <w:rPr>
                <w:rFonts w:ascii="宋体" w:hAnsi="宋体" w:hint="eastAsia"/>
                <w:szCs w:val="21"/>
              </w:rPr>
            </w:pPr>
            <w:r w:rsidRPr="00694611">
              <w:rPr>
                <w:rFonts w:ascii="宋体" w:hAnsi="宋体" w:hint="eastAsia"/>
                <w:szCs w:val="21"/>
              </w:rPr>
              <w:t>2.02</w:t>
            </w:r>
          </w:p>
        </w:tc>
        <w:tc>
          <w:tcPr>
            <w:tcW w:w="877" w:type="pct"/>
          </w:tcPr>
          <w:p w14:paraId="6C9233F6" w14:textId="77777777" w:rsidR="00371FFF" w:rsidRPr="00694611" w:rsidRDefault="00371FFF" w:rsidP="004A6C7E">
            <w:pPr>
              <w:snapToGrid w:val="0"/>
              <w:spacing w:line="360" w:lineRule="auto"/>
              <w:jc w:val="center"/>
              <w:rPr>
                <w:rFonts w:ascii="宋体" w:hAnsi="宋体" w:hint="eastAsia"/>
                <w:szCs w:val="21"/>
              </w:rPr>
            </w:pPr>
            <w:r w:rsidRPr="00694611">
              <w:rPr>
                <w:rFonts w:ascii="宋体" w:hAnsi="宋体"/>
                <w:szCs w:val="21"/>
              </w:rPr>
              <w:t>125.2</w:t>
            </w:r>
          </w:p>
        </w:tc>
      </w:tr>
      <w:tr w:rsidR="00371FFF" w:rsidRPr="00694611" w14:paraId="14CEC763" w14:textId="77777777" w:rsidTr="00CB5D47">
        <w:trPr>
          <w:jc w:val="center"/>
        </w:trPr>
        <w:tc>
          <w:tcPr>
            <w:tcW w:w="832" w:type="pct"/>
            <w:vMerge/>
          </w:tcPr>
          <w:p w14:paraId="436FD1EB" w14:textId="77777777" w:rsidR="00371FFF" w:rsidRPr="00694611" w:rsidRDefault="00371FFF" w:rsidP="004A6C7E">
            <w:pPr>
              <w:snapToGrid w:val="0"/>
              <w:spacing w:line="360" w:lineRule="auto"/>
              <w:jc w:val="center"/>
              <w:rPr>
                <w:rFonts w:ascii="宋体" w:hAnsi="宋体" w:hint="eastAsia"/>
                <w:szCs w:val="21"/>
              </w:rPr>
            </w:pPr>
          </w:p>
        </w:tc>
        <w:tc>
          <w:tcPr>
            <w:tcW w:w="1570" w:type="pct"/>
          </w:tcPr>
          <w:p w14:paraId="33D4F9DE" w14:textId="77777777" w:rsidR="00371FFF" w:rsidRPr="00694611" w:rsidRDefault="00371FFF" w:rsidP="004A6C7E">
            <w:pPr>
              <w:snapToGrid w:val="0"/>
              <w:spacing w:line="360" w:lineRule="auto"/>
              <w:jc w:val="center"/>
              <w:rPr>
                <w:rFonts w:ascii="宋体" w:hAnsi="宋体" w:hint="eastAsia"/>
                <w:szCs w:val="21"/>
              </w:rPr>
            </w:pPr>
            <w:r w:rsidRPr="00694611">
              <w:rPr>
                <w:rFonts w:ascii="宋体" w:hAnsi="宋体" w:hint="eastAsia"/>
                <w:szCs w:val="21"/>
              </w:rPr>
              <w:t>1/2平均值（</w:t>
            </w:r>
            <w:r w:rsidRPr="00694611">
              <w:rPr>
                <w:rFonts w:ascii="宋体" w:hAnsi="宋体"/>
                <w:szCs w:val="21"/>
              </w:rPr>
              <w:t>50.8</w:t>
            </w:r>
            <w:r w:rsidRPr="00694611">
              <w:rPr>
                <w:rFonts w:ascii="宋体" w:hAnsi="宋体" w:hint="eastAsia"/>
                <w:szCs w:val="21"/>
              </w:rPr>
              <w:t>）</w:t>
            </w:r>
          </w:p>
        </w:tc>
        <w:tc>
          <w:tcPr>
            <w:tcW w:w="845" w:type="pct"/>
          </w:tcPr>
          <w:p w14:paraId="325F8EDB" w14:textId="1DAA5599" w:rsidR="00371FFF" w:rsidRPr="00694611" w:rsidRDefault="00371FFF" w:rsidP="004A6C7E">
            <w:pPr>
              <w:snapToGrid w:val="0"/>
              <w:spacing w:line="360" w:lineRule="auto"/>
              <w:jc w:val="center"/>
              <w:rPr>
                <w:rFonts w:ascii="宋体" w:hAnsi="宋体" w:hint="eastAsia"/>
                <w:szCs w:val="21"/>
              </w:rPr>
            </w:pPr>
            <w:r w:rsidRPr="00694611">
              <w:rPr>
                <w:rFonts w:ascii="宋体" w:hAnsi="宋体" w:hint="eastAsia"/>
                <w:szCs w:val="21"/>
              </w:rPr>
              <w:t>5219</w:t>
            </w:r>
          </w:p>
        </w:tc>
        <w:tc>
          <w:tcPr>
            <w:tcW w:w="876" w:type="pct"/>
          </w:tcPr>
          <w:p w14:paraId="0C8276CB" w14:textId="309C4F7E" w:rsidR="00371FFF" w:rsidRPr="00694611" w:rsidRDefault="00371FFF" w:rsidP="004A6C7E">
            <w:pPr>
              <w:snapToGrid w:val="0"/>
              <w:spacing w:line="360" w:lineRule="auto"/>
              <w:jc w:val="center"/>
              <w:rPr>
                <w:rFonts w:ascii="宋体" w:hAnsi="宋体" w:hint="eastAsia"/>
                <w:szCs w:val="21"/>
              </w:rPr>
            </w:pPr>
            <w:r w:rsidRPr="00694611">
              <w:rPr>
                <w:rFonts w:ascii="宋体" w:hAnsi="宋体" w:hint="eastAsia"/>
                <w:szCs w:val="21"/>
              </w:rPr>
              <w:t>22.3</w:t>
            </w:r>
          </w:p>
        </w:tc>
        <w:tc>
          <w:tcPr>
            <w:tcW w:w="877" w:type="pct"/>
          </w:tcPr>
          <w:p w14:paraId="0414059E" w14:textId="77777777" w:rsidR="00371FFF" w:rsidRPr="00694611" w:rsidRDefault="00371FFF" w:rsidP="004A6C7E">
            <w:pPr>
              <w:snapToGrid w:val="0"/>
              <w:spacing w:line="360" w:lineRule="auto"/>
              <w:jc w:val="center"/>
              <w:rPr>
                <w:rFonts w:ascii="宋体" w:hAnsi="宋体" w:hint="eastAsia"/>
                <w:szCs w:val="21"/>
              </w:rPr>
            </w:pPr>
            <w:r w:rsidRPr="00694611">
              <w:rPr>
                <w:rFonts w:ascii="宋体" w:hAnsi="宋体" w:hint="eastAsia"/>
                <w:szCs w:val="21"/>
              </w:rPr>
              <w:t>630.8</w:t>
            </w:r>
          </w:p>
        </w:tc>
      </w:tr>
    </w:tbl>
    <w:p w14:paraId="41784DD1" w14:textId="77777777" w:rsidR="00CF37DE" w:rsidRPr="00607393" w:rsidRDefault="00CF37DE" w:rsidP="00B438CB">
      <w:pPr>
        <w:pStyle w:val="afff"/>
        <w:snapToGrid w:val="0"/>
        <w:spacing w:line="360" w:lineRule="auto"/>
        <w:ind w:firstLineChars="0" w:firstLine="0"/>
        <w:rPr>
          <w:rFonts w:ascii="宋体" w:hAnsi="宋体" w:hint="eastAsia"/>
          <w:sz w:val="18"/>
          <w:szCs w:val="18"/>
        </w:rPr>
      </w:pPr>
      <w:bookmarkStart w:id="98" w:name="_Hlk235001143"/>
    </w:p>
    <w:bookmarkEnd w:id="98"/>
    <w:p w14:paraId="116C64A3" w14:textId="2AE46193" w:rsidR="00B438CB" w:rsidRDefault="00B438CB">
      <w:pPr>
        <w:widowControl/>
        <w:jc w:val="left"/>
        <w:rPr>
          <w:rFonts w:ascii="黑体" w:eastAsia="黑体"/>
          <w:spacing w:val="105"/>
          <w:kern w:val="0"/>
        </w:rPr>
      </w:pPr>
      <w:r>
        <w:rPr>
          <w:spacing w:val="105"/>
        </w:rPr>
        <w:br w:type="page"/>
      </w:r>
    </w:p>
    <w:p w14:paraId="02F5024C" w14:textId="5F55C051" w:rsidR="00B41BAF" w:rsidRDefault="00114752">
      <w:pPr>
        <w:pStyle w:val="affa"/>
        <w:spacing w:before="96" w:after="120"/>
      </w:pPr>
      <w:r>
        <w:rPr>
          <w:rFonts w:hint="eastAsia"/>
          <w:spacing w:val="105"/>
        </w:rPr>
        <w:lastRenderedPageBreak/>
        <w:t>参考文</w:t>
      </w:r>
      <w:r>
        <w:rPr>
          <w:rFonts w:hint="eastAsia"/>
        </w:rPr>
        <w:t>献</w:t>
      </w:r>
      <w:bookmarkEnd w:id="81"/>
    </w:p>
    <w:p w14:paraId="0C65C5C6" w14:textId="3FBD4221" w:rsidR="00B41BAF" w:rsidRDefault="00114752" w:rsidP="00A94A15">
      <w:pPr>
        <w:pStyle w:val="afd"/>
        <w:ind w:firstLine="420"/>
      </w:pPr>
      <w:r>
        <w:rPr>
          <w:rFonts w:hint="eastAsia"/>
        </w:rPr>
        <w:t>[1]</w:t>
      </w:r>
      <w:r>
        <w:t xml:space="preserve">  </w:t>
      </w:r>
      <w:r w:rsidR="00FB32BD" w:rsidRPr="00FB32BD">
        <w:rPr>
          <w:rFonts w:hint="eastAsia"/>
        </w:rPr>
        <w:t>王越</w:t>
      </w:r>
      <w:r w:rsidR="007B71AE">
        <w:rPr>
          <w:rFonts w:hint="eastAsia"/>
        </w:rPr>
        <w:t>，</w:t>
      </w:r>
      <w:bookmarkStart w:id="99" w:name="_Hlk231374729"/>
      <w:r w:rsidR="00A94A15">
        <w:rPr>
          <w:rFonts w:hint="eastAsia"/>
        </w:rPr>
        <w:t>莫莉，余新晓，</w:t>
      </w:r>
      <w:bookmarkEnd w:id="99"/>
      <w:r w:rsidR="00FB32BD" w:rsidRPr="00FB32BD">
        <w:rPr>
          <w:rFonts w:hint="eastAsia"/>
        </w:rPr>
        <w:t>等</w:t>
      </w:r>
      <w:bookmarkStart w:id="100" w:name="_Hlk223858738"/>
      <w:r w:rsidR="00245B7D">
        <w:rPr>
          <w:rFonts w:hint="eastAsia"/>
        </w:rPr>
        <w:t>.</w:t>
      </w:r>
      <w:r w:rsidR="007B71AE" w:rsidRPr="007B71AE">
        <w:rPr>
          <w:rFonts w:hint="eastAsia"/>
        </w:rPr>
        <w:t>粤北典型工矿区土壤重金属富集特征、来源解析及风险评价</w:t>
      </w:r>
      <w:bookmarkEnd w:id="100"/>
      <w:r w:rsidR="00483178" w:rsidRPr="00483178">
        <w:rPr>
          <w:rFonts w:hint="eastAsia"/>
        </w:rPr>
        <w:t>［J］</w:t>
      </w:r>
      <w:r w:rsidR="00245B7D">
        <w:rPr>
          <w:rFonts w:hint="eastAsia"/>
        </w:rPr>
        <w:t>.</w:t>
      </w:r>
      <w:r w:rsidR="00FB32BD" w:rsidRPr="00FB32BD">
        <w:rPr>
          <w:rFonts w:hint="eastAsia"/>
        </w:rPr>
        <w:t>环境科学，2023，44(3):1636-1645</w:t>
      </w:r>
      <w:r w:rsidR="00245B7D">
        <w:rPr>
          <w:rFonts w:hint="eastAsia"/>
        </w:rPr>
        <w:t>.</w:t>
      </w:r>
    </w:p>
    <w:p w14:paraId="3760FE32" w14:textId="49F00EC7" w:rsidR="00B41BAF" w:rsidRDefault="00114752">
      <w:pPr>
        <w:pStyle w:val="afd"/>
        <w:ind w:firstLine="420"/>
      </w:pPr>
      <w:r>
        <w:rPr>
          <w:rFonts w:hint="eastAsia"/>
        </w:rPr>
        <w:t xml:space="preserve">[2] </w:t>
      </w:r>
      <w:r>
        <w:t xml:space="preserve"> </w:t>
      </w:r>
      <w:bookmarkStart w:id="101" w:name="_Hlk221353279"/>
      <w:r w:rsidR="00897F89" w:rsidRPr="00897F89">
        <w:rPr>
          <w:rFonts w:hint="eastAsia"/>
        </w:rPr>
        <w:t>张威</w:t>
      </w:r>
      <w:r w:rsidR="007B71AE">
        <w:rPr>
          <w:rFonts w:hint="eastAsia"/>
        </w:rPr>
        <w:t>，</w:t>
      </w:r>
      <w:bookmarkStart w:id="102" w:name="_Hlk231374746"/>
      <w:r w:rsidR="00A94A15" w:rsidRPr="00A94A15">
        <w:rPr>
          <w:rFonts w:hint="eastAsia"/>
        </w:rPr>
        <w:t>张明</w:t>
      </w:r>
      <w:r w:rsidR="00A94A15">
        <w:rPr>
          <w:rFonts w:hint="eastAsia"/>
        </w:rPr>
        <w:t>，</w:t>
      </w:r>
      <w:r w:rsidR="00A94A15" w:rsidRPr="00A94A15">
        <w:rPr>
          <w:rFonts w:hint="eastAsia"/>
        </w:rPr>
        <w:t>白震</w:t>
      </w:r>
      <w:r w:rsidR="00A94A15">
        <w:rPr>
          <w:rFonts w:hint="eastAsia"/>
        </w:rPr>
        <w:t>，</w:t>
      </w:r>
      <w:bookmarkEnd w:id="102"/>
      <w:r w:rsidR="00897F89" w:rsidRPr="00897F89">
        <w:rPr>
          <w:rFonts w:hint="eastAsia"/>
        </w:rPr>
        <w:t>等</w:t>
      </w:r>
      <w:r w:rsidR="00245B7D">
        <w:rPr>
          <w:rFonts w:hint="eastAsia"/>
        </w:rPr>
        <w:t>.</w:t>
      </w:r>
      <w:r w:rsidR="007B71AE" w:rsidRPr="007B71AE">
        <w:rPr>
          <w:rFonts w:hint="eastAsia"/>
        </w:rPr>
        <w:t>土壤中几丁质酶的研究进展</w:t>
      </w:r>
      <w:r w:rsidR="00483178" w:rsidRPr="00483178">
        <w:rPr>
          <w:rFonts w:hint="eastAsia"/>
        </w:rPr>
        <w:t>［J］</w:t>
      </w:r>
      <w:r w:rsidR="00245B7D">
        <w:rPr>
          <w:rFonts w:hint="eastAsia"/>
        </w:rPr>
        <w:t>.</w:t>
      </w:r>
      <w:r w:rsidR="00897F89" w:rsidRPr="00897F89">
        <w:rPr>
          <w:rFonts w:hint="eastAsia"/>
        </w:rPr>
        <w:t>土壤通报，2007，38（3）</w:t>
      </w:r>
      <w:r w:rsidR="00A94A15">
        <w:rPr>
          <w:rFonts w:hint="eastAsia"/>
        </w:rPr>
        <w:t>:</w:t>
      </w:r>
      <w:r w:rsidR="00897F89" w:rsidRPr="00897F89">
        <w:rPr>
          <w:rFonts w:hint="eastAsia"/>
        </w:rPr>
        <w:t>569-575</w:t>
      </w:r>
      <w:bookmarkEnd w:id="101"/>
      <w:r w:rsidR="00245B7D">
        <w:rPr>
          <w:rFonts w:hint="eastAsia"/>
        </w:rPr>
        <w:t>.</w:t>
      </w:r>
    </w:p>
    <w:p w14:paraId="521F7C80" w14:textId="2F9A96B8" w:rsidR="00483178" w:rsidRDefault="00483178" w:rsidP="00483178">
      <w:pPr>
        <w:pStyle w:val="afd"/>
        <w:ind w:firstLine="420"/>
      </w:pPr>
      <w:bookmarkStart w:id="103" w:name="_Hlk231374131"/>
      <w:r>
        <w:rPr>
          <w:rFonts w:hint="eastAsia"/>
        </w:rPr>
        <w:t>[3]</w:t>
      </w:r>
      <w:r>
        <w:t xml:space="preserve"> </w:t>
      </w:r>
      <w:bookmarkStart w:id="104" w:name="_Hlk223941690"/>
      <w:bookmarkEnd w:id="103"/>
      <w:r>
        <w:rPr>
          <w:rFonts w:hint="eastAsia"/>
        </w:rPr>
        <w:t>Hakanson L</w:t>
      </w:r>
      <w:r w:rsidR="00A94A15">
        <w:rPr>
          <w:rFonts w:hint="eastAsia"/>
        </w:rPr>
        <w:t>.</w:t>
      </w:r>
      <w:r w:rsidR="00A94A15">
        <w:t xml:space="preserve"> </w:t>
      </w:r>
      <w:r>
        <w:rPr>
          <w:rFonts w:hint="eastAsia"/>
        </w:rPr>
        <w:t>An ecological risk index for aquatic pollution</w:t>
      </w:r>
      <w:r>
        <w:t xml:space="preserve"> </w:t>
      </w:r>
      <w:r>
        <w:rPr>
          <w:rFonts w:hint="eastAsia"/>
        </w:rPr>
        <w:t>control</w:t>
      </w:r>
      <w:r w:rsidR="00245B7D">
        <w:rPr>
          <w:rFonts w:hint="eastAsia"/>
        </w:rPr>
        <w:t>,</w:t>
      </w:r>
      <w:r w:rsidR="00245B7D">
        <w:t xml:space="preserve"> </w:t>
      </w:r>
      <w:r>
        <w:rPr>
          <w:rFonts w:hint="eastAsia"/>
        </w:rPr>
        <w:t xml:space="preserve">a sedimentological approach </w:t>
      </w:r>
      <w:bookmarkStart w:id="105" w:name="_Hlk223941580"/>
      <w:r>
        <w:rPr>
          <w:rFonts w:hint="eastAsia"/>
        </w:rPr>
        <w:t>［J］</w:t>
      </w:r>
      <w:bookmarkEnd w:id="105"/>
      <w:r w:rsidR="00A94A15">
        <w:rPr>
          <w:rFonts w:hint="eastAsia"/>
        </w:rPr>
        <w:t>.</w:t>
      </w:r>
      <w:r>
        <w:rPr>
          <w:rFonts w:hint="eastAsia"/>
        </w:rPr>
        <w:t xml:space="preserve">Water </w:t>
      </w:r>
      <w:r>
        <w:t>Research</w:t>
      </w:r>
      <w:r>
        <w:rPr>
          <w:rFonts w:hint="eastAsia"/>
        </w:rPr>
        <w:t>，1980，14</w:t>
      </w:r>
      <w:r>
        <w:t>(</w:t>
      </w:r>
      <w:r>
        <w:rPr>
          <w:rFonts w:hint="eastAsia"/>
        </w:rPr>
        <w:t>8)</w:t>
      </w:r>
      <w:r w:rsidR="00A94A15">
        <w:t>:</w:t>
      </w:r>
      <w:r>
        <w:rPr>
          <w:rFonts w:hint="eastAsia"/>
        </w:rPr>
        <w:t>975-1001</w:t>
      </w:r>
      <w:bookmarkEnd w:id="104"/>
      <w:r w:rsidR="00A94A15">
        <w:rPr>
          <w:rFonts w:hint="eastAsia"/>
        </w:rPr>
        <w:t>.</w:t>
      </w:r>
    </w:p>
    <w:p w14:paraId="2C88C8C6" w14:textId="509FEB56" w:rsidR="00567075" w:rsidRDefault="00567075" w:rsidP="00483178">
      <w:pPr>
        <w:pStyle w:val="afd"/>
        <w:ind w:firstLine="420"/>
      </w:pPr>
      <w:r>
        <w:rPr>
          <w:rFonts w:hint="eastAsia"/>
        </w:rPr>
        <w:t>[</w:t>
      </w:r>
      <w:r w:rsidR="00245B7D">
        <w:rPr>
          <w:rFonts w:hint="eastAsia"/>
        </w:rPr>
        <w:t>4</w:t>
      </w:r>
      <w:r>
        <w:rPr>
          <w:rFonts w:hint="eastAsia"/>
        </w:rPr>
        <w:t>]</w:t>
      </w:r>
      <w:r>
        <w:t xml:space="preserve"> </w:t>
      </w:r>
      <w:r w:rsidRPr="00567075">
        <w:t>T/CSES 159</w:t>
      </w:r>
      <w:r w:rsidRPr="00567075">
        <w:t>—</w:t>
      </w:r>
      <w:r w:rsidRPr="00567075">
        <w:t>2024</w:t>
      </w:r>
      <w:r w:rsidR="00245B7D">
        <w:rPr>
          <w:rFonts w:hint="eastAsia"/>
        </w:rPr>
        <w:t>.</w:t>
      </w:r>
      <w:r w:rsidR="00E74B33" w:rsidRPr="00E74B33">
        <w:rPr>
          <w:rFonts w:hint="eastAsia"/>
        </w:rPr>
        <w:t xml:space="preserve"> 建设用地土壤污染生态风险评估技术指南</w:t>
      </w:r>
      <w:r w:rsidR="00E74B33">
        <w:rPr>
          <w:rFonts w:hint="eastAsia"/>
        </w:rPr>
        <w:t>[S]</w:t>
      </w:r>
      <w:r w:rsidR="00E74B33" w:rsidRPr="00E74B33">
        <w:rPr>
          <w:rFonts w:hint="eastAsia"/>
        </w:rPr>
        <w:t>.</w:t>
      </w:r>
    </w:p>
    <w:p w14:paraId="3C1BEE30" w14:textId="1F0B8839" w:rsidR="00B41BAF" w:rsidRDefault="009A32E6">
      <w:pPr>
        <w:pStyle w:val="afd"/>
        <w:ind w:firstLineChars="0" w:firstLine="0"/>
        <w:jc w:val="center"/>
      </w:pPr>
      <w:bookmarkStart w:id="106" w:name="BookMark8"/>
      <w:bookmarkEnd w:id="82"/>
      <w:r>
        <w:rPr>
          <w:noProof/>
        </w:rPr>
        <w:drawing>
          <wp:inline distT="0" distB="0" distL="0" distR="0" wp14:anchorId="0D78D034" wp14:editId="7CF00562">
            <wp:extent cx="1487805" cy="315595"/>
            <wp:effectExtent l="0" t="0" r="0" b="0"/>
            <wp:docPr id="1"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87805" cy="315595"/>
                    </a:xfrm>
                    <a:prstGeom prst="rect">
                      <a:avLst/>
                    </a:prstGeom>
                    <a:noFill/>
                    <a:ln>
                      <a:noFill/>
                    </a:ln>
                  </pic:spPr>
                </pic:pic>
              </a:graphicData>
            </a:graphic>
          </wp:inline>
        </w:drawing>
      </w:r>
      <w:bookmarkEnd w:id="106"/>
    </w:p>
    <w:p w14:paraId="6C1432D5" w14:textId="77777777" w:rsidR="00B41BAF" w:rsidRDefault="00B41BAF">
      <w:pPr>
        <w:widowControl/>
        <w:spacing w:line="380" w:lineRule="exact"/>
        <w:rPr>
          <w:rFonts w:ascii="宋体" w:hAnsi="宋体" w:hint="eastAsia"/>
          <w:szCs w:val="21"/>
        </w:rPr>
      </w:pPr>
    </w:p>
    <w:sectPr w:rsidR="00B41BAF">
      <w:headerReference w:type="even" r:id="rId29"/>
      <w:headerReference w:type="default" r:id="rId30"/>
      <w:footerReference w:type="even" r:id="rId31"/>
      <w:footerReference w:type="default" r:id="rId32"/>
      <w:pgSz w:w="11906" w:h="16838"/>
      <w:pgMar w:top="2410"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9D082" w14:textId="77777777" w:rsidR="009E1210" w:rsidRDefault="009E1210">
      <w:r>
        <w:separator/>
      </w:r>
    </w:p>
  </w:endnote>
  <w:endnote w:type="continuationSeparator" w:id="0">
    <w:p w14:paraId="37F6DB86" w14:textId="77777777" w:rsidR="009E1210" w:rsidRDefault="009E1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ACF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DB914" w14:textId="77777777" w:rsidR="00152205" w:rsidRDefault="00152205">
    <w:pPr>
      <w:pStyle w:val="af3"/>
    </w:pPr>
    <w:r>
      <w:fldChar w:fldCharType="begin"/>
    </w:r>
    <w:r>
      <w:instrText>PAGE   \* MERGEFORMAT</w:instrText>
    </w:r>
    <w:r>
      <w:fldChar w:fldCharType="separate"/>
    </w:r>
    <w:r>
      <w:rPr>
        <w:lang w:val="zh-CN"/>
      </w:rPr>
      <w:t>2</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E2555" w14:textId="77777777" w:rsidR="00152205" w:rsidRDefault="00152205">
    <w:pPr>
      <w:pStyle w:val="affe"/>
    </w:pPr>
    <w:r>
      <w:fldChar w:fldCharType="begin"/>
    </w:r>
    <w:r>
      <w:instrText xml:space="preserve"> PAGE   \* MERGEFORMAT \* MERGEFORMAT </w:instrText>
    </w:r>
    <w:r>
      <w:fldChar w:fldCharType="separate"/>
    </w:r>
    <w:r>
      <w:t>3</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94C8" w14:textId="52304431" w:rsidR="00152205" w:rsidRDefault="00152205">
    <w:pPr>
      <w:pStyle w:val="affd"/>
    </w:pPr>
    <w:r>
      <w:fldChar w:fldCharType="begin"/>
    </w:r>
    <w:r>
      <w:instrText>PAGE   \* MERGEFORMAT</w:instrText>
    </w:r>
    <w:r>
      <w:fldChar w:fldCharType="separate"/>
    </w:r>
    <w:r w:rsidRPr="001B3404">
      <w:rPr>
        <w:noProof/>
        <w:lang w:val="zh-CN"/>
      </w:rPr>
      <w:t>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3F4BB" w14:textId="77777777" w:rsidR="00152205" w:rsidRDefault="00152205">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63E3C" w14:textId="77777777" w:rsidR="00152205" w:rsidRDefault="00152205">
    <w:pPr>
      <w:pStyle w:val="af3"/>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65DE8" w14:textId="77777777" w:rsidR="00152205" w:rsidRDefault="00152205">
    <w:pPr>
      <w:pStyle w:val="affe"/>
    </w:pPr>
    <w:r>
      <w:fldChar w:fldCharType="begin"/>
    </w:r>
    <w:r>
      <w:instrText xml:space="preserve"> PAGE   \* MERGEFORMAT \* MERGEFORMAT </w:instrText>
    </w:r>
    <w:r>
      <w:fldChar w:fldCharType="separate"/>
    </w:r>
    <w:r>
      <w:t>II</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49E93" w14:textId="08A12D7B" w:rsidR="00152205" w:rsidRDefault="00152205">
    <w:pPr>
      <w:pStyle w:val="affd"/>
    </w:pPr>
    <w:r>
      <w:fldChar w:fldCharType="begin"/>
    </w:r>
    <w:r>
      <w:instrText>PAGE   \* MERGEFORMAT</w:instrText>
    </w:r>
    <w:r>
      <w:fldChar w:fldCharType="separate"/>
    </w:r>
    <w:r w:rsidRPr="001B3404">
      <w:rPr>
        <w:noProof/>
        <w:lang w:val="zh-CN"/>
      </w:rPr>
      <w:t>I</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EFC0" w14:textId="77777777" w:rsidR="00152205" w:rsidRDefault="00152205">
    <w:pPr>
      <w:pStyle w:val="affe"/>
    </w:pPr>
    <w:r>
      <w:fldChar w:fldCharType="begin"/>
    </w:r>
    <w:r>
      <w:instrText xml:space="preserve"> PAGE   \* MERGEFORMAT \* MERGEFORMAT </w:instrText>
    </w:r>
    <w:r>
      <w:fldChar w:fldCharType="separate"/>
    </w:r>
    <w:r>
      <w:t>II</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F4DAD" w14:textId="1526B93B" w:rsidR="00152205" w:rsidRDefault="00152205">
    <w:pPr>
      <w:pStyle w:val="affd"/>
    </w:pPr>
    <w:r>
      <w:fldChar w:fldCharType="begin"/>
    </w:r>
    <w:r>
      <w:instrText>PAGE   \* MERGEFORMAT</w:instrText>
    </w:r>
    <w:r>
      <w:fldChar w:fldCharType="separate"/>
    </w:r>
    <w:r w:rsidRPr="001B3404">
      <w:rPr>
        <w:noProof/>
        <w:lang w:val="zh-CN"/>
      </w:rPr>
      <w:t>II</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C2E2" w14:textId="77777777" w:rsidR="00152205" w:rsidRDefault="00152205">
    <w:pPr>
      <w:pStyle w:val="affe"/>
    </w:pPr>
    <w:r>
      <w:fldChar w:fldCharType="begin"/>
    </w:r>
    <w:r>
      <w:instrText xml:space="preserve"> PAGE   \* MERGEFORMAT \* MERGEFORMAT </w:instrText>
    </w:r>
    <w:r>
      <w:fldChar w:fldCharType="separate"/>
    </w:r>
    <w:r>
      <w:t>2</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4F889" w14:textId="740985A4" w:rsidR="00152205" w:rsidRDefault="00152205">
    <w:pPr>
      <w:pStyle w:val="affd"/>
    </w:pPr>
    <w:r>
      <w:fldChar w:fldCharType="begin"/>
    </w:r>
    <w:r>
      <w:instrText>PAGE   \* MERGEFORMAT</w:instrText>
    </w:r>
    <w:r>
      <w:fldChar w:fldCharType="separate"/>
    </w:r>
    <w:r w:rsidRPr="001B3404">
      <w:rPr>
        <w:noProof/>
        <w:lang w:val="zh-CN"/>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8E643" w14:textId="77777777" w:rsidR="009E1210" w:rsidRDefault="009E1210">
      <w:r>
        <w:separator/>
      </w:r>
    </w:p>
  </w:footnote>
  <w:footnote w:type="continuationSeparator" w:id="0">
    <w:p w14:paraId="22214170" w14:textId="77777777" w:rsidR="009E1210" w:rsidRDefault="009E1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37A2E" w14:textId="77777777" w:rsidR="00152205" w:rsidRDefault="00152205">
    <w:pPr>
      <w:pStyle w:val="af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570BF" w14:textId="4785DC9C" w:rsidR="00152205" w:rsidRDefault="00152205">
    <w:pPr>
      <w:pStyle w:val="affc"/>
      <w:rPr>
        <w:rFonts w:hint="eastAsia"/>
      </w:rPr>
    </w:pPr>
    <w:r>
      <w:fldChar w:fldCharType="begin"/>
    </w:r>
    <w:r>
      <w:instrText xml:space="preserve"> STYLEREF  标准文件_文件编号 \* MERGEFORMAT </w:instrText>
    </w:r>
    <w:r>
      <w:fldChar w:fldCharType="separate"/>
    </w:r>
    <w:r>
      <w:rPr>
        <w:noProof/>
      </w:rPr>
      <w:t>T/CSES XXXX</w:t>
    </w:r>
    <w:r>
      <w:rPr>
        <w:noProof/>
      </w:rPr>
      <w:t>—</w:t>
    </w:r>
    <w:r>
      <w:rPr>
        <w:noProof/>
      </w:rPr>
      <w:t>XXXX</w:t>
    </w:r>
    <w: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3F7E6" w14:textId="3BFE21B9" w:rsidR="00152205" w:rsidRDefault="00152205">
    <w:pPr>
      <w:pStyle w:val="affb"/>
      <w:rPr>
        <w:rFonts w:hint="eastAsia"/>
      </w:rPr>
    </w:pPr>
    <w:r>
      <w:fldChar w:fldCharType="begin"/>
    </w:r>
    <w:r>
      <w:instrText xml:space="preserve"> STYLEREF  标准文件_文件编号  \* MERGEFORMAT </w:instrText>
    </w:r>
    <w:r>
      <w:fldChar w:fldCharType="separate"/>
    </w:r>
    <w:r w:rsidR="007A0DF6">
      <w:rPr>
        <w:rFonts w:hint="eastAsia"/>
        <w:noProof/>
      </w:rPr>
      <w:t>T/CSES XXXX—XXXX</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A16DE" w14:textId="77777777" w:rsidR="00152205" w:rsidRDefault="00152205">
    <w:pPr>
      <w:pStyle w:val="af5"/>
      <w:wordWrap w:val="0"/>
      <w:jc w:val="right"/>
      <w:rPr>
        <w:rFonts w:ascii="黑体" w:eastAsia="黑体" w:hAnsi="黑体" w:hint="eastAsia"/>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6A7E" w14:textId="77777777" w:rsidR="00152205" w:rsidRDefault="00152205">
    <w:pPr>
      <w:pStyle w:val="af5"/>
      <w:pBdr>
        <w:bottom w:val="none" w:sz="0" w:space="1" w:color="auto"/>
      </w:pBdr>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FE990" w14:textId="3382194F" w:rsidR="00152205" w:rsidRDefault="00152205">
    <w:pPr>
      <w:pStyle w:val="affc"/>
      <w:rPr>
        <w:rFonts w:hint="eastAsia"/>
      </w:rPr>
    </w:pPr>
    <w:r>
      <w:fldChar w:fldCharType="begin"/>
    </w:r>
    <w:r>
      <w:instrText xml:space="preserve"> STYLEREF  标准文件_文件编号 \* MERGEFORMAT </w:instrText>
    </w:r>
    <w:r>
      <w:fldChar w:fldCharType="separate"/>
    </w:r>
    <w:r>
      <w:rPr>
        <w:noProof/>
      </w:rPr>
      <w:t>T/CSES XXXX</w:t>
    </w:r>
    <w:r>
      <w:rPr>
        <w:noProof/>
      </w:rPr>
      <w:t>—</w:t>
    </w:r>
    <w:r>
      <w:rPr>
        <w:noProof/>
      </w:rPr>
      <w:t>XXXX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4B2FB" w14:textId="3ECF56E4" w:rsidR="00152205" w:rsidRDefault="00152205">
    <w:pPr>
      <w:pStyle w:val="affb"/>
      <w:rPr>
        <w:rFonts w:hint="eastAsia"/>
      </w:rPr>
    </w:pPr>
    <w:r>
      <w:fldChar w:fldCharType="begin"/>
    </w:r>
    <w:r>
      <w:instrText xml:space="preserve"> STYLEREF  标准文件_文件编号  \* MERGEFORMAT </w:instrText>
    </w:r>
    <w:r>
      <w:fldChar w:fldCharType="separate"/>
    </w:r>
    <w:r w:rsidR="007A0DF6">
      <w:rPr>
        <w:rFonts w:hint="eastAsia"/>
        <w:noProof/>
      </w:rPr>
      <w:t>T/CSES XXXX—XXXX</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2740D" w14:textId="027BADBB" w:rsidR="00152205" w:rsidRDefault="00152205">
    <w:pPr>
      <w:pStyle w:val="affc"/>
      <w:rPr>
        <w:rFonts w:hint="eastAsia"/>
      </w:rPr>
    </w:pPr>
    <w:r>
      <w:fldChar w:fldCharType="begin"/>
    </w:r>
    <w:r>
      <w:instrText xml:space="preserve"> STYLEREF  标准文件_文件编号 \* MERGEFORMAT </w:instrText>
    </w:r>
    <w:r>
      <w:fldChar w:fldCharType="separate"/>
    </w:r>
    <w:r>
      <w:rPr>
        <w:noProof/>
      </w:rPr>
      <w:t>T/CSES XXXX</w:t>
    </w:r>
    <w:r>
      <w:rPr>
        <w:noProof/>
      </w:rPr>
      <w:t>—</w:t>
    </w:r>
    <w:r>
      <w:rPr>
        <w:noProof/>
      </w:rPr>
      <w:t>XXXX</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2E6E" w14:textId="625548A1" w:rsidR="00152205" w:rsidRDefault="00152205">
    <w:pPr>
      <w:pStyle w:val="affb"/>
      <w:jc w:val="left"/>
      <w:rPr>
        <w:rFonts w:hint="eastAsia"/>
      </w:rPr>
    </w:pPr>
    <w:r>
      <w:fldChar w:fldCharType="begin"/>
    </w:r>
    <w:r>
      <w:instrText xml:space="preserve"> STYLEREF  标准文件_文件编号  \* MERGEFORMAT </w:instrText>
    </w:r>
    <w:r>
      <w:fldChar w:fldCharType="separate"/>
    </w:r>
    <w:r w:rsidR="007A0DF6">
      <w:rPr>
        <w:rFonts w:hint="eastAsia"/>
        <w:noProof/>
      </w:rPr>
      <w:t>T/CSES XXXX—XXXX</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E33ED" w14:textId="533FF6C9" w:rsidR="00152205" w:rsidRDefault="00152205">
    <w:pPr>
      <w:pStyle w:val="affc"/>
      <w:rPr>
        <w:rFonts w:hint="eastAsia"/>
      </w:rPr>
    </w:pPr>
    <w:r>
      <w:fldChar w:fldCharType="begin"/>
    </w:r>
    <w:r>
      <w:instrText xml:space="preserve"> STYLEREF  标准文件_文件编号 \* MERGEFORMAT </w:instrText>
    </w:r>
    <w:r>
      <w:fldChar w:fldCharType="separate"/>
    </w:r>
    <w:r>
      <w:rPr>
        <w:noProof/>
      </w:rPr>
      <w:t>T/CSES XXXX</w:t>
    </w:r>
    <w:r>
      <w:rPr>
        <w:noProof/>
      </w:rPr>
      <w:t>—</w:t>
    </w:r>
    <w:r>
      <w:rPr>
        <w:noProof/>
      </w:rPr>
      <w:t>XXXX</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C938D" w14:textId="77AD7D20" w:rsidR="00152205" w:rsidRDefault="00152205">
    <w:pPr>
      <w:pStyle w:val="affb"/>
      <w:rPr>
        <w:rFonts w:hint="eastAsia"/>
      </w:rPr>
    </w:pPr>
    <w:r>
      <w:fldChar w:fldCharType="begin"/>
    </w:r>
    <w:r>
      <w:instrText xml:space="preserve"> STYLEREF  标准文件_文件编号  \* MERGEFORMAT </w:instrText>
    </w:r>
    <w:r>
      <w:fldChar w:fldCharType="separate"/>
    </w:r>
    <w:r w:rsidR="007A0DF6">
      <w:rPr>
        <w:rFonts w:hint="eastAsia"/>
        <w:noProof/>
      </w:rPr>
      <w:t>T/CSES XXXX—XXXX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3FEA"/>
    <w:multiLevelType w:val="multilevel"/>
    <w:tmpl w:val="07ED3FEA"/>
    <w:lvl w:ilvl="0">
      <w:start w:val="1"/>
      <w:numFmt w:val="none"/>
      <w:pStyle w:val="a"/>
      <w:lvlText w:val="%1"/>
      <w:lvlJc w:val="left"/>
      <w:pPr>
        <w:ind w:left="425" w:hanging="425"/>
      </w:pPr>
      <w:rPr>
        <w:rFonts w:hint="eastAsia"/>
      </w:rPr>
    </w:lvl>
    <w:lvl w:ilvl="1">
      <w:start w:val="1"/>
      <w:numFmt w:val="decimal"/>
      <w:suff w:val="nothing"/>
      <w:lvlText w:val="%10.%2 "/>
      <w:lvlJc w:val="left"/>
      <w:pPr>
        <w:ind w:left="0" w:firstLine="0"/>
      </w:pPr>
      <w:rPr>
        <w:rFonts w:ascii="黑体" w:eastAsia="黑体" w:hAnsiTheme="minorHAnsi" w:hint="eastAsia"/>
        <w:b w:val="0"/>
        <w:i w:val="0"/>
        <w:sz w:val="21"/>
      </w:rPr>
    </w:lvl>
    <w:lvl w:ilvl="2">
      <w:start w:val="1"/>
      <w:numFmt w:val="decimal"/>
      <w:suff w:val="nothing"/>
      <w:lvlText w:val="%10.%2.%3 "/>
      <w:lvlJc w:val="left"/>
      <w:pPr>
        <w:ind w:left="0" w:firstLine="0"/>
      </w:pPr>
      <w:rPr>
        <w:rFonts w:ascii="黑体" w:eastAsia="黑体" w:hAnsiTheme="minorHAnsi" w:hint="eastAsia"/>
        <w:b w:val="0"/>
        <w:i w:val="0"/>
        <w:sz w:val="21"/>
      </w:rPr>
    </w:lvl>
    <w:lvl w:ilvl="3">
      <w:start w:val="1"/>
      <w:numFmt w:val="decimal"/>
      <w:suff w:val="nothing"/>
      <w:lvlText w:val="%10.%2.%3.%4 "/>
      <w:lvlJc w:val="left"/>
      <w:pPr>
        <w:ind w:left="0" w:firstLine="0"/>
      </w:pPr>
      <w:rPr>
        <w:rFonts w:ascii="黑体" w:eastAsia="黑体" w:hAnsiTheme="minorHAnsi" w:hint="eastAsia"/>
        <w:b w:val="0"/>
        <w:i w:val="0"/>
        <w:sz w:val="21"/>
      </w:rPr>
    </w:lvl>
    <w:lvl w:ilvl="4">
      <w:start w:val="1"/>
      <w:numFmt w:val="decimal"/>
      <w:suff w:val="nothing"/>
      <w:lvlText w:val="%10.%2.%3.%4.%5 "/>
      <w:lvlJc w:val="left"/>
      <w:pPr>
        <w:ind w:left="0" w:firstLine="0"/>
      </w:pPr>
      <w:rPr>
        <w:rFonts w:ascii="黑体" w:eastAsia="黑体" w:hAnsiTheme="minorHAnsi" w:hint="eastAsia"/>
        <w:b w:val="0"/>
        <w:i w:val="0"/>
        <w:sz w:val="21"/>
      </w:rPr>
    </w:lvl>
    <w:lvl w:ilvl="5">
      <w:start w:val="1"/>
      <w:numFmt w:val="decimal"/>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1FC91163"/>
    <w:multiLevelType w:val="multilevel"/>
    <w:tmpl w:val="1FC91163"/>
    <w:lvl w:ilvl="0">
      <w:start w:val="1"/>
      <w:numFmt w:val="decimal"/>
      <w:pStyle w:val="a0"/>
      <w:suff w:val="nothing"/>
      <w:lvlText w:val="%1　"/>
      <w:lvlJc w:val="left"/>
      <w:pPr>
        <w:ind w:left="142" w:firstLine="0"/>
      </w:pPr>
      <w:rPr>
        <w:rFonts w:ascii="黑体" w:eastAsia="黑体" w:hAnsi="Times New Roman" w:hint="eastAsia"/>
        <w:b w:val="0"/>
        <w:i w:val="0"/>
        <w:sz w:val="21"/>
        <w:szCs w:val="21"/>
      </w:rPr>
    </w:lvl>
    <w:lvl w:ilvl="1">
      <w:start w:val="1"/>
      <w:numFmt w:val="decimal"/>
      <w:suff w:val="nothing"/>
      <w:lvlText w:val="%1.%2　"/>
      <w:lvlJc w:val="left"/>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 w15:restartNumberingAfterBreak="0">
    <w:nsid w:val="2F700B1D"/>
    <w:multiLevelType w:val="multilevel"/>
    <w:tmpl w:val="D646BF98"/>
    <w:lvl w:ilvl="0">
      <w:start w:val="1"/>
      <w:numFmt w:val="decimal"/>
      <w:pStyle w:val="-"/>
      <w:suff w:val="space"/>
      <w:lvlText w:val="%1"/>
      <w:lvlJc w:val="left"/>
      <w:pPr>
        <w:ind w:left="0" w:firstLine="0"/>
      </w:pPr>
      <w:rPr>
        <w:rFonts w:hint="eastAsia"/>
      </w:rPr>
    </w:lvl>
    <w:lvl w:ilvl="1">
      <w:start w:val="1"/>
      <w:numFmt w:val="decimal"/>
      <w:pStyle w:val="-0"/>
      <w:isLgl/>
      <w:suff w:val="space"/>
      <w:lvlText w:val="%1.%2"/>
      <w:lvlJc w:val="left"/>
      <w:pPr>
        <w:ind w:left="0" w:firstLine="0"/>
      </w:pPr>
      <w:rPr>
        <w:rFonts w:hint="eastAsia"/>
      </w:rPr>
    </w:lvl>
    <w:lvl w:ilvl="2">
      <w:start w:val="1"/>
      <w:numFmt w:val="decimal"/>
      <w:lvlRestart w:val="1"/>
      <w:pStyle w:val="-1"/>
      <w:isLgl/>
      <w:suff w:val="space"/>
      <w:lvlText w:val="%1.%2.%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15:restartNumberingAfterBreak="0">
    <w:nsid w:val="44C50F90"/>
    <w:multiLevelType w:val="multilevel"/>
    <w:tmpl w:val="44C50F90"/>
    <w:lvl w:ilvl="0">
      <w:start w:val="1"/>
      <w:numFmt w:val="lowerLetter"/>
      <w:pStyle w:val="a1"/>
      <w:lvlText w:val="%1)"/>
      <w:lvlJc w:val="left"/>
      <w:pPr>
        <w:tabs>
          <w:tab w:val="left" w:pos="851"/>
        </w:tabs>
        <w:ind w:left="851" w:hanging="426"/>
      </w:pPr>
      <w:rPr>
        <w:rFonts w:ascii="宋体" w:eastAsia="宋体" w:hAnsi="Times New Roman" w:hint="eastAsia"/>
        <w:sz w:val="21"/>
      </w:rPr>
    </w:lvl>
    <w:lvl w:ilvl="1">
      <w:start w:val="1"/>
      <w:numFmt w:val="decimal"/>
      <w:pStyle w:val="a2"/>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4" w15:restartNumberingAfterBreak="0">
    <w:nsid w:val="48802D1C"/>
    <w:multiLevelType w:val="multilevel"/>
    <w:tmpl w:val="48802D1C"/>
    <w:lvl w:ilvl="0">
      <w:start w:val="1"/>
      <w:numFmt w:val="upperLetter"/>
      <w:pStyle w:val="a3"/>
      <w:lvlText w:val="%1"/>
      <w:lvlJc w:val="left"/>
      <w:pPr>
        <w:ind w:left="420" w:hanging="420"/>
      </w:pPr>
      <w:rPr>
        <w:rFonts w:hint="eastAsia"/>
      </w:rPr>
    </w:lvl>
    <w:lvl w:ilvl="1">
      <w:start w:val="1"/>
      <w:numFmt w:val="decimal"/>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15:restartNumberingAfterBreak="0">
    <w:nsid w:val="5603797C"/>
    <w:multiLevelType w:val="multilevel"/>
    <w:tmpl w:val="5603797C"/>
    <w:lvl w:ilvl="0">
      <w:start w:val="1"/>
      <w:numFmt w:val="upperLetter"/>
      <w:pStyle w:val="a4"/>
      <w:suff w:val="space"/>
      <w:lvlText w:val="%1"/>
      <w:lvlJc w:val="left"/>
      <w:pPr>
        <w:ind w:left="425" w:hanging="425"/>
      </w:pPr>
      <w:rPr>
        <w:rFonts w:hint="eastAsia"/>
      </w:rPr>
    </w:lvl>
    <w:lvl w:ilvl="1">
      <w:start w:val="1"/>
      <w:numFmt w:val="decimal"/>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657D3FBC"/>
    <w:multiLevelType w:val="multilevel"/>
    <w:tmpl w:val="657D3FBC"/>
    <w:lvl w:ilvl="0">
      <w:start w:val="1"/>
      <w:numFmt w:val="upperLetter"/>
      <w:pStyle w:val="a5"/>
      <w:suff w:val="nothing"/>
      <w:lvlText w:val="附录%1"/>
      <w:lvlJc w:val="left"/>
      <w:pPr>
        <w:ind w:left="0" w:firstLine="0"/>
      </w:pPr>
      <w:rPr>
        <w:rFonts w:hint="eastAsia"/>
        <w:spacing w:val="100"/>
      </w:rPr>
    </w:lvl>
    <w:lvl w:ilvl="1">
      <w:start w:val="1"/>
      <w:numFmt w:val="decimal"/>
      <w:pStyle w:val="a6"/>
      <w:suff w:val="nothing"/>
      <w:lvlText w:val="%1.%2　"/>
      <w:lvlJc w:val="left"/>
      <w:pPr>
        <w:ind w:left="0" w:firstLine="0"/>
      </w:pPr>
      <w:rPr>
        <w:rFonts w:ascii="黑体" w:eastAsia="黑体" w:hint="eastAsia"/>
        <w:b w:val="0"/>
        <w:i w:val="0"/>
        <w:sz w:val="21"/>
      </w:rPr>
    </w:lvl>
    <w:lvl w:ilvl="2">
      <w:start w:val="1"/>
      <w:numFmt w:val="decimal"/>
      <w:suff w:val="nothing"/>
      <w:lvlText w:val="%1.%2.%3　"/>
      <w:lvlJc w:val="left"/>
      <w:pPr>
        <w:ind w:left="0" w:firstLine="0"/>
      </w:pPr>
      <w:rPr>
        <w:rFonts w:ascii="黑体" w:eastAsia="黑体" w:hint="eastAsia"/>
        <w:b w:val="0"/>
        <w:i w:val="0"/>
        <w:sz w:val="21"/>
      </w:rPr>
    </w:lvl>
    <w:lvl w:ilvl="3">
      <w:start w:val="1"/>
      <w:numFmt w:val="decimal"/>
      <w:suff w:val="nothing"/>
      <w:lvlText w:val="%1.%2.%3.%4　"/>
      <w:lvlJc w:val="left"/>
      <w:pPr>
        <w:ind w:left="0"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7" w15:restartNumberingAfterBreak="0">
    <w:nsid w:val="6CEA2025"/>
    <w:multiLevelType w:val="multilevel"/>
    <w:tmpl w:val="6CEA2025"/>
    <w:lvl w:ilvl="0">
      <w:start w:val="1"/>
      <w:numFmt w:val="none"/>
      <w:suff w:val="nothing"/>
      <w:lvlText w:val="%1"/>
      <w:lvlJc w:val="left"/>
      <w:pPr>
        <w:ind w:left="0" w:firstLine="0"/>
      </w:pPr>
      <w:rPr>
        <w:rFonts w:hint="eastAsia"/>
      </w:rPr>
    </w:lvl>
    <w:lvl w:ilvl="1">
      <w:start w:val="1"/>
      <w:numFmt w:val="decimal"/>
      <w:pStyle w:val="a7"/>
      <w:suff w:val="nothing"/>
      <w:lvlText w:val="%1%2　"/>
      <w:lvlJc w:val="left"/>
      <w:pPr>
        <w:ind w:left="0" w:firstLine="0"/>
      </w:pPr>
      <w:rPr>
        <w:rFonts w:ascii="黑体" w:eastAsia="黑体" w:hint="eastAsia"/>
        <w:b w:val="0"/>
        <w:i w:val="0"/>
        <w:sz w:val="21"/>
      </w:rPr>
    </w:lvl>
    <w:lvl w:ilvl="2">
      <w:start w:val="1"/>
      <w:numFmt w:val="decimal"/>
      <w:pStyle w:val="a8"/>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ligatures w14:val="none"/>
        <w14:numForm w14:val="default"/>
        <w14:numSpacing w14:val="default"/>
      </w:rPr>
    </w:lvl>
    <w:lvl w:ilvl="3">
      <w:start w:val="1"/>
      <w:numFmt w:val="decimal"/>
      <w:pStyle w:val="a9"/>
      <w:suff w:val="nothing"/>
      <w:lvlText w:val="%1%2.%3.%4　"/>
      <w:lvlJc w:val="left"/>
      <w:pPr>
        <w:ind w:left="0" w:firstLine="0"/>
      </w:pPr>
      <w:rPr>
        <w:rFonts w:ascii="黑体" w:eastAsia="黑体" w:hint="eastAsia"/>
        <w:b w:val="0"/>
        <w:i w:val="0"/>
        <w:sz w:val="21"/>
      </w:rPr>
    </w:lvl>
    <w:lvl w:ilvl="4">
      <w:start w:val="1"/>
      <w:numFmt w:val="decimal"/>
      <w:pStyle w:val="aa"/>
      <w:suff w:val="nothing"/>
      <w:lvlText w:val="%1%2.%3.%4.%5　"/>
      <w:lvlJc w:val="left"/>
      <w:pPr>
        <w:ind w:left="0"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207303075">
    <w:abstractNumId w:val="0"/>
  </w:num>
  <w:num w:numId="2" w16cid:durableId="516693395">
    <w:abstractNumId w:val="7"/>
  </w:num>
  <w:num w:numId="3" w16cid:durableId="1464807861">
    <w:abstractNumId w:val="3"/>
  </w:num>
  <w:num w:numId="4" w16cid:durableId="1089548062">
    <w:abstractNumId w:val="4"/>
  </w:num>
  <w:num w:numId="5" w16cid:durableId="248775692">
    <w:abstractNumId w:val="5"/>
  </w:num>
  <w:num w:numId="6" w16cid:durableId="202712800">
    <w:abstractNumId w:val="6"/>
  </w:num>
  <w:num w:numId="7" w16cid:durableId="2119132941">
    <w:abstractNumId w:val="7"/>
  </w:num>
  <w:num w:numId="8" w16cid:durableId="2059628531">
    <w:abstractNumId w:val="1"/>
  </w:num>
  <w:num w:numId="9" w16cid:durableId="457794788">
    <w:abstractNumId w:val="7"/>
  </w:num>
  <w:num w:numId="10" w16cid:durableId="1498417965">
    <w:abstractNumId w:val="2"/>
  </w:num>
  <w:num w:numId="11" w16cid:durableId="820387628">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llYTE1NmZlM2NmYmIzMTA3Y2Q5NDNhMGNkZTFhMzgifQ=="/>
  </w:docVars>
  <w:rsids>
    <w:rsidRoot w:val="003A16B9"/>
    <w:rsid w:val="BECA6D96"/>
    <w:rsid w:val="F61BFC71"/>
    <w:rsid w:val="00000135"/>
    <w:rsid w:val="000026B9"/>
    <w:rsid w:val="0002049D"/>
    <w:rsid w:val="000223EA"/>
    <w:rsid w:val="000343C1"/>
    <w:rsid w:val="00045B39"/>
    <w:rsid w:val="000575C9"/>
    <w:rsid w:val="00064832"/>
    <w:rsid w:val="00074DC8"/>
    <w:rsid w:val="00077868"/>
    <w:rsid w:val="00085284"/>
    <w:rsid w:val="00086477"/>
    <w:rsid w:val="0008745A"/>
    <w:rsid w:val="0009047C"/>
    <w:rsid w:val="000933C1"/>
    <w:rsid w:val="000940FF"/>
    <w:rsid w:val="00094BD9"/>
    <w:rsid w:val="000A20E8"/>
    <w:rsid w:val="000A7FE9"/>
    <w:rsid w:val="000B200F"/>
    <w:rsid w:val="000B27DF"/>
    <w:rsid w:val="000C1851"/>
    <w:rsid w:val="000E2B0F"/>
    <w:rsid w:val="000E4766"/>
    <w:rsid w:val="0011263D"/>
    <w:rsid w:val="00114752"/>
    <w:rsid w:val="00133121"/>
    <w:rsid w:val="00136FA1"/>
    <w:rsid w:val="00143113"/>
    <w:rsid w:val="00151D94"/>
    <w:rsid w:val="00152205"/>
    <w:rsid w:val="0016655D"/>
    <w:rsid w:val="00166D42"/>
    <w:rsid w:val="001711F9"/>
    <w:rsid w:val="00196275"/>
    <w:rsid w:val="001B00A1"/>
    <w:rsid w:val="001B3404"/>
    <w:rsid w:val="001B3652"/>
    <w:rsid w:val="001C5522"/>
    <w:rsid w:val="001D2732"/>
    <w:rsid w:val="001D2CBB"/>
    <w:rsid w:val="001D49AD"/>
    <w:rsid w:val="001E072C"/>
    <w:rsid w:val="001E0932"/>
    <w:rsid w:val="001E4801"/>
    <w:rsid w:val="001F25E2"/>
    <w:rsid w:val="001F3BBE"/>
    <w:rsid w:val="00204426"/>
    <w:rsid w:val="00231454"/>
    <w:rsid w:val="002344F0"/>
    <w:rsid w:val="002347DD"/>
    <w:rsid w:val="00244A23"/>
    <w:rsid w:val="00245B7D"/>
    <w:rsid w:val="002508A9"/>
    <w:rsid w:val="002552C1"/>
    <w:rsid w:val="00263499"/>
    <w:rsid w:val="00263FC0"/>
    <w:rsid w:val="00276445"/>
    <w:rsid w:val="00280F2A"/>
    <w:rsid w:val="00285DEA"/>
    <w:rsid w:val="00292AA2"/>
    <w:rsid w:val="002B36C4"/>
    <w:rsid w:val="002B7A50"/>
    <w:rsid w:val="002C2FA1"/>
    <w:rsid w:val="002C35B2"/>
    <w:rsid w:val="002D05F7"/>
    <w:rsid w:val="002D4FA0"/>
    <w:rsid w:val="002D5B59"/>
    <w:rsid w:val="002F2FA5"/>
    <w:rsid w:val="003128E3"/>
    <w:rsid w:val="00322992"/>
    <w:rsid w:val="00334475"/>
    <w:rsid w:val="003427CB"/>
    <w:rsid w:val="0034497A"/>
    <w:rsid w:val="00344BCF"/>
    <w:rsid w:val="0034591E"/>
    <w:rsid w:val="00354B2C"/>
    <w:rsid w:val="0035700C"/>
    <w:rsid w:val="00357582"/>
    <w:rsid w:val="00367B55"/>
    <w:rsid w:val="00371FFF"/>
    <w:rsid w:val="00377A55"/>
    <w:rsid w:val="003A16B9"/>
    <w:rsid w:val="003A4CA8"/>
    <w:rsid w:val="003B172B"/>
    <w:rsid w:val="003D20BE"/>
    <w:rsid w:val="003D30B8"/>
    <w:rsid w:val="003E1AA0"/>
    <w:rsid w:val="003F3364"/>
    <w:rsid w:val="003F6207"/>
    <w:rsid w:val="004066E5"/>
    <w:rsid w:val="00433902"/>
    <w:rsid w:val="00434EBE"/>
    <w:rsid w:val="004444BA"/>
    <w:rsid w:val="00447A52"/>
    <w:rsid w:val="00451A1C"/>
    <w:rsid w:val="00454042"/>
    <w:rsid w:val="004679D5"/>
    <w:rsid w:val="00483178"/>
    <w:rsid w:val="004A1897"/>
    <w:rsid w:val="004A5F25"/>
    <w:rsid w:val="004A6296"/>
    <w:rsid w:val="004A6C7E"/>
    <w:rsid w:val="004B4E48"/>
    <w:rsid w:val="004B787D"/>
    <w:rsid w:val="004C4706"/>
    <w:rsid w:val="004D39BA"/>
    <w:rsid w:val="00510EF9"/>
    <w:rsid w:val="00527D14"/>
    <w:rsid w:val="0053008A"/>
    <w:rsid w:val="00540C01"/>
    <w:rsid w:val="0054739A"/>
    <w:rsid w:val="00567075"/>
    <w:rsid w:val="005726F2"/>
    <w:rsid w:val="00573F67"/>
    <w:rsid w:val="005815F7"/>
    <w:rsid w:val="0058207D"/>
    <w:rsid w:val="005A32C0"/>
    <w:rsid w:val="005A3E71"/>
    <w:rsid w:val="005A62F9"/>
    <w:rsid w:val="005B36AE"/>
    <w:rsid w:val="005D2FA0"/>
    <w:rsid w:val="00607393"/>
    <w:rsid w:val="00611FAC"/>
    <w:rsid w:val="0062624C"/>
    <w:rsid w:val="00627EA3"/>
    <w:rsid w:val="006430A6"/>
    <w:rsid w:val="00645C79"/>
    <w:rsid w:val="006546BF"/>
    <w:rsid w:val="00660753"/>
    <w:rsid w:val="00681686"/>
    <w:rsid w:val="0068514F"/>
    <w:rsid w:val="00694611"/>
    <w:rsid w:val="006B4C32"/>
    <w:rsid w:val="006C1AC9"/>
    <w:rsid w:val="007138FD"/>
    <w:rsid w:val="007224F4"/>
    <w:rsid w:val="0072295E"/>
    <w:rsid w:val="00722BB4"/>
    <w:rsid w:val="0072549B"/>
    <w:rsid w:val="00725AE4"/>
    <w:rsid w:val="007266D7"/>
    <w:rsid w:val="00730A5D"/>
    <w:rsid w:val="007313BA"/>
    <w:rsid w:val="00735536"/>
    <w:rsid w:val="00747833"/>
    <w:rsid w:val="00756BD7"/>
    <w:rsid w:val="00774C1B"/>
    <w:rsid w:val="00791EAF"/>
    <w:rsid w:val="007A0DF6"/>
    <w:rsid w:val="007B71AE"/>
    <w:rsid w:val="007C2FA8"/>
    <w:rsid w:val="007E2AE8"/>
    <w:rsid w:val="007F171C"/>
    <w:rsid w:val="00800F10"/>
    <w:rsid w:val="00817D4F"/>
    <w:rsid w:val="0082016A"/>
    <w:rsid w:val="00823CFB"/>
    <w:rsid w:val="00831EA8"/>
    <w:rsid w:val="008357B5"/>
    <w:rsid w:val="00842BE9"/>
    <w:rsid w:val="00842E43"/>
    <w:rsid w:val="008518B5"/>
    <w:rsid w:val="008549CD"/>
    <w:rsid w:val="00873293"/>
    <w:rsid w:val="00880D39"/>
    <w:rsid w:val="00881CCA"/>
    <w:rsid w:val="008917C2"/>
    <w:rsid w:val="00893CE9"/>
    <w:rsid w:val="00897F89"/>
    <w:rsid w:val="008A5D1C"/>
    <w:rsid w:val="008B28B8"/>
    <w:rsid w:val="008E1AB0"/>
    <w:rsid w:val="00914092"/>
    <w:rsid w:val="0091740B"/>
    <w:rsid w:val="00927A87"/>
    <w:rsid w:val="00942DF5"/>
    <w:rsid w:val="00957187"/>
    <w:rsid w:val="009621F2"/>
    <w:rsid w:val="00976747"/>
    <w:rsid w:val="009858D2"/>
    <w:rsid w:val="009A03C2"/>
    <w:rsid w:val="009A2127"/>
    <w:rsid w:val="009A32E6"/>
    <w:rsid w:val="009A6F65"/>
    <w:rsid w:val="009B746A"/>
    <w:rsid w:val="009E0027"/>
    <w:rsid w:val="009E1210"/>
    <w:rsid w:val="009F3D0F"/>
    <w:rsid w:val="00A03170"/>
    <w:rsid w:val="00A06D37"/>
    <w:rsid w:val="00A24C20"/>
    <w:rsid w:val="00A30678"/>
    <w:rsid w:val="00A33271"/>
    <w:rsid w:val="00A36AC7"/>
    <w:rsid w:val="00A3781D"/>
    <w:rsid w:val="00A5566C"/>
    <w:rsid w:val="00A57F5E"/>
    <w:rsid w:val="00A67EF9"/>
    <w:rsid w:val="00A720BE"/>
    <w:rsid w:val="00A86084"/>
    <w:rsid w:val="00A94A15"/>
    <w:rsid w:val="00AC1BBB"/>
    <w:rsid w:val="00AD185F"/>
    <w:rsid w:val="00AD2E59"/>
    <w:rsid w:val="00AF0DD0"/>
    <w:rsid w:val="00B2361A"/>
    <w:rsid w:val="00B300D8"/>
    <w:rsid w:val="00B3207B"/>
    <w:rsid w:val="00B3738F"/>
    <w:rsid w:val="00B41BAF"/>
    <w:rsid w:val="00B42D51"/>
    <w:rsid w:val="00B438CB"/>
    <w:rsid w:val="00B55AFD"/>
    <w:rsid w:val="00B66A37"/>
    <w:rsid w:val="00B66C31"/>
    <w:rsid w:val="00B66DBC"/>
    <w:rsid w:val="00B71B66"/>
    <w:rsid w:val="00B71E9C"/>
    <w:rsid w:val="00B7746F"/>
    <w:rsid w:val="00B801C0"/>
    <w:rsid w:val="00B81B6B"/>
    <w:rsid w:val="00B82C0F"/>
    <w:rsid w:val="00B86C13"/>
    <w:rsid w:val="00B95935"/>
    <w:rsid w:val="00BA35E3"/>
    <w:rsid w:val="00BA678F"/>
    <w:rsid w:val="00BA6A64"/>
    <w:rsid w:val="00BD3720"/>
    <w:rsid w:val="00BF1AEA"/>
    <w:rsid w:val="00BF1C96"/>
    <w:rsid w:val="00BF447A"/>
    <w:rsid w:val="00C20522"/>
    <w:rsid w:val="00C251D9"/>
    <w:rsid w:val="00C308FF"/>
    <w:rsid w:val="00C6237A"/>
    <w:rsid w:val="00C91019"/>
    <w:rsid w:val="00C94B13"/>
    <w:rsid w:val="00C9567F"/>
    <w:rsid w:val="00C96BFF"/>
    <w:rsid w:val="00CB5D47"/>
    <w:rsid w:val="00CB7D28"/>
    <w:rsid w:val="00CF37DE"/>
    <w:rsid w:val="00D02A61"/>
    <w:rsid w:val="00D171E7"/>
    <w:rsid w:val="00D24AD9"/>
    <w:rsid w:val="00D361C1"/>
    <w:rsid w:val="00D45292"/>
    <w:rsid w:val="00D6302C"/>
    <w:rsid w:val="00D647CB"/>
    <w:rsid w:val="00D64F6D"/>
    <w:rsid w:val="00D803BE"/>
    <w:rsid w:val="00D91614"/>
    <w:rsid w:val="00DA0308"/>
    <w:rsid w:val="00DA7DBB"/>
    <w:rsid w:val="00DB00A7"/>
    <w:rsid w:val="00DC793A"/>
    <w:rsid w:val="00DE03E0"/>
    <w:rsid w:val="00DE0A71"/>
    <w:rsid w:val="00DE2903"/>
    <w:rsid w:val="00DE6578"/>
    <w:rsid w:val="00DF5F32"/>
    <w:rsid w:val="00DF71E5"/>
    <w:rsid w:val="00E034C3"/>
    <w:rsid w:val="00E04500"/>
    <w:rsid w:val="00E0539C"/>
    <w:rsid w:val="00E100D7"/>
    <w:rsid w:val="00E217EE"/>
    <w:rsid w:val="00E25DDD"/>
    <w:rsid w:val="00E4542C"/>
    <w:rsid w:val="00E462C3"/>
    <w:rsid w:val="00E558B4"/>
    <w:rsid w:val="00E60A34"/>
    <w:rsid w:val="00E64D68"/>
    <w:rsid w:val="00E74B33"/>
    <w:rsid w:val="00E80DFE"/>
    <w:rsid w:val="00E83922"/>
    <w:rsid w:val="00E91303"/>
    <w:rsid w:val="00E91DA1"/>
    <w:rsid w:val="00E95BD3"/>
    <w:rsid w:val="00E966CD"/>
    <w:rsid w:val="00EA13FD"/>
    <w:rsid w:val="00EA2DD0"/>
    <w:rsid w:val="00EA67A3"/>
    <w:rsid w:val="00EB07B3"/>
    <w:rsid w:val="00EB381C"/>
    <w:rsid w:val="00EC0BE0"/>
    <w:rsid w:val="00EC46AC"/>
    <w:rsid w:val="00ED1B9F"/>
    <w:rsid w:val="00EE4FAA"/>
    <w:rsid w:val="00EE7C04"/>
    <w:rsid w:val="00EF5A97"/>
    <w:rsid w:val="00EF7AC7"/>
    <w:rsid w:val="00F1154D"/>
    <w:rsid w:val="00F27D35"/>
    <w:rsid w:val="00F32FC7"/>
    <w:rsid w:val="00F37839"/>
    <w:rsid w:val="00F44DF5"/>
    <w:rsid w:val="00F6458C"/>
    <w:rsid w:val="00F82004"/>
    <w:rsid w:val="00F868CC"/>
    <w:rsid w:val="00FA19B9"/>
    <w:rsid w:val="00FA3CAD"/>
    <w:rsid w:val="00FA447E"/>
    <w:rsid w:val="00FB0178"/>
    <w:rsid w:val="00FB0F7B"/>
    <w:rsid w:val="00FB32BD"/>
    <w:rsid w:val="00FB6ED6"/>
    <w:rsid w:val="00FF53CA"/>
    <w:rsid w:val="03603A91"/>
    <w:rsid w:val="05D71EE1"/>
    <w:rsid w:val="0BDB13BB"/>
    <w:rsid w:val="0D332FB3"/>
    <w:rsid w:val="0FBC2D1E"/>
    <w:rsid w:val="10183FC4"/>
    <w:rsid w:val="10993662"/>
    <w:rsid w:val="1C9E2F2B"/>
    <w:rsid w:val="25616E98"/>
    <w:rsid w:val="26AC26D3"/>
    <w:rsid w:val="4BFCC419"/>
    <w:rsid w:val="542D49AA"/>
    <w:rsid w:val="5A5F2AC3"/>
    <w:rsid w:val="5C1F1E23"/>
    <w:rsid w:val="5F9B7E31"/>
    <w:rsid w:val="62247B9C"/>
    <w:rsid w:val="6D4B73BB"/>
    <w:rsid w:val="70BE53AC"/>
    <w:rsid w:val="758D0E71"/>
    <w:rsid w:val="78B04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789BA713"/>
  <w15:docId w15:val="{CA73DD36-7413-4EAF-912B-78F393001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pPr>
      <w:widowControl w:val="0"/>
      <w:jc w:val="both"/>
    </w:pPr>
    <w:rPr>
      <w:kern w:val="2"/>
      <w:sz w:val="21"/>
      <w:szCs w:val="24"/>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annotation text"/>
    <w:basedOn w:val="ab"/>
    <w:link w:val="af0"/>
    <w:uiPriority w:val="99"/>
    <w:semiHidden/>
    <w:unhideWhenUsed/>
    <w:qFormat/>
    <w:pPr>
      <w:jc w:val="left"/>
    </w:pPr>
  </w:style>
  <w:style w:type="paragraph" w:styleId="af1">
    <w:name w:val="Balloon Text"/>
    <w:basedOn w:val="ab"/>
    <w:link w:val="af2"/>
    <w:uiPriority w:val="99"/>
    <w:qFormat/>
    <w:rPr>
      <w:sz w:val="18"/>
      <w:szCs w:val="18"/>
    </w:rPr>
  </w:style>
  <w:style w:type="paragraph" w:styleId="af3">
    <w:name w:val="footer"/>
    <w:basedOn w:val="ab"/>
    <w:link w:val="af4"/>
    <w:uiPriority w:val="99"/>
    <w:qFormat/>
    <w:pPr>
      <w:tabs>
        <w:tab w:val="center" w:pos="4153"/>
        <w:tab w:val="right" w:pos="8306"/>
      </w:tabs>
      <w:snapToGrid w:val="0"/>
      <w:jc w:val="left"/>
    </w:pPr>
    <w:rPr>
      <w:sz w:val="18"/>
      <w:szCs w:val="20"/>
    </w:rPr>
  </w:style>
  <w:style w:type="paragraph" w:styleId="af5">
    <w:name w:val="header"/>
    <w:basedOn w:val="ab"/>
    <w:link w:val="af6"/>
    <w:uiPriority w:val="99"/>
    <w:qFormat/>
    <w:pPr>
      <w:pBdr>
        <w:bottom w:val="single" w:sz="6" w:space="1" w:color="auto"/>
      </w:pBdr>
      <w:tabs>
        <w:tab w:val="center" w:pos="4153"/>
        <w:tab w:val="right" w:pos="8306"/>
      </w:tabs>
      <w:snapToGrid w:val="0"/>
      <w:jc w:val="center"/>
    </w:pPr>
    <w:rPr>
      <w:sz w:val="18"/>
      <w:szCs w:val="20"/>
    </w:rPr>
  </w:style>
  <w:style w:type="paragraph" w:styleId="TOC1">
    <w:name w:val="toc 1"/>
    <w:basedOn w:val="ab"/>
    <w:next w:val="ab"/>
    <w:uiPriority w:val="39"/>
    <w:unhideWhenUsed/>
    <w:qFormat/>
    <w:locked/>
    <w:rPr>
      <w:rFonts w:ascii="宋体"/>
    </w:rPr>
  </w:style>
  <w:style w:type="paragraph" w:styleId="3">
    <w:name w:val="Body Text Indent 3"/>
    <w:basedOn w:val="ab"/>
    <w:link w:val="30"/>
    <w:uiPriority w:val="99"/>
    <w:qFormat/>
    <w:pPr>
      <w:widowControl/>
      <w:adjustRightInd w:val="0"/>
      <w:snapToGrid w:val="0"/>
      <w:spacing w:line="360" w:lineRule="auto"/>
      <w:ind w:firstLine="555"/>
      <w:jc w:val="left"/>
    </w:pPr>
    <w:rPr>
      <w:sz w:val="28"/>
      <w:szCs w:val="27"/>
    </w:rPr>
  </w:style>
  <w:style w:type="paragraph" w:styleId="TOC2">
    <w:name w:val="toc 2"/>
    <w:basedOn w:val="ab"/>
    <w:next w:val="ab"/>
    <w:uiPriority w:val="39"/>
    <w:unhideWhenUsed/>
    <w:qFormat/>
    <w:locked/>
    <w:pPr>
      <w:tabs>
        <w:tab w:val="right" w:leader="dot" w:pos="9344"/>
      </w:tabs>
      <w:spacing w:line="300" w:lineRule="exact"/>
      <w:ind w:left="210"/>
    </w:pPr>
    <w:rPr>
      <w:rFonts w:ascii="宋体"/>
    </w:rPr>
  </w:style>
  <w:style w:type="table" w:styleId="af7">
    <w:name w:val="Table Grid"/>
    <w:basedOn w:val="ad"/>
    <w:uiPriority w:val="39"/>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uiPriority w:val="99"/>
    <w:qFormat/>
    <w:rPr>
      <w:rFonts w:ascii="宋体" w:eastAsia="宋体" w:hAnsi="Times New Roman"/>
      <w:color w:val="auto"/>
      <w:spacing w:val="0"/>
      <w:w w:val="100"/>
      <w:position w:val="0"/>
      <w:sz w:val="21"/>
      <w:u w:val="none"/>
      <w:vertAlign w:val="baseline"/>
    </w:rPr>
  </w:style>
  <w:style w:type="character" w:styleId="af9">
    <w:name w:val="annotation reference"/>
    <w:basedOn w:val="ac"/>
    <w:uiPriority w:val="99"/>
    <w:semiHidden/>
    <w:unhideWhenUsed/>
    <w:qFormat/>
    <w:rPr>
      <w:sz w:val="21"/>
      <w:szCs w:val="21"/>
    </w:rPr>
  </w:style>
  <w:style w:type="character" w:customStyle="1" w:styleId="FooterChar">
    <w:name w:val="Footer Char"/>
    <w:uiPriority w:val="99"/>
    <w:qFormat/>
    <w:locked/>
    <w:rPr>
      <w:kern w:val="2"/>
      <w:sz w:val="18"/>
    </w:rPr>
  </w:style>
  <w:style w:type="character" w:customStyle="1" w:styleId="HeaderChar">
    <w:name w:val="Header Char"/>
    <w:uiPriority w:val="99"/>
    <w:qFormat/>
    <w:locked/>
    <w:rPr>
      <w:kern w:val="2"/>
      <w:sz w:val="18"/>
    </w:rPr>
  </w:style>
  <w:style w:type="character" w:customStyle="1" w:styleId="af6">
    <w:name w:val="页眉 字符"/>
    <w:basedOn w:val="ac"/>
    <w:link w:val="af5"/>
    <w:uiPriority w:val="99"/>
    <w:semiHidden/>
    <w:qFormat/>
    <w:locked/>
    <w:rPr>
      <w:rFonts w:cs="Times New Roman"/>
      <w:sz w:val="18"/>
      <w:szCs w:val="18"/>
    </w:rPr>
  </w:style>
  <w:style w:type="character" w:customStyle="1" w:styleId="af4">
    <w:name w:val="页脚 字符"/>
    <w:basedOn w:val="ac"/>
    <w:link w:val="af3"/>
    <w:uiPriority w:val="99"/>
    <w:semiHidden/>
    <w:qFormat/>
    <w:locked/>
    <w:rPr>
      <w:rFonts w:cs="Times New Roman"/>
      <w:sz w:val="18"/>
      <w:szCs w:val="18"/>
    </w:rPr>
  </w:style>
  <w:style w:type="character" w:customStyle="1" w:styleId="30">
    <w:name w:val="正文文本缩进 3 字符"/>
    <w:basedOn w:val="ac"/>
    <w:link w:val="3"/>
    <w:uiPriority w:val="99"/>
    <w:semiHidden/>
    <w:qFormat/>
    <w:locked/>
    <w:rPr>
      <w:rFonts w:cs="Times New Roman"/>
      <w:sz w:val="16"/>
      <w:szCs w:val="16"/>
    </w:rPr>
  </w:style>
  <w:style w:type="character" w:customStyle="1" w:styleId="af2">
    <w:name w:val="批注框文本 字符"/>
    <w:basedOn w:val="ac"/>
    <w:link w:val="af1"/>
    <w:uiPriority w:val="99"/>
    <w:qFormat/>
    <w:locked/>
    <w:rPr>
      <w:rFonts w:cs="Times New Roman"/>
      <w:kern w:val="2"/>
      <w:sz w:val="18"/>
      <w:szCs w:val="18"/>
    </w:rPr>
  </w:style>
  <w:style w:type="paragraph" w:customStyle="1" w:styleId="afa">
    <w:name w:val="标准标志"/>
    <w:next w:val="ab"/>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b">
    <w:name w:val="标准称谓"/>
    <w:next w:val="ab"/>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c">
    <w:name w:val="标准文件_文件编号"/>
    <w:basedOn w:val="afd"/>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d">
    <w:name w:val="标准文件_段"/>
    <w:qFormat/>
    <w:pPr>
      <w:autoSpaceDE w:val="0"/>
      <w:autoSpaceDN w:val="0"/>
      <w:ind w:firstLineChars="200" w:firstLine="200"/>
      <w:jc w:val="both"/>
    </w:pPr>
    <w:rPr>
      <w:rFonts w:ascii="宋体"/>
      <w:sz w:val="21"/>
    </w:rPr>
  </w:style>
  <w:style w:type="paragraph" w:customStyle="1" w:styleId="afe">
    <w:name w:val="标准文件_替换文件编号"/>
    <w:basedOn w:val="afc"/>
    <w:qFormat/>
    <w:pPr>
      <w:framePr w:wrap="auto"/>
      <w:spacing w:before="57"/>
    </w:pPr>
    <w:rPr>
      <w:sz w:val="21"/>
    </w:rPr>
  </w:style>
  <w:style w:type="paragraph" w:customStyle="1" w:styleId="aff">
    <w:name w:val="标准文件_文件名称"/>
    <w:basedOn w:val="afd"/>
    <w:next w:val="afd"/>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f0">
    <w:name w:val="封面标准英文名称"/>
    <w:qFormat/>
    <w:pPr>
      <w:widowControl w:val="0"/>
      <w:spacing w:line="360" w:lineRule="exact"/>
      <w:jc w:val="center"/>
    </w:pPr>
    <w:rPr>
      <w:sz w:val="28"/>
    </w:rPr>
  </w:style>
  <w:style w:type="paragraph" w:customStyle="1" w:styleId="aff1">
    <w:name w:val="其他发布日期"/>
    <w:basedOn w:val="aff2"/>
    <w:qFormat/>
    <w:pPr>
      <w:framePr w:w="3997" w:h="471" w:hRule="exact" w:hSpace="0" w:vSpace="181" w:wrap="around" w:vAnchor="page" w:hAnchor="page" w:x="1419" w:y="14097"/>
    </w:pPr>
  </w:style>
  <w:style w:type="paragraph" w:customStyle="1" w:styleId="aff2">
    <w:name w:val="发布日期"/>
    <w:qFormat/>
    <w:pPr>
      <w:framePr w:w="4000" w:h="473" w:hRule="exact" w:hSpace="180" w:vSpace="180" w:wrap="around" w:hAnchor="margin" w:y="13511" w:anchorLock="1"/>
    </w:pPr>
    <w:rPr>
      <w:rFonts w:eastAsia="黑体"/>
      <w:sz w:val="28"/>
    </w:rPr>
  </w:style>
  <w:style w:type="paragraph" w:customStyle="1" w:styleId="aff3">
    <w:name w:val="其他实施日期"/>
    <w:basedOn w:val="aff4"/>
    <w:qFormat/>
    <w:pPr>
      <w:framePr w:w="3997" w:h="471" w:hRule="exact" w:vSpace="181" w:wrap="around" w:vAnchor="page" w:hAnchor="page" w:x="7089" w:y="14097"/>
    </w:pPr>
  </w:style>
  <w:style w:type="paragraph" w:customStyle="1" w:styleId="aff4">
    <w:name w:val="实施日期"/>
    <w:basedOn w:val="aff2"/>
    <w:qFormat/>
    <w:pPr>
      <w:framePr w:hSpace="0" w:wrap="around" w:xAlign="right"/>
      <w:jc w:val="right"/>
    </w:pPr>
  </w:style>
  <w:style w:type="paragraph" w:customStyle="1" w:styleId="aff5">
    <w:name w:val="其他发布部门"/>
    <w:basedOn w:val="aff6"/>
    <w:qFormat/>
    <w:pPr>
      <w:framePr w:wrap="around"/>
      <w:spacing w:line="0" w:lineRule="atLeast"/>
    </w:pPr>
    <w:rPr>
      <w:rFonts w:ascii="黑体" w:eastAsia="黑体"/>
      <w:b w:val="0"/>
    </w:rPr>
  </w:style>
  <w:style w:type="paragraph" w:customStyle="1" w:styleId="aff6">
    <w:name w:val="发布部门"/>
    <w:next w:val="afd"/>
    <w:qFormat/>
    <w:pPr>
      <w:framePr w:w="7433" w:h="585" w:hRule="exact" w:hSpace="180" w:vSpace="180" w:wrap="around" w:hAnchor="margin" w:xAlign="center" w:y="14401" w:anchorLock="1"/>
      <w:jc w:val="center"/>
    </w:pPr>
    <w:rPr>
      <w:rFonts w:ascii="宋体"/>
      <w:b/>
      <w:w w:val="135"/>
      <w:sz w:val="36"/>
    </w:rPr>
  </w:style>
  <w:style w:type="character" w:customStyle="1" w:styleId="aff7">
    <w:name w:val="发布"/>
    <w:basedOn w:val="ac"/>
    <w:qFormat/>
    <w:rPr>
      <w:rFonts w:ascii="黑体" w:eastAsia="黑体"/>
      <w:spacing w:val="85"/>
      <w:w w:val="100"/>
      <w:position w:val="3"/>
      <w:sz w:val="28"/>
      <w:szCs w:val="28"/>
    </w:rPr>
  </w:style>
  <w:style w:type="paragraph" w:customStyle="1" w:styleId="aff8">
    <w:name w:val="标准文件_目录标题"/>
    <w:basedOn w:val="ab"/>
    <w:qFormat/>
    <w:pPr>
      <w:spacing w:afterLines="150" w:after="150"/>
      <w:jc w:val="center"/>
    </w:pPr>
    <w:rPr>
      <w:rFonts w:ascii="黑体" w:eastAsia="黑体"/>
      <w:sz w:val="32"/>
    </w:rPr>
  </w:style>
  <w:style w:type="paragraph" w:customStyle="1" w:styleId="a">
    <w:name w:val="标准文件_前言、引言标题"/>
    <w:next w:val="ab"/>
    <w:qFormat/>
    <w:pPr>
      <w:numPr>
        <w:numId w:val="1"/>
      </w:numPr>
      <w:shd w:val="clear" w:color="FFFFFF" w:fill="FFFFFF"/>
      <w:spacing w:afterLines="150" w:after="150"/>
      <w:ind w:left="0" w:firstLine="0"/>
      <w:jc w:val="center"/>
      <w:outlineLvl w:val="0"/>
    </w:pPr>
    <w:rPr>
      <w:rFonts w:ascii="黑体" w:eastAsia="黑体"/>
      <w:sz w:val="32"/>
    </w:rPr>
  </w:style>
  <w:style w:type="paragraph" w:customStyle="1" w:styleId="aff9">
    <w:name w:val="标准文件_正文标准名称"/>
    <w:qFormat/>
    <w:pPr>
      <w:spacing w:after="640" w:line="400" w:lineRule="exact"/>
      <w:jc w:val="center"/>
    </w:pPr>
    <w:rPr>
      <w:rFonts w:ascii="黑体" w:eastAsia="黑体" w:hAnsi="黑体"/>
      <w:kern w:val="2"/>
      <w:sz w:val="32"/>
      <w:szCs w:val="32"/>
    </w:rPr>
  </w:style>
  <w:style w:type="paragraph" w:customStyle="1" w:styleId="a7">
    <w:name w:val="标准文件_章标题"/>
    <w:next w:val="afd"/>
    <w:qFormat/>
    <w:pPr>
      <w:numPr>
        <w:ilvl w:val="1"/>
        <w:numId w:val="2"/>
      </w:numPr>
      <w:spacing w:beforeLines="100" w:before="100" w:afterLines="100" w:after="100"/>
      <w:jc w:val="both"/>
      <w:outlineLvl w:val="0"/>
    </w:pPr>
    <w:rPr>
      <w:rFonts w:ascii="黑体" w:eastAsia="黑体"/>
      <w:sz w:val="21"/>
    </w:rPr>
  </w:style>
  <w:style w:type="paragraph" w:customStyle="1" w:styleId="a8">
    <w:name w:val="标准文件_一级条标题"/>
    <w:basedOn w:val="a7"/>
    <w:next w:val="afd"/>
    <w:qFormat/>
    <w:pPr>
      <w:numPr>
        <w:ilvl w:val="2"/>
      </w:numPr>
      <w:spacing w:beforeLines="50" w:before="50" w:afterLines="50" w:after="50"/>
      <w:outlineLvl w:val="1"/>
    </w:pPr>
  </w:style>
  <w:style w:type="paragraph" w:customStyle="1" w:styleId="a9">
    <w:name w:val="标准文件_二级条标题"/>
    <w:next w:val="afd"/>
    <w:qFormat/>
    <w:pPr>
      <w:widowControl w:val="0"/>
      <w:numPr>
        <w:ilvl w:val="3"/>
        <w:numId w:val="2"/>
      </w:numPr>
      <w:spacing w:beforeLines="50" w:before="50" w:afterLines="50" w:after="50"/>
      <w:jc w:val="both"/>
      <w:outlineLvl w:val="2"/>
    </w:pPr>
    <w:rPr>
      <w:rFonts w:ascii="黑体" w:eastAsia="黑体"/>
      <w:sz w:val="21"/>
    </w:rPr>
  </w:style>
  <w:style w:type="paragraph" w:customStyle="1" w:styleId="aa">
    <w:name w:val="标准文件_三级条标题"/>
    <w:basedOn w:val="a9"/>
    <w:next w:val="afd"/>
    <w:qFormat/>
    <w:pPr>
      <w:widowControl/>
      <w:numPr>
        <w:ilvl w:val="4"/>
      </w:numPr>
      <w:outlineLvl w:val="3"/>
    </w:pPr>
  </w:style>
  <w:style w:type="paragraph" w:customStyle="1" w:styleId="a1">
    <w:name w:val="标准文件_字母编号列项（一级）"/>
    <w:qFormat/>
    <w:pPr>
      <w:numPr>
        <w:numId w:val="3"/>
      </w:numPr>
      <w:jc w:val="both"/>
    </w:pPr>
    <w:rPr>
      <w:rFonts w:ascii="宋体"/>
      <w:sz w:val="21"/>
    </w:rPr>
  </w:style>
  <w:style w:type="paragraph" w:customStyle="1" w:styleId="a2">
    <w:name w:val="标准文件_数字编号列项（二级）"/>
    <w:qFormat/>
    <w:pPr>
      <w:numPr>
        <w:ilvl w:val="1"/>
        <w:numId w:val="3"/>
      </w:numPr>
      <w:jc w:val="both"/>
    </w:pPr>
    <w:rPr>
      <w:rFonts w:ascii="宋体"/>
      <w:sz w:val="21"/>
    </w:rPr>
  </w:style>
  <w:style w:type="paragraph" w:customStyle="1" w:styleId="a3">
    <w:name w:val="标准文件_附录图标号"/>
    <w:basedOn w:val="afd"/>
    <w:next w:val="afd"/>
    <w:qFormat/>
    <w:pPr>
      <w:numPr>
        <w:numId w:val="4"/>
      </w:numPr>
      <w:spacing w:line="14" w:lineRule="exact"/>
      <w:ind w:firstLineChars="0" w:firstLine="0"/>
      <w:jc w:val="center"/>
    </w:pPr>
    <w:rPr>
      <w:rFonts w:ascii="黑体" w:eastAsia="黑体" w:hAnsi="黑体"/>
      <w:vanish/>
      <w:sz w:val="2"/>
      <w:szCs w:val="21"/>
    </w:rPr>
  </w:style>
  <w:style w:type="paragraph" w:customStyle="1" w:styleId="a4">
    <w:name w:val="标准文件_附录表标号"/>
    <w:basedOn w:val="afd"/>
    <w:next w:val="afd"/>
    <w:qFormat/>
    <w:pPr>
      <w:numPr>
        <w:numId w:val="5"/>
      </w:numPr>
      <w:spacing w:line="14" w:lineRule="exact"/>
      <w:ind w:firstLineChars="0" w:firstLine="0"/>
      <w:jc w:val="center"/>
    </w:pPr>
    <w:rPr>
      <w:rFonts w:eastAsia="黑体"/>
      <w:vanish/>
      <w:sz w:val="2"/>
    </w:rPr>
  </w:style>
  <w:style w:type="paragraph" w:customStyle="1" w:styleId="a5">
    <w:name w:val="标准文件_附录标识"/>
    <w:next w:val="afd"/>
    <w:qFormat/>
    <w:pPr>
      <w:numPr>
        <w:numId w:val="6"/>
      </w:numPr>
      <w:shd w:val="clear" w:color="FFFFFF" w:fill="FFFFFF"/>
      <w:tabs>
        <w:tab w:val="left" w:pos="6406"/>
      </w:tabs>
      <w:spacing w:beforeLines="25" w:before="25" w:afterLines="50" w:after="50"/>
      <w:jc w:val="center"/>
      <w:outlineLvl w:val="0"/>
    </w:pPr>
    <w:rPr>
      <w:rFonts w:ascii="黑体" w:eastAsia="黑体"/>
      <w:sz w:val="21"/>
    </w:rPr>
  </w:style>
  <w:style w:type="paragraph" w:customStyle="1" w:styleId="a6">
    <w:name w:val="标准文件_附录一级条标题"/>
    <w:next w:val="afd"/>
    <w:qFormat/>
    <w:pPr>
      <w:widowControl w:val="0"/>
      <w:numPr>
        <w:ilvl w:val="1"/>
        <w:numId w:val="6"/>
      </w:numPr>
      <w:spacing w:beforeLines="50" w:before="50" w:afterLines="50" w:after="50"/>
      <w:jc w:val="both"/>
      <w:outlineLvl w:val="2"/>
    </w:pPr>
    <w:rPr>
      <w:rFonts w:ascii="黑体" w:eastAsia="黑体"/>
      <w:kern w:val="21"/>
      <w:sz w:val="21"/>
    </w:rPr>
  </w:style>
  <w:style w:type="paragraph" w:customStyle="1" w:styleId="affa">
    <w:name w:val="标准文件_参考文献标题"/>
    <w:basedOn w:val="ab"/>
    <w:next w:val="ab"/>
    <w:qFormat/>
    <w:pPr>
      <w:widowControl/>
      <w:shd w:val="clear" w:color="FFFFFF" w:fill="FFFFFF"/>
      <w:spacing w:beforeLines="40" w:before="40" w:afterLines="50" w:after="50"/>
      <w:jc w:val="center"/>
      <w:outlineLvl w:val="0"/>
    </w:pPr>
    <w:rPr>
      <w:rFonts w:ascii="黑体" w:eastAsia="黑体"/>
      <w:kern w:val="0"/>
    </w:rPr>
  </w:style>
  <w:style w:type="paragraph" w:customStyle="1" w:styleId="affb">
    <w:name w:val="标准文件_页眉奇数页"/>
    <w:next w:val="ab"/>
    <w:qFormat/>
    <w:pPr>
      <w:tabs>
        <w:tab w:val="center" w:pos="4154"/>
        <w:tab w:val="right" w:pos="8306"/>
      </w:tabs>
      <w:spacing w:after="120"/>
      <w:jc w:val="right"/>
    </w:pPr>
    <w:rPr>
      <w:rFonts w:ascii="黑体" w:eastAsia="黑体" w:hAnsi="宋体"/>
      <w:sz w:val="21"/>
    </w:rPr>
  </w:style>
  <w:style w:type="paragraph" w:customStyle="1" w:styleId="affc">
    <w:name w:val="标准文件_页眉偶数页"/>
    <w:basedOn w:val="affb"/>
    <w:next w:val="ab"/>
    <w:qFormat/>
    <w:pPr>
      <w:jc w:val="left"/>
    </w:pPr>
  </w:style>
  <w:style w:type="paragraph" w:customStyle="1" w:styleId="affd">
    <w:name w:val="标准文件_页脚奇数页"/>
    <w:qFormat/>
    <w:pPr>
      <w:ind w:right="227"/>
      <w:jc w:val="right"/>
    </w:pPr>
    <w:rPr>
      <w:rFonts w:ascii="宋体"/>
      <w:sz w:val="18"/>
    </w:rPr>
  </w:style>
  <w:style w:type="paragraph" w:customStyle="1" w:styleId="affe">
    <w:name w:val="标准文件_页脚偶数页"/>
    <w:qFormat/>
    <w:pPr>
      <w:ind w:left="198"/>
    </w:pPr>
    <w:rPr>
      <w:rFonts w:ascii="宋体"/>
      <w:sz w:val="18"/>
    </w:rPr>
  </w:style>
  <w:style w:type="table" w:customStyle="1" w:styleId="11">
    <w:name w:val="网格型11"/>
    <w:basedOn w:val="ad"/>
    <w:next w:val="af7"/>
    <w:uiPriority w:val="39"/>
    <w:rsid w:val="00447A52"/>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List Paragraph"/>
    <w:basedOn w:val="ab"/>
    <w:uiPriority w:val="99"/>
    <w:rsid w:val="00447A52"/>
    <w:pPr>
      <w:ind w:firstLineChars="200" w:firstLine="420"/>
    </w:pPr>
  </w:style>
  <w:style w:type="paragraph" w:customStyle="1" w:styleId="afff0">
    <w:name w:val="终结线"/>
    <w:basedOn w:val="ab"/>
    <w:rsid w:val="001F3BBE"/>
    <w:pPr>
      <w:framePr w:hSpace="181" w:vSpace="181" w:wrap="around" w:vAnchor="text" w:hAnchor="margin" w:xAlign="center" w:y="285"/>
    </w:pPr>
  </w:style>
  <w:style w:type="paragraph" w:customStyle="1" w:styleId="a0">
    <w:name w:val="章标题"/>
    <w:next w:val="ab"/>
    <w:rsid w:val="001F3BBE"/>
    <w:pPr>
      <w:numPr>
        <w:numId w:val="8"/>
      </w:numPr>
      <w:spacing w:beforeLines="100" w:afterLines="100"/>
      <w:jc w:val="both"/>
      <w:outlineLvl w:val="1"/>
    </w:pPr>
    <w:rPr>
      <w:rFonts w:ascii="黑体" w:eastAsia="黑体"/>
      <w:sz w:val="21"/>
    </w:rPr>
  </w:style>
  <w:style w:type="paragraph" w:customStyle="1" w:styleId="-1">
    <w:name w:val="毕论-三级标题"/>
    <w:basedOn w:val="ab"/>
    <w:qFormat/>
    <w:rsid w:val="00E558B4"/>
    <w:pPr>
      <w:numPr>
        <w:ilvl w:val="2"/>
        <w:numId w:val="10"/>
      </w:numPr>
      <w:spacing w:line="360" w:lineRule="auto"/>
      <w:contextualSpacing/>
      <w:outlineLvl w:val="2"/>
    </w:pPr>
    <w:rPr>
      <w:rFonts w:eastAsia="黑体"/>
      <w:sz w:val="24"/>
      <w14:ligatures w14:val="standardContextual"/>
    </w:rPr>
  </w:style>
  <w:style w:type="paragraph" w:customStyle="1" w:styleId="-0">
    <w:name w:val="毕论-二级标题"/>
    <w:basedOn w:val="-1"/>
    <w:qFormat/>
    <w:rsid w:val="00E558B4"/>
    <w:pPr>
      <w:numPr>
        <w:ilvl w:val="1"/>
      </w:numPr>
      <w:jc w:val="left"/>
      <w:outlineLvl w:val="1"/>
    </w:pPr>
    <w:rPr>
      <w:sz w:val="28"/>
    </w:rPr>
  </w:style>
  <w:style w:type="paragraph" w:customStyle="1" w:styleId="-">
    <w:name w:val="毕论-一级标题"/>
    <w:basedOn w:val="-0"/>
    <w:qFormat/>
    <w:rsid w:val="00E558B4"/>
    <w:pPr>
      <w:numPr>
        <w:ilvl w:val="0"/>
      </w:numPr>
      <w:outlineLvl w:val="0"/>
    </w:pPr>
    <w:rPr>
      <w:sz w:val="30"/>
    </w:rPr>
  </w:style>
  <w:style w:type="table" w:customStyle="1" w:styleId="1">
    <w:name w:val="三线表1"/>
    <w:basedOn w:val="ad"/>
    <w:qFormat/>
    <w:rsid w:val="00E558B4"/>
    <w:pPr>
      <w:jc w:val="center"/>
    </w:pPr>
    <w:rPr>
      <w:sz w:val="24"/>
    </w:rPr>
    <w:tblPr>
      <w:jc w:val="center"/>
      <w:tblInd w:w="0" w:type="nil"/>
      <w:tblBorders>
        <w:top w:val="single" w:sz="12" w:space="0" w:color="auto"/>
        <w:bottom w:val="single" w:sz="12" w:space="0" w:color="auto"/>
      </w:tblBorders>
    </w:tblPr>
    <w:trPr>
      <w:jc w:val="center"/>
    </w:trPr>
    <w:tcPr>
      <w:vAlign w:val="center"/>
    </w:tcPr>
    <w:tblStylePr w:type="firstRow">
      <w:tblPr/>
      <w:tcPr>
        <w:tcBorders>
          <w:top w:val="single" w:sz="12" w:space="0" w:color="auto"/>
          <w:left w:val="nil"/>
          <w:bottom w:val="single" w:sz="4" w:space="0" w:color="auto"/>
          <w:right w:val="nil"/>
          <w:insideH w:val="nil"/>
          <w:insideV w:val="nil"/>
          <w:tl2br w:val="nil"/>
          <w:tr2bl w:val="nil"/>
        </w:tcBorders>
      </w:tcPr>
    </w:tblStylePr>
  </w:style>
  <w:style w:type="paragraph" w:styleId="afff1">
    <w:name w:val="annotation subject"/>
    <w:basedOn w:val="af"/>
    <w:next w:val="af"/>
    <w:link w:val="afff2"/>
    <w:uiPriority w:val="99"/>
    <w:semiHidden/>
    <w:unhideWhenUsed/>
    <w:rsid w:val="00660753"/>
    <w:rPr>
      <w:b/>
      <w:bCs/>
    </w:rPr>
  </w:style>
  <w:style w:type="character" w:customStyle="1" w:styleId="af0">
    <w:name w:val="批注文字 字符"/>
    <w:basedOn w:val="ac"/>
    <w:link w:val="af"/>
    <w:uiPriority w:val="99"/>
    <w:semiHidden/>
    <w:rsid w:val="00660753"/>
    <w:rPr>
      <w:kern w:val="2"/>
      <w:sz w:val="21"/>
      <w:szCs w:val="24"/>
    </w:rPr>
  </w:style>
  <w:style w:type="character" w:customStyle="1" w:styleId="afff2">
    <w:name w:val="批注主题 字符"/>
    <w:basedOn w:val="af0"/>
    <w:link w:val="afff1"/>
    <w:uiPriority w:val="99"/>
    <w:semiHidden/>
    <w:rsid w:val="00660753"/>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672955">
      <w:bodyDiv w:val="1"/>
      <w:marLeft w:val="0"/>
      <w:marRight w:val="0"/>
      <w:marTop w:val="0"/>
      <w:marBottom w:val="0"/>
      <w:divBdr>
        <w:top w:val="none" w:sz="0" w:space="0" w:color="auto"/>
        <w:left w:val="none" w:sz="0" w:space="0" w:color="auto"/>
        <w:bottom w:val="none" w:sz="0" w:space="0" w:color="auto"/>
        <w:right w:val="none" w:sz="0" w:space="0" w:color="auto"/>
      </w:divBdr>
      <w:divsChild>
        <w:div w:id="90075212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952</Words>
  <Characters>5433</Characters>
  <Application>Microsoft Office Word</Application>
  <DocSecurity>0</DocSecurity>
  <Lines>45</Lines>
  <Paragraphs>12</Paragraphs>
  <ScaleCrop>false</ScaleCrop>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c:creator>
  <cp:lastModifiedBy>qitang wu</cp:lastModifiedBy>
  <cp:revision>4</cp:revision>
  <cp:lastPrinted>2026-06-29T01:10:00Z</cp:lastPrinted>
  <dcterms:created xsi:type="dcterms:W3CDTF">2026-07-19T01:43:00Z</dcterms:created>
  <dcterms:modified xsi:type="dcterms:W3CDTF">2026-07-22T08:12:00Z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1C2367352A43406C8B23CF2D9A9FD0AD_13</vt:lpwstr>
  </property>
</Properties>
</file>