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28"/>
          <w:szCs w:val="28"/>
        </w:rPr>
        <w:t>中纺联纺织行业产融结合重点培育企业情况表</w:t>
      </w:r>
    </w:p>
    <w:tbl>
      <w:tblPr>
        <w:tblStyle w:val="6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30"/>
        <w:gridCol w:w="1734"/>
        <w:gridCol w:w="1287"/>
        <w:gridCol w:w="564"/>
        <w:gridCol w:w="657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企业基础信息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198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注册资本（万元）</w:t>
            </w:r>
          </w:p>
        </w:tc>
        <w:tc>
          <w:tcPr>
            <w:tcW w:w="198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5571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公司实际控制人及背景情况</w:t>
            </w:r>
          </w:p>
        </w:tc>
        <w:tc>
          <w:tcPr>
            <w:tcW w:w="5571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5571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□科技创型性：新材料、</w:t>
            </w:r>
            <w:bookmarkStart w:id="0" w:name="_GoBack"/>
            <w:bookmarkEnd w:id="0"/>
            <w:r>
              <w:rPr>
                <w:rFonts w:hint="eastAsia"/>
              </w:rPr>
              <w:t>智能制造</w:t>
            </w:r>
          </w:p>
          <w:p>
            <w:pPr>
              <w:jc w:val="both"/>
            </w:pPr>
            <w:r>
              <w:rPr>
                <w:rFonts w:hint="eastAsia"/>
              </w:rPr>
              <w:t>□绿色发展：绿色纤维、绿色染整加工</w:t>
            </w:r>
          </w:p>
          <w:p>
            <w:pPr>
              <w:jc w:val="both"/>
            </w:pPr>
            <w:r>
              <w:rPr>
                <w:rFonts w:hint="eastAsia"/>
              </w:rPr>
              <w:t>□知名品牌</w:t>
            </w:r>
          </w:p>
          <w:p>
            <w:pPr>
              <w:jc w:val="both"/>
            </w:pPr>
            <w:r>
              <w:rPr>
                <w:rFonts w:hint="eastAsia"/>
              </w:rPr>
              <w:t>□细分行业龙头</w:t>
            </w:r>
          </w:p>
          <w:p>
            <w:pPr>
              <w:jc w:val="both"/>
            </w:pPr>
            <w:r>
              <w:rPr>
                <w:rFonts w:hint="eastAsia"/>
              </w:rPr>
              <w:t>□“一带一路”</w:t>
            </w:r>
            <w:r>
              <w:t xml:space="preserve"> 全球化布局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□“一条龙”</w:t>
            </w:r>
            <w:r>
              <w:t xml:space="preserve"> 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主营业务收入（万元）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净利润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总资产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总负债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015</w:t>
            </w:r>
            <w:r>
              <w:rPr>
                <w:rFonts w:hint="eastAsia"/>
              </w:rPr>
              <w:t>年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主要产品情况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主要产品及收入构成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市场占有率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本行业：</w:t>
            </w:r>
            <w:r>
              <w:t xml:space="preserve"> □10%以下； □10-30%； □30%以上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核心竞争力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创新能力；</w:t>
            </w:r>
            <w:r>
              <w:t xml:space="preserve"> 可持续发展； 核心团队；商业模式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技术情况</w:t>
            </w:r>
          </w:p>
        </w:tc>
        <w:tc>
          <w:tcPr>
            <w:tcW w:w="5571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拥有国家或省级技术中心：</w:t>
            </w:r>
            <w:r>
              <w:t xml:space="preserve"> □是； □否</w:t>
            </w:r>
          </w:p>
          <w:p>
            <w:pPr>
              <w:jc w:val="both"/>
            </w:pPr>
            <w:r>
              <w:rPr>
                <w:rFonts w:hint="eastAsia"/>
              </w:rPr>
              <w:t>拥有国家或省级工程技术研究中心：</w:t>
            </w:r>
            <w:r>
              <w:t xml:space="preserve"> □是； □否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拥有国内外发明专利：</w:t>
            </w:r>
            <w:r>
              <w:t xml:space="preserve"> □无； □1-10 项； □11-30 项； □30 项以上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地位</w:t>
            </w:r>
          </w:p>
        </w:tc>
        <w:tc>
          <w:tcPr>
            <w:tcW w:w="1830" w:type="dxa"/>
          </w:tcPr>
          <w:p>
            <w:r>
              <w:rPr>
                <w:rFonts w:hint="eastAsia"/>
              </w:rPr>
              <w:t>政府、行业所获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荣誉及奖项</w:t>
            </w:r>
          </w:p>
        </w:tc>
        <w:tc>
          <w:tcPr>
            <w:tcW w:w="5571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在细分领域的优势</w:t>
            </w:r>
          </w:p>
        </w:tc>
        <w:tc>
          <w:tcPr>
            <w:tcW w:w="5571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未来三年发展规划</w:t>
            </w:r>
          </w:p>
        </w:tc>
        <w:tc>
          <w:tcPr>
            <w:tcW w:w="5571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产融进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展情况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>拟上市</w:t>
            </w:r>
          </w:p>
        </w:tc>
        <w:tc>
          <w:tcPr>
            <w:tcW w:w="5571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企业改制</w:t>
            </w:r>
            <w:r>
              <w:t>/辅导上市/上市申报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>再融资</w:t>
            </w:r>
          </w:p>
        </w:tc>
        <w:tc>
          <w:tcPr>
            <w:tcW w:w="5571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  <w:lang w:val="en-US" w:eastAsia="zh-CN"/>
              </w:rPr>
              <w:t>向</w:t>
            </w:r>
            <w:r>
              <w:rPr>
                <w:rFonts w:hint="eastAsia"/>
              </w:rPr>
              <w:t>增</w:t>
            </w:r>
            <w:r>
              <w:rPr>
                <w:rFonts w:hint="eastAsia"/>
                <w:lang w:val="en-US" w:eastAsia="zh-CN"/>
              </w:rPr>
              <w:t>发</w:t>
            </w:r>
            <w:r>
              <w:t>/可转债/配股</w:t>
            </w:r>
            <w:r>
              <w:rPr>
                <w:rFonts w:hint="eastAsia"/>
                <w:lang w:val="en-US" w:eastAsia="zh-CN"/>
              </w:rPr>
              <w:t>/等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>并购重组</w:t>
            </w:r>
          </w:p>
        </w:tc>
        <w:tc>
          <w:tcPr>
            <w:tcW w:w="5571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推荐单位或部门意见</w:t>
            </w:r>
          </w:p>
        </w:tc>
        <w:tc>
          <w:tcPr>
            <w:tcW w:w="5571" w:type="dxa"/>
            <w:gridSpan w:val="5"/>
          </w:tcPr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推荐单位盖章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“</w:t>
      </w:r>
      <w:r>
        <w:t>□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部分请“打勾”选择；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“核心竞争力”部分，请围绕框内四点内容阐述；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产融进展情况在</w:t>
      </w:r>
      <w:r>
        <w:rPr>
          <w:rFonts w:hint="eastAsia"/>
          <w:lang w:eastAsia="zh-CN"/>
        </w:rPr>
        <w:t>“</w:t>
      </w:r>
      <w:r>
        <w:t>□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选择后，在框内详细描述目前所处阶段和具体需求。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C67A7"/>
    <w:multiLevelType w:val="singleLevel"/>
    <w:tmpl w:val="BDCC67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4"/>
    <w:rsid w:val="00405144"/>
    <w:rsid w:val="00412BCB"/>
    <w:rsid w:val="0045466D"/>
    <w:rsid w:val="004C6950"/>
    <w:rsid w:val="00723EF4"/>
    <w:rsid w:val="00AF4AFC"/>
    <w:rsid w:val="00FB3AA5"/>
    <w:rsid w:val="165551C9"/>
    <w:rsid w:val="2FC87EC2"/>
    <w:rsid w:val="3BBC3343"/>
    <w:rsid w:val="41756320"/>
    <w:rsid w:val="526E7F2F"/>
    <w:rsid w:val="5DDB54E5"/>
    <w:rsid w:val="6C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5</TotalTime>
  <ScaleCrop>false</ScaleCrop>
  <LinksUpToDate>false</LinksUpToDate>
  <CharactersWithSpaces>607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2018-04-04T08:09:00Z</dcterms:created>
  <dc:creator>d c</dc:creator>
  <cp:lastModifiedBy>David 王炜超</cp:lastModifiedBy>
  <cp:lastPrinted>2018-05-07T06:40:28Z</cp:lastPrinted>
  <dcterms:modified xsi:type="dcterms:W3CDTF">2018-05-07T06:40:47Z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