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bookmarkStart w:id="0" w:name="OLE_LINK36"/>
      <w:bookmarkStart w:id="1" w:name="OLE_LINK34"/>
      <w:bookmarkStart w:id="2" w:name="OLE_LINK11"/>
      <w:bookmarkStart w:id="3" w:name="OLE_LINK51"/>
      <w:bookmarkStart w:id="4" w:name="OLE_LINK55"/>
      <w:bookmarkStart w:id="5" w:name="OLE_LINK47"/>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CC5DE0" w:rsidRDefault="00377680">
      <w:pPr>
        <w:spacing w:line="360" w:lineRule="auto"/>
        <w:jc w:val="both"/>
        <w:rPr>
          <w:rFonts w:asciiTheme="minorEastAsia" w:eastAsiaTheme="minorEastAsia" w:hAnsiTheme="minorEastAsia"/>
        </w:rPr>
      </w:pPr>
      <w:bookmarkStart w:id="7" w:name="OLE_LINK72"/>
      <w:bookmarkStart w:id="8" w:name="OLE_LINK83"/>
      <w:bookmarkStart w:id="9" w:name="OLE_LINK33"/>
      <w:bookmarkStart w:id="10" w:name="OLE_LINK86"/>
      <w:bookmarkStart w:id="11" w:name="OLE_LINK7"/>
      <w:r>
        <w:rPr>
          <w:rFonts w:asciiTheme="minorEastAsia" w:eastAsiaTheme="minorEastAsia" w:hAnsiTheme="minorEastAsia" w:hint="eastAsia"/>
        </w:rPr>
        <w:t>中国化纤手机报2023年第13期（总第</w:t>
      </w:r>
      <w:bookmarkEnd w:id="0"/>
      <w:bookmarkEnd w:id="1"/>
      <w:r>
        <w:rPr>
          <w:rFonts w:asciiTheme="minorEastAsia" w:eastAsiaTheme="minorEastAsia" w:hAnsiTheme="minorEastAsia" w:hint="eastAsia"/>
        </w:rPr>
        <w:t>643期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CC5DE0" w:rsidRDefault="00CC5DE0">
      <w:pPr>
        <w:spacing w:line="360" w:lineRule="auto"/>
        <w:ind w:firstLineChars="200" w:firstLine="480"/>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2023年4月13日 星期四</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CC5DE0" w:rsidRDefault="00282F4F">
      <w:pPr>
        <w:spacing w:line="360" w:lineRule="auto"/>
        <w:jc w:val="both"/>
        <w:rPr>
          <w:rFonts w:asciiTheme="minorEastAsia" w:eastAsiaTheme="minorEastAsia" w:hAnsiTheme="minorEastAsia"/>
        </w:rPr>
      </w:pPr>
      <w:hyperlink r:id="rId10" w:history="1">
        <w:bookmarkStart w:id="12" w:name="OLE_LINK2"/>
        <w:r w:rsidR="00377680">
          <w:rPr>
            <w:rStyle w:val="aa"/>
            <w:rFonts w:asciiTheme="minorEastAsia" w:eastAsiaTheme="minorEastAsia" w:hAnsiTheme="minorEastAsia" w:hint="eastAsia"/>
          </w:rPr>
          <w:t>h</w:t>
        </w:r>
        <w:bookmarkEnd w:id="12"/>
        <w:r w:rsidR="00377680">
          <w:rPr>
            <w:rStyle w:val="aa"/>
            <w:rFonts w:asciiTheme="minorEastAsia" w:eastAsiaTheme="minorEastAsia" w:hAnsiTheme="minorEastAsia" w:hint="eastAsia"/>
          </w:rPr>
          <w:t>ttp://weibo.com/ccfa2012</w:t>
        </w:r>
      </w:hyperlink>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●党课</w:t>
      </w:r>
      <w:r>
        <w:rPr>
          <w:rFonts w:asciiTheme="minorEastAsia" w:eastAsiaTheme="minorEastAsia" w:hAnsiTheme="minorEastAsia"/>
        </w:rPr>
        <w:t>-学习党的二十大报告精神，科技绿色共促行业发展</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●“赛得利-</w:t>
      </w:r>
      <w:r>
        <w:rPr>
          <w:rFonts w:asciiTheme="minorEastAsia" w:eastAsiaTheme="minorEastAsia" w:hAnsiTheme="minorEastAsia"/>
        </w:rPr>
        <w:t>纤维空中大讲堂第七季”第五讲今晚上线</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●中国</w:t>
      </w:r>
      <w:r>
        <w:rPr>
          <w:rFonts w:asciiTheme="minorEastAsia" w:eastAsiaTheme="minorEastAsia" w:hAnsiTheme="minorEastAsia"/>
        </w:rPr>
        <w:t>PTA及涤纶短纤行业高质量发展大会（湖州久立2023）即将召开</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2023年度“中国化学纤维工业协会</w:t>
      </w:r>
      <w:r>
        <w:rPr>
          <w:rFonts w:asciiTheme="minorEastAsia" w:eastAsiaTheme="minorEastAsia" w:hAnsiTheme="minorEastAsia" w:hint="eastAsia"/>
        </w:rPr>
        <w:t>-</w:t>
      </w:r>
      <w:r>
        <w:rPr>
          <w:rFonts w:asciiTheme="minorEastAsia" w:eastAsiaTheme="minorEastAsia" w:hAnsiTheme="minorEastAsia"/>
        </w:rPr>
        <w:t>恒逸基金”杰出科技人才奖申报进行中</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●中复神鹰年产</w:t>
      </w:r>
      <w:r w:rsidR="007F15DD">
        <w:rPr>
          <w:rFonts w:asciiTheme="minorEastAsia" w:eastAsiaTheme="minorEastAsia" w:hAnsiTheme="minorEastAsia" w:hint="eastAsia"/>
        </w:rPr>
        <w:t>3</w:t>
      </w:r>
      <w:r>
        <w:rPr>
          <w:rFonts w:asciiTheme="minorEastAsia" w:eastAsiaTheme="minorEastAsia" w:hAnsiTheme="minorEastAsia" w:hint="eastAsia"/>
        </w:rPr>
        <w:t>万吨高性能碳纤维项目开工</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●蒙泰高新与上海电气风电成立合资公司，加快推进碳纤维项目实现量产</w:t>
      </w:r>
    </w:p>
    <w:p w:rsidR="00CC5DE0" w:rsidRDefault="00CC5DE0">
      <w:pPr>
        <w:adjustRightInd w:val="0"/>
        <w:snapToGrid w:val="0"/>
        <w:spacing w:line="360" w:lineRule="auto"/>
      </w:pPr>
    </w:p>
    <w:p w:rsidR="00CC5DE0" w:rsidRDefault="00377680">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●党课</w:t>
      </w:r>
      <w:r>
        <w:rPr>
          <w:rFonts w:asciiTheme="minorEastAsia" w:eastAsiaTheme="minorEastAsia" w:hAnsiTheme="minorEastAsia"/>
        </w:rPr>
        <w:t>-学习党的二十大报告精神，科技绿色共促行业发展</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中国纺联第六联合党支部于</w:t>
      </w:r>
      <w:r>
        <w:rPr>
          <w:rFonts w:asciiTheme="minorEastAsia" w:eastAsiaTheme="minorEastAsia" w:hAnsiTheme="minorEastAsia"/>
        </w:rPr>
        <w:t>2023年4月10日开展了以“学习党的二十大报告精神，科技绿色共促行业发展”为主题的党课活动。本次党课由中国纺联党委委员、</w:t>
      </w:r>
      <w:r>
        <w:rPr>
          <w:rFonts w:asciiTheme="minorEastAsia" w:eastAsiaTheme="minorEastAsia" w:hAnsiTheme="minorEastAsia" w:hint="eastAsia"/>
        </w:rPr>
        <w:t>第六联合</w:t>
      </w:r>
      <w:r>
        <w:rPr>
          <w:rFonts w:asciiTheme="minorEastAsia" w:eastAsiaTheme="minorEastAsia" w:hAnsiTheme="minorEastAsia"/>
        </w:rPr>
        <w:t>党支部书记端小平主持。根据主题，本次党课由两节微党课共同组成，分别为由李德利同志主讲的“学习二十大，深刻理解并践行绿色低碳发展战略”，以及由张子昕同志主讲的“认真学习宣传贯彻党的二十大精神，进一步加强化纤行业科技建设”。两位同志均根据《党的二十大报告辅导读本》中相关内容，并结合自身工作对相关精神的学习进行了讲解。课后，袁野、刘世扬、靳昕怡、崔家一等同志分别从绿色低</w:t>
      </w:r>
      <w:r>
        <w:rPr>
          <w:rFonts w:asciiTheme="minorEastAsia" w:eastAsiaTheme="minorEastAsia" w:hAnsiTheme="minorEastAsia" w:hint="eastAsia"/>
        </w:rPr>
        <w:t>碳发展与行业科技进步等方面结合自身工作谈了学习心得体会。</w:t>
      </w:r>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●“赛得利-</w:t>
      </w:r>
      <w:r>
        <w:rPr>
          <w:rFonts w:asciiTheme="minorEastAsia" w:eastAsiaTheme="minorEastAsia" w:hAnsiTheme="minorEastAsia"/>
        </w:rPr>
        <w:t>纤维空中大讲堂第七季”第五讲今晚上线</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由中国化纤协会主办，赛得利独家冠名的“赛得利-</w:t>
      </w:r>
      <w:r>
        <w:rPr>
          <w:rFonts w:asciiTheme="minorEastAsia" w:eastAsiaTheme="minorEastAsia" w:hAnsiTheme="minorEastAsia"/>
        </w:rPr>
        <w:t>纤维空中大讲堂第七季”第五讲即将于今天（周四）晚上19:40-21:00开始（19:40-20:00为课前点映环节）。本次课程将聚焦于纺织纤维与非遗的关系，由清华大学美术学院染织服装系教授、中国纺织非遗推广大使李薇带来。课程将从四品一体、综合打造来解读品牌，从国际服装品牌风格分析品牌的DNA；并对非遗与服装及纺织面料的关系进行解读，纤维材料为非遗服务，为市场服务。</w:t>
      </w:r>
      <w:r>
        <w:rPr>
          <w:rFonts w:asciiTheme="minorEastAsia" w:eastAsiaTheme="minorEastAsia" w:hAnsiTheme="minorEastAsia" w:hint="eastAsia"/>
        </w:rPr>
        <w:t>欢迎大家通过中国化纤协会官方微信公众号中的课程二维码登录“纤维新视界”直播间或中国化纤协会视频号上线观看。</w:t>
      </w:r>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rPr>
        <w:t>中国纤维流行趋势2024/2025 产品开始征集</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lastRenderedPageBreak/>
        <w:t>--------</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由工信部消费品司指导，中国化纤协会、东华大学、中棉行协主办，桐昆集团协办的中国纤维流行趋势是纺织行业内具有权威性和影响力的原料端趋势研究与发布活动。其宗旨在于把我国纤维及纱线品牌建设、新产品开发及市场推广工作推向新阶段，联合上下游打造全行业产品创新风向标，推动纺织产业高质量发展。现开展桐昆-中国纤维流行趋势</w:t>
      </w:r>
      <w:r>
        <w:rPr>
          <w:rFonts w:asciiTheme="minorEastAsia" w:eastAsiaTheme="minorEastAsia" w:hAnsiTheme="minorEastAsia"/>
        </w:rPr>
        <w:t>2024/2025 产品征集工作，</w:t>
      </w:r>
      <w:r>
        <w:rPr>
          <w:rFonts w:asciiTheme="minorEastAsia" w:eastAsiaTheme="minorEastAsia" w:hAnsiTheme="minorEastAsia" w:hint="eastAsia"/>
        </w:rPr>
        <w:t>申报产品要求品质、功能、性能、工艺技术或应用方向等方面较同类产品有明显改进和提升，具有很好的经济或社会效益，有应用、推广价值。申报截止日期</w:t>
      </w:r>
      <w:r>
        <w:rPr>
          <w:rFonts w:asciiTheme="minorEastAsia" w:eastAsiaTheme="minorEastAsia" w:hAnsiTheme="minorEastAsia"/>
        </w:rPr>
        <w:t>2023年6月30日。</w:t>
      </w:r>
      <w:r>
        <w:rPr>
          <w:rFonts w:asciiTheme="minorEastAsia" w:eastAsiaTheme="minorEastAsia" w:hAnsiTheme="minorEastAsia" w:hint="eastAsia"/>
        </w:rPr>
        <w:t>联系人：王永生</w:t>
      </w:r>
      <w:r>
        <w:rPr>
          <w:rFonts w:asciiTheme="minorEastAsia" w:eastAsiaTheme="minorEastAsia" w:hAnsiTheme="minorEastAsia"/>
        </w:rPr>
        <w:t>17710368286</w:t>
      </w:r>
      <w:r>
        <w:rPr>
          <w:rFonts w:asciiTheme="minorEastAsia" w:eastAsiaTheme="minorEastAsia" w:hAnsiTheme="minorEastAsia" w:hint="eastAsia"/>
        </w:rPr>
        <w:t>、王祺</w:t>
      </w:r>
      <w:r>
        <w:rPr>
          <w:rFonts w:asciiTheme="minorEastAsia" w:eastAsiaTheme="minorEastAsia" w:hAnsiTheme="minorEastAsia"/>
        </w:rPr>
        <w:t>15010316592</w:t>
      </w:r>
      <w:r>
        <w:rPr>
          <w:rFonts w:asciiTheme="minorEastAsia" w:eastAsiaTheme="minorEastAsia" w:hAnsiTheme="minorEastAsia" w:hint="eastAsia"/>
        </w:rPr>
        <w:t>。详细通知见中国化纤协会4月8日微信。</w:t>
      </w:r>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PTA及涤纶短纤行业高质量发展大会（湖州久立2023）即将召开</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中国化纤协会拟定于</w:t>
      </w:r>
      <w:r>
        <w:rPr>
          <w:rFonts w:asciiTheme="minorEastAsia" w:eastAsiaTheme="minorEastAsia" w:hAnsiTheme="minorEastAsia"/>
        </w:rPr>
        <w:t>5月10-11日在浙江湖州召开“中国PTA及涤纶短纤行业高质量发展大会（湖州久立2023）”，助力企业寻找新的发展机遇与动力，推动行业迈向高质量发展。同期还将召开2023年中国化纤协会PTA分会年会及中国化纤协会聚酯及涤纶短纤专业委员会年会。初步议题为：宏观经济发展形势与预测；聚酯产业链主要品种的运行回顾与展望；PTA、短纤期现货市场分析及展望；后疫情时代全球及中国棉花市场趋势展望；煤制芳烃研究进展及工程化实施；PTA低能耗最新技术及工艺；PTA用耐腐蚀高精密钛焊管研发及国产化；基于物质</w:t>
      </w:r>
      <w:r>
        <w:rPr>
          <w:rFonts w:asciiTheme="minorEastAsia" w:eastAsiaTheme="minorEastAsia" w:hAnsiTheme="minorEastAsia" w:hint="eastAsia"/>
        </w:rPr>
        <w:t>一体化、能量一体化及系统一体化的</w:t>
      </w:r>
      <w:r>
        <w:rPr>
          <w:rFonts w:asciiTheme="minorEastAsia" w:eastAsiaTheme="minorEastAsia" w:hAnsiTheme="minorEastAsia"/>
        </w:rPr>
        <w:t>PTA工程发展</w:t>
      </w:r>
      <w:r>
        <w:rPr>
          <w:rFonts w:asciiTheme="minorEastAsia" w:eastAsiaTheme="minorEastAsia" w:hAnsiTheme="minorEastAsia" w:hint="eastAsia"/>
        </w:rPr>
        <w:t>等</w:t>
      </w:r>
      <w:r>
        <w:rPr>
          <w:rFonts w:asciiTheme="minorEastAsia" w:eastAsiaTheme="minorEastAsia" w:hAnsiTheme="minorEastAsia"/>
        </w:rPr>
        <w:t>。同期举办PTA新产品、新技术、新工艺展示活动。会务联系：张凌清13911684671，崔家一18094858476。</w:t>
      </w:r>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2023年度“中国化学纤维工业协会</w:t>
      </w:r>
      <w:r>
        <w:rPr>
          <w:rFonts w:asciiTheme="minorEastAsia" w:eastAsiaTheme="minorEastAsia" w:hAnsiTheme="minorEastAsia" w:hint="eastAsia"/>
        </w:rPr>
        <w:t>-</w:t>
      </w:r>
      <w:r>
        <w:rPr>
          <w:rFonts w:asciiTheme="minorEastAsia" w:eastAsiaTheme="minorEastAsia" w:hAnsiTheme="minorEastAsia"/>
        </w:rPr>
        <w:t>恒逸基金”杰出科技人才奖申报进行中</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2023年“中国化学纤维工业协会</w:t>
      </w:r>
      <w:r>
        <w:rPr>
          <w:rFonts w:asciiTheme="minorEastAsia" w:eastAsiaTheme="minorEastAsia" w:hAnsiTheme="minorEastAsia" w:hint="eastAsia"/>
        </w:rPr>
        <w:t>-</w:t>
      </w:r>
      <w:r>
        <w:rPr>
          <w:rFonts w:asciiTheme="minorEastAsia" w:eastAsiaTheme="minorEastAsia" w:hAnsiTheme="minorEastAsia"/>
        </w:rPr>
        <w:t>恒逸基金”杰出科技人才奖申报火热进行中。本次奖项设置“杰出（优秀）青年教师奖”、“杰出（优秀）工程师奖”和“杰出（优秀）技术工人奖”，获奖者将入选“中国化学纤维工业协会</w:t>
      </w:r>
      <w:r>
        <w:rPr>
          <w:rFonts w:asciiTheme="minorEastAsia" w:eastAsiaTheme="minorEastAsia" w:hAnsiTheme="minorEastAsia" w:hint="eastAsia"/>
        </w:rPr>
        <w:t>-</w:t>
      </w:r>
      <w:r>
        <w:rPr>
          <w:rFonts w:asciiTheme="minorEastAsia" w:eastAsiaTheme="minorEastAsia" w:hAnsiTheme="minorEastAsia"/>
        </w:rPr>
        <w:t>恒逸基金”高端人才库，作为行业高质量发展的智库支撑，同时作为推荐相关奖项的候选人。</w:t>
      </w:r>
      <w:r>
        <w:rPr>
          <w:rFonts w:asciiTheme="minorEastAsia" w:eastAsiaTheme="minorEastAsia" w:hAnsiTheme="minorEastAsia"/>
        </w:rPr>
        <w:lastRenderedPageBreak/>
        <w:t>申报截止日期为4月</w:t>
      </w:r>
      <w:r>
        <w:rPr>
          <w:rFonts w:asciiTheme="minorEastAsia" w:eastAsiaTheme="minorEastAsia" w:hAnsiTheme="minorEastAsia" w:hint="eastAsia"/>
        </w:rPr>
        <w:t>2</w:t>
      </w:r>
      <w:r>
        <w:rPr>
          <w:rFonts w:asciiTheme="minorEastAsia" w:eastAsiaTheme="minorEastAsia" w:hAnsiTheme="minorEastAsia"/>
        </w:rPr>
        <w:t>0日。联系人：李增俊13911942607；袁野15117955830。详情见中国化学纤维工业协会微信。</w:t>
      </w:r>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●中复神鹰年产</w:t>
      </w:r>
      <w:r w:rsidR="007F15DD">
        <w:rPr>
          <w:rFonts w:asciiTheme="minorEastAsia" w:eastAsiaTheme="minorEastAsia" w:hAnsiTheme="minorEastAsia" w:hint="eastAsia"/>
        </w:rPr>
        <w:t>3</w:t>
      </w:r>
      <w:r>
        <w:rPr>
          <w:rFonts w:asciiTheme="minorEastAsia" w:eastAsiaTheme="minorEastAsia" w:hAnsiTheme="minorEastAsia" w:hint="eastAsia"/>
        </w:rPr>
        <w:t>万吨高性能碳纤维项目开工</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w:t>
      </w:r>
    </w:p>
    <w:p w:rsidR="00CC5DE0" w:rsidRDefault="00377680" w:rsidP="00F84105">
      <w:pPr>
        <w:spacing w:line="360" w:lineRule="auto"/>
        <w:jc w:val="both"/>
        <w:rPr>
          <w:rFonts w:asciiTheme="minorEastAsia" w:eastAsiaTheme="minorEastAsia" w:hAnsiTheme="minorEastAsia"/>
        </w:rPr>
      </w:pPr>
      <w:r>
        <w:rPr>
          <w:rFonts w:asciiTheme="minorEastAsia" w:eastAsiaTheme="minorEastAsia" w:hAnsiTheme="minorEastAsia"/>
        </w:rPr>
        <w:t>4月8日，中复神鹰年产3万</w:t>
      </w:r>
      <w:r>
        <w:rPr>
          <w:rFonts w:asciiTheme="minorEastAsia" w:eastAsiaTheme="minorEastAsia" w:hAnsiTheme="minorEastAsia" w:hint="eastAsia"/>
        </w:rPr>
        <w:t>吨</w:t>
      </w:r>
      <w:r>
        <w:rPr>
          <w:rFonts w:asciiTheme="minorEastAsia" w:eastAsiaTheme="minorEastAsia" w:hAnsiTheme="minorEastAsia"/>
        </w:rPr>
        <w:t>高性能碳纤维项目开工活动在江苏连云港隆重举行。</w:t>
      </w:r>
      <w:r>
        <w:rPr>
          <w:rFonts w:asciiTheme="minorEastAsia" w:eastAsiaTheme="minorEastAsia" w:hAnsiTheme="minorEastAsia" w:hint="eastAsia"/>
        </w:rPr>
        <w:t>该</w:t>
      </w:r>
      <w:r w:rsidRPr="00F84105">
        <w:rPr>
          <w:rFonts w:asciiTheme="minorEastAsia" w:eastAsiaTheme="minorEastAsia" w:hAnsiTheme="minorEastAsia" w:hint="eastAsia"/>
        </w:rPr>
        <w:t>项目位于江苏省连云港市连云区，计划总投资60亿元，占地1500亩。该项目将建设多套聚合装置、原丝生产线、碳化生产线以及配套工程，将运用中复神鹰拥有的干喷湿纺领先工艺技术，生产T700级、T800级及以上高性能碳纤维产品。</w:t>
      </w:r>
      <w:r>
        <w:rPr>
          <w:rFonts w:asciiTheme="minorEastAsia" w:eastAsiaTheme="minorEastAsia" w:hAnsiTheme="minorEastAsia" w:hint="eastAsia"/>
        </w:rPr>
        <w:t>中复神鹰董事长张国良表示，公司以连云港基地为中心，布局西宁万吨基地和上海航空应用研发基地，年产</w:t>
      </w:r>
      <w:r>
        <w:rPr>
          <w:rFonts w:asciiTheme="minorEastAsia" w:eastAsiaTheme="minorEastAsia" w:hAnsiTheme="minorEastAsia"/>
        </w:rPr>
        <w:t>3万t高性能碳纤维项目，是继西宁万吨“超级工程”建成投产后，公司响应国内大循环战略再深化、再落实的又一重磅行动。</w:t>
      </w:r>
      <w:r>
        <w:rPr>
          <w:rFonts w:asciiTheme="minorEastAsia" w:eastAsiaTheme="minorEastAsia" w:hAnsiTheme="minorEastAsia" w:hint="eastAsia"/>
        </w:rPr>
        <w:t>据悉，</w:t>
      </w:r>
      <w:r>
        <w:rPr>
          <w:rFonts w:asciiTheme="minorEastAsia" w:eastAsiaTheme="minorEastAsia" w:hAnsiTheme="minorEastAsia"/>
        </w:rPr>
        <w:t>3万</w:t>
      </w:r>
      <w:r>
        <w:rPr>
          <w:rFonts w:asciiTheme="minorEastAsia" w:eastAsiaTheme="minorEastAsia" w:hAnsiTheme="minorEastAsia" w:hint="eastAsia"/>
        </w:rPr>
        <w:t>吨</w:t>
      </w:r>
      <w:r>
        <w:rPr>
          <w:rFonts w:asciiTheme="minorEastAsia" w:eastAsiaTheme="minorEastAsia" w:hAnsiTheme="minorEastAsia"/>
        </w:rPr>
        <w:t>基地建成后，将成为全国最大的高性能碳纤维生产基地之一，进一步强化中复神鹰T700级以上碳纤维产品的市场领先优势。</w:t>
      </w:r>
    </w:p>
    <w:p w:rsidR="00CC5DE0" w:rsidRDefault="00CC5DE0">
      <w:pPr>
        <w:spacing w:line="360" w:lineRule="auto"/>
        <w:jc w:val="both"/>
        <w:rPr>
          <w:rFonts w:asciiTheme="minorEastAsia" w:eastAsiaTheme="minorEastAsia" w:hAnsiTheme="minorEastAsia"/>
        </w:rPr>
      </w:pP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●蒙泰高新与上海电气风电成立合资公司，加快推进碳纤维项目实现量产</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rPr>
        <w:t>--------</w:t>
      </w:r>
    </w:p>
    <w:p w:rsidR="00CC5DE0" w:rsidRDefault="00377680">
      <w:pPr>
        <w:spacing w:line="360" w:lineRule="auto"/>
        <w:jc w:val="both"/>
        <w:rPr>
          <w:rFonts w:asciiTheme="minorEastAsia" w:eastAsiaTheme="minorEastAsia" w:hAnsiTheme="minorEastAsia"/>
        </w:rPr>
      </w:pPr>
      <w:r>
        <w:rPr>
          <w:rFonts w:asciiTheme="minorEastAsia" w:eastAsiaTheme="minorEastAsia" w:hAnsiTheme="minorEastAsia" w:hint="eastAsia"/>
        </w:rPr>
        <w:t>近日，蒙泰高新与上海电气风电在广东揭阳举行合作签约仪式。双方合资成立上海纳塔新材料科技公司，上海纳塔设立后将承接广东纳塔</w:t>
      </w:r>
      <w:r>
        <w:rPr>
          <w:rFonts w:asciiTheme="minorEastAsia" w:eastAsiaTheme="minorEastAsia" w:hAnsiTheme="minorEastAsia"/>
        </w:rPr>
        <w:t>100%股权，共同投资建设广东揭阳大南海万吨级碳纤维项目，其中蒙泰高新持股80%，电气风电持股20%。</w:t>
      </w:r>
      <w:r>
        <w:rPr>
          <w:rFonts w:asciiTheme="minorEastAsia" w:eastAsiaTheme="minorEastAsia" w:hAnsiTheme="minorEastAsia" w:hint="eastAsia"/>
        </w:rPr>
        <w:t>据了解，蒙泰高新在今年</w:t>
      </w:r>
      <w:r>
        <w:rPr>
          <w:rFonts w:asciiTheme="minorEastAsia" w:eastAsiaTheme="minorEastAsia" w:hAnsiTheme="minorEastAsia"/>
        </w:rPr>
        <w:t>1月发布公告以全资子公司广东纳塔功能纤维有限公司为实施主体，总投资47.94亿元，建设年产1万吨碳纤维和6万吨差别化腈纶项目，项目分三阶段建设，一期阶段投资18.03亿元，建设1万吨差别化腈纶、0.5万吨碳纤维生产装置及配套设施。</w:t>
      </w:r>
    </w:p>
    <w:p w:rsidR="00CC5DE0" w:rsidRDefault="00CC5DE0">
      <w:pPr>
        <w:spacing w:line="360" w:lineRule="auto"/>
        <w:jc w:val="both"/>
        <w:rPr>
          <w:rFonts w:asciiTheme="minorEastAsia" w:eastAsiaTheme="minorEastAsia" w:hAnsiTheme="minorEastAsia"/>
        </w:rPr>
      </w:pPr>
    </w:p>
    <w:bookmarkEnd w:id="14"/>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●国常会聚焦稳外贸政策措施</w:t>
      </w:r>
      <w:r>
        <w:rPr>
          <w:rFonts w:asciiTheme="minorEastAsia" w:eastAsiaTheme="minorEastAsia" w:hAnsiTheme="minorEastAsia"/>
        </w:rPr>
        <w:t xml:space="preserve"> 推动外贸稳规模优结构</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rPr>
        <w:t>--------</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rPr>
        <w:lastRenderedPageBreak/>
        <w:t>4月7日召开</w:t>
      </w:r>
      <w:r>
        <w:rPr>
          <w:rFonts w:asciiTheme="minorEastAsia" w:eastAsiaTheme="minorEastAsia" w:hAnsiTheme="minorEastAsia" w:hint="eastAsia"/>
        </w:rPr>
        <w:t>的</w:t>
      </w:r>
      <w:r>
        <w:rPr>
          <w:rFonts w:asciiTheme="minorEastAsia" w:eastAsiaTheme="minorEastAsia" w:hAnsiTheme="minorEastAsia"/>
        </w:rPr>
        <w:t>国常务会，研究推动外贸稳规模优结构的政策措施。</w:t>
      </w:r>
      <w:r>
        <w:rPr>
          <w:rFonts w:asciiTheme="minorEastAsia" w:eastAsiaTheme="minorEastAsia" w:hAnsiTheme="minorEastAsia" w:hint="eastAsia"/>
        </w:rPr>
        <w:t>会议指出，推动外贸稳规模优结构，对稳增长稳就业、构建新发展格局、推动高质量发展具有重要支撑作用。要针对不同领域实际问题，不断充实、调整和完善有关政策，实施好稳外贸政策组合拳，帮助企业稳订单拓市场。要想方设法稳住对发达经济体出口，引导企业深入开拓发展中国家市场和东盟等区域市场。要发挥好外贸大省稳外贸主力军作用，鼓励各地因地制宜出台配套支持政策，增强政策协同效应。</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越是错综复杂的问题，就越要根据简单的原理和朴素的思想进行判断和行动，我想这是拨开云雾见南山，直接洞悉事物本质和解决问题的最佳方法。</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r>
        <w:rPr>
          <w:rFonts w:asciiTheme="minorEastAsia" w:eastAsiaTheme="minorEastAsia" w:hAnsiTheme="minorEastAsia" w:hint="eastAsia"/>
        </w:rPr>
        <w:t>稻盛和夫</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【市场快讯】</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rPr>
        <w:t>CEY小提花面料购买者络绎不绝</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rPr>
        <w:t>CEY小提花面料是双组分面料中</w:t>
      </w:r>
      <w:r>
        <w:rPr>
          <w:rFonts w:asciiTheme="minorEastAsia" w:eastAsiaTheme="minorEastAsia" w:hAnsiTheme="minorEastAsia" w:hint="eastAsia"/>
        </w:rPr>
        <w:t>一款畅销产品。</w:t>
      </w:r>
      <w:r>
        <w:rPr>
          <w:rFonts w:asciiTheme="minorEastAsia" w:eastAsiaTheme="minorEastAsia" w:hAnsiTheme="minorEastAsia"/>
        </w:rPr>
        <w:t>该面料经纬线采用CEY80D*80D为原料，经过加捻在喷水织机上织造，采用小提花纹理组织。</w:t>
      </w:r>
      <w:r>
        <w:rPr>
          <w:rFonts w:asciiTheme="minorEastAsia" w:eastAsiaTheme="minorEastAsia" w:hAnsiTheme="minorEastAsia" w:hint="eastAsia"/>
        </w:rPr>
        <w:t>该</w:t>
      </w:r>
      <w:r>
        <w:rPr>
          <w:rFonts w:asciiTheme="minorEastAsia" w:eastAsiaTheme="minorEastAsia" w:hAnsiTheme="minorEastAsia"/>
        </w:rPr>
        <w:t>面料经过环保染色和水洗处理后，就会产生永久卷曲，使面料</w:t>
      </w:r>
      <w:r>
        <w:rPr>
          <w:rFonts w:asciiTheme="minorEastAsia" w:eastAsiaTheme="minorEastAsia" w:hAnsiTheme="minorEastAsia" w:hint="eastAsia"/>
        </w:rPr>
        <w:t>具有</w:t>
      </w:r>
      <w:r>
        <w:rPr>
          <w:rFonts w:asciiTheme="minorEastAsia" w:eastAsiaTheme="minorEastAsia" w:hAnsiTheme="minorEastAsia"/>
        </w:rPr>
        <w:t>弹力。</w:t>
      </w:r>
      <w:r>
        <w:rPr>
          <w:rFonts w:asciiTheme="minorEastAsia" w:eastAsiaTheme="minorEastAsia" w:hAnsiTheme="minorEastAsia" w:hint="eastAsia"/>
        </w:rPr>
        <w:t>该</w:t>
      </w:r>
      <w:r>
        <w:rPr>
          <w:rFonts w:asciiTheme="minorEastAsia" w:eastAsiaTheme="minorEastAsia" w:hAnsiTheme="minorEastAsia"/>
        </w:rPr>
        <w:t>面料染整后</w:t>
      </w:r>
      <w:r>
        <w:rPr>
          <w:rFonts w:asciiTheme="minorEastAsia" w:eastAsiaTheme="minorEastAsia" w:hAnsiTheme="minorEastAsia" w:hint="eastAsia"/>
        </w:rPr>
        <w:t>具有</w:t>
      </w:r>
      <w:r>
        <w:rPr>
          <w:rFonts w:asciiTheme="minorEastAsia" w:eastAsiaTheme="minorEastAsia" w:hAnsiTheme="minorEastAsia"/>
        </w:rPr>
        <w:t>平整滑爽、悬垂性好、抗皱免烫、尺寸稳定、吸湿快干、弹性适度、</w:t>
      </w:r>
      <w:r>
        <w:rPr>
          <w:rFonts w:asciiTheme="minorEastAsia" w:eastAsiaTheme="minorEastAsia" w:hAnsiTheme="minorEastAsia" w:hint="eastAsia"/>
        </w:rPr>
        <w:t>穿着</w:t>
      </w:r>
      <w:bookmarkStart w:id="15" w:name="_GoBack"/>
      <w:bookmarkEnd w:id="15"/>
      <w:r>
        <w:rPr>
          <w:rFonts w:asciiTheme="minorEastAsia" w:eastAsiaTheme="minorEastAsia" w:hAnsiTheme="minorEastAsia"/>
        </w:rPr>
        <w:t>舒适</w:t>
      </w:r>
      <w:r>
        <w:rPr>
          <w:rFonts w:asciiTheme="minorEastAsia" w:eastAsiaTheme="minorEastAsia" w:hAnsiTheme="minorEastAsia" w:hint="eastAsia"/>
        </w:rPr>
        <w:t>等优点</w:t>
      </w:r>
      <w:r>
        <w:rPr>
          <w:rFonts w:asciiTheme="minorEastAsia" w:eastAsiaTheme="minorEastAsia" w:hAnsiTheme="minorEastAsia"/>
        </w:rPr>
        <w:t>。目前上市色泽以藏青、咖啡、菜绿、果绿、浅绿、烟色、深灰、桔色、绿色、天蓝色等最受欢</w:t>
      </w:r>
      <w:r>
        <w:rPr>
          <w:rFonts w:asciiTheme="minorEastAsia" w:eastAsiaTheme="minorEastAsia" w:hAnsiTheme="minorEastAsia" w:hint="eastAsia"/>
        </w:rPr>
        <w:t>迎。该面料克重量为</w:t>
      </w:r>
      <w:r>
        <w:rPr>
          <w:rFonts w:asciiTheme="minorEastAsia" w:eastAsiaTheme="minorEastAsia" w:hAnsiTheme="minorEastAsia"/>
        </w:rPr>
        <w:t>170</w:t>
      </w:r>
      <w:r>
        <w:rPr>
          <w:rFonts w:asciiTheme="minorEastAsia" w:eastAsiaTheme="minorEastAsia" w:hAnsiTheme="minorEastAsia" w:hint="eastAsia"/>
        </w:rPr>
        <w:t>克</w:t>
      </w:r>
      <w:r>
        <w:rPr>
          <w:rFonts w:asciiTheme="minorEastAsia" w:eastAsiaTheme="minorEastAsia" w:hAnsiTheme="minorEastAsia"/>
        </w:rPr>
        <w:t>/</w:t>
      </w:r>
      <w:r>
        <w:rPr>
          <w:rFonts w:asciiTheme="minorEastAsia" w:eastAsiaTheme="minorEastAsia" w:hAnsiTheme="minorEastAsia" w:hint="eastAsia"/>
        </w:rPr>
        <w:t>平方米</w:t>
      </w:r>
      <w:r>
        <w:rPr>
          <w:rFonts w:asciiTheme="minorEastAsia" w:eastAsiaTheme="minorEastAsia" w:hAnsiTheme="minorEastAsia"/>
        </w:rPr>
        <w:t>，门幅为160</w:t>
      </w:r>
      <w:r>
        <w:rPr>
          <w:rFonts w:asciiTheme="minorEastAsia" w:eastAsiaTheme="minorEastAsia" w:hAnsiTheme="minorEastAsia" w:hint="eastAsia"/>
        </w:rPr>
        <w:t>厘米</w:t>
      </w:r>
      <w:r>
        <w:rPr>
          <w:rFonts w:asciiTheme="minorEastAsia" w:eastAsiaTheme="minorEastAsia" w:hAnsiTheme="minorEastAsia"/>
        </w:rPr>
        <w:t>，现市场批发价每米</w:t>
      </w:r>
      <w:r>
        <w:rPr>
          <w:rFonts w:asciiTheme="minorEastAsia" w:eastAsiaTheme="minorEastAsia" w:hAnsiTheme="minorEastAsia" w:hint="eastAsia"/>
        </w:rPr>
        <w:t>在</w:t>
      </w:r>
      <w:r>
        <w:rPr>
          <w:rFonts w:asciiTheme="minorEastAsia" w:eastAsiaTheme="minorEastAsia" w:hAnsiTheme="minorEastAsia"/>
        </w:rPr>
        <w:t>12.00元上下，适用</w:t>
      </w:r>
      <w:r>
        <w:rPr>
          <w:rFonts w:asciiTheme="minorEastAsia" w:eastAsiaTheme="minorEastAsia" w:hAnsiTheme="minorEastAsia" w:hint="eastAsia"/>
        </w:rPr>
        <w:t>制作</w:t>
      </w:r>
      <w:r>
        <w:rPr>
          <w:rFonts w:asciiTheme="minorEastAsia" w:eastAsiaTheme="minorEastAsia" w:hAnsiTheme="minorEastAsia"/>
        </w:rPr>
        <w:t>休闲衣裙等。CEY小提花面料时下主要销往武汉、广州、杭州、绍兴等地，预计后市销势继续看好。</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产品</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rPr>
                <w:rFonts w:hint="eastAsia"/>
              </w:rPr>
              <w:t>今日价格</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rPr>
                <w:rFonts w:hint="eastAsia"/>
              </w:rPr>
              <w:t>较上周涨跌</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PX外盘（台湾）</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1122</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-3</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PTA外盘</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890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PTA内盘</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6360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-110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MEG外盘</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505</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-8</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MEG内盘</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4095</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-65</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lastRenderedPageBreak/>
              <w:t>瓶级切片（华东）</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7800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-200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聚酯切片(半光)</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7150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-50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涤纶短纤</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7450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-120</w:t>
            </w:r>
          </w:p>
        </w:tc>
      </w:tr>
      <w:tr w:rsidR="00CC5DE0">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涤纶POY</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7820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-205</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涤纶DTY</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9200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-200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涤纶FDY</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8900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-150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CPL内盘</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12750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锦纶切片</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13850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50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锦纶POY</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16400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150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锦纶FDY</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17600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300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锦纶DTY</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18600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150</w:t>
            </w:r>
          </w:p>
        </w:tc>
      </w:tr>
      <w:tr w:rsidR="00CC5DE0">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粘胶短纤1.2D</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13200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粘胶长丝120D</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43600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腈纶短纤</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17100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0</w:t>
            </w:r>
          </w:p>
        </w:tc>
      </w:tr>
      <w:tr w:rsidR="00CC5DE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5DE0" w:rsidRDefault="00377680">
            <w:pPr>
              <w:jc w:val="center"/>
              <w:rPr>
                <w:color w:val="000000" w:themeColor="text1"/>
                <w:szCs w:val="21"/>
              </w:rPr>
            </w:pPr>
            <w:r>
              <w:rPr>
                <w:rFonts w:hint="eastAsia"/>
                <w:color w:val="000000" w:themeColor="text1"/>
                <w:szCs w:val="21"/>
              </w:rPr>
              <w:t>氨纶40D</w:t>
            </w:r>
            <w:r w:rsidR="00F15BAB">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34000</w:t>
            </w:r>
            <w:r w:rsidR="00F15BAB">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C5DE0" w:rsidRDefault="00377680">
            <w:pPr>
              <w:jc w:val="center"/>
              <w:rPr>
                <w:color w:val="000000" w:themeColor="text1"/>
                <w:szCs w:val="21"/>
              </w:rPr>
            </w:pPr>
            <w:r>
              <w:t>-1000</w:t>
            </w:r>
          </w:p>
        </w:tc>
      </w:tr>
    </w:tbl>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原油：本周受复活节影响，原油交易日不多，周中因美国</w:t>
      </w:r>
      <w:r>
        <w:rPr>
          <w:rFonts w:asciiTheme="minorEastAsia" w:eastAsiaTheme="minorEastAsia" w:hAnsiTheme="minorEastAsia"/>
        </w:rPr>
        <w:t>CPI数据继续小幅下降，整体依然保持着易涨难跌的反弹节奏。原油当前已经完全修正了银行事件带来的风险跌幅，后续能否进一步上涨需要看到需求端的进一步验证。本周WTI主力合约价格运行在79-83美元/桶，布伦特主力合约价格运行在84-87美元/桶。</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聚酯涤纶：短期宏观的多空双方依然在博弈，再加上</w:t>
      </w:r>
      <w:r>
        <w:rPr>
          <w:rFonts w:asciiTheme="minorEastAsia" w:eastAsiaTheme="minorEastAsia" w:hAnsiTheme="minorEastAsia"/>
        </w:rPr>
        <w:t>4月商品通常会走基本面逻辑（移仓换月走交割逻辑），暂时看不到商品共振反弹的可能性</w:t>
      </w:r>
      <w:r>
        <w:rPr>
          <w:rFonts w:asciiTheme="minorEastAsia" w:eastAsiaTheme="minorEastAsia" w:hAnsiTheme="minorEastAsia" w:hint="eastAsia"/>
        </w:rPr>
        <w:t>。</w:t>
      </w:r>
      <w:r>
        <w:rPr>
          <w:rFonts w:asciiTheme="minorEastAsia" w:eastAsiaTheme="minorEastAsia" w:hAnsiTheme="minorEastAsia"/>
        </w:rPr>
        <w:t>PTA也缺乏独立向上的动力，本周伴随聚酯减产的落地，暂时仍是强成本</w:t>
      </w:r>
      <w:r>
        <w:rPr>
          <w:rFonts w:asciiTheme="minorEastAsia" w:eastAsiaTheme="minorEastAsia" w:hAnsiTheme="minorEastAsia" w:hint="eastAsia"/>
        </w:rPr>
        <w:t>对</w:t>
      </w:r>
      <w:r>
        <w:rPr>
          <w:rFonts w:asciiTheme="minorEastAsia" w:eastAsiaTheme="minorEastAsia" w:hAnsiTheme="minorEastAsia"/>
        </w:rPr>
        <w:t>弱需求的现实，整体维持震荡走势。MEG因聚酯减产影响，弱势依旧</w:t>
      </w:r>
      <w:r>
        <w:rPr>
          <w:rFonts w:asciiTheme="minorEastAsia" w:eastAsiaTheme="minorEastAsia" w:hAnsiTheme="minorEastAsia" w:hint="eastAsia"/>
        </w:rPr>
        <w:t>。</w:t>
      </w:r>
      <w:r>
        <w:rPr>
          <w:rFonts w:asciiTheme="minorEastAsia" w:eastAsiaTheme="minorEastAsia" w:hAnsiTheme="minorEastAsia"/>
        </w:rPr>
        <w:t>本周聚酯</w:t>
      </w:r>
      <w:r>
        <w:rPr>
          <w:rFonts w:asciiTheme="minorEastAsia" w:eastAsiaTheme="minorEastAsia" w:hAnsiTheme="minorEastAsia" w:hint="eastAsia"/>
        </w:rPr>
        <w:t>涤纶</w:t>
      </w:r>
      <w:r>
        <w:rPr>
          <w:rFonts w:asciiTheme="minorEastAsia" w:eastAsiaTheme="minorEastAsia" w:hAnsiTheme="minorEastAsia"/>
        </w:rPr>
        <w:t>高位成交气氛仍然低迷，被动跟涨为主。</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锦纶：本周锦纶市场走势稍好，但近期原料价格上移，行业成本压力加大，锦纶企业开机率为</w:t>
      </w:r>
      <w:r>
        <w:rPr>
          <w:rFonts w:asciiTheme="minorEastAsia" w:eastAsiaTheme="minorEastAsia" w:hAnsiTheme="minorEastAsia"/>
        </w:rPr>
        <w:t>82%</w:t>
      </w:r>
      <w:r>
        <w:rPr>
          <w:rFonts w:asciiTheme="minorEastAsia" w:eastAsiaTheme="minorEastAsia" w:hAnsiTheme="minorEastAsia" w:hint="eastAsia"/>
        </w:rPr>
        <w:t>，</w:t>
      </w:r>
      <w:r>
        <w:rPr>
          <w:rFonts w:asciiTheme="minorEastAsia" w:eastAsiaTheme="minorEastAsia" w:hAnsiTheme="minorEastAsia"/>
        </w:rPr>
        <w:t>供货正常</w:t>
      </w:r>
      <w:r>
        <w:rPr>
          <w:rFonts w:asciiTheme="minorEastAsia" w:eastAsiaTheme="minorEastAsia" w:hAnsiTheme="minorEastAsia" w:hint="eastAsia"/>
        </w:rPr>
        <w:t>。</w:t>
      </w:r>
      <w:r>
        <w:rPr>
          <w:rFonts w:asciiTheme="minorEastAsia" w:eastAsiaTheme="minorEastAsia" w:hAnsiTheme="minorEastAsia"/>
        </w:rPr>
        <w:t>下游织造</w:t>
      </w:r>
      <w:r>
        <w:rPr>
          <w:rFonts w:asciiTheme="minorEastAsia" w:eastAsiaTheme="minorEastAsia" w:hAnsiTheme="minorEastAsia" w:hint="eastAsia"/>
        </w:rPr>
        <w:t>企业</w:t>
      </w:r>
      <w:r>
        <w:rPr>
          <w:rFonts w:asciiTheme="minorEastAsia" w:eastAsiaTheme="minorEastAsia" w:hAnsiTheme="minorEastAsia"/>
        </w:rPr>
        <w:t>正常采购。预计下周</w:t>
      </w:r>
      <w:r>
        <w:rPr>
          <w:rFonts w:asciiTheme="minorEastAsia" w:eastAsiaTheme="minorEastAsia" w:hAnsiTheme="minorEastAsia" w:hint="eastAsia"/>
        </w:rPr>
        <w:t>锦纶</w:t>
      </w:r>
      <w:r>
        <w:rPr>
          <w:rFonts w:asciiTheme="minorEastAsia" w:eastAsiaTheme="minorEastAsia" w:hAnsiTheme="minorEastAsia"/>
        </w:rPr>
        <w:t>走势平稳整理。</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lastRenderedPageBreak/>
        <w:t>氨纶：国内原料低位运行，氨纶走势平淡，氨纶企业开工正常，供货充裕。终端纺织品各领域开工正常，圆机、织布、经编企业开机率为</w:t>
      </w:r>
      <w:r>
        <w:rPr>
          <w:rFonts w:asciiTheme="minorEastAsia" w:eastAsiaTheme="minorEastAsia" w:hAnsiTheme="minorEastAsia"/>
        </w:rPr>
        <w:t>6.5成，逢低</w:t>
      </w:r>
      <w:r>
        <w:rPr>
          <w:rFonts w:asciiTheme="minorEastAsia" w:eastAsiaTheme="minorEastAsia" w:hAnsiTheme="minorEastAsia" w:hint="eastAsia"/>
        </w:rPr>
        <w:t>采购，</w:t>
      </w:r>
      <w:r>
        <w:rPr>
          <w:rFonts w:asciiTheme="minorEastAsia" w:eastAsiaTheme="minorEastAsia" w:hAnsiTheme="minorEastAsia"/>
        </w:rPr>
        <w:t>买气一般</w:t>
      </w:r>
      <w:r>
        <w:rPr>
          <w:rFonts w:asciiTheme="minorEastAsia" w:eastAsiaTheme="minorEastAsia" w:hAnsiTheme="minorEastAsia" w:hint="eastAsia"/>
        </w:rPr>
        <w:t>。</w:t>
      </w:r>
      <w:r>
        <w:rPr>
          <w:rFonts w:asciiTheme="minorEastAsia" w:eastAsiaTheme="minorEastAsia" w:hAnsiTheme="minorEastAsia"/>
        </w:rPr>
        <w:t>预计</w:t>
      </w:r>
      <w:r>
        <w:rPr>
          <w:rFonts w:asciiTheme="minorEastAsia" w:eastAsiaTheme="minorEastAsia" w:hAnsiTheme="minorEastAsia" w:hint="eastAsia"/>
        </w:rPr>
        <w:t>氨纶</w:t>
      </w:r>
      <w:r>
        <w:rPr>
          <w:rFonts w:asciiTheme="minorEastAsia" w:eastAsiaTheme="minorEastAsia" w:hAnsiTheme="minorEastAsia"/>
        </w:rPr>
        <w:t>后市平淡偏弱。</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粘胶纤维：粘胶短纤市场相对安静，工厂基本以订单发货为主，部分工厂因有出口订单因素，发货略显紧张。整体市场进入调整观望期，市场关注下游市场人棉纱跟进情况。</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腈纶：本周原料低位震荡，腈纶工厂成本变化不大，开工维持高位，库存继续上涨，需求并无明显提振。下周腈纶价格预计维持平稳。</w:t>
      </w:r>
    </w:p>
    <w:p w:rsidR="00CC5DE0" w:rsidRDefault="00CC5DE0">
      <w:pPr>
        <w:spacing w:line="360" w:lineRule="auto"/>
        <w:rPr>
          <w:rFonts w:asciiTheme="minorEastAsia" w:eastAsiaTheme="minorEastAsia" w:hAnsiTheme="minorEastAsia"/>
        </w:rPr>
      </w:pP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CC5DE0" w:rsidRDefault="00377680">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CC5DE0" w:rsidSect="00CC5D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375" w:rsidRDefault="001F6375" w:rsidP="00173924">
      <w:r>
        <w:separator/>
      </w:r>
    </w:p>
  </w:endnote>
  <w:endnote w:type="continuationSeparator" w:id="1">
    <w:p w:rsidR="001F6375" w:rsidRDefault="001F6375" w:rsidP="00173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375" w:rsidRDefault="001F6375" w:rsidP="00173924">
      <w:r>
        <w:separator/>
      </w:r>
    </w:p>
  </w:footnote>
  <w:footnote w:type="continuationSeparator" w:id="1">
    <w:p w:rsidR="001F6375" w:rsidRDefault="001F6375" w:rsidP="0017392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 文静">
    <w15:presenceInfo w15:providerId="Windows Live" w15:userId="6b353e4b4f3fee51"/>
  </w15:person>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7155"/>
    <w:rsid w:val="00007871"/>
    <w:rsid w:val="000079D3"/>
    <w:rsid w:val="00011748"/>
    <w:rsid w:val="00012A73"/>
    <w:rsid w:val="00014251"/>
    <w:rsid w:val="000160AA"/>
    <w:rsid w:val="0001663B"/>
    <w:rsid w:val="000170DD"/>
    <w:rsid w:val="000171A4"/>
    <w:rsid w:val="00017C47"/>
    <w:rsid w:val="000203F6"/>
    <w:rsid w:val="0002221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5CF8"/>
    <w:rsid w:val="000374A5"/>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711A"/>
    <w:rsid w:val="0004752D"/>
    <w:rsid w:val="000479D7"/>
    <w:rsid w:val="0005063D"/>
    <w:rsid w:val="0005181F"/>
    <w:rsid w:val="00052707"/>
    <w:rsid w:val="000533DC"/>
    <w:rsid w:val="000535B2"/>
    <w:rsid w:val="000539C0"/>
    <w:rsid w:val="00054132"/>
    <w:rsid w:val="00054BD6"/>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314A"/>
    <w:rsid w:val="000831CD"/>
    <w:rsid w:val="000832F0"/>
    <w:rsid w:val="00083519"/>
    <w:rsid w:val="0008378E"/>
    <w:rsid w:val="00083C92"/>
    <w:rsid w:val="00083D92"/>
    <w:rsid w:val="000841E2"/>
    <w:rsid w:val="0008445E"/>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327C"/>
    <w:rsid w:val="000B379C"/>
    <w:rsid w:val="000B3EE4"/>
    <w:rsid w:val="000B40B4"/>
    <w:rsid w:val="000B490B"/>
    <w:rsid w:val="000B49A7"/>
    <w:rsid w:val="000B6B3B"/>
    <w:rsid w:val="000B6FAC"/>
    <w:rsid w:val="000B72B3"/>
    <w:rsid w:val="000B76C5"/>
    <w:rsid w:val="000B79B1"/>
    <w:rsid w:val="000C05C3"/>
    <w:rsid w:val="000C3051"/>
    <w:rsid w:val="000C3A65"/>
    <w:rsid w:val="000C3C87"/>
    <w:rsid w:val="000C4204"/>
    <w:rsid w:val="000C4523"/>
    <w:rsid w:val="000C460B"/>
    <w:rsid w:val="000C4B0B"/>
    <w:rsid w:val="000C606D"/>
    <w:rsid w:val="000C635E"/>
    <w:rsid w:val="000C7233"/>
    <w:rsid w:val="000C785D"/>
    <w:rsid w:val="000C7BD6"/>
    <w:rsid w:val="000C7C62"/>
    <w:rsid w:val="000C7CBA"/>
    <w:rsid w:val="000C7F6B"/>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1588"/>
    <w:rsid w:val="00171BAF"/>
    <w:rsid w:val="00171E3F"/>
    <w:rsid w:val="00172D41"/>
    <w:rsid w:val="00173311"/>
    <w:rsid w:val="00173924"/>
    <w:rsid w:val="00174052"/>
    <w:rsid w:val="001740AF"/>
    <w:rsid w:val="00174D62"/>
    <w:rsid w:val="00174DA5"/>
    <w:rsid w:val="00175891"/>
    <w:rsid w:val="0017600C"/>
    <w:rsid w:val="0017722C"/>
    <w:rsid w:val="0018016B"/>
    <w:rsid w:val="001808B2"/>
    <w:rsid w:val="00180E22"/>
    <w:rsid w:val="00181362"/>
    <w:rsid w:val="00181BAA"/>
    <w:rsid w:val="00181C67"/>
    <w:rsid w:val="0018223A"/>
    <w:rsid w:val="0018269E"/>
    <w:rsid w:val="001829BD"/>
    <w:rsid w:val="001829D0"/>
    <w:rsid w:val="00182FC7"/>
    <w:rsid w:val="0018322C"/>
    <w:rsid w:val="001857AF"/>
    <w:rsid w:val="00185A9E"/>
    <w:rsid w:val="00185B88"/>
    <w:rsid w:val="0018613D"/>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457"/>
    <w:rsid w:val="001F14E4"/>
    <w:rsid w:val="001F1DA4"/>
    <w:rsid w:val="001F1DC8"/>
    <w:rsid w:val="001F33AA"/>
    <w:rsid w:val="001F3A2F"/>
    <w:rsid w:val="001F3AAF"/>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82C"/>
    <w:rsid w:val="00215204"/>
    <w:rsid w:val="002159F8"/>
    <w:rsid w:val="0021728B"/>
    <w:rsid w:val="00217599"/>
    <w:rsid w:val="002177D1"/>
    <w:rsid w:val="00220170"/>
    <w:rsid w:val="002218A7"/>
    <w:rsid w:val="00222227"/>
    <w:rsid w:val="00222B1B"/>
    <w:rsid w:val="00222EC6"/>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23DA"/>
    <w:rsid w:val="002B27BB"/>
    <w:rsid w:val="002B2B02"/>
    <w:rsid w:val="002B35E1"/>
    <w:rsid w:val="002B470B"/>
    <w:rsid w:val="002B4969"/>
    <w:rsid w:val="002B4D9A"/>
    <w:rsid w:val="002B5406"/>
    <w:rsid w:val="002B661C"/>
    <w:rsid w:val="002B6731"/>
    <w:rsid w:val="002B6C0E"/>
    <w:rsid w:val="002B7EC5"/>
    <w:rsid w:val="002C058C"/>
    <w:rsid w:val="002C195F"/>
    <w:rsid w:val="002C1C0F"/>
    <w:rsid w:val="002C1E22"/>
    <w:rsid w:val="002C271D"/>
    <w:rsid w:val="002C285F"/>
    <w:rsid w:val="002C38AE"/>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A38"/>
    <w:rsid w:val="0031332B"/>
    <w:rsid w:val="00313681"/>
    <w:rsid w:val="00314D54"/>
    <w:rsid w:val="00315486"/>
    <w:rsid w:val="0031582D"/>
    <w:rsid w:val="0031622A"/>
    <w:rsid w:val="00316320"/>
    <w:rsid w:val="00316F13"/>
    <w:rsid w:val="00316FC0"/>
    <w:rsid w:val="00317FCF"/>
    <w:rsid w:val="00320355"/>
    <w:rsid w:val="00320677"/>
    <w:rsid w:val="003207B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60EB"/>
    <w:rsid w:val="003468CD"/>
    <w:rsid w:val="003469A9"/>
    <w:rsid w:val="00347004"/>
    <w:rsid w:val="00347187"/>
    <w:rsid w:val="00350476"/>
    <w:rsid w:val="00350729"/>
    <w:rsid w:val="0035126C"/>
    <w:rsid w:val="003514F4"/>
    <w:rsid w:val="0035172A"/>
    <w:rsid w:val="0035183B"/>
    <w:rsid w:val="003520B1"/>
    <w:rsid w:val="0035383C"/>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7077"/>
    <w:rsid w:val="004B09D4"/>
    <w:rsid w:val="004B1EAB"/>
    <w:rsid w:val="004B29E2"/>
    <w:rsid w:val="004B2DC2"/>
    <w:rsid w:val="004B317D"/>
    <w:rsid w:val="004B3AB2"/>
    <w:rsid w:val="004B4542"/>
    <w:rsid w:val="004B5112"/>
    <w:rsid w:val="004B56D3"/>
    <w:rsid w:val="004B5A18"/>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35C7"/>
    <w:rsid w:val="004D4396"/>
    <w:rsid w:val="004D4DD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F7F"/>
    <w:rsid w:val="005370F7"/>
    <w:rsid w:val="00540439"/>
    <w:rsid w:val="0054085C"/>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3B"/>
    <w:rsid w:val="00547B19"/>
    <w:rsid w:val="00547B72"/>
    <w:rsid w:val="00547BCC"/>
    <w:rsid w:val="00547F53"/>
    <w:rsid w:val="00550AEB"/>
    <w:rsid w:val="00551599"/>
    <w:rsid w:val="005532A2"/>
    <w:rsid w:val="0055463A"/>
    <w:rsid w:val="00554F68"/>
    <w:rsid w:val="0055523B"/>
    <w:rsid w:val="0055608B"/>
    <w:rsid w:val="00556761"/>
    <w:rsid w:val="005576BB"/>
    <w:rsid w:val="00557A31"/>
    <w:rsid w:val="00557C38"/>
    <w:rsid w:val="005611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39D0"/>
    <w:rsid w:val="00583AC3"/>
    <w:rsid w:val="005843CA"/>
    <w:rsid w:val="00584679"/>
    <w:rsid w:val="00584948"/>
    <w:rsid w:val="00584C9A"/>
    <w:rsid w:val="00584E96"/>
    <w:rsid w:val="005851C5"/>
    <w:rsid w:val="0058614E"/>
    <w:rsid w:val="00586C0F"/>
    <w:rsid w:val="005876F0"/>
    <w:rsid w:val="005908EB"/>
    <w:rsid w:val="00590E40"/>
    <w:rsid w:val="00591900"/>
    <w:rsid w:val="00592C52"/>
    <w:rsid w:val="00592DF1"/>
    <w:rsid w:val="005946F5"/>
    <w:rsid w:val="0059492F"/>
    <w:rsid w:val="00594A48"/>
    <w:rsid w:val="00594AD5"/>
    <w:rsid w:val="00595B09"/>
    <w:rsid w:val="00595C90"/>
    <w:rsid w:val="00596B81"/>
    <w:rsid w:val="005975C1"/>
    <w:rsid w:val="005A0099"/>
    <w:rsid w:val="005A0321"/>
    <w:rsid w:val="005A1128"/>
    <w:rsid w:val="005A139C"/>
    <w:rsid w:val="005A22B2"/>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886"/>
    <w:rsid w:val="005D7118"/>
    <w:rsid w:val="005D72E9"/>
    <w:rsid w:val="005D7652"/>
    <w:rsid w:val="005E1588"/>
    <w:rsid w:val="005E1C8F"/>
    <w:rsid w:val="005E2B3E"/>
    <w:rsid w:val="005E3F41"/>
    <w:rsid w:val="005E3F8F"/>
    <w:rsid w:val="005E47F9"/>
    <w:rsid w:val="005E4AEF"/>
    <w:rsid w:val="005E5865"/>
    <w:rsid w:val="005E5AF0"/>
    <w:rsid w:val="005E5CF4"/>
    <w:rsid w:val="005E5D8C"/>
    <w:rsid w:val="005E6633"/>
    <w:rsid w:val="005E6B18"/>
    <w:rsid w:val="005E6D4B"/>
    <w:rsid w:val="005E7200"/>
    <w:rsid w:val="005F0093"/>
    <w:rsid w:val="005F1482"/>
    <w:rsid w:val="005F1D39"/>
    <w:rsid w:val="005F3037"/>
    <w:rsid w:val="005F3B76"/>
    <w:rsid w:val="005F45C2"/>
    <w:rsid w:val="005F471F"/>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6AE3"/>
    <w:rsid w:val="00626B04"/>
    <w:rsid w:val="00627325"/>
    <w:rsid w:val="00627334"/>
    <w:rsid w:val="006274F6"/>
    <w:rsid w:val="00627F59"/>
    <w:rsid w:val="006303B8"/>
    <w:rsid w:val="006303ED"/>
    <w:rsid w:val="00630ECA"/>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33E3"/>
    <w:rsid w:val="00653A00"/>
    <w:rsid w:val="00653D21"/>
    <w:rsid w:val="006548C3"/>
    <w:rsid w:val="00654DD2"/>
    <w:rsid w:val="00655E41"/>
    <w:rsid w:val="006562BB"/>
    <w:rsid w:val="006566A1"/>
    <w:rsid w:val="006566DE"/>
    <w:rsid w:val="0065727C"/>
    <w:rsid w:val="006574E4"/>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4459"/>
    <w:rsid w:val="00724C9C"/>
    <w:rsid w:val="00724DCE"/>
    <w:rsid w:val="00724F8F"/>
    <w:rsid w:val="007256A6"/>
    <w:rsid w:val="00725D73"/>
    <w:rsid w:val="00725E95"/>
    <w:rsid w:val="007267C6"/>
    <w:rsid w:val="007274CC"/>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52A8"/>
    <w:rsid w:val="00825378"/>
    <w:rsid w:val="00825517"/>
    <w:rsid w:val="00825580"/>
    <w:rsid w:val="00825E1C"/>
    <w:rsid w:val="008277DA"/>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C0A"/>
    <w:rsid w:val="00857060"/>
    <w:rsid w:val="0085719A"/>
    <w:rsid w:val="00857F47"/>
    <w:rsid w:val="00857F58"/>
    <w:rsid w:val="00860E60"/>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50AA"/>
    <w:rsid w:val="008B5252"/>
    <w:rsid w:val="008B6383"/>
    <w:rsid w:val="008B6FBE"/>
    <w:rsid w:val="008B794B"/>
    <w:rsid w:val="008C0735"/>
    <w:rsid w:val="008C11F4"/>
    <w:rsid w:val="008C1429"/>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321D"/>
    <w:rsid w:val="0092346C"/>
    <w:rsid w:val="0092368C"/>
    <w:rsid w:val="00923D19"/>
    <w:rsid w:val="009242FB"/>
    <w:rsid w:val="00924453"/>
    <w:rsid w:val="00924542"/>
    <w:rsid w:val="00924965"/>
    <w:rsid w:val="00925978"/>
    <w:rsid w:val="00926FE6"/>
    <w:rsid w:val="00927F1E"/>
    <w:rsid w:val="009306BC"/>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40CE"/>
    <w:rsid w:val="00944418"/>
    <w:rsid w:val="00944AA6"/>
    <w:rsid w:val="00944CB2"/>
    <w:rsid w:val="009462D8"/>
    <w:rsid w:val="00946340"/>
    <w:rsid w:val="00947166"/>
    <w:rsid w:val="009476AD"/>
    <w:rsid w:val="00950442"/>
    <w:rsid w:val="00950744"/>
    <w:rsid w:val="00950F26"/>
    <w:rsid w:val="00951C30"/>
    <w:rsid w:val="00951D2E"/>
    <w:rsid w:val="00952B63"/>
    <w:rsid w:val="00952CC8"/>
    <w:rsid w:val="00952CCC"/>
    <w:rsid w:val="00953F27"/>
    <w:rsid w:val="00954C56"/>
    <w:rsid w:val="0095529E"/>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5DD"/>
    <w:rsid w:val="009C09C8"/>
    <w:rsid w:val="009C0CDC"/>
    <w:rsid w:val="009C1B9D"/>
    <w:rsid w:val="009C1DFF"/>
    <w:rsid w:val="009C1FC7"/>
    <w:rsid w:val="009C23B0"/>
    <w:rsid w:val="009C38A3"/>
    <w:rsid w:val="009C3D3D"/>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FCB"/>
    <w:rsid w:val="009D6199"/>
    <w:rsid w:val="009D7518"/>
    <w:rsid w:val="009E059F"/>
    <w:rsid w:val="009E0BF0"/>
    <w:rsid w:val="009E0CCF"/>
    <w:rsid w:val="009E11E2"/>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2BF"/>
    <w:rsid w:val="009E72CF"/>
    <w:rsid w:val="009E7340"/>
    <w:rsid w:val="009E7628"/>
    <w:rsid w:val="009F0563"/>
    <w:rsid w:val="009F05AC"/>
    <w:rsid w:val="009F0C9F"/>
    <w:rsid w:val="009F188C"/>
    <w:rsid w:val="009F25CB"/>
    <w:rsid w:val="009F2836"/>
    <w:rsid w:val="009F3392"/>
    <w:rsid w:val="009F349A"/>
    <w:rsid w:val="009F386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EB8"/>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6CAC"/>
    <w:rsid w:val="00BC014A"/>
    <w:rsid w:val="00BC0343"/>
    <w:rsid w:val="00BC07A0"/>
    <w:rsid w:val="00BC0821"/>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82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E1A"/>
    <w:rsid w:val="00D134D0"/>
    <w:rsid w:val="00D13AE5"/>
    <w:rsid w:val="00D13B6A"/>
    <w:rsid w:val="00D13B9A"/>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F60"/>
    <w:rsid w:val="00D22DD5"/>
    <w:rsid w:val="00D23BE7"/>
    <w:rsid w:val="00D247F9"/>
    <w:rsid w:val="00D247FC"/>
    <w:rsid w:val="00D24826"/>
    <w:rsid w:val="00D24D4E"/>
    <w:rsid w:val="00D250B8"/>
    <w:rsid w:val="00D26E33"/>
    <w:rsid w:val="00D26FD5"/>
    <w:rsid w:val="00D27113"/>
    <w:rsid w:val="00D31E34"/>
    <w:rsid w:val="00D3237B"/>
    <w:rsid w:val="00D32439"/>
    <w:rsid w:val="00D32778"/>
    <w:rsid w:val="00D32FB1"/>
    <w:rsid w:val="00D33EE6"/>
    <w:rsid w:val="00D34111"/>
    <w:rsid w:val="00D35036"/>
    <w:rsid w:val="00D3651D"/>
    <w:rsid w:val="00D37859"/>
    <w:rsid w:val="00D37A50"/>
    <w:rsid w:val="00D37CB4"/>
    <w:rsid w:val="00D41137"/>
    <w:rsid w:val="00D415C9"/>
    <w:rsid w:val="00D41DEE"/>
    <w:rsid w:val="00D424A6"/>
    <w:rsid w:val="00D429BE"/>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D1A"/>
    <w:rsid w:val="00D51EFC"/>
    <w:rsid w:val="00D54324"/>
    <w:rsid w:val="00D544CC"/>
    <w:rsid w:val="00D546BB"/>
    <w:rsid w:val="00D54BC7"/>
    <w:rsid w:val="00D5508B"/>
    <w:rsid w:val="00D55331"/>
    <w:rsid w:val="00D560EA"/>
    <w:rsid w:val="00D56489"/>
    <w:rsid w:val="00D57027"/>
    <w:rsid w:val="00D574E3"/>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2AA4"/>
    <w:rsid w:val="00D836ED"/>
    <w:rsid w:val="00D84646"/>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468F"/>
    <w:rsid w:val="00DB5212"/>
    <w:rsid w:val="00DB5EFB"/>
    <w:rsid w:val="00DB5FB5"/>
    <w:rsid w:val="00DB5FF9"/>
    <w:rsid w:val="00DB6733"/>
    <w:rsid w:val="00DB6A1B"/>
    <w:rsid w:val="00DB6B0F"/>
    <w:rsid w:val="00DB761C"/>
    <w:rsid w:val="00DB7F98"/>
    <w:rsid w:val="00DC0936"/>
    <w:rsid w:val="00DC2D6B"/>
    <w:rsid w:val="00DC2ECB"/>
    <w:rsid w:val="00DC392E"/>
    <w:rsid w:val="00DC532E"/>
    <w:rsid w:val="00DC62DA"/>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31F"/>
    <w:rsid w:val="00E00C6A"/>
    <w:rsid w:val="00E00EFE"/>
    <w:rsid w:val="00E01650"/>
    <w:rsid w:val="00E019C9"/>
    <w:rsid w:val="00E01C35"/>
    <w:rsid w:val="00E01CA4"/>
    <w:rsid w:val="00E01D9C"/>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73D"/>
    <w:rsid w:val="00E24C5A"/>
    <w:rsid w:val="00E2518C"/>
    <w:rsid w:val="00E25481"/>
    <w:rsid w:val="00E25887"/>
    <w:rsid w:val="00E25E6D"/>
    <w:rsid w:val="00E26177"/>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4041E"/>
    <w:rsid w:val="00E4141D"/>
    <w:rsid w:val="00E4146C"/>
    <w:rsid w:val="00E41E6E"/>
    <w:rsid w:val="00E422F8"/>
    <w:rsid w:val="00E42A74"/>
    <w:rsid w:val="00E433B4"/>
    <w:rsid w:val="00E43445"/>
    <w:rsid w:val="00E44163"/>
    <w:rsid w:val="00E442E5"/>
    <w:rsid w:val="00E457EF"/>
    <w:rsid w:val="00E458F3"/>
    <w:rsid w:val="00E46943"/>
    <w:rsid w:val="00E46E8F"/>
    <w:rsid w:val="00E47264"/>
    <w:rsid w:val="00E475FD"/>
    <w:rsid w:val="00E479FA"/>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7A97"/>
    <w:rsid w:val="00EA0951"/>
    <w:rsid w:val="00EA0D7F"/>
    <w:rsid w:val="00EA1697"/>
    <w:rsid w:val="00EA18B6"/>
    <w:rsid w:val="00EA2566"/>
    <w:rsid w:val="00EA2888"/>
    <w:rsid w:val="00EA2968"/>
    <w:rsid w:val="00EA2C82"/>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E78"/>
    <w:rsid w:val="00EE1FFD"/>
    <w:rsid w:val="00EE20B3"/>
    <w:rsid w:val="00EE2598"/>
    <w:rsid w:val="00EE25C4"/>
    <w:rsid w:val="00EE274A"/>
    <w:rsid w:val="00EE3A92"/>
    <w:rsid w:val="00EE4808"/>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4DFD"/>
    <w:rsid w:val="00F358B1"/>
    <w:rsid w:val="00F360B7"/>
    <w:rsid w:val="00F3628B"/>
    <w:rsid w:val="00F3662C"/>
    <w:rsid w:val="00F36C4D"/>
    <w:rsid w:val="00F36CB7"/>
    <w:rsid w:val="00F37398"/>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9DC"/>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6E19"/>
    <w:rsid w:val="00FA6E1E"/>
    <w:rsid w:val="00FA6FDF"/>
    <w:rsid w:val="00FA71A4"/>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7127E4"/>
    <w:rsid w:val="388927E7"/>
    <w:rsid w:val="38E2116C"/>
    <w:rsid w:val="390F42C6"/>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3665EA"/>
    <w:rsid w:val="4BF0511B"/>
    <w:rsid w:val="4C247CBF"/>
    <w:rsid w:val="4C8B62FA"/>
    <w:rsid w:val="4CBE1988"/>
    <w:rsid w:val="4DA1096F"/>
    <w:rsid w:val="4EE92565"/>
    <w:rsid w:val="4F1D67E4"/>
    <w:rsid w:val="507856A2"/>
    <w:rsid w:val="507B542A"/>
    <w:rsid w:val="50A222E0"/>
    <w:rsid w:val="5110498D"/>
    <w:rsid w:val="51D95BC6"/>
    <w:rsid w:val="524C18F8"/>
    <w:rsid w:val="52CD33A3"/>
    <w:rsid w:val="52F8679A"/>
    <w:rsid w:val="53FC5078"/>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E0"/>
    <w:rPr>
      <w:rFonts w:ascii="宋体" w:hAnsi="宋体" w:cs="宋体"/>
      <w:sz w:val="24"/>
      <w:szCs w:val="24"/>
    </w:rPr>
  </w:style>
  <w:style w:type="paragraph" w:styleId="1">
    <w:name w:val="heading 1"/>
    <w:basedOn w:val="a"/>
    <w:next w:val="a"/>
    <w:link w:val="1Char"/>
    <w:uiPriority w:val="9"/>
    <w:qFormat/>
    <w:rsid w:val="00CC5DE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C5DE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C5DE0"/>
    <w:pPr>
      <w:ind w:leftChars="2500" w:left="100"/>
    </w:pPr>
  </w:style>
  <w:style w:type="paragraph" w:styleId="a4">
    <w:name w:val="Balloon Text"/>
    <w:basedOn w:val="a"/>
    <w:link w:val="Char0"/>
    <w:uiPriority w:val="99"/>
    <w:semiHidden/>
    <w:unhideWhenUsed/>
    <w:qFormat/>
    <w:rsid w:val="00CC5DE0"/>
    <w:rPr>
      <w:sz w:val="18"/>
      <w:szCs w:val="18"/>
    </w:rPr>
  </w:style>
  <w:style w:type="paragraph" w:styleId="a5">
    <w:name w:val="footer"/>
    <w:basedOn w:val="a"/>
    <w:link w:val="Char1"/>
    <w:uiPriority w:val="99"/>
    <w:unhideWhenUsed/>
    <w:qFormat/>
    <w:rsid w:val="00CC5DE0"/>
    <w:pPr>
      <w:tabs>
        <w:tab w:val="center" w:pos="4153"/>
        <w:tab w:val="right" w:pos="8306"/>
      </w:tabs>
      <w:snapToGrid w:val="0"/>
    </w:pPr>
    <w:rPr>
      <w:sz w:val="18"/>
      <w:szCs w:val="18"/>
    </w:rPr>
  </w:style>
  <w:style w:type="paragraph" w:styleId="a6">
    <w:name w:val="header"/>
    <w:basedOn w:val="a"/>
    <w:link w:val="Char2"/>
    <w:uiPriority w:val="99"/>
    <w:unhideWhenUsed/>
    <w:qFormat/>
    <w:rsid w:val="00CC5DE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C5DE0"/>
    <w:pPr>
      <w:spacing w:before="100" w:beforeAutospacing="1" w:after="100" w:afterAutospacing="1"/>
    </w:pPr>
  </w:style>
  <w:style w:type="table" w:styleId="a8">
    <w:name w:val="Table Grid"/>
    <w:basedOn w:val="a1"/>
    <w:uiPriority w:val="59"/>
    <w:qFormat/>
    <w:rsid w:val="00CC5D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CC5DE0"/>
    <w:rPr>
      <w:b/>
      <w:bCs/>
    </w:rPr>
  </w:style>
  <w:style w:type="character" w:styleId="aa">
    <w:name w:val="Hyperlink"/>
    <w:unhideWhenUsed/>
    <w:qFormat/>
    <w:rsid w:val="00CC5DE0"/>
    <w:rPr>
      <w:color w:val="383838"/>
      <w:u w:val="none"/>
    </w:rPr>
  </w:style>
  <w:style w:type="character" w:customStyle="1" w:styleId="Char0">
    <w:name w:val="批注框文本 Char"/>
    <w:basedOn w:val="a0"/>
    <w:link w:val="a4"/>
    <w:uiPriority w:val="99"/>
    <w:semiHidden/>
    <w:qFormat/>
    <w:rsid w:val="00CC5DE0"/>
    <w:rPr>
      <w:rFonts w:ascii="宋体" w:eastAsia="宋体" w:hAnsi="宋体" w:cs="宋体"/>
      <w:kern w:val="0"/>
      <w:sz w:val="18"/>
      <w:szCs w:val="18"/>
    </w:rPr>
  </w:style>
  <w:style w:type="character" w:customStyle="1" w:styleId="Char2">
    <w:name w:val="页眉 Char"/>
    <w:basedOn w:val="a0"/>
    <w:link w:val="a6"/>
    <w:uiPriority w:val="99"/>
    <w:qFormat/>
    <w:rsid w:val="00CC5DE0"/>
    <w:rPr>
      <w:rFonts w:ascii="宋体" w:eastAsia="宋体" w:hAnsi="宋体" w:cs="宋体"/>
      <w:kern w:val="0"/>
      <w:sz w:val="18"/>
      <w:szCs w:val="18"/>
    </w:rPr>
  </w:style>
  <w:style w:type="character" w:customStyle="1" w:styleId="Char1">
    <w:name w:val="页脚 Char"/>
    <w:basedOn w:val="a0"/>
    <w:link w:val="a5"/>
    <w:uiPriority w:val="99"/>
    <w:qFormat/>
    <w:rsid w:val="00CC5DE0"/>
    <w:rPr>
      <w:rFonts w:ascii="宋体" w:eastAsia="宋体" w:hAnsi="宋体" w:cs="宋体"/>
      <w:kern w:val="0"/>
      <w:sz w:val="18"/>
      <w:szCs w:val="18"/>
    </w:rPr>
  </w:style>
  <w:style w:type="character" w:customStyle="1" w:styleId="2Char">
    <w:name w:val="标题 2 Char"/>
    <w:basedOn w:val="a0"/>
    <w:link w:val="2"/>
    <w:uiPriority w:val="9"/>
    <w:qFormat/>
    <w:rsid w:val="00CC5DE0"/>
    <w:rPr>
      <w:rFonts w:ascii="宋体" w:eastAsia="宋体" w:hAnsi="宋体" w:cs="宋体"/>
      <w:b/>
      <w:bCs/>
      <w:kern w:val="0"/>
      <w:sz w:val="36"/>
      <w:szCs w:val="36"/>
    </w:rPr>
  </w:style>
  <w:style w:type="character" w:customStyle="1" w:styleId="1Char">
    <w:name w:val="标题 1 Char"/>
    <w:basedOn w:val="a0"/>
    <w:link w:val="1"/>
    <w:uiPriority w:val="9"/>
    <w:qFormat/>
    <w:rsid w:val="00CC5DE0"/>
    <w:rPr>
      <w:rFonts w:ascii="宋体" w:hAnsi="宋体" w:cs="宋体"/>
      <w:b/>
      <w:bCs/>
      <w:kern w:val="44"/>
      <w:sz w:val="44"/>
      <w:szCs w:val="44"/>
    </w:rPr>
  </w:style>
  <w:style w:type="paragraph" w:customStyle="1" w:styleId="10">
    <w:name w:val="修订1"/>
    <w:hidden/>
    <w:uiPriority w:val="99"/>
    <w:semiHidden/>
    <w:qFormat/>
    <w:rsid w:val="00CC5DE0"/>
    <w:rPr>
      <w:rFonts w:ascii="宋体" w:hAnsi="宋体" w:cs="宋体"/>
      <w:sz w:val="24"/>
      <w:szCs w:val="24"/>
    </w:rPr>
  </w:style>
  <w:style w:type="character" w:customStyle="1" w:styleId="Char">
    <w:name w:val="日期 Char"/>
    <w:basedOn w:val="a0"/>
    <w:link w:val="a3"/>
    <w:uiPriority w:val="99"/>
    <w:semiHidden/>
    <w:qFormat/>
    <w:rsid w:val="00CC5DE0"/>
    <w:rPr>
      <w:rFonts w:ascii="宋体" w:hAnsi="宋体" w:cs="宋体"/>
      <w:sz w:val="24"/>
      <w:szCs w:val="24"/>
    </w:rPr>
  </w:style>
  <w:style w:type="paragraph" w:customStyle="1" w:styleId="20">
    <w:name w:val="修订2"/>
    <w:hidden/>
    <w:uiPriority w:val="99"/>
    <w:semiHidden/>
    <w:qFormat/>
    <w:rsid w:val="00CC5DE0"/>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8FD6C-5FD8-491F-95E0-6FACD1B1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211</cp:revision>
  <dcterms:created xsi:type="dcterms:W3CDTF">2023-02-23T08:47:00Z</dcterms:created>
  <dcterms:modified xsi:type="dcterms:W3CDTF">2023-04-13T09:38:00Z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