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F61B3" w14:textId="77777777" w:rsidR="00FD16DC" w:rsidRDefault="00FD16DC">
      <w:pPr>
        <w:spacing w:line="360" w:lineRule="auto"/>
        <w:jc w:val="both"/>
        <w:rPr>
          <w:rFonts w:hint="eastAsia"/>
        </w:rPr>
      </w:pPr>
    </w:p>
    <w:p w14:paraId="7603CCA4" w14:textId="77777777" w:rsidR="00FD16DC" w:rsidRDefault="00000000">
      <w:pPr>
        <w:spacing w:line="360" w:lineRule="auto"/>
        <w:jc w:val="both"/>
        <w:rPr>
          <w:rFonts w:hint="eastAsia"/>
        </w:rPr>
      </w:pPr>
      <w:bookmarkStart w:id="0" w:name="OLE_LINK34"/>
      <w:bookmarkStart w:id="1" w:name="OLE_LINK36"/>
      <w:bookmarkStart w:id="2" w:name="OLE_LINK55"/>
      <w:bookmarkStart w:id="3" w:name="OLE_LINK51"/>
      <w:bookmarkStart w:id="4" w:name="OLE_LINK11"/>
      <w:bookmarkStart w:id="5" w:name="OLE_LINK12"/>
      <w:bookmarkStart w:id="6" w:name="OLE_LINK47"/>
      <w:r>
        <w:rPr>
          <w:noProof/>
        </w:rPr>
        <w:drawing>
          <wp:inline distT="0" distB="0" distL="0" distR="0" wp14:anchorId="247161E0" wp14:editId="2CC49D6D">
            <wp:extent cx="3220085" cy="4373245"/>
            <wp:effectExtent l="19050" t="0" r="0" b="0"/>
            <wp:docPr id="1026" name="图片 1" descr="2014"/>
            <wp:cNvGraphicFramePr/>
            <a:graphic xmlns:a="http://schemas.openxmlformats.org/drawingml/2006/main">
              <a:graphicData uri="http://schemas.openxmlformats.org/drawingml/2006/picture">
                <pic:pic xmlns:pic="http://schemas.openxmlformats.org/drawingml/2006/picture">
                  <pic:nvPicPr>
                    <pic:cNvPr id="1026" name="图片 1" descr="2014"/>
                    <pic:cNvPicPr/>
                  </pic:nvPicPr>
                  <pic:blipFill>
                    <a:blip r:embed="rId6" cstate="print"/>
                    <a:srcRect/>
                    <a:stretch>
                      <a:fillRect/>
                    </a:stretch>
                  </pic:blipFill>
                  <pic:spPr>
                    <a:xfrm>
                      <a:off x="0" y="0"/>
                      <a:ext cx="3220085" cy="4373245"/>
                    </a:xfrm>
                    <a:prstGeom prst="rect">
                      <a:avLst/>
                    </a:prstGeom>
                    <a:ln>
                      <a:noFill/>
                    </a:ln>
                  </pic:spPr>
                </pic:pic>
              </a:graphicData>
            </a:graphic>
          </wp:inline>
        </w:drawing>
      </w:r>
    </w:p>
    <w:p w14:paraId="0ACEADC3" w14:textId="77777777" w:rsidR="00FD16DC" w:rsidRDefault="00000000">
      <w:pPr>
        <w:spacing w:line="360" w:lineRule="auto"/>
        <w:jc w:val="both"/>
        <w:rPr>
          <w:rFonts w:hint="eastAsia"/>
        </w:rPr>
      </w:pPr>
      <w:bookmarkStart w:id="7" w:name="OLE_LINK83"/>
      <w:bookmarkStart w:id="8" w:name="OLE_LINK7"/>
      <w:bookmarkStart w:id="9" w:name="OLE_LINK72"/>
      <w:bookmarkStart w:id="10" w:name="OLE_LINK86"/>
      <w:bookmarkStart w:id="11" w:name="OLE_LINK33"/>
      <w:r>
        <w:rPr>
          <w:rFonts w:hint="eastAsia"/>
        </w:rPr>
        <w:t>中国化纤手机报2026年第9期（总第</w:t>
      </w:r>
      <w:bookmarkEnd w:id="0"/>
      <w:bookmarkEnd w:id="1"/>
      <w:r>
        <w:t>7</w:t>
      </w:r>
      <w:r>
        <w:rPr>
          <w:rFonts w:hint="eastAsia"/>
        </w:rPr>
        <w:t>79期</w:t>
      </w:r>
      <w:bookmarkEnd w:id="2"/>
      <w:bookmarkEnd w:id="3"/>
      <w:bookmarkEnd w:id="4"/>
      <w:bookmarkEnd w:id="5"/>
      <w:bookmarkEnd w:id="6"/>
      <w:r>
        <w:rPr>
          <w:rFonts w:hint="eastAsia"/>
        </w:rPr>
        <w:t>）</w:t>
      </w:r>
    </w:p>
    <w:bookmarkEnd w:id="7"/>
    <w:bookmarkEnd w:id="8"/>
    <w:bookmarkEnd w:id="9"/>
    <w:bookmarkEnd w:id="10"/>
    <w:bookmarkEnd w:id="11"/>
    <w:p w14:paraId="35ECC0D2" w14:textId="77777777" w:rsidR="00FD16DC" w:rsidRDefault="00FD16DC">
      <w:pPr>
        <w:spacing w:line="360" w:lineRule="auto"/>
        <w:jc w:val="both"/>
        <w:rPr>
          <w:rFonts w:hint="eastAsia"/>
        </w:rPr>
      </w:pPr>
    </w:p>
    <w:p w14:paraId="56AE0DDB" w14:textId="77777777" w:rsidR="00FD16DC" w:rsidRDefault="00000000">
      <w:pPr>
        <w:spacing w:line="360" w:lineRule="auto"/>
        <w:jc w:val="both"/>
        <w:rPr>
          <w:rFonts w:hint="eastAsia"/>
        </w:rPr>
      </w:pPr>
      <w:r>
        <w:rPr>
          <w:rFonts w:hint="eastAsia"/>
        </w:rPr>
        <w:t>2026年3月12日 星期四</w:t>
      </w:r>
    </w:p>
    <w:p w14:paraId="6E567507" w14:textId="77777777" w:rsidR="00FD16DC" w:rsidRDefault="00000000">
      <w:pPr>
        <w:spacing w:line="360" w:lineRule="auto"/>
        <w:jc w:val="both"/>
        <w:rPr>
          <w:rFonts w:hint="eastAsia"/>
        </w:rPr>
      </w:pPr>
      <w:r>
        <w:rPr>
          <w:rFonts w:hint="eastAsia"/>
        </w:rPr>
        <w:t>主办：中国化学纤维工业协会</w:t>
      </w:r>
    </w:p>
    <w:p w14:paraId="05D49205" w14:textId="77777777" w:rsidR="00FD16DC" w:rsidRDefault="00000000">
      <w:pPr>
        <w:spacing w:line="360" w:lineRule="auto"/>
        <w:jc w:val="both"/>
        <w:rPr>
          <w:rFonts w:hint="eastAsia"/>
        </w:rPr>
      </w:pPr>
      <w:r>
        <w:rPr>
          <w:rFonts w:hint="eastAsia"/>
        </w:rPr>
        <w:t>协办：</w:t>
      </w:r>
      <w:proofErr w:type="gramStart"/>
      <w:r>
        <w:rPr>
          <w:rFonts w:hint="eastAsia"/>
        </w:rPr>
        <w:t>隆众资讯</w:t>
      </w:r>
      <w:proofErr w:type="gramEnd"/>
    </w:p>
    <w:p w14:paraId="46F282B0" w14:textId="77777777" w:rsidR="00FD16DC" w:rsidRDefault="00000000">
      <w:pPr>
        <w:spacing w:line="360" w:lineRule="auto"/>
        <w:jc w:val="both"/>
        <w:rPr>
          <w:rFonts w:hint="eastAsia"/>
        </w:rPr>
      </w:pPr>
      <w:r>
        <w:rPr>
          <w:rFonts w:hint="eastAsia"/>
        </w:rPr>
        <w:t>欢迎浏览</w:t>
      </w:r>
    </w:p>
    <w:p w14:paraId="608C6E9B" w14:textId="77777777" w:rsidR="00FD16DC" w:rsidRDefault="00000000">
      <w:pPr>
        <w:spacing w:line="360" w:lineRule="auto"/>
        <w:jc w:val="both"/>
        <w:rPr>
          <w:rFonts w:hint="eastAsia"/>
        </w:rPr>
      </w:pPr>
      <w:r>
        <w:rPr>
          <w:rFonts w:hint="eastAsia"/>
        </w:rPr>
        <w:t>http://www.ccfa.com.cn</w:t>
      </w:r>
    </w:p>
    <w:p w14:paraId="067C13E4" w14:textId="77777777" w:rsidR="00FD16DC" w:rsidRDefault="00000000">
      <w:pPr>
        <w:spacing w:line="360" w:lineRule="auto"/>
        <w:jc w:val="both"/>
        <w:rPr>
          <w:rFonts w:hint="eastAsia"/>
        </w:rPr>
      </w:pPr>
      <w:hyperlink r:id="rId7" w:history="1">
        <w:bookmarkStart w:id="12" w:name="OLE_LINK2"/>
        <w:r>
          <w:rPr>
            <w:rStyle w:val="af3"/>
            <w:rFonts w:hint="eastAsia"/>
          </w:rPr>
          <w:t>h</w:t>
        </w:r>
        <w:bookmarkEnd w:id="12"/>
        <w:r>
          <w:rPr>
            <w:rStyle w:val="af3"/>
            <w:rFonts w:hint="eastAsia"/>
          </w:rPr>
          <w:t>ttp://</w:t>
        </w:r>
        <w:r>
          <w:t xml:space="preserve"> fiber.oilchem.net/</w:t>
        </w:r>
      </w:hyperlink>
    </w:p>
    <w:p w14:paraId="6113D4AA" w14:textId="77777777" w:rsidR="00FD16DC" w:rsidRDefault="00FD16DC">
      <w:pPr>
        <w:spacing w:line="360" w:lineRule="auto"/>
        <w:jc w:val="both"/>
        <w:rPr>
          <w:rFonts w:hint="eastAsia"/>
        </w:rPr>
      </w:pPr>
    </w:p>
    <w:p w14:paraId="50D2587F" w14:textId="77777777" w:rsidR="00FD16DC" w:rsidRDefault="00000000">
      <w:pPr>
        <w:spacing w:line="360" w:lineRule="auto"/>
        <w:jc w:val="both"/>
        <w:rPr>
          <w:rFonts w:hint="eastAsia"/>
        </w:rPr>
      </w:pPr>
      <w:bookmarkStart w:id="13" w:name="_Hlk6545252"/>
      <w:r>
        <w:rPr>
          <w:rFonts w:hint="eastAsia"/>
        </w:rPr>
        <w:t>【本期导读】</w:t>
      </w:r>
    </w:p>
    <w:p w14:paraId="3099D8B4" w14:textId="77777777" w:rsidR="00FD16DC" w:rsidRDefault="00000000">
      <w:pPr>
        <w:widowControl w:val="0"/>
        <w:spacing w:line="360" w:lineRule="auto"/>
        <w:jc w:val="both"/>
        <w:rPr>
          <w:rFonts w:hint="eastAsia"/>
        </w:rPr>
      </w:pPr>
      <w:r>
        <w:rPr>
          <w:rFonts w:hint="eastAsia"/>
        </w:rPr>
        <w:t>●2026 Yarn Expo春夏纱线展举行</w:t>
      </w:r>
    </w:p>
    <w:p w14:paraId="191B3FB2" w14:textId="77777777" w:rsidR="00FD16DC" w:rsidRDefault="00000000">
      <w:pPr>
        <w:spacing w:line="360" w:lineRule="auto"/>
        <w:rPr>
          <w:rFonts w:hint="eastAsia"/>
        </w:rPr>
      </w:pPr>
      <w:r>
        <w:rPr>
          <w:rFonts w:asciiTheme="minorEastAsia" w:eastAsiaTheme="minorEastAsia" w:hAnsiTheme="minorEastAsia" w:hint="eastAsia"/>
        </w:rPr>
        <w:t>●</w:t>
      </w:r>
      <w:r>
        <w:rPr>
          <w:rFonts w:hint="eastAsia"/>
        </w:rPr>
        <w:t>桐昆·中国纤维流行趋势</w:t>
      </w:r>
      <w:r>
        <w:t>202</w:t>
      </w:r>
      <w:r>
        <w:rPr>
          <w:rFonts w:hint="eastAsia"/>
        </w:rPr>
        <w:t>6</w:t>
      </w:r>
      <w:r>
        <w:t>/202</w:t>
      </w:r>
      <w:r>
        <w:rPr>
          <w:rFonts w:hint="eastAsia"/>
        </w:rPr>
        <w:t>7盛大发布</w:t>
      </w:r>
    </w:p>
    <w:p w14:paraId="45673C06" w14:textId="77777777" w:rsidR="00FD16DC" w:rsidRDefault="00000000">
      <w:pPr>
        <w:spacing w:line="360" w:lineRule="auto"/>
        <w:rPr>
          <w:rFonts w:hint="eastAsia"/>
        </w:rPr>
      </w:pPr>
      <w:r>
        <w:rPr>
          <w:rFonts w:hint="eastAsia"/>
        </w:rPr>
        <w:t>●化纤企业发布秀（会）</w:t>
      </w:r>
    </w:p>
    <w:p w14:paraId="24767A0A" w14:textId="77777777" w:rsidR="00FD16DC" w:rsidRDefault="00000000">
      <w:pPr>
        <w:spacing w:line="360" w:lineRule="auto"/>
        <w:rPr>
          <w:rFonts w:hint="eastAsia"/>
        </w:rPr>
      </w:pPr>
      <w:r>
        <w:rPr>
          <w:rFonts w:hint="eastAsia"/>
        </w:rPr>
        <w:lastRenderedPageBreak/>
        <w:t>●我国自主研发的SYT80（T1200级）超高强度碳纤维全球首发</w:t>
      </w:r>
    </w:p>
    <w:p w14:paraId="70348C86" w14:textId="77777777" w:rsidR="00FD16DC" w:rsidRDefault="00000000">
      <w:pPr>
        <w:spacing w:line="360" w:lineRule="auto"/>
        <w:rPr>
          <w:rFonts w:hint="eastAsia"/>
        </w:rPr>
      </w:pPr>
      <w:r>
        <w:rPr>
          <w:rFonts w:hint="eastAsia"/>
        </w:rPr>
        <w:t>●2026年政府工作报告：充分激发各类经营主体活力</w:t>
      </w:r>
    </w:p>
    <w:p w14:paraId="2AFFE80B" w14:textId="77777777" w:rsidR="00FD16DC" w:rsidRDefault="00FD16DC">
      <w:pPr>
        <w:adjustRightInd w:val="0"/>
        <w:snapToGrid w:val="0"/>
        <w:spacing w:line="360" w:lineRule="auto"/>
        <w:rPr>
          <w:rFonts w:hint="eastAsia"/>
        </w:rPr>
      </w:pPr>
    </w:p>
    <w:p w14:paraId="3675AF1C" w14:textId="77777777" w:rsidR="00FD16DC" w:rsidRDefault="00000000">
      <w:pPr>
        <w:widowControl w:val="0"/>
        <w:spacing w:line="360" w:lineRule="auto"/>
        <w:jc w:val="both"/>
        <w:rPr>
          <w:rFonts w:hint="eastAsia"/>
        </w:rPr>
      </w:pPr>
      <w:bookmarkStart w:id="14" w:name="_Hlk6545290"/>
      <w:bookmarkEnd w:id="13"/>
      <w:r>
        <w:rPr>
          <w:rFonts w:hint="eastAsia"/>
        </w:rPr>
        <w:t>【行业动态】</w:t>
      </w:r>
    </w:p>
    <w:p w14:paraId="5BCB9917" w14:textId="77777777" w:rsidR="00FD16DC" w:rsidRDefault="00000000">
      <w:pPr>
        <w:spacing w:line="360" w:lineRule="auto"/>
        <w:rPr>
          <w:rFonts w:hint="eastAsia"/>
        </w:rPr>
      </w:pPr>
      <w:r>
        <w:rPr>
          <w:rFonts w:hint="eastAsia"/>
        </w:rPr>
        <w:t>●2026 Yarn Expo春夏纱线展举行</w:t>
      </w:r>
    </w:p>
    <w:p w14:paraId="2CBCF1FB" w14:textId="77777777" w:rsidR="00FD16DC" w:rsidRDefault="00000000">
      <w:pPr>
        <w:adjustRightInd w:val="0"/>
        <w:snapToGrid w:val="0"/>
        <w:spacing w:line="360" w:lineRule="auto"/>
        <w:rPr>
          <w:rFonts w:hint="eastAsia"/>
        </w:rPr>
      </w:pPr>
      <w:r>
        <w:rPr>
          <w:rFonts w:hint="eastAsia"/>
        </w:rPr>
        <w:t>--------</w:t>
      </w:r>
    </w:p>
    <w:p w14:paraId="679BEFDD" w14:textId="77777777" w:rsidR="00FD16DC" w:rsidRDefault="00000000">
      <w:pPr>
        <w:spacing w:line="360" w:lineRule="auto"/>
        <w:rPr>
          <w:rFonts w:hint="eastAsia"/>
        </w:rPr>
      </w:pPr>
      <w:r>
        <w:rPr>
          <w:rFonts w:hint="eastAsia"/>
        </w:rPr>
        <w:t>3月11日-13日，2026 Yarn Expo春夏纱线展在国家会展中心（上海）8.2馆举办。本届展会展览面积达27000平方米，汇聚来自12个国家和地区的600余家优质纤维纱线企业参展。开展首日，中国纺联原副会长许坤元、副会长李陵申，中国化纤协会会长陈新伟等</w:t>
      </w:r>
      <w:proofErr w:type="gramStart"/>
      <w:r>
        <w:rPr>
          <w:rFonts w:hint="eastAsia"/>
        </w:rPr>
        <w:t>莅临桐昆集团</w:t>
      </w:r>
      <w:proofErr w:type="gramEnd"/>
      <w:r>
        <w:rPr>
          <w:rFonts w:hint="eastAsia"/>
        </w:rPr>
        <w:t>、赛得利、中国石油大庆石化、通用技术新材、盛虹集团、三友化纤、新乡化纤、德福伦等企业展位，与企业负责人深入交流，详细了解各企业在纤维材料创新、绿色低碳转型、产业化应用落地等方面的最新进展。同期，多场新品发布会、产业推介会接连举办，既集中展示了前沿纤维技术创新成果，也呈现了产业集群的协同创新活力与转型升级成效。此外，桐昆·中国纤维流行趋势2026/2027静态展、绿色纤维展区分别集中展示了入选纤维及其下游制品、绿色纤维认证产品，吸引了大量观众驻足了解。</w:t>
      </w:r>
    </w:p>
    <w:p w14:paraId="644DEEA3" w14:textId="77777777" w:rsidR="00FD16DC" w:rsidRDefault="00FD16DC">
      <w:pPr>
        <w:spacing w:line="360" w:lineRule="auto"/>
        <w:rPr>
          <w:rFonts w:hint="eastAsia"/>
        </w:rPr>
      </w:pPr>
    </w:p>
    <w:p w14:paraId="1CC8DF00" w14:textId="77777777" w:rsidR="00FD16DC" w:rsidRDefault="00000000">
      <w:pPr>
        <w:spacing w:line="360" w:lineRule="auto"/>
        <w:rPr>
          <w:rFonts w:eastAsiaTheme="minorEastAsia" w:hint="eastAsia"/>
        </w:rPr>
      </w:pPr>
      <w:r>
        <w:rPr>
          <w:rFonts w:hint="eastAsia"/>
        </w:rPr>
        <w:t>●</w:t>
      </w:r>
      <w:r>
        <w:rPr>
          <w:rFonts w:asciiTheme="minorEastAsia" w:eastAsiaTheme="minorEastAsia" w:hAnsiTheme="minorEastAsia" w:hint="eastAsia"/>
        </w:rPr>
        <w:t>桐昆·中国纤维流行趋势2026/2027盛大发布</w:t>
      </w:r>
    </w:p>
    <w:p w14:paraId="611FB92C" w14:textId="77777777" w:rsidR="00FD16DC" w:rsidRDefault="00000000">
      <w:pPr>
        <w:adjustRightInd w:val="0"/>
        <w:snapToGrid w:val="0"/>
        <w:spacing w:line="360" w:lineRule="auto"/>
        <w:rPr>
          <w:rFonts w:hint="eastAsia"/>
        </w:rPr>
      </w:pPr>
      <w:r>
        <w:rPr>
          <w:rFonts w:hint="eastAsia"/>
        </w:rPr>
        <w:t xml:space="preserve">-------- </w:t>
      </w:r>
    </w:p>
    <w:p w14:paraId="190FB357" w14:textId="77777777" w:rsidR="00FD16DC"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3月11日，由工业和信息化部消费品工业司委托，中国化纤协会、东华大学、中棉行协、</w:t>
      </w:r>
      <w:proofErr w:type="gramStart"/>
      <w:r>
        <w:rPr>
          <w:rFonts w:asciiTheme="minorEastAsia" w:eastAsiaTheme="minorEastAsia" w:hAnsiTheme="minorEastAsia" w:hint="eastAsia"/>
        </w:rPr>
        <w:t>桐昆集团</w:t>
      </w:r>
      <w:proofErr w:type="gramEnd"/>
      <w:r>
        <w:rPr>
          <w:rFonts w:asciiTheme="minorEastAsia" w:eastAsiaTheme="minorEastAsia" w:hAnsiTheme="minorEastAsia" w:hint="eastAsia"/>
        </w:rPr>
        <w:t>联合主办的桐昆·中国纤维流行趋势2026/2027发布会在上海举行。2026，中国纤维流行趋势迎来荣耀十五年。面对全球产业链重构与科技革命的交汇之势，本届发布会将年度主题定为“蓄势与破局”，发布</w:t>
      </w:r>
      <w:proofErr w:type="gramStart"/>
      <w:r>
        <w:rPr>
          <w:rFonts w:asciiTheme="minorEastAsia" w:eastAsiaTheme="minorEastAsia" w:hAnsiTheme="minorEastAsia" w:hint="eastAsia"/>
        </w:rPr>
        <w:t>纤</w:t>
      </w:r>
      <w:proofErr w:type="gramEnd"/>
      <w:r>
        <w:rPr>
          <w:rFonts w:asciiTheme="minorEastAsia" w:eastAsiaTheme="minorEastAsia" w:hAnsiTheme="minorEastAsia" w:hint="eastAsia"/>
        </w:rPr>
        <w:t>·新生、</w:t>
      </w:r>
      <w:proofErr w:type="gramStart"/>
      <w:r>
        <w:rPr>
          <w:rFonts w:asciiTheme="minorEastAsia" w:eastAsiaTheme="minorEastAsia" w:hAnsiTheme="minorEastAsia" w:hint="eastAsia"/>
        </w:rPr>
        <w:t>纤</w:t>
      </w:r>
      <w:proofErr w:type="gramEnd"/>
      <w:r>
        <w:rPr>
          <w:rFonts w:asciiTheme="minorEastAsia" w:eastAsiaTheme="minorEastAsia" w:hAnsiTheme="minorEastAsia" w:hint="eastAsia"/>
        </w:rPr>
        <w:t>·迭代、</w:t>
      </w:r>
      <w:proofErr w:type="gramStart"/>
      <w:r>
        <w:rPr>
          <w:rFonts w:asciiTheme="minorEastAsia" w:eastAsiaTheme="minorEastAsia" w:hAnsiTheme="minorEastAsia" w:hint="eastAsia"/>
        </w:rPr>
        <w:t>纤</w:t>
      </w:r>
      <w:proofErr w:type="gramEnd"/>
      <w:r>
        <w:rPr>
          <w:rFonts w:asciiTheme="minorEastAsia" w:eastAsiaTheme="minorEastAsia" w:hAnsiTheme="minorEastAsia" w:hint="eastAsia"/>
        </w:rPr>
        <w:t>·逐浪、</w:t>
      </w:r>
      <w:proofErr w:type="gramStart"/>
      <w:r>
        <w:rPr>
          <w:rFonts w:asciiTheme="minorEastAsia" w:eastAsiaTheme="minorEastAsia" w:hAnsiTheme="minorEastAsia" w:hint="eastAsia"/>
        </w:rPr>
        <w:t>纤</w:t>
      </w:r>
      <w:proofErr w:type="gramEnd"/>
      <w:r>
        <w:rPr>
          <w:rFonts w:asciiTheme="minorEastAsia" w:eastAsiaTheme="minorEastAsia" w:hAnsiTheme="minorEastAsia" w:hint="eastAsia"/>
        </w:rPr>
        <w:t>·突破四大篇章十大类流行纤维，汇聚39家企业入选的33种全新流行纤维品种。同期中国纱线流行趋势2026/2027发布。作为十五年的特别亮点，桐昆·中国纤维流行趋势2026/2027发布会特邀著名服装设计</w:t>
      </w:r>
      <w:proofErr w:type="gramStart"/>
      <w:r>
        <w:rPr>
          <w:rFonts w:asciiTheme="minorEastAsia" w:eastAsiaTheme="minorEastAsia" w:hAnsiTheme="minorEastAsia" w:hint="eastAsia"/>
        </w:rPr>
        <w:t>师曾凤飞</w:t>
      </w:r>
      <w:proofErr w:type="gramEnd"/>
      <w:r>
        <w:rPr>
          <w:rFonts w:asciiTheme="minorEastAsia" w:eastAsiaTheme="minorEastAsia" w:hAnsiTheme="minorEastAsia" w:hint="eastAsia"/>
        </w:rPr>
        <w:t>，</w:t>
      </w:r>
      <w:proofErr w:type="gramStart"/>
      <w:r>
        <w:rPr>
          <w:rFonts w:asciiTheme="minorEastAsia" w:eastAsiaTheme="minorEastAsia" w:hAnsiTheme="minorEastAsia" w:hint="eastAsia"/>
        </w:rPr>
        <w:t>携超模</w:t>
      </w:r>
      <w:proofErr w:type="gramEnd"/>
      <w:r>
        <w:rPr>
          <w:rFonts w:asciiTheme="minorEastAsia" w:eastAsiaTheme="minorEastAsia" w:hAnsiTheme="minorEastAsia" w:hint="eastAsia"/>
        </w:rPr>
        <w:t>呈现一场“叙事中国美”五十套高定华服大秀。此外，作为本次发布会IP升级的延伸，由中国纤维流行趋势</w:t>
      </w:r>
      <w:proofErr w:type="gramStart"/>
      <w:r>
        <w:rPr>
          <w:rFonts w:asciiTheme="minorEastAsia" w:eastAsiaTheme="minorEastAsia" w:hAnsiTheme="minorEastAsia" w:hint="eastAsia"/>
        </w:rPr>
        <w:t>携手腾讯公</w:t>
      </w:r>
      <w:r>
        <w:rPr>
          <w:rFonts w:asciiTheme="minorEastAsia" w:eastAsiaTheme="minorEastAsia" w:hAnsiTheme="minorEastAsia" w:hint="eastAsia"/>
        </w:rPr>
        <w:lastRenderedPageBreak/>
        <w:t>益</w:t>
      </w:r>
      <w:proofErr w:type="gramEnd"/>
      <w:r>
        <w:rPr>
          <w:rFonts w:asciiTheme="minorEastAsia" w:eastAsiaTheme="minorEastAsia" w:hAnsiTheme="minorEastAsia" w:hint="eastAsia"/>
        </w:rPr>
        <w:t>、</w:t>
      </w:r>
      <w:proofErr w:type="gramStart"/>
      <w:r>
        <w:rPr>
          <w:rFonts w:asciiTheme="minorEastAsia" w:eastAsiaTheme="minorEastAsia" w:hAnsiTheme="minorEastAsia" w:hint="eastAsia"/>
        </w:rPr>
        <w:t>桐昆集团</w:t>
      </w:r>
      <w:proofErr w:type="gramEnd"/>
      <w:r>
        <w:rPr>
          <w:rFonts w:asciiTheme="minorEastAsia" w:eastAsiaTheme="minorEastAsia" w:hAnsiTheme="minorEastAsia" w:hint="eastAsia"/>
        </w:rPr>
        <w:t>等爱心伙伴，共同发起的“</w:t>
      </w:r>
      <w:proofErr w:type="gramStart"/>
      <w:r>
        <w:rPr>
          <w:rFonts w:asciiTheme="minorEastAsia" w:eastAsiaTheme="minorEastAsia" w:hAnsiTheme="minorEastAsia" w:hint="eastAsia"/>
        </w:rPr>
        <w:t>纤暖桐行</w:t>
      </w:r>
      <w:proofErr w:type="gramEnd"/>
      <w:r>
        <w:rPr>
          <w:rFonts w:asciiTheme="minorEastAsia" w:eastAsiaTheme="minorEastAsia" w:hAnsiTheme="minorEastAsia" w:hint="eastAsia"/>
        </w:rPr>
        <w:t>·一块走”公益行动正式启动。</w:t>
      </w:r>
    </w:p>
    <w:p w14:paraId="0A5FC8BB" w14:textId="77777777" w:rsidR="00FD16DC" w:rsidRDefault="00FD16DC">
      <w:pPr>
        <w:spacing w:line="360" w:lineRule="auto"/>
        <w:rPr>
          <w:rFonts w:asciiTheme="minorEastAsia" w:eastAsiaTheme="minorEastAsia" w:hAnsiTheme="minorEastAsia" w:hint="eastAsia"/>
        </w:rPr>
      </w:pPr>
    </w:p>
    <w:p w14:paraId="17A46349" w14:textId="77777777" w:rsidR="00FD16DC" w:rsidRDefault="00000000">
      <w:pPr>
        <w:widowControl w:val="0"/>
        <w:spacing w:line="360" w:lineRule="auto"/>
        <w:jc w:val="both"/>
        <w:rPr>
          <w:rFonts w:hint="eastAsia"/>
        </w:rPr>
      </w:pPr>
      <w:r>
        <w:rPr>
          <w:rFonts w:hint="eastAsia"/>
          <w:sz w:val="28"/>
          <w:szCs w:val="28"/>
        </w:rPr>
        <w:t>【</w:t>
      </w:r>
      <w:bookmarkStart w:id="15" w:name="_Hlk193211187"/>
      <w:r>
        <w:rPr>
          <w:rFonts w:hint="eastAsia"/>
          <w:sz w:val="28"/>
          <w:szCs w:val="28"/>
        </w:rPr>
        <w:t>化纤企业发布秀（会）</w:t>
      </w:r>
      <w:bookmarkEnd w:id="15"/>
      <w:r>
        <w:rPr>
          <w:rFonts w:hint="eastAsia"/>
          <w:sz w:val="28"/>
          <w:szCs w:val="28"/>
        </w:rPr>
        <w:t>】</w:t>
      </w:r>
    </w:p>
    <w:p w14:paraId="1881A796" w14:textId="77777777" w:rsidR="00FD16DC" w:rsidRDefault="00000000">
      <w:pPr>
        <w:spacing w:line="360" w:lineRule="auto"/>
        <w:rPr>
          <w:rFonts w:hint="eastAsia"/>
        </w:rPr>
      </w:pPr>
      <w:r>
        <w:rPr>
          <w:rFonts w:hint="eastAsia"/>
        </w:rPr>
        <w:t>●智能调温</w:t>
      </w:r>
      <w:r>
        <w:rPr>
          <w:rFonts w:asciiTheme="minorEastAsia" w:eastAsiaTheme="minorEastAsia" w:hAnsiTheme="minorEastAsia" w:hint="eastAsia"/>
        </w:rPr>
        <w:t>·</w:t>
      </w:r>
      <w:r>
        <w:rPr>
          <w:rFonts w:hint="eastAsia"/>
        </w:rPr>
        <w:t>舒适随行—</w:t>
      </w:r>
      <w:proofErr w:type="spellStart"/>
      <w:r>
        <w:rPr>
          <w:rFonts w:hint="eastAsia"/>
        </w:rPr>
        <w:t>Dynatex</w:t>
      </w:r>
      <w:proofErr w:type="spellEnd"/>
      <w:r>
        <w:rPr>
          <w:rFonts w:hint="eastAsia"/>
        </w:rPr>
        <w:t>丹</w:t>
      </w:r>
      <w:proofErr w:type="gramStart"/>
      <w:r>
        <w:rPr>
          <w:rFonts w:hint="eastAsia"/>
        </w:rPr>
        <w:t>特</w:t>
      </w:r>
      <w:proofErr w:type="gramEnd"/>
      <w:r>
        <w:rPr>
          <w:rFonts w:hint="eastAsia"/>
        </w:rPr>
        <w:t>丝调温涤纶发布</w:t>
      </w:r>
    </w:p>
    <w:p w14:paraId="4106E495" w14:textId="77777777" w:rsidR="00FD16DC" w:rsidRDefault="00000000">
      <w:pPr>
        <w:spacing w:line="360" w:lineRule="auto"/>
        <w:rPr>
          <w:rFonts w:hint="eastAsia"/>
        </w:rPr>
      </w:pPr>
      <w:r>
        <w:rPr>
          <w:rFonts w:hint="eastAsia"/>
        </w:rPr>
        <w:t>--------</w:t>
      </w:r>
    </w:p>
    <w:p w14:paraId="407BFFB8" w14:textId="77777777" w:rsidR="00FD16DC"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3月11日，厦门</w:t>
      </w:r>
      <w:proofErr w:type="gramStart"/>
      <w:r>
        <w:rPr>
          <w:rFonts w:asciiTheme="minorEastAsia" w:eastAsiaTheme="minorEastAsia" w:hAnsiTheme="minorEastAsia" w:hint="eastAsia"/>
        </w:rPr>
        <w:t>旭纶成</w:t>
      </w:r>
      <w:proofErr w:type="gramEnd"/>
      <w:r>
        <w:rPr>
          <w:rFonts w:asciiTheme="minorEastAsia" w:eastAsiaTheme="minorEastAsia" w:hAnsiTheme="minorEastAsia" w:hint="eastAsia"/>
        </w:rPr>
        <w:t>纺织举办“智能调温·舒适随行——</w:t>
      </w:r>
      <w:proofErr w:type="spellStart"/>
      <w:r>
        <w:rPr>
          <w:rFonts w:asciiTheme="minorEastAsia" w:eastAsiaTheme="minorEastAsia" w:hAnsiTheme="minorEastAsia" w:hint="eastAsia"/>
        </w:rPr>
        <w:t>Dynatex</w:t>
      </w:r>
      <w:proofErr w:type="spellEnd"/>
      <w:r>
        <w:rPr>
          <w:rFonts w:asciiTheme="minorEastAsia" w:eastAsiaTheme="minorEastAsia" w:hAnsiTheme="minorEastAsia" w:hint="eastAsia"/>
        </w:rPr>
        <w:t>丹</w:t>
      </w:r>
      <w:proofErr w:type="gramStart"/>
      <w:r>
        <w:rPr>
          <w:rFonts w:asciiTheme="minorEastAsia" w:eastAsiaTheme="minorEastAsia" w:hAnsiTheme="minorEastAsia" w:hint="eastAsia"/>
        </w:rPr>
        <w:t>特</w:t>
      </w:r>
      <w:proofErr w:type="gramEnd"/>
      <w:r>
        <w:rPr>
          <w:rFonts w:asciiTheme="minorEastAsia" w:eastAsiaTheme="minorEastAsia" w:hAnsiTheme="minorEastAsia" w:hint="eastAsia"/>
        </w:rPr>
        <w:t>丝调温涤纶启动仪式”，正式发布了以涤纶为基材，融合先进相变调温技术的新品纤维，实现动态吸热储能、放热保温的舒适穿着体验。中国化纤协会副会长郑俊林，中国纺织工程学会智能纤维材料及智能可穿戴纺织品委员会副主任鲍良有，以及来自行业上下游企业、科研院所等的专家、学者等出席本次发布仪式。</w:t>
      </w:r>
      <w:proofErr w:type="gramStart"/>
      <w:r>
        <w:rPr>
          <w:rFonts w:asciiTheme="minorEastAsia" w:eastAsiaTheme="minorEastAsia" w:hAnsiTheme="minorEastAsia" w:hint="eastAsia"/>
        </w:rPr>
        <w:t>旭纶成</w:t>
      </w:r>
      <w:proofErr w:type="gramEnd"/>
      <w:r>
        <w:rPr>
          <w:rFonts w:asciiTheme="minorEastAsia" w:eastAsiaTheme="minorEastAsia" w:hAnsiTheme="minorEastAsia" w:hint="eastAsia"/>
        </w:rPr>
        <w:t>解读了</w:t>
      </w:r>
      <w:proofErr w:type="spellStart"/>
      <w:r>
        <w:rPr>
          <w:rFonts w:asciiTheme="minorEastAsia" w:eastAsiaTheme="minorEastAsia" w:hAnsiTheme="minorEastAsia" w:hint="eastAsia"/>
        </w:rPr>
        <w:t>Dynatex</w:t>
      </w:r>
      <w:proofErr w:type="spellEnd"/>
      <w:r>
        <w:rPr>
          <w:rFonts w:asciiTheme="minorEastAsia" w:eastAsiaTheme="minorEastAsia" w:hAnsiTheme="minorEastAsia" w:hint="eastAsia"/>
        </w:rPr>
        <w:t>丹</w:t>
      </w:r>
      <w:proofErr w:type="gramStart"/>
      <w:r>
        <w:rPr>
          <w:rFonts w:asciiTheme="minorEastAsia" w:eastAsiaTheme="minorEastAsia" w:hAnsiTheme="minorEastAsia" w:hint="eastAsia"/>
        </w:rPr>
        <w:t>特</w:t>
      </w:r>
      <w:proofErr w:type="gramEnd"/>
      <w:r>
        <w:rPr>
          <w:rFonts w:asciiTheme="minorEastAsia" w:eastAsiaTheme="minorEastAsia" w:hAnsiTheme="minorEastAsia" w:hint="eastAsia"/>
        </w:rPr>
        <w:t>丝的技术内核、产品优势与应用前景，福建省纤维检验中心介绍了相变纤维测试标准及标准建设构想，常州裕</w:t>
      </w:r>
      <w:proofErr w:type="gramStart"/>
      <w:r>
        <w:rPr>
          <w:rFonts w:asciiTheme="minorEastAsia" w:eastAsiaTheme="minorEastAsia" w:hAnsiTheme="minorEastAsia" w:hint="eastAsia"/>
        </w:rPr>
        <w:t>源灵泰展示</w:t>
      </w:r>
      <w:proofErr w:type="gramEnd"/>
      <w:r>
        <w:rPr>
          <w:rFonts w:asciiTheme="minorEastAsia" w:eastAsiaTheme="minorEastAsia" w:hAnsiTheme="minorEastAsia" w:hint="eastAsia"/>
        </w:rPr>
        <w:t>了多款面料参数及应用场景，浙江理工大学分享了相变纤维与丝绸面料结合的应用研究。</w:t>
      </w:r>
    </w:p>
    <w:p w14:paraId="700E1CA5" w14:textId="77777777" w:rsidR="00FD16DC" w:rsidRDefault="00FD16DC">
      <w:pPr>
        <w:spacing w:line="360" w:lineRule="auto"/>
        <w:rPr>
          <w:rFonts w:asciiTheme="minorEastAsia" w:eastAsiaTheme="minorEastAsia" w:hAnsiTheme="minorEastAsia" w:hint="eastAsia"/>
        </w:rPr>
      </w:pPr>
    </w:p>
    <w:p w14:paraId="686DC7DF" w14:textId="77777777" w:rsidR="00FD16DC"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●九江经开区炼化一体化产业专场推介会</w:t>
      </w:r>
    </w:p>
    <w:p w14:paraId="56999F6F" w14:textId="77777777" w:rsidR="00FD16DC"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 xml:space="preserve">-------- </w:t>
      </w:r>
    </w:p>
    <w:p w14:paraId="5E8654F7" w14:textId="77777777" w:rsidR="00FD16DC"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3月11日，“九江经开区炼化一体化产业专场推介会”在国家会展中心（上海）8.2号</w:t>
      </w:r>
      <w:proofErr w:type="gramStart"/>
      <w:r>
        <w:rPr>
          <w:rFonts w:asciiTheme="minorEastAsia" w:eastAsiaTheme="minorEastAsia" w:hAnsiTheme="minorEastAsia" w:hint="eastAsia"/>
        </w:rPr>
        <w:t>馆成功</w:t>
      </w:r>
      <w:proofErr w:type="gramEnd"/>
      <w:r>
        <w:rPr>
          <w:rFonts w:asciiTheme="minorEastAsia" w:eastAsiaTheme="minorEastAsia" w:hAnsiTheme="minorEastAsia" w:hint="eastAsia"/>
        </w:rPr>
        <w:t>举行。中国化纤协会会长陈新伟、副会长郑俊林，及江西、九江当地领导、企业家等参会。九江市政府副市长、经开区党工委书记陈水连，九江经开区管委会一级调研员刘宏，九江分公司副总工程师徐盛虎、华祥智</w:t>
      </w:r>
      <w:proofErr w:type="gramStart"/>
      <w:r>
        <w:rPr>
          <w:rFonts w:asciiTheme="minorEastAsia" w:eastAsiaTheme="minorEastAsia" w:hAnsiTheme="minorEastAsia" w:hint="eastAsia"/>
        </w:rPr>
        <w:t>纤</w:t>
      </w:r>
      <w:proofErr w:type="gramEnd"/>
      <w:r>
        <w:rPr>
          <w:rFonts w:asciiTheme="minorEastAsia" w:eastAsiaTheme="minorEastAsia" w:hAnsiTheme="minorEastAsia" w:hint="eastAsia"/>
        </w:rPr>
        <w:t>总经理袁清分别介绍了九江经开区、石化园及芳烃产业链、化纤企业的概况及发展运行规划等。本次活动不仅展示了九江经开区在石化产业领域的综合优势，也为产业链上下游企业搭建了高效对接平台，推动区域产业协同发展迈上新台阶。</w:t>
      </w:r>
    </w:p>
    <w:p w14:paraId="62767A4B" w14:textId="77777777" w:rsidR="00FD16DC" w:rsidRDefault="00FD16DC">
      <w:pPr>
        <w:spacing w:line="360" w:lineRule="auto"/>
        <w:rPr>
          <w:rFonts w:hint="eastAsia"/>
        </w:rPr>
      </w:pPr>
    </w:p>
    <w:p w14:paraId="763E8508" w14:textId="77777777" w:rsidR="00FD16DC" w:rsidRDefault="00000000">
      <w:pPr>
        <w:spacing w:line="360" w:lineRule="auto"/>
        <w:rPr>
          <w:rFonts w:hint="eastAsia"/>
        </w:rPr>
      </w:pPr>
      <w:r>
        <w:rPr>
          <w:rFonts w:hint="eastAsia"/>
        </w:rPr>
        <w:t>●「敏」感</w:t>
      </w:r>
      <w:proofErr w:type="gramStart"/>
      <w:r>
        <w:rPr>
          <w:rFonts w:hint="eastAsia"/>
        </w:rPr>
        <w:t>肌密——</w:t>
      </w:r>
      <w:proofErr w:type="gramEnd"/>
      <w:r>
        <w:rPr>
          <w:rFonts w:hint="eastAsia"/>
        </w:rPr>
        <w:t>华峰化学×安莉芳敏</w:t>
      </w:r>
      <w:proofErr w:type="gramStart"/>
      <w:r>
        <w:rPr>
          <w:rFonts w:hint="eastAsia"/>
        </w:rPr>
        <w:t>肌</w:t>
      </w:r>
      <w:proofErr w:type="gramEnd"/>
      <w:r>
        <w:rPr>
          <w:rFonts w:hint="eastAsia"/>
        </w:rPr>
        <w:t>系列产品发布会</w:t>
      </w:r>
    </w:p>
    <w:p w14:paraId="5782726D" w14:textId="77777777" w:rsidR="00FD16DC" w:rsidRDefault="00000000">
      <w:pPr>
        <w:spacing w:line="360" w:lineRule="auto"/>
        <w:rPr>
          <w:rFonts w:hint="eastAsia"/>
        </w:rPr>
      </w:pPr>
      <w:r>
        <w:rPr>
          <w:rFonts w:hint="eastAsia"/>
        </w:rPr>
        <w:t>--------</w:t>
      </w:r>
    </w:p>
    <w:p w14:paraId="426C9671" w14:textId="77777777" w:rsidR="00FD16DC" w:rsidRDefault="00000000">
      <w:pPr>
        <w:spacing w:line="360" w:lineRule="auto"/>
        <w:rPr>
          <w:rFonts w:hint="eastAsia"/>
        </w:rPr>
      </w:pPr>
      <w:r>
        <w:rPr>
          <w:rFonts w:hint="eastAsia"/>
        </w:rPr>
        <w:lastRenderedPageBreak/>
        <w:t>3月11日，「敏」感</w:t>
      </w:r>
      <w:proofErr w:type="gramStart"/>
      <w:r>
        <w:rPr>
          <w:rFonts w:hint="eastAsia"/>
        </w:rPr>
        <w:t>肌密——</w:t>
      </w:r>
      <w:proofErr w:type="gramEnd"/>
      <w:r>
        <w:rPr>
          <w:rFonts w:hint="eastAsia"/>
        </w:rPr>
        <w:t>华峰化学×安莉芳敏</w:t>
      </w:r>
      <w:proofErr w:type="gramStart"/>
      <w:r>
        <w:rPr>
          <w:rFonts w:hint="eastAsia"/>
        </w:rPr>
        <w:t>肌</w:t>
      </w:r>
      <w:proofErr w:type="gramEnd"/>
      <w:r>
        <w:rPr>
          <w:rFonts w:hint="eastAsia"/>
        </w:rPr>
        <w:t>系列产品发布会在国家会展中心（上海）举行，华峰化学与安莉芳强</w:t>
      </w:r>
      <w:proofErr w:type="gramStart"/>
      <w:r>
        <w:rPr>
          <w:rFonts w:hint="eastAsia"/>
        </w:rPr>
        <w:t>强</w:t>
      </w:r>
      <w:proofErr w:type="gramEnd"/>
      <w:r>
        <w:rPr>
          <w:rFonts w:hint="eastAsia"/>
        </w:rPr>
        <w:t>联手，正式推出专为敏感</w:t>
      </w:r>
      <w:proofErr w:type="gramStart"/>
      <w:r>
        <w:rPr>
          <w:rFonts w:hint="eastAsia"/>
        </w:rPr>
        <w:t>肌</w:t>
      </w:r>
      <w:proofErr w:type="gramEnd"/>
      <w:r>
        <w:rPr>
          <w:rFonts w:hint="eastAsia"/>
        </w:rPr>
        <w:t>人群打造的居家服、内衣等全系列新品。来自中国纺联、中国化纤协会等领导和嘉宾出席活动。华峰集团材料研究员技术总监甘根</w:t>
      </w:r>
      <w:proofErr w:type="gramStart"/>
      <w:r>
        <w:rPr>
          <w:rFonts w:hint="eastAsia"/>
        </w:rPr>
        <w:t>娣</w:t>
      </w:r>
      <w:proofErr w:type="gramEnd"/>
      <w:r>
        <w:rPr>
          <w:rFonts w:hint="eastAsia"/>
        </w:rPr>
        <w:t>与大安莉芳品牌负责人周蔼盈在活动中分别介绍了“无溶剂低温定性氨纶”与“敏肌系列产品”的特性与亮点；同时，本次活动特别邀请了纺织品化学工程师姚蔚铭在现场与华峰及安莉芳共同开展了一场沙龙访谈活动，从消费者普遍关注的领域畅谈此次从材料端到终端用品的合作创新与高度契合。华峰与安莉芳在活动最后举行了现场签约仪式，预示着双方未来更多的合作与联动。</w:t>
      </w:r>
    </w:p>
    <w:p w14:paraId="5AD43488" w14:textId="77777777" w:rsidR="00FD16DC" w:rsidRDefault="00FD16DC">
      <w:pPr>
        <w:spacing w:line="360" w:lineRule="auto"/>
        <w:rPr>
          <w:rFonts w:hint="eastAsia"/>
        </w:rPr>
      </w:pPr>
    </w:p>
    <w:p w14:paraId="19F02A30" w14:textId="77777777" w:rsidR="00FD16DC" w:rsidRDefault="00000000">
      <w:pPr>
        <w:spacing w:line="360" w:lineRule="auto"/>
        <w:rPr>
          <w:rFonts w:hint="eastAsia"/>
        </w:rPr>
      </w:pPr>
      <w:r>
        <w:rPr>
          <w:rFonts w:hint="eastAsia"/>
        </w:rPr>
        <w:t>●厚植天然，</w:t>
      </w:r>
      <w:proofErr w:type="gramStart"/>
      <w:r>
        <w:rPr>
          <w:rFonts w:hint="eastAsia"/>
        </w:rPr>
        <w:t>智拓新境</w:t>
      </w:r>
      <w:proofErr w:type="gramEnd"/>
      <w:r>
        <w:rPr>
          <w:rFonts w:hint="eastAsia"/>
        </w:rPr>
        <w:t>--浙江</w:t>
      </w:r>
      <w:proofErr w:type="gramStart"/>
      <w:r>
        <w:rPr>
          <w:rFonts w:hint="eastAsia"/>
        </w:rPr>
        <w:t>青士竹</w:t>
      </w:r>
      <w:proofErr w:type="gramEnd"/>
      <w:r>
        <w:rPr>
          <w:rFonts w:hint="eastAsia"/>
        </w:rPr>
        <w:t>原纤维产品发布会</w:t>
      </w:r>
    </w:p>
    <w:p w14:paraId="2D8F32AE" w14:textId="77777777" w:rsidR="00FD16DC" w:rsidRDefault="00000000">
      <w:pPr>
        <w:spacing w:line="360" w:lineRule="auto"/>
        <w:rPr>
          <w:rFonts w:hint="eastAsia"/>
        </w:rPr>
      </w:pPr>
      <w:r>
        <w:rPr>
          <w:rFonts w:hint="eastAsia"/>
        </w:rPr>
        <w:t>--------</w:t>
      </w:r>
    </w:p>
    <w:p w14:paraId="6997FC60" w14:textId="77777777" w:rsidR="00FD16DC"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 xml:space="preserve">3 月 11 日上海国际纺织纱线展期间，浙江青士新材料科技有限公司举办 “厚植天然，智拓新境” </w:t>
      </w:r>
      <w:proofErr w:type="gramStart"/>
      <w:r>
        <w:rPr>
          <w:rFonts w:asciiTheme="minorEastAsia" w:eastAsiaTheme="minorEastAsia" w:hAnsiTheme="minorEastAsia" w:hint="eastAsia"/>
        </w:rPr>
        <w:t>青士竹</w:t>
      </w:r>
      <w:proofErr w:type="gramEnd"/>
      <w:r>
        <w:rPr>
          <w:rFonts w:asciiTheme="minorEastAsia" w:eastAsiaTheme="minorEastAsia" w:hAnsiTheme="minorEastAsia" w:hint="eastAsia"/>
        </w:rPr>
        <w:t>原纤维产品发布会，发布创新产品与品牌标识，启动品牌化发展。</w:t>
      </w:r>
      <w:proofErr w:type="gramStart"/>
      <w:r>
        <w:rPr>
          <w:rFonts w:asciiTheme="minorEastAsia" w:eastAsiaTheme="minorEastAsia" w:hAnsiTheme="minorEastAsia" w:hint="eastAsia"/>
        </w:rPr>
        <w:t>浙江青士攻克</w:t>
      </w:r>
      <w:proofErr w:type="gramEnd"/>
      <w:r>
        <w:rPr>
          <w:rFonts w:asciiTheme="minorEastAsia" w:eastAsiaTheme="minorEastAsia" w:hAnsiTheme="minorEastAsia" w:hint="eastAsia"/>
        </w:rPr>
        <w:t>竹原纤维物理-生物联合提取技术，产品保留竹子天然特性，兼具环保可再生、低碳减排等五大优势，多项</w:t>
      </w:r>
      <w:proofErr w:type="gramStart"/>
      <w:r>
        <w:rPr>
          <w:rFonts w:asciiTheme="minorEastAsia" w:eastAsiaTheme="minorEastAsia" w:hAnsiTheme="minorEastAsia" w:hint="eastAsia"/>
        </w:rPr>
        <w:t>性能超</w:t>
      </w:r>
      <w:proofErr w:type="gramEnd"/>
      <w:r>
        <w:rPr>
          <w:rFonts w:asciiTheme="minorEastAsia" w:eastAsiaTheme="minorEastAsia" w:hAnsiTheme="minorEastAsia" w:hint="eastAsia"/>
        </w:rPr>
        <w:t>传统纤维。发布会</w:t>
      </w:r>
      <w:proofErr w:type="gramStart"/>
      <w:r>
        <w:rPr>
          <w:rFonts w:asciiTheme="minorEastAsia" w:eastAsiaTheme="minorEastAsia" w:hAnsiTheme="minorEastAsia" w:hint="eastAsia"/>
        </w:rPr>
        <w:t>现场青士与</w:t>
      </w:r>
      <w:proofErr w:type="gramEnd"/>
      <w:r>
        <w:rPr>
          <w:rFonts w:asciiTheme="minorEastAsia" w:eastAsiaTheme="minorEastAsia" w:hAnsiTheme="minorEastAsia" w:hint="eastAsia"/>
        </w:rPr>
        <w:t>中纺标（福建）检测签约，共建检测标准体系；同时宣布</w:t>
      </w:r>
      <w:proofErr w:type="gramStart"/>
      <w:r>
        <w:rPr>
          <w:rFonts w:asciiTheme="minorEastAsia" w:eastAsiaTheme="minorEastAsia" w:hAnsiTheme="minorEastAsia" w:hint="eastAsia"/>
        </w:rPr>
        <w:t>青士竹</w:t>
      </w:r>
      <w:proofErr w:type="gramEnd"/>
      <w:r>
        <w:rPr>
          <w:rFonts w:asciiTheme="minorEastAsia" w:eastAsiaTheme="minorEastAsia" w:hAnsiTheme="minorEastAsia" w:hint="eastAsia"/>
        </w:rPr>
        <w:t>原纤维江西宜黄生产基地落地，政企携手推动竹原纤维产业化，助力纺织行业绿色升级。</w:t>
      </w:r>
    </w:p>
    <w:p w14:paraId="06B9CD70" w14:textId="77777777" w:rsidR="00FD16DC" w:rsidRDefault="00FD16DC">
      <w:pPr>
        <w:spacing w:line="360" w:lineRule="auto"/>
        <w:rPr>
          <w:rFonts w:asciiTheme="minorEastAsia" w:eastAsiaTheme="minorEastAsia" w:hAnsiTheme="minorEastAsia" w:hint="eastAsia"/>
        </w:rPr>
      </w:pPr>
    </w:p>
    <w:p w14:paraId="210AFE02" w14:textId="77777777" w:rsidR="00FD16DC"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●酶解重构循环</w:t>
      </w:r>
      <w:r>
        <w:rPr>
          <w:rFonts w:hint="eastAsia"/>
        </w:rPr>
        <w:t>·</w:t>
      </w:r>
      <w:r>
        <w:rPr>
          <w:rFonts w:asciiTheme="minorEastAsia" w:eastAsiaTheme="minorEastAsia" w:hAnsiTheme="minorEastAsia" w:hint="eastAsia"/>
        </w:rPr>
        <w:t>旧衣</w:t>
      </w:r>
      <w:proofErr w:type="gramStart"/>
      <w:r>
        <w:rPr>
          <w:rFonts w:asciiTheme="minorEastAsia" w:eastAsiaTheme="minorEastAsia" w:hAnsiTheme="minorEastAsia" w:hint="eastAsia"/>
        </w:rPr>
        <w:t>焕</w:t>
      </w:r>
      <w:proofErr w:type="gramEnd"/>
      <w:r>
        <w:rPr>
          <w:rFonts w:asciiTheme="minorEastAsia" w:eastAsiaTheme="minorEastAsia" w:hAnsiTheme="minorEastAsia" w:hint="eastAsia"/>
        </w:rPr>
        <w:t xml:space="preserve">启新生—德福伦生物酶解法T2T再生纤维联合发布会-------- </w:t>
      </w:r>
    </w:p>
    <w:p w14:paraId="3DBF4EAB" w14:textId="77777777" w:rsidR="00FD16DC"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3月11日，德福伦生物酶解法T2T再生纤维联合发布会在国家会展中心（上海）8.2号</w:t>
      </w:r>
      <w:proofErr w:type="gramStart"/>
      <w:r>
        <w:rPr>
          <w:rFonts w:asciiTheme="minorEastAsia" w:eastAsiaTheme="minorEastAsia" w:hAnsiTheme="minorEastAsia" w:hint="eastAsia"/>
        </w:rPr>
        <w:t>馆成功</w:t>
      </w:r>
      <w:proofErr w:type="gramEnd"/>
      <w:r>
        <w:rPr>
          <w:rFonts w:asciiTheme="minorEastAsia" w:eastAsiaTheme="minorEastAsia" w:hAnsiTheme="minorEastAsia" w:hint="eastAsia"/>
        </w:rPr>
        <w:t>举行。中国化纤协会会长陈新伟、副会长兼秘书长关晓瑞等参会。关晓瑞表示，此次推出的生物酶解法 T2T 再生纤维，是对国家绿色发展战略的深度</w:t>
      </w:r>
      <w:proofErr w:type="gramStart"/>
      <w:r>
        <w:rPr>
          <w:rFonts w:asciiTheme="minorEastAsia" w:eastAsiaTheme="minorEastAsia" w:hAnsiTheme="minorEastAsia" w:hint="eastAsia"/>
        </w:rPr>
        <w:t>践行</w:t>
      </w:r>
      <w:proofErr w:type="gramEnd"/>
      <w:r>
        <w:rPr>
          <w:rFonts w:asciiTheme="minorEastAsia" w:eastAsiaTheme="minorEastAsia" w:hAnsiTheme="minorEastAsia" w:hint="eastAsia"/>
        </w:rPr>
        <w:t>，也是对纺织产业链循环化升级的积极探索。德福伦营销中心总经理王佳欢表示，生物酶解法T2T再生纤维具备温和高效、绿色环保、原生品质、循环无限等四大优势，破解 T2T 回收难题。生物酶解法再生涤纶产业</w:t>
      </w:r>
      <w:r>
        <w:rPr>
          <w:rFonts w:asciiTheme="minorEastAsia" w:eastAsiaTheme="minorEastAsia" w:hAnsiTheme="minorEastAsia" w:hint="eastAsia"/>
        </w:rPr>
        <w:lastRenderedPageBreak/>
        <w:t>联盟四家企业分别</w:t>
      </w:r>
      <w:proofErr w:type="gramStart"/>
      <w:r>
        <w:rPr>
          <w:rFonts w:asciiTheme="minorEastAsia" w:eastAsiaTheme="minorEastAsia" w:hAnsiTheme="minorEastAsia" w:hint="eastAsia"/>
        </w:rPr>
        <w:t>从废纺再生</w:t>
      </w:r>
      <w:proofErr w:type="gramEnd"/>
      <w:r>
        <w:rPr>
          <w:rFonts w:asciiTheme="minorEastAsia" w:eastAsiaTheme="minorEastAsia" w:hAnsiTheme="minorEastAsia" w:hint="eastAsia"/>
        </w:rPr>
        <w:t>、涤纶酶法解聚、再生涤纶应用及聚酯原料加工等不同维度，分享了各自的技术优势、业务布局与实践成果。</w:t>
      </w:r>
    </w:p>
    <w:p w14:paraId="6F39DBF2" w14:textId="77777777" w:rsidR="00FD16DC" w:rsidRDefault="00FD16DC">
      <w:pPr>
        <w:spacing w:line="360" w:lineRule="auto"/>
        <w:rPr>
          <w:rFonts w:hint="eastAsia"/>
        </w:rPr>
      </w:pPr>
    </w:p>
    <w:p w14:paraId="19B7CD59" w14:textId="77777777" w:rsidR="00FD16DC" w:rsidRPr="00963441" w:rsidRDefault="00000000" w:rsidP="00963441">
      <w:r w:rsidRPr="00963441">
        <w:rPr>
          <w:rFonts w:hint="eastAsia"/>
        </w:rPr>
        <w:t>●循环·蜕变·启新--佳人T2T循环解决方案创新发布会</w:t>
      </w:r>
    </w:p>
    <w:p w14:paraId="6C178EF9" w14:textId="724522EF" w:rsidR="00963441" w:rsidRPr="00963441" w:rsidRDefault="00963441" w:rsidP="00963441">
      <w:pPr>
        <w:rPr>
          <w:rFonts w:hint="eastAsia"/>
        </w:rPr>
      </w:pPr>
      <w:r w:rsidRPr="00963441">
        <w:rPr>
          <w:rFonts w:hint="eastAsia"/>
        </w:rPr>
        <w:t>--------</w:t>
      </w:r>
    </w:p>
    <w:p w14:paraId="3B4DA1AE" w14:textId="77777777" w:rsidR="00FD16DC" w:rsidRPr="00963441" w:rsidRDefault="00000000" w:rsidP="00963441">
      <w:pPr>
        <w:rPr>
          <w:rFonts w:hint="eastAsia"/>
        </w:rPr>
      </w:pPr>
      <w:r w:rsidRPr="00963441">
        <w:rPr>
          <w:rFonts w:hint="eastAsia"/>
        </w:rPr>
        <w:t>3月12日，“循环·蜕变·启新——佳人T2T循环解决方案创新发布会”在国家会展中心（上海）举行。中国化纤协会会长陈新伟、副会长靳高岭，国家发展和改革</w:t>
      </w:r>
      <w:proofErr w:type="gramStart"/>
      <w:r w:rsidRPr="00963441">
        <w:rPr>
          <w:rFonts w:hint="eastAsia"/>
        </w:rPr>
        <w:t>委产业协调司原</w:t>
      </w:r>
      <w:proofErr w:type="gramEnd"/>
      <w:r w:rsidRPr="00963441">
        <w:rPr>
          <w:rFonts w:hint="eastAsia"/>
        </w:rPr>
        <w:t>巡视员贺燕丽，浙江佳人副总经理官军等出席。靳高岭在致辞中表示，循环再利用化学纤维行业是变废为宝、利国利民的民生行业。作为我国化学法循环再生聚酯领域的先行者，佳人十多年来始终深耕这一领域，持续推进技术研发与产业化应用。官军以《循环·蜕变·启新——佳人T2T循环解决方案》为题，全面展示了佳人在化学法循环再生领域从技术研发到产业落地的系统性成果。同时，发布会通过ECOSO</w:t>
      </w:r>
      <w:proofErr w:type="gramStart"/>
      <w:r w:rsidRPr="00963441">
        <w:rPr>
          <w:rFonts w:hint="eastAsia"/>
        </w:rPr>
        <w:t>伊可柔</w:t>
      </w:r>
      <w:proofErr w:type="gramEnd"/>
      <w:r w:rsidRPr="00963441">
        <w:rPr>
          <w:rFonts w:hint="eastAsia"/>
        </w:rPr>
        <w:t>纤维、高强弹力纤维等创新产品的集中亮相，呈现了T2T闭环循环从理念走向市场的可行路径。</w:t>
      </w:r>
    </w:p>
    <w:p w14:paraId="2C405B97" w14:textId="77777777" w:rsidR="00FD16DC" w:rsidRDefault="00FD16DC">
      <w:pPr>
        <w:spacing w:line="360" w:lineRule="auto"/>
        <w:rPr>
          <w:rFonts w:hint="eastAsia"/>
        </w:rPr>
      </w:pPr>
    </w:p>
    <w:p w14:paraId="3C067F5B" w14:textId="77777777" w:rsidR="00FD16DC" w:rsidRDefault="00000000">
      <w:pPr>
        <w:spacing w:line="360" w:lineRule="auto"/>
        <w:rPr>
          <w:rFonts w:hint="eastAsia"/>
        </w:rPr>
      </w:pPr>
      <w:r>
        <w:rPr>
          <w:rFonts w:hint="eastAsia"/>
        </w:rPr>
        <w:t>●“优品</w:t>
      </w:r>
      <w:proofErr w:type="gramStart"/>
      <w:r>
        <w:rPr>
          <w:rFonts w:hint="eastAsia"/>
        </w:rPr>
        <w:t>纤</w:t>
      </w:r>
      <w:proofErr w:type="gramEnd"/>
      <w:r>
        <w:rPr>
          <w:rFonts w:hint="eastAsia"/>
        </w:rPr>
        <w:t>选”-- 打造高品质莱赛尔产业链</w:t>
      </w:r>
    </w:p>
    <w:p w14:paraId="6050952E" w14:textId="77777777" w:rsidR="00FD16DC" w:rsidRDefault="00000000">
      <w:pPr>
        <w:spacing w:line="360" w:lineRule="auto"/>
        <w:rPr>
          <w:rFonts w:hint="eastAsia"/>
        </w:rPr>
      </w:pPr>
      <w:r>
        <w:rPr>
          <w:rFonts w:hint="eastAsia"/>
        </w:rPr>
        <w:t>--------</w:t>
      </w:r>
    </w:p>
    <w:p w14:paraId="0E77FEB9" w14:textId="77777777" w:rsidR="00FD16DC" w:rsidRDefault="00000000">
      <w:pPr>
        <w:widowControl w:val="0"/>
        <w:spacing w:line="264" w:lineRule="auto"/>
        <w:rPr>
          <w:rFonts w:hint="eastAsia"/>
          <w:sz w:val="22"/>
          <w:szCs w:val="28"/>
        </w:rPr>
      </w:pPr>
      <w:r>
        <w:rPr>
          <w:rFonts w:hint="eastAsia"/>
          <w:sz w:val="22"/>
          <w:szCs w:val="28"/>
        </w:rPr>
        <w:t>3月12日，一场由</w:t>
      </w:r>
      <w:r>
        <w:rPr>
          <w:sz w:val="22"/>
          <w:szCs w:val="28"/>
        </w:rPr>
        <w:t>中国化纤协会、</w:t>
      </w:r>
      <w:r>
        <w:rPr>
          <w:rFonts w:hint="eastAsia"/>
          <w:sz w:val="22"/>
          <w:szCs w:val="28"/>
        </w:rPr>
        <w:t>中棉行协、中国印染协会</w:t>
      </w:r>
      <w:r>
        <w:rPr>
          <w:sz w:val="22"/>
          <w:szCs w:val="28"/>
        </w:rPr>
        <w:t>联合</w:t>
      </w:r>
      <w:r>
        <w:rPr>
          <w:rFonts w:hint="eastAsia"/>
          <w:sz w:val="22"/>
          <w:szCs w:val="28"/>
        </w:rPr>
        <w:t>主办</w:t>
      </w:r>
      <w:r>
        <w:rPr>
          <w:sz w:val="22"/>
          <w:szCs w:val="28"/>
        </w:rPr>
        <w:t>，</w:t>
      </w:r>
      <w:r>
        <w:rPr>
          <w:rFonts w:hint="eastAsia"/>
          <w:sz w:val="22"/>
          <w:szCs w:val="28"/>
        </w:rPr>
        <w:t>聚焦“高品质国产莱赛尔产业链”的发布活动举行。中国化纤协会会长陈新伟，国家发展和改革</w:t>
      </w:r>
      <w:proofErr w:type="gramStart"/>
      <w:r>
        <w:rPr>
          <w:rFonts w:hint="eastAsia"/>
          <w:sz w:val="22"/>
          <w:szCs w:val="28"/>
        </w:rPr>
        <w:t>委产业协调司原</w:t>
      </w:r>
      <w:proofErr w:type="gramEnd"/>
      <w:r>
        <w:rPr>
          <w:rFonts w:hint="eastAsia"/>
          <w:sz w:val="22"/>
          <w:szCs w:val="28"/>
        </w:rPr>
        <w:t>巡视员贺燕丽，赛得利集团总裁刘涛，新华源董事长陈宗立等参加活动</w:t>
      </w:r>
      <w:r>
        <w:rPr>
          <w:sz w:val="22"/>
          <w:szCs w:val="28"/>
        </w:rPr>
        <w:t>。</w:t>
      </w:r>
      <w:r>
        <w:rPr>
          <w:rFonts w:hint="eastAsia"/>
          <w:sz w:val="22"/>
          <w:szCs w:val="28"/>
        </w:rPr>
        <w:t>活动中，</w:t>
      </w:r>
      <w:r>
        <w:rPr>
          <w:sz w:val="22"/>
          <w:szCs w:val="28"/>
        </w:rPr>
        <w:t>中国化纤协会莱赛尔分会秘书长张子昕介绍了莱赛尔纤维的发展、下游应用情况及“纤选优品”首条试点产业链的建设情况。赛得利市场拓展总监潘燕华作为试点产业链代表，分享了通过产业链上下游联合，伙伴式合作引领莱赛尔市场高质量方向发展的期盼；</w:t>
      </w:r>
      <w:r>
        <w:rPr>
          <w:rFonts w:hint="eastAsia"/>
          <w:sz w:val="22"/>
          <w:szCs w:val="28"/>
        </w:rPr>
        <w:t>罗莱</w:t>
      </w:r>
      <w:r>
        <w:rPr>
          <w:sz w:val="22"/>
          <w:szCs w:val="28"/>
        </w:rPr>
        <w:t>超</w:t>
      </w:r>
      <w:proofErr w:type="gramStart"/>
      <w:r>
        <w:rPr>
          <w:sz w:val="22"/>
          <w:szCs w:val="28"/>
        </w:rPr>
        <w:t>柔</w:t>
      </w:r>
      <w:proofErr w:type="gramEnd"/>
      <w:r>
        <w:rPr>
          <w:sz w:val="22"/>
          <w:szCs w:val="28"/>
        </w:rPr>
        <w:t>研究院院长</w:t>
      </w:r>
      <w:r>
        <w:rPr>
          <w:rFonts w:hint="eastAsia"/>
          <w:sz w:val="22"/>
          <w:szCs w:val="28"/>
        </w:rPr>
        <w:t>郑伟</w:t>
      </w:r>
      <w:proofErr w:type="gramStart"/>
      <w:r>
        <w:rPr>
          <w:rFonts w:hint="eastAsia"/>
          <w:sz w:val="22"/>
          <w:szCs w:val="28"/>
        </w:rPr>
        <w:t>指出家纺正</w:t>
      </w:r>
      <w:proofErr w:type="gramEnd"/>
      <w:r>
        <w:rPr>
          <w:rFonts w:hint="eastAsia"/>
          <w:sz w:val="22"/>
          <w:szCs w:val="28"/>
        </w:rPr>
        <w:t>迈向科技、绿色、健康方向，品质材料与创新是核心驱动力。在中国纺</w:t>
      </w:r>
      <w:proofErr w:type="gramStart"/>
      <w:r>
        <w:rPr>
          <w:rFonts w:hint="eastAsia"/>
          <w:sz w:val="22"/>
          <w:szCs w:val="28"/>
        </w:rPr>
        <w:t>联指导</w:t>
      </w:r>
      <w:proofErr w:type="gramEnd"/>
      <w:r>
        <w:rPr>
          <w:rFonts w:hint="eastAsia"/>
          <w:sz w:val="22"/>
          <w:szCs w:val="28"/>
        </w:rPr>
        <w:t>下，“优品</w:t>
      </w:r>
      <w:proofErr w:type="gramStart"/>
      <w:r>
        <w:rPr>
          <w:rFonts w:hint="eastAsia"/>
          <w:sz w:val="22"/>
          <w:szCs w:val="28"/>
        </w:rPr>
        <w:t>纤</w:t>
      </w:r>
      <w:proofErr w:type="gramEnd"/>
      <w:r>
        <w:rPr>
          <w:rFonts w:hint="eastAsia"/>
          <w:sz w:val="22"/>
          <w:szCs w:val="28"/>
        </w:rPr>
        <w:t>选” 首条产业链（赛得利-新华源-万舟-集美）完成碳足迹核算并颁发证书，以透明可溯数据助力纺织行业绿色低碳高质量发展。</w:t>
      </w:r>
    </w:p>
    <w:p w14:paraId="2C73C019" w14:textId="77777777" w:rsidR="00FD16DC" w:rsidRDefault="00FD16DC">
      <w:pPr>
        <w:rPr>
          <w:rFonts w:hint="eastAsia"/>
        </w:rPr>
      </w:pPr>
    </w:p>
    <w:p w14:paraId="6F9D3E18" w14:textId="77777777" w:rsidR="00FD16DC"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w:t>
      </w:r>
      <w:proofErr w:type="gramStart"/>
      <w:r>
        <w:rPr>
          <w:rFonts w:asciiTheme="minorEastAsia" w:eastAsiaTheme="minorEastAsia" w:hAnsiTheme="minorEastAsia" w:hint="eastAsia"/>
        </w:rPr>
        <w:t>榛</w:t>
      </w:r>
      <w:proofErr w:type="gramEnd"/>
      <w:r>
        <w:rPr>
          <w:rFonts w:asciiTheme="minorEastAsia" w:eastAsiaTheme="minorEastAsia" w:hAnsiTheme="minorEastAsia" w:hint="eastAsia"/>
        </w:rPr>
        <w:t>丝·启新境--</w:t>
      </w:r>
      <w:proofErr w:type="gramStart"/>
      <w:r>
        <w:rPr>
          <w:rFonts w:asciiTheme="minorEastAsia" w:eastAsiaTheme="minorEastAsia" w:hAnsiTheme="minorEastAsia" w:hint="eastAsia"/>
        </w:rPr>
        <w:t>榛</w:t>
      </w:r>
      <w:proofErr w:type="gramEnd"/>
      <w:r>
        <w:rPr>
          <w:rFonts w:asciiTheme="minorEastAsia" w:eastAsiaTheme="minorEastAsia" w:hAnsiTheme="minorEastAsia" w:hint="eastAsia"/>
        </w:rPr>
        <w:t>丝高性能纤维新品发布会</w:t>
      </w:r>
    </w:p>
    <w:p w14:paraId="7E6415B4" w14:textId="77777777" w:rsidR="00FD16DC"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 xml:space="preserve">-------- </w:t>
      </w:r>
    </w:p>
    <w:p w14:paraId="60A18550" w14:textId="77777777" w:rsidR="00FD16DC" w:rsidRDefault="00000000">
      <w:pPr>
        <w:spacing w:line="360" w:lineRule="auto"/>
        <w:rPr>
          <w:rFonts w:asciiTheme="minorEastAsia" w:eastAsiaTheme="minorEastAsia" w:hAnsiTheme="minorEastAsia" w:hint="eastAsia"/>
        </w:rPr>
      </w:pPr>
      <w:r>
        <w:rPr>
          <w:rFonts w:hint="eastAsia"/>
        </w:rPr>
        <w:t>3月12日，</w:t>
      </w:r>
      <w:proofErr w:type="gramStart"/>
      <w:r>
        <w:rPr>
          <w:rFonts w:hint="eastAsia"/>
        </w:rPr>
        <w:t>榛</w:t>
      </w:r>
      <w:proofErr w:type="gramEnd"/>
      <w:r>
        <w:rPr>
          <w:rFonts w:hint="eastAsia"/>
        </w:rPr>
        <w:t>丝·启新境——</w:t>
      </w:r>
      <w:proofErr w:type="gramStart"/>
      <w:r>
        <w:rPr>
          <w:rFonts w:hint="eastAsia"/>
        </w:rPr>
        <w:t>榛</w:t>
      </w:r>
      <w:proofErr w:type="gramEnd"/>
      <w:r>
        <w:rPr>
          <w:rFonts w:hint="eastAsia"/>
        </w:rPr>
        <w:t>丝高性能纤维新品发布会</w:t>
      </w:r>
      <w:proofErr w:type="gramStart"/>
      <w:r>
        <w:rPr>
          <w:rFonts w:hint="eastAsia"/>
        </w:rPr>
        <w:t>”</w:t>
      </w:r>
      <w:proofErr w:type="gramEnd"/>
      <w:r>
        <w:rPr>
          <w:rFonts w:hint="eastAsia"/>
        </w:rPr>
        <w:t>在国家会展中心（上海）8.2号</w:t>
      </w:r>
      <w:proofErr w:type="gramStart"/>
      <w:r>
        <w:rPr>
          <w:rFonts w:hint="eastAsia"/>
        </w:rPr>
        <w:t>馆成功</w:t>
      </w:r>
      <w:proofErr w:type="gramEnd"/>
      <w:r>
        <w:rPr>
          <w:rFonts w:hint="eastAsia"/>
        </w:rPr>
        <w:t>举行。中国化纤协会会长陈新伟，中国石油大庆石化分公司总经理白钢等出席。东华大学教授陈烨与猎鹰纺织科技（苏州）有限公司副总经理吴炜分别做了</w:t>
      </w:r>
      <w:proofErr w:type="gramStart"/>
      <w:r>
        <w:rPr>
          <w:rFonts w:hint="eastAsia"/>
        </w:rPr>
        <w:t>榛</w:t>
      </w:r>
      <w:proofErr w:type="gramEnd"/>
      <w:r>
        <w:rPr>
          <w:rFonts w:hint="eastAsia"/>
        </w:rPr>
        <w:t>丝高性能纤维的开发与应用、</w:t>
      </w:r>
      <w:proofErr w:type="gramStart"/>
      <w:r>
        <w:rPr>
          <w:rFonts w:hint="eastAsia"/>
        </w:rPr>
        <w:t>榛</w:t>
      </w:r>
      <w:proofErr w:type="gramEnd"/>
      <w:r>
        <w:rPr>
          <w:rFonts w:hint="eastAsia"/>
        </w:rPr>
        <w:t>丝产品下游应用报告。活动现场，大庆石化与国家先进功能纤维创新中心、猎鹰纺织科技等多家下游龙头企业完成了战略合作签约，正式宣告</w:t>
      </w:r>
      <w:proofErr w:type="gramStart"/>
      <w:r>
        <w:rPr>
          <w:rFonts w:hint="eastAsia"/>
        </w:rPr>
        <w:t>榛丝实现</w:t>
      </w:r>
      <w:proofErr w:type="gramEnd"/>
      <w:r>
        <w:rPr>
          <w:rFonts w:hint="eastAsia"/>
        </w:rPr>
        <w:t>规模化产业化生产。大</w:t>
      </w:r>
      <w:r>
        <w:rPr>
          <w:rFonts w:hint="eastAsia"/>
        </w:rPr>
        <w:lastRenderedPageBreak/>
        <w:t>庆石化</w:t>
      </w:r>
      <w:proofErr w:type="gramStart"/>
      <w:r>
        <w:rPr>
          <w:rFonts w:hint="eastAsia"/>
        </w:rPr>
        <w:t>榛</w:t>
      </w:r>
      <w:proofErr w:type="gramEnd"/>
      <w:r>
        <w:rPr>
          <w:rFonts w:hint="eastAsia"/>
        </w:rPr>
        <w:t>丝的成功量产，是我国在功能性纤维领域的一次关键跨越，也以卓越的产品性能为纺织产业链的升级提供了核心支撑。</w:t>
      </w:r>
    </w:p>
    <w:p w14:paraId="2F842FB2" w14:textId="77777777" w:rsidR="00FD16DC" w:rsidRDefault="00FD16DC">
      <w:pPr>
        <w:spacing w:line="360" w:lineRule="auto"/>
        <w:rPr>
          <w:rFonts w:hint="eastAsia"/>
        </w:rPr>
      </w:pPr>
    </w:p>
    <w:p w14:paraId="7D268D23" w14:textId="77777777" w:rsidR="00FD16DC" w:rsidRDefault="00000000">
      <w:pPr>
        <w:spacing w:line="360" w:lineRule="auto"/>
        <w:rPr>
          <w:rFonts w:hint="eastAsia"/>
        </w:rPr>
      </w:pPr>
      <w:r>
        <w:rPr>
          <w:rFonts w:hint="eastAsia"/>
        </w:rPr>
        <w:t>●中科国生：FURIX™生物基高性能PEF纤维正式发布</w:t>
      </w:r>
    </w:p>
    <w:p w14:paraId="4B0170E0" w14:textId="77777777" w:rsidR="00FD16DC" w:rsidRDefault="00000000">
      <w:pPr>
        <w:spacing w:line="360" w:lineRule="auto"/>
        <w:rPr>
          <w:rFonts w:hint="eastAsia"/>
        </w:rPr>
      </w:pPr>
      <w:r>
        <w:rPr>
          <w:rFonts w:hint="eastAsia"/>
        </w:rPr>
        <w:t>--------</w:t>
      </w:r>
    </w:p>
    <w:p w14:paraId="11541047" w14:textId="77777777" w:rsidR="00FD16DC" w:rsidRDefault="00000000">
      <w:pPr>
        <w:spacing w:line="360" w:lineRule="auto"/>
        <w:rPr>
          <w:rFonts w:hint="eastAsia"/>
        </w:rPr>
      </w:pPr>
      <w:r>
        <w:rPr>
          <w:rFonts w:hint="eastAsia"/>
        </w:rPr>
        <w:t>3月12日，天赋自然力·</w:t>
      </w:r>
      <w:proofErr w:type="gramStart"/>
      <w:r>
        <w:rPr>
          <w:rFonts w:hint="eastAsia"/>
        </w:rPr>
        <w:t>质启新</w:t>
      </w:r>
      <w:proofErr w:type="gramEnd"/>
      <w:r>
        <w:rPr>
          <w:rFonts w:hint="eastAsia"/>
        </w:rPr>
        <w:t>性能——FURIX™生物基高性能PEF纤维创新应用发布会在国家会展中心（上海）举行。中国毛纺协会会长刘家强、中国化纤协会副会长郑俊林，中科国生CEO张宇，以及来自中、日两国的纺织产业</w:t>
      </w:r>
      <w:proofErr w:type="gramStart"/>
      <w:r>
        <w:rPr>
          <w:rFonts w:hint="eastAsia"/>
        </w:rPr>
        <w:t>链重点</w:t>
      </w:r>
      <w:proofErr w:type="gramEnd"/>
      <w:r>
        <w:rPr>
          <w:rFonts w:hint="eastAsia"/>
        </w:rPr>
        <w:t>企业代表参会。会上，中科国生正式发布了FURIX™ PEF纤维。刘家强在致辞时表示，FURIX™ PEF纤维呈现的优异性能，正是毛纺行业与化纤行业携手合作的可喜成果。张宇详细介绍了该纤维的性能优势及多元应用场景。在合作对谈环节，张宇联袂多位产业链伙伴，围绕生物</w:t>
      </w:r>
      <w:proofErr w:type="gramStart"/>
      <w:r>
        <w:rPr>
          <w:rFonts w:hint="eastAsia"/>
        </w:rPr>
        <w:t>基材料</w:t>
      </w:r>
      <w:proofErr w:type="gramEnd"/>
      <w:r>
        <w:rPr>
          <w:rFonts w:hint="eastAsia"/>
        </w:rPr>
        <w:t>的商业化落地路径、行业发展机遇等进行了深入探讨。此外，中科国生分别与精度纺织、上海茉莉林、萧然科技，</w:t>
      </w:r>
      <w:proofErr w:type="gramStart"/>
      <w:r>
        <w:rPr>
          <w:rFonts w:hint="eastAsia"/>
        </w:rPr>
        <w:t>以及丹毛纺织</w:t>
      </w:r>
      <w:proofErr w:type="gramEnd"/>
      <w:r>
        <w:rPr>
          <w:rFonts w:hint="eastAsia"/>
        </w:rPr>
        <w:t>、</w:t>
      </w:r>
      <w:proofErr w:type="gramStart"/>
      <w:r>
        <w:rPr>
          <w:rFonts w:hint="eastAsia"/>
        </w:rPr>
        <w:t>博恒新纤</w:t>
      </w:r>
      <w:proofErr w:type="gramEnd"/>
      <w:r>
        <w:rPr>
          <w:rFonts w:hint="eastAsia"/>
        </w:rPr>
        <w:t>签署战略合作协议。</w:t>
      </w:r>
    </w:p>
    <w:p w14:paraId="61013188" w14:textId="77777777" w:rsidR="00FD16DC" w:rsidRDefault="00FD16DC">
      <w:pPr>
        <w:spacing w:line="360" w:lineRule="auto"/>
        <w:rPr>
          <w:rFonts w:hint="eastAsia"/>
        </w:rPr>
      </w:pPr>
    </w:p>
    <w:p w14:paraId="05D62206" w14:textId="77777777" w:rsidR="00FD16DC" w:rsidRDefault="00000000">
      <w:pPr>
        <w:spacing w:line="360" w:lineRule="auto"/>
        <w:rPr>
          <w:rFonts w:hint="eastAsia"/>
        </w:rPr>
      </w:pPr>
      <w:r>
        <w:rPr>
          <w:rFonts w:hint="eastAsia"/>
        </w:rPr>
        <w:t>●</w:t>
      </w:r>
      <w:r>
        <w:rPr>
          <w:rFonts w:asciiTheme="minorEastAsia" w:eastAsiaTheme="minorEastAsia" w:hAnsiTheme="minorEastAsia" w:hint="eastAsia"/>
        </w:rPr>
        <w:t>绒·界新生——海科多功能“云绒”填充纤维新品发布会</w:t>
      </w:r>
    </w:p>
    <w:p w14:paraId="02E3FE13" w14:textId="77777777" w:rsidR="00FD16DC" w:rsidRDefault="00000000">
      <w:pPr>
        <w:spacing w:line="360" w:lineRule="auto"/>
        <w:rPr>
          <w:rFonts w:hint="eastAsia"/>
        </w:rPr>
      </w:pPr>
      <w:r>
        <w:rPr>
          <w:rFonts w:hint="eastAsia"/>
        </w:rPr>
        <w:t>--------</w:t>
      </w:r>
    </w:p>
    <w:p w14:paraId="7F96D3B9" w14:textId="77777777" w:rsidR="00FD16DC" w:rsidRDefault="00000000">
      <w:pPr>
        <w:spacing w:line="360" w:lineRule="auto"/>
        <w:rPr>
          <w:rFonts w:asciiTheme="minorEastAsia" w:eastAsiaTheme="minorEastAsia" w:hAnsiTheme="minorEastAsia" w:hint="eastAsia"/>
        </w:rPr>
      </w:pPr>
      <w:r>
        <w:rPr>
          <w:rFonts w:asciiTheme="minorEastAsia" w:eastAsiaTheme="minorEastAsia" w:hAnsiTheme="minorEastAsia"/>
        </w:rPr>
        <w:t>3月12日</w:t>
      </w:r>
      <w:r>
        <w:rPr>
          <w:rFonts w:asciiTheme="minorEastAsia" w:eastAsiaTheme="minorEastAsia" w:hAnsiTheme="minorEastAsia" w:hint="eastAsia"/>
        </w:rPr>
        <w:t>，绒</w:t>
      </w:r>
      <w:r>
        <w:rPr>
          <w:rFonts w:ascii="微软雅黑" w:eastAsia="微软雅黑" w:hAnsi="微软雅黑" w:cs="微软雅黑" w:hint="eastAsia"/>
        </w:rPr>
        <w:t>・</w:t>
      </w:r>
      <w:r>
        <w:rPr>
          <w:rFonts w:hint="eastAsia"/>
        </w:rPr>
        <w:t>界新生</w:t>
      </w:r>
      <w:r>
        <w:rPr>
          <w:rFonts w:asciiTheme="minorEastAsia" w:eastAsiaTheme="minorEastAsia" w:hAnsiTheme="minorEastAsia"/>
        </w:rPr>
        <w:t xml:space="preserve"> —— 海科多功能 “云绒” 填充纤维新品发布会在国家会展中心</w:t>
      </w:r>
      <w:r>
        <w:rPr>
          <w:rFonts w:asciiTheme="minorEastAsia" w:eastAsiaTheme="minorEastAsia" w:hAnsiTheme="minorEastAsia" w:hint="eastAsia"/>
        </w:rPr>
        <w:t>（</w:t>
      </w:r>
      <w:r>
        <w:rPr>
          <w:rFonts w:asciiTheme="minorEastAsia" w:eastAsiaTheme="minorEastAsia" w:hAnsiTheme="minorEastAsia"/>
        </w:rPr>
        <w:t>上海</w:t>
      </w:r>
      <w:r>
        <w:rPr>
          <w:rFonts w:asciiTheme="minorEastAsia" w:eastAsiaTheme="minorEastAsia" w:hAnsiTheme="minorEastAsia" w:hint="eastAsia"/>
        </w:rPr>
        <w:t>）</w:t>
      </w:r>
      <w:r>
        <w:rPr>
          <w:rFonts w:asciiTheme="minorEastAsia" w:eastAsiaTheme="minorEastAsia" w:hAnsiTheme="minorEastAsia"/>
        </w:rPr>
        <w:t>成功举办。中国化纤协会会长陈新伟、副会长兼秘书长关晓瑞</w:t>
      </w:r>
      <w:r>
        <w:rPr>
          <w:rFonts w:asciiTheme="minorEastAsia" w:eastAsiaTheme="minorEastAsia" w:hAnsiTheme="minorEastAsia" w:hint="eastAsia"/>
        </w:rPr>
        <w:t>，</w:t>
      </w:r>
      <w:r>
        <w:rPr>
          <w:rFonts w:asciiTheme="minorEastAsia" w:eastAsiaTheme="minorEastAsia" w:hAnsiTheme="minorEastAsia"/>
        </w:rPr>
        <w:t>江苏海科总经理</w:t>
      </w:r>
      <w:r>
        <w:rPr>
          <w:rFonts w:asciiTheme="minorEastAsia" w:eastAsiaTheme="minorEastAsia" w:hAnsiTheme="minorEastAsia" w:hint="eastAsia"/>
        </w:rPr>
        <w:t>李辰昊等</w:t>
      </w:r>
      <w:r>
        <w:rPr>
          <w:rFonts w:asciiTheme="minorEastAsia" w:eastAsiaTheme="minorEastAsia" w:hAnsiTheme="minorEastAsia"/>
        </w:rPr>
        <w:t>出席活动。发布会重磅推出石墨</w:t>
      </w:r>
      <w:proofErr w:type="gramStart"/>
      <w:r>
        <w:rPr>
          <w:rFonts w:asciiTheme="minorEastAsia" w:eastAsiaTheme="minorEastAsia" w:hAnsiTheme="minorEastAsia"/>
        </w:rPr>
        <w:t>烯云绒</w:t>
      </w:r>
      <w:proofErr w:type="gramEnd"/>
      <w:r>
        <w:rPr>
          <w:rFonts w:asciiTheme="minorEastAsia" w:eastAsiaTheme="minorEastAsia" w:hAnsiTheme="minorEastAsia"/>
        </w:rPr>
        <w:t>、气凝胶云绒等四大 “云绒” 系列新品，进一步实现再生填充纤维向高端功能性材料跃升。同时邀请东华大学、苏州大学专家，解读技术内核。关晓瑞在致辞中肯定了海科深耕再生涤纶短</w:t>
      </w:r>
      <w:proofErr w:type="gramStart"/>
      <w:r>
        <w:rPr>
          <w:rFonts w:asciiTheme="minorEastAsia" w:eastAsiaTheme="minorEastAsia" w:hAnsiTheme="minorEastAsia"/>
        </w:rPr>
        <w:t>纤</w:t>
      </w:r>
      <w:proofErr w:type="gramEnd"/>
      <w:r>
        <w:rPr>
          <w:rFonts w:asciiTheme="minorEastAsia" w:eastAsiaTheme="minorEastAsia" w:hAnsiTheme="minorEastAsia"/>
        </w:rPr>
        <w:t>的创新成果</w:t>
      </w:r>
      <w:r>
        <w:rPr>
          <w:rFonts w:asciiTheme="minorEastAsia" w:eastAsiaTheme="minorEastAsia" w:hAnsiTheme="minorEastAsia" w:hint="eastAsia"/>
        </w:rPr>
        <w:t>，</w:t>
      </w:r>
      <w:r>
        <w:rPr>
          <w:rFonts w:asciiTheme="minorEastAsia" w:eastAsiaTheme="minorEastAsia" w:hAnsiTheme="minorEastAsia"/>
        </w:rPr>
        <w:t>希望海科</w:t>
      </w:r>
      <w:r>
        <w:rPr>
          <w:rFonts w:asciiTheme="minorEastAsia" w:eastAsiaTheme="minorEastAsia" w:hAnsiTheme="minorEastAsia" w:hint="eastAsia"/>
        </w:rPr>
        <w:t>进一步</w:t>
      </w:r>
      <w:r>
        <w:rPr>
          <w:rFonts w:asciiTheme="minorEastAsia" w:eastAsiaTheme="minorEastAsia" w:hAnsiTheme="minorEastAsia"/>
        </w:rPr>
        <w:t>丰富产品体系，推动云绒系列产品在更多场景落地应用。</w:t>
      </w:r>
      <w:r>
        <w:rPr>
          <w:rFonts w:asciiTheme="minorEastAsia" w:eastAsiaTheme="minorEastAsia" w:hAnsiTheme="minorEastAsia" w:hint="eastAsia"/>
        </w:rPr>
        <w:t>此外，</w:t>
      </w:r>
      <w:r>
        <w:rPr>
          <w:rFonts w:asciiTheme="minorEastAsia" w:eastAsiaTheme="minorEastAsia" w:hAnsiTheme="minorEastAsia"/>
        </w:rPr>
        <w:t>海科与水星家纺、上海硕</w:t>
      </w:r>
      <w:proofErr w:type="gramStart"/>
      <w:r>
        <w:rPr>
          <w:rFonts w:asciiTheme="minorEastAsia" w:eastAsiaTheme="minorEastAsia" w:hAnsiTheme="minorEastAsia"/>
        </w:rPr>
        <w:t>特</w:t>
      </w:r>
      <w:proofErr w:type="gramEnd"/>
      <w:r>
        <w:rPr>
          <w:rFonts w:asciiTheme="minorEastAsia" w:eastAsiaTheme="minorEastAsia" w:hAnsiTheme="minorEastAsia"/>
        </w:rPr>
        <w:t>和福建恒丰三家产业链伙伴签约，携手推动新品市场化布局，为再生纤维产业高质量发展注入新动能。</w:t>
      </w:r>
    </w:p>
    <w:p w14:paraId="58456295" w14:textId="77777777" w:rsidR="00FD16DC" w:rsidRDefault="00FD16DC">
      <w:pPr>
        <w:spacing w:line="360" w:lineRule="auto"/>
        <w:rPr>
          <w:rFonts w:asciiTheme="minorEastAsia" w:eastAsiaTheme="minorEastAsia" w:hAnsiTheme="minorEastAsia" w:hint="eastAsia"/>
        </w:rPr>
      </w:pPr>
    </w:p>
    <w:p w14:paraId="78E3E124" w14:textId="77777777" w:rsidR="00FD16DC"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w:t>
      </w:r>
      <w:proofErr w:type="gramStart"/>
      <w:r>
        <w:rPr>
          <w:rFonts w:asciiTheme="minorEastAsia" w:eastAsiaTheme="minorEastAsia" w:hAnsiTheme="minorEastAsia" w:hint="eastAsia"/>
        </w:rPr>
        <w:t>纤</w:t>
      </w:r>
      <w:proofErr w:type="gramEnd"/>
      <w:r>
        <w:rPr>
          <w:rFonts w:asciiTheme="minorEastAsia" w:eastAsiaTheme="minorEastAsia" w:hAnsiTheme="minorEastAsia" w:hint="eastAsia"/>
        </w:rPr>
        <w:t>启新程 深绿共赢—新乡白鹭创新产品应用发布会暨高质量发展论坛</w:t>
      </w:r>
    </w:p>
    <w:p w14:paraId="59411B50" w14:textId="77777777" w:rsidR="00FD16DC"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 xml:space="preserve">-------- </w:t>
      </w:r>
    </w:p>
    <w:p w14:paraId="31C1A202" w14:textId="77777777" w:rsidR="00FD16DC"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lastRenderedPageBreak/>
        <w:t>3月12日，</w:t>
      </w:r>
      <w:proofErr w:type="gramStart"/>
      <w:r>
        <w:rPr>
          <w:rFonts w:asciiTheme="minorEastAsia" w:eastAsiaTheme="minorEastAsia" w:hAnsiTheme="minorEastAsia" w:hint="eastAsia"/>
        </w:rPr>
        <w:t>纤</w:t>
      </w:r>
      <w:proofErr w:type="gramEnd"/>
      <w:r>
        <w:rPr>
          <w:rFonts w:asciiTheme="minorEastAsia" w:eastAsiaTheme="minorEastAsia" w:hAnsiTheme="minorEastAsia" w:hint="eastAsia"/>
        </w:rPr>
        <w:t>启新程 深绿共赢——新乡白鹭创新产品应用发布会暨高质量发展论坛在国家会展中心举行。论坛上，起点纺织总经理刘辉明、</w:t>
      </w:r>
      <w:proofErr w:type="gramStart"/>
      <w:r>
        <w:rPr>
          <w:rFonts w:asciiTheme="minorEastAsia" w:eastAsiaTheme="minorEastAsia" w:hAnsiTheme="minorEastAsia" w:hint="eastAsia"/>
        </w:rPr>
        <w:t>天情织绣</w:t>
      </w:r>
      <w:proofErr w:type="gramEnd"/>
      <w:r>
        <w:rPr>
          <w:rFonts w:asciiTheme="minorEastAsia" w:eastAsiaTheme="minorEastAsia" w:hAnsiTheme="minorEastAsia" w:hint="eastAsia"/>
        </w:rPr>
        <w:t>总经理马楚雄等下游企业代表分别分享了菌草纤维在袜业、内衣领域的创新落地，以实际应用验证产品优异性能，充分展现上下游协同创新成果；美国Circ CEO Peter介绍了公司废旧纺织品循环利用技术，并与新乡化纤正式签署再生</w:t>
      </w:r>
      <w:proofErr w:type="gramStart"/>
      <w:r>
        <w:rPr>
          <w:rFonts w:asciiTheme="minorEastAsia" w:eastAsiaTheme="minorEastAsia" w:hAnsiTheme="minorEastAsia" w:hint="eastAsia"/>
        </w:rPr>
        <w:t>浆</w:t>
      </w:r>
      <w:proofErr w:type="gramEnd"/>
      <w:r>
        <w:rPr>
          <w:rFonts w:asciiTheme="minorEastAsia" w:eastAsiaTheme="minorEastAsia" w:hAnsiTheme="minorEastAsia" w:hint="eastAsia"/>
        </w:rPr>
        <w:t>战略合作协议，双方将携手</w:t>
      </w:r>
      <w:proofErr w:type="gramStart"/>
      <w:r>
        <w:rPr>
          <w:rFonts w:asciiTheme="minorEastAsia" w:eastAsiaTheme="minorEastAsia" w:hAnsiTheme="minorEastAsia" w:hint="eastAsia"/>
        </w:rPr>
        <w:t>打通废纺回收</w:t>
      </w:r>
      <w:proofErr w:type="gramEnd"/>
      <w:r>
        <w:rPr>
          <w:rFonts w:asciiTheme="minorEastAsia" w:eastAsiaTheme="minorEastAsia" w:hAnsiTheme="minorEastAsia" w:hint="eastAsia"/>
        </w:rPr>
        <w:t>至再生纤维生产的完整产业链，为行业低碳转型提供新路径。新乡化纤总经理季玉栋表示，公司将始终以引领行业高质量发展为己任，坚守绿色创新初心，深耕纤维技术研发，向着百年白鹭的目标稳步迈进。</w:t>
      </w:r>
    </w:p>
    <w:p w14:paraId="6C70E750" w14:textId="77777777" w:rsidR="00FD16DC" w:rsidRDefault="00FD16DC">
      <w:pPr>
        <w:spacing w:line="360" w:lineRule="auto"/>
        <w:rPr>
          <w:rFonts w:hint="eastAsia"/>
        </w:rPr>
      </w:pPr>
    </w:p>
    <w:p w14:paraId="4266D7EE" w14:textId="77777777" w:rsidR="00FD16DC" w:rsidRDefault="00000000">
      <w:pPr>
        <w:spacing w:line="360" w:lineRule="auto"/>
        <w:rPr>
          <w:rFonts w:hint="eastAsia"/>
        </w:rPr>
      </w:pPr>
      <w:r>
        <w:rPr>
          <w:rFonts w:hint="eastAsia"/>
        </w:rPr>
        <w:t>●纤维新视界——纺织材料创新论坛</w:t>
      </w:r>
    </w:p>
    <w:p w14:paraId="7E76A6A4" w14:textId="77777777" w:rsidR="00FD16DC" w:rsidRDefault="00000000">
      <w:pPr>
        <w:spacing w:line="360" w:lineRule="auto"/>
        <w:rPr>
          <w:rFonts w:hint="eastAsia"/>
        </w:rPr>
      </w:pPr>
      <w:r>
        <w:rPr>
          <w:rFonts w:hint="eastAsia"/>
        </w:rPr>
        <w:t>--------</w:t>
      </w:r>
    </w:p>
    <w:p w14:paraId="28E3D1F9" w14:textId="77777777" w:rsidR="00FD16DC" w:rsidRDefault="00000000">
      <w:pPr>
        <w:spacing w:line="360" w:lineRule="auto"/>
        <w:rPr>
          <w:rFonts w:hint="eastAsia"/>
        </w:rPr>
      </w:pPr>
      <w:r>
        <w:rPr>
          <w:rFonts w:hint="eastAsia"/>
        </w:rPr>
        <w:t>★桐昆·中国纤维流行趋势深度解读专场</w:t>
      </w:r>
    </w:p>
    <w:p w14:paraId="46FB029E" w14:textId="77777777" w:rsidR="00FD16DC" w:rsidRDefault="00000000">
      <w:pPr>
        <w:spacing w:line="360" w:lineRule="auto"/>
        <w:rPr>
          <w:rFonts w:hint="eastAsia"/>
        </w:rPr>
      </w:pPr>
      <w:r>
        <w:rPr>
          <w:rFonts w:hint="eastAsia"/>
        </w:rPr>
        <w:t>3月11日下午，本专场特邀东华大学研究员王华平系统解读桐昆·中国纤维流行趋势内涵与四大篇章核心；北京服装学院教授邵新艳解析纤维材料与应用场景的融合路径；</w:t>
      </w:r>
      <w:proofErr w:type="gramStart"/>
      <w:r>
        <w:rPr>
          <w:rFonts w:hint="eastAsia"/>
        </w:rPr>
        <w:t>桐昆集团</w:t>
      </w:r>
      <w:proofErr w:type="gramEnd"/>
      <w:r>
        <w:rPr>
          <w:rFonts w:hint="eastAsia"/>
        </w:rPr>
        <w:t>总工程师孙燕琳分享纤维标准化建设与品牌国际化经验；</w:t>
      </w:r>
      <w:proofErr w:type="gramStart"/>
      <w:r>
        <w:rPr>
          <w:rFonts w:hint="eastAsia"/>
        </w:rPr>
        <w:t>腾讯公益</w:t>
      </w:r>
      <w:proofErr w:type="gramEnd"/>
      <w:r>
        <w:rPr>
          <w:rFonts w:hint="eastAsia"/>
        </w:rPr>
        <w:t>陈梓豪详细介绍“</w:t>
      </w:r>
      <w:proofErr w:type="gramStart"/>
      <w:r>
        <w:rPr>
          <w:rFonts w:hint="eastAsia"/>
        </w:rPr>
        <w:t>纤暖桐行</w:t>
      </w:r>
      <w:proofErr w:type="gramEnd"/>
      <w:r>
        <w:rPr>
          <w:rFonts w:hint="eastAsia"/>
        </w:rPr>
        <w:t>”公益行动，传递产业温情；东华大学鲁成则从消费场景视角解读纤维核心价值。各位嘉宾从技术、应用、标准、公益等维度建言献策，搭建起产学研协同交流平台，为中国纤维产业绿色化、高端化转型注入新动能。</w:t>
      </w:r>
    </w:p>
    <w:p w14:paraId="26A033FA" w14:textId="77777777" w:rsidR="00FD16DC" w:rsidRDefault="00FD16DC">
      <w:pPr>
        <w:spacing w:line="360" w:lineRule="auto"/>
        <w:rPr>
          <w:rFonts w:hint="eastAsia"/>
        </w:rPr>
      </w:pPr>
    </w:p>
    <w:p w14:paraId="6AF6C9B8" w14:textId="77777777" w:rsidR="00FD16DC" w:rsidRDefault="00000000">
      <w:pPr>
        <w:spacing w:line="360" w:lineRule="auto"/>
        <w:rPr>
          <w:rFonts w:hint="eastAsia"/>
        </w:rPr>
      </w:pPr>
      <w:r>
        <w:rPr>
          <w:rFonts w:hint="eastAsia"/>
        </w:rPr>
        <w:t>★桐昆·中国纤维流行趋势入选纤维专场</w:t>
      </w:r>
    </w:p>
    <w:p w14:paraId="18A59820" w14:textId="77777777" w:rsidR="00FD16DC" w:rsidRDefault="00000000">
      <w:pPr>
        <w:spacing w:line="360" w:lineRule="auto"/>
        <w:rPr>
          <w:rFonts w:hint="eastAsia"/>
        </w:rPr>
      </w:pPr>
      <w:r>
        <w:t>3月12日，</w:t>
      </w:r>
      <w:r>
        <w:rPr>
          <w:rFonts w:hint="eastAsia"/>
        </w:rPr>
        <w:t>本专场特邀</w:t>
      </w:r>
      <w:r>
        <w:t>6位化纤企业资深技术代表，分别围绕加</w:t>
      </w:r>
      <w:proofErr w:type="gramStart"/>
      <w:r>
        <w:t>弹技术</w:t>
      </w:r>
      <w:proofErr w:type="gramEnd"/>
      <w:r>
        <w:t>创新、生物基尼龙、吸光发热纤维、功能性锦纶、皮芯复合纤维、竹原纤维高值化应用展开分享，其中，</w:t>
      </w:r>
      <w:proofErr w:type="gramStart"/>
      <w:r>
        <w:t>桐昆代表</w:t>
      </w:r>
      <w:proofErr w:type="gramEnd"/>
      <w:r>
        <w:t>分享了企业在加</w:t>
      </w:r>
      <w:proofErr w:type="gramStart"/>
      <w:r>
        <w:t>弹领域</w:t>
      </w:r>
      <w:proofErr w:type="gramEnd"/>
      <w:r>
        <w:t>的技术突破与战略布局；黑龙江</w:t>
      </w:r>
      <w:proofErr w:type="gramStart"/>
      <w:r>
        <w:t>伊品介绍</w:t>
      </w:r>
      <w:proofErr w:type="gramEnd"/>
      <w:r>
        <w:t>了植物基尼龙EYLON</w:t>
      </w:r>
      <w:proofErr w:type="gramStart"/>
      <w:r>
        <w:t>伊纶的</w:t>
      </w:r>
      <w:proofErr w:type="gramEnd"/>
      <w:r>
        <w:t>优异特性及应用情况；太极</w:t>
      </w:r>
      <w:proofErr w:type="gramStart"/>
      <w:r>
        <w:t>石推出</w:t>
      </w:r>
      <w:proofErr w:type="gramEnd"/>
      <w:r>
        <w:t>的SUNHOT面料已为15支冰雪项目国家队提供运动服装防护；</w:t>
      </w:r>
      <w:proofErr w:type="gramStart"/>
      <w:r>
        <w:t>金旗新材料</w:t>
      </w:r>
      <w:proofErr w:type="gramEnd"/>
      <w:r>
        <w:t>推出“优嗅”分子</w:t>
      </w:r>
      <w:proofErr w:type="gramStart"/>
      <w:r>
        <w:t>级净味</w:t>
      </w:r>
      <w:proofErr w:type="gramEnd"/>
      <w:r>
        <w:t>技术；</w:t>
      </w:r>
      <w:proofErr w:type="gramStart"/>
      <w:r>
        <w:t>凯</w:t>
      </w:r>
      <w:proofErr w:type="gramEnd"/>
      <w:r>
        <w:t>泰</w:t>
      </w:r>
      <w:r>
        <w:rPr>
          <w:rFonts w:hint="eastAsia"/>
        </w:rPr>
        <w:t>特纤展示了聚乳酸/聚酰胺皮芯复合纤维；</w:t>
      </w:r>
      <w:proofErr w:type="gramStart"/>
      <w:r>
        <w:rPr>
          <w:rFonts w:hint="eastAsia"/>
        </w:rPr>
        <w:t>浙江</w:t>
      </w:r>
      <w:r>
        <w:rPr>
          <w:rFonts w:hint="eastAsia"/>
        </w:rPr>
        <w:lastRenderedPageBreak/>
        <w:t>青土分享</w:t>
      </w:r>
      <w:proofErr w:type="gramEnd"/>
      <w:r>
        <w:rPr>
          <w:rFonts w:hint="eastAsia"/>
        </w:rPr>
        <w:t>了竹原纤维高值化应用。本次论坛全方位展现了中国纤维企业在产品功能创新与可持续发展上的最新成果。</w:t>
      </w:r>
    </w:p>
    <w:p w14:paraId="23C9B5E7" w14:textId="77777777" w:rsidR="00FD16DC" w:rsidRDefault="00FD16DC">
      <w:pPr>
        <w:spacing w:line="360" w:lineRule="auto"/>
        <w:rPr>
          <w:rFonts w:hint="eastAsia"/>
        </w:rPr>
      </w:pPr>
    </w:p>
    <w:p w14:paraId="0C543431" w14:textId="77777777" w:rsidR="00FD16DC" w:rsidRDefault="00000000">
      <w:pPr>
        <w:spacing w:line="360" w:lineRule="auto"/>
        <w:rPr>
          <w:rFonts w:hint="eastAsia"/>
        </w:rPr>
      </w:pPr>
      <w:r>
        <w:rPr>
          <w:rFonts w:hint="eastAsia"/>
        </w:rPr>
        <w:t>★桐昆·中国纤维流行趋势绿色低碳发展专场论坛</w:t>
      </w:r>
    </w:p>
    <w:p w14:paraId="1562E40A" w14:textId="77777777" w:rsidR="00FD16DC" w:rsidRDefault="00000000">
      <w:pPr>
        <w:spacing w:line="360" w:lineRule="auto"/>
        <w:rPr>
          <w:rFonts w:hint="eastAsia"/>
          <w:lang w:bidi="ar"/>
        </w:rPr>
      </w:pPr>
      <w:r>
        <w:rPr>
          <w:rFonts w:hint="eastAsia"/>
          <w:lang w:bidi="ar"/>
        </w:rPr>
        <w:t>3</w:t>
      </w:r>
      <w:r>
        <w:rPr>
          <w:lang w:bidi="ar"/>
        </w:rPr>
        <w:t>月</w:t>
      </w:r>
      <w:r>
        <w:rPr>
          <w:rFonts w:hint="eastAsia"/>
          <w:lang w:bidi="ar"/>
        </w:rPr>
        <w:t>13</w:t>
      </w:r>
      <w:r>
        <w:rPr>
          <w:lang w:bidi="ar"/>
        </w:rPr>
        <w:t>日，</w:t>
      </w:r>
      <w:r>
        <w:rPr>
          <w:rFonts w:hint="eastAsia"/>
          <w:lang w:bidi="ar"/>
        </w:rPr>
        <w:t>本专场特邀</w:t>
      </w:r>
      <w:r>
        <w:rPr>
          <w:lang w:bidi="ar"/>
        </w:rPr>
        <w:t>来自</w:t>
      </w:r>
      <w:r>
        <w:rPr>
          <w:rFonts w:hint="eastAsia"/>
          <w:lang w:bidi="ar"/>
        </w:rPr>
        <w:t>三友化纤、中国石油大庆石化分公司化纤部、安徽新登利、上海安</w:t>
      </w:r>
      <w:proofErr w:type="gramStart"/>
      <w:r>
        <w:rPr>
          <w:rFonts w:hint="eastAsia"/>
          <w:lang w:bidi="ar"/>
        </w:rPr>
        <w:t>凸</w:t>
      </w:r>
      <w:proofErr w:type="gramEnd"/>
      <w:r>
        <w:rPr>
          <w:rFonts w:hint="eastAsia"/>
          <w:lang w:bidi="ar"/>
        </w:rPr>
        <w:t>、安徽丰原5家深耕于纤维新材料领域的科技企业，分别分享了本公司纤维产品的技术原理、绿色低碳属性以及应用领域等内容，为纤维产业绿色低碳转型提供了良好的发展路径，促进了整个行业在可持续发展道路上的深度进化。</w:t>
      </w:r>
    </w:p>
    <w:p w14:paraId="0DD31BDE" w14:textId="77777777" w:rsidR="00FD16DC" w:rsidRDefault="00FD16DC">
      <w:pPr>
        <w:spacing w:line="360" w:lineRule="auto"/>
        <w:rPr>
          <w:rFonts w:hint="eastAsia"/>
        </w:rPr>
      </w:pPr>
    </w:p>
    <w:p w14:paraId="76E0CB04" w14:textId="77777777" w:rsidR="00FD16DC" w:rsidRDefault="00000000">
      <w:pPr>
        <w:spacing w:line="360" w:lineRule="auto"/>
        <w:rPr>
          <w:rFonts w:hint="eastAsia"/>
        </w:rPr>
      </w:pPr>
      <w:r>
        <w:rPr>
          <w:rFonts w:hint="eastAsia"/>
        </w:rPr>
        <w:t>●我国自主研发的SYT80（T1200级）超高强度碳纤维全球首发</w:t>
      </w:r>
    </w:p>
    <w:p w14:paraId="28D96193" w14:textId="77777777" w:rsidR="00FD16DC" w:rsidRDefault="00000000">
      <w:pPr>
        <w:spacing w:line="360" w:lineRule="auto"/>
        <w:rPr>
          <w:rFonts w:hint="eastAsia"/>
        </w:rPr>
      </w:pPr>
      <w:r>
        <w:rPr>
          <w:rFonts w:hint="eastAsia"/>
        </w:rPr>
        <w:t>--------</w:t>
      </w:r>
    </w:p>
    <w:p w14:paraId="36810777" w14:textId="77777777" w:rsidR="00FD16DC" w:rsidRDefault="00000000">
      <w:pPr>
        <w:spacing w:line="360" w:lineRule="auto"/>
        <w:rPr>
          <w:rFonts w:hint="eastAsia"/>
        </w:rPr>
      </w:pPr>
      <w:r>
        <w:rPr>
          <w:rFonts w:hint="eastAsia"/>
        </w:rPr>
        <w:t>3月11日，中国建材集团中复神鹰公司自主研发的SYT80（T1200级）超高强度碳纤维全球首发。T1200级超高强度碳纤维是已经具备</w:t>
      </w:r>
      <w:proofErr w:type="gramStart"/>
      <w:r>
        <w:rPr>
          <w:rFonts w:hint="eastAsia"/>
        </w:rPr>
        <w:t>百吨级量产</w:t>
      </w:r>
      <w:proofErr w:type="gramEnd"/>
      <w:r>
        <w:rPr>
          <w:rFonts w:hint="eastAsia"/>
        </w:rPr>
        <w:t>能力的工业化产品，我国也成为全球首个实现该级别碳纤维</w:t>
      </w:r>
      <w:proofErr w:type="gramStart"/>
      <w:r>
        <w:rPr>
          <w:rFonts w:hint="eastAsia"/>
        </w:rPr>
        <w:t>百吨级量产</w:t>
      </w:r>
      <w:proofErr w:type="gramEnd"/>
      <w:r>
        <w:rPr>
          <w:rFonts w:hint="eastAsia"/>
        </w:rPr>
        <w:t>的国家。其直径不到头发丝的十分之一，拉伸强度却是普通钢材的10倍，可广泛应用于航空航天、低空经济、人形机器人等战略性新兴产业领域。</w:t>
      </w:r>
    </w:p>
    <w:p w14:paraId="0F082983" w14:textId="77777777" w:rsidR="00FD16DC" w:rsidRDefault="00FD16DC">
      <w:pPr>
        <w:widowControl w:val="0"/>
        <w:spacing w:line="360" w:lineRule="auto"/>
        <w:jc w:val="both"/>
        <w:rPr>
          <w:rFonts w:hint="eastAsia"/>
        </w:rPr>
      </w:pPr>
    </w:p>
    <w:p w14:paraId="472D52CB" w14:textId="77777777" w:rsidR="00FD16DC" w:rsidRDefault="00000000">
      <w:pPr>
        <w:spacing w:line="360" w:lineRule="auto"/>
        <w:rPr>
          <w:rFonts w:hint="eastAsia"/>
        </w:rPr>
      </w:pPr>
      <w:r>
        <w:rPr>
          <w:rFonts w:hint="eastAsia"/>
        </w:rPr>
        <w:t>【宏观财经】</w:t>
      </w:r>
    </w:p>
    <w:p w14:paraId="30CE052C" w14:textId="77777777" w:rsidR="00FD16DC" w:rsidRDefault="00000000">
      <w:pPr>
        <w:spacing w:line="360" w:lineRule="auto"/>
        <w:rPr>
          <w:rFonts w:hint="eastAsia"/>
        </w:rPr>
      </w:pPr>
      <w:r>
        <w:rPr>
          <w:rFonts w:hint="eastAsia"/>
        </w:rPr>
        <w:t>●2026年政府工作报告：充分激发各类经营主体活力</w:t>
      </w:r>
    </w:p>
    <w:p w14:paraId="6AA93123" w14:textId="77777777" w:rsidR="00FD16DC" w:rsidRDefault="00000000">
      <w:pPr>
        <w:spacing w:line="360" w:lineRule="auto"/>
        <w:rPr>
          <w:rFonts w:hint="eastAsia"/>
        </w:rPr>
      </w:pPr>
      <w:r>
        <w:rPr>
          <w:rFonts w:hint="eastAsia"/>
        </w:rPr>
        <w:t>--------</w:t>
      </w:r>
    </w:p>
    <w:p w14:paraId="77CF08D8" w14:textId="77777777" w:rsidR="00FD16DC" w:rsidRDefault="00000000">
      <w:pPr>
        <w:spacing w:line="360" w:lineRule="auto"/>
        <w:rPr>
          <w:rFonts w:hint="eastAsia"/>
        </w:rPr>
      </w:pPr>
      <w:r>
        <w:rPr>
          <w:rFonts w:hint="eastAsia"/>
        </w:rPr>
        <w:t>坚持和落实“两个毫不动摇。制定和实施进一步深化国资国企改革方案推进国有经济布局优化和结构调整。完善民营经济促进法配套法规政策，从法律和制度上保障平等使用生产要素、公平参与市场竞争、有效保护合法权益。完善中国特色现代企业制度。大力弘扬企业家精神，促进年轻一代企业家健康成长。推动平台企业和平台内经营者、劳动者共赢发展。分型分类精准帮扶个体工商户发展。下更大力气解决拖欠企业账款问题。持续打造一流营商环境，更好支持企业安心经营、高质量发展。</w:t>
      </w:r>
    </w:p>
    <w:p w14:paraId="5C932D58" w14:textId="77777777" w:rsidR="00FD16DC" w:rsidRDefault="00FD16DC">
      <w:pPr>
        <w:spacing w:line="360" w:lineRule="auto"/>
        <w:rPr>
          <w:rFonts w:hint="eastAsia"/>
        </w:rPr>
      </w:pPr>
    </w:p>
    <w:p w14:paraId="153F71F2" w14:textId="77777777" w:rsidR="00FD16DC" w:rsidRDefault="00000000">
      <w:pPr>
        <w:spacing w:line="360" w:lineRule="auto"/>
        <w:jc w:val="both"/>
        <w:rPr>
          <w:rFonts w:hint="eastAsia"/>
        </w:rPr>
      </w:pPr>
      <w:bookmarkStart w:id="16" w:name="_Hlk6545358"/>
      <w:bookmarkEnd w:id="14"/>
      <w:r>
        <w:rPr>
          <w:rFonts w:hint="eastAsia"/>
        </w:rPr>
        <w:lastRenderedPageBreak/>
        <w:t>【卓越读书会】</w:t>
      </w:r>
    </w:p>
    <w:p w14:paraId="3E0316BF" w14:textId="77777777" w:rsidR="00FD16DC" w:rsidRDefault="00000000">
      <w:pPr>
        <w:spacing w:line="360" w:lineRule="auto"/>
        <w:rPr>
          <w:rFonts w:ascii="Times New Roman" w:hAnsi="Times New Roman" w:cs="Times New Roman"/>
        </w:rPr>
      </w:pPr>
      <w:r>
        <w:rPr>
          <w:rFonts w:ascii="Times New Roman" w:hAnsi="Times New Roman" w:cs="Times New Roman" w:hint="eastAsia"/>
        </w:rPr>
        <w:t>未事不可先迎，遇事不可过忧，即事不可留住，听其自来，应以自然，任其自去。</w:t>
      </w:r>
    </w:p>
    <w:p w14:paraId="178C8251" w14:textId="77777777" w:rsidR="00FD16DC" w:rsidRDefault="00000000">
      <w:pPr>
        <w:spacing w:line="360" w:lineRule="auto"/>
        <w:rPr>
          <w:rFonts w:ascii="Times New Roman" w:hAnsi="Times New Roman" w:cs="Times New Roman"/>
        </w:rPr>
      </w:pPr>
      <w:r>
        <w:rPr>
          <w:rFonts w:hint="eastAsia"/>
        </w:rPr>
        <w:t>-------</w:t>
      </w:r>
      <w:r>
        <w:rPr>
          <w:rFonts w:ascii="Times New Roman" w:hAnsi="Times New Roman" w:cs="Times New Roman"/>
        </w:rPr>
        <w:t xml:space="preserve"> </w:t>
      </w:r>
      <w:r>
        <w:rPr>
          <w:rFonts w:ascii="Times New Roman" w:hAnsi="Times New Roman" w:cs="Times New Roman" w:hint="eastAsia"/>
        </w:rPr>
        <w:t>沈复《浮生六记》</w:t>
      </w:r>
    </w:p>
    <w:p w14:paraId="04702A9B" w14:textId="77777777" w:rsidR="00FD16DC" w:rsidRDefault="00FD16DC">
      <w:pPr>
        <w:spacing w:line="360" w:lineRule="auto"/>
        <w:rPr>
          <w:rFonts w:hint="eastAsia"/>
        </w:rPr>
      </w:pPr>
    </w:p>
    <w:p w14:paraId="5E1F333B" w14:textId="77777777" w:rsidR="00FD16DC" w:rsidRDefault="00000000">
      <w:pPr>
        <w:widowControl w:val="0"/>
        <w:spacing w:line="360" w:lineRule="auto"/>
        <w:jc w:val="both"/>
        <w:rPr>
          <w:rFonts w:hint="eastAsia"/>
        </w:rPr>
      </w:pPr>
      <w:r>
        <w:rPr>
          <w:rFonts w:hint="eastAsia"/>
        </w:rPr>
        <w:t>【市场快讯】</w:t>
      </w:r>
    </w:p>
    <w:p w14:paraId="6DFD3DBD" w14:textId="77777777" w:rsidR="00FD16DC" w:rsidRDefault="00000000">
      <w:pPr>
        <w:spacing w:line="360" w:lineRule="auto"/>
        <w:jc w:val="both"/>
        <w:rPr>
          <w:rFonts w:hint="eastAsia"/>
        </w:rPr>
      </w:pPr>
      <w:r>
        <w:rPr>
          <w:rFonts w:hint="eastAsia"/>
        </w:rPr>
        <w:t>●复合丝</w:t>
      </w:r>
      <w:proofErr w:type="gramStart"/>
      <w:r>
        <w:rPr>
          <w:rFonts w:hint="eastAsia"/>
        </w:rPr>
        <w:t>涤</w:t>
      </w:r>
      <w:proofErr w:type="gramEnd"/>
      <w:r>
        <w:rPr>
          <w:rFonts w:hint="eastAsia"/>
        </w:rPr>
        <w:t>双绉面料</w:t>
      </w:r>
    </w:p>
    <w:p w14:paraId="27367DAA" w14:textId="77777777" w:rsidR="00FD16DC" w:rsidRDefault="00000000">
      <w:pPr>
        <w:widowControl w:val="0"/>
        <w:spacing w:line="360" w:lineRule="auto"/>
        <w:jc w:val="both"/>
        <w:rPr>
          <w:rFonts w:hint="eastAsia"/>
        </w:rPr>
      </w:pPr>
      <w:r>
        <w:t>--------</w:t>
      </w:r>
    </w:p>
    <w:p w14:paraId="707F9BED" w14:textId="77777777" w:rsidR="00FD16DC" w:rsidRDefault="00000000">
      <w:pPr>
        <w:spacing w:line="360" w:lineRule="auto"/>
        <w:jc w:val="both"/>
        <w:rPr>
          <w:rFonts w:hint="eastAsia"/>
        </w:rPr>
      </w:pPr>
      <w:r>
        <w:rPr>
          <w:rFonts w:hint="eastAsia"/>
        </w:rPr>
        <w:t>复合丝</w:t>
      </w:r>
      <w:proofErr w:type="gramStart"/>
      <w:r>
        <w:rPr>
          <w:rFonts w:hint="eastAsia"/>
        </w:rPr>
        <w:t>涤</w:t>
      </w:r>
      <w:proofErr w:type="gramEnd"/>
      <w:r>
        <w:rPr>
          <w:rFonts w:hint="eastAsia"/>
        </w:rPr>
        <w:t>双绉面料又叫花瑶</w:t>
      </w:r>
      <w:proofErr w:type="gramStart"/>
      <w:r>
        <w:rPr>
          <w:rFonts w:hint="eastAsia"/>
        </w:rPr>
        <w:t>绉</w:t>
      </w:r>
      <w:proofErr w:type="gramEnd"/>
      <w:r>
        <w:rPr>
          <w:rFonts w:hint="eastAsia"/>
        </w:rPr>
        <w:t>，是仿真丝面料，经纬采用</w:t>
      </w:r>
      <w:proofErr w:type="gramStart"/>
      <w:r>
        <w:rPr>
          <w:rFonts w:hint="eastAsia"/>
        </w:rPr>
        <w:t>涤</w:t>
      </w:r>
      <w:proofErr w:type="gramEnd"/>
      <w:r>
        <w:rPr>
          <w:rFonts w:hint="eastAsia"/>
        </w:rPr>
        <w:t>/</w:t>
      </w:r>
      <w:proofErr w:type="gramStart"/>
      <w:r>
        <w:rPr>
          <w:rFonts w:hint="eastAsia"/>
        </w:rPr>
        <w:t>涤</w:t>
      </w:r>
      <w:proofErr w:type="gramEnd"/>
      <w:r>
        <w:rPr>
          <w:rFonts w:hint="eastAsia"/>
        </w:rPr>
        <w:t>复合丝20D+26D*涤纶FDY75D/36F为主体，经纬</w:t>
      </w:r>
      <w:proofErr w:type="gramStart"/>
      <w:r>
        <w:rPr>
          <w:rFonts w:hint="eastAsia"/>
        </w:rPr>
        <w:t>向都是</w:t>
      </w:r>
      <w:proofErr w:type="gramEnd"/>
      <w:r>
        <w:rPr>
          <w:rFonts w:hint="eastAsia"/>
        </w:rPr>
        <w:t>假捻丝，采用缎纹组织在喷水织机上织造，使用环保染色、防静电加工而成，同时还可进行印花、压皱、烫金等工艺。该面料富有弹性，悬垂性好，下机幅宽为200cm，克重为100g/平方米，现市场每米成交价在9.00元左右。该面料在女装中应用广泛，适于制作衬衫、连衣裙、阔腿裤等。</w:t>
      </w:r>
      <w:proofErr w:type="gramStart"/>
      <w:r>
        <w:rPr>
          <w:rFonts w:hint="eastAsia"/>
        </w:rPr>
        <w:t>成装上身</w:t>
      </w:r>
      <w:proofErr w:type="gramEnd"/>
      <w:r>
        <w:rPr>
          <w:rFonts w:hint="eastAsia"/>
        </w:rPr>
        <w:t>，既飘逸迷人又庄重典雅。此布质优良，布面无可挑剔，洗涤方便，布价便宜，寻常百姓乐于享用。</w:t>
      </w:r>
    </w:p>
    <w:p w14:paraId="6A8DC3A3" w14:textId="77777777" w:rsidR="00FD16DC" w:rsidRDefault="00FD16DC">
      <w:pPr>
        <w:spacing w:line="360" w:lineRule="auto"/>
        <w:jc w:val="both"/>
        <w:rPr>
          <w:rFonts w:hint="eastAsia"/>
        </w:rPr>
      </w:pPr>
    </w:p>
    <w:p w14:paraId="5B973DD2" w14:textId="77777777" w:rsidR="00FD16DC" w:rsidRDefault="00000000">
      <w:pPr>
        <w:spacing w:line="360" w:lineRule="auto"/>
        <w:jc w:val="both"/>
        <w:rPr>
          <w:rFonts w:hint="eastAsia"/>
        </w:rPr>
      </w:pPr>
      <w:r>
        <w:rPr>
          <w:rFonts w:hint="eastAsia"/>
        </w:rPr>
        <w:t>【现货价格】</w:t>
      </w:r>
    </w:p>
    <w:tbl>
      <w:tblPr>
        <w:tblW w:w="3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3"/>
        <w:gridCol w:w="1751"/>
        <w:gridCol w:w="993"/>
      </w:tblGrid>
      <w:tr w:rsidR="00FD16DC" w14:paraId="46F02E95" w14:textId="77777777">
        <w:trPr>
          <w:trHeight w:val="375"/>
        </w:trPr>
        <w:tc>
          <w:tcPr>
            <w:tcW w:w="2905" w:type="pct"/>
            <w:vAlign w:val="center"/>
          </w:tcPr>
          <w:p w14:paraId="542B99EC" w14:textId="77777777" w:rsidR="00FD16DC" w:rsidRDefault="00000000">
            <w:pPr>
              <w:jc w:val="center"/>
              <w:rPr>
                <w:rFonts w:asciiTheme="minorEastAsia" w:eastAsiaTheme="minorEastAsia" w:hAnsiTheme="minorEastAsia" w:hint="eastAsia"/>
                <w:b/>
                <w:bCs/>
                <w:sz w:val="21"/>
                <w:szCs w:val="21"/>
              </w:rPr>
            </w:pPr>
            <w:r>
              <w:rPr>
                <w:rFonts w:asciiTheme="minorEastAsia" w:eastAsiaTheme="minorEastAsia" w:hAnsiTheme="minorEastAsia" w:hint="eastAsia"/>
                <w:b/>
                <w:bCs/>
                <w:sz w:val="21"/>
                <w:szCs w:val="21"/>
              </w:rPr>
              <w:t>品种名称</w:t>
            </w:r>
          </w:p>
        </w:tc>
        <w:tc>
          <w:tcPr>
            <w:tcW w:w="1337" w:type="pct"/>
            <w:vAlign w:val="center"/>
          </w:tcPr>
          <w:p w14:paraId="27BCDD82" w14:textId="77777777" w:rsidR="00FD16DC" w:rsidRDefault="00000000">
            <w:pPr>
              <w:jc w:val="center"/>
              <w:rPr>
                <w:rFonts w:asciiTheme="minorEastAsia" w:eastAsiaTheme="minorEastAsia" w:hAnsiTheme="minorEastAsia" w:hint="eastAsia"/>
                <w:b/>
                <w:bCs/>
                <w:sz w:val="21"/>
                <w:szCs w:val="21"/>
              </w:rPr>
            </w:pPr>
            <w:r>
              <w:rPr>
                <w:rFonts w:hint="eastAsia"/>
                <w:b/>
                <w:bCs/>
                <w:color w:val="000000"/>
                <w:sz w:val="21"/>
                <w:szCs w:val="21"/>
              </w:rPr>
              <w:t>3月12日</w:t>
            </w:r>
          </w:p>
        </w:tc>
        <w:tc>
          <w:tcPr>
            <w:tcW w:w="758" w:type="pct"/>
            <w:vAlign w:val="center"/>
          </w:tcPr>
          <w:p w14:paraId="138A97D9" w14:textId="77777777" w:rsidR="00FD16DC" w:rsidRDefault="00000000">
            <w:pPr>
              <w:jc w:val="center"/>
              <w:rPr>
                <w:rFonts w:asciiTheme="minorEastAsia" w:eastAsiaTheme="minorEastAsia" w:hAnsiTheme="minorEastAsia" w:hint="eastAsia"/>
                <w:b/>
                <w:bCs/>
                <w:sz w:val="21"/>
                <w:szCs w:val="21"/>
              </w:rPr>
            </w:pPr>
            <w:r>
              <w:rPr>
                <w:rFonts w:hint="eastAsia"/>
                <w:b/>
                <w:bCs/>
                <w:color w:val="000000"/>
                <w:sz w:val="21"/>
                <w:szCs w:val="21"/>
              </w:rPr>
              <w:t>涨跌</w:t>
            </w:r>
          </w:p>
        </w:tc>
      </w:tr>
      <w:tr w:rsidR="00FD16DC" w14:paraId="082B1583" w14:textId="77777777">
        <w:trPr>
          <w:trHeight w:val="285"/>
        </w:trPr>
        <w:tc>
          <w:tcPr>
            <w:tcW w:w="2905" w:type="pct"/>
            <w:noWrap/>
            <w:vAlign w:val="bottom"/>
          </w:tcPr>
          <w:p w14:paraId="0737E04D" w14:textId="77777777" w:rsidR="00FD16DC"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PX CFR中国</w:t>
            </w:r>
          </w:p>
        </w:tc>
        <w:tc>
          <w:tcPr>
            <w:tcW w:w="1337" w:type="pct"/>
            <w:vAlign w:val="bottom"/>
          </w:tcPr>
          <w:p w14:paraId="05A4991B" w14:textId="77777777" w:rsidR="00FD16DC"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1216.33</w:t>
            </w:r>
          </w:p>
        </w:tc>
        <w:tc>
          <w:tcPr>
            <w:tcW w:w="758" w:type="pct"/>
            <w:noWrap/>
            <w:vAlign w:val="center"/>
          </w:tcPr>
          <w:p w14:paraId="16925DF4" w14:textId="77777777" w:rsidR="00FD16DC"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187.83</w:t>
            </w:r>
          </w:p>
        </w:tc>
      </w:tr>
      <w:tr w:rsidR="00FD16DC" w14:paraId="06E22F64" w14:textId="77777777">
        <w:trPr>
          <w:trHeight w:val="285"/>
        </w:trPr>
        <w:tc>
          <w:tcPr>
            <w:tcW w:w="2905" w:type="pct"/>
            <w:noWrap/>
            <w:vAlign w:val="bottom"/>
          </w:tcPr>
          <w:p w14:paraId="77E4FB15" w14:textId="77777777" w:rsidR="00FD16DC"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PTA外盘</w:t>
            </w:r>
          </w:p>
        </w:tc>
        <w:tc>
          <w:tcPr>
            <w:tcW w:w="1337" w:type="pct"/>
            <w:vAlign w:val="bottom"/>
          </w:tcPr>
          <w:p w14:paraId="2681532F" w14:textId="77777777" w:rsidR="00FD16DC"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864</w:t>
            </w:r>
          </w:p>
        </w:tc>
        <w:tc>
          <w:tcPr>
            <w:tcW w:w="758" w:type="pct"/>
            <w:noWrap/>
            <w:vAlign w:val="center"/>
          </w:tcPr>
          <w:p w14:paraId="4A6103F8" w14:textId="77777777" w:rsidR="00FD16DC"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126</w:t>
            </w:r>
          </w:p>
        </w:tc>
      </w:tr>
      <w:tr w:rsidR="00FD16DC" w14:paraId="06A8208F" w14:textId="77777777">
        <w:trPr>
          <w:trHeight w:val="285"/>
        </w:trPr>
        <w:tc>
          <w:tcPr>
            <w:tcW w:w="2905" w:type="pct"/>
            <w:noWrap/>
            <w:vAlign w:val="bottom"/>
          </w:tcPr>
          <w:p w14:paraId="2E40D131" w14:textId="77777777" w:rsidR="00FD16DC"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PTA</w:t>
            </w:r>
          </w:p>
        </w:tc>
        <w:tc>
          <w:tcPr>
            <w:tcW w:w="1337" w:type="pct"/>
            <w:tcBorders>
              <w:bottom w:val="single" w:sz="4" w:space="0" w:color="auto"/>
            </w:tcBorders>
            <w:vAlign w:val="bottom"/>
          </w:tcPr>
          <w:p w14:paraId="07A611AE" w14:textId="77777777" w:rsidR="00FD16DC"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7040</w:t>
            </w:r>
          </w:p>
        </w:tc>
        <w:tc>
          <w:tcPr>
            <w:tcW w:w="758" w:type="pct"/>
            <w:noWrap/>
            <w:vAlign w:val="center"/>
          </w:tcPr>
          <w:p w14:paraId="090101A1" w14:textId="77777777" w:rsidR="00FD16DC"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1235</w:t>
            </w:r>
          </w:p>
        </w:tc>
      </w:tr>
      <w:tr w:rsidR="00FD16DC" w14:paraId="52252B48" w14:textId="77777777">
        <w:trPr>
          <w:trHeight w:val="285"/>
        </w:trPr>
        <w:tc>
          <w:tcPr>
            <w:tcW w:w="2905" w:type="pct"/>
            <w:noWrap/>
            <w:vAlign w:val="bottom"/>
          </w:tcPr>
          <w:p w14:paraId="7AF5C1B9" w14:textId="77777777" w:rsidR="00FD16DC"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乙二醇外盘</w:t>
            </w:r>
          </w:p>
        </w:tc>
        <w:tc>
          <w:tcPr>
            <w:tcW w:w="1337" w:type="pct"/>
            <w:vAlign w:val="bottom"/>
          </w:tcPr>
          <w:p w14:paraId="4115C3C1" w14:textId="77777777" w:rsidR="00FD16DC"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553</w:t>
            </w:r>
          </w:p>
        </w:tc>
        <w:tc>
          <w:tcPr>
            <w:tcW w:w="758" w:type="pct"/>
            <w:tcBorders>
              <w:bottom w:val="single" w:sz="4" w:space="0" w:color="auto"/>
            </w:tcBorders>
            <w:noWrap/>
            <w:vAlign w:val="center"/>
          </w:tcPr>
          <w:p w14:paraId="7B038C2A" w14:textId="77777777" w:rsidR="00FD16DC"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65</w:t>
            </w:r>
          </w:p>
        </w:tc>
      </w:tr>
      <w:tr w:rsidR="00FD16DC" w14:paraId="35F34813" w14:textId="77777777">
        <w:trPr>
          <w:trHeight w:val="285"/>
        </w:trPr>
        <w:tc>
          <w:tcPr>
            <w:tcW w:w="2905" w:type="pct"/>
            <w:noWrap/>
            <w:vAlign w:val="bottom"/>
          </w:tcPr>
          <w:p w14:paraId="76FA4517" w14:textId="77777777" w:rsidR="00FD16DC"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乙二醇</w:t>
            </w:r>
          </w:p>
        </w:tc>
        <w:tc>
          <w:tcPr>
            <w:tcW w:w="1337" w:type="pct"/>
            <w:tcBorders>
              <w:top w:val="single" w:sz="4" w:space="0" w:color="auto"/>
              <w:left w:val="nil"/>
              <w:bottom w:val="single" w:sz="4" w:space="0" w:color="auto"/>
              <w:right w:val="single" w:sz="4" w:space="0" w:color="auto"/>
            </w:tcBorders>
            <w:vAlign w:val="bottom"/>
          </w:tcPr>
          <w:p w14:paraId="7A397EAF" w14:textId="77777777" w:rsidR="00FD16DC" w:rsidRDefault="00000000">
            <w:pPr>
              <w:jc w:val="center"/>
              <w:textAlignment w:val="bottom"/>
              <w:rPr>
                <w:rFonts w:hint="eastAsia"/>
                <w:color w:val="000000"/>
                <w:sz w:val="21"/>
                <w:szCs w:val="21"/>
              </w:rPr>
            </w:pPr>
            <w:r>
              <w:rPr>
                <w:rFonts w:hint="eastAsia"/>
                <w:color w:val="000000"/>
                <w:sz w:val="21"/>
                <w:szCs w:val="21"/>
              </w:rPr>
              <w:t>4733</w:t>
            </w:r>
          </w:p>
        </w:tc>
        <w:tc>
          <w:tcPr>
            <w:tcW w:w="758" w:type="pct"/>
            <w:tcBorders>
              <w:top w:val="single" w:sz="4" w:space="0" w:color="auto"/>
              <w:left w:val="single" w:sz="4" w:space="0" w:color="auto"/>
              <w:bottom w:val="single" w:sz="4" w:space="0" w:color="auto"/>
              <w:right w:val="single" w:sz="4" w:space="0" w:color="auto"/>
            </w:tcBorders>
            <w:noWrap/>
            <w:vAlign w:val="center"/>
          </w:tcPr>
          <w:p w14:paraId="0ABDFF2E" w14:textId="77777777" w:rsidR="00FD16DC" w:rsidRDefault="00000000">
            <w:pPr>
              <w:jc w:val="center"/>
              <w:textAlignment w:val="center"/>
              <w:rPr>
                <w:rFonts w:hint="eastAsia"/>
                <w:color w:val="000000"/>
                <w:sz w:val="21"/>
                <w:szCs w:val="21"/>
              </w:rPr>
            </w:pPr>
            <w:r>
              <w:rPr>
                <w:rFonts w:hint="eastAsia"/>
                <w:color w:val="000000"/>
                <w:sz w:val="21"/>
                <w:szCs w:val="21"/>
              </w:rPr>
              <w:t>563</w:t>
            </w:r>
          </w:p>
        </w:tc>
      </w:tr>
      <w:tr w:rsidR="00FD16DC" w14:paraId="7AC8A459" w14:textId="77777777">
        <w:trPr>
          <w:trHeight w:val="285"/>
        </w:trPr>
        <w:tc>
          <w:tcPr>
            <w:tcW w:w="2905" w:type="pct"/>
            <w:noWrap/>
            <w:vAlign w:val="bottom"/>
          </w:tcPr>
          <w:p w14:paraId="5120DBDD" w14:textId="77777777" w:rsidR="00FD16DC"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聚酯瓶片（水瓶级）</w:t>
            </w:r>
          </w:p>
        </w:tc>
        <w:tc>
          <w:tcPr>
            <w:tcW w:w="1337" w:type="pct"/>
            <w:tcBorders>
              <w:top w:val="single" w:sz="4" w:space="0" w:color="auto"/>
              <w:left w:val="nil"/>
              <w:bottom w:val="single" w:sz="4" w:space="0" w:color="auto"/>
              <w:right w:val="single" w:sz="4" w:space="0" w:color="auto"/>
            </w:tcBorders>
            <w:vAlign w:val="bottom"/>
          </w:tcPr>
          <w:p w14:paraId="749F9AC1" w14:textId="77777777" w:rsidR="00FD16DC" w:rsidRDefault="00000000">
            <w:pPr>
              <w:jc w:val="center"/>
              <w:textAlignment w:val="bottom"/>
              <w:rPr>
                <w:rFonts w:hint="eastAsia"/>
                <w:color w:val="000000"/>
                <w:sz w:val="21"/>
                <w:szCs w:val="21"/>
              </w:rPr>
            </w:pPr>
            <w:r>
              <w:rPr>
                <w:rFonts w:hint="eastAsia"/>
                <w:color w:val="000000"/>
                <w:sz w:val="21"/>
                <w:szCs w:val="21"/>
              </w:rPr>
              <w:t>8700</w:t>
            </w:r>
          </w:p>
        </w:tc>
        <w:tc>
          <w:tcPr>
            <w:tcW w:w="758" w:type="pct"/>
            <w:tcBorders>
              <w:top w:val="single" w:sz="4" w:space="0" w:color="auto"/>
              <w:left w:val="single" w:sz="4" w:space="0" w:color="auto"/>
              <w:bottom w:val="single" w:sz="4" w:space="0" w:color="auto"/>
              <w:right w:val="single" w:sz="4" w:space="0" w:color="auto"/>
            </w:tcBorders>
            <w:noWrap/>
            <w:vAlign w:val="center"/>
          </w:tcPr>
          <w:p w14:paraId="2A00C66A" w14:textId="77777777" w:rsidR="00FD16DC" w:rsidRDefault="00000000">
            <w:pPr>
              <w:jc w:val="center"/>
              <w:textAlignment w:val="center"/>
              <w:rPr>
                <w:rFonts w:hint="eastAsia"/>
                <w:color w:val="000000"/>
                <w:sz w:val="21"/>
                <w:szCs w:val="21"/>
              </w:rPr>
            </w:pPr>
            <w:r>
              <w:rPr>
                <w:rFonts w:hint="eastAsia"/>
                <w:color w:val="000000"/>
                <w:sz w:val="21"/>
                <w:szCs w:val="21"/>
              </w:rPr>
              <w:t>1700</w:t>
            </w:r>
          </w:p>
        </w:tc>
      </w:tr>
      <w:tr w:rsidR="00FD16DC" w14:paraId="349D967E" w14:textId="77777777">
        <w:trPr>
          <w:trHeight w:val="285"/>
        </w:trPr>
        <w:tc>
          <w:tcPr>
            <w:tcW w:w="2905" w:type="pct"/>
            <w:noWrap/>
            <w:vAlign w:val="bottom"/>
          </w:tcPr>
          <w:p w14:paraId="7E55F459" w14:textId="77777777" w:rsidR="00FD16DC"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聚酯切片（半光）</w:t>
            </w:r>
          </w:p>
        </w:tc>
        <w:tc>
          <w:tcPr>
            <w:tcW w:w="1337" w:type="pct"/>
            <w:tcBorders>
              <w:top w:val="single" w:sz="4" w:space="0" w:color="auto"/>
              <w:left w:val="nil"/>
              <w:bottom w:val="single" w:sz="4" w:space="0" w:color="auto"/>
              <w:right w:val="single" w:sz="4" w:space="0" w:color="auto"/>
            </w:tcBorders>
            <w:vAlign w:val="bottom"/>
          </w:tcPr>
          <w:p w14:paraId="428BEAA6" w14:textId="77777777" w:rsidR="00FD16DC" w:rsidRDefault="00000000">
            <w:pPr>
              <w:jc w:val="center"/>
              <w:textAlignment w:val="bottom"/>
              <w:rPr>
                <w:rFonts w:hint="eastAsia"/>
                <w:color w:val="000000"/>
                <w:sz w:val="21"/>
                <w:szCs w:val="21"/>
              </w:rPr>
            </w:pPr>
            <w:r>
              <w:rPr>
                <w:rFonts w:hint="eastAsia"/>
                <w:color w:val="000000"/>
                <w:sz w:val="21"/>
                <w:szCs w:val="21"/>
              </w:rPr>
              <w:t>7650</w:t>
            </w:r>
          </w:p>
        </w:tc>
        <w:tc>
          <w:tcPr>
            <w:tcW w:w="758" w:type="pct"/>
            <w:tcBorders>
              <w:top w:val="single" w:sz="4" w:space="0" w:color="auto"/>
              <w:left w:val="single" w:sz="4" w:space="0" w:color="auto"/>
              <w:bottom w:val="single" w:sz="4" w:space="0" w:color="auto"/>
              <w:right w:val="single" w:sz="4" w:space="0" w:color="auto"/>
            </w:tcBorders>
            <w:noWrap/>
            <w:vAlign w:val="center"/>
          </w:tcPr>
          <w:p w14:paraId="0CB5C6F0" w14:textId="77777777" w:rsidR="00FD16DC" w:rsidRDefault="00000000">
            <w:pPr>
              <w:jc w:val="center"/>
              <w:textAlignment w:val="center"/>
              <w:rPr>
                <w:rFonts w:hint="eastAsia"/>
                <w:color w:val="000000"/>
                <w:sz w:val="21"/>
                <w:szCs w:val="21"/>
              </w:rPr>
            </w:pPr>
            <w:r>
              <w:rPr>
                <w:rFonts w:hint="eastAsia"/>
                <w:color w:val="000000"/>
                <w:sz w:val="21"/>
                <w:szCs w:val="21"/>
              </w:rPr>
              <w:t>1200</w:t>
            </w:r>
          </w:p>
        </w:tc>
      </w:tr>
      <w:tr w:rsidR="00FD16DC" w14:paraId="1771F1CA" w14:textId="77777777">
        <w:trPr>
          <w:trHeight w:val="285"/>
        </w:trPr>
        <w:tc>
          <w:tcPr>
            <w:tcW w:w="2905" w:type="pct"/>
            <w:noWrap/>
            <w:vAlign w:val="bottom"/>
          </w:tcPr>
          <w:p w14:paraId="1CA3272F" w14:textId="77777777" w:rsidR="00FD16DC"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涤纶短</w:t>
            </w:r>
            <w:proofErr w:type="gramStart"/>
            <w:r>
              <w:rPr>
                <w:rFonts w:asciiTheme="minorEastAsia" w:eastAsiaTheme="minorEastAsia" w:hAnsiTheme="minorEastAsia" w:hint="eastAsia"/>
                <w:sz w:val="21"/>
                <w:szCs w:val="21"/>
              </w:rPr>
              <w:t>纤</w:t>
            </w:r>
            <w:proofErr w:type="gramEnd"/>
          </w:p>
        </w:tc>
        <w:tc>
          <w:tcPr>
            <w:tcW w:w="1337" w:type="pct"/>
            <w:tcBorders>
              <w:top w:val="single" w:sz="4" w:space="0" w:color="auto"/>
              <w:left w:val="nil"/>
              <w:bottom w:val="single" w:sz="4" w:space="0" w:color="auto"/>
              <w:right w:val="single" w:sz="4" w:space="0" w:color="auto"/>
            </w:tcBorders>
            <w:vAlign w:val="bottom"/>
          </w:tcPr>
          <w:p w14:paraId="3A22ED86" w14:textId="77777777" w:rsidR="00FD16DC" w:rsidRDefault="00000000">
            <w:pPr>
              <w:jc w:val="center"/>
              <w:textAlignment w:val="bottom"/>
              <w:rPr>
                <w:rFonts w:hint="eastAsia"/>
                <w:color w:val="000000"/>
                <w:sz w:val="21"/>
                <w:szCs w:val="21"/>
              </w:rPr>
            </w:pPr>
            <w:r>
              <w:rPr>
                <w:rFonts w:hint="eastAsia"/>
                <w:color w:val="000000"/>
                <w:sz w:val="21"/>
                <w:szCs w:val="21"/>
              </w:rPr>
              <w:t>8500</w:t>
            </w:r>
          </w:p>
        </w:tc>
        <w:tc>
          <w:tcPr>
            <w:tcW w:w="758" w:type="pct"/>
            <w:tcBorders>
              <w:top w:val="single" w:sz="4" w:space="0" w:color="auto"/>
              <w:left w:val="single" w:sz="4" w:space="0" w:color="auto"/>
              <w:bottom w:val="single" w:sz="4" w:space="0" w:color="auto"/>
              <w:right w:val="single" w:sz="4" w:space="0" w:color="auto"/>
            </w:tcBorders>
            <w:noWrap/>
            <w:vAlign w:val="center"/>
          </w:tcPr>
          <w:p w14:paraId="68FEF10A" w14:textId="77777777" w:rsidR="00FD16DC" w:rsidRDefault="00000000">
            <w:pPr>
              <w:jc w:val="center"/>
              <w:textAlignment w:val="center"/>
              <w:rPr>
                <w:rFonts w:hint="eastAsia"/>
                <w:color w:val="000000"/>
                <w:sz w:val="21"/>
                <w:szCs w:val="21"/>
              </w:rPr>
            </w:pPr>
            <w:r>
              <w:rPr>
                <w:rFonts w:hint="eastAsia"/>
                <w:color w:val="000000"/>
                <w:sz w:val="21"/>
                <w:szCs w:val="21"/>
              </w:rPr>
              <w:t>1300</w:t>
            </w:r>
          </w:p>
        </w:tc>
      </w:tr>
      <w:tr w:rsidR="00FD16DC" w14:paraId="648B2F33" w14:textId="77777777">
        <w:trPr>
          <w:trHeight w:val="285"/>
        </w:trPr>
        <w:tc>
          <w:tcPr>
            <w:tcW w:w="2905" w:type="pct"/>
            <w:noWrap/>
            <w:vAlign w:val="bottom"/>
          </w:tcPr>
          <w:p w14:paraId="09558E1B" w14:textId="77777777" w:rsidR="00FD16DC"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再生高强</w:t>
            </w:r>
            <w:proofErr w:type="gramStart"/>
            <w:r>
              <w:rPr>
                <w:rFonts w:asciiTheme="minorEastAsia" w:eastAsiaTheme="minorEastAsia" w:hAnsiTheme="minorEastAsia" w:hint="eastAsia"/>
                <w:sz w:val="21"/>
                <w:szCs w:val="21"/>
              </w:rPr>
              <w:t>低伸仿大化</w:t>
            </w:r>
            <w:proofErr w:type="gramEnd"/>
          </w:p>
        </w:tc>
        <w:tc>
          <w:tcPr>
            <w:tcW w:w="1337" w:type="pct"/>
            <w:tcBorders>
              <w:top w:val="single" w:sz="4" w:space="0" w:color="auto"/>
              <w:left w:val="nil"/>
              <w:bottom w:val="single" w:sz="4" w:space="0" w:color="auto"/>
              <w:right w:val="single" w:sz="4" w:space="0" w:color="auto"/>
            </w:tcBorders>
            <w:vAlign w:val="bottom"/>
          </w:tcPr>
          <w:p w14:paraId="32394C5E" w14:textId="77777777" w:rsidR="00FD16DC" w:rsidRDefault="00000000">
            <w:pPr>
              <w:jc w:val="center"/>
              <w:textAlignment w:val="bottom"/>
              <w:rPr>
                <w:rFonts w:hint="eastAsia"/>
                <w:color w:val="000000"/>
                <w:sz w:val="21"/>
                <w:szCs w:val="21"/>
              </w:rPr>
            </w:pPr>
            <w:r>
              <w:rPr>
                <w:rFonts w:hint="eastAsia"/>
                <w:color w:val="000000"/>
                <w:sz w:val="21"/>
                <w:szCs w:val="21"/>
              </w:rPr>
              <w:t>6400</w:t>
            </w:r>
          </w:p>
        </w:tc>
        <w:tc>
          <w:tcPr>
            <w:tcW w:w="758" w:type="pct"/>
            <w:tcBorders>
              <w:top w:val="single" w:sz="4" w:space="0" w:color="auto"/>
              <w:left w:val="single" w:sz="4" w:space="0" w:color="auto"/>
              <w:bottom w:val="single" w:sz="4" w:space="0" w:color="auto"/>
              <w:right w:val="single" w:sz="4" w:space="0" w:color="auto"/>
            </w:tcBorders>
            <w:noWrap/>
            <w:vAlign w:val="center"/>
          </w:tcPr>
          <w:p w14:paraId="5B339294" w14:textId="77777777" w:rsidR="00FD16DC" w:rsidRDefault="00000000">
            <w:pPr>
              <w:jc w:val="center"/>
              <w:textAlignment w:val="center"/>
              <w:rPr>
                <w:rFonts w:hint="eastAsia"/>
                <w:color w:val="000000"/>
                <w:sz w:val="21"/>
                <w:szCs w:val="21"/>
              </w:rPr>
            </w:pPr>
            <w:r>
              <w:rPr>
                <w:rFonts w:hint="eastAsia"/>
                <w:color w:val="000000"/>
                <w:sz w:val="21"/>
                <w:szCs w:val="21"/>
              </w:rPr>
              <w:t>650</w:t>
            </w:r>
          </w:p>
        </w:tc>
      </w:tr>
      <w:tr w:rsidR="00FD16DC" w14:paraId="6CFF59FE" w14:textId="77777777">
        <w:trPr>
          <w:trHeight w:val="285"/>
        </w:trPr>
        <w:tc>
          <w:tcPr>
            <w:tcW w:w="2905" w:type="pct"/>
            <w:noWrap/>
            <w:vAlign w:val="bottom"/>
          </w:tcPr>
          <w:p w14:paraId="4A9EA5E5" w14:textId="77777777" w:rsidR="00FD16DC"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涤纶长丝POY150D/48F</w:t>
            </w:r>
          </w:p>
        </w:tc>
        <w:tc>
          <w:tcPr>
            <w:tcW w:w="1337" w:type="pct"/>
            <w:tcBorders>
              <w:top w:val="single" w:sz="4" w:space="0" w:color="auto"/>
              <w:left w:val="nil"/>
              <w:bottom w:val="single" w:sz="4" w:space="0" w:color="auto"/>
              <w:right w:val="single" w:sz="4" w:space="0" w:color="auto"/>
            </w:tcBorders>
            <w:vAlign w:val="bottom"/>
          </w:tcPr>
          <w:p w14:paraId="434F3163" w14:textId="77777777" w:rsidR="00FD16DC" w:rsidRDefault="00000000">
            <w:pPr>
              <w:jc w:val="center"/>
              <w:textAlignment w:val="bottom"/>
              <w:rPr>
                <w:rFonts w:hint="eastAsia"/>
                <w:color w:val="000000"/>
                <w:sz w:val="21"/>
                <w:szCs w:val="21"/>
              </w:rPr>
            </w:pPr>
            <w:r>
              <w:rPr>
                <w:rFonts w:hint="eastAsia"/>
                <w:color w:val="000000"/>
                <w:sz w:val="21"/>
                <w:szCs w:val="21"/>
              </w:rPr>
              <w:t>9250</w:t>
            </w:r>
          </w:p>
        </w:tc>
        <w:tc>
          <w:tcPr>
            <w:tcW w:w="758" w:type="pct"/>
            <w:tcBorders>
              <w:top w:val="single" w:sz="4" w:space="0" w:color="auto"/>
              <w:left w:val="single" w:sz="4" w:space="0" w:color="auto"/>
              <w:bottom w:val="single" w:sz="4" w:space="0" w:color="auto"/>
              <w:right w:val="single" w:sz="4" w:space="0" w:color="auto"/>
            </w:tcBorders>
            <w:noWrap/>
            <w:vAlign w:val="center"/>
          </w:tcPr>
          <w:p w14:paraId="50266BB8" w14:textId="77777777" w:rsidR="00FD16DC" w:rsidRDefault="00000000">
            <w:pPr>
              <w:jc w:val="center"/>
              <w:textAlignment w:val="center"/>
              <w:rPr>
                <w:rFonts w:hint="eastAsia"/>
                <w:color w:val="000000"/>
                <w:sz w:val="21"/>
                <w:szCs w:val="21"/>
              </w:rPr>
            </w:pPr>
            <w:r>
              <w:rPr>
                <w:rFonts w:hint="eastAsia"/>
                <w:color w:val="000000"/>
                <w:sz w:val="21"/>
                <w:szCs w:val="21"/>
              </w:rPr>
              <w:t>1800</w:t>
            </w:r>
          </w:p>
        </w:tc>
      </w:tr>
      <w:tr w:rsidR="00FD16DC" w14:paraId="69DB9AEF" w14:textId="77777777">
        <w:trPr>
          <w:trHeight w:val="285"/>
        </w:trPr>
        <w:tc>
          <w:tcPr>
            <w:tcW w:w="2905" w:type="pct"/>
            <w:noWrap/>
            <w:vAlign w:val="bottom"/>
          </w:tcPr>
          <w:p w14:paraId="1B2C518C" w14:textId="77777777" w:rsidR="00FD16DC"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涤纶长丝FDY150D/96F</w:t>
            </w:r>
          </w:p>
        </w:tc>
        <w:tc>
          <w:tcPr>
            <w:tcW w:w="1337" w:type="pct"/>
            <w:tcBorders>
              <w:top w:val="single" w:sz="4" w:space="0" w:color="auto"/>
              <w:left w:val="nil"/>
              <w:bottom w:val="single" w:sz="4" w:space="0" w:color="auto"/>
              <w:right w:val="single" w:sz="4" w:space="0" w:color="auto"/>
            </w:tcBorders>
            <w:vAlign w:val="bottom"/>
          </w:tcPr>
          <w:p w14:paraId="0E412D79" w14:textId="77777777" w:rsidR="00FD16DC" w:rsidRDefault="00000000">
            <w:pPr>
              <w:jc w:val="center"/>
              <w:textAlignment w:val="bottom"/>
              <w:rPr>
                <w:rFonts w:hint="eastAsia"/>
                <w:color w:val="000000"/>
                <w:sz w:val="21"/>
                <w:szCs w:val="21"/>
              </w:rPr>
            </w:pPr>
            <w:r>
              <w:rPr>
                <w:rFonts w:hint="eastAsia"/>
                <w:color w:val="000000"/>
                <w:sz w:val="21"/>
                <w:szCs w:val="21"/>
              </w:rPr>
              <w:t>9425</w:t>
            </w:r>
          </w:p>
        </w:tc>
        <w:tc>
          <w:tcPr>
            <w:tcW w:w="758" w:type="pct"/>
            <w:tcBorders>
              <w:top w:val="single" w:sz="4" w:space="0" w:color="auto"/>
              <w:left w:val="single" w:sz="4" w:space="0" w:color="auto"/>
              <w:bottom w:val="single" w:sz="4" w:space="0" w:color="auto"/>
              <w:right w:val="single" w:sz="4" w:space="0" w:color="auto"/>
            </w:tcBorders>
            <w:noWrap/>
            <w:vAlign w:val="center"/>
          </w:tcPr>
          <w:p w14:paraId="757A249D" w14:textId="77777777" w:rsidR="00FD16DC" w:rsidRDefault="00000000">
            <w:pPr>
              <w:jc w:val="center"/>
              <w:textAlignment w:val="center"/>
              <w:rPr>
                <w:rFonts w:hint="eastAsia"/>
                <w:color w:val="000000"/>
                <w:sz w:val="21"/>
                <w:szCs w:val="21"/>
              </w:rPr>
            </w:pPr>
            <w:r>
              <w:rPr>
                <w:rFonts w:hint="eastAsia"/>
                <w:color w:val="000000"/>
                <w:sz w:val="21"/>
                <w:szCs w:val="21"/>
              </w:rPr>
              <w:t>1675</w:t>
            </w:r>
          </w:p>
        </w:tc>
      </w:tr>
      <w:tr w:rsidR="00FD16DC" w14:paraId="0EFC893B" w14:textId="77777777">
        <w:trPr>
          <w:trHeight w:val="285"/>
        </w:trPr>
        <w:tc>
          <w:tcPr>
            <w:tcW w:w="2905" w:type="pct"/>
            <w:noWrap/>
            <w:vAlign w:val="bottom"/>
          </w:tcPr>
          <w:p w14:paraId="28D3C56D" w14:textId="77777777" w:rsidR="00FD16DC"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涤纶长丝DTY150D/48F</w:t>
            </w:r>
          </w:p>
        </w:tc>
        <w:tc>
          <w:tcPr>
            <w:tcW w:w="1337" w:type="pct"/>
            <w:tcBorders>
              <w:top w:val="single" w:sz="4" w:space="0" w:color="auto"/>
              <w:left w:val="nil"/>
              <w:bottom w:val="single" w:sz="4" w:space="0" w:color="auto"/>
              <w:right w:val="single" w:sz="4" w:space="0" w:color="auto"/>
            </w:tcBorders>
            <w:vAlign w:val="bottom"/>
          </w:tcPr>
          <w:p w14:paraId="5F49B113" w14:textId="77777777" w:rsidR="00FD16DC" w:rsidRDefault="00000000">
            <w:pPr>
              <w:jc w:val="center"/>
              <w:textAlignment w:val="bottom"/>
              <w:rPr>
                <w:rFonts w:hint="eastAsia"/>
                <w:color w:val="000000"/>
                <w:sz w:val="21"/>
                <w:szCs w:val="21"/>
              </w:rPr>
            </w:pPr>
            <w:r>
              <w:rPr>
                <w:rFonts w:hint="eastAsia"/>
                <w:color w:val="000000"/>
                <w:sz w:val="21"/>
                <w:szCs w:val="21"/>
              </w:rPr>
              <w:t>10550</w:t>
            </w:r>
          </w:p>
        </w:tc>
        <w:tc>
          <w:tcPr>
            <w:tcW w:w="758" w:type="pct"/>
            <w:tcBorders>
              <w:top w:val="single" w:sz="4" w:space="0" w:color="auto"/>
              <w:left w:val="single" w:sz="4" w:space="0" w:color="auto"/>
              <w:bottom w:val="single" w:sz="4" w:space="0" w:color="auto"/>
              <w:right w:val="single" w:sz="4" w:space="0" w:color="auto"/>
            </w:tcBorders>
            <w:noWrap/>
            <w:vAlign w:val="center"/>
          </w:tcPr>
          <w:p w14:paraId="291B14DF" w14:textId="77777777" w:rsidR="00FD16DC" w:rsidRDefault="00000000">
            <w:pPr>
              <w:jc w:val="center"/>
              <w:textAlignment w:val="center"/>
              <w:rPr>
                <w:rFonts w:hint="eastAsia"/>
                <w:color w:val="000000"/>
                <w:sz w:val="21"/>
                <w:szCs w:val="21"/>
              </w:rPr>
            </w:pPr>
            <w:r>
              <w:rPr>
                <w:rFonts w:hint="eastAsia"/>
                <w:color w:val="000000"/>
                <w:sz w:val="21"/>
                <w:szCs w:val="21"/>
              </w:rPr>
              <w:t>1900</w:t>
            </w:r>
          </w:p>
        </w:tc>
      </w:tr>
      <w:tr w:rsidR="00FD16DC" w14:paraId="10F3F386" w14:textId="77777777">
        <w:trPr>
          <w:trHeight w:val="285"/>
        </w:trPr>
        <w:tc>
          <w:tcPr>
            <w:tcW w:w="2905" w:type="pct"/>
            <w:noWrap/>
            <w:vAlign w:val="bottom"/>
          </w:tcPr>
          <w:p w14:paraId="09294439" w14:textId="77777777" w:rsidR="00FD16DC"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己内酰胺液体</w:t>
            </w:r>
          </w:p>
        </w:tc>
        <w:tc>
          <w:tcPr>
            <w:tcW w:w="1337" w:type="pct"/>
            <w:tcBorders>
              <w:top w:val="single" w:sz="4" w:space="0" w:color="auto"/>
              <w:left w:val="nil"/>
              <w:bottom w:val="single" w:sz="4" w:space="0" w:color="auto"/>
              <w:right w:val="single" w:sz="4" w:space="0" w:color="auto"/>
            </w:tcBorders>
            <w:vAlign w:val="bottom"/>
          </w:tcPr>
          <w:p w14:paraId="0F2B037F" w14:textId="77777777" w:rsidR="00FD16DC" w:rsidRDefault="00000000">
            <w:pPr>
              <w:jc w:val="center"/>
              <w:textAlignment w:val="bottom"/>
              <w:rPr>
                <w:rFonts w:hint="eastAsia"/>
                <w:color w:val="000000"/>
                <w:sz w:val="21"/>
                <w:szCs w:val="21"/>
              </w:rPr>
            </w:pPr>
            <w:r>
              <w:rPr>
                <w:rFonts w:hint="eastAsia"/>
                <w:color w:val="000000"/>
                <w:sz w:val="21"/>
                <w:szCs w:val="21"/>
              </w:rPr>
              <w:t>12000</w:t>
            </w:r>
          </w:p>
        </w:tc>
        <w:tc>
          <w:tcPr>
            <w:tcW w:w="758" w:type="pct"/>
            <w:tcBorders>
              <w:top w:val="single" w:sz="4" w:space="0" w:color="auto"/>
              <w:left w:val="single" w:sz="4" w:space="0" w:color="auto"/>
              <w:bottom w:val="single" w:sz="4" w:space="0" w:color="auto"/>
              <w:right w:val="single" w:sz="4" w:space="0" w:color="auto"/>
            </w:tcBorders>
            <w:noWrap/>
            <w:vAlign w:val="center"/>
          </w:tcPr>
          <w:p w14:paraId="0031C8E0" w14:textId="77777777" w:rsidR="00FD16DC" w:rsidRDefault="00000000">
            <w:pPr>
              <w:jc w:val="center"/>
              <w:textAlignment w:val="center"/>
              <w:rPr>
                <w:rFonts w:hint="eastAsia"/>
                <w:color w:val="000000"/>
                <w:sz w:val="21"/>
                <w:szCs w:val="21"/>
              </w:rPr>
            </w:pPr>
            <w:r>
              <w:rPr>
                <w:rFonts w:hint="eastAsia"/>
                <w:color w:val="000000"/>
                <w:sz w:val="21"/>
                <w:szCs w:val="21"/>
              </w:rPr>
              <w:t>800</w:t>
            </w:r>
          </w:p>
        </w:tc>
      </w:tr>
      <w:tr w:rsidR="00FD16DC" w14:paraId="7B30AAE2" w14:textId="77777777">
        <w:trPr>
          <w:trHeight w:val="285"/>
        </w:trPr>
        <w:tc>
          <w:tcPr>
            <w:tcW w:w="2905" w:type="pct"/>
            <w:noWrap/>
            <w:vAlign w:val="bottom"/>
          </w:tcPr>
          <w:p w14:paraId="79D20D5B" w14:textId="77777777" w:rsidR="00FD16DC"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聚酰胺6</w:t>
            </w:r>
          </w:p>
        </w:tc>
        <w:tc>
          <w:tcPr>
            <w:tcW w:w="1337" w:type="pct"/>
            <w:tcBorders>
              <w:top w:val="single" w:sz="4" w:space="0" w:color="auto"/>
              <w:left w:val="nil"/>
              <w:bottom w:val="single" w:sz="4" w:space="0" w:color="auto"/>
              <w:right w:val="single" w:sz="4" w:space="0" w:color="auto"/>
            </w:tcBorders>
            <w:vAlign w:val="bottom"/>
          </w:tcPr>
          <w:p w14:paraId="0A5754AE" w14:textId="77777777" w:rsidR="00FD16DC" w:rsidRDefault="00000000">
            <w:pPr>
              <w:jc w:val="center"/>
              <w:textAlignment w:val="bottom"/>
              <w:rPr>
                <w:rFonts w:hint="eastAsia"/>
                <w:color w:val="000000"/>
                <w:sz w:val="21"/>
                <w:szCs w:val="21"/>
              </w:rPr>
            </w:pPr>
            <w:r>
              <w:rPr>
                <w:rFonts w:hint="eastAsia"/>
                <w:color w:val="000000"/>
                <w:sz w:val="21"/>
                <w:szCs w:val="21"/>
              </w:rPr>
              <w:t>12900</w:t>
            </w:r>
          </w:p>
        </w:tc>
        <w:tc>
          <w:tcPr>
            <w:tcW w:w="758" w:type="pct"/>
            <w:tcBorders>
              <w:top w:val="single" w:sz="4" w:space="0" w:color="auto"/>
              <w:left w:val="single" w:sz="4" w:space="0" w:color="auto"/>
              <w:bottom w:val="single" w:sz="4" w:space="0" w:color="auto"/>
              <w:right w:val="single" w:sz="4" w:space="0" w:color="auto"/>
            </w:tcBorders>
            <w:noWrap/>
            <w:vAlign w:val="center"/>
          </w:tcPr>
          <w:p w14:paraId="53583D33" w14:textId="77777777" w:rsidR="00FD16DC" w:rsidRDefault="00000000">
            <w:pPr>
              <w:jc w:val="center"/>
              <w:textAlignment w:val="center"/>
              <w:rPr>
                <w:rFonts w:hint="eastAsia"/>
                <w:color w:val="000000"/>
                <w:sz w:val="21"/>
                <w:szCs w:val="21"/>
              </w:rPr>
            </w:pPr>
            <w:r>
              <w:rPr>
                <w:rFonts w:hint="eastAsia"/>
                <w:color w:val="000000"/>
                <w:sz w:val="21"/>
                <w:szCs w:val="21"/>
              </w:rPr>
              <w:t>800</w:t>
            </w:r>
          </w:p>
        </w:tc>
      </w:tr>
      <w:tr w:rsidR="00FD16DC" w14:paraId="56F1B8AC" w14:textId="77777777">
        <w:trPr>
          <w:trHeight w:val="285"/>
        </w:trPr>
        <w:tc>
          <w:tcPr>
            <w:tcW w:w="2905" w:type="pct"/>
            <w:noWrap/>
            <w:vAlign w:val="bottom"/>
          </w:tcPr>
          <w:p w14:paraId="1518ACBF" w14:textId="77777777" w:rsidR="00FD16DC"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锦纶POY85D/24F半消光</w:t>
            </w:r>
          </w:p>
        </w:tc>
        <w:tc>
          <w:tcPr>
            <w:tcW w:w="1337" w:type="pct"/>
            <w:tcBorders>
              <w:top w:val="single" w:sz="4" w:space="0" w:color="auto"/>
              <w:left w:val="nil"/>
              <w:bottom w:val="single" w:sz="4" w:space="0" w:color="auto"/>
              <w:right w:val="single" w:sz="4" w:space="0" w:color="auto"/>
            </w:tcBorders>
            <w:vAlign w:val="bottom"/>
          </w:tcPr>
          <w:p w14:paraId="6EA7CC9D" w14:textId="77777777" w:rsidR="00FD16DC" w:rsidRDefault="00000000">
            <w:pPr>
              <w:jc w:val="center"/>
              <w:textAlignment w:val="bottom"/>
              <w:rPr>
                <w:rFonts w:hint="eastAsia"/>
                <w:color w:val="000000"/>
                <w:sz w:val="21"/>
                <w:szCs w:val="21"/>
              </w:rPr>
            </w:pPr>
            <w:r>
              <w:rPr>
                <w:rFonts w:hint="eastAsia"/>
                <w:color w:val="000000"/>
                <w:sz w:val="21"/>
                <w:szCs w:val="21"/>
              </w:rPr>
              <w:t>15500</w:t>
            </w:r>
          </w:p>
        </w:tc>
        <w:tc>
          <w:tcPr>
            <w:tcW w:w="758" w:type="pct"/>
            <w:tcBorders>
              <w:top w:val="single" w:sz="4" w:space="0" w:color="auto"/>
              <w:left w:val="single" w:sz="4" w:space="0" w:color="auto"/>
              <w:bottom w:val="single" w:sz="4" w:space="0" w:color="auto"/>
              <w:right w:val="single" w:sz="4" w:space="0" w:color="auto"/>
            </w:tcBorders>
            <w:noWrap/>
            <w:vAlign w:val="center"/>
          </w:tcPr>
          <w:p w14:paraId="366189D6" w14:textId="77777777" w:rsidR="00FD16DC" w:rsidRDefault="00000000">
            <w:pPr>
              <w:jc w:val="center"/>
              <w:textAlignment w:val="center"/>
              <w:rPr>
                <w:rFonts w:hint="eastAsia"/>
                <w:color w:val="000000"/>
                <w:sz w:val="21"/>
                <w:szCs w:val="21"/>
              </w:rPr>
            </w:pPr>
            <w:r>
              <w:rPr>
                <w:rFonts w:hint="eastAsia"/>
                <w:color w:val="000000"/>
                <w:sz w:val="21"/>
                <w:szCs w:val="21"/>
              </w:rPr>
              <w:t>2300</w:t>
            </w:r>
          </w:p>
        </w:tc>
      </w:tr>
      <w:tr w:rsidR="00FD16DC" w14:paraId="7AAC4731" w14:textId="77777777">
        <w:trPr>
          <w:trHeight w:val="285"/>
        </w:trPr>
        <w:tc>
          <w:tcPr>
            <w:tcW w:w="2905" w:type="pct"/>
            <w:noWrap/>
            <w:vAlign w:val="bottom"/>
          </w:tcPr>
          <w:p w14:paraId="124687D6" w14:textId="77777777" w:rsidR="00FD16DC"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锦纶FDY70D/24F半消光</w:t>
            </w:r>
          </w:p>
        </w:tc>
        <w:tc>
          <w:tcPr>
            <w:tcW w:w="1337" w:type="pct"/>
            <w:tcBorders>
              <w:top w:val="single" w:sz="4" w:space="0" w:color="auto"/>
              <w:left w:val="nil"/>
              <w:bottom w:val="single" w:sz="4" w:space="0" w:color="auto"/>
              <w:right w:val="single" w:sz="4" w:space="0" w:color="auto"/>
            </w:tcBorders>
            <w:vAlign w:val="bottom"/>
          </w:tcPr>
          <w:p w14:paraId="36D5DF0E" w14:textId="77777777" w:rsidR="00FD16DC" w:rsidRDefault="00000000">
            <w:pPr>
              <w:jc w:val="center"/>
              <w:textAlignment w:val="bottom"/>
              <w:rPr>
                <w:rFonts w:hint="eastAsia"/>
                <w:color w:val="000000"/>
                <w:sz w:val="21"/>
                <w:szCs w:val="21"/>
              </w:rPr>
            </w:pPr>
            <w:r>
              <w:rPr>
                <w:rFonts w:hint="eastAsia"/>
                <w:color w:val="000000"/>
                <w:sz w:val="21"/>
                <w:szCs w:val="21"/>
              </w:rPr>
              <w:t>16500</w:t>
            </w:r>
          </w:p>
        </w:tc>
        <w:tc>
          <w:tcPr>
            <w:tcW w:w="758" w:type="pct"/>
            <w:tcBorders>
              <w:top w:val="single" w:sz="4" w:space="0" w:color="auto"/>
              <w:left w:val="single" w:sz="4" w:space="0" w:color="auto"/>
              <w:bottom w:val="single" w:sz="4" w:space="0" w:color="auto"/>
              <w:right w:val="single" w:sz="4" w:space="0" w:color="auto"/>
            </w:tcBorders>
            <w:noWrap/>
            <w:vAlign w:val="center"/>
          </w:tcPr>
          <w:p w14:paraId="45DAEC69" w14:textId="77777777" w:rsidR="00FD16DC" w:rsidRDefault="00000000">
            <w:pPr>
              <w:jc w:val="center"/>
              <w:textAlignment w:val="center"/>
              <w:rPr>
                <w:rFonts w:hint="eastAsia"/>
                <w:color w:val="000000"/>
                <w:sz w:val="21"/>
                <w:szCs w:val="21"/>
              </w:rPr>
            </w:pPr>
            <w:r>
              <w:rPr>
                <w:rFonts w:hint="eastAsia"/>
                <w:color w:val="000000"/>
                <w:sz w:val="21"/>
                <w:szCs w:val="21"/>
              </w:rPr>
              <w:t>2300</w:t>
            </w:r>
          </w:p>
        </w:tc>
      </w:tr>
      <w:tr w:rsidR="00FD16DC" w14:paraId="1B93503B" w14:textId="77777777">
        <w:trPr>
          <w:trHeight w:val="285"/>
        </w:trPr>
        <w:tc>
          <w:tcPr>
            <w:tcW w:w="2905" w:type="pct"/>
            <w:noWrap/>
            <w:vAlign w:val="bottom"/>
          </w:tcPr>
          <w:p w14:paraId="3E3414D8" w14:textId="77777777" w:rsidR="00FD16DC"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锦纶DTY70D/24F半消光</w:t>
            </w:r>
          </w:p>
        </w:tc>
        <w:tc>
          <w:tcPr>
            <w:tcW w:w="1337" w:type="pct"/>
            <w:tcBorders>
              <w:top w:val="single" w:sz="4" w:space="0" w:color="auto"/>
              <w:left w:val="nil"/>
              <w:bottom w:val="single" w:sz="4" w:space="0" w:color="auto"/>
              <w:right w:val="single" w:sz="4" w:space="0" w:color="auto"/>
            </w:tcBorders>
            <w:vAlign w:val="bottom"/>
          </w:tcPr>
          <w:p w14:paraId="6F1067A0" w14:textId="77777777" w:rsidR="00FD16DC" w:rsidRDefault="00000000">
            <w:pPr>
              <w:jc w:val="center"/>
              <w:textAlignment w:val="bottom"/>
              <w:rPr>
                <w:rFonts w:hint="eastAsia"/>
                <w:color w:val="000000"/>
                <w:sz w:val="21"/>
                <w:szCs w:val="21"/>
              </w:rPr>
            </w:pPr>
            <w:r>
              <w:rPr>
                <w:rFonts w:hint="eastAsia"/>
                <w:color w:val="000000"/>
                <w:sz w:val="21"/>
                <w:szCs w:val="21"/>
              </w:rPr>
              <w:t>18000</w:t>
            </w:r>
          </w:p>
        </w:tc>
        <w:tc>
          <w:tcPr>
            <w:tcW w:w="758" w:type="pct"/>
            <w:tcBorders>
              <w:top w:val="single" w:sz="4" w:space="0" w:color="auto"/>
              <w:left w:val="single" w:sz="4" w:space="0" w:color="auto"/>
              <w:bottom w:val="single" w:sz="4" w:space="0" w:color="auto"/>
              <w:right w:val="single" w:sz="4" w:space="0" w:color="auto"/>
            </w:tcBorders>
            <w:noWrap/>
            <w:vAlign w:val="center"/>
          </w:tcPr>
          <w:p w14:paraId="63645810" w14:textId="77777777" w:rsidR="00FD16DC" w:rsidRDefault="00000000">
            <w:pPr>
              <w:jc w:val="center"/>
              <w:textAlignment w:val="center"/>
              <w:rPr>
                <w:rFonts w:hint="eastAsia"/>
                <w:color w:val="000000"/>
                <w:sz w:val="21"/>
                <w:szCs w:val="21"/>
              </w:rPr>
            </w:pPr>
            <w:r>
              <w:rPr>
                <w:rFonts w:hint="eastAsia"/>
                <w:color w:val="000000"/>
                <w:sz w:val="21"/>
                <w:szCs w:val="21"/>
              </w:rPr>
              <w:t>2500</w:t>
            </w:r>
          </w:p>
        </w:tc>
      </w:tr>
      <w:tr w:rsidR="00FD16DC" w14:paraId="4D5FBFF0" w14:textId="77777777">
        <w:trPr>
          <w:trHeight w:val="285"/>
        </w:trPr>
        <w:tc>
          <w:tcPr>
            <w:tcW w:w="2905" w:type="pct"/>
            <w:noWrap/>
            <w:vAlign w:val="bottom"/>
          </w:tcPr>
          <w:p w14:paraId="7D79A8EB" w14:textId="77777777" w:rsidR="00FD16DC"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lastRenderedPageBreak/>
              <w:t>粘胶短</w:t>
            </w:r>
            <w:proofErr w:type="gramStart"/>
            <w:r>
              <w:rPr>
                <w:rFonts w:asciiTheme="minorEastAsia" w:eastAsiaTheme="minorEastAsia" w:hAnsiTheme="minorEastAsia" w:hint="eastAsia"/>
                <w:sz w:val="21"/>
                <w:szCs w:val="21"/>
              </w:rPr>
              <w:t>纤</w:t>
            </w:r>
            <w:proofErr w:type="gramEnd"/>
          </w:p>
        </w:tc>
        <w:tc>
          <w:tcPr>
            <w:tcW w:w="1337" w:type="pct"/>
            <w:tcBorders>
              <w:top w:val="single" w:sz="4" w:space="0" w:color="auto"/>
              <w:left w:val="nil"/>
              <w:bottom w:val="single" w:sz="4" w:space="0" w:color="auto"/>
              <w:right w:val="single" w:sz="4" w:space="0" w:color="auto"/>
            </w:tcBorders>
            <w:vAlign w:val="bottom"/>
          </w:tcPr>
          <w:p w14:paraId="3F523622" w14:textId="77777777" w:rsidR="00FD16DC" w:rsidRDefault="00000000">
            <w:pPr>
              <w:jc w:val="center"/>
              <w:textAlignment w:val="bottom"/>
              <w:rPr>
                <w:rFonts w:hint="eastAsia"/>
                <w:color w:val="000000"/>
                <w:sz w:val="21"/>
                <w:szCs w:val="21"/>
              </w:rPr>
            </w:pPr>
            <w:r>
              <w:rPr>
                <w:rFonts w:hint="eastAsia"/>
                <w:color w:val="000000"/>
                <w:sz w:val="21"/>
                <w:szCs w:val="21"/>
              </w:rPr>
              <w:t>12880</w:t>
            </w:r>
          </w:p>
        </w:tc>
        <w:tc>
          <w:tcPr>
            <w:tcW w:w="758" w:type="pct"/>
            <w:tcBorders>
              <w:top w:val="single" w:sz="4" w:space="0" w:color="auto"/>
              <w:left w:val="single" w:sz="4" w:space="0" w:color="auto"/>
              <w:bottom w:val="single" w:sz="4" w:space="0" w:color="auto"/>
              <w:right w:val="single" w:sz="4" w:space="0" w:color="auto"/>
            </w:tcBorders>
            <w:noWrap/>
            <w:vAlign w:val="center"/>
          </w:tcPr>
          <w:p w14:paraId="4FF38C72" w14:textId="77777777" w:rsidR="00FD16DC" w:rsidRDefault="00000000">
            <w:pPr>
              <w:jc w:val="center"/>
              <w:textAlignment w:val="center"/>
              <w:rPr>
                <w:rFonts w:hint="eastAsia"/>
                <w:color w:val="000000"/>
                <w:sz w:val="21"/>
                <w:szCs w:val="21"/>
              </w:rPr>
            </w:pPr>
            <w:r>
              <w:rPr>
                <w:rFonts w:hint="eastAsia"/>
                <w:color w:val="000000"/>
                <w:sz w:val="21"/>
                <w:szCs w:val="21"/>
              </w:rPr>
              <w:t>190</w:t>
            </w:r>
          </w:p>
        </w:tc>
      </w:tr>
      <w:tr w:rsidR="00FD16DC" w14:paraId="0E171CCA" w14:textId="77777777">
        <w:trPr>
          <w:trHeight w:val="285"/>
        </w:trPr>
        <w:tc>
          <w:tcPr>
            <w:tcW w:w="2905" w:type="pct"/>
            <w:noWrap/>
            <w:vAlign w:val="bottom"/>
          </w:tcPr>
          <w:p w14:paraId="6D5341D0" w14:textId="77777777" w:rsidR="00FD16DC"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莱赛尔纤维</w:t>
            </w:r>
          </w:p>
        </w:tc>
        <w:tc>
          <w:tcPr>
            <w:tcW w:w="1337" w:type="pct"/>
            <w:tcBorders>
              <w:top w:val="single" w:sz="4" w:space="0" w:color="auto"/>
              <w:left w:val="nil"/>
              <w:bottom w:val="single" w:sz="4" w:space="0" w:color="auto"/>
              <w:right w:val="single" w:sz="4" w:space="0" w:color="auto"/>
            </w:tcBorders>
            <w:vAlign w:val="bottom"/>
          </w:tcPr>
          <w:p w14:paraId="2E10AA6C" w14:textId="77777777" w:rsidR="00FD16DC" w:rsidRDefault="00000000">
            <w:pPr>
              <w:jc w:val="center"/>
              <w:textAlignment w:val="bottom"/>
              <w:rPr>
                <w:rFonts w:hint="eastAsia"/>
                <w:color w:val="000000"/>
                <w:sz w:val="21"/>
                <w:szCs w:val="21"/>
              </w:rPr>
            </w:pPr>
            <w:r>
              <w:rPr>
                <w:rFonts w:hint="eastAsia"/>
                <w:color w:val="000000"/>
                <w:sz w:val="21"/>
                <w:szCs w:val="21"/>
              </w:rPr>
              <w:t>12800</w:t>
            </w:r>
          </w:p>
        </w:tc>
        <w:tc>
          <w:tcPr>
            <w:tcW w:w="758" w:type="pct"/>
            <w:tcBorders>
              <w:top w:val="single" w:sz="4" w:space="0" w:color="auto"/>
              <w:left w:val="single" w:sz="4" w:space="0" w:color="auto"/>
              <w:bottom w:val="single" w:sz="4" w:space="0" w:color="auto"/>
              <w:right w:val="single" w:sz="4" w:space="0" w:color="auto"/>
            </w:tcBorders>
            <w:noWrap/>
            <w:vAlign w:val="center"/>
          </w:tcPr>
          <w:p w14:paraId="5066AD67" w14:textId="77777777" w:rsidR="00FD16DC" w:rsidRDefault="00000000">
            <w:pPr>
              <w:jc w:val="center"/>
              <w:textAlignment w:val="center"/>
              <w:rPr>
                <w:rFonts w:hint="eastAsia"/>
                <w:color w:val="000000"/>
                <w:sz w:val="21"/>
                <w:szCs w:val="21"/>
              </w:rPr>
            </w:pPr>
            <w:r>
              <w:rPr>
                <w:rFonts w:hint="eastAsia"/>
                <w:color w:val="000000"/>
                <w:sz w:val="21"/>
                <w:szCs w:val="21"/>
              </w:rPr>
              <w:t>0</w:t>
            </w:r>
          </w:p>
        </w:tc>
      </w:tr>
      <w:tr w:rsidR="00FD16DC" w14:paraId="25626AA5" w14:textId="77777777">
        <w:trPr>
          <w:trHeight w:val="285"/>
        </w:trPr>
        <w:tc>
          <w:tcPr>
            <w:tcW w:w="2905" w:type="pct"/>
            <w:noWrap/>
            <w:vAlign w:val="bottom"/>
          </w:tcPr>
          <w:p w14:paraId="27B83917" w14:textId="77777777" w:rsidR="00FD16DC"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粘胶长丝120D</w:t>
            </w:r>
          </w:p>
        </w:tc>
        <w:tc>
          <w:tcPr>
            <w:tcW w:w="1337" w:type="pct"/>
            <w:tcBorders>
              <w:top w:val="single" w:sz="4" w:space="0" w:color="auto"/>
              <w:left w:val="nil"/>
              <w:bottom w:val="single" w:sz="4" w:space="0" w:color="auto"/>
              <w:right w:val="single" w:sz="4" w:space="0" w:color="auto"/>
            </w:tcBorders>
            <w:vAlign w:val="bottom"/>
          </w:tcPr>
          <w:p w14:paraId="6172FAAD" w14:textId="77777777" w:rsidR="00FD16DC" w:rsidRDefault="00000000">
            <w:pPr>
              <w:jc w:val="center"/>
              <w:textAlignment w:val="bottom"/>
              <w:rPr>
                <w:rFonts w:hint="eastAsia"/>
                <w:color w:val="000000"/>
                <w:sz w:val="21"/>
                <w:szCs w:val="21"/>
              </w:rPr>
            </w:pPr>
            <w:r>
              <w:rPr>
                <w:rFonts w:hint="eastAsia"/>
                <w:color w:val="000000"/>
                <w:sz w:val="21"/>
                <w:szCs w:val="21"/>
              </w:rPr>
              <w:t>41500</w:t>
            </w:r>
          </w:p>
        </w:tc>
        <w:tc>
          <w:tcPr>
            <w:tcW w:w="758" w:type="pct"/>
            <w:tcBorders>
              <w:top w:val="single" w:sz="4" w:space="0" w:color="auto"/>
              <w:left w:val="single" w:sz="4" w:space="0" w:color="auto"/>
              <w:bottom w:val="single" w:sz="4" w:space="0" w:color="auto"/>
              <w:right w:val="single" w:sz="4" w:space="0" w:color="auto"/>
            </w:tcBorders>
            <w:noWrap/>
            <w:vAlign w:val="center"/>
          </w:tcPr>
          <w:p w14:paraId="13079817" w14:textId="77777777" w:rsidR="00FD16DC" w:rsidRDefault="00000000">
            <w:pPr>
              <w:jc w:val="center"/>
              <w:textAlignment w:val="center"/>
              <w:rPr>
                <w:rFonts w:hint="eastAsia"/>
                <w:color w:val="000000"/>
                <w:sz w:val="21"/>
                <w:szCs w:val="21"/>
              </w:rPr>
            </w:pPr>
            <w:r>
              <w:rPr>
                <w:rFonts w:hint="eastAsia"/>
                <w:color w:val="000000"/>
                <w:sz w:val="21"/>
                <w:szCs w:val="21"/>
              </w:rPr>
              <w:t>0</w:t>
            </w:r>
          </w:p>
        </w:tc>
      </w:tr>
      <w:tr w:rsidR="00FD16DC" w14:paraId="43F378B1" w14:textId="77777777">
        <w:trPr>
          <w:trHeight w:val="285"/>
        </w:trPr>
        <w:tc>
          <w:tcPr>
            <w:tcW w:w="2905" w:type="pct"/>
            <w:noWrap/>
            <w:vAlign w:val="bottom"/>
          </w:tcPr>
          <w:p w14:paraId="4BA20FF0" w14:textId="77777777" w:rsidR="00FD16DC"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腈纶短</w:t>
            </w:r>
            <w:proofErr w:type="gramStart"/>
            <w:r>
              <w:rPr>
                <w:rFonts w:asciiTheme="minorEastAsia" w:eastAsiaTheme="minorEastAsia" w:hAnsiTheme="minorEastAsia" w:hint="eastAsia"/>
                <w:sz w:val="21"/>
                <w:szCs w:val="21"/>
              </w:rPr>
              <w:t>纤</w:t>
            </w:r>
            <w:proofErr w:type="gramEnd"/>
          </w:p>
        </w:tc>
        <w:tc>
          <w:tcPr>
            <w:tcW w:w="1337" w:type="pct"/>
            <w:tcBorders>
              <w:top w:val="single" w:sz="4" w:space="0" w:color="auto"/>
              <w:left w:val="nil"/>
              <w:bottom w:val="single" w:sz="4" w:space="0" w:color="auto"/>
              <w:right w:val="single" w:sz="4" w:space="0" w:color="auto"/>
            </w:tcBorders>
            <w:vAlign w:val="bottom"/>
          </w:tcPr>
          <w:p w14:paraId="234A356B" w14:textId="77777777" w:rsidR="00FD16DC" w:rsidRDefault="00000000">
            <w:pPr>
              <w:jc w:val="center"/>
              <w:textAlignment w:val="bottom"/>
              <w:rPr>
                <w:rFonts w:hint="eastAsia"/>
                <w:color w:val="000000"/>
                <w:sz w:val="21"/>
                <w:szCs w:val="21"/>
              </w:rPr>
            </w:pPr>
            <w:r>
              <w:rPr>
                <w:rFonts w:hint="eastAsia"/>
                <w:color w:val="000000"/>
                <w:sz w:val="21"/>
                <w:szCs w:val="21"/>
              </w:rPr>
              <w:t>14100</w:t>
            </w:r>
          </w:p>
        </w:tc>
        <w:tc>
          <w:tcPr>
            <w:tcW w:w="758" w:type="pct"/>
            <w:tcBorders>
              <w:top w:val="single" w:sz="4" w:space="0" w:color="auto"/>
              <w:left w:val="single" w:sz="4" w:space="0" w:color="auto"/>
              <w:bottom w:val="single" w:sz="4" w:space="0" w:color="auto"/>
              <w:right w:val="single" w:sz="4" w:space="0" w:color="auto"/>
            </w:tcBorders>
            <w:noWrap/>
            <w:vAlign w:val="center"/>
          </w:tcPr>
          <w:p w14:paraId="70F00B6E" w14:textId="77777777" w:rsidR="00FD16DC" w:rsidRDefault="00000000">
            <w:pPr>
              <w:jc w:val="center"/>
              <w:textAlignment w:val="center"/>
              <w:rPr>
                <w:rFonts w:hint="eastAsia"/>
                <w:color w:val="000000"/>
                <w:sz w:val="21"/>
                <w:szCs w:val="21"/>
              </w:rPr>
            </w:pPr>
            <w:r>
              <w:rPr>
                <w:rFonts w:hint="eastAsia"/>
                <w:color w:val="000000"/>
                <w:sz w:val="21"/>
                <w:szCs w:val="21"/>
              </w:rPr>
              <w:t>940</w:t>
            </w:r>
          </w:p>
        </w:tc>
      </w:tr>
      <w:tr w:rsidR="00FD16DC" w14:paraId="26CC5F09" w14:textId="77777777">
        <w:trPr>
          <w:trHeight w:val="285"/>
        </w:trPr>
        <w:tc>
          <w:tcPr>
            <w:tcW w:w="2905" w:type="pct"/>
            <w:noWrap/>
            <w:vAlign w:val="bottom"/>
          </w:tcPr>
          <w:p w14:paraId="6E69F058" w14:textId="77777777" w:rsidR="00FD16DC"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氨纶40D</w:t>
            </w:r>
          </w:p>
        </w:tc>
        <w:tc>
          <w:tcPr>
            <w:tcW w:w="1337" w:type="pct"/>
            <w:tcBorders>
              <w:top w:val="single" w:sz="4" w:space="0" w:color="auto"/>
              <w:left w:val="nil"/>
              <w:bottom w:val="single" w:sz="4" w:space="0" w:color="auto"/>
              <w:right w:val="single" w:sz="4" w:space="0" w:color="auto"/>
            </w:tcBorders>
            <w:vAlign w:val="bottom"/>
          </w:tcPr>
          <w:p w14:paraId="71365C32" w14:textId="77777777" w:rsidR="00FD16DC" w:rsidRDefault="00000000">
            <w:pPr>
              <w:jc w:val="center"/>
              <w:textAlignment w:val="bottom"/>
              <w:rPr>
                <w:rFonts w:hint="eastAsia"/>
                <w:color w:val="000000"/>
                <w:sz w:val="21"/>
                <w:szCs w:val="21"/>
              </w:rPr>
            </w:pPr>
            <w:r>
              <w:rPr>
                <w:rFonts w:hint="eastAsia"/>
                <w:color w:val="000000"/>
                <w:sz w:val="21"/>
                <w:szCs w:val="21"/>
              </w:rPr>
              <w:t>27000</w:t>
            </w:r>
          </w:p>
        </w:tc>
        <w:tc>
          <w:tcPr>
            <w:tcW w:w="758" w:type="pct"/>
            <w:tcBorders>
              <w:top w:val="single" w:sz="4" w:space="0" w:color="auto"/>
              <w:left w:val="single" w:sz="4" w:space="0" w:color="auto"/>
              <w:bottom w:val="single" w:sz="4" w:space="0" w:color="auto"/>
              <w:right w:val="single" w:sz="4" w:space="0" w:color="auto"/>
            </w:tcBorders>
            <w:noWrap/>
            <w:vAlign w:val="center"/>
          </w:tcPr>
          <w:p w14:paraId="4D7BF0A9" w14:textId="77777777" w:rsidR="00FD16DC" w:rsidRDefault="00000000">
            <w:pPr>
              <w:jc w:val="center"/>
              <w:textAlignment w:val="center"/>
              <w:rPr>
                <w:rFonts w:hint="eastAsia"/>
                <w:color w:val="000000"/>
                <w:sz w:val="21"/>
                <w:szCs w:val="21"/>
              </w:rPr>
            </w:pPr>
            <w:r>
              <w:rPr>
                <w:rFonts w:hint="eastAsia"/>
                <w:color w:val="000000"/>
                <w:sz w:val="21"/>
                <w:szCs w:val="21"/>
              </w:rPr>
              <w:t>2000</w:t>
            </w:r>
          </w:p>
        </w:tc>
      </w:tr>
    </w:tbl>
    <w:p w14:paraId="0966955E" w14:textId="77777777" w:rsidR="00FD16DC" w:rsidRDefault="00000000">
      <w:pPr>
        <w:spacing w:line="360" w:lineRule="auto"/>
        <w:jc w:val="both"/>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注：外盘为周三价格，PX、PTA、乙二醇外盘单位为美元/吨，其他产品单位为元/吨。涨跌为本期价格与上期报告对比。</w:t>
      </w:r>
    </w:p>
    <w:p w14:paraId="3F7CFA5C" w14:textId="77777777" w:rsidR="00FD16DC" w:rsidRDefault="00FD16DC">
      <w:pPr>
        <w:spacing w:line="360" w:lineRule="auto"/>
        <w:jc w:val="both"/>
        <w:rPr>
          <w:rFonts w:hint="eastAsia"/>
        </w:rPr>
      </w:pPr>
    </w:p>
    <w:bookmarkEnd w:id="16"/>
    <w:p w14:paraId="389D72A4" w14:textId="77777777" w:rsidR="00FD16DC" w:rsidRDefault="00000000">
      <w:pPr>
        <w:adjustRightInd w:val="0"/>
        <w:snapToGrid w:val="0"/>
        <w:spacing w:line="360" w:lineRule="auto"/>
        <w:rPr>
          <w:rFonts w:hint="eastAsia"/>
        </w:rPr>
      </w:pPr>
      <w:r>
        <w:rPr>
          <w:rFonts w:hint="eastAsia"/>
        </w:rPr>
        <w:t>【市场行情】</w:t>
      </w:r>
    </w:p>
    <w:p w14:paraId="0B43C18B" w14:textId="77777777" w:rsidR="00FD16DC"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原油：本周国际油价大幅上涨，且均价上涨。截至3月11日，WTI价格为87.25美元/桶，较3月5日上涨7.70%；布伦特价格91.98美元/桶，较3月5日上涨7.69%。美国、以色列与伊朗冲突仍在继续，霍尔木兹海峡航运受阻，多个中东产油国被迫减产，支撑价格上行。当前中东地缘冲突仍在继续，</w:t>
      </w:r>
      <w:proofErr w:type="gramStart"/>
      <w:r>
        <w:rPr>
          <w:rFonts w:hint="eastAsia"/>
          <w:color w:val="000000" w:themeColor="text1"/>
        </w:rPr>
        <w:t>若冲突</w:t>
      </w:r>
      <w:proofErr w:type="gramEnd"/>
      <w:r>
        <w:rPr>
          <w:rFonts w:hint="eastAsia"/>
          <w:color w:val="000000" w:themeColor="text1"/>
        </w:rPr>
        <w:t>保持胶着，霍尔木兹海峡维持封锁状态，叠加SPR</w:t>
      </w:r>
      <w:proofErr w:type="gramStart"/>
      <w:r>
        <w:rPr>
          <w:rFonts w:hint="eastAsia"/>
          <w:color w:val="000000" w:themeColor="text1"/>
        </w:rPr>
        <w:t>释放仅</w:t>
      </w:r>
      <w:proofErr w:type="gramEnd"/>
      <w:r>
        <w:rPr>
          <w:rFonts w:hint="eastAsia"/>
          <w:color w:val="000000" w:themeColor="text1"/>
        </w:rPr>
        <w:t>能阶段性对</w:t>
      </w:r>
      <w:proofErr w:type="gramStart"/>
      <w:r>
        <w:rPr>
          <w:rFonts w:hint="eastAsia"/>
          <w:color w:val="000000" w:themeColor="text1"/>
        </w:rPr>
        <w:t>冲供应</w:t>
      </w:r>
      <w:proofErr w:type="gramEnd"/>
      <w:r>
        <w:rPr>
          <w:rFonts w:hint="eastAsia"/>
          <w:color w:val="000000" w:themeColor="text1"/>
        </w:rPr>
        <w:t>缺口，无法缓解实质性供应中断。市场担忧加剧，国际原油价格将维持高位运行，或仍具有上行空间。</w:t>
      </w:r>
    </w:p>
    <w:p w14:paraId="41649B4E" w14:textId="77777777" w:rsidR="00FD16DC" w:rsidRDefault="00FD16DC">
      <w:pPr>
        <w:pStyle w:val="ad"/>
        <w:adjustRightInd w:val="0"/>
        <w:snapToGrid w:val="0"/>
        <w:spacing w:before="0" w:beforeAutospacing="0" w:after="0" w:afterAutospacing="0" w:line="360" w:lineRule="auto"/>
        <w:rPr>
          <w:rFonts w:hint="eastAsia"/>
          <w:color w:val="000000" w:themeColor="text1"/>
        </w:rPr>
      </w:pPr>
    </w:p>
    <w:p w14:paraId="4BA6E6D0" w14:textId="77777777" w:rsidR="00FD16DC"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聚酯涤纶：本周期聚酯涤纶市场继续强势上涨。担忧能源供应中断引发的化工</w:t>
      </w:r>
      <w:proofErr w:type="gramStart"/>
      <w:r>
        <w:rPr>
          <w:rFonts w:hint="eastAsia"/>
          <w:color w:val="000000" w:themeColor="text1"/>
        </w:rPr>
        <w:t>品降负消息</w:t>
      </w:r>
      <w:proofErr w:type="gramEnd"/>
      <w:r>
        <w:rPr>
          <w:rFonts w:hint="eastAsia"/>
          <w:color w:val="000000" w:themeColor="text1"/>
        </w:rPr>
        <w:t>发酵，本周聚酯成本强势上涨，长丝、短</w:t>
      </w:r>
      <w:proofErr w:type="gramStart"/>
      <w:r>
        <w:rPr>
          <w:rFonts w:hint="eastAsia"/>
          <w:color w:val="000000" w:themeColor="text1"/>
        </w:rPr>
        <w:t>纤</w:t>
      </w:r>
      <w:proofErr w:type="gramEnd"/>
      <w:r>
        <w:rPr>
          <w:rFonts w:hint="eastAsia"/>
          <w:color w:val="000000" w:themeColor="text1"/>
        </w:rPr>
        <w:t>等品种被动跟涨为主。但下游追高谨慎，市场高位成交稀少。下周来看，尽管需求端压力较大，但短期地缘局势仍将对原料市场带来显著影响，预计涤纶市场价格仍有上涨空间。</w:t>
      </w:r>
    </w:p>
    <w:p w14:paraId="5CF18D7B" w14:textId="77777777" w:rsidR="00FD16DC" w:rsidRDefault="00FD16DC">
      <w:pPr>
        <w:pStyle w:val="ad"/>
        <w:adjustRightInd w:val="0"/>
        <w:snapToGrid w:val="0"/>
        <w:spacing w:before="0" w:beforeAutospacing="0" w:after="0" w:afterAutospacing="0" w:line="360" w:lineRule="auto"/>
        <w:rPr>
          <w:rFonts w:hint="eastAsia"/>
          <w:color w:val="000000" w:themeColor="text1"/>
        </w:rPr>
      </w:pPr>
    </w:p>
    <w:p w14:paraId="39CD924F" w14:textId="77777777" w:rsidR="00FD16DC"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锦纶：本周锦纶长丝受己内酰胺、PA6 切片成本暴涨</w:t>
      </w:r>
      <w:proofErr w:type="gramStart"/>
      <w:r>
        <w:rPr>
          <w:rFonts w:hint="eastAsia"/>
          <w:color w:val="000000" w:themeColor="text1"/>
        </w:rPr>
        <w:t>强势拉</w:t>
      </w:r>
      <w:proofErr w:type="gramEnd"/>
      <w:r>
        <w:rPr>
          <w:rFonts w:hint="eastAsia"/>
          <w:color w:val="000000" w:themeColor="text1"/>
        </w:rPr>
        <w:t>涨，厂家报价大幅上调、部分封盘惜售；下游织造虽逐步复工，但终端订单偏弱、</w:t>
      </w:r>
      <w:proofErr w:type="gramStart"/>
      <w:r>
        <w:rPr>
          <w:rFonts w:hint="eastAsia"/>
          <w:color w:val="000000" w:themeColor="text1"/>
        </w:rPr>
        <w:t>仅刚需采购</w:t>
      </w:r>
      <w:proofErr w:type="gramEnd"/>
      <w:r>
        <w:rPr>
          <w:rFonts w:hint="eastAsia"/>
          <w:color w:val="000000" w:themeColor="text1"/>
        </w:rPr>
        <w:t>，成交偏淡。短期来看，成本端受原油与供应收紧支撑仍偏强，然下游承接力有限，价格维持坚挺但涨幅或有收窄趋势。预计下周锦纶长丝市场以稳价为主。</w:t>
      </w:r>
    </w:p>
    <w:p w14:paraId="1E72A663" w14:textId="77777777" w:rsidR="00FD16DC"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氨纶：本周氨纶市场整体偏强运行，受上游原料价格上涨带动，成本支撑力度增强，主流厂家集体提价，幅度 2000～3000元/吨，市场重心稳步上移。下游开工持续回升，</w:t>
      </w:r>
      <w:proofErr w:type="gramStart"/>
      <w:r>
        <w:rPr>
          <w:rFonts w:hint="eastAsia"/>
          <w:color w:val="000000" w:themeColor="text1"/>
        </w:rPr>
        <w:t>刚需采购</w:t>
      </w:r>
      <w:proofErr w:type="gramEnd"/>
      <w:r>
        <w:rPr>
          <w:rFonts w:hint="eastAsia"/>
          <w:color w:val="000000" w:themeColor="text1"/>
        </w:rPr>
        <w:t>积极，市场成交氛围好转。当前成本面与需求面共振向好，厂家出货节奏加快，部分氨纶畅销规格供应紧张。综合来看，氨纶价格重心仍处于上行通道，市场低价减少。</w:t>
      </w:r>
    </w:p>
    <w:p w14:paraId="2F65D498" w14:textId="77777777" w:rsidR="00FD16DC" w:rsidRDefault="00FD16DC">
      <w:pPr>
        <w:pStyle w:val="ad"/>
        <w:adjustRightInd w:val="0"/>
        <w:snapToGrid w:val="0"/>
        <w:spacing w:before="0" w:beforeAutospacing="0" w:after="0" w:afterAutospacing="0" w:line="360" w:lineRule="auto"/>
        <w:rPr>
          <w:rFonts w:hint="eastAsia"/>
          <w:color w:val="000000" w:themeColor="text1"/>
        </w:rPr>
      </w:pPr>
    </w:p>
    <w:p w14:paraId="7099A0A2" w14:textId="77777777" w:rsidR="00FD16DC"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粘胶短</w:t>
      </w:r>
      <w:proofErr w:type="gramStart"/>
      <w:r>
        <w:rPr>
          <w:rFonts w:hint="eastAsia"/>
          <w:color w:val="000000" w:themeColor="text1"/>
        </w:rPr>
        <w:t>纤</w:t>
      </w:r>
      <w:proofErr w:type="gramEnd"/>
      <w:r>
        <w:rPr>
          <w:rFonts w:hint="eastAsia"/>
          <w:color w:val="000000" w:themeColor="text1"/>
        </w:rPr>
        <w:t>：周内粘胶短</w:t>
      </w:r>
      <w:proofErr w:type="gramStart"/>
      <w:r>
        <w:rPr>
          <w:rFonts w:hint="eastAsia"/>
          <w:color w:val="000000" w:themeColor="text1"/>
        </w:rPr>
        <w:t>纤</w:t>
      </w:r>
      <w:proofErr w:type="gramEnd"/>
      <w:r>
        <w:rPr>
          <w:rFonts w:hint="eastAsia"/>
          <w:color w:val="000000" w:themeColor="text1"/>
        </w:rPr>
        <w:t>市场成交重心上涨。本周溶解</w:t>
      </w:r>
      <w:proofErr w:type="gramStart"/>
      <w:r>
        <w:rPr>
          <w:rFonts w:hint="eastAsia"/>
          <w:color w:val="000000" w:themeColor="text1"/>
        </w:rPr>
        <w:t>浆</w:t>
      </w:r>
      <w:proofErr w:type="gramEnd"/>
      <w:r>
        <w:rPr>
          <w:rFonts w:hint="eastAsia"/>
          <w:color w:val="000000" w:themeColor="text1"/>
        </w:rPr>
        <w:t>价格坚挺，化工原料价格持续走高，粘胶短</w:t>
      </w:r>
      <w:proofErr w:type="gramStart"/>
      <w:r>
        <w:rPr>
          <w:rFonts w:hint="eastAsia"/>
          <w:color w:val="000000" w:themeColor="text1"/>
        </w:rPr>
        <w:t>纤</w:t>
      </w:r>
      <w:proofErr w:type="gramEnd"/>
      <w:r>
        <w:rPr>
          <w:rFonts w:hint="eastAsia"/>
          <w:color w:val="000000" w:themeColor="text1"/>
        </w:rPr>
        <w:t>成本支撑坚挺，叠加下游纱线价格上涨，</w:t>
      </w:r>
      <w:proofErr w:type="gramStart"/>
      <w:r>
        <w:rPr>
          <w:rFonts w:hint="eastAsia"/>
          <w:color w:val="000000" w:themeColor="text1"/>
        </w:rPr>
        <w:t>反向推涨粘胶</w:t>
      </w:r>
      <w:proofErr w:type="gramEnd"/>
      <w:r>
        <w:rPr>
          <w:rFonts w:hint="eastAsia"/>
          <w:color w:val="000000" w:themeColor="text1"/>
        </w:rPr>
        <w:t>短</w:t>
      </w:r>
      <w:proofErr w:type="gramStart"/>
      <w:r>
        <w:rPr>
          <w:rFonts w:hint="eastAsia"/>
          <w:color w:val="000000" w:themeColor="text1"/>
        </w:rPr>
        <w:t>纤</w:t>
      </w:r>
      <w:proofErr w:type="gramEnd"/>
      <w:r>
        <w:rPr>
          <w:rFonts w:hint="eastAsia"/>
          <w:color w:val="000000" w:themeColor="text1"/>
        </w:rPr>
        <w:t>厂家价格上调。周内纱线厂家逐渐迎来新</w:t>
      </w:r>
      <w:proofErr w:type="gramStart"/>
      <w:r>
        <w:rPr>
          <w:rFonts w:hint="eastAsia"/>
          <w:color w:val="000000" w:themeColor="text1"/>
        </w:rPr>
        <w:t>一</w:t>
      </w:r>
      <w:proofErr w:type="gramEnd"/>
      <w:r>
        <w:rPr>
          <w:rFonts w:hint="eastAsia"/>
          <w:color w:val="000000" w:themeColor="text1"/>
        </w:rPr>
        <w:t>轮补货节点，但粘胶短</w:t>
      </w:r>
      <w:proofErr w:type="gramStart"/>
      <w:r>
        <w:rPr>
          <w:rFonts w:hint="eastAsia"/>
          <w:color w:val="000000" w:themeColor="text1"/>
        </w:rPr>
        <w:t>纤</w:t>
      </w:r>
      <w:proofErr w:type="gramEnd"/>
      <w:r>
        <w:rPr>
          <w:rFonts w:hint="eastAsia"/>
          <w:color w:val="000000" w:themeColor="text1"/>
        </w:rPr>
        <w:t>价格上涨，</w:t>
      </w:r>
      <w:proofErr w:type="gramStart"/>
      <w:r>
        <w:rPr>
          <w:rFonts w:hint="eastAsia"/>
          <w:color w:val="000000" w:themeColor="text1"/>
        </w:rPr>
        <w:t>纱企补货</w:t>
      </w:r>
      <w:proofErr w:type="gramEnd"/>
      <w:r>
        <w:rPr>
          <w:rFonts w:hint="eastAsia"/>
          <w:color w:val="000000" w:themeColor="text1"/>
        </w:rPr>
        <w:t>较为谨慎，粘胶短</w:t>
      </w:r>
      <w:proofErr w:type="gramStart"/>
      <w:r>
        <w:rPr>
          <w:rFonts w:hint="eastAsia"/>
          <w:color w:val="000000" w:themeColor="text1"/>
        </w:rPr>
        <w:t>纤</w:t>
      </w:r>
      <w:proofErr w:type="gramEnd"/>
      <w:r>
        <w:rPr>
          <w:rFonts w:hint="eastAsia"/>
          <w:color w:val="000000" w:themeColor="text1"/>
        </w:rPr>
        <w:t>市场成交重心逐步上移。</w:t>
      </w:r>
    </w:p>
    <w:p w14:paraId="50B469C0" w14:textId="77777777" w:rsidR="00FD16DC" w:rsidRDefault="00FD16DC">
      <w:pPr>
        <w:pStyle w:val="ad"/>
        <w:adjustRightInd w:val="0"/>
        <w:snapToGrid w:val="0"/>
        <w:spacing w:before="0" w:beforeAutospacing="0" w:after="0" w:afterAutospacing="0" w:line="360" w:lineRule="auto"/>
        <w:rPr>
          <w:rFonts w:hint="eastAsia"/>
          <w:color w:val="000000" w:themeColor="text1"/>
        </w:rPr>
      </w:pPr>
    </w:p>
    <w:p w14:paraId="3449D12E" w14:textId="77777777" w:rsidR="00FD16DC"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莱赛尔纤维：本周国内莱赛尔纤维市场偏暖整理。原料走势偏强，莱赛尔纤维成本端支撑犹存；周内莱赛尔纤维企业多维持正常运转，下游部分</w:t>
      </w:r>
      <w:proofErr w:type="gramStart"/>
      <w:r>
        <w:rPr>
          <w:rFonts w:hint="eastAsia"/>
          <w:color w:val="000000" w:themeColor="text1"/>
        </w:rPr>
        <w:t>纱企原料</w:t>
      </w:r>
      <w:proofErr w:type="gramEnd"/>
      <w:r>
        <w:rPr>
          <w:rFonts w:hint="eastAsia"/>
          <w:color w:val="000000" w:themeColor="text1"/>
        </w:rPr>
        <w:t>备货积极性较前期提升，莱赛尔纤维市场交投略有回暖，部分工厂排单</w:t>
      </w:r>
      <w:proofErr w:type="gramStart"/>
      <w:r>
        <w:rPr>
          <w:rFonts w:hint="eastAsia"/>
          <w:color w:val="000000" w:themeColor="text1"/>
        </w:rPr>
        <w:t>发货仍</w:t>
      </w:r>
      <w:proofErr w:type="gramEnd"/>
      <w:r>
        <w:rPr>
          <w:rFonts w:hint="eastAsia"/>
          <w:color w:val="000000" w:themeColor="text1"/>
        </w:rPr>
        <w:t>相对紧张，库存暂无明显压力。成本上涨叠加供需支撑，</w:t>
      </w:r>
      <w:proofErr w:type="gramStart"/>
      <w:r>
        <w:rPr>
          <w:rFonts w:hint="eastAsia"/>
          <w:color w:val="000000" w:themeColor="text1"/>
        </w:rPr>
        <w:t>周内部</w:t>
      </w:r>
      <w:proofErr w:type="gramEnd"/>
      <w:r>
        <w:rPr>
          <w:rFonts w:hint="eastAsia"/>
          <w:color w:val="000000" w:themeColor="text1"/>
        </w:rPr>
        <w:t>分莱赛尔纤维企业报价重心上涨，市场低价货源较前期略有减少。</w:t>
      </w:r>
    </w:p>
    <w:p w14:paraId="0EEA90CE" w14:textId="77777777" w:rsidR="00FD16DC" w:rsidRDefault="00FD16DC">
      <w:pPr>
        <w:pStyle w:val="ad"/>
        <w:adjustRightInd w:val="0"/>
        <w:snapToGrid w:val="0"/>
        <w:spacing w:before="0" w:beforeAutospacing="0" w:after="0" w:afterAutospacing="0" w:line="360" w:lineRule="auto"/>
        <w:rPr>
          <w:rFonts w:hint="eastAsia"/>
          <w:color w:val="000000" w:themeColor="text1"/>
        </w:rPr>
      </w:pPr>
    </w:p>
    <w:p w14:paraId="57C1E010" w14:textId="77777777" w:rsidR="00FD16DC"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腈纶：本周国内腈纶市场向好运行。尽管原料丙烯腈价格冲高后窄幅回调，但成本支撑尚未松动，厂商稳价观望情绪占据主导地位，支撑市场偏强整理。不过，国际油价波动加剧，宏观形势不明，市场心态迷茫。受此影响，下游采购谨慎，新单以</w:t>
      </w:r>
      <w:proofErr w:type="gramStart"/>
      <w:r>
        <w:rPr>
          <w:rFonts w:hint="eastAsia"/>
          <w:color w:val="000000" w:themeColor="text1"/>
        </w:rPr>
        <w:t>刚需及</w:t>
      </w:r>
      <w:proofErr w:type="gramEnd"/>
      <w:r>
        <w:rPr>
          <w:rFonts w:hint="eastAsia"/>
          <w:color w:val="000000" w:themeColor="text1"/>
        </w:rPr>
        <w:t>执行前期订单为主。预计短线</w:t>
      </w:r>
      <w:proofErr w:type="gramStart"/>
      <w:r>
        <w:rPr>
          <w:rFonts w:hint="eastAsia"/>
          <w:color w:val="000000" w:themeColor="text1"/>
        </w:rPr>
        <w:t>价格暂稳整理</w:t>
      </w:r>
      <w:proofErr w:type="gramEnd"/>
      <w:r>
        <w:rPr>
          <w:rFonts w:hint="eastAsia"/>
          <w:color w:val="000000" w:themeColor="text1"/>
        </w:rPr>
        <w:t>，后市需继续关注原料走势及需求释放节奏。</w:t>
      </w:r>
    </w:p>
    <w:p w14:paraId="43BDAC9D" w14:textId="77777777" w:rsidR="00FD16DC" w:rsidRDefault="00FD16DC">
      <w:pPr>
        <w:adjustRightInd w:val="0"/>
        <w:snapToGrid w:val="0"/>
        <w:spacing w:line="360" w:lineRule="auto"/>
        <w:rPr>
          <w:rFonts w:hint="eastAsia"/>
        </w:rPr>
      </w:pPr>
    </w:p>
    <w:p w14:paraId="5E93E4F7" w14:textId="77777777" w:rsidR="00FD16DC" w:rsidRDefault="00000000">
      <w:pPr>
        <w:spacing w:line="360" w:lineRule="auto"/>
        <w:rPr>
          <w:rFonts w:hint="eastAsia"/>
        </w:rPr>
      </w:pPr>
      <w:r>
        <w:rPr>
          <w:rFonts w:hint="eastAsia"/>
        </w:rPr>
        <w:t>（本期完）</w:t>
      </w:r>
    </w:p>
    <w:p w14:paraId="6AC3C114" w14:textId="77777777" w:rsidR="00FD16DC" w:rsidRDefault="00FD16DC">
      <w:pPr>
        <w:spacing w:line="360" w:lineRule="auto"/>
        <w:rPr>
          <w:rFonts w:hint="eastAsia"/>
        </w:rPr>
      </w:pPr>
    </w:p>
    <w:p w14:paraId="72D304F0" w14:textId="77777777" w:rsidR="00FD16DC" w:rsidRDefault="00000000">
      <w:pPr>
        <w:spacing w:line="360" w:lineRule="auto"/>
        <w:jc w:val="both"/>
        <w:rPr>
          <w:rFonts w:hint="eastAsia"/>
        </w:rPr>
      </w:pPr>
      <w:r>
        <w:rPr>
          <w:rFonts w:hint="eastAsia"/>
        </w:rPr>
        <w:t>※本手机报免费赠阅，如需宣传服务，或有任何意见、取消服务等，请致电中国化纤协会010-51292251-823，或在中国化学纤维工业协会</w:t>
      </w:r>
      <w:proofErr w:type="gramStart"/>
      <w:r>
        <w:rPr>
          <w:rFonts w:hint="eastAsia"/>
        </w:rPr>
        <w:t>微信公众号</w:t>
      </w:r>
      <w:proofErr w:type="gramEnd"/>
      <w:r>
        <w:rPr>
          <w:rFonts w:hint="eastAsia"/>
        </w:rPr>
        <w:t>留言。</w:t>
      </w:r>
    </w:p>
    <w:sectPr w:rsidR="00FD16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DD3"/>
    <w:rsid w:val="00000144"/>
    <w:rsid w:val="00002D6B"/>
    <w:rsid w:val="00002E00"/>
    <w:rsid w:val="000044C2"/>
    <w:rsid w:val="00004963"/>
    <w:rsid w:val="0000557D"/>
    <w:rsid w:val="000071E0"/>
    <w:rsid w:val="00007A4B"/>
    <w:rsid w:val="000111CC"/>
    <w:rsid w:val="00012E1F"/>
    <w:rsid w:val="000135E9"/>
    <w:rsid w:val="00014B9E"/>
    <w:rsid w:val="00016000"/>
    <w:rsid w:val="000167EA"/>
    <w:rsid w:val="0002472E"/>
    <w:rsid w:val="00024C7F"/>
    <w:rsid w:val="00025423"/>
    <w:rsid w:val="00025697"/>
    <w:rsid w:val="0002661A"/>
    <w:rsid w:val="00030DDE"/>
    <w:rsid w:val="0003298C"/>
    <w:rsid w:val="000354D2"/>
    <w:rsid w:val="00036B09"/>
    <w:rsid w:val="0004084F"/>
    <w:rsid w:val="00044EAF"/>
    <w:rsid w:val="00047FC3"/>
    <w:rsid w:val="00051080"/>
    <w:rsid w:val="00051251"/>
    <w:rsid w:val="00051D9D"/>
    <w:rsid w:val="000520FF"/>
    <w:rsid w:val="00052483"/>
    <w:rsid w:val="00057425"/>
    <w:rsid w:val="000645B4"/>
    <w:rsid w:val="00064EEB"/>
    <w:rsid w:val="00065519"/>
    <w:rsid w:val="000679AB"/>
    <w:rsid w:val="00070E48"/>
    <w:rsid w:val="00074B81"/>
    <w:rsid w:val="00075362"/>
    <w:rsid w:val="00076DF4"/>
    <w:rsid w:val="00083965"/>
    <w:rsid w:val="0008438E"/>
    <w:rsid w:val="00084F6F"/>
    <w:rsid w:val="00090500"/>
    <w:rsid w:val="000916A2"/>
    <w:rsid w:val="00091DC0"/>
    <w:rsid w:val="00092C9D"/>
    <w:rsid w:val="00094CC5"/>
    <w:rsid w:val="00096C92"/>
    <w:rsid w:val="000A2E34"/>
    <w:rsid w:val="000A32B0"/>
    <w:rsid w:val="000A3FBB"/>
    <w:rsid w:val="000A5D47"/>
    <w:rsid w:val="000B1B8C"/>
    <w:rsid w:val="000B31D3"/>
    <w:rsid w:val="000B3A7F"/>
    <w:rsid w:val="000B4A63"/>
    <w:rsid w:val="000B5362"/>
    <w:rsid w:val="000B5FFC"/>
    <w:rsid w:val="000B7438"/>
    <w:rsid w:val="000B763D"/>
    <w:rsid w:val="000C1090"/>
    <w:rsid w:val="000C116F"/>
    <w:rsid w:val="000C3738"/>
    <w:rsid w:val="000C3EF5"/>
    <w:rsid w:val="000C758E"/>
    <w:rsid w:val="000D05BD"/>
    <w:rsid w:val="000D0B6A"/>
    <w:rsid w:val="000D0E17"/>
    <w:rsid w:val="000D42B8"/>
    <w:rsid w:val="000D4A7E"/>
    <w:rsid w:val="000D721E"/>
    <w:rsid w:val="000E216B"/>
    <w:rsid w:val="000E271F"/>
    <w:rsid w:val="000E2873"/>
    <w:rsid w:val="000E602D"/>
    <w:rsid w:val="000E6760"/>
    <w:rsid w:val="000E70BB"/>
    <w:rsid w:val="000F027D"/>
    <w:rsid w:val="000F1B4A"/>
    <w:rsid w:val="000F42C0"/>
    <w:rsid w:val="000F7408"/>
    <w:rsid w:val="000F74C8"/>
    <w:rsid w:val="00100FD2"/>
    <w:rsid w:val="001047E2"/>
    <w:rsid w:val="0010480E"/>
    <w:rsid w:val="00110313"/>
    <w:rsid w:val="0011149F"/>
    <w:rsid w:val="00111C14"/>
    <w:rsid w:val="00113B2D"/>
    <w:rsid w:val="00113E03"/>
    <w:rsid w:val="0011669C"/>
    <w:rsid w:val="00116CD6"/>
    <w:rsid w:val="001171A3"/>
    <w:rsid w:val="001177FD"/>
    <w:rsid w:val="00117E48"/>
    <w:rsid w:val="001218CD"/>
    <w:rsid w:val="00121BC5"/>
    <w:rsid w:val="001227EE"/>
    <w:rsid w:val="00125261"/>
    <w:rsid w:val="00130452"/>
    <w:rsid w:val="001314F8"/>
    <w:rsid w:val="0013229B"/>
    <w:rsid w:val="0013326D"/>
    <w:rsid w:val="00133CAD"/>
    <w:rsid w:val="00134690"/>
    <w:rsid w:val="00134BED"/>
    <w:rsid w:val="00137BBE"/>
    <w:rsid w:val="001409CE"/>
    <w:rsid w:val="0014129A"/>
    <w:rsid w:val="00141B60"/>
    <w:rsid w:val="001424AD"/>
    <w:rsid w:val="00142795"/>
    <w:rsid w:val="001442EE"/>
    <w:rsid w:val="00144CD5"/>
    <w:rsid w:val="00144E8F"/>
    <w:rsid w:val="001478C6"/>
    <w:rsid w:val="0015371B"/>
    <w:rsid w:val="001565D3"/>
    <w:rsid w:val="001575AE"/>
    <w:rsid w:val="00161B8B"/>
    <w:rsid w:val="00162AC3"/>
    <w:rsid w:val="001658CA"/>
    <w:rsid w:val="00172A00"/>
    <w:rsid w:val="00173300"/>
    <w:rsid w:val="00173B14"/>
    <w:rsid w:val="00173CAE"/>
    <w:rsid w:val="001761DA"/>
    <w:rsid w:val="00177419"/>
    <w:rsid w:val="00182138"/>
    <w:rsid w:val="001826EA"/>
    <w:rsid w:val="0018405F"/>
    <w:rsid w:val="00185708"/>
    <w:rsid w:val="001860D6"/>
    <w:rsid w:val="00190366"/>
    <w:rsid w:val="00190D32"/>
    <w:rsid w:val="00190FB2"/>
    <w:rsid w:val="001945A7"/>
    <w:rsid w:val="00197212"/>
    <w:rsid w:val="00197292"/>
    <w:rsid w:val="00197829"/>
    <w:rsid w:val="001A04CE"/>
    <w:rsid w:val="001A0CDE"/>
    <w:rsid w:val="001A0ED2"/>
    <w:rsid w:val="001A17F9"/>
    <w:rsid w:val="001A60F5"/>
    <w:rsid w:val="001A657B"/>
    <w:rsid w:val="001A6F3E"/>
    <w:rsid w:val="001A721B"/>
    <w:rsid w:val="001A7813"/>
    <w:rsid w:val="001A7B5C"/>
    <w:rsid w:val="001B2810"/>
    <w:rsid w:val="001C2266"/>
    <w:rsid w:val="001C5C28"/>
    <w:rsid w:val="001D1892"/>
    <w:rsid w:val="001D2AD3"/>
    <w:rsid w:val="001D3D22"/>
    <w:rsid w:val="001D521E"/>
    <w:rsid w:val="001E3D3B"/>
    <w:rsid w:val="001E4173"/>
    <w:rsid w:val="001E5CF0"/>
    <w:rsid w:val="001E6F00"/>
    <w:rsid w:val="001F297E"/>
    <w:rsid w:val="001F3BAA"/>
    <w:rsid w:val="001F7AE9"/>
    <w:rsid w:val="002015A7"/>
    <w:rsid w:val="002030F7"/>
    <w:rsid w:val="00203B58"/>
    <w:rsid w:val="002047AC"/>
    <w:rsid w:val="00205B61"/>
    <w:rsid w:val="00212AE0"/>
    <w:rsid w:val="0021595B"/>
    <w:rsid w:val="00215C95"/>
    <w:rsid w:val="00215F5C"/>
    <w:rsid w:val="00216DEC"/>
    <w:rsid w:val="00221F65"/>
    <w:rsid w:val="00222301"/>
    <w:rsid w:val="002226E9"/>
    <w:rsid w:val="00222F5A"/>
    <w:rsid w:val="00223989"/>
    <w:rsid w:val="00233538"/>
    <w:rsid w:val="0023529C"/>
    <w:rsid w:val="00236889"/>
    <w:rsid w:val="00236DBF"/>
    <w:rsid w:val="00240539"/>
    <w:rsid w:val="00243BA9"/>
    <w:rsid w:val="00245E6E"/>
    <w:rsid w:val="0025022C"/>
    <w:rsid w:val="002508D6"/>
    <w:rsid w:val="00254112"/>
    <w:rsid w:val="00254907"/>
    <w:rsid w:val="00254CFE"/>
    <w:rsid w:val="00260C29"/>
    <w:rsid w:val="0026314A"/>
    <w:rsid w:val="00264473"/>
    <w:rsid w:val="00266856"/>
    <w:rsid w:val="002708FA"/>
    <w:rsid w:val="00270BB8"/>
    <w:rsid w:val="00276804"/>
    <w:rsid w:val="00277C65"/>
    <w:rsid w:val="00281E4E"/>
    <w:rsid w:val="00283B84"/>
    <w:rsid w:val="002844E6"/>
    <w:rsid w:val="0028478E"/>
    <w:rsid w:val="00285105"/>
    <w:rsid w:val="002855A2"/>
    <w:rsid w:val="00285E8A"/>
    <w:rsid w:val="00287A59"/>
    <w:rsid w:val="00290EE9"/>
    <w:rsid w:val="0029294D"/>
    <w:rsid w:val="002931D7"/>
    <w:rsid w:val="0029432D"/>
    <w:rsid w:val="00295C56"/>
    <w:rsid w:val="00295FCA"/>
    <w:rsid w:val="002A056A"/>
    <w:rsid w:val="002A1AFB"/>
    <w:rsid w:val="002A2215"/>
    <w:rsid w:val="002A2AB9"/>
    <w:rsid w:val="002A3EA2"/>
    <w:rsid w:val="002A7317"/>
    <w:rsid w:val="002A7433"/>
    <w:rsid w:val="002B0E1E"/>
    <w:rsid w:val="002B19B1"/>
    <w:rsid w:val="002B257F"/>
    <w:rsid w:val="002B44DE"/>
    <w:rsid w:val="002B463C"/>
    <w:rsid w:val="002B4AB7"/>
    <w:rsid w:val="002B7618"/>
    <w:rsid w:val="002C1926"/>
    <w:rsid w:val="002C51AF"/>
    <w:rsid w:val="002C5535"/>
    <w:rsid w:val="002D23C4"/>
    <w:rsid w:val="002D31FF"/>
    <w:rsid w:val="002D4FCC"/>
    <w:rsid w:val="002D5873"/>
    <w:rsid w:val="002D6D83"/>
    <w:rsid w:val="002E18EE"/>
    <w:rsid w:val="002E21A7"/>
    <w:rsid w:val="002E3576"/>
    <w:rsid w:val="002E4B06"/>
    <w:rsid w:val="002E5428"/>
    <w:rsid w:val="002E5CDD"/>
    <w:rsid w:val="002E788C"/>
    <w:rsid w:val="002F3CAA"/>
    <w:rsid w:val="002F481E"/>
    <w:rsid w:val="002F5047"/>
    <w:rsid w:val="002F724F"/>
    <w:rsid w:val="002F759A"/>
    <w:rsid w:val="003019CD"/>
    <w:rsid w:val="00307ACA"/>
    <w:rsid w:val="00310948"/>
    <w:rsid w:val="00311E93"/>
    <w:rsid w:val="00312604"/>
    <w:rsid w:val="00315E44"/>
    <w:rsid w:val="00316BBA"/>
    <w:rsid w:val="00320CE8"/>
    <w:rsid w:val="00321DC0"/>
    <w:rsid w:val="00323150"/>
    <w:rsid w:val="003239DB"/>
    <w:rsid w:val="00325755"/>
    <w:rsid w:val="003265E0"/>
    <w:rsid w:val="00331860"/>
    <w:rsid w:val="0033445B"/>
    <w:rsid w:val="00334CFC"/>
    <w:rsid w:val="00337B86"/>
    <w:rsid w:val="00340DCB"/>
    <w:rsid w:val="003439DF"/>
    <w:rsid w:val="00344364"/>
    <w:rsid w:val="00345EB8"/>
    <w:rsid w:val="00347BF5"/>
    <w:rsid w:val="0035011C"/>
    <w:rsid w:val="00350F34"/>
    <w:rsid w:val="00351F89"/>
    <w:rsid w:val="00352C55"/>
    <w:rsid w:val="00360A51"/>
    <w:rsid w:val="003613E7"/>
    <w:rsid w:val="00361F8F"/>
    <w:rsid w:val="00365674"/>
    <w:rsid w:val="00365B66"/>
    <w:rsid w:val="003701B5"/>
    <w:rsid w:val="00370FE2"/>
    <w:rsid w:val="00377DD0"/>
    <w:rsid w:val="00386B6F"/>
    <w:rsid w:val="003902D3"/>
    <w:rsid w:val="00391901"/>
    <w:rsid w:val="003944CC"/>
    <w:rsid w:val="003948FB"/>
    <w:rsid w:val="00397FD9"/>
    <w:rsid w:val="003A012C"/>
    <w:rsid w:val="003A04B8"/>
    <w:rsid w:val="003A294B"/>
    <w:rsid w:val="003A2A56"/>
    <w:rsid w:val="003A3E20"/>
    <w:rsid w:val="003A54D3"/>
    <w:rsid w:val="003A5588"/>
    <w:rsid w:val="003A57DD"/>
    <w:rsid w:val="003B0EAD"/>
    <w:rsid w:val="003B493D"/>
    <w:rsid w:val="003C00FA"/>
    <w:rsid w:val="003C091D"/>
    <w:rsid w:val="003C0F43"/>
    <w:rsid w:val="003C38ED"/>
    <w:rsid w:val="003C437C"/>
    <w:rsid w:val="003C7C0A"/>
    <w:rsid w:val="003D0C44"/>
    <w:rsid w:val="003D5118"/>
    <w:rsid w:val="003D7AD2"/>
    <w:rsid w:val="003D7CAE"/>
    <w:rsid w:val="003E182A"/>
    <w:rsid w:val="003E1F85"/>
    <w:rsid w:val="003E295A"/>
    <w:rsid w:val="003E2AEC"/>
    <w:rsid w:val="003E5A83"/>
    <w:rsid w:val="003E7873"/>
    <w:rsid w:val="003E7E15"/>
    <w:rsid w:val="003F2496"/>
    <w:rsid w:val="003F3CD6"/>
    <w:rsid w:val="003F42C6"/>
    <w:rsid w:val="003F6198"/>
    <w:rsid w:val="003F633C"/>
    <w:rsid w:val="003F68FD"/>
    <w:rsid w:val="003F79DA"/>
    <w:rsid w:val="00400EF1"/>
    <w:rsid w:val="00403C62"/>
    <w:rsid w:val="0040418A"/>
    <w:rsid w:val="00404804"/>
    <w:rsid w:val="00410058"/>
    <w:rsid w:val="00412DCA"/>
    <w:rsid w:val="00413463"/>
    <w:rsid w:val="0041405E"/>
    <w:rsid w:val="004151A5"/>
    <w:rsid w:val="00415D69"/>
    <w:rsid w:val="004165BF"/>
    <w:rsid w:val="00416BE8"/>
    <w:rsid w:val="00417761"/>
    <w:rsid w:val="00422116"/>
    <w:rsid w:val="004223C4"/>
    <w:rsid w:val="00422A86"/>
    <w:rsid w:val="004238E9"/>
    <w:rsid w:val="0042493E"/>
    <w:rsid w:val="00425218"/>
    <w:rsid w:val="00427072"/>
    <w:rsid w:val="00431E33"/>
    <w:rsid w:val="004330DF"/>
    <w:rsid w:val="00435753"/>
    <w:rsid w:val="004358EC"/>
    <w:rsid w:val="004377FC"/>
    <w:rsid w:val="00440C59"/>
    <w:rsid w:val="00441474"/>
    <w:rsid w:val="00441485"/>
    <w:rsid w:val="00442F48"/>
    <w:rsid w:val="004433C4"/>
    <w:rsid w:val="00443AB6"/>
    <w:rsid w:val="00446B76"/>
    <w:rsid w:val="00451DF9"/>
    <w:rsid w:val="004532A0"/>
    <w:rsid w:val="00455B62"/>
    <w:rsid w:val="00456AE7"/>
    <w:rsid w:val="00456D11"/>
    <w:rsid w:val="00460FD7"/>
    <w:rsid w:val="00461A2C"/>
    <w:rsid w:val="00464901"/>
    <w:rsid w:val="00465370"/>
    <w:rsid w:val="00467C30"/>
    <w:rsid w:val="004705EA"/>
    <w:rsid w:val="00471685"/>
    <w:rsid w:val="00471992"/>
    <w:rsid w:val="00474319"/>
    <w:rsid w:val="00475D0D"/>
    <w:rsid w:val="00476B7F"/>
    <w:rsid w:val="00476CCA"/>
    <w:rsid w:val="0048136D"/>
    <w:rsid w:val="0048163F"/>
    <w:rsid w:val="00482DD3"/>
    <w:rsid w:val="00483BA8"/>
    <w:rsid w:val="00484C57"/>
    <w:rsid w:val="00484E3C"/>
    <w:rsid w:val="00486B97"/>
    <w:rsid w:val="00487488"/>
    <w:rsid w:val="00490FDE"/>
    <w:rsid w:val="0049304E"/>
    <w:rsid w:val="00493A94"/>
    <w:rsid w:val="004A0179"/>
    <w:rsid w:val="004A73A7"/>
    <w:rsid w:val="004A759D"/>
    <w:rsid w:val="004B23F2"/>
    <w:rsid w:val="004B25BD"/>
    <w:rsid w:val="004B450A"/>
    <w:rsid w:val="004B4EE0"/>
    <w:rsid w:val="004B5143"/>
    <w:rsid w:val="004B5871"/>
    <w:rsid w:val="004B6455"/>
    <w:rsid w:val="004B7D49"/>
    <w:rsid w:val="004B7DD9"/>
    <w:rsid w:val="004C46A1"/>
    <w:rsid w:val="004D06AC"/>
    <w:rsid w:val="004D0AAC"/>
    <w:rsid w:val="004D2A10"/>
    <w:rsid w:val="004D51D7"/>
    <w:rsid w:val="004D5EC9"/>
    <w:rsid w:val="004D6508"/>
    <w:rsid w:val="004E25B1"/>
    <w:rsid w:val="004E4887"/>
    <w:rsid w:val="004F1514"/>
    <w:rsid w:val="004F1821"/>
    <w:rsid w:val="004F2D97"/>
    <w:rsid w:val="004F5578"/>
    <w:rsid w:val="005015AB"/>
    <w:rsid w:val="00501828"/>
    <w:rsid w:val="0050258A"/>
    <w:rsid w:val="005048D2"/>
    <w:rsid w:val="00504E22"/>
    <w:rsid w:val="00507C04"/>
    <w:rsid w:val="00507C52"/>
    <w:rsid w:val="0051067D"/>
    <w:rsid w:val="00514004"/>
    <w:rsid w:val="00515FDE"/>
    <w:rsid w:val="0052036F"/>
    <w:rsid w:val="00531E9C"/>
    <w:rsid w:val="0053264A"/>
    <w:rsid w:val="0053338E"/>
    <w:rsid w:val="00535E93"/>
    <w:rsid w:val="00535F6C"/>
    <w:rsid w:val="00537A63"/>
    <w:rsid w:val="00541D87"/>
    <w:rsid w:val="00542AD8"/>
    <w:rsid w:val="00543116"/>
    <w:rsid w:val="00544B68"/>
    <w:rsid w:val="005451AB"/>
    <w:rsid w:val="00545389"/>
    <w:rsid w:val="005475E5"/>
    <w:rsid w:val="005517B3"/>
    <w:rsid w:val="00551B75"/>
    <w:rsid w:val="00560330"/>
    <w:rsid w:val="005611AF"/>
    <w:rsid w:val="005635C2"/>
    <w:rsid w:val="00563D56"/>
    <w:rsid w:val="005657BA"/>
    <w:rsid w:val="00567AA3"/>
    <w:rsid w:val="00570EB1"/>
    <w:rsid w:val="00571253"/>
    <w:rsid w:val="00572880"/>
    <w:rsid w:val="005805DB"/>
    <w:rsid w:val="005869E3"/>
    <w:rsid w:val="005874A4"/>
    <w:rsid w:val="00590A1C"/>
    <w:rsid w:val="00590AB3"/>
    <w:rsid w:val="005919CE"/>
    <w:rsid w:val="005926D7"/>
    <w:rsid w:val="00592971"/>
    <w:rsid w:val="0059399F"/>
    <w:rsid w:val="0059482C"/>
    <w:rsid w:val="00594830"/>
    <w:rsid w:val="00595B87"/>
    <w:rsid w:val="00596606"/>
    <w:rsid w:val="00597FB0"/>
    <w:rsid w:val="005A031E"/>
    <w:rsid w:val="005A3885"/>
    <w:rsid w:val="005A612B"/>
    <w:rsid w:val="005A6E64"/>
    <w:rsid w:val="005A72FF"/>
    <w:rsid w:val="005B1953"/>
    <w:rsid w:val="005B2B2B"/>
    <w:rsid w:val="005C0683"/>
    <w:rsid w:val="005C1471"/>
    <w:rsid w:val="005C171B"/>
    <w:rsid w:val="005C1878"/>
    <w:rsid w:val="005C2727"/>
    <w:rsid w:val="005C4988"/>
    <w:rsid w:val="005D2381"/>
    <w:rsid w:val="005D3A4C"/>
    <w:rsid w:val="005D517F"/>
    <w:rsid w:val="005D5384"/>
    <w:rsid w:val="005D6CB2"/>
    <w:rsid w:val="005D6E67"/>
    <w:rsid w:val="005E02B2"/>
    <w:rsid w:val="005E2994"/>
    <w:rsid w:val="005E316B"/>
    <w:rsid w:val="005F2635"/>
    <w:rsid w:val="005F2BEF"/>
    <w:rsid w:val="005F68DC"/>
    <w:rsid w:val="00600B5E"/>
    <w:rsid w:val="00600B60"/>
    <w:rsid w:val="00601326"/>
    <w:rsid w:val="0060307A"/>
    <w:rsid w:val="00604509"/>
    <w:rsid w:val="00606001"/>
    <w:rsid w:val="0060663D"/>
    <w:rsid w:val="00607692"/>
    <w:rsid w:val="00611997"/>
    <w:rsid w:val="006146BF"/>
    <w:rsid w:val="0061512D"/>
    <w:rsid w:val="00620C35"/>
    <w:rsid w:val="00621FE1"/>
    <w:rsid w:val="0062317B"/>
    <w:rsid w:val="00623671"/>
    <w:rsid w:val="00627E39"/>
    <w:rsid w:val="00631A5F"/>
    <w:rsid w:val="00633E78"/>
    <w:rsid w:val="006364F0"/>
    <w:rsid w:val="006376C8"/>
    <w:rsid w:val="00637C73"/>
    <w:rsid w:val="00641048"/>
    <w:rsid w:val="006413DD"/>
    <w:rsid w:val="00643A2D"/>
    <w:rsid w:val="006441B8"/>
    <w:rsid w:val="00644255"/>
    <w:rsid w:val="00644C84"/>
    <w:rsid w:val="00645A8A"/>
    <w:rsid w:val="00650D86"/>
    <w:rsid w:val="00652697"/>
    <w:rsid w:val="0065397A"/>
    <w:rsid w:val="00657464"/>
    <w:rsid w:val="00660C64"/>
    <w:rsid w:val="00660C69"/>
    <w:rsid w:val="00661375"/>
    <w:rsid w:val="00662FFD"/>
    <w:rsid w:val="0066422C"/>
    <w:rsid w:val="006712B1"/>
    <w:rsid w:val="00673274"/>
    <w:rsid w:val="0067592C"/>
    <w:rsid w:val="006765B6"/>
    <w:rsid w:val="00681A47"/>
    <w:rsid w:val="00681C89"/>
    <w:rsid w:val="00687B80"/>
    <w:rsid w:val="00687BC5"/>
    <w:rsid w:val="00691436"/>
    <w:rsid w:val="006963DF"/>
    <w:rsid w:val="006A011C"/>
    <w:rsid w:val="006A042F"/>
    <w:rsid w:val="006A0F4A"/>
    <w:rsid w:val="006A103D"/>
    <w:rsid w:val="006A1B2F"/>
    <w:rsid w:val="006A242F"/>
    <w:rsid w:val="006A59FC"/>
    <w:rsid w:val="006A60A2"/>
    <w:rsid w:val="006A79DB"/>
    <w:rsid w:val="006B1ACA"/>
    <w:rsid w:val="006B3ACD"/>
    <w:rsid w:val="006B3B7B"/>
    <w:rsid w:val="006B586E"/>
    <w:rsid w:val="006C149A"/>
    <w:rsid w:val="006C21AE"/>
    <w:rsid w:val="006C4086"/>
    <w:rsid w:val="006C4712"/>
    <w:rsid w:val="006C47ED"/>
    <w:rsid w:val="006C4A2E"/>
    <w:rsid w:val="006C5096"/>
    <w:rsid w:val="006C6F95"/>
    <w:rsid w:val="006C77F8"/>
    <w:rsid w:val="006D0F9B"/>
    <w:rsid w:val="006D3ADB"/>
    <w:rsid w:val="006D4AC1"/>
    <w:rsid w:val="006E06DA"/>
    <w:rsid w:val="006E1F66"/>
    <w:rsid w:val="006E394F"/>
    <w:rsid w:val="006E703B"/>
    <w:rsid w:val="006F1229"/>
    <w:rsid w:val="006F2C72"/>
    <w:rsid w:val="006F5C24"/>
    <w:rsid w:val="00701F8C"/>
    <w:rsid w:val="00703912"/>
    <w:rsid w:val="00703C1C"/>
    <w:rsid w:val="007040F2"/>
    <w:rsid w:val="0070502D"/>
    <w:rsid w:val="00705783"/>
    <w:rsid w:val="0070760B"/>
    <w:rsid w:val="0071085C"/>
    <w:rsid w:val="00714B44"/>
    <w:rsid w:val="00715553"/>
    <w:rsid w:val="00716A84"/>
    <w:rsid w:val="00720656"/>
    <w:rsid w:val="00721318"/>
    <w:rsid w:val="007225FC"/>
    <w:rsid w:val="00724AC7"/>
    <w:rsid w:val="0072708E"/>
    <w:rsid w:val="00727AA2"/>
    <w:rsid w:val="00730A4D"/>
    <w:rsid w:val="00733085"/>
    <w:rsid w:val="007336EC"/>
    <w:rsid w:val="0073434C"/>
    <w:rsid w:val="00735204"/>
    <w:rsid w:val="00736696"/>
    <w:rsid w:val="007372CF"/>
    <w:rsid w:val="00737D96"/>
    <w:rsid w:val="0074074B"/>
    <w:rsid w:val="0074182B"/>
    <w:rsid w:val="00742D67"/>
    <w:rsid w:val="00744943"/>
    <w:rsid w:val="00745E7C"/>
    <w:rsid w:val="00746062"/>
    <w:rsid w:val="00747E40"/>
    <w:rsid w:val="00754F18"/>
    <w:rsid w:val="00757393"/>
    <w:rsid w:val="00760026"/>
    <w:rsid w:val="00762915"/>
    <w:rsid w:val="007635CF"/>
    <w:rsid w:val="00764FCE"/>
    <w:rsid w:val="00765477"/>
    <w:rsid w:val="007657C1"/>
    <w:rsid w:val="00765F89"/>
    <w:rsid w:val="00771B05"/>
    <w:rsid w:val="00774DFA"/>
    <w:rsid w:val="007750D5"/>
    <w:rsid w:val="00775A1D"/>
    <w:rsid w:val="007760C6"/>
    <w:rsid w:val="00776CEA"/>
    <w:rsid w:val="007801F0"/>
    <w:rsid w:val="007816CD"/>
    <w:rsid w:val="00781B10"/>
    <w:rsid w:val="00783393"/>
    <w:rsid w:val="00783920"/>
    <w:rsid w:val="007951CA"/>
    <w:rsid w:val="00796672"/>
    <w:rsid w:val="00797304"/>
    <w:rsid w:val="007A0043"/>
    <w:rsid w:val="007A0BB9"/>
    <w:rsid w:val="007A17F7"/>
    <w:rsid w:val="007A4017"/>
    <w:rsid w:val="007A5776"/>
    <w:rsid w:val="007A6C51"/>
    <w:rsid w:val="007A70E7"/>
    <w:rsid w:val="007B0AE5"/>
    <w:rsid w:val="007B1803"/>
    <w:rsid w:val="007B395B"/>
    <w:rsid w:val="007B569F"/>
    <w:rsid w:val="007B5EF4"/>
    <w:rsid w:val="007C02F5"/>
    <w:rsid w:val="007C07DF"/>
    <w:rsid w:val="007C1661"/>
    <w:rsid w:val="007C189B"/>
    <w:rsid w:val="007C2094"/>
    <w:rsid w:val="007C2E1D"/>
    <w:rsid w:val="007C4699"/>
    <w:rsid w:val="007C60A2"/>
    <w:rsid w:val="007C7820"/>
    <w:rsid w:val="007D0165"/>
    <w:rsid w:val="007D08EE"/>
    <w:rsid w:val="007D4BA1"/>
    <w:rsid w:val="007E3AA2"/>
    <w:rsid w:val="007F0128"/>
    <w:rsid w:val="007F0374"/>
    <w:rsid w:val="007F1B82"/>
    <w:rsid w:val="007F244C"/>
    <w:rsid w:val="007F3477"/>
    <w:rsid w:val="007F5379"/>
    <w:rsid w:val="007F7489"/>
    <w:rsid w:val="00800C3A"/>
    <w:rsid w:val="0080360E"/>
    <w:rsid w:val="00804143"/>
    <w:rsid w:val="00804279"/>
    <w:rsid w:val="00804392"/>
    <w:rsid w:val="0080469B"/>
    <w:rsid w:val="0080507B"/>
    <w:rsid w:val="00805136"/>
    <w:rsid w:val="00805AB6"/>
    <w:rsid w:val="00805D26"/>
    <w:rsid w:val="0081004A"/>
    <w:rsid w:val="00810407"/>
    <w:rsid w:val="0081173F"/>
    <w:rsid w:val="00812506"/>
    <w:rsid w:val="00817192"/>
    <w:rsid w:val="00817238"/>
    <w:rsid w:val="00817C5B"/>
    <w:rsid w:val="00820D3F"/>
    <w:rsid w:val="008243F8"/>
    <w:rsid w:val="00831450"/>
    <w:rsid w:val="008325E0"/>
    <w:rsid w:val="00832BF4"/>
    <w:rsid w:val="00834D02"/>
    <w:rsid w:val="00834D1D"/>
    <w:rsid w:val="008350BB"/>
    <w:rsid w:val="00835458"/>
    <w:rsid w:val="00835470"/>
    <w:rsid w:val="00835F20"/>
    <w:rsid w:val="00836DB3"/>
    <w:rsid w:val="008414E2"/>
    <w:rsid w:val="00841752"/>
    <w:rsid w:val="00841C7C"/>
    <w:rsid w:val="008420FB"/>
    <w:rsid w:val="008421AA"/>
    <w:rsid w:val="00845241"/>
    <w:rsid w:val="0085097A"/>
    <w:rsid w:val="008554CE"/>
    <w:rsid w:val="00856764"/>
    <w:rsid w:val="00857C7E"/>
    <w:rsid w:val="008609BC"/>
    <w:rsid w:val="00860DD8"/>
    <w:rsid w:val="00860DF7"/>
    <w:rsid w:val="0086173E"/>
    <w:rsid w:val="00862249"/>
    <w:rsid w:val="008628AE"/>
    <w:rsid w:val="00862FFD"/>
    <w:rsid w:val="0086500E"/>
    <w:rsid w:val="0086541D"/>
    <w:rsid w:val="00870890"/>
    <w:rsid w:val="00870B2D"/>
    <w:rsid w:val="008734FD"/>
    <w:rsid w:val="008743EE"/>
    <w:rsid w:val="00874F09"/>
    <w:rsid w:val="00875BBE"/>
    <w:rsid w:val="00880780"/>
    <w:rsid w:val="0088202D"/>
    <w:rsid w:val="00885644"/>
    <w:rsid w:val="00885C29"/>
    <w:rsid w:val="008912E1"/>
    <w:rsid w:val="00891882"/>
    <w:rsid w:val="00896A55"/>
    <w:rsid w:val="008A25E0"/>
    <w:rsid w:val="008A2905"/>
    <w:rsid w:val="008A54DF"/>
    <w:rsid w:val="008A6280"/>
    <w:rsid w:val="008B41F5"/>
    <w:rsid w:val="008B57F5"/>
    <w:rsid w:val="008C1A1E"/>
    <w:rsid w:val="008C280B"/>
    <w:rsid w:val="008C29C3"/>
    <w:rsid w:val="008C3246"/>
    <w:rsid w:val="008C3AC9"/>
    <w:rsid w:val="008C45E4"/>
    <w:rsid w:val="008C7460"/>
    <w:rsid w:val="008C77C5"/>
    <w:rsid w:val="008D1134"/>
    <w:rsid w:val="008D181E"/>
    <w:rsid w:val="008D2719"/>
    <w:rsid w:val="008D5707"/>
    <w:rsid w:val="008D6737"/>
    <w:rsid w:val="008D67CE"/>
    <w:rsid w:val="008D6EA4"/>
    <w:rsid w:val="008D6F5D"/>
    <w:rsid w:val="008E2C07"/>
    <w:rsid w:val="008E3711"/>
    <w:rsid w:val="008F016B"/>
    <w:rsid w:val="008F165A"/>
    <w:rsid w:val="008F4A4F"/>
    <w:rsid w:val="008F5DB1"/>
    <w:rsid w:val="008F7520"/>
    <w:rsid w:val="00903A5B"/>
    <w:rsid w:val="00905CBE"/>
    <w:rsid w:val="00907639"/>
    <w:rsid w:val="00911D8C"/>
    <w:rsid w:val="009122A9"/>
    <w:rsid w:val="00912A13"/>
    <w:rsid w:val="00914A54"/>
    <w:rsid w:val="00921389"/>
    <w:rsid w:val="009221B3"/>
    <w:rsid w:val="00924092"/>
    <w:rsid w:val="009245B6"/>
    <w:rsid w:val="00930A36"/>
    <w:rsid w:val="00930FA9"/>
    <w:rsid w:val="009315CA"/>
    <w:rsid w:val="00936559"/>
    <w:rsid w:val="00937A96"/>
    <w:rsid w:val="00942EF3"/>
    <w:rsid w:val="0094511A"/>
    <w:rsid w:val="009453F3"/>
    <w:rsid w:val="009455DF"/>
    <w:rsid w:val="00951010"/>
    <w:rsid w:val="009510A7"/>
    <w:rsid w:val="00952B8D"/>
    <w:rsid w:val="00952FC0"/>
    <w:rsid w:val="00954BD2"/>
    <w:rsid w:val="00956B11"/>
    <w:rsid w:val="009617D9"/>
    <w:rsid w:val="0096250D"/>
    <w:rsid w:val="00962D48"/>
    <w:rsid w:val="00963441"/>
    <w:rsid w:val="00964A9D"/>
    <w:rsid w:val="009653B5"/>
    <w:rsid w:val="00966E7E"/>
    <w:rsid w:val="009776EE"/>
    <w:rsid w:val="00983EDA"/>
    <w:rsid w:val="0098407F"/>
    <w:rsid w:val="009843CA"/>
    <w:rsid w:val="00985B8A"/>
    <w:rsid w:val="00985D4E"/>
    <w:rsid w:val="00986DEC"/>
    <w:rsid w:val="009906A9"/>
    <w:rsid w:val="00990923"/>
    <w:rsid w:val="00992592"/>
    <w:rsid w:val="0099263C"/>
    <w:rsid w:val="00993021"/>
    <w:rsid w:val="009934BF"/>
    <w:rsid w:val="009936C7"/>
    <w:rsid w:val="009948CA"/>
    <w:rsid w:val="0099492A"/>
    <w:rsid w:val="0099782B"/>
    <w:rsid w:val="00997849"/>
    <w:rsid w:val="00997F7F"/>
    <w:rsid w:val="009A1363"/>
    <w:rsid w:val="009A29FF"/>
    <w:rsid w:val="009A6DE7"/>
    <w:rsid w:val="009B0801"/>
    <w:rsid w:val="009B1070"/>
    <w:rsid w:val="009B6FCF"/>
    <w:rsid w:val="009B7F57"/>
    <w:rsid w:val="009C0031"/>
    <w:rsid w:val="009C1587"/>
    <w:rsid w:val="009C1FAC"/>
    <w:rsid w:val="009C2A23"/>
    <w:rsid w:val="009C30BA"/>
    <w:rsid w:val="009C336F"/>
    <w:rsid w:val="009C607E"/>
    <w:rsid w:val="009D550B"/>
    <w:rsid w:val="009D5E1F"/>
    <w:rsid w:val="009D6ABF"/>
    <w:rsid w:val="009D6CC3"/>
    <w:rsid w:val="009E085B"/>
    <w:rsid w:val="009E1170"/>
    <w:rsid w:val="009E11E2"/>
    <w:rsid w:val="009E353D"/>
    <w:rsid w:val="009E39EB"/>
    <w:rsid w:val="009E408B"/>
    <w:rsid w:val="009E4982"/>
    <w:rsid w:val="009E5935"/>
    <w:rsid w:val="009E7077"/>
    <w:rsid w:val="009F322C"/>
    <w:rsid w:val="009F3665"/>
    <w:rsid w:val="009F482B"/>
    <w:rsid w:val="009F4AF7"/>
    <w:rsid w:val="009F7123"/>
    <w:rsid w:val="009F7D4C"/>
    <w:rsid w:val="00A01004"/>
    <w:rsid w:val="00A02E83"/>
    <w:rsid w:val="00A0313B"/>
    <w:rsid w:val="00A0341C"/>
    <w:rsid w:val="00A03E4B"/>
    <w:rsid w:val="00A0649F"/>
    <w:rsid w:val="00A06B24"/>
    <w:rsid w:val="00A14115"/>
    <w:rsid w:val="00A165CC"/>
    <w:rsid w:val="00A16DEB"/>
    <w:rsid w:val="00A176DE"/>
    <w:rsid w:val="00A2013D"/>
    <w:rsid w:val="00A218D3"/>
    <w:rsid w:val="00A25641"/>
    <w:rsid w:val="00A27C6B"/>
    <w:rsid w:val="00A30E79"/>
    <w:rsid w:val="00A31B97"/>
    <w:rsid w:val="00A3248F"/>
    <w:rsid w:val="00A3341A"/>
    <w:rsid w:val="00A40D56"/>
    <w:rsid w:val="00A416BC"/>
    <w:rsid w:val="00A44233"/>
    <w:rsid w:val="00A44CB4"/>
    <w:rsid w:val="00A47A4A"/>
    <w:rsid w:val="00A50034"/>
    <w:rsid w:val="00A54B57"/>
    <w:rsid w:val="00A600A3"/>
    <w:rsid w:val="00A6032F"/>
    <w:rsid w:val="00A6205B"/>
    <w:rsid w:val="00A65A77"/>
    <w:rsid w:val="00A67039"/>
    <w:rsid w:val="00A67C8E"/>
    <w:rsid w:val="00A73277"/>
    <w:rsid w:val="00A732D7"/>
    <w:rsid w:val="00A74485"/>
    <w:rsid w:val="00A7696D"/>
    <w:rsid w:val="00A7758C"/>
    <w:rsid w:val="00A8674A"/>
    <w:rsid w:val="00A92474"/>
    <w:rsid w:val="00A928AD"/>
    <w:rsid w:val="00A935E6"/>
    <w:rsid w:val="00A939EE"/>
    <w:rsid w:val="00A959DB"/>
    <w:rsid w:val="00AA101D"/>
    <w:rsid w:val="00AA23AB"/>
    <w:rsid w:val="00AA53C6"/>
    <w:rsid w:val="00AB114D"/>
    <w:rsid w:val="00AB444D"/>
    <w:rsid w:val="00AB5DB8"/>
    <w:rsid w:val="00AB6B65"/>
    <w:rsid w:val="00AC05EB"/>
    <w:rsid w:val="00AC15B0"/>
    <w:rsid w:val="00AC2E24"/>
    <w:rsid w:val="00AC3418"/>
    <w:rsid w:val="00AC4290"/>
    <w:rsid w:val="00AC5346"/>
    <w:rsid w:val="00AC6A2C"/>
    <w:rsid w:val="00AC7265"/>
    <w:rsid w:val="00AD1433"/>
    <w:rsid w:val="00AD2BCA"/>
    <w:rsid w:val="00AD3490"/>
    <w:rsid w:val="00AD379E"/>
    <w:rsid w:val="00AD3EB5"/>
    <w:rsid w:val="00AD4396"/>
    <w:rsid w:val="00AD5AE8"/>
    <w:rsid w:val="00AD66D2"/>
    <w:rsid w:val="00AD6EE2"/>
    <w:rsid w:val="00AD70A2"/>
    <w:rsid w:val="00AE77D6"/>
    <w:rsid w:val="00AF093D"/>
    <w:rsid w:val="00AF1784"/>
    <w:rsid w:val="00AF281F"/>
    <w:rsid w:val="00AF2A8F"/>
    <w:rsid w:val="00AF556B"/>
    <w:rsid w:val="00B02FA8"/>
    <w:rsid w:val="00B04FED"/>
    <w:rsid w:val="00B071DB"/>
    <w:rsid w:val="00B07D17"/>
    <w:rsid w:val="00B1259B"/>
    <w:rsid w:val="00B12A0A"/>
    <w:rsid w:val="00B13202"/>
    <w:rsid w:val="00B165B1"/>
    <w:rsid w:val="00B2009B"/>
    <w:rsid w:val="00B236C6"/>
    <w:rsid w:val="00B3374F"/>
    <w:rsid w:val="00B4135A"/>
    <w:rsid w:val="00B41B31"/>
    <w:rsid w:val="00B4299F"/>
    <w:rsid w:val="00B42C63"/>
    <w:rsid w:val="00B4531D"/>
    <w:rsid w:val="00B473F5"/>
    <w:rsid w:val="00B50355"/>
    <w:rsid w:val="00B52C8E"/>
    <w:rsid w:val="00B54B84"/>
    <w:rsid w:val="00B556E6"/>
    <w:rsid w:val="00B557D4"/>
    <w:rsid w:val="00B56D83"/>
    <w:rsid w:val="00B60407"/>
    <w:rsid w:val="00B60F5C"/>
    <w:rsid w:val="00B61E1D"/>
    <w:rsid w:val="00B63EB9"/>
    <w:rsid w:val="00B63F8F"/>
    <w:rsid w:val="00B65BAC"/>
    <w:rsid w:val="00B74FF2"/>
    <w:rsid w:val="00B758B5"/>
    <w:rsid w:val="00B8007A"/>
    <w:rsid w:val="00B807FE"/>
    <w:rsid w:val="00B81B7A"/>
    <w:rsid w:val="00B865D3"/>
    <w:rsid w:val="00B87470"/>
    <w:rsid w:val="00B90F22"/>
    <w:rsid w:val="00B92E8D"/>
    <w:rsid w:val="00B95ED9"/>
    <w:rsid w:val="00B96C38"/>
    <w:rsid w:val="00BA1DB2"/>
    <w:rsid w:val="00BA1DC5"/>
    <w:rsid w:val="00BA2864"/>
    <w:rsid w:val="00BA3317"/>
    <w:rsid w:val="00BA43C2"/>
    <w:rsid w:val="00BA6E61"/>
    <w:rsid w:val="00BA77BB"/>
    <w:rsid w:val="00BB0114"/>
    <w:rsid w:val="00BB0444"/>
    <w:rsid w:val="00BB0E80"/>
    <w:rsid w:val="00BB1E2C"/>
    <w:rsid w:val="00BB4442"/>
    <w:rsid w:val="00BB4C01"/>
    <w:rsid w:val="00BB5BC7"/>
    <w:rsid w:val="00BB634F"/>
    <w:rsid w:val="00BB6801"/>
    <w:rsid w:val="00BB6EB7"/>
    <w:rsid w:val="00BC024E"/>
    <w:rsid w:val="00BC160F"/>
    <w:rsid w:val="00BC1FDE"/>
    <w:rsid w:val="00BC251C"/>
    <w:rsid w:val="00BC2F8C"/>
    <w:rsid w:val="00BC55BE"/>
    <w:rsid w:val="00BC77EE"/>
    <w:rsid w:val="00BD071F"/>
    <w:rsid w:val="00BD1E6F"/>
    <w:rsid w:val="00BD225C"/>
    <w:rsid w:val="00BD25A9"/>
    <w:rsid w:val="00BD4AED"/>
    <w:rsid w:val="00BD6209"/>
    <w:rsid w:val="00BD7E43"/>
    <w:rsid w:val="00BE0A6A"/>
    <w:rsid w:val="00BE0D6A"/>
    <w:rsid w:val="00BE1149"/>
    <w:rsid w:val="00BE4FDB"/>
    <w:rsid w:val="00BE63A3"/>
    <w:rsid w:val="00BF0196"/>
    <w:rsid w:val="00BF0909"/>
    <w:rsid w:val="00C0396D"/>
    <w:rsid w:val="00C04848"/>
    <w:rsid w:val="00C12957"/>
    <w:rsid w:val="00C129E0"/>
    <w:rsid w:val="00C13063"/>
    <w:rsid w:val="00C1393C"/>
    <w:rsid w:val="00C1604A"/>
    <w:rsid w:val="00C21A08"/>
    <w:rsid w:val="00C2248B"/>
    <w:rsid w:val="00C22826"/>
    <w:rsid w:val="00C238C4"/>
    <w:rsid w:val="00C243FA"/>
    <w:rsid w:val="00C245BB"/>
    <w:rsid w:val="00C33366"/>
    <w:rsid w:val="00C3646B"/>
    <w:rsid w:val="00C36847"/>
    <w:rsid w:val="00C43686"/>
    <w:rsid w:val="00C43771"/>
    <w:rsid w:val="00C43E4C"/>
    <w:rsid w:val="00C46793"/>
    <w:rsid w:val="00C46AAA"/>
    <w:rsid w:val="00C4728D"/>
    <w:rsid w:val="00C50A97"/>
    <w:rsid w:val="00C54E79"/>
    <w:rsid w:val="00C55402"/>
    <w:rsid w:val="00C57123"/>
    <w:rsid w:val="00C57DC9"/>
    <w:rsid w:val="00C60E15"/>
    <w:rsid w:val="00C641FC"/>
    <w:rsid w:val="00C66FCE"/>
    <w:rsid w:val="00C73E9B"/>
    <w:rsid w:val="00C75337"/>
    <w:rsid w:val="00C759AA"/>
    <w:rsid w:val="00C77B37"/>
    <w:rsid w:val="00C8218E"/>
    <w:rsid w:val="00C82370"/>
    <w:rsid w:val="00C829F9"/>
    <w:rsid w:val="00C83DD8"/>
    <w:rsid w:val="00C844A0"/>
    <w:rsid w:val="00C926E8"/>
    <w:rsid w:val="00C92D23"/>
    <w:rsid w:val="00C968EF"/>
    <w:rsid w:val="00CA0929"/>
    <w:rsid w:val="00CA34CD"/>
    <w:rsid w:val="00CA4ACE"/>
    <w:rsid w:val="00CA7BA6"/>
    <w:rsid w:val="00CA7BDF"/>
    <w:rsid w:val="00CA7EBD"/>
    <w:rsid w:val="00CB0A68"/>
    <w:rsid w:val="00CB1352"/>
    <w:rsid w:val="00CB2E4C"/>
    <w:rsid w:val="00CB3D55"/>
    <w:rsid w:val="00CB6595"/>
    <w:rsid w:val="00CC04EB"/>
    <w:rsid w:val="00CC3146"/>
    <w:rsid w:val="00CC3883"/>
    <w:rsid w:val="00CC4CBA"/>
    <w:rsid w:val="00CC591A"/>
    <w:rsid w:val="00CC6053"/>
    <w:rsid w:val="00CC67D2"/>
    <w:rsid w:val="00CD0C5B"/>
    <w:rsid w:val="00CD2129"/>
    <w:rsid w:val="00CD5047"/>
    <w:rsid w:val="00CD5696"/>
    <w:rsid w:val="00CE23F9"/>
    <w:rsid w:val="00CE379B"/>
    <w:rsid w:val="00CE4D72"/>
    <w:rsid w:val="00CE50E3"/>
    <w:rsid w:val="00CE60B4"/>
    <w:rsid w:val="00CE6890"/>
    <w:rsid w:val="00CF1238"/>
    <w:rsid w:val="00CF2233"/>
    <w:rsid w:val="00CF3284"/>
    <w:rsid w:val="00CF5DF3"/>
    <w:rsid w:val="00CF62A3"/>
    <w:rsid w:val="00D01A8D"/>
    <w:rsid w:val="00D01CFB"/>
    <w:rsid w:val="00D058B8"/>
    <w:rsid w:val="00D116FB"/>
    <w:rsid w:val="00D135DE"/>
    <w:rsid w:val="00D13BA4"/>
    <w:rsid w:val="00D209B4"/>
    <w:rsid w:val="00D22FD8"/>
    <w:rsid w:val="00D247CB"/>
    <w:rsid w:val="00D24E8D"/>
    <w:rsid w:val="00D2646F"/>
    <w:rsid w:val="00D26EF9"/>
    <w:rsid w:val="00D307E2"/>
    <w:rsid w:val="00D30A34"/>
    <w:rsid w:val="00D322D2"/>
    <w:rsid w:val="00D32651"/>
    <w:rsid w:val="00D33B0E"/>
    <w:rsid w:val="00D34FA3"/>
    <w:rsid w:val="00D359A5"/>
    <w:rsid w:val="00D35E39"/>
    <w:rsid w:val="00D3648B"/>
    <w:rsid w:val="00D36BB3"/>
    <w:rsid w:val="00D40184"/>
    <w:rsid w:val="00D40467"/>
    <w:rsid w:val="00D40F36"/>
    <w:rsid w:val="00D41B15"/>
    <w:rsid w:val="00D42376"/>
    <w:rsid w:val="00D459C5"/>
    <w:rsid w:val="00D45F36"/>
    <w:rsid w:val="00D46990"/>
    <w:rsid w:val="00D50BCB"/>
    <w:rsid w:val="00D51CEB"/>
    <w:rsid w:val="00D52130"/>
    <w:rsid w:val="00D52C84"/>
    <w:rsid w:val="00D54292"/>
    <w:rsid w:val="00D624DD"/>
    <w:rsid w:val="00D67087"/>
    <w:rsid w:val="00D70820"/>
    <w:rsid w:val="00D70FE0"/>
    <w:rsid w:val="00D742CC"/>
    <w:rsid w:val="00D77C63"/>
    <w:rsid w:val="00D813A0"/>
    <w:rsid w:val="00D8161F"/>
    <w:rsid w:val="00D82158"/>
    <w:rsid w:val="00D83580"/>
    <w:rsid w:val="00D8380F"/>
    <w:rsid w:val="00D84238"/>
    <w:rsid w:val="00D852C8"/>
    <w:rsid w:val="00D90798"/>
    <w:rsid w:val="00D929B0"/>
    <w:rsid w:val="00D93DD9"/>
    <w:rsid w:val="00D95226"/>
    <w:rsid w:val="00D95CC2"/>
    <w:rsid w:val="00DA0D13"/>
    <w:rsid w:val="00DA1F8B"/>
    <w:rsid w:val="00DA44AF"/>
    <w:rsid w:val="00DA48AF"/>
    <w:rsid w:val="00DA54F0"/>
    <w:rsid w:val="00DB08DB"/>
    <w:rsid w:val="00DB454A"/>
    <w:rsid w:val="00DB57F6"/>
    <w:rsid w:val="00DB58EF"/>
    <w:rsid w:val="00DB6859"/>
    <w:rsid w:val="00DB7D0C"/>
    <w:rsid w:val="00DC0385"/>
    <w:rsid w:val="00DC07E0"/>
    <w:rsid w:val="00DC23B1"/>
    <w:rsid w:val="00DC33C3"/>
    <w:rsid w:val="00DC3EFC"/>
    <w:rsid w:val="00DC4500"/>
    <w:rsid w:val="00DC5308"/>
    <w:rsid w:val="00DC75D5"/>
    <w:rsid w:val="00DD4385"/>
    <w:rsid w:val="00DD4BB5"/>
    <w:rsid w:val="00DD501E"/>
    <w:rsid w:val="00DD5C73"/>
    <w:rsid w:val="00DD7443"/>
    <w:rsid w:val="00DE0AD2"/>
    <w:rsid w:val="00DE1C2F"/>
    <w:rsid w:val="00DE4565"/>
    <w:rsid w:val="00DE45C0"/>
    <w:rsid w:val="00DE5051"/>
    <w:rsid w:val="00DF0E3C"/>
    <w:rsid w:val="00DF2511"/>
    <w:rsid w:val="00DF4712"/>
    <w:rsid w:val="00DF4FDE"/>
    <w:rsid w:val="00DF5E26"/>
    <w:rsid w:val="00DF6B17"/>
    <w:rsid w:val="00DF7854"/>
    <w:rsid w:val="00E00523"/>
    <w:rsid w:val="00E014F4"/>
    <w:rsid w:val="00E0189B"/>
    <w:rsid w:val="00E01EEC"/>
    <w:rsid w:val="00E04516"/>
    <w:rsid w:val="00E077BD"/>
    <w:rsid w:val="00E107D0"/>
    <w:rsid w:val="00E110C4"/>
    <w:rsid w:val="00E11653"/>
    <w:rsid w:val="00E11F19"/>
    <w:rsid w:val="00E130CC"/>
    <w:rsid w:val="00E14402"/>
    <w:rsid w:val="00E17652"/>
    <w:rsid w:val="00E17810"/>
    <w:rsid w:val="00E17D57"/>
    <w:rsid w:val="00E21ACC"/>
    <w:rsid w:val="00E21FDD"/>
    <w:rsid w:val="00E222D1"/>
    <w:rsid w:val="00E2241F"/>
    <w:rsid w:val="00E26DDB"/>
    <w:rsid w:val="00E30790"/>
    <w:rsid w:val="00E30CF3"/>
    <w:rsid w:val="00E323A1"/>
    <w:rsid w:val="00E3307F"/>
    <w:rsid w:val="00E36228"/>
    <w:rsid w:val="00E37285"/>
    <w:rsid w:val="00E375FD"/>
    <w:rsid w:val="00E411C2"/>
    <w:rsid w:val="00E422A2"/>
    <w:rsid w:val="00E4436F"/>
    <w:rsid w:val="00E4524C"/>
    <w:rsid w:val="00E45EBB"/>
    <w:rsid w:val="00E53D35"/>
    <w:rsid w:val="00E55A02"/>
    <w:rsid w:val="00E57A95"/>
    <w:rsid w:val="00E60046"/>
    <w:rsid w:val="00E608A8"/>
    <w:rsid w:val="00E61F83"/>
    <w:rsid w:val="00E635DD"/>
    <w:rsid w:val="00E64AC0"/>
    <w:rsid w:val="00E772CD"/>
    <w:rsid w:val="00E81417"/>
    <w:rsid w:val="00E82596"/>
    <w:rsid w:val="00E82784"/>
    <w:rsid w:val="00E82C52"/>
    <w:rsid w:val="00E82E0A"/>
    <w:rsid w:val="00E846EB"/>
    <w:rsid w:val="00E850B6"/>
    <w:rsid w:val="00E8751C"/>
    <w:rsid w:val="00E8775F"/>
    <w:rsid w:val="00E93363"/>
    <w:rsid w:val="00E961E1"/>
    <w:rsid w:val="00E97A4E"/>
    <w:rsid w:val="00EA196B"/>
    <w:rsid w:val="00EA70E8"/>
    <w:rsid w:val="00EB26C6"/>
    <w:rsid w:val="00EB436D"/>
    <w:rsid w:val="00EB4F79"/>
    <w:rsid w:val="00EB64B8"/>
    <w:rsid w:val="00EB6846"/>
    <w:rsid w:val="00EC09A9"/>
    <w:rsid w:val="00EC3C7E"/>
    <w:rsid w:val="00EC4872"/>
    <w:rsid w:val="00EC4919"/>
    <w:rsid w:val="00EC49AD"/>
    <w:rsid w:val="00EC4CAB"/>
    <w:rsid w:val="00EC6239"/>
    <w:rsid w:val="00EC736F"/>
    <w:rsid w:val="00ED1A0D"/>
    <w:rsid w:val="00ED27AD"/>
    <w:rsid w:val="00ED30CF"/>
    <w:rsid w:val="00ED3349"/>
    <w:rsid w:val="00ED3BE5"/>
    <w:rsid w:val="00ED6950"/>
    <w:rsid w:val="00EE0637"/>
    <w:rsid w:val="00EE0738"/>
    <w:rsid w:val="00EE15F4"/>
    <w:rsid w:val="00EE55B4"/>
    <w:rsid w:val="00EF138C"/>
    <w:rsid w:val="00EF4F64"/>
    <w:rsid w:val="00F00F2F"/>
    <w:rsid w:val="00F01369"/>
    <w:rsid w:val="00F03DB4"/>
    <w:rsid w:val="00F05616"/>
    <w:rsid w:val="00F05E58"/>
    <w:rsid w:val="00F067F6"/>
    <w:rsid w:val="00F07704"/>
    <w:rsid w:val="00F07EB6"/>
    <w:rsid w:val="00F1240F"/>
    <w:rsid w:val="00F135EE"/>
    <w:rsid w:val="00F143D5"/>
    <w:rsid w:val="00F15CB3"/>
    <w:rsid w:val="00F20804"/>
    <w:rsid w:val="00F2466A"/>
    <w:rsid w:val="00F27BD7"/>
    <w:rsid w:val="00F27C38"/>
    <w:rsid w:val="00F32119"/>
    <w:rsid w:val="00F3268F"/>
    <w:rsid w:val="00F3463E"/>
    <w:rsid w:val="00F36DCB"/>
    <w:rsid w:val="00F379ED"/>
    <w:rsid w:val="00F408CD"/>
    <w:rsid w:val="00F43F87"/>
    <w:rsid w:val="00F44053"/>
    <w:rsid w:val="00F44B6C"/>
    <w:rsid w:val="00F45B4F"/>
    <w:rsid w:val="00F45DB3"/>
    <w:rsid w:val="00F473FB"/>
    <w:rsid w:val="00F5111C"/>
    <w:rsid w:val="00F51399"/>
    <w:rsid w:val="00F522E3"/>
    <w:rsid w:val="00F52606"/>
    <w:rsid w:val="00F53556"/>
    <w:rsid w:val="00F5661A"/>
    <w:rsid w:val="00F57CAC"/>
    <w:rsid w:val="00F60E9C"/>
    <w:rsid w:val="00F62534"/>
    <w:rsid w:val="00F6775A"/>
    <w:rsid w:val="00F70628"/>
    <w:rsid w:val="00F71FEC"/>
    <w:rsid w:val="00F73B8D"/>
    <w:rsid w:val="00F73F85"/>
    <w:rsid w:val="00F74941"/>
    <w:rsid w:val="00F77310"/>
    <w:rsid w:val="00F85B0B"/>
    <w:rsid w:val="00F90D03"/>
    <w:rsid w:val="00F90E5A"/>
    <w:rsid w:val="00F96A97"/>
    <w:rsid w:val="00FA2271"/>
    <w:rsid w:val="00FB2090"/>
    <w:rsid w:val="00FB244F"/>
    <w:rsid w:val="00FB2ADB"/>
    <w:rsid w:val="00FB2B2F"/>
    <w:rsid w:val="00FB5F79"/>
    <w:rsid w:val="00FB7E72"/>
    <w:rsid w:val="00FC12F5"/>
    <w:rsid w:val="00FC29AC"/>
    <w:rsid w:val="00FC5033"/>
    <w:rsid w:val="00FC5502"/>
    <w:rsid w:val="00FC730F"/>
    <w:rsid w:val="00FC76DE"/>
    <w:rsid w:val="00FD06AF"/>
    <w:rsid w:val="00FD0B0C"/>
    <w:rsid w:val="00FD16DC"/>
    <w:rsid w:val="00FD20DD"/>
    <w:rsid w:val="00FD3D41"/>
    <w:rsid w:val="00FD4201"/>
    <w:rsid w:val="00FD5ADD"/>
    <w:rsid w:val="00FE01B0"/>
    <w:rsid w:val="00FE03A4"/>
    <w:rsid w:val="00FE3262"/>
    <w:rsid w:val="00FF07A0"/>
    <w:rsid w:val="00FF0A3D"/>
    <w:rsid w:val="00FF23A3"/>
    <w:rsid w:val="00FF2DB2"/>
    <w:rsid w:val="00FF5CE3"/>
    <w:rsid w:val="00FF72B5"/>
    <w:rsid w:val="036E22AD"/>
    <w:rsid w:val="03CC21CB"/>
    <w:rsid w:val="04377778"/>
    <w:rsid w:val="04B75463"/>
    <w:rsid w:val="05615F60"/>
    <w:rsid w:val="059233EE"/>
    <w:rsid w:val="061A7DD8"/>
    <w:rsid w:val="07CF4038"/>
    <w:rsid w:val="089303A1"/>
    <w:rsid w:val="0A261F09"/>
    <w:rsid w:val="0A773EF1"/>
    <w:rsid w:val="0B30303F"/>
    <w:rsid w:val="0E701BFE"/>
    <w:rsid w:val="0EF02B6C"/>
    <w:rsid w:val="11B75DAA"/>
    <w:rsid w:val="164A1556"/>
    <w:rsid w:val="186C1260"/>
    <w:rsid w:val="18C1177B"/>
    <w:rsid w:val="1B18764C"/>
    <w:rsid w:val="1D7F2BF3"/>
    <w:rsid w:val="257F09F3"/>
    <w:rsid w:val="26A153DE"/>
    <w:rsid w:val="2A557F75"/>
    <w:rsid w:val="303845C1"/>
    <w:rsid w:val="30890978"/>
    <w:rsid w:val="311A6EF9"/>
    <w:rsid w:val="31442AF1"/>
    <w:rsid w:val="33527747"/>
    <w:rsid w:val="370E2BB4"/>
    <w:rsid w:val="379F0A81"/>
    <w:rsid w:val="38053780"/>
    <w:rsid w:val="394D6D12"/>
    <w:rsid w:val="3ABA7293"/>
    <w:rsid w:val="3C1A2DCC"/>
    <w:rsid w:val="3D826E7B"/>
    <w:rsid w:val="3EEF22EE"/>
    <w:rsid w:val="40833636"/>
    <w:rsid w:val="42726210"/>
    <w:rsid w:val="445157F9"/>
    <w:rsid w:val="452B1BA6"/>
    <w:rsid w:val="49CA530B"/>
    <w:rsid w:val="4EDA586A"/>
    <w:rsid w:val="51165E00"/>
    <w:rsid w:val="51F71892"/>
    <w:rsid w:val="51FA302C"/>
    <w:rsid w:val="52791FB0"/>
    <w:rsid w:val="542C3436"/>
    <w:rsid w:val="561F12B3"/>
    <w:rsid w:val="5AC70DFE"/>
    <w:rsid w:val="5BE508A9"/>
    <w:rsid w:val="5C2018E1"/>
    <w:rsid w:val="5DCA41FA"/>
    <w:rsid w:val="60D40EEC"/>
    <w:rsid w:val="61DE0274"/>
    <w:rsid w:val="61E3083D"/>
    <w:rsid w:val="62516C98"/>
    <w:rsid w:val="640A35A3"/>
    <w:rsid w:val="659F5F6D"/>
    <w:rsid w:val="67274984"/>
    <w:rsid w:val="68A84C56"/>
    <w:rsid w:val="6C184383"/>
    <w:rsid w:val="6C9B47CA"/>
    <w:rsid w:val="6D5E04BB"/>
    <w:rsid w:val="6E0B6D9F"/>
    <w:rsid w:val="72800ED4"/>
    <w:rsid w:val="72EB27F1"/>
    <w:rsid w:val="73397A01"/>
    <w:rsid w:val="73E179F5"/>
    <w:rsid w:val="73EB6821"/>
    <w:rsid w:val="76C770D1"/>
    <w:rsid w:val="7755292F"/>
    <w:rsid w:val="796A4374"/>
    <w:rsid w:val="7A7D4503"/>
    <w:rsid w:val="7ADC4F19"/>
    <w:rsid w:val="7B315461"/>
    <w:rsid w:val="7D7D18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69F77"/>
  <w15:docId w15:val="{AD7C51D3-A6B3-4E21-AA04-BCB8303AA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spacing w:before="100" w:beforeAutospacing="1" w:after="100" w:afterAutospacing="1"/>
      <w:outlineLvl w:val="1"/>
    </w:pPr>
    <w:rPr>
      <w:b/>
      <w:bCs/>
      <w:sz w:val="36"/>
      <w:szCs w:val="36"/>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style>
  <w:style w:type="paragraph" w:styleId="a5">
    <w:name w:val="Date"/>
    <w:basedOn w:val="a"/>
    <w:next w:val="a"/>
    <w:link w:val="a6"/>
    <w:uiPriority w:val="99"/>
    <w:qFormat/>
    <w:pPr>
      <w:ind w:leftChars="2500" w:left="100"/>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pPr>
  </w:style>
  <w:style w:type="paragraph" w:styleId="ae">
    <w:name w:val="annotation subject"/>
    <w:basedOn w:val="a3"/>
    <w:next w:val="a3"/>
    <w:link w:val="af"/>
    <w:uiPriority w:val="99"/>
    <w:qFormat/>
    <w:rPr>
      <w:b/>
      <w:bCs/>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b/>
      <w:bCs/>
    </w:rPr>
  </w:style>
  <w:style w:type="character" w:styleId="af2">
    <w:name w:val="Emphasis"/>
    <w:basedOn w:val="a0"/>
    <w:uiPriority w:val="20"/>
    <w:qFormat/>
    <w:rPr>
      <w:i/>
    </w:rPr>
  </w:style>
  <w:style w:type="character" w:styleId="af3">
    <w:name w:val="Hyperlink"/>
    <w:qFormat/>
    <w:rPr>
      <w:color w:val="383838"/>
      <w:u w:val="none"/>
    </w:rPr>
  </w:style>
  <w:style w:type="character" w:styleId="af4">
    <w:name w:val="annotation reference"/>
    <w:basedOn w:val="a0"/>
    <w:uiPriority w:val="99"/>
    <w:qFormat/>
    <w:rPr>
      <w:sz w:val="21"/>
      <w:szCs w:val="21"/>
    </w:rPr>
  </w:style>
  <w:style w:type="character" w:customStyle="1" w:styleId="a8">
    <w:name w:val="批注框文本 字符"/>
    <w:basedOn w:val="a0"/>
    <w:link w:val="a7"/>
    <w:uiPriority w:val="99"/>
    <w:qFormat/>
    <w:rPr>
      <w:rFonts w:ascii="宋体" w:eastAsia="宋体" w:hAnsi="宋体" w:cs="宋体"/>
      <w:kern w:val="0"/>
      <w:sz w:val="18"/>
      <w:szCs w:val="18"/>
    </w:rPr>
  </w:style>
  <w:style w:type="character" w:customStyle="1" w:styleId="ac">
    <w:name w:val="页眉 字符"/>
    <w:basedOn w:val="a0"/>
    <w:link w:val="ab"/>
    <w:uiPriority w:val="99"/>
    <w:qFormat/>
    <w:rPr>
      <w:rFonts w:ascii="宋体" w:eastAsia="宋体" w:hAnsi="宋体" w:cs="宋体"/>
      <w:kern w:val="0"/>
      <w:sz w:val="18"/>
      <w:szCs w:val="18"/>
    </w:rPr>
  </w:style>
  <w:style w:type="character" w:customStyle="1" w:styleId="aa">
    <w:name w:val="页脚 字符"/>
    <w:basedOn w:val="a0"/>
    <w:link w:val="a9"/>
    <w:uiPriority w:val="99"/>
    <w:qFormat/>
    <w:rPr>
      <w:rFonts w:ascii="宋体" w:eastAsia="宋体" w:hAnsi="宋体" w:cs="宋体"/>
      <w:kern w:val="0"/>
      <w:sz w:val="18"/>
      <w:szCs w:val="1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10">
    <w:name w:val="标题 1 字符"/>
    <w:basedOn w:val="a0"/>
    <w:link w:val="1"/>
    <w:uiPriority w:val="9"/>
    <w:qFormat/>
    <w:rPr>
      <w:rFonts w:ascii="宋体" w:hAnsi="宋体" w:cs="宋体"/>
      <w:b/>
      <w:bCs/>
      <w:kern w:val="44"/>
      <w:sz w:val="44"/>
      <w:szCs w:val="44"/>
    </w:rPr>
  </w:style>
  <w:style w:type="paragraph" w:customStyle="1" w:styleId="11">
    <w:name w:val="修订1"/>
    <w:uiPriority w:val="99"/>
    <w:qFormat/>
    <w:rPr>
      <w:rFonts w:ascii="宋体" w:hAnsi="宋体" w:cs="宋体"/>
      <w:sz w:val="24"/>
      <w:szCs w:val="24"/>
    </w:rPr>
  </w:style>
  <w:style w:type="character" w:customStyle="1" w:styleId="a4">
    <w:name w:val="批注文字 字符"/>
    <w:basedOn w:val="a0"/>
    <w:link w:val="a3"/>
    <w:uiPriority w:val="99"/>
    <w:qFormat/>
    <w:rPr>
      <w:rFonts w:ascii="宋体" w:hAnsi="宋体" w:cs="宋体"/>
      <w:sz w:val="24"/>
      <w:szCs w:val="24"/>
    </w:rPr>
  </w:style>
  <w:style w:type="character" w:customStyle="1" w:styleId="af">
    <w:name w:val="批注主题 字符"/>
    <w:basedOn w:val="a4"/>
    <w:link w:val="ae"/>
    <w:uiPriority w:val="99"/>
    <w:qFormat/>
    <w:rPr>
      <w:rFonts w:ascii="宋体" w:hAnsi="宋体" w:cs="宋体"/>
      <w:b/>
      <w:bCs/>
      <w:sz w:val="24"/>
      <w:szCs w:val="24"/>
    </w:rPr>
  </w:style>
  <w:style w:type="paragraph" w:customStyle="1" w:styleId="21">
    <w:name w:val="修订2"/>
    <w:uiPriority w:val="99"/>
    <w:qFormat/>
    <w:rPr>
      <w:rFonts w:ascii="宋体" w:hAnsi="宋体" w:cs="宋体"/>
      <w:sz w:val="24"/>
      <w:szCs w:val="24"/>
    </w:rPr>
  </w:style>
  <w:style w:type="paragraph" w:customStyle="1" w:styleId="3">
    <w:name w:val="修订3"/>
    <w:uiPriority w:val="99"/>
    <w:qFormat/>
    <w:rPr>
      <w:rFonts w:ascii="宋体" w:hAnsi="宋体" w:cs="宋体"/>
      <w:sz w:val="24"/>
      <w:szCs w:val="24"/>
    </w:rPr>
  </w:style>
  <w:style w:type="character" w:customStyle="1" w:styleId="a6">
    <w:name w:val="日期 字符"/>
    <w:basedOn w:val="a0"/>
    <w:link w:val="a5"/>
    <w:uiPriority w:val="99"/>
    <w:qFormat/>
    <w:rPr>
      <w:rFonts w:ascii="宋体" w:hAnsi="宋体" w:cs="宋体"/>
      <w:sz w:val="24"/>
      <w:szCs w:val="24"/>
    </w:rPr>
  </w:style>
  <w:style w:type="paragraph" w:customStyle="1" w:styleId="41">
    <w:name w:val="修订4"/>
    <w:uiPriority w:val="99"/>
    <w:qFormat/>
    <w:rPr>
      <w:rFonts w:ascii="宋体" w:hAnsi="宋体" w:cs="宋体"/>
      <w:sz w:val="24"/>
      <w:szCs w:val="24"/>
    </w:rPr>
  </w:style>
  <w:style w:type="paragraph" w:customStyle="1" w:styleId="51">
    <w:name w:val="修订5"/>
    <w:hidden/>
    <w:uiPriority w:val="99"/>
    <w:unhideWhenUsed/>
    <w:qFormat/>
    <w:rPr>
      <w:rFonts w:ascii="宋体" w:hAnsi="宋体" w:cs="宋体"/>
      <w:sz w:val="24"/>
      <w:szCs w:val="24"/>
    </w:rPr>
  </w:style>
  <w:style w:type="paragraph" w:customStyle="1" w:styleId="6">
    <w:name w:val="修订6"/>
    <w:hidden/>
    <w:uiPriority w:val="99"/>
    <w:unhideWhenUsed/>
    <w:qFormat/>
    <w:rPr>
      <w:rFonts w:ascii="宋体" w:hAnsi="宋体" w:cs="宋体"/>
      <w:sz w:val="24"/>
      <w:szCs w:val="2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7">
    <w:name w:val="修订7"/>
    <w:hidden/>
    <w:uiPriority w:val="99"/>
    <w:unhideWhenUsed/>
    <w:qFormat/>
    <w:rPr>
      <w:rFonts w:ascii="宋体" w:hAnsi="宋体" w:cs="宋体"/>
      <w:sz w:val="24"/>
      <w:szCs w:val="24"/>
    </w:rPr>
  </w:style>
  <w:style w:type="character" w:customStyle="1" w:styleId="22">
    <w:name w:val="未处理的提及2"/>
    <w:basedOn w:val="a0"/>
    <w:uiPriority w:val="99"/>
    <w:semiHidden/>
    <w:unhideWhenUsed/>
    <w:qFormat/>
    <w:rPr>
      <w:color w:val="605E5C"/>
      <w:shd w:val="clear" w:color="auto" w:fill="E1DFDD"/>
    </w:rPr>
  </w:style>
  <w:style w:type="character" w:customStyle="1" w:styleId="50">
    <w:name w:val="标题 5 字符"/>
    <w:basedOn w:val="a0"/>
    <w:link w:val="5"/>
    <w:uiPriority w:val="9"/>
    <w:semiHidden/>
    <w:qFormat/>
    <w:rPr>
      <w:rFonts w:ascii="宋体" w:hAnsi="宋体" w:cs="宋体"/>
      <w:b/>
      <w:bCs/>
      <w:sz w:val="28"/>
      <w:szCs w:val="28"/>
    </w:rPr>
  </w:style>
  <w:style w:type="paragraph" w:customStyle="1" w:styleId="8">
    <w:name w:val="修订8"/>
    <w:hidden/>
    <w:uiPriority w:val="99"/>
    <w:unhideWhenUsed/>
    <w:qFormat/>
    <w:rPr>
      <w:rFonts w:ascii="宋体" w:hAnsi="宋体" w:cs="宋体"/>
      <w:sz w:val="24"/>
      <w:szCs w:val="24"/>
    </w:rPr>
  </w:style>
  <w:style w:type="paragraph" w:customStyle="1" w:styleId="9">
    <w:name w:val="修订9"/>
    <w:hidden/>
    <w:uiPriority w:val="99"/>
    <w:unhideWhenUsed/>
    <w:qFormat/>
    <w:rPr>
      <w:rFonts w:ascii="宋体" w:hAnsi="宋体" w:cs="宋体"/>
      <w:sz w:val="24"/>
      <w:szCs w:val="24"/>
    </w:rPr>
  </w:style>
  <w:style w:type="paragraph" w:customStyle="1" w:styleId="100">
    <w:name w:val="修订10"/>
    <w:hidden/>
    <w:uiPriority w:val="99"/>
    <w:unhideWhenUsed/>
    <w:qFormat/>
    <w:rPr>
      <w:rFonts w:ascii="宋体" w:hAnsi="宋体" w:cs="宋体"/>
      <w:sz w:val="24"/>
      <w:szCs w:val="24"/>
    </w:rPr>
  </w:style>
  <w:style w:type="paragraph" w:customStyle="1" w:styleId="110">
    <w:name w:val="修订11"/>
    <w:hidden/>
    <w:uiPriority w:val="99"/>
    <w:unhideWhenUsed/>
    <w:qFormat/>
    <w:rPr>
      <w:rFonts w:ascii="宋体" w:hAnsi="宋体" w:cs="宋体"/>
      <w:sz w:val="24"/>
      <w:szCs w:val="24"/>
    </w:rPr>
  </w:style>
  <w:style w:type="character" w:customStyle="1" w:styleId="30">
    <w:name w:val="未处理的提及3"/>
    <w:basedOn w:val="a0"/>
    <w:uiPriority w:val="99"/>
    <w:semiHidden/>
    <w:unhideWhenUsed/>
    <w:qFormat/>
    <w:rPr>
      <w:color w:val="605E5C"/>
      <w:shd w:val="clear" w:color="auto" w:fill="E1DFDD"/>
    </w:rPr>
  </w:style>
  <w:style w:type="paragraph" w:customStyle="1" w:styleId="120">
    <w:name w:val="修订12"/>
    <w:hidden/>
    <w:uiPriority w:val="99"/>
    <w:unhideWhenUsed/>
    <w:qFormat/>
    <w:rPr>
      <w:rFonts w:ascii="宋体" w:hAnsi="宋体" w:cs="宋体"/>
      <w:sz w:val="24"/>
      <w:szCs w:val="24"/>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42">
    <w:name w:val="未处理的提及4"/>
    <w:basedOn w:val="a0"/>
    <w:uiPriority w:val="99"/>
    <w:semiHidden/>
    <w:unhideWhenUsed/>
    <w:qFormat/>
    <w:rPr>
      <w:color w:val="605E5C"/>
      <w:shd w:val="clear" w:color="auto" w:fill="E1DFDD"/>
    </w:rPr>
  </w:style>
  <w:style w:type="paragraph" w:customStyle="1" w:styleId="13">
    <w:name w:val="修订13"/>
    <w:hidden/>
    <w:uiPriority w:val="99"/>
    <w:unhideWhenUsed/>
    <w:qFormat/>
    <w:rPr>
      <w:rFonts w:ascii="宋体" w:hAnsi="宋体" w:cs="宋体"/>
      <w:sz w:val="24"/>
      <w:szCs w:val="24"/>
    </w:rPr>
  </w:style>
  <w:style w:type="paragraph" w:customStyle="1" w:styleId="14">
    <w:name w:val="修订14"/>
    <w:hidden/>
    <w:uiPriority w:val="99"/>
    <w:unhideWhenUsed/>
    <w:qFormat/>
    <w:rPr>
      <w:rFonts w:ascii="宋体" w:hAnsi="宋体" w:cs="宋体"/>
      <w:sz w:val="24"/>
      <w:szCs w:val="24"/>
    </w:rPr>
  </w:style>
  <w:style w:type="paragraph" w:customStyle="1" w:styleId="15">
    <w:name w:val="修订15"/>
    <w:hidden/>
    <w:uiPriority w:val="99"/>
    <w:unhideWhenUsed/>
    <w:qFormat/>
    <w:rPr>
      <w:rFonts w:ascii="宋体" w:hAnsi="宋体" w:cs="宋体"/>
      <w:sz w:val="24"/>
      <w:szCs w:val="24"/>
    </w:rPr>
  </w:style>
  <w:style w:type="paragraph" w:customStyle="1" w:styleId="16">
    <w:name w:val="修订16"/>
    <w:hidden/>
    <w:uiPriority w:val="99"/>
    <w:unhideWhenUsed/>
    <w:qFormat/>
    <w:rPr>
      <w:rFonts w:ascii="宋体" w:hAnsi="宋体" w:cs="宋体"/>
      <w:sz w:val="24"/>
      <w:szCs w:val="24"/>
    </w:rPr>
  </w:style>
  <w:style w:type="paragraph" w:customStyle="1" w:styleId="17">
    <w:name w:val="修订17"/>
    <w:hidden/>
    <w:uiPriority w:val="99"/>
    <w:unhideWhenUsed/>
    <w:qFormat/>
    <w:rPr>
      <w:rFonts w:ascii="宋体" w:hAnsi="宋体" w:cs="宋体"/>
      <w:sz w:val="24"/>
      <w:szCs w:val="24"/>
    </w:rPr>
  </w:style>
  <w:style w:type="paragraph" w:customStyle="1" w:styleId="18">
    <w:name w:val="修订18"/>
    <w:hidden/>
    <w:uiPriority w:val="99"/>
    <w:unhideWhenUsed/>
    <w:qFormat/>
    <w:rPr>
      <w:rFonts w:ascii="宋体" w:hAnsi="宋体" w:cs="宋体"/>
      <w:sz w:val="24"/>
      <w:szCs w:val="24"/>
    </w:rPr>
  </w:style>
  <w:style w:type="paragraph" w:customStyle="1" w:styleId="19">
    <w:name w:val="修订19"/>
    <w:hidden/>
    <w:uiPriority w:val="99"/>
    <w:unhideWhenUsed/>
    <w:qFormat/>
    <w:rPr>
      <w:rFonts w:ascii="宋体" w:hAnsi="宋体" w:cs="宋体"/>
      <w:sz w:val="24"/>
      <w:szCs w:val="24"/>
    </w:rPr>
  </w:style>
  <w:style w:type="paragraph" w:customStyle="1" w:styleId="200">
    <w:name w:val="修订20"/>
    <w:hidden/>
    <w:uiPriority w:val="99"/>
    <w:unhideWhenUsed/>
    <w:qFormat/>
    <w:rPr>
      <w:rFonts w:ascii="宋体" w:hAnsi="宋体" w:cs="宋体"/>
      <w:sz w:val="24"/>
      <w:szCs w:val="24"/>
    </w:rPr>
  </w:style>
  <w:style w:type="paragraph" w:customStyle="1" w:styleId="210">
    <w:name w:val="修订21"/>
    <w:hidden/>
    <w:uiPriority w:val="99"/>
    <w:unhideWhenUsed/>
    <w:qFormat/>
    <w:rPr>
      <w:rFonts w:ascii="宋体" w:hAnsi="宋体" w:cs="宋体"/>
      <w:sz w:val="24"/>
      <w:szCs w:val="24"/>
    </w:rPr>
  </w:style>
  <w:style w:type="paragraph" w:styleId="af5">
    <w:name w:val="List Paragraph"/>
    <w:basedOn w:val="a"/>
    <w:uiPriority w:val="99"/>
    <w:unhideWhenUsed/>
    <w:qFormat/>
    <w:pPr>
      <w:ind w:firstLineChars="200" w:firstLine="420"/>
    </w:pPr>
  </w:style>
  <w:style w:type="paragraph" w:customStyle="1" w:styleId="220">
    <w:name w:val="修订22"/>
    <w:hidden/>
    <w:uiPriority w:val="99"/>
    <w:unhideWhenUsed/>
    <w:qFormat/>
    <w:rPr>
      <w:rFonts w:ascii="宋体" w:hAnsi="宋体" w:cs="宋体"/>
      <w:sz w:val="24"/>
      <w:szCs w:val="24"/>
    </w:rPr>
  </w:style>
  <w:style w:type="paragraph" w:customStyle="1" w:styleId="23">
    <w:name w:val="修订23"/>
    <w:hidden/>
    <w:uiPriority w:val="99"/>
    <w:unhideWhenUsed/>
    <w:qFormat/>
    <w:rPr>
      <w:rFonts w:ascii="宋体" w:hAnsi="宋体" w:cs="宋体"/>
      <w:sz w:val="24"/>
      <w:szCs w:val="24"/>
    </w:rPr>
  </w:style>
  <w:style w:type="paragraph" w:customStyle="1" w:styleId="24">
    <w:name w:val="修订24"/>
    <w:hidden/>
    <w:uiPriority w:val="99"/>
    <w:unhideWhenUsed/>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eibo.com/ccfa201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24a08c43-9293-4b74-a055-b95a85a662af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37A992E6</paraID>
      <start>4</start>
      <end>5</end>
      <status>unmodified</status>
      <modifiedWord/>
      <trackRevisions>false</trackRevisions>
    </reviewItem>
    <reviewItem>
      <errorID>9b0d61d3-1dd1-41ba-8a23-b6875adc6ede</errorID>
      <errorWord>企业参展</errorWord>
      <group>L1_Grammar</group>
      <groupName>语法问题</groupName>
      <ability>L2_Confusion</ability>
      <abilityName>结构混乱</abilityName>
      <candidateList>
        <item>企业</item>
      </candidateList>
      <explain>句子中可能存在两种以上的句法结构，导致结构混乱。</explain>
      <paraID>37A992E6</paraID>
      <start>100</start>
      <end>104</end>
      <status>unmodified</status>
      <modifiedWord/>
      <trackRevisions>false</trackRevisions>
    </reviewItem>
    <reviewItem>
      <errorID>59170d88-d6bc-44c2-9968-b104543b69c7</errorID>
      <errorWord>题</errorWord>
      <group>L1_Word</group>
      <groupName>字词问题</groupName>
      <ability>L2_Typo</ability>
      <abilityName>字词错误</abilityName>
      <candidateList>
        <item>题展</item>
      </candidateList>
      <explain/>
      <paraID>37A992E6</paraID>
      <start>181</start>
      <end>184</end>
      <status>modified</status>
      <modifiedWord>题展</modifiedWord>
      <trackRevisions>true</trackRevisions>
    </reviewItem>
    <reviewItem>
      <errorID>66f3d3cc-9883-4d6d-be4b-9550ae147352</errorID>
      <errorWord>"</errorWord>
      <group>L1_Format</group>
      <groupName>格式问题</groupName>
      <ability>L2_HalfPunc</ability>
      <abilityName>全半角检查</abilityName>
      <candidateList>
        <item>“</item>
      </candidateList>
      <explain>文本全半角错误。</explain>
      <paraID>2FC367A3</paraID>
      <start>35</start>
      <end>37</end>
      <status>modified</status>
      <modifiedWord>“</modifiedWord>
      <trackRevisions>true</trackRevisions>
    </reviewItem>
    <reviewItem>
      <errorID>d123a87b-9bdf-40c1-b493-b97e7912b858</errorID>
      <errorWord>"</errorWord>
      <group>L1_Format</group>
      <groupName>格式问题</groupName>
      <ability>L2_HalfPunc</ability>
      <abilityName>全半角检查</abilityName>
      <candidateList>
        <item>”</item>
      </candidateList>
      <explain>文本全半角错误。</explain>
      <paraID>2FC367A3</paraID>
      <start>53</start>
      <end>55</end>
      <status>modified</status>
      <modifiedWord>”</modifiedWord>
      <trackRevisions>true</trackRevisions>
    </reviewItem>
    <reviewItem>
      <errorID>ae195605-faa3-44cd-9825-7d142494fe6b</errorID>
      <errorWord>:</errorWord>
      <group>L1_Format</group>
      <groupName>格式问题</groupName>
      <ability>L2_HalfPunc</ability>
      <abilityName>全半角检查</abilityName>
      <candidateList>
        <item>：</item>
      </candidateList>
      <explain>文本全半角错误。</explain>
      <paraID>2FC367A3</paraID>
      <start>185</start>
      <end>186</end>
      <status>unmodified</status>
      <modifiedWord/>
      <trackRevisions>false</trackRevisions>
    </reviewItem>
    <reviewItem>
      <errorID>1379e5ae-796e-4a9d-a44f-8b49324c2606</errorID>
      <errorWord>(</errorWord>
      <group>L1_Format</group>
      <groupName>格式问题</groupName>
      <ability>L2_HalfPunc</ability>
      <abilityName>全半角检查</abilityName>
      <candidateList>
        <item>（</item>
      </candidateList>
      <explain>文本全半角错误。</explain>
      <paraID>2FC367A3</paraID>
      <start>229</start>
      <end>230</end>
      <status>unmodified</status>
      <modifiedWord/>
      <trackRevisions>false</trackRevisions>
    </reviewItem>
    <reviewItem>
      <errorID>f0e9d74e-3aad-4678-99b6-07f1f861981c</errorID>
      <errorWord>)</errorWord>
      <group>L1_Format</group>
      <groupName>格式问题</groupName>
      <ability>L2_HalfPunc</ability>
      <abilityName>全半角检查</abilityName>
      <candidateList>
        <item>）</item>
      </candidateList>
      <explain>文本全半角错误。</explain>
      <paraID>2FC367A3</paraID>
      <start>239</start>
      <end>240</end>
      <status>unmodified</status>
      <modifiedWord/>
      <trackRevisions>false</trackRevisions>
    </reviewItem>
    <reviewItem>
      <errorID>db90042e-e454-4309-a962-45afdfcb86a8</errorID>
      <errorWord>:</errorWord>
      <group>L1_Format</group>
      <groupName>格式问题</groupName>
      <ability>L2_HalfPunc</ability>
      <abilityName>全半角检查</abilityName>
      <candidateList>
        <item>：</item>
      </candidateList>
      <explain>文本全半角错误。</explain>
      <paraID>2FC367A3</paraID>
      <start>244</start>
      <end>245</end>
      <status>unmodified</status>
      <modifiedWord/>
      <trackRevisions>false</trackRevisions>
    </reviewItem>
    <reviewItem>
      <errorID>9b39f254-bb66-45d6-82e0-1674d4c45f1b</errorID>
      <errorWord>仿大</errorWord>
      <group>L1_Word</group>
      <groupName>字词问题</groupName>
      <ability>L2_Typo</ability>
      <abilityName>字词错误</abilityName>
      <candidateList>
        <item>放大</item>
      </candidateList>
      <explain/>
      <paraID>738E4C72</paraID>
      <start>6</start>
      <end>8</end>
      <status>unmodified</status>
      <modifiedWord/>
      <trackRevisions>false</trackRevisions>
    </reviewItem>
    <reviewItem>
      <errorID>33b48e69-4a5f-431d-b4ee-c9a51e66f505</errorID>
      <errorWord>仍</errorWord>
      <group>L1_Word</group>
      <groupName>字词问题</groupName>
      <ability>L2_Typo</ability>
      <abilityName>字词错误</abilityName>
      <candidateList>
        <item>仍以</item>
      </candidateList>
      <explain/>
      <paraID>29A0F874</paraID>
      <start>122</start>
      <end>125</end>
      <status>modified</status>
      <modifiedWord>仍以</modifiedWord>
      <trackRevisions>true</trackRevisions>
    </reviewItem>
    <reviewItem>
      <errorID>78941d72-7ac3-4b64-838c-384d0075df76</errorID>
      <errorWord>被</errorWord>
      <group>L1_Grammar</group>
      <groupName>语法问题</groupName>
      <ability>L2_Confusion</ability>
      <abilityName>结构混乱</abilityName>
      <candidateList>
        <item>以被</item>
      </candidateList>
      <explain>句子中可能存在两种以上的句法结构，导致结构混乱。</explain>
      <paraID>29A0F874</paraID>
      <start>125</start>
      <end>126</end>
      <status>unmodified</status>
      <modifiedWord/>
      <trackRevisions>false</trackRevisions>
    </reviewItem>
    <reviewItem>
      <errorID>816b7106-0ab3-46f5-99d3-67e87cff8b58</errorID>
      <errorWord>免费赠阅</errorWord>
      <group>L1_Word</group>
      <groupName>字词问题</groupName>
      <ability>L2_Typo</ability>
      <abilityName>字词错误</abilityName>
      <candidateList>
        <item>赠阅</item>
      </candidateList>
      <explain/>
      <paraID>55BEC282</paraID>
      <start>5</start>
      <end>9</end>
      <status>unmodified</status>
      <modifiedWord/>
      <trackRevisions>false</trackRevisions>
    </reviewItem>
  </reviewItems>
  <config/>
</contractReview>
</file>

<file path=customXml/itemProps1.xml><?xml version="1.0" encoding="utf-8"?>
<ds:datastoreItem xmlns:ds="http://schemas.openxmlformats.org/officeDocument/2006/customXml" ds:itemID="{5AEB5AD5-5816-438C-AA58-CEDF1E2BA3BE}">
  <ds:schemaRefs>
    <ds:schemaRef ds:uri="http://schemas.openxmlformats.org/officeDocument/2006/bibliography"/>
  </ds:schemaRefs>
</ds:datastoreItem>
</file>

<file path=customXml/itemProps2.xml><?xml version="1.0" encoding="utf-8"?>
<ds:datastoreItem xmlns:ds="http://schemas.openxmlformats.org/officeDocument/2006/customXml" ds:itemID="{C0705F66-DE24-47E0-A9F5-E7FEE400EDC5}">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1174</Words>
  <Characters>6698</Characters>
  <Application>Microsoft Office Word</Application>
  <DocSecurity>0</DocSecurity>
  <Lines>55</Lines>
  <Paragraphs>15</Paragraphs>
  <ScaleCrop>false</ScaleCrop>
  <Company>Microsoft</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zmj</dc:creator>
  <cp:lastModifiedBy>军锋 王</cp:lastModifiedBy>
  <cp:revision>604</cp:revision>
  <dcterms:created xsi:type="dcterms:W3CDTF">2025-07-31T11:55:00Z</dcterms:created>
  <dcterms:modified xsi:type="dcterms:W3CDTF">2026-03-18T05:27:00Z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267218987DB642D0BC9C3536BBB64788_13</vt:lpwstr>
  </property>
  <property fmtid="{D5CDD505-2E9C-101B-9397-08002B2CF9AE}" pid="4" name="KSOTemplateDocerSaveRecord">
    <vt:lpwstr>eyJoZGlkIjoiMmQ5NDQyMGMxMzUwMGFlYjM4ODAwOTU4YjM0OTNlMDUiLCJ1c2VySWQiOiIzNTU0NDA1NzAifQ==</vt:lpwstr>
  </property>
</Properties>
</file>