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B3E5F" w14:textId="77777777" w:rsidR="005D517F" w:rsidRDefault="005D517F">
      <w:pPr>
        <w:spacing w:line="360" w:lineRule="auto"/>
        <w:jc w:val="both"/>
        <w:rPr>
          <w:rFonts w:hint="eastAsia"/>
        </w:rPr>
      </w:pPr>
    </w:p>
    <w:p w14:paraId="7CF49DB2" w14:textId="77777777" w:rsidR="005D517F" w:rsidRDefault="00000000">
      <w:pPr>
        <w:spacing w:line="360" w:lineRule="auto"/>
        <w:jc w:val="both"/>
        <w:rPr>
          <w:rFonts w:hint="eastAsia"/>
        </w:rPr>
      </w:pPr>
      <w:bookmarkStart w:id="0" w:name="OLE_LINK34"/>
      <w:bookmarkStart w:id="1" w:name="OLE_LINK36"/>
      <w:bookmarkStart w:id="2" w:name="OLE_LINK51"/>
      <w:bookmarkStart w:id="3" w:name="OLE_LINK47"/>
      <w:bookmarkStart w:id="4" w:name="OLE_LINK55"/>
      <w:bookmarkStart w:id="5" w:name="OLE_LINK11"/>
      <w:bookmarkStart w:id="6" w:name="OLE_LINK12"/>
      <w:r>
        <w:rPr>
          <w:noProof/>
        </w:rPr>
        <w:drawing>
          <wp:inline distT="0" distB="0" distL="0" distR="0" wp14:anchorId="1792A96A" wp14:editId="707A167B">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4F52B80A" w14:textId="77777777" w:rsidR="005D517F" w:rsidRDefault="00000000">
      <w:pPr>
        <w:spacing w:line="360" w:lineRule="auto"/>
        <w:jc w:val="both"/>
        <w:rPr>
          <w:rFonts w:hint="eastAsia"/>
        </w:rPr>
      </w:pPr>
      <w:bookmarkStart w:id="7" w:name="OLE_LINK83"/>
      <w:bookmarkStart w:id="8" w:name="OLE_LINK72"/>
      <w:bookmarkStart w:id="9" w:name="OLE_LINK7"/>
      <w:bookmarkStart w:id="10" w:name="OLE_LINK33"/>
      <w:bookmarkStart w:id="11" w:name="OLE_LINK86"/>
      <w:r>
        <w:rPr>
          <w:rFonts w:hint="eastAsia"/>
        </w:rPr>
        <w:t>中国化纤手机报202</w:t>
      </w:r>
      <w:r>
        <w:t>5</w:t>
      </w:r>
      <w:r>
        <w:rPr>
          <w:rFonts w:hint="eastAsia"/>
        </w:rPr>
        <w:t>年第32期（总第</w:t>
      </w:r>
      <w:bookmarkEnd w:id="0"/>
      <w:bookmarkEnd w:id="1"/>
      <w:r>
        <w:t>7</w:t>
      </w:r>
      <w:r>
        <w:rPr>
          <w:rFonts w:hint="eastAsia"/>
        </w:rPr>
        <w:t>56期</w:t>
      </w:r>
      <w:bookmarkEnd w:id="2"/>
      <w:bookmarkEnd w:id="3"/>
      <w:bookmarkEnd w:id="4"/>
      <w:bookmarkEnd w:id="5"/>
      <w:bookmarkEnd w:id="6"/>
      <w:r>
        <w:rPr>
          <w:rFonts w:hint="eastAsia"/>
        </w:rPr>
        <w:t>）</w:t>
      </w:r>
    </w:p>
    <w:bookmarkEnd w:id="7"/>
    <w:bookmarkEnd w:id="8"/>
    <w:bookmarkEnd w:id="9"/>
    <w:bookmarkEnd w:id="10"/>
    <w:bookmarkEnd w:id="11"/>
    <w:p w14:paraId="336B3392" w14:textId="77777777" w:rsidR="005D517F" w:rsidRDefault="005D517F">
      <w:pPr>
        <w:spacing w:line="360" w:lineRule="auto"/>
        <w:jc w:val="both"/>
        <w:rPr>
          <w:rFonts w:hint="eastAsia"/>
        </w:rPr>
      </w:pPr>
    </w:p>
    <w:p w14:paraId="32A63D02" w14:textId="77777777" w:rsidR="005D517F" w:rsidRDefault="00000000">
      <w:pPr>
        <w:spacing w:line="360" w:lineRule="auto"/>
        <w:jc w:val="both"/>
        <w:rPr>
          <w:rFonts w:hint="eastAsia"/>
        </w:rPr>
      </w:pPr>
      <w:r>
        <w:rPr>
          <w:rFonts w:hint="eastAsia"/>
        </w:rPr>
        <w:t>202</w:t>
      </w:r>
      <w:r>
        <w:t>5</w:t>
      </w:r>
      <w:r>
        <w:rPr>
          <w:rFonts w:hint="eastAsia"/>
        </w:rPr>
        <w:t>年8月28日 星期四</w:t>
      </w:r>
    </w:p>
    <w:p w14:paraId="2E7F4ED1" w14:textId="77777777" w:rsidR="005D517F" w:rsidRDefault="00000000">
      <w:pPr>
        <w:spacing w:line="360" w:lineRule="auto"/>
        <w:jc w:val="both"/>
        <w:rPr>
          <w:rFonts w:hint="eastAsia"/>
        </w:rPr>
      </w:pPr>
      <w:r>
        <w:rPr>
          <w:rFonts w:hint="eastAsia"/>
        </w:rPr>
        <w:t>主办：中国化学纤维工业协会</w:t>
      </w:r>
    </w:p>
    <w:p w14:paraId="64FF80A4" w14:textId="77777777" w:rsidR="005D517F" w:rsidRDefault="00000000">
      <w:pPr>
        <w:spacing w:line="360" w:lineRule="auto"/>
        <w:jc w:val="both"/>
        <w:rPr>
          <w:rFonts w:hint="eastAsia"/>
        </w:rPr>
      </w:pPr>
      <w:r>
        <w:rPr>
          <w:rFonts w:hint="eastAsia"/>
        </w:rPr>
        <w:t>协办：</w:t>
      </w:r>
      <w:proofErr w:type="gramStart"/>
      <w:r>
        <w:rPr>
          <w:rFonts w:hint="eastAsia"/>
        </w:rPr>
        <w:t>隆众资讯</w:t>
      </w:r>
      <w:proofErr w:type="gramEnd"/>
    </w:p>
    <w:p w14:paraId="38F6EFD1" w14:textId="77777777" w:rsidR="005D517F" w:rsidRDefault="00000000">
      <w:pPr>
        <w:spacing w:line="360" w:lineRule="auto"/>
        <w:jc w:val="both"/>
        <w:rPr>
          <w:rFonts w:hint="eastAsia"/>
        </w:rPr>
      </w:pPr>
      <w:r>
        <w:rPr>
          <w:rFonts w:hint="eastAsia"/>
        </w:rPr>
        <w:t>欢迎浏览</w:t>
      </w:r>
    </w:p>
    <w:p w14:paraId="745AEF67" w14:textId="77777777" w:rsidR="005D517F" w:rsidRDefault="00000000">
      <w:pPr>
        <w:spacing w:line="360" w:lineRule="auto"/>
        <w:jc w:val="both"/>
        <w:rPr>
          <w:rFonts w:hint="eastAsia"/>
        </w:rPr>
      </w:pPr>
      <w:r>
        <w:rPr>
          <w:rFonts w:hint="eastAsia"/>
        </w:rPr>
        <w:t>http://www.ccfa.com.cn</w:t>
      </w:r>
    </w:p>
    <w:p w14:paraId="5F9F3163" w14:textId="77777777" w:rsidR="005D517F" w:rsidRDefault="00000000">
      <w:pPr>
        <w:spacing w:line="360" w:lineRule="auto"/>
        <w:jc w:val="both"/>
        <w:rPr>
          <w:rFonts w:hint="eastAsia"/>
        </w:rPr>
      </w:pPr>
      <w:hyperlink r:id="rId6" w:history="1">
        <w:bookmarkStart w:id="12" w:name="OLE_LINK2"/>
        <w:r>
          <w:rPr>
            <w:rStyle w:val="af3"/>
            <w:rFonts w:hint="eastAsia"/>
          </w:rPr>
          <w:t>h</w:t>
        </w:r>
        <w:bookmarkEnd w:id="12"/>
        <w:r>
          <w:rPr>
            <w:rStyle w:val="af3"/>
            <w:rFonts w:hint="eastAsia"/>
          </w:rPr>
          <w:t>ttp://</w:t>
        </w:r>
        <w:r>
          <w:t xml:space="preserve"> fiber.oilchem.net/</w:t>
        </w:r>
      </w:hyperlink>
    </w:p>
    <w:p w14:paraId="79367D40" w14:textId="77777777" w:rsidR="005D517F" w:rsidRDefault="005D517F">
      <w:pPr>
        <w:spacing w:line="360" w:lineRule="auto"/>
        <w:jc w:val="both"/>
        <w:rPr>
          <w:rFonts w:hint="eastAsia"/>
        </w:rPr>
      </w:pPr>
    </w:p>
    <w:p w14:paraId="3A6FFBBC" w14:textId="77777777" w:rsidR="005D517F" w:rsidRDefault="00000000">
      <w:pPr>
        <w:spacing w:line="360" w:lineRule="auto"/>
        <w:jc w:val="both"/>
        <w:rPr>
          <w:rFonts w:hint="eastAsia"/>
        </w:rPr>
      </w:pPr>
      <w:bookmarkStart w:id="13" w:name="_Hlk6545252"/>
      <w:r>
        <w:rPr>
          <w:rFonts w:hint="eastAsia"/>
        </w:rPr>
        <w:t>【本期导读】</w:t>
      </w:r>
    </w:p>
    <w:p w14:paraId="75191BF5" w14:textId="77777777" w:rsidR="005D517F" w:rsidRDefault="00000000">
      <w:pPr>
        <w:spacing w:line="360" w:lineRule="auto"/>
        <w:rPr>
          <w:rFonts w:hint="eastAsia"/>
        </w:rPr>
      </w:pPr>
      <w:r>
        <w:rPr>
          <w:rFonts w:hint="eastAsia"/>
        </w:rPr>
        <w:t>●多家化纤企业上榜2025中国民企500强</w:t>
      </w:r>
    </w:p>
    <w:p w14:paraId="5F527CD7" w14:textId="77777777" w:rsidR="005D517F" w:rsidRDefault="00000000">
      <w:pPr>
        <w:spacing w:line="360" w:lineRule="auto"/>
        <w:rPr>
          <w:rFonts w:hint="eastAsia"/>
        </w:rPr>
      </w:pPr>
      <w:r>
        <w:rPr>
          <w:rFonts w:hint="eastAsia"/>
        </w:rPr>
        <w:t>●赛得利-纤维空中大讲堂现场直播：“纤”</w:t>
      </w:r>
      <w:proofErr w:type="gramStart"/>
      <w:r>
        <w:rPr>
          <w:rFonts w:hint="eastAsia"/>
        </w:rPr>
        <w:t>引未来</w:t>
      </w:r>
      <w:proofErr w:type="gramEnd"/>
      <w:r>
        <w:rPr>
          <w:rFonts w:hint="eastAsia"/>
        </w:rPr>
        <w:t>-自然共进</w:t>
      </w:r>
    </w:p>
    <w:p w14:paraId="7A8C213D" w14:textId="0F13EED3" w:rsidR="005D517F" w:rsidRPr="00990923" w:rsidRDefault="00000000">
      <w:pPr>
        <w:spacing w:line="360" w:lineRule="auto"/>
      </w:pPr>
      <w:r w:rsidRPr="00990923">
        <w:rPr>
          <w:rFonts w:hint="eastAsia"/>
        </w:rPr>
        <w:lastRenderedPageBreak/>
        <w:t>●</w:t>
      </w:r>
      <w:r w:rsidRPr="00990923">
        <w:t>“华峰千</w:t>
      </w:r>
      <w:proofErr w:type="gramStart"/>
      <w:r w:rsidRPr="00990923">
        <w:t>禧</w:t>
      </w:r>
      <w:proofErr w:type="gramEnd"/>
      <w:r w:rsidR="007A0BB9">
        <w:rPr>
          <w:rFonts w:hint="eastAsia"/>
        </w:rPr>
        <w:t>-</w:t>
      </w:r>
      <w:r w:rsidRPr="00990923">
        <w:t>中国纤维品牌联动创享汇”年度品牌发布会即将于9月7日在北京举行</w:t>
      </w:r>
    </w:p>
    <w:p w14:paraId="463D9894" w14:textId="25F2FE6B" w:rsidR="00990923" w:rsidRPr="00990923" w:rsidRDefault="00990923">
      <w:pPr>
        <w:spacing w:line="360" w:lineRule="auto"/>
        <w:rPr>
          <w:rFonts w:hint="eastAsia"/>
        </w:rPr>
      </w:pPr>
      <w:r>
        <w:rPr>
          <w:rFonts w:hint="eastAsia"/>
        </w:rPr>
        <w:t>●</w:t>
      </w:r>
      <w:proofErr w:type="gramStart"/>
      <w:r>
        <w:rPr>
          <w:rFonts w:hint="eastAsia"/>
        </w:rPr>
        <w:t>关于桐昆</w:t>
      </w:r>
      <w:proofErr w:type="gramEnd"/>
      <w:r>
        <w:rPr>
          <w:rFonts w:hint="eastAsia"/>
        </w:rPr>
        <w:t>-中国纤维流行趋势2026/2027产品征集的通知</w:t>
      </w:r>
    </w:p>
    <w:p w14:paraId="6CE418E5" w14:textId="77777777" w:rsidR="005D517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●关于征集化纤油剂开发需求项目的通知</w:t>
      </w:r>
    </w:p>
    <w:p w14:paraId="059BED39" w14:textId="77777777" w:rsidR="005D517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●银川莱卡年产3万吨氨纶项目正式投产</w:t>
      </w:r>
    </w:p>
    <w:p w14:paraId="49E86A10" w14:textId="77777777" w:rsidR="005D517F" w:rsidRDefault="00000000">
      <w:pPr>
        <w:spacing w:line="360" w:lineRule="auto"/>
        <w:rPr>
          <w:rFonts w:hint="eastAsia"/>
        </w:rPr>
      </w:pPr>
      <w:r>
        <w:rPr>
          <w:rFonts w:hint="eastAsia"/>
        </w:rPr>
        <w:t>●第30届中国国际化纤会议（海宁2025）将在9月召开</w:t>
      </w:r>
    </w:p>
    <w:p w14:paraId="7439D727" w14:textId="77777777" w:rsidR="005D517F" w:rsidRDefault="00000000">
      <w:pPr>
        <w:widowControl w:val="0"/>
        <w:spacing w:line="360" w:lineRule="auto"/>
        <w:jc w:val="both"/>
        <w:rPr>
          <w:rFonts w:hint="eastAsia"/>
        </w:rPr>
      </w:pPr>
      <w:r>
        <w:rPr>
          <w:rFonts w:hint="eastAsia"/>
        </w:rPr>
        <w:t>●“恒逸-中国纤维科技发展趋势”征文工作进行中</w:t>
      </w:r>
    </w:p>
    <w:p w14:paraId="69FFF039" w14:textId="77777777" w:rsidR="005D517F" w:rsidRDefault="005D517F">
      <w:pPr>
        <w:adjustRightInd w:val="0"/>
        <w:snapToGrid w:val="0"/>
        <w:spacing w:line="360" w:lineRule="auto"/>
        <w:rPr>
          <w:rFonts w:hint="eastAsia"/>
        </w:rPr>
      </w:pPr>
    </w:p>
    <w:p w14:paraId="1AAF9AB1" w14:textId="77777777" w:rsidR="005D517F" w:rsidRDefault="00000000">
      <w:pPr>
        <w:widowControl w:val="0"/>
        <w:spacing w:line="360" w:lineRule="auto"/>
        <w:jc w:val="both"/>
        <w:rPr>
          <w:rFonts w:hint="eastAsia"/>
        </w:rPr>
      </w:pPr>
      <w:bookmarkStart w:id="14" w:name="_Hlk6545290"/>
      <w:bookmarkEnd w:id="13"/>
      <w:r>
        <w:rPr>
          <w:rFonts w:hint="eastAsia"/>
        </w:rPr>
        <w:t>【行业动态】</w:t>
      </w:r>
    </w:p>
    <w:p w14:paraId="5DCE45ED" w14:textId="77777777" w:rsidR="005D517F" w:rsidRDefault="00000000">
      <w:pPr>
        <w:spacing w:line="360" w:lineRule="auto"/>
        <w:rPr>
          <w:rFonts w:hint="eastAsia"/>
        </w:rPr>
      </w:pPr>
      <w:r>
        <w:rPr>
          <w:rFonts w:hint="eastAsia"/>
        </w:rPr>
        <w:t>●多家化纤企业上榜2025中国民企500强</w:t>
      </w:r>
    </w:p>
    <w:p w14:paraId="4D5D75D4" w14:textId="77777777" w:rsidR="005D517F" w:rsidRDefault="00000000">
      <w:pPr>
        <w:spacing w:line="360" w:lineRule="auto"/>
        <w:rPr>
          <w:rFonts w:hint="eastAsia"/>
        </w:rPr>
      </w:pPr>
      <w:r>
        <w:rPr>
          <w:rFonts w:hint="eastAsia"/>
        </w:rPr>
        <w:t>--------</w:t>
      </w:r>
    </w:p>
    <w:p w14:paraId="157E32F7" w14:textId="55789866" w:rsidR="005D517F" w:rsidRDefault="00000000">
      <w:pPr>
        <w:spacing w:line="360" w:lineRule="auto"/>
        <w:rPr>
          <w:rFonts w:hint="eastAsia"/>
        </w:rPr>
      </w:pPr>
      <w:r>
        <w:rPr>
          <w:rFonts w:hint="eastAsia"/>
        </w:rPr>
        <w:t>8月28日，全国工商联在辽宁沈阳发布“2025中国民营企业500强”。其中，恒力集团有限公司(第3名)、浙江荣盛控股集团有限公司（7）、盛虹控股集团有限公司（9）、浙江恒逸集团有限公司（12）、</w:t>
      </w:r>
      <w:proofErr w:type="gramStart"/>
      <w:r>
        <w:rPr>
          <w:rFonts w:hint="eastAsia"/>
        </w:rPr>
        <w:t>桐昆控股</w:t>
      </w:r>
      <w:proofErr w:type="gramEnd"/>
      <w:r>
        <w:rPr>
          <w:rFonts w:hint="eastAsia"/>
        </w:rPr>
        <w:t>集团有限公司（34）、新凤鸣控股集团有限公司（71）、</w:t>
      </w:r>
      <w:proofErr w:type="gramStart"/>
      <w:r>
        <w:rPr>
          <w:rFonts w:hint="eastAsia"/>
        </w:rPr>
        <w:t>恒申控股</w:t>
      </w:r>
      <w:proofErr w:type="gramEnd"/>
      <w:r>
        <w:rPr>
          <w:rFonts w:hint="eastAsia"/>
        </w:rPr>
        <w:t>集团有限公司（93）、永荣控股集团有限公司（99）等多家化纤企业上榜。</w:t>
      </w:r>
    </w:p>
    <w:p w14:paraId="2575E541" w14:textId="77777777" w:rsidR="005D517F" w:rsidRDefault="005D517F">
      <w:pPr>
        <w:spacing w:line="360" w:lineRule="auto"/>
        <w:rPr>
          <w:rFonts w:hint="eastAsia"/>
        </w:rPr>
      </w:pPr>
    </w:p>
    <w:p w14:paraId="36E8B8F1" w14:textId="77777777" w:rsidR="005D517F" w:rsidRDefault="00000000">
      <w:pPr>
        <w:spacing w:line="360" w:lineRule="auto"/>
        <w:rPr>
          <w:rFonts w:hint="eastAsia"/>
        </w:rPr>
      </w:pPr>
      <w:r>
        <w:rPr>
          <w:rFonts w:hint="eastAsia"/>
        </w:rPr>
        <w:t>●赛得利-纤维空中大讲堂现场直播：“纤”</w:t>
      </w:r>
      <w:proofErr w:type="gramStart"/>
      <w:r>
        <w:rPr>
          <w:rFonts w:hint="eastAsia"/>
        </w:rPr>
        <w:t>引未来</w:t>
      </w:r>
      <w:proofErr w:type="gramEnd"/>
      <w:r>
        <w:rPr>
          <w:rFonts w:hint="eastAsia"/>
        </w:rPr>
        <w:t>-自然共进</w:t>
      </w:r>
    </w:p>
    <w:p w14:paraId="190BD696" w14:textId="77777777" w:rsidR="005D517F" w:rsidRDefault="00000000">
      <w:pPr>
        <w:adjustRightInd w:val="0"/>
        <w:snapToGrid w:val="0"/>
        <w:spacing w:line="360" w:lineRule="auto"/>
        <w:rPr>
          <w:rFonts w:hint="eastAsia"/>
        </w:rPr>
      </w:pPr>
      <w:r>
        <w:rPr>
          <w:rFonts w:hint="eastAsia"/>
        </w:rPr>
        <w:t>--------</w:t>
      </w:r>
    </w:p>
    <w:p w14:paraId="7633F495" w14:textId="77777777" w:rsidR="005D517F" w:rsidRDefault="00000000">
      <w:pPr>
        <w:spacing w:line="360" w:lineRule="auto"/>
        <w:rPr>
          <w:rFonts w:hint="eastAsia"/>
        </w:rPr>
      </w:pPr>
      <w:r>
        <w:rPr>
          <w:rFonts w:hint="eastAsia"/>
        </w:rPr>
        <w:t>赛得利-纤维空中大讲堂第十季</w:t>
      </w:r>
      <w:proofErr w:type="gramStart"/>
      <w:r>
        <w:rPr>
          <w:rFonts w:hint="eastAsia"/>
        </w:rPr>
        <w:t>第三讲将采用</w:t>
      </w:r>
      <w:proofErr w:type="gramEnd"/>
      <w:r>
        <w:rPr>
          <w:rFonts w:hint="eastAsia"/>
        </w:rPr>
        <w:t>现场采访互动结合展品展示的形式于9月3日（周三）下午14：00-15：00在赛得利展位现场进行。本次直播的主题为“纤”</w:t>
      </w:r>
      <w:proofErr w:type="gramStart"/>
      <w:r>
        <w:rPr>
          <w:rFonts w:hint="eastAsia"/>
        </w:rPr>
        <w:t>引未来</w:t>
      </w:r>
      <w:proofErr w:type="gramEnd"/>
      <w:r>
        <w:rPr>
          <w:rFonts w:hint="eastAsia"/>
        </w:rPr>
        <w:t>-自然共进，通过身临其境的直播效果介绍并展示赛得利绿色再生纤维素纤维的最新发展情况。嘉宾为赛得利集团市场与企业资讯总监陈倢与赛得利集团市场拓展总监潘燕华。欢迎大家关注中国化纤协会</w:t>
      </w:r>
      <w:proofErr w:type="gramStart"/>
      <w:r>
        <w:rPr>
          <w:rFonts w:hint="eastAsia"/>
        </w:rPr>
        <w:t>微信公众号获得</w:t>
      </w:r>
      <w:proofErr w:type="gramEnd"/>
      <w:r>
        <w:rPr>
          <w:rFonts w:hint="eastAsia"/>
        </w:rPr>
        <w:t>更多课程最新信息，并通过协会</w:t>
      </w:r>
      <w:proofErr w:type="gramStart"/>
      <w:r>
        <w:rPr>
          <w:rFonts w:hint="eastAsia"/>
        </w:rPr>
        <w:t>微信视频</w:t>
      </w:r>
      <w:proofErr w:type="gramEnd"/>
      <w:r>
        <w:rPr>
          <w:rFonts w:hint="eastAsia"/>
        </w:rPr>
        <w:t>号及纤维新</w:t>
      </w:r>
      <w:proofErr w:type="gramStart"/>
      <w:r>
        <w:rPr>
          <w:rFonts w:hint="eastAsia"/>
        </w:rPr>
        <w:t>视界微信小</w:t>
      </w:r>
      <w:proofErr w:type="gramEnd"/>
      <w:r>
        <w:rPr>
          <w:rFonts w:hint="eastAsia"/>
        </w:rPr>
        <w:t>程序在线收看直播。同时大家也可以在赛得利展位上现场收看直播内容，展位地址：国家会展中心8.2号馆E57展位。</w:t>
      </w:r>
    </w:p>
    <w:p w14:paraId="423AEBE5" w14:textId="77777777" w:rsidR="005D517F" w:rsidRDefault="005D517F">
      <w:pPr>
        <w:spacing w:line="360" w:lineRule="auto"/>
        <w:rPr>
          <w:rFonts w:hint="eastAsia"/>
        </w:rPr>
      </w:pPr>
    </w:p>
    <w:p w14:paraId="69787C17" w14:textId="2143CB9D" w:rsidR="005D517F" w:rsidRPr="00E82C52" w:rsidRDefault="00000000">
      <w:pPr>
        <w:pStyle w:val="ad"/>
        <w:spacing w:before="0" w:after="0"/>
        <w:rPr>
          <w:rFonts w:hint="eastAsia"/>
        </w:rPr>
      </w:pPr>
      <w:r w:rsidRPr="00E82C52">
        <w:rPr>
          <w:rFonts w:hint="eastAsia"/>
        </w:rPr>
        <w:lastRenderedPageBreak/>
        <w:t>●</w:t>
      </w:r>
      <w:r w:rsidRPr="00E82C52">
        <w:t>“华峰千</w:t>
      </w:r>
      <w:proofErr w:type="gramStart"/>
      <w:r w:rsidRPr="00E82C52">
        <w:t>禧</w:t>
      </w:r>
      <w:proofErr w:type="gramEnd"/>
      <w:r w:rsidR="007A0BB9">
        <w:rPr>
          <w:rFonts w:hint="eastAsia"/>
        </w:rPr>
        <w:t>-</w:t>
      </w:r>
      <w:r w:rsidRPr="00E82C52">
        <w:t xml:space="preserve">中国纤维品牌联动创享汇”年度品牌发布会即将于9月7日在北京举行 </w:t>
      </w:r>
    </w:p>
    <w:p w14:paraId="4E3D7EA2" w14:textId="77777777" w:rsidR="005D517F" w:rsidRPr="00B96C38" w:rsidRDefault="00000000" w:rsidP="00B96C38">
      <w:pPr>
        <w:adjustRightInd w:val="0"/>
        <w:snapToGrid w:val="0"/>
        <w:spacing w:before="100" w:beforeAutospacing="1" w:after="100" w:afterAutospacing="1" w:line="360" w:lineRule="auto"/>
        <w:rPr>
          <w:rFonts w:hint="eastAsia"/>
        </w:rPr>
      </w:pPr>
      <w:r>
        <w:rPr>
          <w:rFonts w:hint="eastAsia"/>
        </w:rPr>
        <w:t>--</w:t>
      </w:r>
      <w:r w:rsidRPr="00B96C38">
        <w:rPr>
          <w:rFonts w:hint="eastAsia"/>
        </w:rPr>
        <w:t>------</w:t>
      </w:r>
    </w:p>
    <w:p w14:paraId="282FE57E" w14:textId="51082985" w:rsidR="005D517F" w:rsidRPr="00B96C38" w:rsidRDefault="00000000" w:rsidP="00B96C38">
      <w:pPr>
        <w:pStyle w:val="ad"/>
        <w:spacing w:line="360" w:lineRule="auto"/>
        <w:ind w:firstLine="560"/>
        <w:rPr>
          <w:rFonts w:hint="eastAsia"/>
        </w:rPr>
      </w:pPr>
      <w:r w:rsidRPr="00B96C38">
        <w:t>作为专注于纤维品牌建设、搭建纤维与下游及终端领域合作平台的系列活动，“华峰千</w:t>
      </w:r>
      <w:proofErr w:type="gramStart"/>
      <w:r w:rsidRPr="00B96C38">
        <w:t>禧</w:t>
      </w:r>
      <w:proofErr w:type="gramEnd"/>
      <w:r w:rsidR="007A0BB9">
        <w:rPr>
          <w:rFonts w:hint="eastAsia"/>
        </w:rPr>
        <w:t>-</w:t>
      </w:r>
      <w:r w:rsidRPr="00B96C38">
        <w:t>中国纤维品牌联动创享汇”在持续征集优质纤维品牌及开展“千禧”杯服装设计大赛等活动的基础上，将在中国国际时装周期间</w:t>
      </w:r>
      <w:r w:rsidRPr="00B96C38">
        <w:rPr>
          <w:rFonts w:hint="eastAsia"/>
        </w:rPr>
        <w:t>，</w:t>
      </w:r>
      <w:r w:rsidRPr="00B96C38">
        <w:t>于9月7日（周日）下午17：10</w:t>
      </w:r>
      <w:r w:rsidRPr="00B96C38">
        <w:rPr>
          <w:rFonts w:hint="eastAsia"/>
        </w:rPr>
        <w:t>，在</w:t>
      </w:r>
      <w:r w:rsidRPr="00B96C38">
        <w:t>北京798</w:t>
      </w:r>
      <w:r w:rsidR="007A0BB9">
        <w:rPr>
          <w:rFonts w:hint="eastAsia"/>
        </w:rPr>
        <w:t>-</w:t>
      </w:r>
      <w:r w:rsidRPr="00B96C38">
        <w:t>751园区第一车间举行年度品牌发布会。本次发布会将揭晓纤维品牌库新一批入库品牌，并结合“千禧”杯服装设计大赛获奖作品开展“绿动</w:t>
      </w:r>
      <w:proofErr w:type="gramStart"/>
      <w:r w:rsidRPr="00B96C38">
        <w:t>纤</w:t>
      </w:r>
      <w:proofErr w:type="gramEnd"/>
      <w:r w:rsidRPr="00B96C38">
        <w:t>峰”服装大秀，通过纤维材料与设计师的直接碰撞打造中国纤维品牌科技、绿色、时尚的整体形象。活动报名通道现已开启，请通过中国化学纤维工业协会公众</w:t>
      </w:r>
      <w:proofErr w:type="gramStart"/>
      <w:r w:rsidRPr="00B96C38">
        <w:t>号相关</w:t>
      </w:r>
      <w:proofErr w:type="gramEnd"/>
      <w:r w:rsidRPr="00B96C38">
        <w:t xml:space="preserve">信息及中国国际时装周活动报名通道申报参加。 </w:t>
      </w:r>
    </w:p>
    <w:p w14:paraId="5083E80B" w14:textId="77777777" w:rsidR="005D517F" w:rsidRDefault="005D517F">
      <w:pPr>
        <w:spacing w:line="360" w:lineRule="auto"/>
      </w:pPr>
    </w:p>
    <w:p w14:paraId="30AD7B04" w14:textId="77777777" w:rsidR="00E82C52" w:rsidRDefault="00E82C52" w:rsidP="00E82C52">
      <w:pPr>
        <w:spacing w:line="360" w:lineRule="auto"/>
        <w:rPr>
          <w:rFonts w:hint="eastAsia"/>
        </w:rPr>
      </w:pPr>
      <w:r>
        <w:rPr>
          <w:rFonts w:hint="eastAsia"/>
        </w:rPr>
        <w:t>●</w:t>
      </w:r>
      <w:proofErr w:type="gramStart"/>
      <w:r>
        <w:rPr>
          <w:rFonts w:hint="eastAsia"/>
        </w:rPr>
        <w:t>关于桐昆</w:t>
      </w:r>
      <w:proofErr w:type="gramEnd"/>
      <w:r>
        <w:rPr>
          <w:rFonts w:hint="eastAsia"/>
        </w:rPr>
        <w:t>-中国纤维流行趋势2026/2027产品征集的通知</w:t>
      </w:r>
    </w:p>
    <w:p w14:paraId="0A5524FE" w14:textId="77777777" w:rsidR="00E82C52" w:rsidRDefault="00E82C52" w:rsidP="00E82C52">
      <w:pPr>
        <w:spacing w:line="360" w:lineRule="auto"/>
        <w:rPr>
          <w:rFonts w:hint="eastAsia"/>
        </w:rPr>
      </w:pPr>
      <w:r>
        <w:rPr>
          <w:rFonts w:hint="eastAsia"/>
        </w:rPr>
        <w:t>--------</w:t>
      </w:r>
    </w:p>
    <w:p w14:paraId="235DBC49" w14:textId="7F78E442" w:rsidR="00E82C52" w:rsidRDefault="00E82C52" w:rsidP="00E82C52">
      <w:pPr>
        <w:spacing w:line="360" w:lineRule="auto"/>
      </w:pPr>
      <w:r>
        <w:rPr>
          <w:rFonts w:hint="eastAsia"/>
        </w:rPr>
        <w:t>为深化行业供给侧结构性改革，贯彻落实《关于化纤工业高质量发展的指导意见》，加强我国纤维及纱线品牌建设、新产品开发及市场推广，联合上下游打造全行业产品创新风向标，推动纺织产业高质量发展，受工业和信息化部消费品工业司委托，由中国化学纤维工业协会、东华大学、中国棉纺织行业协会、</w:t>
      </w:r>
      <w:proofErr w:type="gramStart"/>
      <w:r>
        <w:rPr>
          <w:rFonts w:hint="eastAsia"/>
        </w:rPr>
        <w:t>桐昆集团</w:t>
      </w:r>
      <w:proofErr w:type="gramEnd"/>
      <w:r>
        <w:rPr>
          <w:rFonts w:hint="eastAsia"/>
        </w:rPr>
        <w:t>股份有限公司主办的中国纤维流行趋势研究（2026/2027）产品征集活动正式开始。请申报企业填写附件并发送指定邮箱:ccfa_ft@vip.sina.com。联系人: 杨涛18310112292， 王永生17710368286。</w:t>
      </w:r>
    </w:p>
    <w:p w14:paraId="58FA0B0C" w14:textId="77777777" w:rsidR="00E82C52" w:rsidRDefault="00E82C52">
      <w:pPr>
        <w:spacing w:line="360" w:lineRule="auto"/>
        <w:rPr>
          <w:rFonts w:hint="eastAsia"/>
        </w:rPr>
      </w:pPr>
    </w:p>
    <w:p w14:paraId="6F69BC98" w14:textId="77777777" w:rsidR="005D517F" w:rsidRDefault="00000000">
      <w:pPr>
        <w:adjustRightInd w:val="0"/>
        <w:snapToGrid w:val="0"/>
        <w:spacing w:line="360" w:lineRule="auto"/>
        <w:rPr>
          <w:rFonts w:hint="eastAsia"/>
        </w:rPr>
      </w:pPr>
      <w:r>
        <w:rPr>
          <w:rFonts w:hint="eastAsia"/>
        </w:rPr>
        <w:t>●关于征集化纤油剂开发需求项目的通知</w:t>
      </w:r>
    </w:p>
    <w:p w14:paraId="467501D0" w14:textId="77777777" w:rsidR="005D517F" w:rsidRDefault="00000000">
      <w:pPr>
        <w:adjustRightInd w:val="0"/>
        <w:snapToGrid w:val="0"/>
        <w:spacing w:line="360" w:lineRule="auto"/>
        <w:rPr>
          <w:rFonts w:hint="eastAsia"/>
        </w:rPr>
      </w:pPr>
      <w:r>
        <w:rPr>
          <w:rFonts w:hint="eastAsia"/>
        </w:rPr>
        <w:t>--------</w:t>
      </w:r>
    </w:p>
    <w:p w14:paraId="11D3664D" w14:textId="77777777" w:rsidR="005D517F" w:rsidRDefault="00000000">
      <w:pPr>
        <w:adjustRightInd w:val="0"/>
        <w:snapToGrid w:val="0"/>
        <w:spacing w:line="360" w:lineRule="auto"/>
        <w:rPr>
          <w:rFonts w:hint="eastAsia"/>
        </w:rPr>
      </w:pPr>
      <w:r>
        <w:rPr>
          <w:rFonts w:hint="eastAsia"/>
        </w:rPr>
        <w:t>为进一步提升化纤行业产业</w:t>
      </w:r>
      <w:proofErr w:type="gramStart"/>
      <w:r>
        <w:rPr>
          <w:rFonts w:hint="eastAsia"/>
        </w:rPr>
        <w:t>链供应</w:t>
      </w:r>
      <w:proofErr w:type="gramEnd"/>
      <w:r>
        <w:rPr>
          <w:rFonts w:hint="eastAsia"/>
        </w:rPr>
        <w:t>链韧性，增强化纤油剂关键原料有效供给能力，着力以新质生产力驱动化纤行业产业链上下游创新升级，中国化纤协会现面向化纤重点企业继续开展化纤油剂需求项目征集工作，通过征集需求并组织油剂企业有效对接，联合开展项目攻关，进一步提振化纤企业对国产油剂的应</w:t>
      </w:r>
      <w:r>
        <w:rPr>
          <w:rFonts w:hint="eastAsia"/>
        </w:rPr>
        <w:lastRenderedPageBreak/>
        <w:t>用信心，加强化纤企业与国内优质油剂助剂企业产品开发协同，推动我国化纤行业高质量发展。请申报企业填写附件并发送指定邮箱：ccfawangqi@163.com。联系人：王祺15210592758。</w:t>
      </w:r>
    </w:p>
    <w:p w14:paraId="7608545D" w14:textId="77777777" w:rsidR="005D517F" w:rsidRDefault="005D517F">
      <w:pPr>
        <w:pStyle w:val="1"/>
        <w:keepNext w:val="0"/>
        <w:keepLines w:val="0"/>
        <w:shd w:val="clear" w:color="auto" w:fill="FFFFFF"/>
        <w:spacing w:before="0" w:after="210" w:line="21" w:lineRule="atLeast"/>
        <w:rPr>
          <w:rFonts w:hint="eastAsia"/>
          <w:b w:val="0"/>
          <w:bCs w:val="0"/>
          <w:kern w:val="0"/>
          <w:sz w:val="24"/>
          <w:szCs w:val="24"/>
        </w:rPr>
      </w:pPr>
    </w:p>
    <w:p w14:paraId="38995D0F" w14:textId="77777777" w:rsidR="005D517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●银川莱卡年产3万吨氨纶项目正式投产</w:t>
      </w:r>
    </w:p>
    <w:p w14:paraId="6E93EA3A" w14:textId="77777777" w:rsidR="005D517F" w:rsidRDefault="00000000">
      <w:pPr>
        <w:spacing w:line="360" w:lineRule="auto"/>
        <w:rPr>
          <w:rFonts w:hint="eastAsia"/>
        </w:rPr>
      </w:pPr>
      <w:r>
        <w:rPr>
          <w:rFonts w:hint="eastAsia"/>
        </w:rPr>
        <w:t>--------</w:t>
      </w:r>
    </w:p>
    <w:p w14:paraId="3B8DB4D9" w14:textId="77777777" w:rsidR="005D517F" w:rsidRDefault="00000000">
      <w:pPr>
        <w:spacing w:line="360" w:lineRule="auto"/>
        <w:rPr>
          <w:rFonts w:hint="eastAsia"/>
        </w:rPr>
      </w:pPr>
      <w:r>
        <w:rPr>
          <w:rFonts w:hint="eastAsia"/>
        </w:rPr>
        <w:t>8月26日，位于苏</w:t>
      </w:r>
      <w:proofErr w:type="gramStart"/>
      <w:r>
        <w:rPr>
          <w:rFonts w:hint="eastAsia"/>
        </w:rPr>
        <w:t>银产业</w:t>
      </w:r>
      <w:proofErr w:type="gramEnd"/>
      <w:r>
        <w:rPr>
          <w:rFonts w:hint="eastAsia"/>
        </w:rPr>
        <w:t>园的银川莱卡年产3万吨氨纶项目正式投产，该项目由银川盛融投资有限公司与美国莱卡公司合作。银川莱卡项目一期总投资8.11亿元，年产3万吨，主要生产高端化学纤维莱卡产品。</w:t>
      </w:r>
    </w:p>
    <w:p w14:paraId="465FB363" w14:textId="77777777" w:rsidR="005D517F" w:rsidRDefault="005D517F">
      <w:pPr>
        <w:spacing w:line="360" w:lineRule="auto"/>
        <w:rPr>
          <w:rFonts w:hint="eastAsia"/>
        </w:rPr>
      </w:pPr>
    </w:p>
    <w:p w14:paraId="6071AC89" w14:textId="77777777" w:rsidR="005D517F" w:rsidRDefault="00000000">
      <w:pPr>
        <w:spacing w:line="360" w:lineRule="auto"/>
        <w:rPr>
          <w:rFonts w:hint="eastAsia"/>
        </w:rPr>
      </w:pPr>
      <w:r>
        <w:rPr>
          <w:rFonts w:hint="eastAsia"/>
        </w:rPr>
        <w:t>●第30届中国国际化纤会议（海宁2025）将在9月召开</w:t>
      </w:r>
    </w:p>
    <w:p w14:paraId="03F5003B" w14:textId="77777777" w:rsidR="005D517F" w:rsidRDefault="00000000">
      <w:pPr>
        <w:spacing w:line="360" w:lineRule="auto"/>
        <w:rPr>
          <w:rFonts w:hint="eastAsia"/>
        </w:rPr>
      </w:pPr>
      <w:r>
        <w:rPr>
          <w:rFonts w:hint="eastAsia"/>
        </w:rPr>
        <w:t>--------</w:t>
      </w:r>
    </w:p>
    <w:p w14:paraId="69167F98" w14:textId="77777777" w:rsidR="005D517F" w:rsidRDefault="00000000">
      <w:pPr>
        <w:spacing w:line="360" w:lineRule="auto"/>
        <w:rPr>
          <w:rFonts w:hint="eastAsia"/>
        </w:rPr>
      </w:pPr>
      <w:r>
        <w:rPr>
          <w:rFonts w:hint="eastAsia"/>
        </w:rPr>
        <w:t>为全面贯彻落实《关于化纤工业高质量发展指导意见》，推动行业绿色化、智能化、高端化升级，抢占新材料产业发展制高点，由中国纺联指导，中国化纤协会、中国纺织国际交流中心、</w:t>
      </w:r>
      <w:proofErr w:type="gramStart"/>
      <w:r>
        <w:rPr>
          <w:rFonts w:hint="eastAsia"/>
        </w:rPr>
        <w:t>恒逸集团</w:t>
      </w:r>
      <w:proofErr w:type="gramEnd"/>
      <w:r>
        <w:rPr>
          <w:rFonts w:hint="eastAsia"/>
        </w:rPr>
        <w:t>主办，海宁市经</w:t>
      </w:r>
      <w:proofErr w:type="gramStart"/>
      <w:r>
        <w:rPr>
          <w:rFonts w:hint="eastAsia"/>
        </w:rPr>
        <w:t>编行业</w:t>
      </w:r>
      <w:proofErr w:type="gramEnd"/>
      <w:r>
        <w:rPr>
          <w:rFonts w:hint="eastAsia"/>
        </w:rPr>
        <w:t>协会承办的第30届中国国际化纤会议（海宁2025）定于9月23-25日在浙江省海宁市召开。会议主题为“承上启下，多元创新——展望全球化纤工业未来发展”，将邀请来自全球化纤及相关行业最具影响力的专家学者、企业家等到会并发表演讲。会议</w:t>
      </w:r>
      <w:proofErr w:type="gramStart"/>
      <w:r>
        <w:rPr>
          <w:rFonts w:hint="eastAsia"/>
        </w:rPr>
        <w:t>报名请</w:t>
      </w:r>
      <w:proofErr w:type="gramEnd"/>
      <w:r>
        <w:rPr>
          <w:rFonts w:hint="eastAsia"/>
        </w:rPr>
        <w:t>联系：刘莉莉（13810469441，ccfahy@vip.qq.com）。详细信息见中国化纤协会</w:t>
      </w:r>
      <w:proofErr w:type="gramStart"/>
      <w:r>
        <w:rPr>
          <w:rFonts w:hint="eastAsia"/>
        </w:rPr>
        <w:t>微信公众号</w:t>
      </w:r>
      <w:proofErr w:type="gramEnd"/>
      <w:r>
        <w:rPr>
          <w:rFonts w:hint="eastAsia"/>
        </w:rPr>
        <w:t>及网站。</w:t>
      </w:r>
    </w:p>
    <w:p w14:paraId="1F29D1D9" w14:textId="77777777" w:rsidR="005D517F" w:rsidRDefault="005D517F">
      <w:pPr>
        <w:rPr>
          <w:rFonts w:hint="eastAsia"/>
        </w:rPr>
      </w:pPr>
    </w:p>
    <w:p w14:paraId="22642D54" w14:textId="77777777" w:rsidR="005D517F" w:rsidRDefault="00000000">
      <w:pPr>
        <w:widowControl w:val="0"/>
        <w:spacing w:line="360" w:lineRule="auto"/>
        <w:jc w:val="both"/>
        <w:rPr>
          <w:rFonts w:hint="eastAsia"/>
        </w:rPr>
      </w:pPr>
      <w:r>
        <w:rPr>
          <w:rFonts w:hint="eastAsia"/>
        </w:rPr>
        <w:t>●“恒逸-中国纤维科技发展趋势”征文工作进行中</w:t>
      </w:r>
    </w:p>
    <w:p w14:paraId="782BAB88" w14:textId="77777777" w:rsidR="005D517F" w:rsidRDefault="00000000">
      <w:pPr>
        <w:spacing w:line="360" w:lineRule="auto"/>
        <w:rPr>
          <w:rFonts w:hint="eastAsia"/>
        </w:rPr>
      </w:pPr>
      <w:r>
        <w:rPr>
          <w:rFonts w:hint="eastAsia"/>
        </w:rPr>
        <w:t>--------</w:t>
      </w:r>
    </w:p>
    <w:p w14:paraId="3E606D34" w14:textId="77777777" w:rsidR="005D517F" w:rsidRDefault="00000000">
      <w:pPr>
        <w:spacing w:line="360" w:lineRule="auto"/>
        <w:rPr>
          <w:rFonts w:hint="eastAsia"/>
        </w:rPr>
      </w:pPr>
      <w:r>
        <w:rPr>
          <w:rFonts w:hint="eastAsia"/>
        </w:rPr>
        <w:t>为在新形势下进一步搭建校</w:t>
      </w:r>
      <w:proofErr w:type="gramStart"/>
      <w:r>
        <w:rPr>
          <w:rFonts w:hint="eastAsia"/>
        </w:rPr>
        <w:t>企技术</w:t>
      </w:r>
      <w:proofErr w:type="gramEnd"/>
      <w:r>
        <w:rPr>
          <w:rFonts w:hint="eastAsia"/>
        </w:rPr>
        <w:t>合作平台，引领我国化纤行业整体技术进步，推动科技创新和产业创新深度融合发展，中国化纤协会联合先进纤维材料全国重点实验室、浙江恒逸集团组织开展“恒逸-中国纤维科技发展趋势”专题研究工作，现面向全行业开展学术创新和技术创新征集工作，对符合条件的技术将纳入研究报告。本次征集瞄准纤维新材料制备及应用科技需求，围绕“科技”和“科幻”两个方面重点征集，投稿邮箱：ccfanobel@163.com，收稿截止时间为2025年7月30日，符合条件的作品将收录至《中国纤维科技发展趋势</w:t>
      </w:r>
      <w:r>
        <w:rPr>
          <w:rFonts w:hint="eastAsia"/>
        </w:rPr>
        <w:lastRenderedPageBreak/>
        <w:t>研究报告》，颁发相关证书并给予相应稿酬。详见中国化纤协会</w:t>
      </w:r>
      <w:proofErr w:type="gramStart"/>
      <w:r>
        <w:rPr>
          <w:rFonts w:hint="eastAsia"/>
        </w:rPr>
        <w:t>微信公众号</w:t>
      </w:r>
      <w:proofErr w:type="gramEnd"/>
      <w:r>
        <w:rPr>
          <w:rFonts w:hint="eastAsia"/>
        </w:rPr>
        <w:t>、网站。</w:t>
      </w:r>
    </w:p>
    <w:p w14:paraId="144A33D8" w14:textId="77777777" w:rsidR="005D517F" w:rsidRDefault="005D517F">
      <w:pPr>
        <w:spacing w:line="360" w:lineRule="auto"/>
        <w:rPr>
          <w:rFonts w:hint="eastAsia"/>
        </w:rPr>
      </w:pPr>
    </w:p>
    <w:p w14:paraId="7DB391AC" w14:textId="77777777" w:rsidR="005D517F" w:rsidRDefault="00000000">
      <w:pPr>
        <w:spacing w:line="360" w:lineRule="auto"/>
        <w:rPr>
          <w:rFonts w:hint="eastAsia"/>
        </w:rPr>
      </w:pPr>
      <w:r>
        <w:rPr>
          <w:rFonts w:hint="eastAsia"/>
        </w:rPr>
        <w:t>【宏观财经】</w:t>
      </w:r>
    </w:p>
    <w:p w14:paraId="6CE87A21" w14:textId="77777777" w:rsidR="005D517F" w:rsidRDefault="00000000">
      <w:pPr>
        <w:spacing w:line="360" w:lineRule="auto"/>
        <w:rPr>
          <w:rFonts w:hint="eastAsia"/>
        </w:rPr>
      </w:pPr>
      <w:r>
        <w:rPr>
          <w:rFonts w:hint="eastAsia"/>
        </w:rPr>
        <w:t>●推进绿色低碳转型，加强全国</w:t>
      </w:r>
      <w:proofErr w:type="gramStart"/>
      <w:r>
        <w:rPr>
          <w:rFonts w:hint="eastAsia"/>
        </w:rPr>
        <w:t>碳市场</w:t>
      </w:r>
      <w:proofErr w:type="gramEnd"/>
      <w:r>
        <w:rPr>
          <w:rFonts w:hint="eastAsia"/>
        </w:rPr>
        <w:t>建设</w:t>
      </w:r>
    </w:p>
    <w:p w14:paraId="2DA22D90" w14:textId="77777777" w:rsidR="005D517F" w:rsidRDefault="00000000">
      <w:pPr>
        <w:spacing w:line="360" w:lineRule="auto"/>
        <w:rPr>
          <w:rFonts w:hint="eastAsia"/>
        </w:rPr>
      </w:pPr>
      <w:r>
        <w:rPr>
          <w:rFonts w:hint="eastAsia"/>
        </w:rPr>
        <w:t>--------</w:t>
      </w:r>
    </w:p>
    <w:p w14:paraId="41BAC49B" w14:textId="77777777" w:rsidR="005D517F" w:rsidRDefault="00000000">
      <w:pPr>
        <w:spacing w:line="360" w:lineRule="auto"/>
        <w:rPr>
          <w:rFonts w:hint="eastAsia"/>
        </w:rPr>
      </w:pPr>
      <w:r>
        <w:rPr>
          <w:rFonts w:hint="eastAsia"/>
        </w:rPr>
        <w:t>国家相关部门日前印发《关于推进绿色低碳转型加强全国碳市场建设的意见》（以下简称《意见》）。该意见明确了我国</w:t>
      </w:r>
      <w:proofErr w:type="gramStart"/>
      <w:r>
        <w:rPr>
          <w:rFonts w:hint="eastAsia"/>
        </w:rPr>
        <w:t>碳市场</w:t>
      </w:r>
      <w:proofErr w:type="gramEnd"/>
      <w:r>
        <w:rPr>
          <w:rFonts w:hint="eastAsia"/>
        </w:rPr>
        <w:t>建设的总体目标：到2027年实现工业领域强制</w:t>
      </w:r>
      <w:proofErr w:type="gramStart"/>
      <w:r>
        <w:rPr>
          <w:rFonts w:hint="eastAsia"/>
        </w:rPr>
        <w:t>碳市场全</w:t>
      </w:r>
      <w:proofErr w:type="gramEnd"/>
      <w:r>
        <w:rPr>
          <w:rFonts w:hint="eastAsia"/>
        </w:rPr>
        <w:t>覆盖和自愿减</w:t>
      </w:r>
      <w:proofErr w:type="gramStart"/>
      <w:r>
        <w:rPr>
          <w:rFonts w:hint="eastAsia"/>
        </w:rPr>
        <w:t>排市场</w:t>
      </w:r>
      <w:proofErr w:type="gramEnd"/>
      <w:r>
        <w:rPr>
          <w:rFonts w:hint="eastAsia"/>
        </w:rPr>
        <w:t>重点领域全覆盖；2030年建成总量控制与有偿分配相结合的</w:t>
      </w:r>
      <w:proofErr w:type="gramStart"/>
      <w:r>
        <w:rPr>
          <w:rFonts w:hint="eastAsia"/>
        </w:rPr>
        <w:t>碳市场</w:t>
      </w:r>
      <w:proofErr w:type="gramEnd"/>
      <w:r>
        <w:rPr>
          <w:rFonts w:hint="eastAsia"/>
        </w:rPr>
        <w:t>体系。重点任务包括：强制</w:t>
      </w:r>
      <w:proofErr w:type="gramStart"/>
      <w:r>
        <w:rPr>
          <w:rFonts w:hint="eastAsia"/>
        </w:rPr>
        <w:t>碳市场</w:t>
      </w:r>
      <w:proofErr w:type="gramEnd"/>
      <w:r>
        <w:rPr>
          <w:rFonts w:hint="eastAsia"/>
        </w:rPr>
        <w:t>扩容：有序扩大行业覆盖范围，逐步由强度控制转向总量控制，建立配额储备调节机制；自愿减</w:t>
      </w:r>
      <w:proofErr w:type="gramStart"/>
      <w:r>
        <w:rPr>
          <w:rFonts w:hint="eastAsia"/>
        </w:rPr>
        <w:t>排市场</w:t>
      </w:r>
      <w:proofErr w:type="gramEnd"/>
      <w:r>
        <w:rPr>
          <w:rFonts w:hint="eastAsia"/>
        </w:rPr>
        <w:t>规范：完善方法学体系，强化全链条管理，推动核证自愿减排量在公共机构和企业中的应用；市场活力提升：创新</w:t>
      </w:r>
      <w:proofErr w:type="gramStart"/>
      <w:r>
        <w:rPr>
          <w:rFonts w:hint="eastAsia"/>
        </w:rPr>
        <w:t>碳金融</w:t>
      </w:r>
      <w:proofErr w:type="gramEnd"/>
      <w:r>
        <w:rPr>
          <w:rFonts w:hint="eastAsia"/>
        </w:rPr>
        <w:t>产品，引入多元交易主体，加强价格监管与风险防控；能力建设：构建数字化管理系统，强化碳排放核算与数据质量监管，完善信息披露制度。该意见强调通过法治保障、国际协作与</w:t>
      </w:r>
      <w:proofErr w:type="gramStart"/>
      <w:r>
        <w:rPr>
          <w:rFonts w:hint="eastAsia"/>
        </w:rPr>
        <w:t>多机制</w:t>
      </w:r>
      <w:proofErr w:type="gramEnd"/>
      <w:r>
        <w:rPr>
          <w:rFonts w:hint="eastAsia"/>
        </w:rPr>
        <w:t>协同，形成减排效果显著、规则健全的碳定价机制，为“双碳”目标提供市场化支撑。</w:t>
      </w:r>
    </w:p>
    <w:p w14:paraId="3515393D" w14:textId="77777777" w:rsidR="005D517F" w:rsidRDefault="005D517F">
      <w:pPr>
        <w:spacing w:line="360" w:lineRule="auto"/>
        <w:rPr>
          <w:rFonts w:hint="eastAsia"/>
        </w:rPr>
      </w:pPr>
    </w:p>
    <w:p w14:paraId="0A41A537" w14:textId="77777777" w:rsidR="005D517F" w:rsidRDefault="00000000">
      <w:pPr>
        <w:spacing w:line="360" w:lineRule="auto"/>
        <w:jc w:val="both"/>
        <w:rPr>
          <w:rFonts w:hint="eastAsia"/>
        </w:rPr>
      </w:pPr>
      <w:bookmarkStart w:id="15" w:name="_Hlk6545358"/>
      <w:bookmarkEnd w:id="14"/>
      <w:r>
        <w:rPr>
          <w:rFonts w:hint="eastAsia"/>
        </w:rPr>
        <w:t>【卓越读书会】</w:t>
      </w:r>
    </w:p>
    <w:p w14:paraId="136BF079" w14:textId="77777777" w:rsidR="005D517F" w:rsidRDefault="00000000">
      <w:pPr>
        <w:spacing w:line="360" w:lineRule="auto"/>
        <w:rPr>
          <w:rFonts w:hint="eastAsia"/>
        </w:rPr>
      </w:pPr>
      <w:r>
        <w:rPr>
          <w:rFonts w:hint="eastAsia"/>
        </w:rPr>
        <w:t>过去的就让它过去吧，要清空自己。虽然我知道这并不容易，但如果你想要走远路的话，一定要放下身上的包袱，我们人生的路很长，高考并非你现在所想的那么重要。</w:t>
      </w:r>
    </w:p>
    <w:p w14:paraId="2EF4FBFE" w14:textId="77777777" w:rsidR="005D517F" w:rsidRDefault="00000000">
      <w:pPr>
        <w:spacing w:line="360" w:lineRule="auto"/>
        <w:rPr>
          <w:rFonts w:hint="eastAsia"/>
        </w:rPr>
      </w:pPr>
      <w:r>
        <w:rPr>
          <w:rFonts w:hint="eastAsia"/>
        </w:rPr>
        <w:t>------- 香港中文大学（深圳）校长徐扬生写的“未录取通知书”</w:t>
      </w:r>
    </w:p>
    <w:p w14:paraId="0774154B" w14:textId="77777777" w:rsidR="005D517F" w:rsidRDefault="005D517F">
      <w:pPr>
        <w:spacing w:line="360" w:lineRule="auto"/>
        <w:rPr>
          <w:rFonts w:hint="eastAsia"/>
        </w:rPr>
      </w:pPr>
    </w:p>
    <w:p w14:paraId="0B61A5CE" w14:textId="77777777" w:rsidR="005D517F" w:rsidRDefault="00000000">
      <w:pPr>
        <w:widowControl w:val="0"/>
        <w:spacing w:line="360" w:lineRule="auto"/>
        <w:jc w:val="both"/>
        <w:rPr>
          <w:rFonts w:hint="eastAsia"/>
        </w:rPr>
      </w:pPr>
      <w:r>
        <w:rPr>
          <w:rFonts w:hint="eastAsia"/>
        </w:rPr>
        <w:t>【市场快讯】</w:t>
      </w:r>
    </w:p>
    <w:p w14:paraId="3C229538" w14:textId="77777777" w:rsidR="005D517F" w:rsidRDefault="00000000">
      <w:pPr>
        <w:spacing w:line="360" w:lineRule="auto"/>
        <w:jc w:val="both"/>
        <w:rPr>
          <w:rFonts w:hint="eastAsia"/>
        </w:rPr>
      </w:pPr>
      <w:r>
        <w:rPr>
          <w:rFonts w:hint="eastAsia"/>
        </w:rPr>
        <w:t>●双经纬消光高弹面料已成为近期市场亮点</w:t>
      </w:r>
    </w:p>
    <w:p w14:paraId="15C366D4" w14:textId="77777777" w:rsidR="005D517F" w:rsidRDefault="00000000">
      <w:pPr>
        <w:widowControl w:val="0"/>
        <w:spacing w:line="360" w:lineRule="auto"/>
        <w:jc w:val="both"/>
        <w:rPr>
          <w:rFonts w:hint="eastAsia"/>
        </w:rPr>
      </w:pPr>
      <w:r>
        <w:t>--------</w:t>
      </w:r>
    </w:p>
    <w:p w14:paraId="044C928F" w14:textId="77777777" w:rsidR="005D517F" w:rsidRDefault="00000000">
      <w:pPr>
        <w:spacing w:line="360" w:lineRule="auto"/>
        <w:jc w:val="both"/>
        <w:rPr>
          <w:rFonts w:hint="eastAsia"/>
        </w:rPr>
      </w:pPr>
      <w:r>
        <w:rPr>
          <w:rFonts w:hint="eastAsia"/>
        </w:rPr>
        <w:t>该面料采用涤纶消光DTY机械弹75D/72F/2*75D/72F/2高弹丝为原料，密度为300T，选用平纹组织在喷水织机上织造，先后经过预处理、染整、防泼水层等主</w:t>
      </w:r>
      <w:r>
        <w:rPr>
          <w:rFonts w:hint="eastAsia"/>
        </w:rPr>
        <w:lastRenderedPageBreak/>
        <w:t>要工艺加工而成。该面料既有四面弹性又有防止雨滴渗透性，防风保暖，适合制作冲锋衣、运动服、休闲服、户外服等。其布面幅宽为148cm，克重为175克/平方米，现市场批发价为每米11.00元左右。该面料上市后，上海、北京、广州、武汉、山东等地客商相继进货。</w:t>
      </w:r>
    </w:p>
    <w:p w14:paraId="089F2CA1" w14:textId="77777777" w:rsidR="005D517F" w:rsidRDefault="005D517F">
      <w:pPr>
        <w:spacing w:line="360" w:lineRule="auto"/>
        <w:jc w:val="both"/>
        <w:rPr>
          <w:rFonts w:hint="eastAsia"/>
        </w:rPr>
      </w:pPr>
    </w:p>
    <w:p w14:paraId="5D7FC433" w14:textId="77777777" w:rsidR="005D517F"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5D517F" w14:paraId="7415637D" w14:textId="77777777">
        <w:trPr>
          <w:trHeight w:val="375"/>
        </w:trPr>
        <w:tc>
          <w:tcPr>
            <w:tcW w:w="2905" w:type="pct"/>
            <w:vAlign w:val="center"/>
          </w:tcPr>
          <w:p w14:paraId="0996BCB6" w14:textId="31F33467" w:rsidR="005D517F" w:rsidRDefault="00000000">
            <w:pPr>
              <w:jc w:val="center"/>
              <w:rPr>
                <w:rFonts w:hint="eastAsia"/>
                <w:b/>
                <w:bCs/>
                <w:sz w:val="21"/>
                <w:szCs w:val="21"/>
              </w:rPr>
            </w:pPr>
            <w:r>
              <w:rPr>
                <w:rFonts w:hint="eastAsia"/>
                <w:b/>
                <w:bCs/>
                <w:sz w:val="21"/>
                <w:szCs w:val="21"/>
              </w:rPr>
              <w:t>品种名称</w:t>
            </w:r>
            <w:r w:rsidR="00903A5B">
              <w:rPr>
                <w:rFonts w:hint="eastAsia"/>
                <w:b/>
                <w:bCs/>
                <w:sz w:val="21"/>
                <w:szCs w:val="21"/>
              </w:rPr>
              <w:t xml:space="preserve">  </w:t>
            </w:r>
          </w:p>
        </w:tc>
        <w:tc>
          <w:tcPr>
            <w:tcW w:w="1337" w:type="pct"/>
            <w:vAlign w:val="center"/>
          </w:tcPr>
          <w:p w14:paraId="76D23FF8" w14:textId="73495396" w:rsidR="005D517F" w:rsidRDefault="00000000">
            <w:pPr>
              <w:jc w:val="center"/>
              <w:rPr>
                <w:rFonts w:hint="eastAsia"/>
                <w:b/>
                <w:bCs/>
                <w:sz w:val="21"/>
                <w:szCs w:val="21"/>
              </w:rPr>
            </w:pPr>
            <w:r>
              <w:rPr>
                <w:rFonts w:hint="eastAsia"/>
                <w:b/>
                <w:bCs/>
                <w:color w:val="000000"/>
                <w:sz w:val="21"/>
                <w:szCs w:val="21"/>
              </w:rPr>
              <w:t>8月28日</w:t>
            </w:r>
            <w:r w:rsidR="00903A5B">
              <w:rPr>
                <w:rFonts w:hint="eastAsia"/>
                <w:b/>
                <w:bCs/>
                <w:color w:val="000000"/>
                <w:sz w:val="21"/>
                <w:szCs w:val="21"/>
              </w:rPr>
              <w:t xml:space="preserve">  </w:t>
            </w:r>
          </w:p>
        </w:tc>
        <w:tc>
          <w:tcPr>
            <w:tcW w:w="758" w:type="pct"/>
            <w:vAlign w:val="center"/>
          </w:tcPr>
          <w:p w14:paraId="7AED1396" w14:textId="77777777" w:rsidR="005D517F" w:rsidRDefault="00000000">
            <w:pPr>
              <w:jc w:val="center"/>
              <w:rPr>
                <w:rFonts w:hint="eastAsia"/>
                <w:b/>
                <w:bCs/>
                <w:sz w:val="21"/>
                <w:szCs w:val="21"/>
              </w:rPr>
            </w:pPr>
            <w:r>
              <w:rPr>
                <w:rFonts w:hint="eastAsia"/>
                <w:b/>
                <w:bCs/>
                <w:color w:val="000000"/>
                <w:sz w:val="21"/>
                <w:szCs w:val="21"/>
              </w:rPr>
              <w:t>涨跌</w:t>
            </w:r>
          </w:p>
        </w:tc>
      </w:tr>
      <w:tr w:rsidR="005D517F" w14:paraId="500179EA" w14:textId="77777777">
        <w:trPr>
          <w:trHeight w:val="285"/>
        </w:trPr>
        <w:tc>
          <w:tcPr>
            <w:tcW w:w="2905" w:type="pct"/>
            <w:noWrap/>
            <w:vAlign w:val="bottom"/>
          </w:tcPr>
          <w:p w14:paraId="7396B84E" w14:textId="367D0651" w:rsidR="005D517F" w:rsidRDefault="00000000">
            <w:pPr>
              <w:jc w:val="center"/>
              <w:rPr>
                <w:rFonts w:hint="eastAsia"/>
                <w:sz w:val="21"/>
                <w:szCs w:val="21"/>
              </w:rPr>
            </w:pPr>
            <w:r>
              <w:rPr>
                <w:rFonts w:hint="eastAsia"/>
                <w:sz w:val="21"/>
                <w:szCs w:val="21"/>
              </w:rPr>
              <w:t>PX CFR中国</w:t>
            </w:r>
            <w:r w:rsidR="00903A5B">
              <w:rPr>
                <w:rFonts w:hint="eastAsia"/>
                <w:sz w:val="21"/>
                <w:szCs w:val="21"/>
              </w:rPr>
              <w:t xml:space="preserve">  </w:t>
            </w:r>
          </w:p>
        </w:tc>
        <w:tc>
          <w:tcPr>
            <w:tcW w:w="1337" w:type="pct"/>
            <w:vAlign w:val="bottom"/>
          </w:tcPr>
          <w:p w14:paraId="782978F3" w14:textId="4E6A8223" w:rsidR="005D517F" w:rsidRDefault="00000000">
            <w:pPr>
              <w:jc w:val="center"/>
              <w:textAlignment w:val="bottom"/>
              <w:rPr>
                <w:rFonts w:hint="eastAsia"/>
                <w:sz w:val="21"/>
                <w:szCs w:val="21"/>
                <w:highlight w:val="yellow"/>
              </w:rPr>
            </w:pPr>
            <w:r>
              <w:rPr>
                <w:rFonts w:hint="eastAsia"/>
                <w:color w:val="000000"/>
                <w:sz w:val="21"/>
                <w:szCs w:val="21"/>
              </w:rPr>
              <w:t>854.17</w:t>
            </w:r>
            <w:r w:rsidR="00903A5B">
              <w:rPr>
                <w:rFonts w:hint="eastAsia"/>
                <w:color w:val="000000"/>
                <w:sz w:val="21"/>
                <w:szCs w:val="21"/>
              </w:rPr>
              <w:t xml:space="preserve">  </w:t>
            </w:r>
          </w:p>
        </w:tc>
        <w:tc>
          <w:tcPr>
            <w:tcW w:w="758" w:type="pct"/>
            <w:noWrap/>
            <w:vAlign w:val="center"/>
          </w:tcPr>
          <w:p w14:paraId="6A1202C7" w14:textId="77777777" w:rsidR="005D517F" w:rsidRDefault="00000000">
            <w:pPr>
              <w:jc w:val="center"/>
              <w:textAlignment w:val="center"/>
              <w:rPr>
                <w:rFonts w:hint="eastAsia"/>
                <w:sz w:val="21"/>
                <w:szCs w:val="21"/>
              </w:rPr>
            </w:pPr>
            <w:r>
              <w:rPr>
                <w:rFonts w:hint="eastAsia"/>
                <w:color w:val="000000"/>
                <w:sz w:val="21"/>
                <w:szCs w:val="21"/>
              </w:rPr>
              <w:t>16.84</w:t>
            </w:r>
          </w:p>
        </w:tc>
      </w:tr>
      <w:tr w:rsidR="005D517F" w14:paraId="5CAE77DE" w14:textId="77777777">
        <w:trPr>
          <w:trHeight w:val="285"/>
        </w:trPr>
        <w:tc>
          <w:tcPr>
            <w:tcW w:w="2905" w:type="pct"/>
            <w:noWrap/>
            <w:vAlign w:val="bottom"/>
          </w:tcPr>
          <w:p w14:paraId="63AED5E1" w14:textId="364858C9" w:rsidR="005D517F" w:rsidRDefault="00000000">
            <w:pPr>
              <w:jc w:val="center"/>
              <w:rPr>
                <w:rFonts w:hint="eastAsia"/>
                <w:sz w:val="21"/>
                <w:szCs w:val="21"/>
              </w:rPr>
            </w:pPr>
            <w:r>
              <w:rPr>
                <w:rFonts w:hint="eastAsia"/>
                <w:sz w:val="21"/>
                <w:szCs w:val="21"/>
              </w:rPr>
              <w:t>PTA外盘</w:t>
            </w:r>
            <w:r w:rsidR="00903A5B">
              <w:rPr>
                <w:rFonts w:hint="eastAsia"/>
                <w:sz w:val="21"/>
                <w:szCs w:val="21"/>
              </w:rPr>
              <w:t xml:space="preserve">  </w:t>
            </w:r>
          </w:p>
        </w:tc>
        <w:tc>
          <w:tcPr>
            <w:tcW w:w="1337" w:type="pct"/>
            <w:vAlign w:val="bottom"/>
          </w:tcPr>
          <w:p w14:paraId="45500AB4" w14:textId="5077936C" w:rsidR="005D517F" w:rsidRDefault="00000000">
            <w:pPr>
              <w:jc w:val="center"/>
              <w:textAlignment w:val="bottom"/>
              <w:rPr>
                <w:rFonts w:hint="eastAsia"/>
                <w:sz w:val="21"/>
                <w:szCs w:val="21"/>
                <w:highlight w:val="yellow"/>
              </w:rPr>
            </w:pPr>
            <w:r>
              <w:rPr>
                <w:rFonts w:hint="eastAsia"/>
                <w:color w:val="000000"/>
                <w:sz w:val="21"/>
                <w:szCs w:val="21"/>
              </w:rPr>
              <w:t>637</w:t>
            </w:r>
            <w:r w:rsidR="00903A5B">
              <w:rPr>
                <w:rFonts w:hint="eastAsia"/>
                <w:color w:val="000000"/>
                <w:sz w:val="21"/>
                <w:szCs w:val="21"/>
              </w:rPr>
              <w:t xml:space="preserve">  </w:t>
            </w:r>
          </w:p>
        </w:tc>
        <w:tc>
          <w:tcPr>
            <w:tcW w:w="758" w:type="pct"/>
            <w:noWrap/>
            <w:vAlign w:val="center"/>
          </w:tcPr>
          <w:p w14:paraId="2AB77FCC" w14:textId="77777777" w:rsidR="005D517F" w:rsidRDefault="00000000">
            <w:pPr>
              <w:jc w:val="center"/>
              <w:textAlignment w:val="center"/>
              <w:rPr>
                <w:rFonts w:hint="eastAsia"/>
                <w:sz w:val="21"/>
                <w:szCs w:val="21"/>
              </w:rPr>
            </w:pPr>
            <w:r>
              <w:rPr>
                <w:rFonts w:hint="eastAsia"/>
                <w:color w:val="000000"/>
                <w:sz w:val="21"/>
                <w:szCs w:val="21"/>
              </w:rPr>
              <w:t>10</w:t>
            </w:r>
          </w:p>
        </w:tc>
      </w:tr>
      <w:tr w:rsidR="005D517F" w14:paraId="2CB7AA6F" w14:textId="77777777">
        <w:trPr>
          <w:trHeight w:val="285"/>
        </w:trPr>
        <w:tc>
          <w:tcPr>
            <w:tcW w:w="2905" w:type="pct"/>
            <w:noWrap/>
            <w:vAlign w:val="bottom"/>
          </w:tcPr>
          <w:p w14:paraId="2C3979C8" w14:textId="071D5F1A" w:rsidR="005D517F" w:rsidRDefault="00000000">
            <w:pPr>
              <w:jc w:val="center"/>
              <w:rPr>
                <w:rFonts w:hint="eastAsia"/>
                <w:sz w:val="21"/>
                <w:szCs w:val="21"/>
              </w:rPr>
            </w:pPr>
            <w:r>
              <w:rPr>
                <w:rFonts w:hint="eastAsia"/>
                <w:sz w:val="21"/>
                <w:szCs w:val="21"/>
              </w:rPr>
              <w:t>PTA</w:t>
            </w:r>
            <w:r w:rsidR="00903A5B">
              <w:rPr>
                <w:rFonts w:hint="eastAsia"/>
                <w:sz w:val="21"/>
                <w:szCs w:val="21"/>
              </w:rPr>
              <w:t xml:space="preserve">  </w:t>
            </w:r>
          </w:p>
        </w:tc>
        <w:tc>
          <w:tcPr>
            <w:tcW w:w="1337" w:type="pct"/>
            <w:tcBorders>
              <w:bottom w:val="single" w:sz="4" w:space="0" w:color="auto"/>
            </w:tcBorders>
            <w:vAlign w:val="bottom"/>
          </w:tcPr>
          <w:p w14:paraId="3401CA58" w14:textId="68BF9F07" w:rsidR="005D517F" w:rsidRDefault="00000000">
            <w:pPr>
              <w:jc w:val="center"/>
              <w:textAlignment w:val="bottom"/>
              <w:rPr>
                <w:rFonts w:hint="eastAsia"/>
                <w:sz w:val="21"/>
                <w:szCs w:val="21"/>
                <w:highlight w:val="yellow"/>
              </w:rPr>
            </w:pPr>
            <w:r>
              <w:rPr>
                <w:rFonts w:hint="eastAsia"/>
                <w:color w:val="000000"/>
                <w:sz w:val="21"/>
                <w:szCs w:val="21"/>
              </w:rPr>
              <w:t>4775</w:t>
            </w:r>
            <w:r w:rsidR="00903A5B">
              <w:rPr>
                <w:rFonts w:hint="eastAsia"/>
                <w:color w:val="000000"/>
                <w:sz w:val="21"/>
                <w:szCs w:val="21"/>
              </w:rPr>
              <w:t xml:space="preserve">  </w:t>
            </w:r>
          </w:p>
        </w:tc>
        <w:tc>
          <w:tcPr>
            <w:tcW w:w="758" w:type="pct"/>
            <w:noWrap/>
            <w:vAlign w:val="center"/>
          </w:tcPr>
          <w:p w14:paraId="43BC5FE5" w14:textId="77777777" w:rsidR="005D517F" w:rsidRDefault="00000000">
            <w:pPr>
              <w:jc w:val="center"/>
              <w:textAlignment w:val="center"/>
              <w:rPr>
                <w:rFonts w:hint="eastAsia"/>
                <w:sz w:val="21"/>
                <w:szCs w:val="21"/>
              </w:rPr>
            </w:pPr>
            <w:r>
              <w:rPr>
                <w:rFonts w:hint="eastAsia"/>
                <w:color w:val="000000"/>
                <w:sz w:val="21"/>
                <w:szCs w:val="21"/>
              </w:rPr>
              <w:t>-55</w:t>
            </w:r>
          </w:p>
        </w:tc>
      </w:tr>
      <w:tr w:rsidR="005D517F" w14:paraId="50263984" w14:textId="77777777">
        <w:trPr>
          <w:trHeight w:val="285"/>
        </w:trPr>
        <w:tc>
          <w:tcPr>
            <w:tcW w:w="2905" w:type="pct"/>
            <w:noWrap/>
            <w:vAlign w:val="bottom"/>
          </w:tcPr>
          <w:p w14:paraId="1D1240CA" w14:textId="0DC8F519" w:rsidR="005D517F" w:rsidRDefault="00000000">
            <w:pPr>
              <w:jc w:val="center"/>
              <w:rPr>
                <w:rFonts w:hint="eastAsia"/>
                <w:sz w:val="21"/>
                <w:szCs w:val="21"/>
              </w:rPr>
            </w:pPr>
            <w:r>
              <w:rPr>
                <w:rFonts w:hint="eastAsia"/>
                <w:sz w:val="21"/>
                <w:szCs w:val="21"/>
              </w:rPr>
              <w:t>乙二醇外盘</w:t>
            </w:r>
            <w:r w:rsidR="00903A5B">
              <w:rPr>
                <w:rFonts w:hint="eastAsia"/>
                <w:sz w:val="21"/>
                <w:szCs w:val="21"/>
              </w:rPr>
              <w:t xml:space="preserve">  </w:t>
            </w:r>
          </w:p>
        </w:tc>
        <w:tc>
          <w:tcPr>
            <w:tcW w:w="1337" w:type="pct"/>
            <w:vAlign w:val="bottom"/>
          </w:tcPr>
          <w:p w14:paraId="604C3E67" w14:textId="57C0FF29" w:rsidR="005D517F" w:rsidRDefault="00000000">
            <w:pPr>
              <w:jc w:val="center"/>
              <w:textAlignment w:val="bottom"/>
              <w:rPr>
                <w:rFonts w:hint="eastAsia"/>
                <w:sz w:val="21"/>
                <w:szCs w:val="21"/>
                <w:highlight w:val="yellow"/>
              </w:rPr>
            </w:pPr>
            <w:r>
              <w:rPr>
                <w:rFonts w:hint="eastAsia"/>
                <w:color w:val="000000"/>
                <w:sz w:val="21"/>
                <w:szCs w:val="21"/>
              </w:rPr>
              <w:t>535</w:t>
            </w:r>
            <w:r w:rsidR="00903A5B">
              <w:rPr>
                <w:rFonts w:hint="eastAsia"/>
                <w:color w:val="000000"/>
                <w:sz w:val="21"/>
                <w:szCs w:val="21"/>
              </w:rPr>
              <w:t xml:space="preserve">  </w:t>
            </w:r>
          </w:p>
        </w:tc>
        <w:tc>
          <w:tcPr>
            <w:tcW w:w="758" w:type="pct"/>
            <w:tcBorders>
              <w:bottom w:val="single" w:sz="4" w:space="0" w:color="auto"/>
            </w:tcBorders>
            <w:noWrap/>
            <w:vAlign w:val="center"/>
          </w:tcPr>
          <w:p w14:paraId="6802D805" w14:textId="77777777" w:rsidR="005D517F" w:rsidRDefault="00000000">
            <w:pPr>
              <w:jc w:val="center"/>
              <w:textAlignment w:val="center"/>
              <w:rPr>
                <w:rFonts w:hint="eastAsia"/>
                <w:sz w:val="21"/>
                <w:szCs w:val="21"/>
              </w:rPr>
            </w:pPr>
            <w:r>
              <w:rPr>
                <w:rFonts w:hint="eastAsia"/>
                <w:color w:val="000000"/>
                <w:sz w:val="21"/>
                <w:szCs w:val="21"/>
              </w:rPr>
              <w:t>6</w:t>
            </w:r>
          </w:p>
        </w:tc>
      </w:tr>
      <w:tr w:rsidR="005D517F" w14:paraId="6FC2E128" w14:textId="77777777">
        <w:trPr>
          <w:trHeight w:val="285"/>
        </w:trPr>
        <w:tc>
          <w:tcPr>
            <w:tcW w:w="2905" w:type="pct"/>
            <w:noWrap/>
            <w:vAlign w:val="bottom"/>
          </w:tcPr>
          <w:p w14:paraId="657966E6" w14:textId="5D26B5CF" w:rsidR="005D517F" w:rsidRDefault="00000000">
            <w:pPr>
              <w:jc w:val="center"/>
              <w:rPr>
                <w:rFonts w:hint="eastAsia"/>
                <w:sz w:val="21"/>
                <w:szCs w:val="21"/>
              </w:rPr>
            </w:pPr>
            <w:r>
              <w:rPr>
                <w:rFonts w:hint="eastAsia"/>
                <w:sz w:val="21"/>
                <w:szCs w:val="21"/>
              </w:rPr>
              <w:t>乙二醇</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D6D7F9C" w14:textId="670455AA" w:rsidR="005D517F" w:rsidRDefault="00000000">
            <w:pPr>
              <w:jc w:val="center"/>
              <w:textAlignment w:val="bottom"/>
              <w:rPr>
                <w:rFonts w:hint="eastAsia"/>
                <w:color w:val="000000"/>
                <w:sz w:val="21"/>
                <w:szCs w:val="21"/>
              </w:rPr>
            </w:pPr>
            <w:r>
              <w:rPr>
                <w:rFonts w:hint="eastAsia"/>
                <w:color w:val="000000"/>
                <w:sz w:val="21"/>
                <w:szCs w:val="21"/>
              </w:rPr>
              <w:t>4525</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CC57FC0" w14:textId="77777777" w:rsidR="005D517F" w:rsidRDefault="00000000">
            <w:pPr>
              <w:jc w:val="center"/>
              <w:textAlignment w:val="center"/>
              <w:rPr>
                <w:rFonts w:hint="eastAsia"/>
                <w:color w:val="000000"/>
                <w:sz w:val="21"/>
                <w:szCs w:val="21"/>
              </w:rPr>
            </w:pPr>
            <w:r>
              <w:rPr>
                <w:rFonts w:hint="eastAsia"/>
                <w:color w:val="000000"/>
                <w:sz w:val="21"/>
                <w:szCs w:val="21"/>
              </w:rPr>
              <w:t>7</w:t>
            </w:r>
          </w:p>
        </w:tc>
      </w:tr>
      <w:tr w:rsidR="005D517F" w14:paraId="02E9E59F" w14:textId="77777777">
        <w:trPr>
          <w:trHeight w:val="285"/>
        </w:trPr>
        <w:tc>
          <w:tcPr>
            <w:tcW w:w="2905" w:type="pct"/>
            <w:noWrap/>
            <w:vAlign w:val="bottom"/>
          </w:tcPr>
          <w:p w14:paraId="2244B7D7" w14:textId="3F3FEFC1" w:rsidR="005D517F" w:rsidRDefault="00000000">
            <w:pPr>
              <w:jc w:val="center"/>
              <w:rPr>
                <w:rFonts w:hint="eastAsia"/>
                <w:sz w:val="21"/>
                <w:szCs w:val="21"/>
              </w:rPr>
            </w:pPr>
            <w:r>
              <w:rPr>
                <w:rFonts w:hint="eastAsia"/>
                <w:sz w:val="21"/>
                <w:szCs w:val="21"/>
              </w:rPr>
              <w:t>聚酯瓶片（水瓶级）</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14D73C5" w14:textId="2BE51C96" w:rsidR="005D517F" w:rsidRDefault="00000000">
            <w:pPr>
              <w:jc w:val="center"/>
              <w:textAlignment w:val="bottom"/>
              <w:rPr>
                <w:rFonts w:hint="eastAsia"/>
                <w:color w:val="000000"/>
                <w:sz w:val="21"/>
                <w:szCs w:val="21"/>
              </w:rPr>
            </w:pPr>
            <w:r>
              <w:rPr>
                <w:rFonts w:hint="eastAsia"/>
                <w:color w:val="000000"/>
                <w:sz w:val="21"/>
                <w:szCs w:val="21"/>
              </w:rPr>
              <w:t>5860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35F1D0A" w14:textId="77777777" w:rsidR="005D517F" w:rsidRDefault="00000000">
            <w:pPr>
              <w:jc w:val="center"/>
              <w:textAlignment w:val="center"/>
              <w:rPr>
                <w:rFonts w:hint="eastAsia"/>
                <w:color w:val="000000"/>
                <w:sz w:val="21"/>
                <w:szCs w:val="21"/>
              </w:rPr>
            </w:pPr>
            <w:r>
              <w:rPr>
                <w:rFonts w:hint="eastAsia"/>
                <w:color w:val="000000"/>
                <w:sz w:val="21"/>
                <w:szCs w:val="21"/>
              </w:rPr>
              <w:t>-140</w:t>
            </w:r>
          </w:p>
        </w:tc>
      </w:tr>
      <w:tr w:rsidR="005D517F" w14:paraId="18DAB048" w14:textId="77777777">
        <w:trPr>
          <w:trHeight w:val="285"/>
        </w:trPr>
        <w:tc>
          <w:tcPr>
            <w:tcW w:w="2905" w:type="pct"/>
            <w:noWrap/>
            <w:vAlign w:val="bottom"/>
          </w:tcPr>
          <w:p w14:paraId="621AC832" w14:textId="5886EE3A" w:rsidR="005D517F" w:rsidRDefault="00000000">
            <w:pPr>
              <w:jc w:val="center"/>
              <w:rPr>
                <w:rFonts w:hint="eastAsia"/>
                <w:sz w:val="21"/>
                <w:szCs w:val="21"/>
              </w:rPr>
            </w:pPr>
            <w:r>
              <w:rPr>
                <w:rFonts w:hint="eastAsia"/>
                <w:sz w:val="21"/>
                <w:szCs w:val="21"/>
              </w:rPr>
              <w:t>聚酯切片（半光）</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87F124A" w14:textId="35357737" w:rsidR="005D517F" w:rsidRDefault="00000000">
            <w:pPr>
              <w:jc w:val="center"/>
              <w:textAlignment w:val="bottom"/>
              <w:rPr>
                <w:rFonts w:hint="eastAsia"/>
                <w:color w:val="000000"/>
                <w:sz w:val="21"/>
                <w:szCs w:val="21"/>
              </w:rPr>
            </w:pPr>
            <w:r>
              <w:rPr>
                <w:rFonts w:hint="eastAsia"/>
                <w:color w:val="000000"/>
                <w:sz w:val="21"/>
                <w:szCs w:val="21"/>
              </w:rPr>
              <w:t>5875</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DED6F7B" w14:textId="77777777" w:rsidR="005D517F" w:rsidRDefault="00000000">
            <w:pPr>
              <w:jc w:val="center"/>
              <w:textAlignment w:val="center"/>
              <w:rPr>
                <w:rFonts w:hint="eastAsia"/>
                <w:color w:val="000000"/>
                <w:sz w:val="21"/>
                <w:szCs w:val="21"/>
              </w:rPr>
            </w:pPr>
            <w:r>
              <w:rPr>
                <w:rFonts w:hint="eastAsia"/>
                <w:color w:val="000000"/>
                <w:sz w:val="21"/>
                <w:szCs w:val="21"/>
              </w:rPr>
              <w:t>-5</w:t>
            </w:r>
          </w:p>
        </w:tc>
      </w:tr>
      <w:tr w:rsidR="005D517F" w14:paraId="4F293A4F" w14:textId="77777777">
        <w:trPr>
          <w:trHeight w:val="285"/>
        </w:trPr>
        <w:tc>
          <w:tcPr>
            <w:tcW w:w="2905" w:type="pct"/>
            <w:noWrap/>
            <w:vAlign w:val="bottom"/>
          </w:tcPr>
          <w:p w14:paraId="18A97188" w14:textId="59339923" w:rsidR="005D517F" w:rsidRDefault="00000000">
            <w:pPr>
              <w:jc w:val="center"/>
              <w:rPr>
                <w:rFonts w:hint="eastAsia"/>
                <w:sz w:val="21"/>
                <w:szCs w:val="21"/>
              </w:rPr>
            </w:pPr>
            <w:r>
              <w:rPr>
                <w:rFonts w:hint="eastAsia"/>
                <w:sz w:val="21"/>
                <w:szCs w:val="21"/>
              </w:rPr>
              <w:t>涤纶短</w:t>
            </w:r>
            <w:proofErr w:type="gramStart"/>
            <w:r>
              <w:rPr>
                <w:rFonts w:hint="eastAsia"/>
                <w:sz w:val="21"/>
                <w:szCs w:val="21"/>
              </w:rPr>
              <w:t>纤</w:t>
            </w:r>
            <w:proofErr w:type="gramEnd"/>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7752ACD" w14:textId="1D2627AD" w:rsidR="005D517F" w:rsidRDefault="00000000">
            <w:pPr>
              <w:jc w:val="center"/>
              <w:textAlignment w:val="bottom"/>
              <w:rPr>
                <w:rFonts w:hint="eastAsia"/>
                <w:color w:val="000000"/>
                <w:sz w:val="21"/>
                <w:szCs w:val="21"/>
              </w:rPr>
            </w:pPr>
            <w:r>
              <w:rPr>
                <w:rFonts w:hint="eastAsia"/>
                <w:color w:val="000000"/>
                <w:sz w:val="21"/>
                <w:szCs w:val="21"/>
              </w:rPr>
              <w:t>6550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4F7BD63" w14:textId="77777777" w:rsidR="005D517F" w:rsidRDefault="00000000">
            <w:pPr>
              <w:jc w:val="center"/>
              <w:textAlignment w:val="center"/>
              <w:rPr>
                <w:rFonts w:hint="eastAsia"/>
                <w:color w:val="000000"/>
                <w:sz w:val="21"/>
                <w:szCs w:val="21"/>
              </w:rPr>
            </w:pPr>
            <w:r>
              <w:rPr>
                <w:rFonts w:hint="eastAsia"/>
                <w:color w:val="000000"/>
                <w:sz w:val="21"/>
                <w:szCs w:val="21"/>
              </w:rPr>
              <w:t>-30</w:t>
            </w:r>
          </w:p>
        </w:tc>
      </w:tr>
      <w:tr w:rsidR="005D517F" w14:paraId="2AE00984" w14:textId="77777777">
        <w:trPr>
          <w:trHeight w:val="285"/>
        </w:trPr>
        <w:tc>
          <w:tcPr>
            <w:tcW w:w="2905" w:type="pct"/>
            <w:noWrap/>
            <w:vAlign w:val="bottom"/>
          </w:tcPr>
          <w:p w14:paraId="7BAEBD24" w14:textId="6D297F4D" w:rsidR="005D517F" w:rsidRDefault="00000000">
            <w:pPr>
              <w:jc w:val="center"/>
              <w:rPr>
                <w:rFonts w:hint="eastAsia"/>
                <w:sz w:val="21"/>
                <w:szCs w:val="21"/>
              </w:rPr>
            </w:pPr>
            <w:r>
              <w:rPr>
                <w:rFonts w:hint="eastAsia"/>
                <w:sz w:val="21"/>
                <w:szCs w:val="21"/>
              </w:rPr>
              <w:t>再生高强</w:t>
            </w:r>
            <w:proofErr w:type="gramStart"/>
            <w:r>
              <w:rPr>
                <w:rFonts w:hint="eastAsia"/>
                <w:sz w:val="21"/>
                <w:szCs w:val="21"/>
              </w:rPr>
              <w:t>低伸仿大化</w:t>
            </w:r>
            <w:proofErr w:type="gramEnd"/>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99B031D" w14:textId="5F21ACF7" w:rsidR="005D517F" w:rsidRDefault="00000000">
            <w:pPr>
              <w:jc w:val="center"/>
              <w:textAlignment w:val="bottom"/>
              <w:rPr>
                <w:rFonts w:hint="eastAsia"/>
                <w:color w:val="000000"/>
                <w:sz w:val="21"/>
                <w:szCs w:val="21"/>
              </w:rPr>
            </w:pPr>
            <w:r>
              <w:rPr>
                <w:rFonts w:hint="eastAsia"/>
                <w:color w:val="000000"/>
                <w:sz w:val="21"/>
                <w:szCs w:val="21"/>
              </w:rPr>
              <w:t>5750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AD3653F" w14:textId="77777777" w:rsidR="005D517F" w:rsidRDefault="00000000">
            <w:pPr>
              <w:jc w:val="center"/>
              <w:textAlignment w:val="center"/>
              <w:rPr>
                <w:rFonts w:hint="eastAsia"/>
                <w:color w:val="000000"/>
                <w:sz w:val="21"/>
                <w:szCs w:val="21"/>
              </w:rPr>
            </w:pPr>
            <w:r>
              <w:rPr>
                <w:rFonts w:hint="eastAsia"/>
                <w:color w:val="000000"/>
                <w:sz w:val="21"/>
                <w:szCs w:val="21"/>
              </w:rPr>
              <w:t>0</w:t>
            </w:r>
          </w:p>
        </w:tc>
      </w:tr>
      <w:tr w:rsidR="005D517F" w14:paraId="47565351" w14:textId="77777777">
        <w:trPr>
          <w:trHeight w:val="285"/>
        </w:trPr>
        <w:tc>
          <w:tcPr>
            <w:tcW w:w="2905" w:type="pct"/>
            <w:noWrap/>
            <w:vAlign w:val="bottom"/>
          </w:tcPr>
          <w:p w14:paraId="6FD9C872" w14:textId="2EE2FF57" w:rsidR="005D517F" w:rsidRDefault="00000000">
            <w:pPr>
              <w:jc w:val="center"/>
              <w:rPr>
                <w:rFonts w:hint="eastAsia"/>
                <w:sz w:val="21"/>
                <w:szCs w:val="21"/>
              </w:rPr>
            </w:pPr>
            <w:r>
              <w:rPr>
                <w:rFonts w:hint="eastAsia"/>
                <w:sz w:val="21"/>
                <w:szCs w:val="21"/>
              </w:rPr>
              <w:t>涤纶长丝POY150D/48F</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0EB9FCC" w14:textId="43F8AD88" w:rsidR="005D517F" w:rsidRDefault="00000000">
            <w:pPr>
              <w:jc w:val="center"/>
              <w:textAlignment w:val="bottom"/>
              <w:rPr>
                <w:rFonts w:hint="eastAsia"/>
                <w:color w:val="000000"/>
                <w:sz w:val="21"/>
                <w:szCs w:val="21"/>
              </w:rPr>
            </w:pPr>
            <w:r>
              <w:rPr>
                <w:rFonts w:hint="eastAsia"/>
                <w:color w:val="000000"/>
                <w:sz w:val="21"/>
                <w:szCs w:val="21"/>
              </w:rPr>
              <w:t>6900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A5E1B9E" w14:textId="77777777" w:rsidR="005D517F" w:rsidRDefault="00000000">
            <w:pPr>
              <w:jc w:val="center"/>
              <w:textAlignment w:val="center"/>
              <w:rPr>
                <w:rFonts w:hint="eastAsia"/>
                <w:color w:val="000000"/>
                <w:sz w:val="21"/>
                <w:szCs w:val="21"/>
              </w:rPr>
            </w:pPr>
            <w:r>
              <w:rPr>
                <w:rFonts w:hint="eastAsia"/>
                <w:color w:val="000000"/>
                <w:sz w:val="21"/>
                <w:szCs w:val="21"/>
              </w:rPr>
              <w:t>100</w:t>
            </w:r>
          </w:p>
        </w:tc>
      </w:tr>
      <w:tr w:rsidR="005D517F" w14:paraId="3622721C" w14:textId="77777777">
        <w:trPr>
          <w:trHeight w:val="285"/>
        </w:trPr>
        <w:tc>
          <w:tcPr>
            <w:tcW w:w="2905" w:type="pct"/>
            <w:noWrap/>
            <w:vAlign w:val="bottom"/>
          </w:tcPr>
          <w:p w14:paraId="55C718E0" w14:textId="70AF2C5D" w:rsidR="005D517F" w:rsidRDefault="00000000">
            <w:pPr>
              <w:jc w:val="center"/>
              <w:rPr>
                <w:rFonts w:hint="eastAsia"/>
                <w:sz w:val="21"/>
                <w:szCs w:val="21"/>
              </w:rPr>
            </w:pPr>
            <w:r>
              <w:rPr>
                <w:rFonts w:hint="eastAsia"/>
                <w:sz w:val="21"/>
                <w:szCs w:val="21"/>
              </w:rPr>
              <w:t>涤纶长丝FDY150D/96F</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2122A08" w14:textId="6CDDF253" w:rsidR="005D517F" w:rsidRDefault="00000000">
            <w:pPr>
              <w:jc w:val="center"/>
              <w:textAlignment w:val="bottom"/>
              <w:rPr>
                <w:rFonts w:hint="eastAsia"/>
                <w:color w:val="000000"/>
                <w:sz w:val="21"/>
                <w:szCs w:val="21"/>
              </w:rPr>
            </w:pPr>
            <w:r>
              <w:rPr>
                <w:rFonts w:hint="eastAsia"/>
                <w:color w:val="000000"/>
                <w:sz w:val="21"/>
                <w:szCs w:val="21"/>
              </w:rPr>
              <w:t>7150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DE35AE3" w14:textId="77777777" w:rsidR="005D517F" w:rsidRDefault="00000000">
            <w:pPr>
              <w:jc w:val="center"/>
              <w:textAlignment w:val="center"/>
              <w:rPr>
                <w:rFonts w:hint="eastAsia"/>
                <w:color w:val="000000"/>
                <w:sz w:val="21"/>
                <w:szCs w:val="21"/>
              </w:rPr>
            </w:pPr>
            <w:r>
              <w:rPr>
                <w:rFonts w:hint="eastAsia"/>
                <w:color w:val="000000"/>
                <w:sz w:val="21"/>
                <w:szCs w:val="21"/>
              </w:rPr>
              <w:t>50</w:t>
            </w:r>
          </w:p>
        </w:tc>
      </w:tr>
      <w:tr w:rsidR="005D517F" w14:paraId="4C2876BF" w14:textId="77777777">
        <w:trPr>
          <w:trHeight w:val="285"/>
        </w:trPr>
        <w:tc>
          <w:tcPr>
            <w:tcW w:w="2905" w:type="pct"/>
            <w:noWrap/>
            <w:vAlign w:val="bottom"/>
          </w:tcPr>
          <w:p w14:paraId="62806620" w14:textId="10988768" w:rsidR="005D517F" w:rsidRDefault="00000000">
            <w:pPr>
              <w:jc w:val="center"/>
              <w:rPr>
                <w:rFonts w:hint="eastAsia"/>
                <w:sz w:val="21"/>
                <w:szCs w:val="21"/>
              </w:rPr>
            </w:pPr>
            <w:r>
              <w:rPr>
                <w:rFonts w:hint="eastAsia"/>
                <w:sz w:val="21"/>
                <w:szCs w:val="21"/>
              </w:rPr>
              <w:t>涤纶长丝DTY150D/48F</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2DABE2D" w14:textId="1C895688" w:rsidR="005D517F" w:rsidRDefault="00000000">
            <w:pPr>
              <w:jc w:val="center"/>
              <w:textAlignment w:val="bottom"/>
              <w:rPr>
                <w:rFonts w:hint="eastAsia"/>
                <w:color w:val="000000"/>
                <w:sz w:val="21"/>
                <w:szCs w:val="21"/>
              </w:rPr>
            </w:pPr>
            <w:r>
              <w:rPr>
                <w:rFonts w:hint="eastAsia"/>
                <w:color w:val="000000"/>
                <w:sz w:val="21"/>
                <w:szCs w:val="21"/>
              </w:rPr>
              <w:t>8050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CBEBB69" w14:textId="77777777" w:rsidR="005D517F" w:rsidRDefault="00000000">
            <w:pPr>
              <w:jc w:val="center"/>
              <w:textAlignment w:val="center"/>
              <w:rPr>
                <w:rFonts w:hint="eastAsia"/>
                <w:color w:val="000000"/>
                <w:sz w:val="21"/>
                <w:szCs w:val="21"/>
              </w:rPr>
            </w:pPr>
            <w:r>
              <w:rPr>
                <w:rFonts w:hint="eastAsia"/>
                <w:color w:val="000000"/>
                <w:sz w:val="21"/>
                <w:szCs w:val="21"/>
              </w:rPr>
              <w:t>100</w:t>
            </w:r>
          </w:p>
        </w:tc>
      </w:tr>
      <w:tr w:rsidR="005D517F" w14:paraId="6D0A6C52" w14:textId="77777777">
        <w:trPr>
          <w:trHeight w:val="285"/>
        </w:trPr>
        <w:tc>
          <w:tcPr>
            <w:tcW w:w="2905" w:type="pct"/>
            <w:noWrap/>
            <w:vAlign w:val="bottom"/>
          </w:tcPr>
          <w:p w14:paraId="476061CA" w14:textId="05918347" w:rsidR="005D517F" w:rsidRDefault="00000000">
            <w:pPr>
              <w:jc w:val="center"/>
              <w:rPr>
                <w:rFonts w:hint="eastAsia"/>
                <w:sz w:val="21"/>
                <w:szCs w:val="21"/>
              </w:rPr>
            </w:pPr>
            <w:r>
              <w:rPr>
                <w:rFonts w:hint="eastAsia"/>
                <w:sz w:val="21"/>
                <w:szCs w:val="21"/>
              </w:rPr>
              <w:t>己内酰胺液体</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7946B82" w14:textId="5780029F" w:rsidR="005D517F" w:rsidRDefault="00000000">
            <w:pPr>
              <w:jc w:val="center"/>
              <w:textAlignment w:val="bottom"/>
              <w:rPr>
                <w:rFonts w:hint="eastAsia"/>
                <w:color w:val="000000"/>
                <w:sz w:val="21"/>
                <w:szCs w:val="21"/>
              </w:rPr>
            </w:pPr>
            <w:r>
              <w:rPr>
                <w:rFonts w:hint="eastAsia"/>
                <w:color w:val="000000"/>
                <w:sz w:val="21"/>
                <w:szCs w:val="21"/>
              </w:rPr>
              <w:t>8750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3ED2DFE" w14:textId="77777777" w:rsidR="005D517F" w:rsidRDefault="00000000">
            <w:pPr>
              <w:jc w:val="center"/>
              <w:textAlignment w:val="center"/>
              <w:rPr>
                <w:rFonts w:hint="eastAsia"/>
                <w:color w:val="000000"/>
                <w:sz w:val="21"/>
                <w:szCs w:val="21"/>
              </w:rPr>
            </w:pPr>
            <w:r>
              <w:rPr>
                <w:rFonts w:hint="eastAsia"/>
                <w:color w:val="000000"/>
                <w:sz w:val="21"/>
                <w:szCs w:val="21"/>
              </w:rPr>
              <w:t>0</w:t>
            </w:r>
          </w:p>
        </w:tc>
      </w:tr>
      <w:tr w:rsidR="005D517F" w14:paraId="1FF7336B" w14:textId="77777777">
        <w:trPr>
          <w:trHeight w:val="285"/>
        </w:trPr>
        <w:tc>
          <w:tcPr>
            <w:tcW w:w="2905" w:type="pct"/>
            <w:noWrap/>
            <w:vAlign w:val="bottom"/>
          </w:tcPr>
          <w:p w14:paraId="43EA7A27" w14:textId="75C5A3F7" w:rsidR="005D517F" w:rsidRDefault="00000000">
            <w:pPr>
              <w:jc w:val="center"/>
              <w:rPr>
                <w:rFonts w:hint="eastAsia"/>
                <w:sz w:val="21"/>
                <w:szCs w:val="21"/>
              </w:rPr>
            </w:pPr>
            <w:r>
              <w:rPr>
                <w:rFonts w:hint="eastAsia"/>
                <w:sz w:val="21"/>
                <w:szCs w:val="21"/>
              </w:rPr>
              <w:t>聚酰胺6</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55D0775" w14:textId="207E7E50" w:rsidR="005D517F" w:rsidRDefault="00000000">
            <w:pPr>
              <w:jc w:val="center"/>
              <w:textAlignment w:val="bottom"/>
              <w:rPr>
                <w:rFonts w:hint="eastAsia"/>
                <w:color w:val="000000"/>
                <w:sz w:val="21"/>
                <w:szCs w:val="21"/>
              </w:rPr>
            </w:pPr>
            <w:r>
              <w:rPr>
                <w:rFonts w:hint="eastAsia"/>
                <w:color w:val="000000"/>
                <w:sz w:val="21"/>
                <w:szCs w:val="21"/>
              </w:rPr>
              <w:t>9400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CF3CC73" w14:textId="77777777" w:rsidR="005D517F" w:rsidRDefault="00000000">
            <w:pPr>
              <w:jc w:val="center"/>
              <w:textAlignment w:val="center"/>
              <w:rPr>
                <w:rFonts w:hint="eastAsia"/>
                <w:color w:val="000000"/>
                <w:sz w:val="21"/>
                <w:szCs w:val="21"/>
              </w:rPr>
            </w:pPr>
            <w:r>
              <w:rPr>
                <w:rFonts w:hint="eastAsia"/>
                <w:color w:val="000000"/>
                <w:sz w:val="21"/>
                <w:szCs w:val="21"/>
              </w:rPr>
              <w:t>0</w:t>
            </w:r>
          </w:p>
        </w:tc>
      </w:tr>
      <w:tr w:rsidR="005D517F" w14:paraId="1FEE938C" w14:textId="77777777">
        <w:trPr>
          <w:trHeight w:val="285"/>
        </w:trPr>
        <w:tc>
          <w:tcPr>
            <w:tcW w:w="2905" w:type="pct"/>
            <w:noWrap/>
            <w:vAlign w:val="bottom"/>
          </w:tcPr>
          <w:p w14:paraId="697C48F7" w14:textId="65E4A4EB" w:rsidR="005D517F" w:rsidRDefault="00000000">
            <w:pPr>
              <w:jc w:val="center"/>
              <w:rPr>
                <w:rFonts w:hint="eastAsia"/>
                <w:sz w:val="21"/>
                <w:szCs w:val="21"/>
              </w:rPr>
            </w:pPr>
            <w:r>
              <w:rPr>
                <w:rFonts w:hint="eastAsia"/>
                <w:sz w:val="21"/>
                <w:szCs w:val="21"/>
              </w:rPr>
              <w:t>锦纶POY85D/24F半消光</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008154E" w14:textId="06B8707D" w:rsidR="005D517F" w:rsidRDefault="00000000">
            <w:pPr>
              <w:jc w:val="center"/>
              <w:textAlignment w:val="bottom"/>
              <w:rPr>
                <w:rFonts w:hint="eastAsia"/>
                <w:color w:val="000000"/>
                <w:sz w:val="21"/>
                <w:szCs w:val="21"/>
              </w:rPr>
            </w:pPr>
            <w:r>
              <w:rPr>
                <w:rFonts w:hint="eastAsia"/>
                <w:color w:val="000000"/>
                <w:sz w:val="21"/>
                <w:szCs w:val="21"/>
              </w:rPr>
              <w:t>11900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126288E" w14:textId="77777777" w:rsidR="005D517F" w:rsidRDefault="00000000">
            <w:pPr>
              <w:jc w:val="center"/>
              <w:textAlignment w:val="center"/>
              <w:rPr>
                <w:rFonts w:hint="eastAsia"/>
                <w:color w:val="000000"/>
                <w:sz w:val="21"/>
                <w:szCs w:val="21"/>
              </w:rPr>
            </w:pPr>
            <w:r>
              <w:rPr>
                <w:rFonts w:hint="eastAsia"/>
                <w:color w:val="000000"/>
                <w:sz w:val="21"/>
                <w:szCs w:val="21"/>
              </w:rPr>
              <w:t>-100</w:t>
            </w:r>
          </w:p>
        </w:tc>
      </w:tr>
      <w:tr w:rsidR="005D517F" w14:paraId="4501D3F0" w14:textId="77777777">
        <w:trPr>
          <w:trHeight w:val="285"/>
        </w:trPr>
        <w:tc>
          <w:tcPr>
            <w:tcW w:w="2905" w:type="pct"/>
            <w:noWrap/>
            <w:vAlign w:val="bottom"/>
          </w:tcPr>
          <w:p w14:paraId="1E9F3209" w14:textId="4B4A5084" w:rsidR="005D517F" w:rsidRDefault="00000000">
            <w:pPr>
              <w:jc w:val="center"/>
              <w:rPr>
                <w:rFonts w:hint="eastAsia"/>
                <w:sz w:val="21"/>
                <w:szCs w:val="21"/>
              </w:rPr>
            </w:pPr>
            <w:r>
              <w:rPr>
                <w:rFonts w:hint="eastAsia"/>
                <w:sz w:val="21"/>
                <w:szCs w:val="21"/>
              </w:rPr>
              <w:t>锦纶FDY70D/24F半消光</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C4F4461" w14:textId="20FDA12F" w:rsidR="005D517F" w:rsidRDefault="00000000">
            <w:pPr>
              <w:jc w:val="center"/>
              <w:textAlignment w:val="bottom"/>
              <w:rPr>
                <w:rFonts w:hint="eastAsia"/>
                <w:color w:val="000000"/>
                <w:sz w:val="21"/>
                <w:szCs w:val="21"/>
              </w:rPr>
            </w:pPr>
            <w:r>
              <w:rPr>
                <w:rFonts w:hint="eastAsia"/>
                <w:color w:val="000000"/>
                <w:sz w:val="21"/>
                <w:szCs w:val="21"/>
              </w:rPr>
              <w:t>12300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7FF3785" w14:textId="77777777" w:rsidR="005D517F" w:rsidRDefault="00000000">
            <w:pPr>
              <w:jc w:val="center"/>
              <w:textAlignment w:val="center"/>
              <w:rPr>
                <w:rFonts w:hint="eastAsia"/>
                <w:color w:val="000000"/>
                <w:sz w:val="21"/>
                <w:szCs w:val="21"/>
              </w:rPr>
            </w:pPr>
            <w:r>
              <w:rPr>
                <w:rFonts w:hint="eastAsia"/>
                <w:color w:val="000000"/>
                <w:sz w:val="21"/>
                <w:szCs w:val="21"/>
              </w:rPr>
              <w:t>-100</w:t>
            </w:r>
          </w:p>
        </w:tc>
      </w:tr>
      <w:tr w:rsidR="005D517F" w14:paraId="32090CE2" w14:textId="77777777">
        <w:trPr>
          <w:trHeight w:val="285"/>
        </w:trPr>
        <w:tc>
          <w:tcPr>
            <w:tcW w:w="2905" w:type="pct"/>
            <w:noWrap/>
            <w:vAlign w:val="bottom"/>
          </w:tcPr>
          <w:p w14:paraId="722C8A3B" w14:textId="7A00D725" w:rsidR="005D517F" w:rsidRDefault="00000000">
            <w:pPr>
              <w:jc w:val="center"/>
              <w:rPr>
                <w:rFonts w:hint="eastAsia"/>
                <w:sz w:val="21"/>
                <w:szCs w:val="21"/>
              </w:rPr>
            </w:pPr>
            <w:r>
              <w:rPr>
                <w:rFonts w:hint="eastAsia"/>
                <w:sz w:val="21"/>
                <w:szCs w:val="21"/>
              </w:rPr>
              <w:t>锦纶DTY70D/24F半消光</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1BFF6CA" w14:textId="268AD600" w:rsidR="005D517F" w:rsidRDefault="00000000">
            <w:pPr>
              <w:jc w:val="center"/>
              <w:textAlignment w:val="bottom"/>
              <w:rPr>
                <w:rFonts w:hint="eastAsia"/>
                <w:color w:val="000000"/>
                <w:sz w:val="21"/>
                <w:szCs w:val="21"/>
              </w:rPr>
            </w:pPr>
            <w:r>
              <w:rPr>
                <w:rFonts w:hint="eastAsia"/>
                <w:color w:val="000000"/>
                <w:sz w:val="21"/>
                <w:szCs w:val="21"/>
              </w:rPr>
              <w:t>14300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C6B78E1" w14:textId="77777777" w:rsidR="005D517F" w:rsidRDefault="00000000">
            <w:pPr>
              <w:jc w:val="center"/>
              <w:textAlignment w:val="center"/>
              <w:rPr>
                <w:rFonts w:hint="eastAsia"/>
                <w:color w:val="000000"/>
                <w:sz w:val="21"/>
                <w:szCs w:val="21"/>
              </w:rPr>
            </w:pPr>
            <w:r>
              <w:rPr>
                <w:rFonts w:hint="eastAsia"/>
                <w:color w:val="000000"/>
                <w:sz w:val="21"/>
                <w:szCs w:val="21"/>
              </w:rPr>
              <w:t>-100</w:t>
            </w:r>
          </w:p>
        </w:tc>
      </w:tr>
      <w:tr w:rsidR="005D517F" w14:paraId="1B679634" w14:textId="77777777">
        <w:trPr>
          <w:trHeight w:val="285"/>
        </w:trPr>
        <w:tc>
          <w:tcPr>
            <w:tcW w:w="2905" w:type="pct"/>
            <w:noWrap/>
            <w:vAlign w:val="bottom"/>
          </w:tcPr>
          <w:p w14:paraId="203FF5F9" w14:textId="03D0DABA" w:rsidR="005D517F" w:rsidRDefault="00000000">
            <w:pPr>
              <w:jc w:val="center"/>
              <w:rPr>
                <w:rFonts w:hint="eastAsia"/>
                <w:sz w:val="21"/>
                <w:szCs w:val="21"/>
              </w:rPr>
            </w:pPr>
            <w:r>
              <w:rPr>
                <w:rFonts w:hint="eastAsia"/>
                <w:sz w:val="21"/>
                <w:szCs w:val="21"/>
              </w:rPr>
              <w:t>粘胶短</w:t>
            </w:r>
            <w:proofErr w:type="gramStart"/>
            <w:r>
              <w:rPr>
                <w:rFonts w:hint="eastAsia"/>
                <w:sz w:val="21"/>
                <w:szCs w:val="21"/>
              </w:rPr>
              <w:t>纤</w:t>
            </w:r>
            <w:proofErr w:type="gramEnd"/>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0CC09F4" w14:textId="3EE96002" w:rsidR="005D517F" w:rsidRDefault="00000000">
            <w:pPr>
              <w:jc w:val="center"/>
              <w:textAlignment w:val="bottom"/>
              <w:rPr>
                <w:rFonts w:hint="eastAsia"/>
                <w:color w:val="000000"/>
                <w:sz w:val="21"/>
                <w:szCs w:val="21"/>
              </w:rPr>
            </w:pPr>
            <w:r>
              <w:rPr>
                <w:rFonts w:hint="eastAsia"/>
                <w:color w:val="000000"/>
                <w:sz w:val="21"/>
                <w:szCs w:val="21"/>
              </w:rPr>
              <w:t>12910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EA6ADD5" w14:textId="77777777" w:rsidR="005D517F" w:rsidRDefault="00000000">
            <w:pPr>
              <w:jc w:val="center"/>
              <w:textAlignment w:val="center"/>
              <w:rPr>
                <w:rFonts w:hint="eastAsia"/>
                <w:color w:val="000000"/>
                <w:sz w:val="21"/>
                <w:szCs w:val="21"/>
              </w:rPr>
            </w:pPr>
            <w:r>
              <w:rPr>
                <w:rFonts w:hint="eastAsia"/>
                <w:color w:val="000000"/>
                <w:sz w:val="21"/>
                <w:szCs w:val="21"/>
              </w:rPr>
              <w:t>0</w:t>
            </w:r>
          </w:p>
        </w:tc>
      </w:tr>
      <w:tr w:rsidR="005D517F" w14:paraId="0E60BDAE" w14:textId="77777777">
        <w:trPr>
          <w:trHeight w:val="285"/>
        </w:trPr>
        <w:tc>
          <w:tcPr>
            <w:tcW w:w="2905" w:type="pct"/>
            <w:noWrap/>
            <w:vAlign w:val="bottom"/>
          </w:tcPr>
          <w:p w14:paraId="6FFA09DA" w14:textId="54B64D17" w:rsidR="005D517F" w:rsidRDefault="00000000">
            <w:pPr>
              <w:jc w:val="center"/>
              <w:rPr>
                <w:rFonts w:hint="eastAsia"/>
                <w:sz w:val="21"/>
                <w:szCs w:val="21"/>
              </w:rPr>
            </w:pPr>
            <w:r>
              <w:rPr>
                <w:rFonts w:hint="eastAsia"/>
                <w:sz w:val="21"/>
                <w:szCs w:val="21"/>
              </w:rPr>
              <w:t>莱赛尔纤维</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658DC8A" w14:textId="34BDADEF" w:rsidR="005D517F" w:rsidRDefault="00000000">
            <w:pPr>
              <w:jc w:val="center"/>
              <w:textAlignment w:val="bottom"/>
              <w:rPr>
                <w:rFonts w:hint="eastAsia"/>
                <w:color w:val="000000"/>
                <w:sz w:val="21"/>
                <w:szCs w:val="21"/>
              </w:rPr>
            </w:pPr>
            <w:r>
              <w:rPr>
                <w:rFonts w:hint="eastAsia"/>
                <w:color w:val="000000"/>
                <w:sz w:val="21"/>
                <w:szCs w:val="21"/>
              </w:rPr>
              <w:t>13100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A118D25" w14:textId="77777777" w:rsidR="005D517F" w:rsidRDefault="00000000">
            <w:pPr>
              <w:jc w:val="center"/>
              <w:textAlignment w:val="center"/>
              <w:rPr>
                <w:rFonts w:hint="eastAsia"/>
                <w:color w:val="000000"/>
                <w:sz w:val="21"/>
                <w:szCs w:val="21"/>
              </w:rPr>
            </w:pPr>
            <w:r>
              <w:rPr>
                <w:rFonts w:hint="eastAsia"/>
                <w:color w:val="000000"/>
                <w:sz w:val="21"/>
                <w:szCs w:val="21"/>
              </w:rPr>
              <w:t>0</w:t>
            </w:r>
          </w:p>
        </w:tc>
      </w:tr>
      <w:tr w:rsidR="005D517F" w14:paraId="49BD9F92" w14:textId="77777777">
        <w:trPr>
          <w:trHeight w:val="285"/>
        </w:trPr>
        <w:tc>
          <w:tcPr>
            <w:tcW w:w="2905" w:type="pct"/>
            <w:noWrap/>
            <w:vAlign w:val="bottom"/>
          </w:tcPr>
          <w:p w14:paraId="30596BCB" w14:textId="6A7107BF" w:rsidR="005D517F" w:rsidRDefault="00000000">
            <w:pPr>
              <w:jc w:val="center"/>
              <w:rPr>
                <w:rFonts w:hint="eastAsia"/>
                <w:sz w:val="21"/>
                <w:szCs w:val="21"/>
              </w:rPr>
            </w:pPr>
            <w:r>
              <w:rPr>
                <w:rFonts w:hint="eastAsia"/>
                <w:sz w:val="21"/>
                <w:szCs w:val="21"/>
              </w:rPr>
              <w:t>粘胶长丝120D</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1890B55" w14:textId="37D8B7E6" w:rsidR="005D517F" w:rsidRDefault="00000000">
            <w:pPr>
              <w:jc w:val="center"/>
              <w:textAlignment w:val="bottom"/>
              <w:rPr>
                <w:rFonts w:hint="eastAsia"/>
                <w:color w:val="000000"/>
                <w:sz w:val="21"/>
                <w:szCs w:val="21"/>
              </w:rPr>
            </w:pPr>
            <w:r>
              <w:rPr>
                <w:rFonts w:hint="eastAsia"/>
                <w:color w:val="000000"/>
                <w:sz w:val="21"/>
                <w:szCs w:val="21"/>
              </w:rPr>
              <w:t>41500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184ABC0" w14:textId="77777777" w:rsidR="005D517F" w:rsidRDefault="00000000">
            <w:pPr>
              <w:jc w:val="center"/>
              <w:textAlignment w:val="center"/>
              <w:rPr>
                <w:rFonts w:hint="eastAsia"/>
                <w:color w:val="000000"/>
                <w:sz w:val="21"/>
                <w:szCs w:val="21"/>
              </w:rPr>
            </w:pPr>
            <w:r>
              <w:rPr>
                <w:rFonts w:hint="eastAsia"/>
                <w:color w:val="000000"/>
                <w:sz w:val="21"/>
                <w:szCs w:val="21"/>
              </w:rPr>
              <w:t>-500</w:t>
            </w:r>
          </w:p>
        </w:tc>
      </w:tr>
      <w:tr w:rsidR="005D517F" w14:paraId="3A2F5E36" w14:textId="77777777">
        <w:trPr>
          <w:trHeight w:val="285"/>
        </w:trPr>
        <w:tc>
          <w:tcPr>
            <w:tcW w:w="2905" w:type="pct"/>
            <w:noWrap/>
            <w:vAlign w:val="bottom"/>
          </w:tcPr>
          <w:p w14:paraId="0A9F6E12" w14:textId="5FE06CE9" w:rsidR="005D517F" w:rsidRDefault="00000000">
            <w:pPr>
              <w:jc w:val="center"/>
              <w:rPr>
                <w:rFonts w:hint="eastAsia"/>
                <w:sz w:val="21"/>
                <w:szCs w:val="21"/>
              </w:rPr>
            </w:pPr>
            <w:r>
              <w:rPr>
                <w:rFonts w:hint="eastAsia"/>
                <w:sz w:val="21"/>
                <w:szCs w:val="21"/>
              </w:rPr>
              <w:t>腈纶短</w:t>
            </w:r>
            <w:proofErr w:type="gramStart"/>
            <w:r>
              <w:rPr>
                <w:rFonts w:hint="eastAsia"/>
                <w:sz w:val="21"/>
                <w:szCs w:val="21"/>
              </w:rPr>
              <w:t>纤</w:t>
            </w:r>
            <w:proofErr w:type="gramEnd"/>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14E6DB3" w14:textId="618C9C42" w:rsidR="005D517F" w:rsidRDefault="00000000">
            <w:pPr>
              <w:jc w:val="center"/>
              <w:textAlignment w:val="bottom"/>
              <w:rPr>
                <w:rFonts w:hint="eastAsia"/>
                <w:color w:val="000000"/>
                <w:sz w:val="21"/>
                <w:szCs w:val="21"/>
              </w:rPr>
            </w:pPr>
            <w:r>
              <w:rPr>
                <w:rFonts w:hint="eastAsia"/>
                <w:color w:val="000000"/>
                <w:sz w:val="21"/>
                <w:szCs w:val="21"/>
              </w:rPr>
              <w:t>13690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8D3389A" w14:textId="77777777" w:rsidR="005D517F" w:rsidRDefault="00000000">
            <w:pPr>
              <w:jc w:val="center"/>
              <w:textAlignment w:val="center"/>
              <w:rPr>
                <w:rFonts w:hint="eastAsia"/>
                <w:color w:val="000000"/>
                <w:sz w:val="21"/>
                <w:szCs w:val="21"/>
              </w:rPr>
            </w:pPr>
            <w:r>
              <w:rPr>
                <w:rFonts w:hint="eastAsia"/>
                <w:color w:val="000000"/>
                <w:sz w:val="21"/>
                <w:szCs w:val="21"/>
              </w:rPr>
              <w:t>40</w:t>
            </w:r>
          </w:p>
        </w:tc>
      </w:tr>
      <w:tr w:rsidR="005D517F" w14:paraId="0C726917" w14:textId="77777777">
        <w:trPr>
          <w:trHeight w:val="285"/>
        </w:trPr>
        <w:tc>
          <w:tcPr>
            <w:tcW w:w="2905" w:type="pct"/>
            <w:noWrap/>
            <w:vAlign w:val="bottom"/>
          </w:tcPr>
          <w:p w14:paraId="463E1788" w14:textId="223F7025" w:rsidR="005D517F" w:rsidRDefault="00000000">
            <w:pPr>
              <w:jc w:val="center"/>
              <w:rPr>
                <w:rFonts w:hint="eastAsia"/>
                <w:sz w:val="21"/>
                <w:szCs w:val="21"/>
              </w:rPr>
            </w:pPr>
            <w:r>
              <w:rPr>
                <w:rFonts w:hint="eastAsia"/>
                <w:sz w:val="21"/>
                <w:szCs w:val="21"/>
              </w:rPr>
              <w:t>氨纶40D</w:t>
            </w:r>
            <w:r w:rsidR="00903A5B">
              <w:rPr>
                <w:rFonts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719950C" w14:textId="22114EEC" w:rsidR="005D517F" w:rsidRDefault="00000000">
            <w:pPr>
              <w:jc w:val="center"/>
              <w:textAlignment w:val="bottom"/>
              <w:rPr>
                <w:rFonts w:hint="eastAsia"/>
                <w:color w:val="000000"/>
                <w:sz w:val="21"/>
                <w:szCs w:val="21"/>
              </w:rPr>
            </w:pPr>
            <w:r>
              <w:rPr>
                <w:rFonts w:hint="eastAsia"/>
                <w:color w:val="000000"/>
                <w:sz w:val="21"/>
                <w:szCs w:val="21"/>
              </w:rPr>
              <w:t>23500</w:t>
            </w:r>
            <w:r w:rsidR="00903A5B">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B77C2A2" w14:textId="77777777" w:rsidR="005D517F" w:rsidRDefault="00000000">
            <w:pPr>
              <w:jc w:val="center"/>
              <w:textAlignment w:val="center"/>
              <w:rPr>
                <w:rFonts w:hint="eastAsia"/>
                <w:color w:val="000000"/>
                <w:sz w:val="21"/>
                <w:szCs w:val="21"/>
              </w:rPr>
            </w:pPr>
            <w:r>
              <w:rPr>
                <w:rFonts w:hint="eastAsia"/>
                <w:color w:val="000000"/>
                <w:sz w:val="21"/>
                <w:szCs w:val="21"/>
              </w:rPr>
              <w:t>0</w:t>
            </w:r>
          </w:p>
        </w:tc>
      </w:tr>
    </w:tbl>
    <w:p w14:paraId="1C365F97" w14:textId="77777777" w:rsidR="005D517F" w:rsidRDefault="00000000">
      <w:pPr>
        <w:spacing w:line="360" w:lineRule="auto"/>
        <w:jc w:val="both"/>
        <w:rPr>
          <w:rFonts w:hint="eastAsia"/>
        </w:rPr>
      </w:pPr>
      <w:r>
        <w:t>注</w:t>
      </w:r>
      <w:r>
        <w:rPr>
          <w:rFonts w:hint="eastAsia"/>
        </w:rPr>
        <w:t>：</w:t>
      </w:r>
      <w:r>
        <w:t>外盘为周三价格</w:t>
      </w:r>
      <w:r>
        <w:rPr>
          <w:rFonts w:hint="eastAsia"/>
        </w:rPr>
        <w:t>，</w:t>
      </w:r>
      <w:r>
        <w:rPr>
          <w:rFonts w:asciiTheme="minorEastAsia" w:eastAsiaTheme="minorEastAsia" w:hAnsiTheme="minorEastAsia" w:hint="eastAsia"/>
          <w:sz w:val="21"/>
          <w:szCs w:val="21"/>
        </w:rPr>
        <w:t>PX、PTA、乙二醇外盘单位为美元/吨，其他产品单位为元/吨。</w:t>
      </w:r>
      <w:r>
        <w:t>涨跌为</w:t>
      </w:r>
      <w:r>
        <w:rPr>
          <w:rFonts w:hint="eastAsia"/>
        </w:rPr>
        <w:t>本期</w:t>
      </w:r>
      <w:r>
        <w:t>价格与</w:t>
      </w:r>
      <w:r>
        <w:rPr>
          <w:rFonts w:hint="eastAsia"/>
        </w:rPr>
        <w:t>上期</w:t>
      </w:r>
      <w:r>
        <w:t>报告对比</w:t>
      </w:r>
      <w:r>
        <w:rPr>
          <w:rFonts w:hint="eastAsia"/>
        </w:rPr>
        <w:t>。</w:t>
      </w:r>
    </w:p>
    <w:p w14:paraId="6CFDDB3A" w14:textId="77777777" w:rsidR="005D517F" w:rsidRDefault="005D517F">
      <w:pPr>
        <w:spacing w:line="360" w:lineRule="auto"/>
        <w:jc w:val="both"/>
        <w:rPr>
          <w:rFonts w:hint="eastAsia"/>
        </w:rPr>
      </w:pPr>
    </w:p>
    <w:bookmarkEnd w:id="15"/>
    <w:p w14:paraId="61D022D3" w14:textId="77777777" w:rsidR="005D517F" w:rsidRDefault="00000000">
      <w:pPr>
        <w:adjustRightInd w:val="0"/>
        <w:snapToGrid w:val="0"/>
        <w:spacing w:line="360" w:lineRule="auto"/>
        <w:rPr>
          <w:rFonts w:hint="eastAsia"/>
        </w:rPr>
      </w:pPr>
      <w:r>
        <w:rPr>
          <w:rFonts w:hint="eastAsia"/>
        </w:rPr>
        <w:t>【市场行情】</w:t>
      </w:r>
    </w:p>
    <w:p w14:paraId="08D4E215"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原油：本周国际油价小幅上涨，截至8月27日，WTI价格为64.15美元/桶，较8月21日上涨0.99%；布伦特价格为68.05美元/桶，较8月21日上涨0.56%。本周国际油价小幅上涨，主要的利好因素为：俄乌局势不稳定带来潜在供应风险，美国商业原油库存</w:t>
      </w:r>
      <w:proofErr w:type="gramStart"/>
      <w:r>
        <w:rPr>
          <w:rFonts w:hint="eastAsia"/>
          <w:color w:val="000000" w:themeColor="text1"/>
        </w:rPr>
        <w:t>降幅超</w:t>
      </w:r>
      <w:proofErr w:type="gramEnd"/>
      <w:r>
        <w:rPr>
          <w:rFonts w:hint="eastAsia"/>
          <w:color w:val="000000" w:themeColor="text1"/>
        </w:rPr>
        <w:t>预期，传统燃油消费旺季利好延续。下周来看，美国推</w:t>
      </w:r>
      <w:r>
        <w:rPr>
          <w:rFonts w:hint="eastAsia"/>
          <w:color w:val="000000" w:themeColor="text1"/>
        </w:rPr>
        <w:lastRenderedPageBreak/>
        <w:t>动俄乌和谈，地缘局势或趋于缓和，且9月初的美国劳工节是夏季出行高峰结束的标志，意味着需求将季节性回落，对油价的支撑将逐渐减弱，预计下周国际油价有下跌空间。</w:t>
      </w:r>
    </w:p>
    <w:p w14:paraId="69F1E28B" w14:textId="77777777" w:rsidR="005D517F" w:rsidRDefault="005D517F">
      <w:pPr>
        <w:pStyle w:val="ad"/>
        <w:adjustRightInd w:val="0"/>
        <w:snapToGrid w:val="0"/>
        <w:spacing w:before="0" w:beforeAutospacing="0" w:after="0" w:afterAutospacing="0" w:line="360" w:lineRule="auto"/>
        <w:jc w:val="both"/>
        <w:rPr>
          <w:rFonts w:hint="eastAsia"/>
          <w:color w:val="000000" w:themeColor="text1"/>
        </w:rPr>
      </w:pPr>
    </w:p>
    <w:p w14:paraId="7F8CE10F"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聚酯涤纶：本周聚酯涤纶价格先涨后跌。受PTA计划外装置变动影响，上周四</w:t>
      </w:r>
      <w:proofErr w:type="gramStart"/>
      <w:r>
        <w:rPr>
          <w:rFonts w:hint="eastAsia"/>
          <w:color w:val="000000" w:themeColor="text1"/>
        </w:rPr>
        <w:t>始成本</w:t>
      </w:r>
      <w:proofErr w:type="gramEnd"/>
      <w:r>
        <w:rPr>
          <w:rFonts w:hint="eastAsia"/>
          <w:color w:val="000000" w:themeColor="text1"/>
        </w:rPr>
        <w:t>表现较强，带动涤纶长丝、短</w:t>
      </w:r>
      <w:proofErr w:type="gramStart"/>
      <w:r>
        <w:rPr>
          <w:rFonts w:hint="eastAsia"/>
          <w:color w:val="000000" w:themeColor="text1"/>
        </w:rPr>
        <w:t>纤</w:t>
      </w:r>
      <w:proofErr w:type="gramEnd"/>
      <w:r>
        <w:rPr>
          <w:rFonts w:hint="eastAsia"/>
          <w:color w:val="000000" w:themeColor="text1"/>
        </w:rPr>
        <w:t>价格偏强运行；但产业链终端需求表现欠佳，市场缺乏进一步利好推动，下半周原料价格逐渐回吐前期涨幅，对聚酯涤纶价格带来一定拖累。下周来看，产业</w:t>
      </w:r>
      <w:proofErr w:type="gramStart"/>
      <w:r>
        <w:rPr>
          <w:rFonts w:hint="eastAsia"/>
          <w:color w:val="000000" w:themeColor="text1"/>
        </w:rPr>
        <w:t>链基本</w:t>
      </w:r>
      <w:proofErr w:type="gramEnd"/>
      <w:r>
        <w:rPr>
          <w:rFonts w:hint="eastAsia"/>
          <w:color w:val="000000" w:themeColor="text1"/>
        </w:rPr>
        <w:t>面利好有限，但考虑外围消息仍存较大变数，市场仍需谨慎操作，综合预计下周聚酯涤纶板块或偏弱震荡为主。</w:t>
      </w:r>
    </w:p>
    <w:p w14:paraId="5AA2F23C" w14:textId="77777777" w:rsidR="005D517F" w:rsidRDefault="005D517F">
      <w:pPr>
        <w:pStyle w:val="ad"/>
        <w:adjustRightInd w:val="0"/>
        <w:snapToGrid w:val="0"/>
        <w:spacing w:before="0" w:beforeAutospacing="0" w:after="0" w:afterAutospacing="0" w:line="360" w:lineRule="auto"/>
        <w:jc w:val="both"/>
        <w:rPr>
          <w:rFonts w:hint="eastAsia"/>
          <w:color w:val="000000" w:themeColor="text1"/>
        </w:rPr>
      </w:pPr>
    </w:p>
    <w:p w14:paraId="3833D651"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锦纶：本周锦纶长丝市场价格窄幅下滑。受周初中石化 CPL 结算价调整影响，部分企业调报盘，价格重心呈现窄幅下滑走势；企业生产负荷稳定，供应平稳。下游</w:t>
      </w:r>
      <w:proofErr w:type="gramStart"/>
      <w:r>
        <w:rPr>
          <w:rFonts w:hint="eastAsia"/>
          <w:color w:val="000000" w:themeColor="text1"/>
        </w:rPr>
        <w:t>询</w:t>
      </w:r>
      <w:proofErr w:type="gramEnd"/>
      <w:r>
        <w:rPr>
          <w:rFonts w:hint="eastAsia"/>
          <w:color w:val="000000" w:themeColor="text1"/>
        </w:rPr>
        <w:t>单略升，但成交</w:t>
      </w:r>
      <w:proofErr w:type="gramStart"/>
      <w:r>
        <w:rPr>
          <w:rFonts w:hint="eastAsia"/>
          <w:color w:val="000000" w:themeColor="text1"/>
        </w:rPr>
        <w:t>以刚需补库</w:t>
      </w:r>
      <w:proofErr w:type="gramEnd"/>
      <w:r>
        <w:rPr>
          <w:rFonts w:hint="eastAsia"/>
          <w:color w:val="000000" w:themeColor="text1"/>
        </w:rPr>
        <w:t>为主，需求驱动有限；织造生产逐步推进，为后续 “金九” 需求释放奠定基础，当前企业多观望，期待下游新单跟进。预计短期锦纶长丝价格延续偏弱震荡。</w:t>
      </w:r>
    </w:p>
    <w:p w14:paraId="37B1B832" w14:textId="77777777" w:rsidR="005D517F" w:rsidRDefault="005D517F">
      <w:pPr>
        <w:pStyle w:val="ad"/>
        <w:adjustRightInd w:val="0"/>
        <w:snapToGrid w:val="0"/>
        <w:spacing w:before="0" w:beforeAutospacing="0" w:after="0" w:afterAutospacing="0" w:line="360" w:lineRule="auto"/>
        <w:jc w:val="both"/>
        <w:rPr>
          <w:rFonts w:hint="eastAsia"/>
          <w:color w:val="000000" w:themeColor="text1"/>
        </w:rPr>
      </w:pPr>
    </w:p>
    <w:p w14:paraId="37F416AE"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氨纶：国内氨纶市场</w:t>
      </w:r>
      <w:proofErr w:type="gramStart"/>
      <w:r>
        <w:rPr>
          <w:rFonts w:hint="eastAsia"/>
          <w:color w:val="000000" w:themeColor="text1"/>
        </w:rPr>
        <w:t>延续弱稳运行</w:t>
      </w:r>
      <w:proofErr w:type="gramEnd"/>
      <w:r>
        <w:rPr>
          <w:rFonts w:hint="eastAsia"/>
          <w:color w:val="000000" w:themeColor="text1"/>
        </w:rPr>
        <w:t>：成本面支撑力度未变，原料 PTMEG 价格稳定，纯 MDI 周内小幅松动但未影响整体成本；部分市场高价支撑不足，工厂报盘稳定，无大范围调价。需求端，终端秋季少量订单下达，下游织造、印染</w:t>
      </w:r>
      <w:proofErr w:type="gramStart"/>
      <w:r>
        <w:rPr>
          <w:rFonts w:hint="eastAsia"/>
          <w:color w:val="000000" w:themeColor="text1"/>
        </w:rPr>
        <w:t>等刚需补货</w:t>
      </w:r>
      <w:proofErr w:type="gramEnd"/>
      <w:r>
        <w:rPr>
          <w:rFonts w:hint="eastAsia"/>
          <w:color w:val="000000" w:themeColor="text1"/>
        </w:rPr>
        <w:t>积极性微升，部分工厂产销平衡甚至略好于前期，市场整体稳定，低价货源流通与前期持平。预计氨纶短线价格或持稳观望运行。</w:t>
      </w:r>
    </w:p>
    <w:p w14:paraId="2A16D3C0" w14:textId="77777777" w:rsidR="005D517F" w:rsidRDefault="005D517F">
      <w:pPr>
        <w:pStyle w:val="ad"/>
        <w:adjustRightInd w:val="0"/>
        <w:snapToGrid w:val="0"/>
        <w:spacing w:before="0" w:beforeAutospacing="0" w:after="0" w:afterAutospacing="0" w:line="360" w:lineRule="auto"/>
        <w:jc w:val="both"/>
        <w:rPr>
          <w:rFonts w:hint="eastAsia"/>
          <w:color w:val="000000" w:themeColor="text1"/>
        </w:rPr>
      </w:pPr>
    </w:p>
    <w:p w14:paraId="48C62B9D"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：本周国内粘胶短</w:t>
      </w:r>
      <w:proofErr w:type="gramStart"/>
      <w:r>
        <w:rPr>
          <w:rFonts w:hint="eastAsia"/>
          <w:color w:val="000000" w:themeColor="text1"/>
        </w:rPr>
        <w:t>纤市场暂稳为主</w:t>
      </w:r>
      <w:proofErr w:type="gramEnd"/>
      <w:r>
        <w:rPr>
          <w:rFonts w:hint="eastAsia"/>
          <w:color w:val="000000" w:themeColor="text1"/>
        </w:rPr>
        <w:t>。需求来看，多数终端布厂成品库存高，且成交较弱，库存压力下，部分人棉布厂减产降负，对粘胶市场行成拖累；但成本来看，溶解</w:t>
      </w:r>
      <w:proofErr w:type="gramStart"/>
      <w:r>
        <w:rPr>
          <w:rFonts w:hint="eastAsia"/>
          <w:color w:val="000000" w:themeColor="text1"/>
        </w:rPr>
        <w:t>浆</w:t>
      </w:r>
      <w:proofErr w:type="gramEnd"/>
      <w:r>
        <w:rPr>
          <w:rFonts w:hint="eastAsia"/>
          <w:color w:val="000000" w:themeColor="text1"/>
        </w:rPr>
        <w:t>成交价格无明显波动。下周来看，供需端暂无显著变化，市场继续等待旺季信号，短期市场或延续稳定走势。</w:t>
      </w:r>
    </w:p>
    <w:p w14:paraId="75840F15" w14:textId="77777777" w:rsidR="005D517F" w:rsidRDefault="005D517F">
      <w:pPr>
        <w:pStyle w:val="ad"/>
        <w:adjustRightInd w:val="0"/>
        <w:snapToGrid w:val="0"/>
        <w:spacing w:before="0" w:beforeAutospacing="0" w:after="0" w:afterAutospacing="0" w:line="360" w:lineRule="auto"/>
        <w:jc w:val="both"/>
        <w:rPr>
          <w:rFonts w:hint="eastAsia"/>
          <w:color w:val="000000" w:themeColor="text1"/>
        </w:rPr>
      </w:pPr>
    </w:p>
    <w:p w14:paraId="66438BCB"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莱赛尔纤维：本周莱赛尔纤维</w:t>
      </w:r>
      <w:proofErr w:type="gramStart"/>
      <w:r>
        <w:rPr>
          <w:rFonts w:hint="eastAsia"/>
          <w:color w:val="000000" w:themeColor="text1"/>
        </w:rPr>
        <w:t>市场维稳运行</w:t>
      </w:r>
      <w:proofErr w:type="gramEnd"/>
      <w:r>
        <w:rPr>
          <w:rFonts w:hint="eastAsia"/>
          <w:color w:val="000000" w:themeColor="text1"/>
        </w:rPr>
        <w:t>。原料端波动有限，莱赛尔纤维成本支撑尚可，周内莱赛尔纤维工厂多维持正常运转模式，行业供应较为稳定。但下游需求仍缺乏实质利好提振，纱厂</w:t>
      </w:r>
      <w:proofErr w:type="gramStart"/>
      <w:r>
        <w:rPr>
          <w:rFonts w:hint="eastAsia"/>
          <w:color w:val="000000" w:themeColor="text1"/>
        </w:rPr>
        <w:t>采购仍</w:t>
      </w:r>
      <w:proofErr w:type="gramEnd"/>
      <w:r>
        <w:rPr>
          <w:rFonts w:hint="eastAsia"/>
          <w:color w:val="000000" w:themeColor="text1"/>
        </w:rPr>
        <w:t>以按需跟进为主，部分纱厂生产重心向</w:t>
      </w:r>
      <w:r>
        <w:rPr>
          <w:rFonts w:hint="eastAsia"/>
          <w:color w:val="000000" w:themeColor="text1"/>
        </w:rPr>
        <w:lastRenderedPageBreak/>
        <w:t>粘胶纱线转移。莱赛尔纤维企业周内以稳定大客户及老客户订单为主，新单跟进节奏略换，业者多持观望心态，市场成交重心暂无明显波动。</w:t>
      </w:r>
    </w:p>
    <w:p w14:paraId="4856CBA1" w14:textId="77777777" w:rsidR="005D517F" w:rsidRDefault="005D517F">
      <w:pPr>
        <w:pStyle w:val="ad"/>
        <w:adjustRightInd w:val="0"/>
        <w:snapToGrid w:val="0"/>
        <w:spacing w:before="0" w:beforeAutospacing="0" w:after="0" w:afterAutospacing="0" w:line="360" w:lineRule="auto"/>
        <w:jc w:val="both"/>
        <w:rPr>
          <w:rFonts w:hint="eastAsia"/>
          <w:color w:val="000000" w:themeColor="text1"/>
        </w:rPr>
      </w:pPr>
    </w:p>
    <w:p w14:paraId="44CEB402" w14:textId="77777777" w:rsidR="005D517F" w:rsidRDefault="00000000">
      <w:pPr>
        <w:pStyle w:val="ad"/>
        <w:adjustRightInd w:val="0"/>
        <w:snapToGrid w:val="0"/>
        <w:spacing w:before="0" w:beforeAutospacing="0" w:after="0" w:afterAutospacing="0" w:line="360" w:lineRule="auto"/>
        <w:jc w:val="both"/>
        <w:rPr>
          <w:rFonts w:hint="eastAsia"/>
          <w:color w:val="000000" w:themeColor="text1"/>
        </w:rPr>
      </w:pPr>
      <w:r>
        <w:rPr>
          <w:rFonts w:hint="eastAsia"/>
          <w:color w:val="000000" w:themeColor="text1"/>
        </w:rPr>
        <w:t>腈纶：本周腈纶市场价格稳中略有上扬。原料丙烯腈价格延续僵持，主力厂商稳价意愿较强。但传统“金九”旺季临近，市场对需求预期有所提升，腈纶市场价格小幅上行。短期内新单增量仍较为有限，预计下周市场基本面将延续平稳，短线价格或维持稳定，延续观望态势。</w:t>
      </w:r>
    </w:p>
    <w:p w14:paraId="48DC865F" w14:textId="77777777" w:rsidR="005D517F" w:rsidRDefault="005D517F">
      <w:pPr>
        <w:adjustRightInd w:val="0"/>
        <w:snapToGrid w:val="0"/>
        <w:spacing w:line="360" w:lineRule="auto"/>
        <w:rPr>
          <w:rFonts w:hint="eastAsia"/>
        </w:rPr>
      </w:pPr>
    </w:p>
    <w:p w14:paraId="4F1BB597" w14:textId="77777777" w:rsidR="005D517F" w:rsidRDefault="00000000">
      <w:pPr>
        <w:spacing w:line="360" w:lineRule="auto"/>
        <w:rPr>
          <w:rFonts w:hint="eastAsia"/>
        </w:rPr>
      </w:pPr>
      <w:r>
        <w:rPr>
          <w:rFonts w:hint="eastAsia"/>
        </w:rPr>
        <w:t>（本期完）</w:t>
      </w:r>
    </w:p>
    <w:p w14:paraId="75123BD7" w14:textId="77777777" w:rsidR="005D517F" w:rsidRDefault="005D517F">
      <w:pPr>
        <w:spacing w:line="360" w:lineRule="auto"/>
        <w:rPr>
          <w:rFonts w:hint="eastAsia"/>
        </w:rPr>
      </w:pPr>
    </w:p>
    <w:p w14:paraId="578EAD13" w14:textId="77777777" w:rsidR="005D517F" w:rsidRDefault="00000000">
      <w:pPr>
        <w:spacing w:line="360" w:lineRule="auto"/>
        <w:jc w:val="both"/>
        <w:rPr>
          <w:rFonts w:hint="eastAsia"/>
        </w:rPr>
      </w:pPr>
      <w:r>
        <w:rPr>
          <w:rFonts w:hint="eastAsia"/>
        </w:rPr>
        <w:t>※本手机报免费赠阅，如需宣传服务，或有任何意见、取消服务等，请致电中国化纤协会010-51292251-823。</w:t>
      </w:r>
    </w:p>
    <w:sectPr w:rsidR="005D51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557D"/>
    <w:rsid w:val="000071E0"/>
    <w:rsid w:val="000111CC"/>
    <w:rsid w:val="00012E1F"/>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6DF4"/>
    <w:rsid w:val="00083965"/>
    <w:rsid w:val="0008438E"/>
    <w:rsid w:val="00090500"/>
    <w:rsid w:val="00091DC0"/>
    <w:rsid w:val="00094CC5"/>
    <w:rsid w:val="00096C92"/>
    <w:rsid w:val="000A2E34"/>
    <w:rsid w:val="000A32B0"/>
    <w:rsid w:val="000B1B8C"/>
    <w:rsid w:val="000B31D3"/>
    <w:rsid w:val="000B4A63"/>
    <w:rsid w:val="000B5362"/>
    <w:rsid w:val="000B7438"/>
    <w:rsid w:val="000C116F"/>
    <w:rsid w:val="000C3738"/>
    <w:rsid w:val="000D05BD"/>
    <w:rsid w:val="000D0B6A"/>
    <w:rsid w:val="000D0E17"/>
    <w:rsid w:val="000D4A7E"/>
    <w:rsid w:val="000E216B"/>
    <w:rsid w:val="000E271F"/>
    <w:rsid w:val="000E2873"/>
    <w:rsid w:val="000E602D"/>
    <w:rsid w:val="000F027D"/>
    <w:rsid w:val="000F1B4A"/>
    <w:rsid w:val="000F42C0"/>
    <w:rsid w:val="000F7408"/>
    <w:rsid w:val="0010480E"/>
    <w:rsid w:val="00111C14"/>
    <w:rsid w:val="00113B2D"/>
    <w:rsid w:val="0011669C"/>
    <w:rsid w:val="00116CD6"/>
    <w:rsid w:val="00121BC5"/>
    <w:rsid w:val="00125261"/>
    <w:rsid w:val="00130452"/>
    <w:rsid w:val="0013229B"/>
    <w:rsid w:val="0013326D"/>
    <w:rsid w:val="00133CAD"/>
    <w:rsid w:val="00134BED"/>
    <w:rsid w:val="00137BBE"/>
    <w:rsid w:val="001409CE"/>
    <w:rsid w:val="0014129A"/>
    <w:rsid w:val="00141B60"/>
    <w:rsid w:val="001442EE"/>
    <w:rsid w:val="00144E8F"/>
    <w:rsid w:val="001565D3"/>
    <w:rsid w:val="00161B8B"/>
    <w:rsid w:val="001658CA"/>
    <w:rsid w:val="00172A00"/>
    <w:rsid w:val="00173300"/>
    <w:rsid w:val="00177419"/>
    <w:rsid w:val="001826EA"/>
    <w:rsid w:val="0018405F"/>
    <w:rsid w:val="00185708"/>
    <w:rsid w:val="00190366"/>
    <w:rsid w:val="00197292"/>
    <w:rsid w:val="00197829"/>
    <w:rsid w:val="001A04CE"/>
    <w:rsid w:val="001A17F9"/>
    <w:rsid w:val="001A657B"/>
    <w:rsid w:val="001A721B"/>
    <w:rsid w:val="001D1892"/>
    <w:rsid w:val="001D2AD3"/>
    <w:rsid w:val="001D521E"/>
    <w:rsid w:val="001E4173"/>
    <w:rsid w:val="001E6F00"/>
    <w:rsid w:val="001F3BAA"/>
    <w:rsid w:val="00205B61"/>
    <w:rsid w:val="00215C95"/>
    <w:rsid w:val="00216DEC"/>
    <w:rsid w:val="00221F65"/>
    <w:rsid w:val="002226E9"/>
    <w:rsid w:val="00222F5A"/>
    <w:rsid w:val="00233538"/>
    <w:rsid w:val="0023529C"/>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A1AFB"/>
    <w:rsid w:val="002A3EA2"/>
    <w:rsid w:val="002A7317"/>
    <w:rsid w:val="002B0E1E"/>
    <w:rsid w:val="002B19B1"/>
    <w:rsid w:val="002B257F"/>
    <w:rsid w:val="002B44DE"/>
    <w:rsid w:val="002B4AB7"/>
    <w:rsid w:val="002C1926"/>
    <w:rsid w:val="002D23C4"/>
    <w:rsid w:val="002D6D83"/>
    <w:rsid w:val="002E18EE"/>
    <w:rsid w:val="002E3576"/>
    <w:rsid w:val="002E5CDD"/>
    <w:rsid w:val="002F481E"/>
    <w:rsid w:val="002F724F"/>
    <w:rsid w:val="002F759A"/>
    <w:rsid w:val="003019CD"/>
    <w:rsid w:val="00307ACA"/>
    <w:rsid w:val="00311E93"/>
    <w:rsid w:val="00315E44"/>
    <w:rsid w:val="00320CE8"/>
    <w:rsid w:val="00321DC0"/>
    <w:rsid w:val="00323150"/>
    <w:rsid w:val="003239DB"/>
    <w:rsid w:val="00325755"/>
    <w:rsid w:val="00331860"/>
    <w:rsid w:val="0033445B"/>
    <w:rsid w:val="00334CFC"/>
    <w:rsid w:val="00337B86"/>
    <w:rsid w:val="00340DCB"/>
    <w:rsid w:val="00345EB8"/>
    <w:rsid w:val="00347BF5"/>
    <w:rsid w:val="00350F34"/>
    <w:rsid w:val="003613E7"/>
    <w:rsid w:val="00361F8F"/>
    <w:rsid w:val="003701B5"/>
    <w:rsid w:val="00370FE2"/>
    <w:rsid w:val="00386B6F"/>
    <w:rsid w:val="003902D3"/>
    <w:rsid w:val="00391901"/>
    <w:rsid w:val="003944CC"/>
    <w:rsid w:val="00397FD9"/>
    <w:rsid w:val="003A012C"/>
    <w:rsid w:val="003A04B8"/>
    <w:rsid w:val="003A294B"/>
    <w:rsid w:val="003A2A56"/>
    <w:rsid w:val="003A5588"/>
    <w:rsid w:val="003B0EAD"/>
    <w:rsid w:val="003B493D"/>
    <w:rsid w:val="003C0F43"/>
    <w:rsid w:val="003C38ED"/>
    <w:rsid w:val="003C437C"/>
    <w:rsid w:val="003D0C44"/>
    <w:rsid w:val="003D7CAE"/>
    <w:rsid w:val="003E182A"/>
    <w:rsid w:val="003E1F85"/>
    <w:rsid w:val="003E295A"/>
    <w:rsid w:val="003E7873"/>
    <w:rsid w:val="003E7E15"/>
    <w:rsid w:val="003F3CD6"/>
    <w:rsid w:val="003F42C6"/>
    <w:rsid w:val="003F633C"/>
    <w:rsid w:val="003F68FD"/>
    <w:rsid w:val="00400EF1"/>
    <w:rsid w:val="0040418A"/>
    <w:rsid w:val="00410058"/>
    <w:rsid w:val="00412DCA"/>
    <w:rsid w:val="00413463"/>
    <w:rsid w:val="004165BF"/>
    <w:rsid w:val="00417761"/>
    <w:rsid w:val="004223C4"/>
    <w:rsid w:val="00425218"/>
    <w:rsid w:val="00427072"/>
    <w:rsid w:val="004330DF"/>
    <w:rsid w:val="00443AB6"/>
    <w:rsid w:val="00446B76"/>
    <w:rsid w:val="00456AE7"/>
    <w:rsid w:val="00460FD7"/>
    <w:rsid w:val="00461A2C"/>
    <w:rsid w:val="00467C30"/>
    <w:rsid w:val="004705EA"/>
    <w:rsid w:val="00471685"/>
    <w:rsid w:val="00471992"/>
    <w:rsid w:val="00474319"/>
    <w:rsid w:val="00475D0D"/>
    <w:rsid w:val="00476B7F"/>
    <w:rsid w:val="00476CCA"/>
    <w:rsid w:val="00482DD3"/>
    <w:rsid w:val="00484C57"/>
    <w:rsid w:val="00486B97"/>
    <w:rsid w:val="00487488"/>
    <w:rsid w:val="004A0179"/>
    <w:rsid w:val="004A73A7"/>
    <w:rsid w:val="004A759D"/>
    <w:rsid w:val="004B23F2"/>
    <w:rsid w:val="004B25BD"/>
    <w:rsid w:val="004B4EE0"/>
    <w:rsid w:val="004B5871"/>
    <w:rsid w:val="004B6455"/>
    <w:rsid w:val="004B7D49"/>
    <w:rsid w:val="004B7DD9"/>
    <w:rsid w:val="004C46A1"/>
    <w:rsid w:val="004D0AAC"/>
    <w:rsid w:val="004D2A10"/>
    <w:rsid w:val="004D51D7"/>
    <w:rsid w:val="004D6508"/>
    <w:rsid w:val="004E25B1"/>
    <w:rsid w:val="004E4887"/>
    <w:rsid w:val="004F1514"/>
    <w:rsid w:val="0050258A"/>
    <w:rsid w:val="00504E22"/>
    <w:rsid w:val="00507C04"/>
    <w:rsid w:val="00514004"/>
    <w:rsid w:val="0052036F"/>
    <w:rsid w:val="00531E9C"/>
    <w:rsid w:val="0053264A"/>
    <w:rsid w:val="00537A63"/>
    <w:rsid w:val="00541D87"/>
    <w:rsid w:val="00542AD8"/>
    <w:rsid w:val="00543116"/>
    <w:rsid w:val="00544B68"/>
    <w:rsid w:val="005451AB"/>
    <w:rsid w:val="005475E5"/>
    <w:rsid w:val="005517B3"/>
    <w:rsid w:val="00560330"/>
    <w:rsid w:val="005611AF"/>
    <w:rsid w:val="005635C2"/>
    <w:rsid w:val="00563D56"/>
    <w:rsid w:val="00571253"/>
    <w:rsid w:val="005869E3"/>
    <w:rsid w:val="005874A4"/>
    <w:rsid w:val="00590A1C"/>
    <w:rsid w:val="00590AB3"/>
    <w:rsid w:val="005926D7"/>
    <w:rsid w:val="0059399F"/>
    <w:rsid w:val="0059482C"/>
    <w:rsid w:val="00596606"/>
    <w:rsid w:val="005A031E"/>
    <w:rsid w:val="005A3885"/>
    <w:rsid w:val="005B1953"/>
    <w:rsid w:val="005C0683"/>
    <w:rsid w:val="005C171B"/>
    <w:rsid w:val="005C1878"/>
    <w:rsid w:val="005C4988"/>
    <w:rsid w:val="005D517F"/>
    <w:rsid w:val="005D5384"/>
    <w:rsid w:val="005E316B"/>
    <w:rsid w:val="005F68DC"/>
    <w:rsid w:val="00600B60"/>
    <w:rsid w:val="00604509"/>
    <w:rsid w:val="0060663D"/>
    <w:rsid w:val="00607692"/>
    <w:rsid w:val="006146BF"/>
    <w:rsid w:val="0061512D"/>
    <w:rsid w:val="00621FE1"/>
    <w:rsid w:val="0062317B"/>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79DB"/>
    <w:rsid w:val="006B3ACD"/>
    <w:rsid w:val="006C4712"/>
    <w:rsid w:val="006C47ED"/>
    <w:rsid w:val="006C4A2E"/>
    <w:rsid w:val="006C6F95"/>
    <w:rsid w:val="006D4AC1"/>
    <w:rsid w:val="006E703B"/>
    <w:rsid w:val="006F5C24"/>
    <w:rsid w:val="00703912"/>
    <w:rsid w:val="007040F2"/>
    <w:rsid w:val="00705783"/>
    <w:rsid w:val="0070760B"/>
    <w:rsid w:val="0071085C"/>
    <w:rsid w:val="00714B44"/>
    <w:rsid w:val="00716A84"/>
    <w:rsid w:val="00724AC7"/>
    <w:rsid w:val="0072708E"/>
    <w:rsid w:val="00730A4D"/>
    <w:rsid w:val="00733085"/>
    <w:rsid w:val="007336EC"/>
    <w:rsid w:val="007372CF"/>
    <w:rsid w:val="00737D96"/>
    <w:rsid w:val="00742D67"/>
    <w:rsid w:val="00745E7C"/>
    <w:rsid w:val="00746062"/>
    <w:rsid w:val="00747E40"/>
    <w:rsid w:val="00754F18"/>
    <w:rsid w:val="00757393"/>
    <w:rsid w:val="00762915"/>
    <w:rsid w:val="007635CF"/>
    <w:rsid w:val="00764FCE"/>
    <w:rsid w:val="00765477"/>
    <w:rsid w:val="00765F89"/>
    <w:rsid w:val="00774DFA"/>
    <w:rsid w:val="007750D5"/>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C07DF"/>
    <w:rsid w:val="007C1661"/>
    <w:rsid w:val="007C189B"/>
    <w:rsid w:val="007C2E1D"/>
    <w:rsid w:val="007C60A2"/>
    <w:rsid w:val="007D0165"/>
    <w:rsid w:val="007D4BA1"/>
    <w:rsid w:val="007F0128"/>
    <w:rsid w:val="007F0374"/>
    <w:rsid w:val="007F1B82"/>
    <w:rsid w:val="007F53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7C7E"/>
    <w:rsid w:val="008609BC"/>
    <w:rsid w:val="00860DD8"/>
    <w:rsid w:val="0086173E"/>
    <w:rsid w:val="008628AE"/>
    <w:rsid w:val="00862FFD"/>
    <w:rsid w:val="00870890"/>
    <w:rsid w:val="00870B2D"/>
    <w:rsid w:val="008743EE"/>
    <w:rsid w:val="00874F09"/>
    <w:rsid w:val="00885644"/>
    <w:rsid w:val="008912E1"/>
    <w:rsid w:val="00891882"/>
    <w:rsid w:val="00896A55"/>
    <w:rsid w:val="008A25E0"/>
    <w:rsid w:val="008A54DF"/>
    <w:rsid w:val="008B41F5"/>
    <w:rsid w:val="008C1A1E"/>
    <w:rsid w:val="008C280B"/>
    <w:rsid w:val="008C29C3"/>
    <w:rsid w:val="008C3246"/>
    <w:rsid w:val="008C45E4"/>
    <w:rsid w:val="008C77C5"/>
    <w:rsid w:val="008D1134"/>
    <w:rsid w:val="008D181E"/>
    <w:rsid w:val="008D2719"/>
    <w:rsid w:val="008E2C07"/>
    <w:rsid w:val="008E3711"/>
    <w:rsid w:val="008F4A4F"/>
    <w:rsid w:val="008F5DB1"/>
    <w:rsid w:val="008F7520"/>
    <w:rsid w:val="00903A5B"/>
    <w:rsid w:val="00905CBE"/>
    <w:rsid w:val="00907639"/>
    <w:rsid w:val="00911D8C"/>
    <w:rsid w:val="009122A9"/>
    <w:rsid w:val="00921389"/>
    <w:rsid w:val="00924092"/>
    <w:rsid w:val="009245B6"/>
    <w:rsid w:val="009315CA"/>
    <w:rsid w:val="00937A96"/>
    <w:rsid w:val="00942EF3"/>
    <w:rsid w:val="009453F3"/>
    <w:rsid w:val="00951010"/>
    <w:rsid w:val="009510A7"/>
    <w:rsid w:val="00952B8D"/>
    <w:rsid w:val="009617D9"/>
    <w:rsid w:val="0096250D"/>
    <w:rsid w:val="00966E7E"/>
    <w:rsid w:val="009776EE"/>
    <w:rsid w:val="00983EDA"/>
    <w:rsid w:val="0098407F"/>
    <w:rsid w:val="009843CA"/>
    <w:rsid w:val="00986DEC"/>
    <w:rsid w:val="009906A9"/>
    <w:rsid w:val="00990923"/>
    <w:rsid w:val="00992592"/>
    <w:rsid w:val="0099492A"/>
    <w:rsid w:val="009A1363"/>
    <w:rsid w:val="009A6DE7"/>
    <w:rsid w:val="009B1070"/>
    <w:rsid w:val="009C1FAC"/>
    <w:rsid w:val="009C2A23"/>
    <w:rsid w:val="009C336F"/>
    <w:rsid w:val="009D550B"/>
    <w:rsid w:val="009D6ABF"/>
    <w:rsid w:val="009E39EB"/>
    <w:rsid w:val="009E5935"/>
    <w:rsid w:val="009E7077"/>
    <w:rsid w:val="009F7123"/>
    <w:rsid w:val="00A02E83"/>
    <w:rsid w:val="00A0313B"/>
    <w:rsid w:val="00A0341C"/>
    <w:rsid w:val="00A06B24"/>
    <w:rsid w:val="00A2013D"/>
    <w:rsid w:val="00A25641"/>
    <w:rsid w:val="00A27C6B"/>
    <w:rsid w:val="00A31B97"/>
    <w:rsid w:val="00A3248F"/>
    <w:rsid w:val="00A3341A"/>
    <w:rsid w:val="00A40D56"/>
    <w:rsid w:val="00A44CB4"/>
    <w:rsid w:val="00A47A4A"/>
    <w:rsid w:val="00A50034"/>
    <w:rsid w:val="00A54B57"/>
    <w:rsid w:val="00A6032F"/>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A0A"/>
    <w:rsid w:val="00B13202"/>
    <w:rsid w:val="00B236C6"/>
    <w:rsid w:val="00B3374F"/>
    <w:rsid w:val="00B4135A"/>
    <w:rsid w:val="00B41B31"/>
    <w:rsid w:val="00B42C63"/>
    <w:rsid w:val="00B473F5"/>
    <w:rsid w:val="00B50355"/>
    <w:rsid w:val="00B52C8E"/>
    <w:rsid w:val="00B63F8F"/>
    <w:rsid w:val="00B74FF2"/>
    <w:rsid w:val="00B758B5"/>
    <w:rsid w:val="00B807FE"/>
    <w:rsid w:val="00B81B7A"/>
    <w:rsid w:val="00B865D3"/>
    <w:rsid w:val="00B87470"/>
    <w:rsid w:val="00B95ED9"/>
    <w:rsid w:val="00B96C38"/>
    <w:rsid w:val="00BA1DC5"/>
    <w:rsid w:val="00BA2864"/>
    <w:rsid w:val="00BA43C2"/>
    <w:rsid w:val="00BA77BB"/>
    <w:rsid w:val="00BB0114"/>
    <w:rsid w:val="00BB0444"/>
    <w:rsid w:val="00BB4442"/>
    <w:rsid w:val="00BB6EB7"/>
    <w:rsid w:val="00BC024E"/>
    <w:rsid w:val="00BC160F"/>
    <w:rsid w:val="00BC251C"/>
    <w:rsid w:val="00BC2F8C"/>
    <w:rsid w:val="00BC55BE"/>
    <w:rsid w:val="00BD071F"/>
    <w:rsid w:val="00BD225C"/>
    <w:rsid w:val="00BD25A9"/>
    <w:rsid w:val="00BD6209"/>
    <w:rsid w:val="00BD7E43"/>
    <w:rsid w:val="00BE0D6A"/>
    <w:rsid w:val="00BE4FDB"/>
    <w:rsid w:val="00BE63A3"/>
    <w:rsid w:val="00C0396D"/>
    <w:rsid w:val="00C04848"/>
    <w:rsid w:val="00C13063"/>
    <w:rsid w:val="00C1604A"/>
    <w:rsid w:val="00C22826"/>
    <w:rsid w:val="00C243FA"/>
    <w:rsid w:val="00C36847"/>
    <w:rsid w:val="00C46793"/>
    <w:rsid w:val="00C4728D"/>
    <w:rsid w:val="00C54E79"/>
    <w:rsid w:val="00C55402"/>
    <w:rsid w:val="00C57123"/>
    <w:rsid w:val="00C57DC9"/>
    <w:rsid w:val="00C60E15"/>
    <w:rsid w:val="00C641FC"/>
    <w:rsid w:val="00C66FCE"/>
    <w:rsid w:val="00C75337"/>
    <w:rsid w:val="00C759AA"/>
    <w:rsid w:val="00C8218E"/>
    <w:rsid w:val="00C83DD8"/>
    <w:rsid w:val="00C926E8"/>
    <w:rsid w:val="00C968EF"/>
    <w:rsid w:val="00CA34CD"/>
    <w:rsid w:val="00CA4ACE"/>
    <w:rsid w:val="00CA7BA6"/>
    <w:rsid w:val="00CA7BDF"/>
    <w:rsid w:val="00CA7EBD"/>
    <w:rsid w:val="00CB2E4C"/>
    <w:rsid w:val="00CC04EB"/>
    <w:rsid w:val="00CC3883"/>
    <w:rsid w:val="00CC4CBA"/>
    <w:rsid w:val="00CC6053"/>
    <w:rsid w:val="00CC67D2"/>
    <w:rsid w:val="00CD2129"/>
    <w:rsid w:val="00CD5047"/>
    <w:rsid w:val="00CE23F9"/>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BB3"/>
    <w:rsid w:val="00D40184"/>
    <w:rsid w:val="00D41B15"/>
    <w:rsid w:val="00D459C5"/>
    <w:rsid w:val="00D45F36"/>
    <w:rsid w:val="00D46990"/>
    <w:rsid w:val="00D50BCB"/>
    <w:rsid w:val="00D54292"/>
    <w:rsid w:val="00D624DD"/>
    <w:rsid w:val="00D67087"/>
    <w:rsid w:val="00D70820"/>
    <w:rsid w:val="00D742CC"/>
    <w:rsid w:val="00D8161F"/>
    <w:rsid w:val="00D82158"/>
    <w:rsid w:val="00D8380F"/>
    <w:rsid w:val="00D84238"/>
    <w:rsid w:val="00D90798"/>
    <w:rsid w:val="00D929B0"/>
    <w:rsid w:val="00D93DD9"/>
    <w:rsid w:val="00D95226"/>
    <w:rsid w:val="00DA44AF"/>
    <w:rsid w:val="00DA54F0"/>
    <w:rsid w:val="00DB454A"/>
    <w:rsid w:val="00DB6859"/>
    <w:rsid w:val="00DC0385"/>
    <w:rsid w:val="00DC23B1"/>
    <w:rsid w:val="00DC33C3"/>
    <w:rsid w:val="00DC3EFC"/>
    <w:rsid w:val="00DC4500"/>
    <w:rsid w:val="00DC75D5"/>
    <w:rsid w:val="00DD4BB5"/>
    <w:rsid w:val="00DE4565"/>
    <w:rsid w:val="00DE45C0"/>
    <w:rsid w:val="00DE5051"/>
    <w:rsid w:val="00DF0E3C"/>
    <w:rsid w:val="00DF2511"/>
    <w:rsid w:val="00DF4712"/>
    <w:rsid w:val="00DF4FDE"/>
    <w:rsid w:val="00DF5E26"/>
    <w:rsid w:val="00DF7854"/>
    <w:rsid w:val="00E014F4"/>
    <w:rsid w:val="00E0189B"/>
    <w:rsid w:val="00E01EEC"/>
    <w:rsid w:val="00E107D0"/>
    <w:rsid w:val="00E110C4"/>
    <w:rsid w:val="00E11F19"/>
    <w:rsid w:val="00E14402"/>
    <w:rsid w:val="00E17810"/>
    <w:rsid w:val="00E17D57"/>
    <w:rsid w:val="00E21FDD"/>
    <w:rsid w:val="00E2241F"/>
    <w:rsid w:val="00E30790"/>
    <w:rsid w:val="00E37285"/>
    <w:rsid w:val="00E375FD"/>
    <w:rsid w:val="00E411C2"/>
    <w:rsid w:val="00E422A2"/>
    <w:rsid w:val="00E53D35"/>
    <w:rsid w:val="00E55A02"/>
    <w:rsid w:val="00E60046"/>
    <w:rsid w:val="00E61F83"/>
    <w:rsid w:val="00E635DD"/>
    <w:rsid w:val="00E81417"/>
    <w:rsid w:val="00E82C52"/>
    <w:rsid w:val="00E846EB"/>
    <w:rsid w:val="00E850B6"/>
    <w:rsid w:val="00E8751C"/>
    <w:rsid w:val="00E8775F"/>
    <w:rsid w:val="00E97A4E"/>
    <w:rsid w:val="00EA196B"/>
    <w:rsid w:val="00EB26C6"/>
    <w:rsid w:val="00EC09A9"/>
    <w:rsid w:val="00EC3C7E"/>
    <w:rsid w:val="00EC4919"/>
    <w:rsid w:val="00EC4CAB"/>
    <w:rsid w:val="00ED1A0D"/>
    <w:rsid w:val="00ED30CF"/>
    <w:rsid w:val="00ED3BE5"/>
    <w:rsid w:val="00ED6950"/>
    <w:rsid w:val="00EE0637"/>
    <w:rsid w:val="00EE0738"/>
    <w:rsid w:val="00EE55B4"/>
    <w:rsid w:val="00EF4F64"/>
    <w:rsid w:val="00F00F2F"/>
    <w:rsid w:val="00F01369"/>
    <w:rsid w:val="00F05616"/>
    <w:rsid w:val="00F067F6"/>
    <w:rsid w:val="00F07EB6"/>
    <w:rsid w:val="00F135EE"/>
    <w:rsid w:val="00F20804"/>
    <w:rsid w:val="00F27C38"/>
    <w:rsid w:val="00F3268F"/>
    <w:rsid w:val="00F408CD"/>
    <w:rsid w:val="00F43F87"/>
    <w:rsid w:val="00F44053"/>
    <w:rsid w:val="00F44B6C"/>
    <w:rsid w:val="00F45DB3"/>
    <w:rsid w:val="00F473FB"/>
    <w:rsid w:val="00F51399"/>
    <w:rsid w:val="00F57CAC"/>
    <w:rsid w:val="00F60E9C"/>
    <w:rsid w:val="00F62534"/>
    <w:rsid w:val="00F73B8D"/>
    <w:rsid w:val="00F73F85"/>
    <w:rsid w:val="00F74941"/>
    <w:rsid w:val="00F85B0B"/>
    <w:rsid w:val="00F90D03"/>
    <w:rsid w:val="00F90E5A"/>
    <w:rsid w:val="00FB244F"/>
    <w:rsid w:val="00FB2ADB"/>
    <w:rsid w:val="00FB7E72"/>
    <w:rsid w:val="00FC29AC"/>
    <w:rsid w:val="00FC5033"/>
    <w:rsid w:val="00FC730F"/>
    <w:rsid w:val="00FD3D41"/>
    <w:rsid w:val="00FD4201"/>
    <w:rsid w:val="00FD5ADD"/>
    <w:rsid w:val="00FE03A4"/>
    <w:rsid w:val="00FE3262"/>
    <w:rsid w:val="00FF07A0"/>
    <w:rsid w:val="00FF23A3"/>
    <w:rsid w:val="00FF5CE3"/>
    <w:rsid w:val="00FF72B5"/>
    <w:rsid w:val="036E22AD"/>
    <w:rsid w:val="03CC21CB"/>
    <w:rsid w:val="04377778"/>
    <w:rsid w:val="04B75463"/>
    <w:rsid w:val="061A7DD8"/>
    <w:rsid w:val="07CF4038"/>
    <w:rsid w:val="089303A1"/>
    <w:rsid w:val="0A261F09"/>
    <w:rsid w:val="0B30303F"/>
    <w:rsid w:val="0E701BFE"/>
    <w:rsid w:val="0EF02B6C"/>
    <w:rsid w:val="164A1556"/>
    <w:rsid w:val="18C1177B"/>
    <w:rsid w:val="1B18764C"/>
    <w:rsid w:val="257F09F3"/>
    <w:rsid w:val="2A557F75"/>
    <w:rsid w:val="303845C1"/>
    <w:rsid w:val="30890978"/>
    <w:rsid w:val="311A6EF9"/>
    <w:rsid w:val="31442AF1"/>
    <w:rsid w:val="33527747"/>
    <w:rsid w:val="379F0A81"/>
    <w:rsid w:val="394D6D12"/>
    <w:rsid w:val="3C1A2DCC"/>
    <w:rsid w:val="3D826E7B"/>
    <w:rsid w:val="3EEF22EE"/>
    <w:rsid w:val="40833636"/>
    <w:rsid w:val="445157F9"/>
    <w:rsid w:val="452B1BA6"/>
    <w:rsid w:val="49CA530B"/>
    <w:rsid w:val="4EDA586A"/>
    <w:rsid w:val="51165E00"/>
    <w:rsid w:val="51F71892"/>
    <w:rsid w:val="51FA302C"/>
    <w:rsid w:val="561F12B3"/>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D910E"/>
  <w15:docId w15:val="{8D6D966C-4E40-44B5-BFFF-7F21A955A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styleId="af5">
    <w:name w:val="Revision"/>
    <w:hidden/>
    <w:uiPriority w:val="99"/>
    <w:unhideWhenUsed/>
    <w:rsid w:val="000679AB"/>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763</Words>
  <Characters>4350</Characters>
  <Application>Microsoft Office Word</Application>
  <DocSecurity>0</DocSecurity>
  <Lines>36</Lines>
  <Paragraphs>10</Paragraphs>
  <ScaleCrop>false</ScaleCrop>
  <Company>Microsoft</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98</cp:revision>
  <dcterms:created xsi:type="dcterms:W3CDTF">2025-07-31T11:55:00Z</dcterms:created>
  <dcterms:modified xsi:type="dcterms:W3CDTF">2025-08-28T10:16:00Z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27A8660D66DC495B83024E04999B329C_13</vt:lpwstr>
  </property>
  <property fmtid="{D5CDD505-2E9C-101B-9397-08002B2CF9AE}" pid="4" name="KSOTemplateDocerSaveRecord">
    <vt:lpwstr>eyJoZGlkIjoiMDI5YTM4ZGJiYzI0ODZmOGRkNDkyYjZhZjA1NTMxNzgiLCJ1c2VySWQiOiIzNTU0NDA1NzAifQ==</vt:lpwstr>
  </property>
</Properties>
</file>