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66E9" w14:textId="77777777" w:rsidR="00716A84" w:rsidRDefault="00716A84">
      <w:pPr>
        <w:spacing w:line="360" w:lineRule="auto"/>
        <w:jc w:val="both"/>
        <w:rPr>
          <w:rFonts w:hint="eastAsia"/>
        </w:rPr>
      </w:pPr>
    </w:p>
    <w:p w14:paraId="6ACAD301" w14:textId="77777777" w:rsidR="00716A84" w:rsidRDefault="00000000">
      <w:pPr>
        <w:spacing w:line="360" w:lineRule="auto"/>
        <w:jc w:val="both"/>
        <w:rPr>
          <w:rFonts w:hint="eastAsia"/>
        </w:rPr>
      </w:pPr>
      <w:bookmarkStart w:id="0" w:name="OLE_LINK34"/>
      <w:bookmarkStart w:id="1" w:name="OLE_LINK36"/>
      <w:bookmarkStart w:id="2" w:name="OLE_LINK11"/>
      <w:bookmarkStart w:id="3" w:name="OLE_LINK47"/>
      <w:bookmarkStart w:id="4" w:name="OLE_LINK12"/>
      <w:bookmarkStart w:id="5" w:name="OLE_LINK55"/>
      <w:bookmarkStart w:id="6" w:name="OLE_LINK51"/>
      <w:r>
        <w:rPr>
          <w:noProof/>
        </w:rPr>
        <w:drawing>
          <wp:inline distT="0" distB="0" distL="0" distR="0" wp14:anchorId="5B774424" wp14:editId="097E062D">
            <wp:extent cx="3220085" cy="4373245"/>
            <wp:effectExtent l="19050" t="0" r="0" b="0"/>
            <wp:docPr id="1026" name="图片 1" descr="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201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4373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DCFD1" w14:textId="77777777" w:rsidR="00716A84" w:rsidRDefault="00000000">
      <w:pPr>
        <w:spacing w:line="360" w:lineRule="auto"/>
        <w:jc w:val="both"/>
        <w:rPr>
          <w:rFonts w:hint="eastAsia"/>
        </w:rPr>
      </w:pPr>
      <w:bookmarkStart w:id="7" w:name="OLE_LINK33"/>
      <w:bookmarkStart w:id="8" w:name="OLE_LINK72"/>
      <w:bookmarkStart w:id="9" w:name="OLE_LINK83"/>
      <w:bookmarkStart w:id="10" w:name="OLE_LINK86"/>
      <w:bookmarkStart w:id="11" w:name="OLE_LINK7"/>
      <w:r>
        <w:rPr>
          <w:rFonts w:hint="eastAsia"/>
        </w:rPr>
        <w:t>中国化纤手机报202</w:t>
      </w:r>
      <w:r>
        <w:t>5</w:t>
      </w:r>
      <w:r>
        <w:rPr>
          <w:rFonts w:hint="eastAsia"/>
        </w:rPr>
        <w:t>年第12期（总第</w:t>
      </w:r>
      <w:bookmarkEnd w:id="0"/>
      <w:bookmarkEnd w:id="1"/>
      <w:r>
        <w:t>73</w:t>
      </w:r>
      <w:r>
        <w:rPr>
          <w:rFonts w:hint="eastAsia"/>
        </w:rPr>
        <w:t>6期</w:t>
      </w:r>
      <w:bookmarkEnd w:id="2"/>
      <w:bookmarkEnd w:id="3"/>
      <w:bookmarkEnd w:id="4"/>
      <w:bookmarkEnd w:id="5"/>
      <w:bookmarkEnd w:id="6"/>
      <w:r>
        <w:rPr>
          <w:rFonts w:hint="eastAsia"/>
        </w:rPr>
        <w:t>）</w:t>
      </w:r>
    </w:p>
    <w:bookmarkEnd w:id="7"/>
    <w:bookmarkEnd w:id="8"/>
    <w:bookmarkEnd w:id="9"/>
    <w:bookmarkEnd w:id="10"/>
    <w:bookmarkEnd w:id="11"/>
    <w:p w14:paraId="66EA418A" w14:textId="77777777" w:rsidR="00716A84" w:rsidRDefault="00716A84">
      <w:pPr>
        <w:spacing w:line="360" w:lineRule="auto"/>
        <w:jc w:val="both"/>
        <w:rPr>
          <w:rFonts w:hint="eastAsia"/>
        </w:rPr>
      </w:pPr>
    </w:p>
    <w:p w14:paraId="43E14951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202</w:t>
      </w:r>
      <w:r>
        <w:t>5</w:t>
      </w:r>
      <w:r>
        <w:rPr>
          <w:rFonts w:hint="eastAsia"/>
        </w:rPr>
        <w:t>年4月3日 星期四</w:t>
      </w:r>
    </w:p>
    <w:p w14:paraId="34C66E69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主办：中国化学纤维工业协会</w:t>
      </w:r>
    </w:p>
    <w:p w14:paraId="3B867EA6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协办：</w:t>
      </w:r>
      <w:proofErr w:type="gramStart"/>
      <w:r>
        <w:rPr>
          <w:rFonts w:hint="eastAsia"/>
        </w:rPr>
        <w:t>隆众资讯</w:t>
      </w:r>
      <w:proofErr w:type="gramEnd"/>
    </w:p>
    <w:p w14:paraId="31B56B3D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欢迎浏览</w:t>
      </w:r>
    </w:p>
    <w:p w14:paraId="17DFE133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http://www.ccfa.com.cn</w:t>
      </w:r>
    </w:p>
    <w:p w14:paraId="02CF136F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http://</w:t>
      </w:r>
      <w:hyperlink r:id="rId6" w:history="1">
        <w:r>
          <w:rPr>
            <w:rStyle w:val="af3"/>
            <w:rFonts w:hint="eastAsia"/>
          </w:rPr>
          <w:t>www.ccfei.com</w:t>
        </w:r>
      </w:hyperlink>
    </w:p>
    <w:p w14:paraId="5D293BC0" w14:textId="77777777" w:rsidR="00716A84" w:rsidRDefault="00000000">
      <w:pPr>
        <w:spacing w:line="360" w:lineRule="auto"/>
        <w:jc w:val="both"/>
        <w:rPr>
          <w:rFonts w:hint="eastAsia"/>
        </w:rPr>
      </w:pPr>
      <w:hyperlink r:id="rId7" w:history="1">
        <w:bookmarkStart w:id="12" w:name="OLE_LINK2"/>
        <w:r>
          <w:rPr>
            <w:rStyle w:val="af3"/>
            <w:rFonts w:hint="eastAsia"/>
          </w:rPr>
          <w:t>h</w:t>
        </w:r>
        <w:bookmarkEnd w:id="12"/>
        <w:r>
          <w:rPr>
            <w:rStyle w:val="af3"/>
            <w:rFonts w:hint="eastAsia"/>
          </w:rPr>
          <w:t>ttp://</w:t>
        </w:r>
        <w:r>
          <w:t xml:space="preserve"> fiber.oilchem.net/</w:t>
        </w:r>
      </w:hyperlink>
    </w:p>
    <w:p w14:paraId="11E617F6" w14:textId="77777777" w:rsidR="00716A84" w:rsidRDefault="00716A84">
      <w:pPr>
        <w:spacing w:line="360" w:lineRule="auto"/>
        <w:jc w:val="both"/>
        <w:rPr>
          <w:rFonts w:hint="eastAsia"/>
        </w:rPr>
      </w:pPr>
    </w:p>
    <w:p w14:paraId="4331EF5D" w14:textId="77777777" w:rsidR="00716A84" w:rsidRDefault="00000000">
      <w:pPr>
        <w:spacing w:line="360" w:lineRule="auto"/>
        <w:jc w:val="both"/>
        <w:rPr>
          <w:rFonts w:hint="eastAsia"/>
        </w:rPr>
      </w:pPr>
      <w:bookmarkStart w:id="13" w:name="_Hlk6545252"/>
      <w:r>
        <w:rPr>
          <w:rFonts w:hint="eastAsia"/>
        </w:rPr>
        <w:t>【本期导读】</w:t>
      </w:r>
    </w:p>
    <w:p w14:paraId="6DB8A90F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●</w:t>
      </w:r>
      <w:r>
        <w:rPr>
          <w:rFonts w:ascii="Microsoft YaHei UI" w:eastAsia="Microsoft YaHei UI" w:hAnsi="Microsoft YaHei UI" w:cs="Microsoft YaHei UI" w:hint="eastAsia"/>
          <w:spacing w:val="7"/>
          <w:sz w:val="21"/>
          <w:szCs w:val="21"/>
          <w:lang w:bidi="ar"/>
        </w:rPr>
        <w:t>千行百业志愿行/</w:t>
      </w:r>
      <w:r>
        <w:rPr>
          <w:rFonts w:hint="eastAsia"/>
        </w:rPr>
        <w:t>中国化纤协会开展“助力乡村振兴，爱心捐助学生”主题党日活动</w:t>
      </w:r>
    </w:p>
    <w:p w14:paraId="603AA254" w14:textId="77777777" w:rsidR="00716A84" w:rsidRDefault="00000000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lastRenderedPageBreak/>
        <w:t>●纺织行业先进技术成果正在征集中</w:t>
      </w:r>
    </w:p>
    <w:p w14:paraId="44725059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●新乡化纤</w:t>
      </w:r>
      <w:r>
        <w:t>5000吨菌草生物质纤维项目投产</w:t>
      </w:r>
    </w:p>
    <w:p w14:paraId="70814C62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●通用技术</w:t>
      </w:r>
      <w:proofErr w:type="gramStart"/>
      <w:r>
        <w:rPr>
          <w:rFonts w:hint="eastAsia"/>
        </w:rPr>
        <w:t>中纺院“AI化纤专家”</w:t>
      </w:r>
      <w:proofErr w:type="gramEnd"/>
      <w:r>
        <w:rPr>
          <w:rFonts w:hint="eastAsia"/>
        </w:rPr>
        <w:t>系统得到《人民日报》报道</w:t>
      </w:r>
    </w:p>
    <w:p w14:paraId="2B5C3494" w14:textId="77777777" w:rsidR="00716A84" w:rsidRDefault="00000000">
      <w:pPr>
        <w:rPr>
          <w:rFonts w:hint="eastAsia"/>
        </w:rPr>
      </w:pPr>
      <w:r>
        <w:rPr>
          <w:rFonts w:hint="eastAsia"/>
        </w:rPr>
        <w:t>●赛得利</w:t>
      </w:r>
      <w:r>
        <w:t>60万吨莱赛尔纤维项目</w:t>
      </w:r>
      <w:r>
        <w:rPr>
          <w:rFonts w:hint="eastAsia"/>
        </w:rPr>
        <w:t>预计年底试生产</w:t>
      </w:r>
    </w:p>
    <w:p w14:paraId="0B59D7AD" w14:textId="73257FAE" w:rsidR="00716A84" w:rsidRDefault="00000000">
      <w:pPr>
        <w:widowControl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●新疆新建200万吨/</w:t>
      </w:r>
      <w:proofErr w:type="gramStart"/>
      <w:r>
        <w:rPr>
          <w:rFonts w:hint="eastAsia"/>
        </w:rPr>
        <w:t>年精对苯二甲酸</w:t>
      </w:r>
      <w:proofErr w:type="gramEnd"/>
      <w:r>
        <w:rPr>
          <w:rFonts w:hint="eastAsia"/>
        </w:rPr>
        <w:t>项目</w:t>
      </w:r>
    </w:p>
    <w:p w14:paraId="10B3CD62" w14:textId="77777777" w:rsidR="00716A84" w:rsidRDefault="00716A84">
      <w:pPr>
        <w:adjustRightInd w:val="0"/>
        <w:snapToGrid w:val="0"/>
        <w:spacing w:line="360" w:lineRule="auto"/>
        <w:rPr>
          <w:rFonts w:hint="eastAsia"/>
        </w:rPr>
      </w:pPr>
    </w:p>
    <w:p w14:paraId="567597B1" w14:textId="77777777" w:rsidR="00716A84" w:rsidRDefault="00000000">
      <w:pPr>
        <w:widowControl w:val="0"/>
        <w:spacing w:line="360" w:lineRule="auto"/>
        <w:jc w:val="both"/>
        <w:rPr>
          <w:rFonts w:hint="eastAsia"/>
        </w:rPr>
      </w:pPr>
      <w:bookmarkStart w:id="14" w:name="_Hlk6545290"/>
      <w:bookmarkEnd w:id="13"/>
      <w:r>
        <w:rPr>
          <w:rFonts w:hint="eastAsia"/>
        </w:rPr>
        <w:t>【行业动态】</w:t>
      </w:r>
    </w:p>
    <w:p w14:paraId="78493D16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●</w:t>
      </w:r>
      <w:r>
        <w:rPr>
          <w:rFonts w:ascii="Microsoft YaHei UI" w:eastAsia="Microsoft YaHei UI" w:hAnsi="Microsoft YaHei UI" w:cs="Microsoft YaHei UI" w:hint="eastAsia"/>
          <w:spacing w:val="7"/>
          <w:sz w:val="21"/>
          <w:szCs w:val="21"/>
          <w:lang w:bidi="ar"/>
        </w:rPr>
        <w:t>千行百业志愿行/</w:t>
      </w:r>
      <w:r>
        <w:rPr>
          <w:rFonts w:hint="eastAsia"/>
        </w:rPr>
        <w:t>中国化纤协会开展“助力乡村振兴，爱心捐助学生”主题党日活动</w:t>
      </w:r>
    </w:p>
    <w:p w14:paraId="2CB96264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--------</w:t>
      </w:r>
    </w:p>
    <w:p w14:paraId="2A3BA894" w14:textId="738C0078" w:rsidR="00716A84" w:rsidRDefault="00000000" w:rsidP="00036B09">
      <w:pPr>
        <w:rPr>
          <w:rFonts w:hint="eastAsia"/>
        </w:rPr>
      </w:pPr>
      <w:r>
        <w:rPr>
          <w:rFonts w:ascii="Microsoft YaHei UI" w:eastAsia="Microsoft YaHei UI" w:hAnsi="Microsoft YaHei UI" w:cs="Microsoft YaHei UI"/>
          <w:spacing w:val="7"/>
          <w:sz w:val="21"/>
          <w:szCs w:val="21"/>
          <w:lang w:bidi="ar"/>
        </w:rPr>
        <w:t>为贯彻党的二十届三中全会精神，积极响应中央社会工作部</w:t>
      </w:r>
      <w:r>
        <w:rPr>
          <w:rFonts w:ascii="Microsoft YaHei UI" w:eastAsia="Microsoft YaHei UI" w:hAnsi="Microsoft YaHei UI" w:cs="Microsoft YaHei UI" w:hint="eastAsia"/>
          <w:spacing w:val="7"/>
          <w:sz w:val="21"/>
          <w:szCs w:val="21"/>
          <w:lang w:bidi="ar"/>
        </w:rPr>
        <w:t>“千行百业志愿行”活动安排，</w:t>
      </w:r>
      <w:r>
        <w:rPr>
          <w:rFonts w:hint="eastAsia"/>
        </w:rPr>
        <w:t>3月28日，中国纺联第六联合党支部书记端小平，副书记、中国化纤协会会长陈新伟带领全体党员、入党积极分子及协会部分员工，走进红色革命老区山西省吕梁市岚县</w:t>
      </w:r>
      <w:proofErr w:type="gramStart"/>
      <w:r>
        <w:rPr>
          <w:rFonts w:hint="eastAsia"/>
        </w:rPr>
        <w:t>社科乡</w:t>
      </w:r>
      <w:proofErr w:type="gramEnd"/>
      <w:r>
        <w:rPr>
          <w:rFonts w:hint="eastAsia"/>
        </w:rPr>
        <w:t>中心学校，共同开展“助力乡村振兴，爱心捐助学生”主题党日活动,将本年度的助学款和学生用书包、儿童读物、篮球、足球等物品交给学校和学生，并与当地领导及教职员工进行了深入交流。自2012年以来，中国化纤协会对吕梁市岚县持续开展“一对一”资助相对困难学生活动，全体党员和部分群众积极参与捐资助学，这一直</w:t>
      </w:r>
      <w:r>
        <w:rPr>
          <w:lang w:bidi="ar"/>
        </w:rPr>
        <w:t>都是协会</w:t>
      </w:r>
      <w:r>
        <w:rPr>
          <w:rFonts w:hint="eastAsia"/>
        </w:rPr>
        <w:t>落实国家相关政策及党的各项学习部署的重要内容，也是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社会主义核心价值观、履行社会责任、服务百姓民生</w:t>
      </w:r>
      <w:r>
        <w:rPr>
          <w:lang w:bidi="ar"/>
        </w:rPr>
        <w:t>的具体表现</w:t>
      </w:r>
      <w:r>
        <w:rPr>
          <w:rFonts w:hint="eastAsia"/>
        </w:rPr>
        <w:t>。</w:t>
      </w:r>
    </w:p>
    <w:p w14:paraId="4DBEF2AF" w14:textId="77777777" w:rsidR="00716A84" w:rsidRDefault="00716A84" w:rsidP="00036B09">
      <w:pPr>
        <w:rPr>
          <w:rFonts w:hint="eastAsia"/>
        </w:rPr>
      </w:pPr>
    </w:p>
    <w:p w14:paraId="3170F0E7" w14:textId="77777777" w:rsidR="00716A84" w:rsidRDefault="00000000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●纺织行业先进技术成果正在征集中</w:t>
      </w:r>
    </w:p>
    <w:p w14:paraId="54D692C7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--------</w:t>
      </w:r>
    </w:p>
    <w:p w14:paraId="42F2ACCF" w14:textId="5CFAE95D" w:rsidR="00716A84" w:rsidRDefault="00000000" w:rsidP="00A50034">
      <w:pPr>
        <w:spacing w:line="360" w:lineRule="auto"/>
        <w:rPr>
          <w:rFonts w:hint="eastAsia"/>
        </w:rPr>
      </w:pPr>
      <w:r>
        <w:rPr>
          <w:rFonts w:hint="eastAsia"/>
        </w:rPr>
        <w:t>中国纺</w:t>
      </w:r>
      <w:proofErr w:type="gramStart"/>
      <w:r>
        <w:rPr>
          <w:rFonts w:hint="eastAsia"/>
        </w:rPr>
        <w:t>联科技</w:t>
      </w:r>
      <w:proofErr w:type="gramEnd"/>
      <w:r>
        <w:rPr>
          <w:rFonts w:hint="eastAsia"/>
        </w:rPr>
        <w:t>发展部正在面向全行业公开征集先进技术成果，编制《2025年度纺织行业先进技术成果汇编》。征集范围涵盖纺织纤维新材料，包括高功能纤维、高性能纤维、生物基纤维等;纺织绿色加工技术，如绿色低碳纺纱织造、绿色化学品应用、高效低耗及短流程印染技术、非水介质印染技术、回收再利用技术等；先进纺织制品，包含高品质和功能性纺织消费品、健康防护纺织品、智能纤维与柔性可穿戴制品、工业用纺织品、战略新材料纺织品等；以及与智能制造和人工智能相关的纺织技术与装备等。填报截止日期为5月30日。通知详细信息见中国化纤协会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。</w:t>
      </w:r>
    </w:p>
    <w:p w14:paraId="72DC599D" w14:textId="77777777" w:rsidR="00716A84" w:rsidRDefault="00716A84">
      <w:pPr>
        <w:spacing w:line="360" w:lineRule="auto"/>
        <w:rPr>
          <w:rFonts w:hint="eastAsia"/>
        </w:rPr>
      </w:pPr>
    </w:p>
    <w:p w14:paraId="0A66C2C4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●新乡化纤</w:t>
      </w:r>
      <w:r>
        <w:t>5000吨菌草生物质纤维项目投产</w:t>
      </w:r>
    </w:p>
    <w:p w14:paraId="234A8DE1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--------</w:t>
      </w:r>
    </w:p>
    <w:p w14:paraId="7E31BECF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3月28日，新乡化纤年产5000吨菌草生物质纤维研发中试项目，在白鹭生物基新材料产业园正式投产。该项目总投资超2亿元，是我国首个菌草生物质纤维产业化项目。该项目投产，有利于我国再生纤维素纤维减少对进口木浆原料的依赖，促进上游原料实现自主可控，推动产业绿色发展迈出新步伐。项目经过近一年的建设，以菌草为原料，</w:t>
      </w:r>
      <w:proofErr w:type="gramStart"/>
      <w:r>
        <w:rPr>
          <w:rFonts w:hint="eastAsia"/>
        </w:rPr>
        <w:t>采用三素分离</w:t>
      </w:r>
      <w:proofErr w:type="gramEnd"/>
      <w:r>
        <w:rPr>
          <w:rFonts w:hint="eastAsia"/>
        </w:rPr>
        <w:t>技术，成功生产出了菌草纤维素等产品。新乡</w:t>
      </w:r>
      <w:proofErr w:type="gramStart"/>
      <w:r>
        <w:rPr>
          <w:rFonts w:hint="eastAsia"/>
        </w:rPr>
        <w:t>化纤副</w:t>
      </w:r>
      <w:proofErr w:type="gramEnd"/>
      <w:r>
        <w:rPr>
          <w:rFonts w:hint="eastAsia"/>
        </w:rPr>
        <w:t>董事长、总经理季玉栋表示，菌草纤维的产业化，不仅是一次技术的突破，更是一场纺织原料的“绿色革命”。项目不仅实现了从菌草制浆到纤维制造，而且实现了从产学研合作到全产业链的延伸。</w:t>
      </w:r>
    </w:p>
    <w:p w14:paraId="557215BE" w14:textId="77777777" w:rsidR="00716A84" w:rsidRDefault="00716A84">
      <w:pPr>
        <w:spacing w:line="360" w:lineRule="auto"/>
        <w:rPr>
          <w:rFonts w:hint="eastAsia"/>
        </w:rPr>
      </w:pPr>
    </w:p>
    <w:p w14:paraId="14B8EE52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●通用技术</w:t>
      </w:r>
      <w:proofErr w:type="gramStart"/>
      <w:r>
        <w:rPr>
          <w:rFonts w:hint="eastAsia"/>
        </w:rPr>
        <w:t>中纺院“AI化纤专家”</w:t>
      </w:r>
      <w:proofErr w:type="gramEnd"/>
      <w:r>
        <w:rPr>
          <w:rFonts w:hint="eastAsia"/>
        </w:rPr>
        <w:t>系统得到《人民日报》报道</w:t>
      </w:r>
    </w:p>
    <w:p w14:paraId="159B8088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--------</w:t>
      </w:r>
    </w:p>
    <w:p w14:paraId="099E927D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3月19日，《通用技术集团以AI新技术打造新体验》消息登上《人民日报》报道，其中，报道了通用技术</w:t>
      </w:r>
      <w:proofErr w:type="gramStart"/>
      <w:r>
        <w:rPr>
          <w:rFonts w:hint="eastAsia"/>
        </w:rPr>
        <w:t>中纺院“AI化纤专家”</w:t>
      </w:r>
      <w:proofErr w:type="gramEnd"/>
      <w:r>
        <w:rPr>
          <w:rFonts w:hint="eastAsia"/>
        </w:rPr>
        <w:t>系统。该系统通过构建纤维生产制造全流程知识图谱，深度整合工艺参数、质量指标及设备数据，并与自主研发的纤维智造运营管理平台（MOM）实现智能交互，打造纤维制造领域知识管理新范式，促进科技创新成果向新质生产力转化，为企业高质量发展注入动能。</w:t>
      </w:r>
    </w:p>
    <w:p w14:paraId="236677EA" w14:textId="77777777" w:rsidR="00716A84" w:rsidRDefault="00716A84">
      <w:pPr>
        <w:spacing w:line="360" w:lineRule="auto"/>
        <w:rPr>
          <w:rFonts w:hint="eastAsia"/>
        </w:rPr>
      </w:pPr>
    </w:p>
    <w:p w14:paraId="2D130FD2" w14:textId="77777777" w:rsidR="00716A84" w:rsidRDefault="00000000">
      <w:pPr>
        <w:rPr>
          <w:rFonts w:hint="eastAsia"/>
        </w:rPr>
      </w:pPr>
      <w:r>
        <w:rPr>
          <w:rFonts w:hint="eastAsia"/>
        </w:rPr>
        <w:t>●赛得利</w:t>
      </w:r>
      <w:r>
        <w:t>60万吨莱赛尔纤维项目</w:t>
      </w:r>
      <w:r>
        <w:rPr>
          <w:rFonts w:hint="eastAsia"/>
        </w:rPr>
        <w:t>预计年底试生产</w:t>
      </w:r>
    </w:p>
    <w:p w14:paraId="4F52AD86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--------</w:t>
      </w:r>
    </w:p>
    <w:p w14:paraId="31D7DD66" w14:textId="03D2A7C2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自2024年6月赛得利与山东鱼台投资协议签约后，</w:t>
      </w:r>
      <w:r>
        <w:t>各项工作正有序推进</w:t>
      </w:r>
      <w:r>
        <w:rPr>
          <w:rFonts w:hint="eastAsia"/>
        </w:rPr>
        <w:t>。目前，第一条生产线主工艺设备已采购完成，预计8月底前完成主厂房主体施工，然后进行生产设备安装，年底就会进行试车生产。据了解，赛得利年产60万吨莱赛尔纤维项目计划投资110亿元，分两期建设4条世界单线体量最大的15万吨莱赛尔纤维生产线。项目建成后，将成为国内</w:t>
      </w:r>
      <w:proofErr w:type="gramStart"/>
      <w:r>
        <w:rPr>
          <w:rFonts w:hint="eastAsia"/>
        </w:rPr>
        <w:t>产重要</w:t>
      </w:r>
      <w:proofErr w:type="gramEnd"/>
      <w:r>
        <w:rPr>
          <w:rFonts w:hint="eastAsia"/>
        </w:rPr>
        <w:t>的莱赛尔新材料生产基地。项目达产后，将带动“莱赛尔纤维—纺织—高档面料—服装和生活应用产品”全产业链发展。</w:t>
      </w:r>
    </w:p>
    <w:p w14:paraId="4155653A" w14:textId="77777777" w:rsidR="00716A84" w:rsidRDefault="00716A84">
      <w:pPr>
        <w:spacing w:line="360" w:lineRule="auto"/>
        <w:rPr>
          <w:rFonts w:hint="eastAsia"/>
        </w:rPr>
      </w:pPr>
    </w:p>
    <w:p w14:paraId="04192D61" w14:textId="437A8290" w:rsidR="00716A84" w:rsidRDefault="00000000">
      <w:pPr>
        <w:widowControl w:val="0"/>
        <w:spacing w:line="360" w:lineRule="auto"/>
        <w:jc w:val="both"/>
        <w:rPr>
          <w:rFonts w:hint="eastAsia"/>
        </w:rPr>
      </w:pPr>
      <w:r>
        <w:rPr>
          <w:rFonts w:hint="eastAsia"/>
        </w:rPr>
        <w:lastRenderedPageBreak/>
        <w:t>●新疆新建200万吨/</w:t>
      </w:r>
      <w:proofErr w:type="gramStart"/>
      <w:r>
        <w:rPr>
          <w:rFonts w:hint="eastAsia"/>
        </w:rPr>
        <w:t>年精对苯二甲酸</w:t>
      </w:r>
      <w:proofErr w:type="gramEnd"/>
      <w:r>
        <w:rPr>
          <w:rFonts w:hint="eastAsia"/>
        </w:rPr>
        <w:t>项目</w:t>
      </w:r>
    </w:p>
    <w:p w14:paraId="54EE8468" w14:textId="77777777" w:rsidR="00716A84" w:rsidRDefault="00000000">
      <w:pPr>
        <w:widowControl w:val="0"/>
        <w:spacing w:line="360" w:lineRule="auto"/>
        <w:jc w:val="both"/>
        <w:rPr>
          <w:rFonts w:hint="eastAsia"/>
        </w:rPr>
      </w:pPr>
      <w:r>
        <w:t>--------</w:t>
      </w:r>
    </w:p>
    <w:p w14:paraId="5D5A5D06" w14:textId="4DEF93EC" w:rsidR="00716A84" w:rsidRDefault="00000000">
      <w:pPr>
        <w:widowControl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3月22日，新疆一季度重大项目集中开工活动在乌鲁木齐市举行。其中中国石油乌鲁木齐石化公司芳烃产业发展重点项目中，包括新建200万吨/</w:t>
      </w:r>
      <w:proofErr w:type="gramStart"/>
      <w:r>
        <w:rPr>
          <w:rFonts w:hint="eastAsia"/>
        </w:rPr>
        <w:t>年精对苯二甲酸</w:t>
      </w:r>
      <w:proofErr w:type="gramEnd"/>
      <w:r>
        <w:rPr>
          <w:rFonts w:hint="eastAsia"/>
        </w:rPr>
        <w:t>（PTA）项目。据悉，新建200万吨/年PTA项目包括一套200万吨/年PTA装置和配套的公用工程及辅助生产设施。该项目采用先进的绿色生产工艺，注重节能减排和资源循环利用。据</w:t>
      </w:r>
      <w:proofErr w:type="gramStart"/>
      <w:r>
        <w:rPr>
          <w:rFonts w:hint="eastAsia"/>
        </w:rPr>
        <w:t>项目环</w:t>
      </w:r>
      <w:proofErr w:type="gramEnd"/>
      <w:r>
        <w:rPr>
          <w:rFonts w:hint="eastAsia"/>
        </w:rPr>
        <w:t>评报告，PTA装置采用先进的废水处理技术和节能设备，单位产品能耗</w:t>
      </w:r>
      <w:proofErr w:type="gramStart"/>
      <w:r>
        <w:rPr>
          <w:rFonts w:hint="eastAsia"/>
        </w:rPr>
        <w:t>较行业</w:t>
      </w:r>
      <w:proofErr w:type="gramEnd"/>
      <w:r>
        <w:rPr>
          <w:rFonts w:hint="eastAsia"/>
        </w:rPr>
        <w:t>平均水平降低15%以上，废水排放量减少30%，体现了企业对环保和可持续发展的重视。</w:t>
      </w:r>
    </w:p>
    <w:p w14:paraId="6EAFA7D0" w14:textId="77777777" w:rsidR="00716A84" w:rsidRDefault="00716A84">
      <w:pPr>
        <w:widowControl w:val="0"/>
        <w:spacing w:line="360" w:lineRule="auto"/>
        <w:jc w:val="both"/>
        <w:rPr>
          <w:rFonts w:hint="eastAsia"/>
        </w:rPr>
      </w:pPr>
    </w:p>
    <w:p w14:paraId="4B645D54" w14:textId="77777777" w:rsidR="00716A84" w:rsidRDefault="00716A84">
      <w:pPr>
        <w:spacing w:line="360" w:lineRule="auto"/>
        <w:rPr>
          <w:rFonts w:hint="eastAsia"/>
        </w:rPr>
      </w:pPr>
    </w:p>
    <w:p w14:paraId="645D3562" w14:textId="77777777" w:rsidR="00716A84" w:rsidRDefault="00000000">
      <w:pPr>
        <w:widowControl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【宏观-财经】</w:t>
      </w:r>
    </w:p>
    <w:p w14:paraId="66D5D095" w14:textId="77777777" w:rsidR="00716A84" w:rsidRDefault="00000000">
      <w:pPr>
        <w:spacing w:line="360" w:lineRule="auto"/>
        <w:rPr>
          <w:rFonts w:hint="eastAsia"/>
        </w:rPr>
      </w:pPr>
      <w:bookmarkStart w:id="15" w:name="_Hlk6545358"/>
      <w:bookmarkEnd w:id="14"/>
      <w:r>
        <w:rPr>
          <w:rFonts w:hint="eastAsia"/>
        </w:rPr>
        <w:t>●我国将多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并举减轻企业负担</w:t>
      </w:r>
    </w:p>
    <w:p w14:paraId="33AFD81E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--------</w:t>
      </w:r>
    </w:p>
    <w:p w14:paraId="7C02D7A1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4月2日国务院减轻企业负担部际联席会议召开。会议部署2025年重点任务时提出，要聚焦乱收费、乱检查、乱罚款、乱查封等“四乱”问题，开展规范涉</w:t>
      </w:r>
      <w:proofErr w:type="gramStart"/>
      <w:r>
        <w:rPr>
          <w:rFonts w:hint="eastAsia"/>
        </w:rPr>
        <w:t>企行政</w:t>
      </w:r>
      <w:proofErr w:type="gramEnd"/>
      <w:r>
        <w:rPr>
          <w:rFonts w:hint="eastAsia"/>
        </w:rPr>
        <w:t>执法专项行动，制定出台乱收费行为处理办法，坚决防止以罚增收、以罚代管、逐利罚款等行为，健全完善执法监督</w:t>
      </w:r>
      <w:proofErr w:type="gramStart"/>
      <w:r>
        <w:rPr>
          <w:rFonts w:hint="eastAsia"/>
        </w:rPr>
        <w:t>纠错问</w:t>
      </w:r>
      <w:proofErr w:type="gramEnd"/>
      <w:r>
        <w:rPr>
          <w:rFonts w:hint="eastAsia"/>
        </w:rPr>
        <w:t>责机制。要聚焦拖欠企业账款问题，开展加快加力清理拖欠企业账款行动，严格源头管理，加大对新增拖欠的惩戒力度，建设国家统一的拖欠中小企业款项投诉平台，健全解决拖欠企业账款长效机制。会议指出，要聚焦企业成本负担重问题，加力</w:t>
      </w:r>
      <w:proofErr w:type="gramStart"/>
      <w:r>
        <w:rPr>
          <w:rFonts w:hint="eastAsia"/>
        </w:rPr>
        <w:t>扩围实施</w:t>
      </w:r>
      <w:proofErr w:type="gramEnd"/>
      <w:r>
        <w:rPr>
          <w:rFonts w:hint="eastAsia"/>
        </w:rPr>
        <w:t>大规模设备更新和消费品以旧换新政策，组织实施新一轮十大重点行业</w:t>
      </w:r>
      <w:proofErr w:type="gramStart"/>
      <w:r>
        <w:rPr>
          <w:rFonts w:hint="eastAsia"/>
        </w:rPr>
        <w:t>稳增长</w:t>
      </w:r>
      <w:proofErr w:type="gramEnd"/>
      <w:r>
        <w:rPr>
          <w:rFonts w:hint="eastAsia"/>
        </w:rPr>
        <w:t>工作方案，强化制造业信用贷款和中长期贷款支持，有效降低企业物流成本，不断提高政务服务水平，进一步规范市场竞争秩序。</w:t>
      </w:r>
    </w:p>
    <w:p w14:paraId="14172870" w14:textId="77777777" w:rsidR="00716A84" w:rsidRDefault="00716A84">
      <w:pPr>
        <w:spacing w:line="360" w:lineRule="auto"/>
        <w:rPr>
          <w:rFonts w:hint="eastAsia"/>
        </w:rPr>
      </w:pPr>
    </w:p>
    <w:p w14:paraId="5777085C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【科技前沿】</w:t>
      </w:r>
    </w:p>
    <w:p w14:paraId="0C8889B1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利用石油残渣制造轻质碳纤维的</w:t>
      </w:r>
      <w:r>
        <w:t>成本更低</w:t>
      </w:r>
      <w:r>
        <w:rPr>
          <w:rFonts w:hint="eastAsia"/>
        </w:rPr>
        <w:t>，</w:t>
      </w:r>
      <w:r>
        <w:t>可用于汽车</w:t>
      </w:r>
    </w:p>
    <w:p w14:paraId="6D16FDBA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-------</w:t>
      </w:r>
    </w:p>
    <w:p w14:paraId="2610ABC7" w14:textId="55A4A7AA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lastRenderedPageBreak/>
        <w:t>麻省理工学院（</w:t>
      </w:r>
      <w:r>
        <w:t>MIT）等机构的研究人员提出一种制造碳纤维的新方法，可以将炼油厂的副产品转化为用于汽车、飞机和航天器的高价值、超轻结构材料。</w:t>
      </w:r>
      <w:r>
        <w:rPr>
          <w:rFonts w:hint="eastAsia"/>
        </w:rPr>
        <w:t>纤维通常由从石油中提取的聚合物（如聚丙烯腈）制成，但使用昂贵的中间步骤聚合碳化合物。相关人员说，这种聚合物的成本</w:t>
      </w:r>
      <w:proofErr w:type="gramStart"/>
      <w:r>
        <w:rPr>
          <w:rFonts w:hint="eastAsia"/>
        </w:rPr>
        <w:t>占最终</w:t>
      </w:r>
      <w:proofErr w:type="gramEnd"/>
      <w:r>
        <w:rPr>
          <w:rFonts w:hint="eastAsia"/>
        </w:rPr>
        <w:t>纤维总成本的</w:t>
      </w:r>
      <w:r>
        <w:t>60%以上。该团队的新方法不是从精炼和加工的石油产品开始，而是使用精炼过程后留下的残渣，一种被称为石油沥青的材料。</w:t>
      </w:r>
      <w:r>
        <w:rPr>
          <w:rFonts w:hint="eastAsia"/>
        </w:rPr>
        <w:t>研究结果表明，通过调整起始条件，碳纤维不仅可以像大多数纤维一样具有很强的张力，而且还具有很强的压缩能力，这意味着它们有望用于载荷应用。这为这些材料的用途开辟了全新的可能性。</w:t>
      </w:r>
    </w:p>
    <w:p w14:paraId="689AB7A6" w14:textId="77777777" w:rsidR="00716A84" w:rsidRDefault="00716A84">
      <w:pPr>
        <w:spacing w:line="360" w:lineRule="auto"/>
        <w:jc w:val="both"/>
        <w:rPr>
          <w:rFonts w:hint="eastAsia"/>
        </w:rPr>
      </w:pPr>
    </w:p>
    <w:p w14:paraId="12844AA7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【卓越读书会】</w:t>
      </w:r>
    </w:p>
    <w:p w14:paraId="783098FE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时间是公平的，把时间放在床上，成就了体重；把时间放在游戏上，成就了抑郁；把时间放在攀比上，成就了焦虑；把时间放在运动上，成就了健康；把时间放在书上，成就了智慧。控制时间，才能掌控人生。</w:t>
      </w:r>
    </w:p>
    <w:p w14:paraId="7B6A4E8B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-------张伟超《读书，是为了拥有更多的选择》</w:t>
      </w:r>
    </w:p>
    <w:p w14:paraId="38541784" w14:textId="77777777" w:rsidR="00716A84" w:rsidRDefault="00716A84">
      <w:pPr>
        <w:widowControl w:val="0"/>
        <w:spacing w:line="360" w:lineRule="auto"/>
        <w:jc w:val="both"/>
        <w:rPr>
          <w:rFonts w:hint="eastAsia"/>
        </w:rPr>
      </w:pPr>
    </w:p>
    <w:p w14:paraId="0D1707E3" w14:textId="77777777" w:rsidR="00716A84" w:rsidRDefault="00000000">
      <w:pPr>
        <w:widowControl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【市场快讯】</w:t>
      </w:r>
    </w:p>
    <w:p w14:paraId="47963647" w14:textId="77777777" w:rsidR="00716A84" w:rsidRDefault="00000000">
      <w:pPr>
        <w:widowControl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●弹力尼龙仿棉面料将成今夏热门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族</w:t>
      </w:r>
    </w:p>
    <w:p w14:paraId="68AD1F14" w14:textId="77777777" w:rsidR="00716A84" w:rsidRDefault="00000000">
      <w:pPr>
        <w:widowControl w:val="0"/>
        <w:spacing w:line="360" w:lineRule="auto"/>
        <w:jc w:val="both"/>
        <w:rPr>
          <w:rFonts w:hint="eastAsia"/>
        </w:rPr>
      </w:pPr>
      <w:r>
        <w:t>--------</w:t>
      </w:r>
    </w:p>
    <w:p w14:paraId="548E2193" w14:textId="1898A0C9" w:rsidR="00716A84" w:rsidRDefault="00000000">
      <w:pPr>
        <w:widowControl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该面料采用锦纶DTY 150D +氨纶40D为原料，成分及含量为83%锦纶、17%氨纶，选用平纹组织，在针织纬编机上织造，先后经过预处理、采用环保染色工艺等精细加工而成。其布面幅宽为150cm，克重为250g/平方米，折算米批发价在12.00元左右，颜色丰富，不一而足。该面料色彩靓丽、舒适透气，回弹性好，还具有仿棉效果，适于制作卫衣、休闲服、内衣、家居服、瑜</w:t>
      </w:r>
      <w:proofErr w:type="gramStart"/>
      <w:r>
        <w:rPr>
          <w:rFonts w:hint="eastAsia"/>
        </w:rPr>
        <w:t>珈</w:t>
      </w:r>
      <w:proofErr w:type="gramEnd"/>
      <w:r>
        <w:rPr>
          <w:rFonts w:hint="eastAsia"/>
        </w:rPr>
        <w:t>服、瑜伽裤、家纺用品等。得益于穿着舒适性好、布价不高，一般消费者易于接受。业内人士分析，该类面料的销售前景十分广阔。</w:t>
      </w:r>
    </w:p>
    <w:p w14:paraId="6BAAE00A" w14:textId="77777777" w:rsidR="00716A84" w:rsidRDefault="00716A84">
      <w:pPr>
        <w:spacing w:line="360" w:lineRule="auto"/>
        <w:jc w:val="both"/>
        <w:rPr>
          <w:rFonts w:hint="eastAsia"/>
        </w:rPr>
      </w:pPr>
    </w:p>
    <w:p w14:paraId="1561BF18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【现货价格】</w:t>
      </w:r>
    </w:p>
    <w:tbl>
      <w:tblPr>
        <w:tblW w:w="3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1751"/>
        <w:gridCol w:w="993"/>
      </w:tblGrid>
      <w:tr w:rsidR="00716A84" w14:paraId="22142291" w14:textId="77777777">
        <w:trPr>
          <w:trHeight w:val="375"/>
        </w:trPr>
        <w:tc>
          <w:tcPr>
            <w:tcW w:w="2904" w:type="pct"/>
            <w:shd w:val="clear" w:color="auto" w:fill="auto"/>
            <w:vAlign w:val="center"/>
          </w:tcPr>
          <w:p w14:paraId="61ECBF14" w14:textId="5E157F87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品种名称</w:t>
            </w:r>
            <w:r w:rsidR="00A5003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526B476B" w14:textId="22A5F11E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4月3日</w:t>
            </w:r>
            <w:r w:rsidR="00A5003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89FB5F3" w14:textId="77777777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涨跌</w:t>
            </w:r>
          </w:p>
        </w:tc>
      </w:tr>
      <w:tr w:rsidR="00716A84" w14:paraId="306BEDF3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797ECEBE" w14:textId="79CA54CD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PX CFR中国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10CE4676" w14:textId="531FD148" w:rsidR="00716A84" w:rsidRDefault="00000000">
            <w:pPr>
              <w:jc w:val="center"/>
              <w:textAlignment w:val="bottom"/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849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5471E506" w14:textId="77777777" w:rsidR="00716A84" w:rsidRDefault="00000000">
            <w:pPr>
              <w:jc w:val="center"/>
              <w:textAlignment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-0.17</w:t>
            </w:r>
          </w:p>
        </w:tc>
      </w:tr>
      <w:tr w:rsidR="00716A84" w14:paraId="21CA98A7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379443CB" w14:textId="622438DA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PTA外盘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4DF98548" w14:textId="06AC98A4" w:rsidR="00716A84" w:rsidRDefault="00000000">
            <w:pPr>
              <w:jc w:val="center"/>
              <w:textAlignment w:val="bottom"/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645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787B0062" w14:textId="77777777" w:rsidR="00716A84" w:rsidRDefault="00000000">
            <w:pPr>
              <w:jc w:val="center"/>
              <w:textAlignment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716A84" w14:paraId="7AC42300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744F0B9E" w14:textId="26688B1F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PTA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177D9B25" w14:textId="48D4698C" w:rsidR="00716A84" w:rsidRDefault="00000000">
            <w:pPr>
              <w:jc w:val="center"/>
              <w:textAlignment w:val="bottom"/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4835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48B59FE6" w14:textId="77777777" w:rsidR="00716A84" w:rsidRDefault="00000000">
            <w:pPr>
              <w:jc w:val="center"/>
              <w:textAlignment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-90</w:t>
            </w:r>
          </w:p>
        </w:tc>
      </w:tr>
      <w:tr w:rsidR="00716A84" w14:paraId="70880EFF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517FBF25" w14:textId="13ADD8F0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乙二醇外盘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2CD4C9EE" w14:textId="17E2047E" w:rsidR="00716A84" w:rsidRDefault="00000000">
            <w:pPr>
              <w:jc w:val="center"/>
              <w:textAlignment w:val="bottom"/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530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7A5380FB" w14:textId="77777777" w:rsidR="00716A84" w:rsidRDefault="00000000">
            <w:pPr>
              <w:jc w:val="center"/>
              <w:textAlignment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716A84" w14:paraId="621854C4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2EB4498B" w14:textId="0F683D44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乙二醇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55762B8B" w14:textId="54D30713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4503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3171495D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-28</w:t>
            </w:r>
          </w:p>
        </w:tc>
      </w:tr>
      <w:tr w:rsidR="00716A84" w14:paraId="4153DB95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5A78D731" w14:textId="2D031785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聚酯瓶片（水瓶级）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68E45388" w14:textId="3EC351AC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6030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1A65755B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-80</w:t>
            </w:r>
          </w:p>
        </w:tc>
      </w:tr>
      <w:tr w:rsidR="00716A84" w14:paraId="250CD279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491BAD75" w14:textId="6AAA1D89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聚酯切片（半光）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45DA4289" w14:textId="6621114B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6020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61376439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-20</w:t>
            </w:r>
          </w:p>
        </w:tc>
      </w:tr>
      <w:tr w:rsidR="00716A84" w14:paraId="6ADD4289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77F337C8" w14:textId="1B3BF0E8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涤纶短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纤</w:t>
            </w:r>
            <w:proofErr w:type="gramEnd"/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48AFECF7" w14:textId="1DA153F9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6690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20229C92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-50</w:t>
            </w:r>
          </w:p>
        </w:tc>
      </w:tr>
      <w:tr w:rsidR="00716A84" w14:paraId="37A83751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454E7622" w14:textId="6595A97A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再生高强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低伸仿大化</w:t>
            </w:r>
            <w:proofErr w:type="gramEnd"/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6E16D3A3" w14:textId="511F363F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6300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7CC1F385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-25</w:t>
            </w:r>
          </w:p>
        </w:tc>
      </w:tr>
      <w:tr w:rsidR="00716A84" w14:paraId="4BB10457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4B5EFDF6" w14:textId="3993AC2D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涤纶长丝POY150D/48F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1641908D" w14:textId="3570F0F8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6825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6C531DF4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-75</w:t>
            </w:r>
          </w:p>
        </w:tc>
      </w:tr>
      <w:tr w:rsidR="00716A84" w14:paraId="25FEDD24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61004A41" w14:textId="714101AD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涤纶长丝FDY150D/96F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632D98D8" w14:textId="48D92B04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7125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674D929F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-50</w:t>
            </w:r>
          </w:p>
        </w:tc>
      </w:tr>
      <w:tr w:rsidR="00716A84" w14:paraId="4A2CA54A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3D767FD3" w14:textId="65EA470D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涤纶长丝DTY150D/48F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0612A204" w14:textId="4E5418E3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8150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13DE1732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-50</w:t>
            </w:r>
          </w:p>
        </w:tc>
      </w:tr>
      <w:tr w:rsidR="00716A84" w14:paraId="667DE4FC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2DCDF6B4" w14:textId="67B4ABA4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己内酰胺液体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517E23AB" w14:textId="0B4B8D8A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9975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6F2B2D83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</w:t>
            </w:r>
          </w:p>
        </w:tc>
      </w:tr>
      <w:tr w:rsidR="00716A84" w14:paraId="3B20EB0D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06C6950E" w14:textId="19299E54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聚酰胺6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0B50F715" w14:textId="6C81AF23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10850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3C238E8F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250</w:t>
            </w:r>
          </w:p>
        </w:tc>
      </w:tr>
      <w:tr w:rsidR="00716A84" w14:paraId="42E04EAA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78E62929" w14:textId="6CABB7A2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锦纶POY85D/24F半消光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30C60920" w14:textId="4628C0E9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13050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3858D496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-250</w:t>
            </w:r>
          </w:p>
        </w:tc>
      </w:tr>
      <w:tr w:rsidR="00716A84" w14:paraId="531A1891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3236B73C" w14:textId="12B0A7C2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锦纶FDY70D/24F半消光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78204CB7" w14:textId="247D7367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14350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0A2BF31B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-150</w:t>
            </w:r>
          </w:p>
        </w:tc>
      </w:tr>
      <w:tr w:rsidR="00716A84" w14:paraId="08081556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2B2D50A3" w14:textId="1E207227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锦纶DTY70D/24F半消光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047B4E84" w14:textId="7BC0F834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15650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097FD481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-150</w:t>
            </w:r>
          </w:p>
        </w:tc>
      </w:tr>
      <w:tr w:rsidR="00716A84" w14:paraId="65A25701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392727C2" w14:textId="5DC8103E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粘胶短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纤</w:t>
            </w:r>
            <w:proofErr w:type="gramEnd"/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2E2D1B10" w14:textId="34FECF2A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13410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137409A2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-180</w:t>
            </w:r>
          </w:p>
        </w:tc>
      </w:tr>
      <w:tr w:rsidR="00716A84" w14:paraId="044EA6E2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1FF0A253" w14:textId="5F23FEB3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莱赛尔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6D8FFF46" w14:textId="2E5E43DE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13150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48411851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</w:tr>
      <w:tr w:rsidR="00716A84" w14:paraId="0163205F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5864DC34" w14:textId="02EF139D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粘胶长丝120D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3060A842" w14:textId="715E6BAB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42000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0723BF00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</w:tr>
      <w:tr w:rsidR="00716A84" w14:paraId="092B9739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52DD86EC" w14:textId="28D027CE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腈纶短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纤</w:t>
            </w:r>
            <w:proofErr w:type="gramEnd"/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178DDE3C" w14:textId="4E557F06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14710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38936237" w14:textId="77777777" w:rsidR="00716A84" w:rsidRDefault="0000000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</w:tr>
      <w:tr w:rsidR="00716A84" w14:paraId="53C15126" w14:textId="77777777">
        <w:trPr>
          <w:trHeight w:val="285"/>
        </w:trPr>
        <w:tc>
          <w:tcPr>
            <w:tcW w:w="2904" w:type="pct"/>
            <w:shd w:val="clear" w:color="auto" w:fill="auto"/>
            <w:noWrap/>
            <w:vAlign w:val="bottom"/>
          </w:tcPr>
          <w:p w14:paraId="685524DF" w14:textId="5493E566" w:rsidR="00716A84" w:rsidRDefault="0000000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氨纶40D</w:t>
            </w:r>
            <w:r w:rsidR="00A500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337" w:type="pct"/>
            <w:vAlign w:val="bottom"/>
          </w:tcPr>
          <w:p w14:paraId="25745D93" w14:textId="40F6E56B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24500</w:t>
            </w:r>
            <w:r w:rsidR="00A5003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7C368CB7" w14:textId="77777777" w:rsidR="00716A84" w:rsidRDefault="00000000">
            <w:pPr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</w:tr>
    </w:tbl>
    <w:p w14:paraId="3A5304A2" w14:textId="77777777" w:rsidR="00716A84" w:rsidRDefault="00716A84">
      <w:pPr>
        <w:spacing w:line="360" w:lineRule="auto"/>
        <w:jc w:val="both"/>
        <w:rPr>
          <w:rFonts w:hint="eastAsia"/>
        </w:rPr>
      </w:pPr>
    </w:p>
    <w:p w14:paraId="1DE58EEC" w14:textId="77777777" w:rsidR="00716A84" w:rsidRDefault="00000000">
      <w:pPr>
        <w:spacing w:line="360" w:lineRule="auto"/>
        <w:jc w:val="both"/>
        <w:rPr>
          <w:rFonts w:hint="eastAsia"/>
        </w:rPr>
      </w:pPr>
      <w:r>
        <w:t>注</w:t>
      </w:r>
      <w:r>
        <w:rPr>
          <w:rFonts w:hint="eastAsia"/>
        </w:rPr>
        <w:t>：</w:t>
      </w:r>
      <w:r>
        <w:t>外盘为周三价格</w:t>
      </w:r>
      <w:r>
        <w:rPr>
          <w:rFonts w:hint="eastAsia"/>
        </w:rPr>
        <w:t>。</w:t>
      </w:r>
      <w:r>
        <w:t>较上周涨跌为</w:t>
      </w:r>
      <w:r>
        <w:rPr>
          <w:rFonts w:hint="eastAsia"/>
        </w:rPr>
        <w:t>周四</w:t>
      </w:r>
      <w:r>
        <w:t>日价格与上期报告对比</w:t>
      </w:r>
      <w:r>
        <w:rPr>
          <w:rFonts w:hint="eastAsia"/>
        </w:rPr>
        <w:t>。</w:t>
      </w:r>
    </w:p>
    <w:p w14:paraId="0AA8C5EF" w14:textId="77777777" w:rsidR="00716A84" w:rsidRDefault="00716A84">
      <w:pPr>
        <w:spacing w:line="360" w:lineRule="auto"/>
        <w:jc w:val="both"/>
        <w:rPr>
          <w:rFonts w:hint="eastAsia"/>
        </w:rPr>
      </w:pPr>
    </w:p>
    <w:bookmarkEnd w:id="15"/>
    <w:p w14:paraId="07BE1F45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【市场行情】</w:t>
      </w:r>
    </w:p>
    <w:p w14:paraId="23C24B72" w14:textId="77777777" w:rsidR="00716A84" w:rsidRDefault="00000000">
      <w:pPr>
        <w:pStyle w:val="ad"/>
        <w:adjustRightInd w:val="0"/>
        <w:snapToGrid w:val="0"/>
        <w:spacing w:line="360" w:lineRule="auto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原油：本周</w:t>
      </w:r>
      <w:r>
        <w:rPr>
          <w:color w:val="000000" w:themeColor="text1"/>
        </w:rPr>
        <w:t>国际油价呈上涨态势，WTI价格为71.71美元/桶，较3月27日上涨2.56%；布伦特价格为74.95美元/桶，较3月27日上涨1.24%。本周国际油价上涨，主要的利好因素为：美国对伊朗及委内瑞拉的制裁，令市场担忧潜在供应风险增强，且中东局势的不稳定性延续。预计下周国际油价有下跌空间，美国关税新政导致市场对全球经济和需求前景的看</w:t>
      </w:r>
      <w:proofErr w:type="gramStart"/>
      <w:r>
        <w:rPr>
          <w:color w:val="000000" w:themeColor="text1"/>
        </w:rPr>
        <w:t>空情绪</w:t>
      </w:r>
      <w:proofErr w:type="gramEnd"/>
      <w:r>
        <w:rPr>
          <w:color w:val="000000" w:themeColor="text1"/>
        </w:rPr>
        <w:t>增强</w:t>
      </w:r>
      <w:r>
        <w:rPr>
          <w:rFonts w:hint="eastAsia"/>
          <w:color w:val="000000" w:themeColor="text1"/>
        </w:rPr>
        <w:t>。</w:t>
      </w:r>
    </w:p>
    <w:p w14:paraId="6FD522C9" w14:textId="77777777" w:rsidR="00716A84" w:rsidRDefault="00000000">
      <w:pPr>
        <w:pStyle w:val="ad"/>
        <w:adjustRightInd w:val="0"/>
        <w:snapToGrid w:val="0"/>
        <w:spacing w:line="360" w:lineRule="auto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聚酯涤纶：</w:t>
      </w:r>
      <w:r>
        <w:t>虽然国际油价低位反弹，然碍于商品情绪的不佳表现，原料端支撑不足。传统旺季下终端表现不佳，负荷小幅下降，周内聚酯端有</w:t>
      </w:r>
      <w:r>
        <w:rPr>
          <w:rFonts w:hint="eastAsia"/>
        </w:rPr>
        <w:t>减产</w:t>
      </w:r>
      <w:r>
        <w:t>消息，但对市场实际影响有限，周四美国加征关税影响，商品情绪恐慌下跌，拖累涤纶价格再度下行。下周来看，短期利空均已落地，聚酯产品估值偏低，市场继续向下空间预计有限，但终端短期利好难寻，市场仍难走出颓势</w:t>
      </w:r>
      <w:r>
        <w:rPr>
          <w:color w:val="000000" w:themeColor="text1"/>
        </w:rPr>
        <w:t>。</w:t>
      </w:r>
    </w:p>
    <w:p w14:paraId="5EA47912" w14:textId="77777777" w:rsidR="00716A84" w:rsidRDefault="00000000">
      <w:pPr>
        <w:pStyle w:val="ad"/>
        <w:adjustRightInd w:val="0"/>
        <w:snapToGrid w:val="0"/>
        <w:spacing w:line="360" w:lineRule="auto"/>
        <w:rPr>
          <w:rFonts w:hint="eastAsia"/>
          <w:color w:val="000000" w:themeColor="text1"/>
          <w:highlight w:val="yellow"/>
        </w:rPr>
      </w:pPr>
      <w:r>
        <w:rPr>
          <w:rFonts w:hint="eastAsia"/>
          <w:color w:val="000000" w:themeColor="text1"/>
        </w:rPr>
        <w:lastRenderedPageBreak/>
        <w:t>锦纶：锦纶长丝此前高位报盘，在随合约调整后现已企稳。锦纶上游原料现货呈现止跌回暖的态势。由于成本因素，锦纶长丝底部价格多有支撑。当前锦纶长丝市场呈现出</w:t>
      </w:r>
      <w:r>
        <w:rPr>
          <w:color w:val="000000" w:themeColor="text1"/>
        </w:rPr>
        <w:t>“高端紧俏、中低端过剩”的显著特征。传统常规产品出现了库存积压的情况，需求表现不佳导致锦纶</w:t>
      </w:r>
      <w:r>
        <w:rPr>
          <w:rFonts w:hint="eastAsia"/>
          <w:color w:val="000000" w:themeColor="text1"/>
        </w:rPr>
        <w:t>长</w:t>
      </w:r>
      <w:r>
        <w:rPr>
          <w:color w:val="000000" w:themeColor="text1"/>
        </w:rPr>
        <w:t>丝市场的供需矛盾在短期内难以得到有效缓解，市场维持低位震荡的走势。预计下周锦纶长丝商谈重心随成本端或窄幅上移，关注上游原料价格变化驱动情况</w:t>
      </w:r>
      <w:r>
        <w:rPr>
          <w:rFonts w:hint="eastAsia"/>
          <w:color w:val="000000" w:themeColor="text1"/>
        </w:rPr>
        <w:t>。</w:t>
      </w:r>
    </w:p>
    <w:p w14:paraId="66C591B6" w14:textId="77777777" w:rsidR="00716A84" w:rsidRDefault="00000000">
      <w:pPr>
        <w:pStyle w:val="ad"/>
        <w:adjustRightInd w:val="0"/>
        <w:snapToGrid w:val="0"/>
        <w:spacing w:line="360" w:lineRule="auto"/>
        <w:rPr>
          <w:rFonts w:hint="eastAsia"/>
          <w:color w:val="000000" w:themeColor="text1"/>
          <w:highlight w:val="yellow"/>
        </w:rPr>
      </w:pPr>
      <w:r>
        <w:rPr>
          <w:rFonts w:hint="eastAsia"/>
          <w:color w:val="000000" w:themeColor="text1"/>
        </w:rPr>
        <w:t>氨纶：本周氨纶原料</w:t>
      </w:r>
      <w:r>
        <w:rPr>
          <w:color w:val="000000" w:themeColor="text1"/>
        </w:rPr>
        <w:t>PTMEG 和纯 MDI 的商谈重心下行，导致氨纶成本端的支撑弱化。步入“银四”，面料、坯布的刚性内需基本维持稳定。但受清明假期影响，部分南北地区的织造商家返乡离场，春夏季面料的现货成交量和订单发货量在部分区域出现下滑。外贸订单量普遍不足，氨纶场内供应量充足，工厂面临较大的价格压力，受制于需求影响，行业库存有所增加，氨纶涨价难度较大。氨纶工厂多以</w:t>
      </w:r>
      <w:proofErr w:type="gramStart"/>
      <w:r>
        <w:rPr>
          <w:color w:val="000000" w:themeColor="text1"/>
        </w:rPr>
        <w:t>满足刚需为主</w:t>
      </w:r>
      <w:proofErr w:type="gramEnd"/>
      <w:r>
        <w:rPr>
          <w:color w:val="000000" w:themeColor="text1"/>
        </w:rPr>
        <w:t>，预计短期氨纶市场价格</w:t>
      </w:r>
      <w:r>
        <w:rPr>
          <w:rFonts w:hint="eastAsia"/>
          <w:color w:val="000000" w:themeColor="text1"/>
        </w:rPr>
        <w:t>低</w:t>
      </w:r>
      <w:r>
        <w:rPr>
          <w:color w:val="000000" w:themeColor="text1"/>
        </w:rPr>
        <w:t>稳</w:t>
      </w:r>
      <w:r>
        <w:rPr>
          <w:rFonts w:hint="eastAsia"/>
          <w:color w:val="000000" w:themeColor="text1"/>
        </w:rPr>
        <w:t>波动。</w:t>
      </w:r>
    </w:p>
    <w:p w14:paraId="4473DBB8" w14:textId="77777777" w:rsidR="00716A84" w:rsidRDefault="00000000">
      <w:pPr>
        <w:pStyle w:val="ad"/>
        <w:adjustRightInd w:val="0"/>
        <w:snapToGrid w:val="0"/>
        <w:spacing w:line="360" w:lineRule="auto"/>
        <w:rPr>
          <w:rFonts w:hint="eastAsia"/>
          <w:color w:val="000000" w:themeColor="text1"/>
          <w:highlight w:val="yellow"/>
        </w:rPr>
      </w:pPr>
      <w:r>
        <w:rPr>
          <w:rFonts w:hint="eastAsia"/>
          <w:color w:val="000000" w:themeColor="text1"/>
        </w:rPr>
        <w:t>粘胶短</w:t>
      </w:r>
      <w:proofErr w:type="gramStart"/>
      <w:r>
        <w:rPr>
          <w:rFonts w:hint="eastAsia"/>
          <w:color w:val="000000" w:themeColor="text1"/>
        </w:rPr>
        <w:t>纤</w:t>
      </w:r>
      <w:proofErr w:type="gramEnd"/>
      <w:r>
        <w:rPr>
          <w:rFonts w:hint="eastAsia"/>
          <w:color w:val="000000" w:themeColor="text1"/>
        </w:rPr>
        <w:t>：本周受下游需求终端以及人棉纱成品库存等方面影响，</w:t>
      </w:r>
      <w:proofErr w:type="gramStart"/>
      <w:r>
        <w:rPr>
          <w:rFonts w:hint="eastAsia"/>
          <w:color w:val="000000" w:themeColor="text1"/>
        </w:rPr>
        <w:t>纱企对</w:t>
      </w:r>
      <w:proofErr w:type="gramEnd"/>
      <w:r>
        <w:rPr>
          <w:rFonts w:hint="eastAsia"/>
          <w:color w:val="000000" w:themeColor="text1"/>
        </w:rPr>
        <w:t>粘胶短</w:t>
      </w:r>
      <w:proofErr w:type="gramStart"/>
      <w:r>
        <w:rPr>
          <w:rFonts w:hint="eastAsia"/>
          <w:color w:val="000000" w:themeColor="text1"/>
        </w:rPr>
        <w:t>纤</w:t>
      </w:r>
      <w:proofErr w:type="gramEnd"/>
      <w:r>
        <w:rPr>
          <w:rFonts w:hint="eastAsia"/>
          <w:color w:val="000000" w:themeColor="text1"/>
        </w:rPr>
        <w:t>采购积极性减弱，虽然近期粘胶短</w:t>
      </w:r>
      <w:proofErr w:type="gramStart"/>
      <w:r>
        <w:rPr>
          <w:rFonts w:hint="eastAsia"/>
          <w:color w:val="000000" w:themeColor="text1"/>
        </w:rPr>
        <w:t>纤</w:t>
      </w:r>
      <w:proofErr w:type="gramEnd"/>
      <w:r>
        <w:rPr>
          <w:rFonts w:hint="eastAsia"/>
          <w:color w:val="000000" w:themeColor="text1"/>
        </w:rPr>
        <w:t>价格较前期下调明显，但成交依旧弱势，除合约交易外，</w:t>
      </w:r>
      <w:proofErr w:type="gramStart"/>
      <w:r>
        <w:rPr>
          <w:rFonts w:hint="eastAsia"/>
          <w:color w:val="000000" w:themeColor="text1"/>
        </w:rPr>
        <w:t>大部分纱企对</w:t>
      </w:r>
      <w:proofErr w:type="gramEnd"/>
      <w:r>
        <w:rPr>
          <w:rFonts w:hint="eastAsia"/>
          <w:color w:val="000000" w:themeColor="text1"/>
        </w:rPr>
        <w:t>粘胶短</w:t>
      </w:r>
      <w:proofErr w:type="gramStart"/>
      <w:r>
        <w:rPr>
          <w:rFonts w:hint="eastAsia"/>
          <w:color w:val="000000" w:themeColor="text1"/>
        </w:rPr>
        <w:t>纤</w:t>
      </w:r>
      <w:proofErr w:type="gramEnd"/>
      <w:r>
        <w:rPr>
          <w:rFonts w:hint="eastAsia"/>
          <w:color w:val="000000" w:themeColor="text1"/>
        </w:rPr>
        <w:t>多</w:t>
      </w:r>
      <w:proofErr w:type="gramStart"/>
      <w:r>
        <w:rPr>
          <w:rFonts w:hint="eastAsia"/>
          <w:color w:val="000000" w:themeColor="text1"/>
        </w:rPr>
        <w:t>为按需散单采购</w:t>
      </w:r>
      <w:proofErr w:type="gramEnd"/>
      <w:r>
        <w:rPr>
          <w:rFonts w:hint="eastAsia"/>
          <w:color w:val="000000" w:themeColor="text1"/>
        </w:rPr>
        <w:t>为主。预计近期粘胶短</w:t>
      </w:r>
      <w:proofErr w:type="gramStart"/>
      <w:r>
        <w:rPr>
          <w:rFonts w:hint="eastAsia"/>
          <w:color w:val="000000" w:themeColor="text1"/>
        </w:rPr>
        <w:t>纤</w:t>
      </w:r>
      <w:proofErr w:type="gramEnd"/>
      <w:r>
        <w:rPr>
          <w:rFonts w:hint="eastAsia"/>
          <w:color w:val="000000" w:themeColor="text1"/>
        </w:rPr>
        <w:t>市场暂稳，以观望为主。</w:t>
      </w:r>
    </w:p>
    <w:p w14:paraId="2BC0EB33" w14:textId="3DEACED0" w:rsidR="00716A84" w:rsidRDefault="00000000">
      <w:pPr>
        <w:pStyle w:val="ad"/>
        <w:adjustRightInd w:val="0"/>
        <w:snapToGrid w:val="0"/>
        <w:spacing w:line="360" w:lineRule="auto"/>
        <w:rPr>
          <w:rFonts w:hint="eastAsia"/>
          <w:color w:val="000000" w:themeColor="text1"/>
          <w:highlight w:val="yellow"/>
        </w:rPr>
      </w:pPr>
      <w:r>
        <w:rPr>
          <w:rFonts w:hint="eastAsia"/>
          <w:color w:val="000000" w:themeColor="text1"/>
        </w:rPr>
        <w:t>莱赛尔纤维：本周期国内莱赛尔纤维</w:t>
      </w:r>
      <w:proofErr w:type="gramStart"/>
      <w:r>
        <w:rPr>
          <w:rFonts w:hint="eastAsia"/>
          <w:color w:val="000000" w:themeColor="text1"/>
        </w:rPr>
        <w:t>市场暂稳运行</w:t>
      </w:r>
      <w:proofErr w:type="gramEnd"/>
      <w:r>
        <w:rPr>
          <w:rFonts w:hint="eastAsia"/>
          <w:color w:val="000000" w:themeColor="text1"/>
        </w:rPr>
        <w:t>，行业供应整体较为稳定；下游纱厂按需提货，莱赛尔纤维企业以执行订单稳定发货为主，部分工厂</w:t>
      </w:r>
      <w:proofErr w:type="gramStart"/>
      <w:r>
        <w:rPr>
          <w:rFonts w:hint="eastAsia"/>
          <w:color w:val="000000" w:themeColor="text1"/>
        </w:rPr>
        <w:t>发货仍</w:t>
      </w:r>
      <w:proofErr w:type="gramEnd"/>
      <w:r>
        <w:rPr>
          <w:rFonts w:hint="eastAsia"/>
          <w:color w:val="000000" w:themeColor="text1"/>
        </w:rPr>
        <w:t>较为紧张，周内业者多报盘暂稳，等待需求</w:t>
      </w:r>
      <w:proofErr w:type="gramStart"/>
      <w:r>
        <w:rPr>
          <w:rFonts w:hint="eastAsia"/>
          <w:color w:val="000000" w:themeColor="text1"/>
        </w:rPr>
        <w:t>端最新</w:t>
      </w:r>
      <w:proofErr w:type="gramEnd"/>
      <w:r>
        <w:rPr>
          <w:rFonts w:hint="eastAsia"/>
          <w:color w:val="000000" w:themeColor="text1"/>
        </w:rPr>
        <w:t>指引，预计短期内市场重心或企稳观望。</w:t>
      </w:r>
    </w:p>
    <w:p w14:paraId="230BD6B3" w14:textId="77777777" w:rsidR="00716A84" w:rsidRDefault="00000000">
      <w:pPr>
        <w:pStyle w:val="ad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腈纶：本周期腈纶价格观望整理。周内原料丙烯腈市场价格逐步上探，但涨幅有限。腈纶行业整体开工负荷维持稳定，不过部分装置释放减产或检修计划，</w:t>
      </w:r>
      <w:proofErr w:type="gramStart"/>
      <w:r>
        <w:rPr>
          <w:rFonts w:hint="eastAsia"/>
          <w:color w:val="000000" w:themeColor="text1"/>
        </w:rPr>
        <w:t>若逐步</w:t>
      </w:r>
      <w:proofErr w:type="gramEnd"/>
      <w:r>
        <w:rPr>
          <w:rFonts w:hint="eastAsia"/>
          <w:color w:val="000000" w:themeColor="text1"/>
        </w:rPr>
        <w:t>落实，后市供应量预期缩减，在需求疲软态势下，成本及供应因素将对市场价格形成支撑。下周来看，成本支撑窄幅增强，供应端利好释放，虽需求淡季气氛浓厚，但厂商</w:t>
      </w:r>
      <w:proofErr w:type="gramStart"/>
      <w:r>
        <w:rPr>
          <w:rFonts w:hint="eastAsia"/>
          <w:color w:val="000000" w:themeColor="text1"/>
        </w:rPr>
        <w:t>挺</w:t>
      </w:r>
      <w:proofErr w:type="gramEnd"/>
      <w:r>
        <w:rPr>
          <w:rFonts w:hint="eastAsia"/>
          <w:color w:val="000000" w:themeColor="text1"/>
        </w:rPr>
        <w:t>价心态延续，预计短期内腈纶市场价格将维持企稳观望运行态势。</w:t>
      </w:r>
    </w:p>
    <w:p w14:paraId="18385C55" w14:textId="77777777" w:rsidR="00716A84" w:rsidRDefault="00716A84">
      <w:pPr>
        <w:spacing w:line="360" w:lineRule="auto"/>
        <w:rPr>
          <w:rFonts w:hint="eastAsia"/>
        </w:rPr>
      </w:pPr>
    </w:p>
    <w:p w14:paraId="453AF169" w14:textId="77777777" w:rsidR="00716A84" w:rsidRDefault="00716A84">
      <w:pPr>
        <w:spacing w:line="360" w:lineRule="auto"/>
        <w:rPr>
          <w:rFonts w:hint="eastAsia"/>
        </w:rPr>
      </w:pPr>
    </w:p>
    <w:p w14:paraId="014C1C65" w14:textId="77777777" w:rsidR="00716A84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（本期完）</w:t>
      </w:r>
    </w:p>
    <w:p w14:paraId="5FE9FA99" w14:textId="77777777" w:rsidR="00716A84" w:rsidRDefault="00716A84">
      <w:pPr>
        <w:spacing w:line="360" w:lineRule="auto"/>
        <w:rPr>
          <w:rFonts w:hint="eastAsia"/>
        </w:rPr>
      </w:pPr>
    </w:p>
    <w:p w14:paraId="2E3FAA5C" w14:textId="77777777" w:rsidR="00716A84" w:rsidRDefault="00000000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※本手机报免费赠阅，如需宣传服务，或有任何意见、取消服务等，请致电中国化纤协会010-51292251-823。</w:t>
      </w:r>
    </w:p>
    <w:sectPr w:rsidR="0071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D3"/>
    <w:rsid w:val="000071E0"/>
    <w:rsid w:val="00036B09"/>
    <w:rsid w:val="00047FC3"/>
    <w:rsid w:val="00090500"/>
    <w:rsid w:val="000A32B0"/>
    <w:rsid w:val="000F1B4A"/>
    <w:rsid w:val="00125261"/>
    <w:rsid w:val="00161B8B"/>
    <w:rsid w:val="001A04CE"/>
    <w:rsid w:val="001A657B"/>
    <w:rsid w:val="001D521E"/>
    <w:rsid w:val="0023529C"/>
    <w:rsid w:val="002708FA"/>
    <w:rsid w:val="00285105"/>
    <w:rsid w:val="002A1AFB"/>
    <w:rsid w:val="002A3EA2"/>
    <w:rsid w:val="002C1926"/>
    <w:rsid w:val="00337B86"/>
    <w:rsid w:val="003902D3"/>
    <w:rsid w:val="003A012C"/>
    <w:rsid w:val="003A2A56"/>
    <w:rsid w:val="003E295A"/>
    <w:rsid w:val="003F3CD6"/>
    <w:rsid w:val="003F68FD"/>
    <w:rsid w:val="00410058"/>
    <w:rsid w:val="00413463"/>
    <w:rsid w:val="004165BF"/>
    <w:rsid w:val="00461A2C"/>
    <w:rsid w:val="00475D0D"/>
    <w:rsid w:val="00476B7F"/>
    <w:rsid w:val="00482DD3"/>
    <w:rsid w:val="00484C57"/>
    <w:rsid w:val="004B7D49"/>
    <w:rsid w:val="00504E22"/>
    <w:rsid w:val="005451AB"/>
    <w:rsid w:val="005517B3"/>
    <w:rsid w:val="0060663D"/>
    <w:rsid w:val="00652697"/>
    <w:rsid w:val="0065397A"/>
    <w:rsid w:val="00662FFD"/>
    <w:rsid w:val="00673274"/>
    <w:rsid w:val="00687B80"/>
    <w:rsid w:val="006A042F"/>
    <w:rsid w:val="007040F2"/>
    <w:rsid w:val="00716A84"/>
    <w:rsid w:val="007336EC"/>
    <w:rsid w:val="00747E40"/>
    <w:rsid w:val="00754F18"/>
    <w:rsid w:val="007750D5"/>
    <w:rsid w:val="00776CEA"/>
    <w:rsid w:val="007801F0"/>
    <w:rsid w:val="007816CD"/>
    <w:rsid w:val="007B395B"/>
    <w:rsid w:val="007C07DF"/>
    <w:rsid w:val="007D0165"/>
    <w:rsid w:val="00805AB6"/>
    <w:rsid w:val="0081173F"/>
    <w:rsid w:val="00812506"/>
    <w:rsid w:val="00832BF4"/>
    <w:rsid w:val="00870890"/>
    <w:rsid w:val="008912E1"/>
    <w:rsid w:val="008A54DF"/>
    <w:rsid w:val="008C45E4"/>
    <w:rsid w:val="00924092"/>
    <w:rsid w:val="009245B6"/>
    <w:rsid w:val="009B1070"/>
    <w:rsid w:val="009C2A23"/>
    <w:rsid w:val="009F7123"/>
    <w:rsid w:val="00A2013D"/>
    <w:rsid w:val="00A25641"/>
    <w:rsid w:val="00A31B97"/>
    <w:rsid w:val="00A3341A"/>
    <w:rsid w:val="00A50034"/>
    <w:rsid w:val="00A54B57"/>
    <w:rsid w:val="00A7696D"/>
    <w:rsid w:val="00A935E6"/>
    <w:rsid w:val="00AC7265"/>
    <w:rsid w:val="00AD5AE8"/>
    <w:rsid w:val="00AF2A8F"/>
    <w:rsid w:val="00B04FED"/>
    <w:rsid w:val="00B473F5"/>
    <w:rsid w:val="00B74FF2"/>
    <w:rsid w:val="00B865D3"/>
    <w:rsid w:val="00BA2864"/>
    <w:rsid w:val="00BA77BB"/>
    <w:rsid w:val="00BB6EB7"/>
    <w:rsid w:val="00BC251C"/>
    <w:rsid w:val="00BE63A3"/>
    <w:rsid w:val="00C22826"/>
    <w:rsid w:val="00C57123"/>
    <w:rsid w:val="00CE23F9"/>
    <w:rsid w:val="00D058B8"/>
    <w:rsid w:val="00D32651"/>
    <w:rsid w:val="00D929B0"/>
    <w:rsid w:val="00DA54F0"/>
    <w:rsid w:val="00DC0385"/>
    <w:rsid w:val="00DF2511"/>
    <w:rsid w:val="00E17810"/>
    <w:rsid w:val="00E53D35"/>
    <w:rsid w:val="00E846EB"/>
    <w:rsid w:val="00ED3BE5"/>
    <w:rsid w:val="00F20804"/>
    <w:rsid w:val="00F473FB"/>
    <w:rsid w:val="00F73B8D"/>
    <w:rsid w:val="00F85B0B"/>
    <w:rsid w:val="00FC5033"/>
    <w:rsid w:val="00FF23A3"/>
    <w:rsid w:val="04B75463"/>
    <w:rsid w:val="07CF4038"/>
    <w:rsid w:val="0A261F09"/>
    <w:rsid w:val="1B18764C"/>
    <w:rsid w:val="2A557F75"/>
    <w:rsid w:val="394D6D12"/>
    <w:rsid w:val="51165E00"/>
    <w:rsid w:val="51FA302C"/>
    <w:rsid w:val="61E3083D"/>
    <w:rsid w:val="6D5E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BBE72"/>
  <w15:docId w15:val="{3E836698-05D0-4540-9F7B-2222385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e">
    <w:name w:val="annotation subject"/>
    <w:basedOn w:val="a3"/>
    <w:next w:val="a3"/>
    <w:link w:val="af"/>
    <w:uiPriority w:val="99"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Emphasis"/>
    <w:basedOn w:val="a0"/>
    <w:uiPriority w:val="20"/>
    <w:qFormat/>
    <w:rPr>
      <w:i/>
    </w:rPr>
  </w:style>
  <w:style w:type="character" w:styleId="af3">
    <w:name w:val="Hyperlink"/>
    <w:qFormat/>
    <w:rPr>
      <w:color w:val="383838"/>
      <w:u w:val="none"/>
    </w:rPr>
  </w:style>
  <w:style w:type="character" w:styleId="af4">
    <w:name w:val="annotation reference"/>
    <w:basedOn w:val="a0"/>
    <w:uiPriority w:val="99"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44"/>
      <w:sz w:val="44"/>
      <w:szCs w:val="44"/>
    </w:rPr>
  </w:style>
  <w:style w:type="paragraph" w:customStyle="1" w:styleId="11">
    <w:name w:val="修订1"/>
    <w:uiPriority w:val="99"/>
    <w:qFormat/>
    <w:rPr>
      <w:rFonts w:ascii="宋体" w:hAnsi="宋体" w:cs="宋体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f">
    <w:name w:val="批注主题 字符"/>
    <w:basedOn w:val="a4"/>
    <w:link w:val="ae"/>
    <w:uiPriority w:val="99"/>
    <w:qFormat/>
    <w:rPr>
      <w:rFonts w:ascii="宋体" w:hAnsi="宋体" w:cs="宋体"/>
      <w:b/>
      <w:bCs/>
      <w:sz w:val="24"/>
      <w:szCs w:val="24"/>
    </w:rPr>
  </w:style>
  <w:style w:type="paragraph" w:customStyle="1" w:styleId="21">
    <w:name w:val="修订2"/>
    <w:uiPriority w:val="99"/>
    <w:qFormat/>
    <w:rPr>
      <w:rFonts w:ascii="宋体" w:hAnsi="宋体" w:cs="宋体"/>
      <w:sz w:val="24"/>
      <w:szCs w:val="24"/>
    </w:rPr>
  </w:style>
  <w:style w:type="paragraph" w:customStyle="1" w:styleId="3">
    <w:name w:val="修订3"/>
    <w:uiPriority w:val="99"/>
    <w:qFormat/>
    <w:rPr>
      <w:rFonts w:ascii="宋体" w:hAnsi="宋体" w:cs="宋体"/>
      <w:sz w:val="24"/>
      <w:szCs w:val="24"/>
    </w:rPr>
  </w:style>
  <w:style w:type="character" w:customStyle="1" w:styleId="a6">
    <w:name w:val="日期 字符"/>
    <w:basedOn w:val="a0"/>
    <w:link w:val="a5"/>
    <w:uiPriority w:val="99"/>
    <w:qFormat/>
    <w:rPr>
      <w:rFonts w:ascii="宋体" w:hAnsi="宋体" w:cs="宋体"/>
      <w:sz w:val="24"/>
      <w:szCs w:val="24"/>
    </w:rPr>
  </w:style>
  <w:style w:type="paragraph" w:customStyle="1" w:styleId="4">
    <w:name w:val="修订4"/>
    <w:uiPriority w:val="99"/>
    <w:qFormat/>
    <w:rPr>
      <w:rFonts w:ascii="宋体" w:hAnsi="宋体" w:cs="宋体"/>
      <w:sz w:val="24"/>
      <w:szCs w:val="24"/>
    </w:rPr>
  </w:style>
  <w:style w:type="paragraph" w:customStyle="1" w:styleId="5">
    <w:name w:val="修订5"/>
    <w:hidden/>
    <w:uiPriority w:val="99"/>
    <w:unhideWhenUsed/>
    <w:qFormat/>
    <w:rPr>
      <w:rFonts w:ascii="宋体" w:hAnsi="宋体" w:cs="宋体"/>
      <w:sz w:val="24"/>
      <w:szCs w:val="24"/>
    </w:rPr>
  </w:style>
  <w:style w:type="paragraph" w:styleId="af5">
    <w:name w:val="Revision"/>
    <w:hidden/>
    <w:uiPriority w:val="99"/>
    <w:unhideWhenUsed/>
    <w:rsid w:val="00036B09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ibo.com/ccfa20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cfe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5E0C-1DFF-449F-8C8C-A66ED631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734</Words>
  <Characters>4184</Characters>
  <Application>Microsoft Office Word</Application>
  <DocSecurity>0</DocSecurity>
  <Lines>34</Lines>
  <Paragraphs>9</Paragraphs>
  <ScaleCrop>false</ScaleCrop>
  <Company>Microsoft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zmj</dc:creator>
  <cp:lastModifiedBy>军锋 王</cp:lastModifiedBy>
  <cp:revision>95</cp:revision>
  <dcterms:created xsi:type="dcterms:W3CDTF">2025-03-13T07:35:00Z</dcterms:created>
  <dcterms:modified xsi:type="dcterms:W3CDTF">2025-04-03T09:37:00Z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B5981E263BEF484D8A40A30051E4BDC4_13</vt:lpwstr>
  </property>
  <property fmtid="{D5CDD505-2E9C-101B-9397-08002B2CF9AE}" pid="4" name="KSOTemplateDocerSaveRecord">
    <vt:lpwstr>eyJoZGlkIjoiMDI5YTM4ZGJiYzI0ODZmOGRkNDkyYjZhZjA1NTMxNzgiLCJ1c2VySWQiOiIzNTU0NDA1NzAifQ==</vt:lpwstr>
  </property>
</Properties>
</file>