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59E1F" w14:textId="77777777" w:rsidR="00891882" w:rsidRDefault="00891882">
      <w:pPr>
        <w:spacing w:line="360" w:lineRule="auto"/>
        <w:jc w:val="both"/>
        <w:rPr>
          <w:rFonts w:hint="eastAsia"/>
        </w:rPr>
      </w:pPr>
    </w:p>
    <w:p w14:paraId="2B3FE208" w14:textId="77777777" w:rsidR="00891882" w:rsidRDefault="00000000">
      <w:pPr>
        <w:spacing w:line="360" w:lineRule="auto"/>
        <w:jc w:val="both"/>
        <w:rPr>
          <w:rFonts w:hint="eastAsia"/>
        </w:rPr>
      </w:pPr>
      <w:bookmarkStart w:id="0" w:name="OLE_LINK36"/>
      <w:bookmarkStart w:id="1" w:name="OLE_LINK34"/>
      <w:bookmarkStart w:id="2" w:name="OLE_LINK12"/>
      <w:bookmarkStart w:id="3" w:name="OLE_LINK51"/>
      <w:bookmarkStart w:id="4" w:name="OLE_LINK47"/>
      <w:bookmarkStart w:id="5" w:name="OLE_LINK55"/>
      <w:bookmarkStart w:id="6" w:name="OLE_LINK11"/>
      <w:r>
        <w:rPr>
          <w:noProof/>
        </w:rPr>
        <w:drawing>
          <wp:inline distT="0" distB="0" distL="0" distR="0" wp14:anchorId="1E09431D" wp14:editId="64608267">
            <wp:extent cx="3220085" cy="4373245"/>
            <wp:effectExtent l="19050" t="0" r="0" b="0"/>
            <wp:docPr id="1026" name="图片 1" descr="2014"/>
            <wp:cNvGraphicFramePr/>
            <a:graphic xmlns:a="http://schemas.openxmlformats.org/drawingml/2006/main">
              <a:graphicData uri="http://schemas.openxmlformats.org/drawingml/2006/picture">
                <pic:pic xmlns:pic="http://schemas.openxmlformats.org/drawingml/2006/picture">
                  <pic:nvPicPr>
                    <pic:cNvPr id="1026" name="图片 1" descr="2014"/>
                    <pic:cNvPicPr/>
                  </pic:nvPicPr>
                  <pic:blipFill>
                    <a:blip r:embed="rId7" cstate="print"/>
                    <a:srcRect/>
                    <a:stretch>
                      <a:fillRect/>
                    </a:stretch>
                  </pic:blipFill>
                  <pic:spPr>
                    <a:xfrm>
                      <a:off x="0" y="0"/>
                      <a:ext cx="3220085" cy="4373245"/>
                    </a:xfrm>
                    <a:prstGeom prst="rect">
                      <a:avLst/>
                    </a:prstGeom>
                    <a:ln>
                      <a:noFill/>
                    </a:ln>
                  </pic:spPr>
                </pic:pic>
              </a:graphicData>
            </a:graphic>
          </wp:inline>
        </w:drawing>
      </w:r>
    </w:p>
    <w:p w14:paraId="4CCF0D6B" w14:textId="22C37B50" w:rsidR="00891882" w:rsidRDefault="00000000">
      <w:pPr>
        <w:spacing w:line="360" w:lineRule="auto"/>
        <w:jc w:val="both"/>
        <w:rPr>
          <w:rFonts w:hint="eastAsia"/>
        </w:rPr>
      </w:pPr>
      <w:bookmarkStart w:id="7" w:name="OLE_LINK86"/>
      <w:bookmarkStart w:id="8" w:name="OLE_LINK83"/>
      <w:bookmarkStart w:id="9" w:name="OLE_LINK7"/>
      <w:bookmarkStart w:id="10" w:name="OLE_LINK33"/>
      <w:bookmarkStart w:id="11" w:name="OLE_LINK72"/>
      <w:r>
        <w:rPr>
          <w:rFonts w:hint="eastAsia"/>
        </w:rPr>
        <w:t>中国化纤手机报202</w:t>
      </w:r>
      <w:r>
        <w:t>5</w:t>
      </w:r>
      <w:r>
        <w:rPr>
          <w:rFonts w:hint="eastAsia"/>
        </w:rPr>
        <w:t>年第1</w:t>
      </w:r>
      <w:r w:rsidR="00F60E9C">
        <w:rPr>
          <w:rFonts w:hint="eastAsia"/>
        </w:rPr>
        <w:t>4</w:t>
      </w:r>
      <w:r>
        <w:rPr>
          <w:rFonts w:hint="eastAsia"/>
        </w:rPr>
        <w:t>期（总第</w:t>
      </w:r>
      <w:bookmarkEnd w:id="0"/>
      <w:bookmarkEnd w:id="1"/>
      <w:r>
        <w:t>73</w:t>
      </w:r>
      <w:r w:rsidR="00F60E9C">
        <w:rPr>
          <w:rFonts w:hint="eastAsia"/>
        </w:rPr>
        <w:t>8</w:t>
      </w:r>
      <w:r>
        <w:rPr>
          <w:rFonts w:hint="eastAsia"/>
        </w:rPr>
        <w:t>期</w:t>
      </w:r>
      <w:bookmarkEnd w:id="2"/>
      <w:bookmarkEnd w:id="3"/>
      <w:bookmarkEnd w:id="4"/>
      <w:bookmarkEnd w:id="5"/>
      <w:bookmarkEnd w:id="6"/>
      <w:r>
        <w:rPr>
          <w:rFonts w:hint="eastAsia"/>
        </w:rPr>
        <w:t>）</w:t>
      </w:r>
    </w:p>
    <w:bookmarkEnd w:id="7"/>
    <w:bookmarkEnd w:id="8"/>
    <w:bookmarkEnd w:id="9"/>
    <w:bookmarkEnd w:id="10"/>
    <w:bookmarkEnd w:id="11"/>
    <w:p w14:paraId="3E42AAC5" w14:textId="77777777" w:rsidR="00891882" w:rsidRDefault="00891882">
      <w:pPr>
        <w:spacing w:line="360" w:lineRule="auto"/>
        <w:jc w:val="both"/>
        <w:rPr>
          <w:rFonts w:hint="eastAsia"/>
        </w:rPr>
      </w:pPr>
    </w:p>
    <w:p w14:paraId="1E9E2CCC" w14:textId="7F7E430F" w:rsidR="00891882" w:rsidRDefault="00000000">
      <w:pPr>
        <w:spacing w:line="360" w:lineRule="auto"/>
        <w:jc w:val="both"/>
        <w:rPr>
          <w:rFonts w:hint="eastAsia"/>
        </w:rPr>
      </w:pPr>
      <w:r>
        <w:rPr>
          <w:rFonts w:hint="eastAsia"/>
        </w:rPr>
        <w:t>202</w:t>
      </w:r>
      <w:r>
        <w:t>5</w:t>
      </w:r>
      <w:r>
        <w:rPr>
          <w:rFonts w:hint="eastAsia"/>
        </w:rPr>
        <w:t>年4月1</w:t>
      </w:r>
      <w:r w:rsidR="00F60E9C">
        <w:rPr>
          <w:rFonts w:hint="eastAsia"/>
        </w:rPr>
        <w:t>7</w:t>
      </w:r>
      <w:r>
        <w:rPr>
          <w:rFonts w:hint="eastAsia"/>
        </w:rPr>
        <w:t>日 星期四</w:t>
      </w:r>
    </w:p>
    <w:p w14:paraId="352950CC" w14:textId="77777777" w:rsidR="00891882" w:rsidRDefault="00000000">
      <w:pPr>
        <w:spacing w:line="360" w:lineRule="auto"/>
        <w:jc w:val="both"/>
        <w:rPr>
          <w:rFonts w:hint="eastAsia"/>
        </w:rPr>
      </w:pPr>
      <w:r>
        <w:rPr>
          <w:rFonts w:hint="eastAsia"/>
        </w:rPr>
        <w:t>主办：中国化学纤维工业协会</w:t>
      </w:r>
    </w:p>
    <w:p w14:paraId="0D0D6EEA" w14:textId="77777777" w:rsidR="00891882" w:rsidRDefault="00000000">
      <w:pPr>
        <w:spacing w:line="360" w:lineRule="auto"/>
        <w:jc w:val="both"/>
        <w:rPr>
          <w:rFonts w:hint="eastAsia"/>
        </w:rPr>
      </w:pPr>
      <w:r>
        <w:rPr>
          <w:rFonts w:hint="eastAsia"/>
        </w:rPr>
        <w:t>协办：隆众资讯</w:t>
      </w:r>
    </w:p>
    <w:p w14:paraId="5764C173" w14:textId="77777777" w:rsidR="00891882" w:rsidRDefault="00000000">
      <w:pPr>
        <w:spacing w:line="360" w:lineRule="auto"/>
        <w:jc w:val="both"/>
        <w:rPr>
          <w:rFonts w:hint="eastAsia"/>
        </w:rPr>
      </w:pPr>
      <w:r>
        <w:rPr>
          <w:rFonts w:hint="eastAsia"/>
        </w:rPr>
        <w:t>欢迎浏览</w:t>
      </w:r>
    </w:p>
    <w:p w14:paraId="4F5E4CB1" w14:textId="77777777" w:rsidR="00891882" w:rsidRDefault="00000000">
      <w:pPr>
        <w:spacing w:line="360" w:lineRule="auto"/>
        <w:jc w:val="both"/>
        <w:rPr>
          <w:rFonts w:hint="eastAsia"/>
        </w:rPr>
      </w:pPr>
      <w:r>
        <w:rPr>
          <w:rFonts w:hint="eastAsia"/>
        </w:rPr>
        <w:t>http://www.ccfa.com.cn</w:t>
      </w:r>
    </w:p>
    <w:p w14:paraId="6FB0FC10" w14:textId="77777777" w:rsidR="00891882" w:rsidRDefault="00000000">
      <w:pPr>
        <w:spacing w:line="360" w:lineRule="auto"/>
        <w:jc w:val="both"/>
        <w:rPr>
          <w:rFonts w:hint="eastAsia"/>
        </w:rPr>
      </w:pPr>
      <w:r>
        <w:rPr>
          <w:rFonts w:hint="eastAsia"/>
        </w:rPr>
        <w:t>http://</w:t>
      </w:r>
      <w:hyperlink r:id="rId8" w:history="1">
        <w:r w:rsidR="00891882">
          <w:rPr>
            <w:rStyle w:val="af3"/>
            <w:rFonts w:hint="eastAsia"/>
          </w:rPr>
          <w:t>www.ccfei.com</w:t>
        </w:r>
      </w:hyperlink>
    </w:p>
    <w:p w14:paraId="73C2E2E0" w14:textId="77777777" w:rsidR="00891882" w:rsidRDefault="00891882">
      <w:pPr>
        <w:spacing w:line="360" w:lineRule="auto"/>
        <w:jc w:val="both"/>
        <w:rPr>
          <w:rFonts w:hint="eastAsia"/>
        </w:rPr>
      </w:pPr>
      <w:hyperlink r:id="rId9" w:history="1">
        <w:bookmarkStart w:id="12" w:name="OLE_LINK2"/>
        <w:r>
          <w:rPr>
            <w:rStyle w:val="af3"/>
            <w:rFonts w:hint="eastAsia"/>
          </w:rPr>
          <w:t>h</w:t>
        </w:r>
        <w:bookmarkEnd w:id="12"/>
        <w:r>
          <w:rPr>
            <w:rStyle w:val="af3"/>
            <w:rFonts w:hint="eastAsia"/>
          </w:rPr>
          <w:t>ttp://</w:t>
        </w:r>
        <w:r>
          <w:t xml:space="preserve"> fiber.oilchem.net/</w:t>
        </w:r>
      </w:hyperlink>
    </w:p>
    <w:p w14:paraId="1686AF54" w14:textId="77777777" w:rsidR="00891882" w:rsidRDefault="00891882">
      <w:pPr>
        <w:spacing w:line="360" w:lineRule="auto"/>
        <w:jc w:val="both"/>
        <w:rPr>
          <w:rFonts w:hint="eastAsia"/>
        </w:rPr>
      </w:pPr>
    </w:p>
    <w:p w14:paraId="4800D80C" w14:textId="77777777" w:rsidR="00891882" w:rsidRDefault="00000000">
      <w:pPr>
        <w:spacing w:line="360" w:lineRule="auto"/>
        <w:jc w:val="both"/>
        <w:rPr>
          <w:rFonts w:hint="eastAsia"/>
        </w:rPr>
      </w:pPr>
      <w:bookmarkStart w:id="13" w:name="_Hlk6545252"/>
      <w:r>
        <w:rPr>
          <w:rFonts w:hint="eastAsia"/>
        </w:rPr>
        <w:t>【本期导读】</w:t>
      </w:r>
    </w:p>
    <w:p w14:paraId="636D167B" w14:textId="21FD5046" w:rsidR="00891882" w:rsidRDefault="00000000">
      <w:pPr>
        <w:adjustRightInd w:val="0"/>
        <w:snapToGrid w:val="0"/>
        <w:spacing w:line="360" w:lineRule="auto"/>
        <w:rPr>
          <w:rFonts w:hint="eastAsia"/>
        </w:rPr>
      </w:pPr>
      <w:r>
        <w:rPr>
          <w:rFonts w:hint="eastAsia"/>
        </w:rPr>
        <w:t>●</w:t>
      </w:r>
      <w:r w:rsidR="00F408CD">
        <w:rPr>
          <w:rFonts w:hint="eastAsia"/>
        </w:rPr>
        <w:t>工信部</w:t>
      </w:r>
      <w:r w:rsidR="00F408CD" w:rsidRPr="00C04848">
        <w:rPr>
          <w:rFonts w:hint="eastAsia"/>
        </w:rPr>
        <w:t>纺织服装特色产业集群建设工作启动</w:t>
      </w:r>
    </w:p>
    <w:p w14:paraId="6B044984" w14:textId="2A4A2466" w:rsidR="00891882" w:rsidRDefault="00000000">
      <w:pPr>
        <w:spacing w:line="360" w:lineRule="auto"/>
        <w:rPr>
          <w:rFonts w:hint="eastAsia"/>
        </w:rPr>
      </w:pPr>
      <w:r>
        <w:rPr>
          <w:rFonts w:hint="eastAsia"/>
        </w:rPr>
        <w:t>●</w:t>
      </w:r>
      <w:r w:rsidR="00F408CD" w:rsidRPr="00992592">
        <w:rPr>
          <w:rFonts w:hint="eastAsia"/>
        </w:rPr>
        <w:t>2025年度绿色工厂第三方评价工作正在开展</w:t>
      </w:r>
    </w:p>
    <w:p w14:paraId="59B1E1CB" w14:textId="77777777" w:rsidR="00F408CD" w:rsidRPr="003E7873" w:rsidRDefault="00F408CD" w:rsidP="00F408CD">
      <w:pPr>
        <w:spacing w:line="360" w:lineRule="auto"/>
        <w:rPr>
          <w:rFonts w:hint="eastAsia"/>
        </w:rPr>
      </w:pPr>
      <w:r>
        <w:rPr>
          <w:rFonts w:hint="eastAsia"/>
        </w:rPr>
        <w:lastRenderedPageBreak/>
        <w:t>●</w:t>
      </w:r>
      <w:r w:rsidRPr="003E7873">
        <w:rPr>
          <w:rFonts w:hint="eastAsia"/>
        </w:rPr>
        <w:t>首届“中复神鹰”杯</w:t>
      </w:r>
      <w:r>
        <w:rPr>
          <w:rFonts w:hint="eastAsia"/>
        </w:rPr>
        <w:t>-</w:t>
      </w:r>
      <w:r w:rsidRPr="003E7873">
        <w:rPr>
          <w:rFonts w:hint="eastAsia"/>
        </w:rPr>
        <w:t>中国高性能纤维制品设计大赛作品征集中</w:t>
      </w:r>
    </w:p>
    <w:p w14:paraId="1075A71A" w14:textId="77777777" w:rsidR="002931D7" w:rsidRPr="006C4712" w:rsidRDefault="002931D7" w:rsidP="002931D7">
      <w:pPr>
        <w:spacing w:line="360" w:lineRule="auto"/>
        <w:rPr>
          <w:rFonts w:hint="eastAsia"/>
        </w:rPr>
      </w:pPr>
      <w:r>
        <w:rPr>
          <w:rFonts w:hint="eastAsia"/>
        </w:rPr>
        <w:t>●</w:t>
      </w:r>
      <w:r w:rsidRPr="006C4712">
        <w:rPr>
          <w:rFonts w:hint="eastAsia"/>
        </w:rPr>
        <w:t>“耐光老化阻燃聚丙烯短纤维大容量制备关键技术及产业化”项目</w:t>
      </w:r>
      <w:r>
        <w:rPr>
          <w:rFonts w:hint="eastAsia"/>
        </w:rPr>
        <w:t>通过</w:t>
      </w:r>
      <w:r w:rsidRPr="006C4712">
        <w:rPr>
          <w:rFonts w:hint="eastAsia"/>
        </w:rPr>
        <w:t>科技成果鉴定</w:t>
      </w:r>
    </w:p>
    <w:p w14:paraId="7B3B65DC" w14:textId="77777777" w:rsidR="00891882" w:rsidRDefault="00000000">
      <w:pPr>
        <w:spacing w:line="360" w:lineRule="auto"/>
        <w:rPr>
          <w:rFonts w:hint="eastAsia"/>
        </w:rPr>
      </w:pPr>
      <w:r>
        <w:rPr>
          <w:rFonts w:hint="eastAsia"/>
        </w:rPr>
        <w:t>●纺织行业先进技术成果征集中</w:t>
      </w:r>
    </w:p>
    <w:p w14:paraId="40A046CA" w14:textId="77777777" w:rsidR="00891882" w:rsidRDefault="00891882">
      <w:pPr>
        <w:adjustRightInd w:val="0"/>
        <w:snapToGrid w:val="0"/>
        <w:spacing w:line="360" w:lineRule="auto"/>
        <w:rPr>
          <w:rFonts w:hint="eastAsia"/>
        </w:rPr>
      </w:pPr>
    </w:p>
    <w:p w14:paraId="5FC87B76" w14:textId="77777777" w:rsidR="00891882" w:rsidRDefault="00000000">
      <w:pPr>
        <w:widowControl w:val="0"/>
        <w:spacing w:line="360" w:lineRule="auto"/>
        <w:jc w:val="both"/>
        <w:rPr>
          <w:rFonts w:hint="eastAsia"/>
        </w:rPr>
      </w:pPr>
      <w:bookmarkStart w:id="14" w:name="_Hlk6545290"/>
      <w:bookmarkEnd w:id="13"/>
      <w:r>
        <w:rPr>
          <w:rFonts w:hint="eastAsia"/>
        </w:rPr>
        <w:t>【行业动态】</w:t>
      </w:r>
    </w:p>
    <w:p w14:paraId="2B02D804" w14:textId="77777777" w:rsidR="00C04848" w:rsidRPr="00C04848" w:rsidRDefault="00C04848" w:rsidP="00C04848">
      <w:pPr>
        <w:spacing w:line="360" w:lineRule="auto"/>
        <w:rPr>
          <w:rFonts w:hint="eastAsia"/>
        </w:rPr>
      </w:pPr>
      <w:r>
        <w:rPr>
          <w:rFonts w:hint="eastAsia"/>
        </w:rPr>
        <w:t>●工信部</w:t>
      </w:r>
      <w:r w:rsidRPr="00C04848">
        <w:rPr>
          <w:rFonts w:hint="eastAsia"/>
        </w:rPr>
        <w:t>纺织服装特色产业集群建设工作启动</w:t>
      </w:r>
    </w:p>
    <w:p w14:paraId="2725EB12" w14:textId="77777777" w:rsidR="00C04848" w:rsidRDefault="00C04848" w:rsidP="00C04848">
      <w:pPr>
        <w:spacing w:line="360" w:lineRule="auto"/>
        <w:rPr>
          <w:rFonts w:hint="eastAsia"/>
        </w:rPr>
      </w:pPr>
      <w:r>
        <w:rPr>
          <w:rFonts w:hint="eastAsia"/>
        </w:rPr>
        <w:t>--------</w:t>
      </w:r>
    </w:p>
    <w:p w14:paraId="74B7CE4E" w14:textId="77777777" w:rsidR="00C04848" w:rsidRDefault="00C04848" w:rsidP="00C04848">
      <w:pPr>
        <w:spacing w:line="360" w:lineRule="auto"/>
        <w:rPr>
          <w:rFonts w:hint="eastAsia"/>
        </w:rPr>
      </w:pPr>
      <w:r w:rsidRPr="00C04848">
        <w:rPr>
          <w:rFonts w:hint="eastAsia"/>
        </w:rPr>
        <w:t>工业和信息化部近日印发通知，组织开展纺织服装特色产业集群建设工作。将以“强化特色、积极承接、发展边贸、加强配套”为工作原则，通过对符合条件的产业集群加以重点培育，充分发挥地区传统文化、生产要素、特色产业、边境贸易等比较优势，指导各地因地制宜加快建设纺织服装特色产业集群，高质量承接和发展纺织服装产业，促进劳动力就业和县域经济发展，增强区域经济互补性，进一步提升国内纺织产业链供应链的安全稳定。</w:t>
      </w:r>
    </w:p>
    <w:p w14:paraId="4A726C17" w14:textId="77777777" w:rsidR="00C04848" w:rsidRDefault="00C04848" w:rsidP="00C04848">
      <w:pPr>
        <w:rPr>
          <w:rFonts w:hint="eastAsia"/>
        </w:rPr>
      </w:pPr>
    </w:p>
    <w:p w14:paraId="5AAD77F0" w14:textId="77777777" w:rsidR="00C04848" w:rsidRPr="00992592" w:rsidRDefault="00C04848" w:rsidP="00C04848">
      <w:pPr>
        <w:spacing w:line="360" w:lineRule="auto"/>
        <w:rPr>
          <w:rFonts w:hint="eastAsia"/>
        </w:rPr>
      </w:pPr>
      <w:r>
        <w:rPr>
          <w:rFonts w:hint="eastAsia"/>
        </w:rPr>
        <w:t>●</w:t>
      </w:r>
      <w:r w:rsidRPr="00992592">
        <w:rPr>
          <w:rFonts w:hint="eastAsia"/>
        </w:rPr>
        <w:t>2025年度绿色工厂第三方评价工作正在开展</w:t>
      </w:r>
    </w:p>
    <w:p w14:paraId="4BDF1D2F" w14:textId="77777777" w:rsidR="00C04848" w:rsidRDefault="00C04848" w:rsidP="00C04848">
      <w:pPr>
        <w:spacing w:line="360" w:lineRule="auto"/>
        <w:rPr>
          <w:rFonts w:hint="eastAsia"/>
        </w:rPr>
      </w:pPr>
      <w:r>
        <w:rPr>
          <w:rFonts w:hint="eastAsia"/>
        </w:rPr>
        <w:t>--------</w:t>
      </w:r>
    </w:p>
    <w:p w14:paraId="496F7C99" w14:textId="77777777" w:rsidR="00C04848" w:rsidRDefault="00C04848" w:rsidP="00C04848">
      <w:pPr>
        <w:spacing w:line="360" w:lineRule="auto"/>
        <w:rPr>
          <w:rFonts w:hint="eastAsia"/>
        </w:rPr>
      </w:pPr>
      <w:r>
        <w:rPr>
          <w:rFonts w:hint="eastAsia"/>
        </w:rPr>
        <w:t>为贯彻落实《关于化纤工业高质量发展的指导意见》，推进行业绿色制造体系建设，中国化纤协会将继续开展2025年度绿色工厂第三方评价工作。有意申报国家级和省级绿色工厂的企业可联系中国化纤协会。中国化纤协会是符合工信部要求的第三方评价机构，已连续多年辅导多家企业获评国家级和省级绿色工厂。联系人：刘世扬 17718578284。</w:t>
      </w:r>
    </w:p>
    <w:p w14:paraId="550BE255" w14:textId="77777777" w:rsidR="00C04848" w:rsidRDefault="00C04848" w:rsidP="00C04848">
      <w:pPr>
        <w:spacing w:line="360" w:lineRule="auto"/>
        <w:rPr>
          <w:rFonts w:hint="eastAsia"/>
        </w:rPr>
      </w:pPr>
    </w:p>
    <w:p w14:paraId="5AE2FF30" w14:textId="6CB8E166" w:rsidR="00986DEC" w:rsidRPr="003E7873" w:rsidRDefault="00986DEC" w:rsidP="00986DEC">
      <w:pPr>
        <w:spacing w:line="360" w:lineRule="auto"/>
        <w:rPr>
          <w:rFonts w:hint="eastAsia"/>
        </w:rPr>
      </w:pPr>
      <w:r>
        <w:rPr>
          <w:rFonts w:hint="eastAsia"/>
        </w:rPr>
        <w:t>●</w:t>
      </w:r>
      <w:r w:rsidR="003E7873" w:rsidRPr="003E7873">
        <w:rPr>
          <w:rFonts w:hint="eastAsia"/>
        </w:rPr>
        <w:t>首届“中复神鹰”杯</w:t>
      </w:r>
      <w:r w:rsidR="003E7873">
        <w:rPr>
          <w:rFonts w:hint="eastAsia"/>
        </w:rPr>
        <w:t>-</w:t>
      </w:r>
      <w:r w:rsidR="003E7873" w:rsidRPr="003E7873">
        <w:rPr>
          <w:rFonts w:hint="eastAsia"/>
        </w:rPr>
        <w:t>中国高性能纤维制品设计大赛作品征集中</w:t>
      </w:r>
    </w:p>
    <w:p w14:paraId="20CED0D3" w14:textId="17E34459" w:rsidR="00986DEC" w:rsidRDefault="00986DEC" w:rsidP="00986DEC">
      <w:pPr>
        <w:spacing w:line="360" w:lineRule="auto"/>
        <w:rPr>
          <w:rFonts w:hint="eastAsia"/>
        </w:rPr>
      </w:pPr>
      <w:r>
        <w:rPr>
          <w:rFonts w:hint="eastAsia"/>
        </w:rPr>
        <w:t>--------</w:t>
      </w:r>
    </w:p>
    <w:p w14:paraId="1522A6C0" w14:textId="08199C43" w:rsidR="00144E8F" w:rsidRPr="00144E8F" w:rsidRDefault="006A0F4A" w:rsidP="00144E8F">
      <w:pPr>
        <w:spacing w:line="360" w:lineRule="auto"/>
        <w:rPr>
          <w:rFonts w:hint="eastAsia"/>
        </w:rPr>
      </w:pPr>
      <w:r w:rsidRPr="006A0F4A">
        <w:rPr>
          <w:rFonts w:hint="eastAsia"/>
        </w:rPr>
        <w:t>为深化国内大学生和科研人员对高性能纤维材料的理解和认识，进一步提高高性能纤维复合材料设计应用能力，现面向国内复合材料企业、科研院所、设计院校等，组织开展首届“中复神鹰杯”</w:t>
      </w:r>
      <w:r>
        <w:rPr>
          <w:rFonts w:hint="eastAsia"/>
        </w:rPr>
        <w:t>-</w:t>
      </w:r>
      <w:r w:rsidRPr="006A0F4A">
        <w:rPr>
          <w:rFonts w:hint="eastAsia"/>
        </w:rPr>
        <w:t>中国高性能纤维制品设计大赛</w:t>
      </w:r>
      <w:r>
        <w:rPr>
          <w:rFonts w:hint="eastAsia"/>
        </w:rPr>
        <w:t>，</w:t>
      </w:r>
      <w:r w:rsidRPr="006A0F4A">
        <w:t>可以</w:t>
      </w:r>
      <w:r>
        <w:rPr>
          <w:rFonts w:hint="eastAsia"/>
        </w:rPr>
        <w:t>以</w:t>
      </w:r>
      <w:r w:rsidRPr="006A0F4A">
        <w:t>个人或小组形式参赛</w:t>
      </w:r>
      <w:r>
        <w:rPr>
          <w:rFonts w:hint="eastAsia"/>
        </w:rPr>
        <w:t>。</w:t>
      </w:r>
      <w:r w:rsidR="00144E8F">
        <w:rPr>
          <w:rFonts w:hint="eastAsia"/>
        </w:rPr>
        <w:t>要求参赛者</w:t>
      </w:r>
      <w:r w:rsidRPr="006A0F4A">
        <w:rPr>
          <w:rFonts w:hint="eastAsia"/>
        </w:rPr>
        <w:t>面向高性能纤维应用的工业用、体育休闲、航天航空等领域，通过对高性能纤维进行设计来诠释</w:t>
      </w:r>
      <w:r>
        <w:rPr>
          <w:rFonts w:hint="eastAsia"/>
        </w:rPr>
        <w:t>“</w:t>
      </w:r>
      <w:r w:rsidRPr="006A0F4A">
        <w:rPr>
          <w:rFonts w:hint="eastAsia"/>
        </w:rPr>
        <w:t>设计与价值</w:t>
      </w:r>
      <w:r>
        <w:rPr>
          <w:rFonts w:hint="eastAsia"/>
        </w:rPr>
        <w:t>”的</w:t>
      </w:r>
      <w:r w:rsidRPr="006A0F4A">
        <w:rPr>
          <w:rFonts w:hint="eastAsia"/>
        </w:rPr>
        <w:t>大赛主</w:t>
      </w:r>
      <w:r w:rsidRPr="006A0F4A">
        <w:rPr>
          <w:rFonts w:hint="eastAsia"/>
        </w:rPr>
        <w:lastRenderedPageBreak/>
        <w:t>题，聚焦科技与性能，</w:t>
      </w:r>
      <w:r w:rsidR="00144E8F">
        <w:rPr>
          <w:rFonts w:hint="eastAsia"/>
        </w:rPr>
        <w:t>其</w:t>
      </w:r>
      <w:r w:rsidRPr="006A0F4A">
        <w:rPr>
          <w:rFonts w:hint="eastAsia"/>
        </w:rPr>
        <w:t>设计作品能更为显著的体现纤维材料特性，且易于进行商业化转化将优先入选。</w:t>
      </w:r>
      <w:r w:rsidR="00144E8F" w:rsidRPr="00144E8F">
        <w:t>大赛分初审、初赛和决赛三个阶段。</w:t>
      </w:r>
      <w:r w:rsidR="00144E8F" w:rsidRPr="00144E8F">
        <w:rPr>
          <w:rFonts w:hint="eastAsia"/>
        </w:rPr>
        <w:t>作品征集</w:t>
      </w:r>
      <w:r w:rsidR="00144E8F">
        <w:rPr>
          <w:rFonts w:hint="eastAsia"/>
        </w:rPr>
        <w:t>：</w:t>
      </w:r>
      <w:r w:rsidR="00144E8F" w:rsidRPr="00144E8F">
        <w:rPr>
          <w:rFonts w:hint="eastAsia"/>
        </w:rPr>
        <w:t>4月1日</w:t>
      </w:r>
      <w:r w:rsidR="00144E8F">
        <w:rPr>
          <w:rFonts w:hint="eastAsia"/>
        </w:rPr>
        <w:t>-</w:t>
      </w:r>
      <w:r w:rsidR="00144E8F" w:rsidRPr="00144E8F">
        <w:rPr>
          <w:rFonts w:hint="eastAsia"/>
        </w:rPr>
        <w:t>8月31日</w:t>
      </w:r>
      <w:r w:rsidR="00144E8F">
        <w:rPr>
          <w:rFonts w:hint="eastAsia"/>
        </w:rPr>
        <w:t>，</w:t>
      </w:r>
      <w:r w:rsidR="00144E8F" w:rsidRPr="00144E8F">
        <w:rPr>
          <w:rFonts w:hint="eastAsia"/>
        </w:rPr>
        <w:t>初赛评选：9月15日</w:t>
      </w:r>
      <w:r w:rsidR="00144E8F">
        <w:rPr>
          <w:rFonts w:hint="eastAsia"/>
        </w:rPr>
        <w:t>-</w:t>
      </w:r>
      <w:r w:rsidR="00144E8F" w:rsidRPr="00144E8F">
        <w:rPr>
          <w:rFonts w:hint="eastAsia"/>
        </w:rPr>
        <w:t>10月20日</w:t>
      </w:r>
      <w:r w:rsidR="00144E8F">
        <w:rPr>
          <w:rFonts w:hint="eastAsia"/>
        </w:rPr>
        <w:t>，</w:t>
      </w:r>
      <w:r w:rsidR="00144E8F" w:rsidRPr="00144E8F">
        <w:rPr>
          <w:rFonts w:hint="eastAsia"/>
        </w:rPr>
        <w:t>决赛评选：11月下旬</w:t>
      </w:r>
      <w:r w:rsidR="00144E8F">
        <w:rPr>
          <w:rFonts w:hint="eastAsia"/>
        </w:rPr>
        <w:t>，</w:t>
      </w:r>
      <w:r w:rsidR="00144E8F" w:rsidRPr="00144E8F">
        <w:rPr>
          <w:rFonts w:hint="eastAsia"/>
        </w:rPr>
        <w:t>颁奖及获奖作品展示：2026年6月</w:t>
      </w:r>
      <w:r w:rsidR="00144E8F">
        <w:rPr>
          <w:rFonts w:hint="eastAsia"/>
        </w:rPr>
        <w:t>。</w:t>
      </w:r>
      <w:r w:rsidR="00144E8F" w:rsidRPr="00144E8F">
        <w:rPr>
          <w:rFonts w:hint="eastAsia"/>
        </w:rPr>
        <w:t>作品投递路径：</w:t>
      </w:r>
      <w:hyperlink r:id="rId10" w:history="1">
        <w:r w:rsidR="00144E8F" w:rsidRPr="00431838">
          <w:rPr>
            <w:rStyle w:val="af3"/>
            <w:rFonts w:hint="eastAsia"/>
          </w:rPr>
          <w:t>zfsy@zfsycf.com.cn</w:t>
        </w:r>
      </w:hyperlink>
      <w:r w:rsidR="00144E8F">
        <w:rPr>
          <w:rFonts w:hint="eastAsia"/>
        </w:rPr>
        <w:t>。赛事详细信息见中国化纤协会微信公众号。</w:t>
      </w:r>
    </w:p>
    <w:p w14:paraId="13D7460E" w14:textId="77777777" w:rsidR="00986DEC" w:rsidRDefault="00986DEC">
      <w:pPr>
        <w:spacing w:line="360" w:lineRule="auto"/>
        <w:rPr>
          <w:rFonts w:hint="eastAsia"/>
        </w:rPr>
      </w:pPr>
    </w:p>
    <w:p w14:paraId="22A411A8" w14:textId="77777777" w:rsidR="002931D7" w:rsidRDefault="002931D7" w:rsidP="002931D7">
      <w:pPr>
        <w:spacing w:line="360" w:lineRule="auto"/>
        <w:rPr>
          <w:rFonts w:hint="eastAsia"/>
        </w:rPr>
      </w:pPr>
      <w:r>
        <w:rPr>
          <w:rFonts w:hint="eastAsia"/>
        </w:rPr>
        <w:t>●</w:t>
      </w:r>
      <w:r w:rsidRPr="006C4712">
        <w:rPr>
          <w:rFonts w:hint="eastAsia"/>
        </w:rPr>
        <w:t>“耐光老化阻燃聚丙烯短纤维大容量制备关键技术及产业化”项目</w:t>
      </w:r>
      <w:r>
        <w:rPr>
          <w:rFonts w:hint="eastAsia"/>
        </w:rPr>
        <w:t>通过</w:t>
      </w:r>
      <w:r w:rsidRPr="006C4712">
        <w:rPr>
          <w:rFonts w:hint="eastAsia"/>
        </w:rPr>
        <w:t>科技成果鉴定</w:t>
      </w:r>
    </w:p>
    <w:p w14:paraId="0B461680" w14:textId="77777777" w:rsidR="002931D7" w:rsidRDefault="002931D7" w:rsidP="002931D7">
      <w:pPr>
        <w:spacing w:line="360" w:lineRule="auto"/>
        <w:rPr>
          <w:rFonts w:hint="eastAsia"/>
        </w:rPr>
      </w:pPr>
      <w:r>
        <w:rPr>
          <w:rFonts w:hint="eastAsia"/>
        </w:rPr>
        <w:t>--------</w:t>
      </w:r>
    </w:p>
    <w:p w14:paraId="1AD9F662" w14:textId="77777777" w:rsidR="002931D7" w:rsidRPr="006C4712" w:rsidRDefault="002931D7" w:rsidP="002931D7">
      <w:pPr>
        <w:spacing w:line="360" w:lineRule="auto"/>
        <w:rPr>
          <w:rFonts w:hint="eastAsia"/>
        </w:rPr>
      </w:pPr>
      <w:r w:rsidRPr="006C4712">
        <w:rPr>
          <w:rFonts w:hint="eastAsia"/>
        </w:rPr>
        <w:t>4月11日，中国纺联在湖北省荆门市组织召开了由湖北博韬合纤股份有限公司、东华大学和江苏博韬新材料有限公司共同完成的“耐光老化阻燃聚丙烯短纤维大容量制备关键技术及产业化”项目科技成果鉴定会，鉴定委员会认为总体技术达到国际先进水平，其中耐光老化及高伸长低收缩协同优化技术达到国际领先水平。</w:t>
      </w:r>
      <w:r>
        <w:rPr>
          <w:rFonts w:hint="eastAsia"/>
        </w:rPr>
        <w:t>该</w:t>
      </w:r>
      <w:r w:rsidRPr="006C4712">
        <w:rPr>
          <w:rFonts w:hint="eastAsia"/>
        </w:rPr>
        <w:t>项目致力于突破高品质聚丙烯短纤维的技术瓶颈，研发了超高伸长率耐光老化以及超低收缩阻燃聚丙烯短纤维，并研制大容量柔性化制备关键技术及装备，实现</w:t>
      </w:r>
      <w:r>
        <w:rPr>
          <w:rFonts w:hint="eastAsia"/>
        </w:rPr>
        <w:t>了</w:t>
      </w:r>
      <w:r w:rsidRPr="006C4712">
        <w:rPr>
          <w:rFonts w:hint="eastAsia"/>
        </w:rPr>
        <w:t>土工布用和车用聚丙烯短纤维的品质提升与产业化，减少</w:t>
      </w:r>
      <w:r>
        <w:rPr>
          <w:rFonts w:hint="eastAsia"/>
        </w:rPr>
        <w:t>了</w:t>
      </w:r>
      <w:r w:rsidRPr="006C4712">
        <w:rPr>
          <w:rFonts w:hint="eastAsia"/>
        </w:rPr>
        <w:t>我国对高端聚丙烯纤维的进口依赖 。</w:t>
      </w:r>
    </w:p>
    <w:p w14:paraId="36CDC4D3" w14:textId="77777777" w:rsidR="002931D7" w:rsidRPr="006C4712" w:rsidRDefault="002931D7" w:rsidP="002931D7">
      <w:pPr>
        <w:spacing w:line="360" w:lineRule="auto"/>
        <w:rPr>
          <w:rFonts w:hint="eastAsia"/>
        </w:rPr>
      </w:pPr>
    </w:p>
    <w:p w14:paraId="32347D91" w14:textId="77777777" w:rsidR="00891882" w:rsidRDefault="00000000">
      <w:pPr>
        <w:adjustRightInd w:val="0"/>
        <w:snapToGrid w:val="0"/>
        <w:spacing w:line="360" w:lineRule="auto"/>
        <w:rPr>
          <w:rFonts w:hint="eastAsia"/>
        </w:rPr>
      </w:pPr>
      <w:r>
        <w:rPr>
          <w:rFonts w:hint="eastAsia"/>
        </w:rPr>
        <w:t>●纺织行业先进技术成果征集中</w:t>
      </w:r>
    </w:p>
    <w:p w14:paraId="22C1F700" w14:textId="77777777" w:rsidR="00891882" w:rsidRDefault="00000000">
      <w:pPr>
        <w:spacing w:line="360" w:lineRule="auto"/>
        <w:rPr>
          <w:rFonts w:hint="eastAsia"/>
        </w:rPr>
      </w:pPr>
      <w:r>
        <w:rPr>
          <w:rFonts w:hint="eastAsia"/>
        </w:rPr>
        <w:t>--------</w:t>
      </w:r>
    </w:p>
    <w:p w14:paraId="062D6DE1" w14:textId="77777777" w:rsidR="00891882" w:rsidRDefault="00000000">
      <w:pPr>
        <w:spacing w:line="360" w:lineRule="auto"/>
        <w:rPr>
          <w:rFonts w:hint="eastAsia"/>
        </w:rPr>
      </w:pPr>
      <w:r>
        <w:rPr>
          <w:rFonts w:hint="eastAsia"/>
        </w:rPr>
        <w:t>中国纺联科技发展部正在面向全行业公开征集先进技术成果，编制《2025年度纺织行业先进技术成果汇编》。征集范围涵盖纺织纤维新材料，包括高功能纤维、高性能纤维、生物基纤维等;纺织绿色加工技术，如绿色低碳纺纱织造、绿色化学品应用、高效低耗及短流程印染技术、非水介质印染技术、回收再利用技术等；先进纺织制品，包含高品质和功能性纺织消费品、健康防护纺织品、智能纤维与柔性可穿戴制品、工业用纺织品、战略新材料纺织品等；以及与智能制造和人工智能相关的纺织技术与装备等。填报截止日期为5月30日。通知详细信息见中国化纤协会微信公众号。</w:t>
      </w:r>
    </w:p>
    <w:p w14:paraId="17DD1108" w14:textId="77777777" w:rsidR="00891882" w:rsidRDefault="00891882">
      <w:pPr>
        <w:spacing w:line="360" w:lineRule="auto"/>
        <w:rPr>
          <w:rFonts w:hint="eastAsia"/>
        </w:rPr>
      </w:pPr>
    </w:p>
    <w:p w14:paraId="74C1F0EC" w14:textId="77777777" w:rsidR="00891882" w:rsidRDefault="00000000">
      <w:pPr>
        <w:widowControl w:val="0"/>
        <w:spacing w:line="360" w:lineRule="auto"/>
        <w:jc w:val="both"/>
        <w:rPr>
          <w:rFonts w:hint="eastAsia"/>
        </w:rPr>
      </w:pPr>
      <w:r>
        <w:rPr>
          <w:rFonts w:hint="eastAsia"/>
        </w:rPr>
        <w:lastRenderedPageBreak/>
        <w:t>【宏观-财经】</w:t>
      </w:r>
    </w:p>
    <w:p w14:paraId="4F447C07" w14:textId="1B0A7C14" w:rsidR="00891882" w:rsidRPr="0040418A" w:rsidRDefault="00000000">
      <w:pPr>
        <w:spacing w:line="360" w:lineRule="auto"/>
        <w:rPr>
          <w:rFonts w:hint="eastAsia"/>
        </w:rPr>
      </w:pPr>
      <w:bookmarkStart w:id="15" w:name="_Hlk6545358"/>
      <w:bookmarkEnd w:id="14"/>
      <w:r>
        <w:rPr>
          <w:rFonts w:hint="eastAsia"/>
        </w:rPr>
        <w:t>●</w:t>
      </w:r>
      <w:r w:rsidR="0040418A" w:rsidRPr="0040418A">
        <w:rPr>
          <w:rFonts w:hint="eastAsia"/>
        </w:rPr>
        <w:t>市场监管总局出台37条重点举措支持民营企业发展</w:t>
      </w:r>
    </w:p>
    <w:p w14:paraId="115700C5" w14:textId="77777777" w:rsidR="00891882" w:rsidRDefault="00000000">
      <w:pPr>
        <w:spacing w:line="360" w:lineRule="auto"/>
        <w:rPr>
          <w:rFonts w:hint="eastAsia"/>
        </w:rPr>
      </w:pPr>
      <w:r>
        <w:rPr>
          <w:rFonts w:hint="eastAsia"/>
        </w:rPr>
        <w:t>--------</w:t>
      </w:r>
    </w:p>
    <w:p w14:paraId="1A29A3D8" w14:textId="341568B0" w:rsidR="00F60E9C" w:rsidRDefault="0040418A">
      <w:pPr>
        <w:spacing w:line="360" w:lineRule="auto"/>
        <w:jc w:val="both"/>
        <w:rPr>
          <w:rFonts w:hint="eastAsia"/>
        </w:rPr>
      </w:pPr>
      <w:r>
        <w:rPr>
          <w:rFonts w:hint="eastAsia"/>
        </w:rPr>
        <w:t>4月15日，国家市场监管总局发布《贯彻落实民营企业座谈会精神重点举措清单》，提出37条重点举措以支持民营企业发展。该举措清单旨在破除壁垒、推动公平竞争，其中包括实施《公平竞争审查条例实施办法》，保障各类经营主体公平竞争。在完善经营者集中监管规则体系方面，国家市场监管总局将从增强透明度、健全分类分级审查制度、提高便利度等方面入手，帮助民营企业更精准地识别竞争合规风险，激发民营经营主体投资并购活力。同时，将部署开展整治滥用行政权力排除、限制竞争专项行动，民生领域反垄断执法专项行动和公平竞争审查抽查，稳妥实施重点垄断案件查办，坚决破除依法平等使用生产要素、公平参与市场竞争的各种障碍。</w:t>
      </w:r>
    </w:p>
    <w:p w14:paraId="56BD5157" w14:textId="77777777" w:rsidR="00891882" w:rsidRDefault="00891882">
      <w:pPr>
        <w:spacing w:line="360" w:lineRule="auto"/>
        <w:jc w:val="both"/>
        <w:rPr>
          <w:rFonts w:hint="eastAsia"/>
        </w:rPr>
      </w:pPr>
    </w:p>
    <w:p w14:paraId="37E66892" w14:textId="77777777" w:rsidR="00891882" w:rsidRDefault="00000000">
      <w:pPr>
        <w:spacing w:line="360" w:lineRule="auto"/>
        <w:jc w:val="both"/>
        <w:rPr>
          <w:rFonts w:hint="eastAsia"/>
        </w:rPr>
      </w:pPr>
      <w:r>
        <w:rPr>
          <w:rFonts w:hint="eastAsia"/>
        </w:rPr>
        <w:t>【卓越读书会】</w:t>
      </w:r>
    </w:p>
    <w:p w14:paraId="32A69DDD" w14:textId="0B571280" w:rsidR="00835458" w:rsidRDefault="00835458" w:rsidP="00835458">
      <w:pPr>
        <w:spacing w:line="360" w:lineRule="auto"/>
        <w:jc w:val="both"/>
        <w:rPr>
          <w:rFonts w:hint="eastAsia"/>
        </w:rPr>
      </w:pPr>
      <w:r>
        <w:rPr>
          <w:rFonts w:hint="eastAsia"/>
        </w:rPr>
        <w:t>千万不要相信，压力可以转化为动力，你的压力只会转化成病历。人真正的动力，源自于内心深处，对于快乐和兴趣的追求。</w:t>
      </w:r>
    </w:p>
    <w:p w14:paraId="36AD112D" w14:textId="3420DF5F" w:rsidR="00891882" w:rsidRDefault="00000000">
      <w:pPr>
        <w:spacing w:line="360" w:lineRule="auto"/>
        <w:jc w:val="both"/>
        <w:rPr>
          <w:rFonts w:hint="eastAsia"/>
        </w:rPr>
      </w:pPr>
      <w:r>
        <w:rPr>
          <w:rFonts w:hint="eastAsia"/>
        </w:rPr>
        <w:t>-------</w:t>
      </w:r>
      <w:r w:rsidR="00835458">
        <w:rPr>
          <w:rFonts w:hint="eastAsia"/>
        </w:rPr>
        <w:t>毛姆《人生的枷锁》</w:t>
      </w:r>
    </w:p>
    <w:p w14:paraId="2878BF1F" w14:textId="77777777" w:rsidR="00891882" w:rsidRDefault="00891882">
      <w:pPr>
        <w:widowControl w:val="0"/>
        <w:spacing w:line="360" w:lineRule="auto"/>
        <w:jc w:val="both"/>
        <w:rPr>
          <w:rFonts w:hint="eastAsia"/>
        </w:rPr>
      </w:pPr>
    </w:p>
    <w:p w14:paraId="3B48BE96" w14:textId="77777777" w:rsidR="00891882" w:rsidRDefault="00000000">
      <w:pPr>
        <w:widowControl w:val="0"/>
        <w:spacing w:line="360" w:lineRule="auto"/>
        <w:jc w:val="both"/>
        <w:rPr>
          <w:rFonts w:hint="eastAsia"/>
        </w:rPr>
      </w:pPr>
      <w:r>
        <w:rPr>
          <w:rFonts w:hint="eastAsia"/>
        </w:rPr>
        <w:t>【市场快讯】</w:t>
      </w:r>
    </w:p>
    <w:p w14:paraId="70C44E6A" w14:textId="579475F9" w:rsidR="00891882" w:rsidRDefault="00000000">
      <w:pPr>
        <w:widowControl w:val="0"/>
        <w:spacing w:line="360" w:lineRule="auto"/>
        <w:jc w:val="both"/>
        <w:rPr>
          <w:rFonts w:hint="eastAsia"/>
        </w:rPr>
      </w:pPr>
      <w:r>
        <w:rPr>
          <w:rFonts w:hint="eastAsia"/>
        </w:rPr>
        <w:t>●</w:t>
      </w:r>
      <w:r w:rsidR="000B7438">
        <w:rPr>
          <w:rFonts w:hint="eastAsia"/>
        </w:rPr>
        <w:t>导电布华达呢面料后市销售极为乐观</w:t>
      </w:r>
    </w:p>
    <w:p w14:paraId="3601351D" w14:textId="77777777" w:rsidR="00891882" w:rsidRDefault="00000000">
      <w:pPr>
        <w:widowControl w:val="0"/>
        <w:spacing w:line="360" w:lineRule="auto"/>
        <w:jc w:val="both"/>
        <w:rPr>
          <w:rFonts w:hint="eastAsia"/>
        </w:rPr>
      </w:pPr>
      <w:r>
        <w:t>--------</w:t>
      </w:r>
    </w:p>
    <w:p w14:paraId="675F7612" w14:textId="41965A31" w:rsidR="00891882" w:rsidRPr="000B7438" w:rsidRDefault="000B7438" w:rsidP="000B7438">
      <w:pPr>
        <w:widowControl w:val="0"/>
        <w:spacing w:line="360" w:lineRule="auto"/>
        <w:jc w:val="both"/>
        <w:rPr>
          <w:rFonts w:hint="eastAsia"/>
        </w:rPr>
      </w:pPr>
      <w:r>
        <w:rPr>
          <w:rFonts w:hint="eastAsia"/>
        </w:rPr>
        <w:t>据了解，导电布华达呢是化纤织物的一朵奇葩，亦是今年亮相的该面料经线采用经线涤纶DTY</w:t>
      </w:r>
      <w:r w:rsidR="00BD6209">
        <w:rPr>
          <w:rFonts w:hint="eastAsia"/>
        </w:rPr>
        <w:t xml:space="preserve"> </w:t>
      </w:r>
      <w:r>
        <w:rPr>
          <w:rFonts w:hint="eastAsia"/>
        </w:rPr>
        <w:t>300D网络丝，纬线采用DTY</w:t>
      </w:r>
      <w:r w:rsidR="00BD6209">
        <w:rPr>
          <w:rFonts w:hint="eastAsia"/>
        </w:rPr>
        <w:t xml:space="preserve"> </w:t>
      </w:r>
      <w:r>
        <w:rPr>
          <w:rFonts w:hint="eastAsia"/>
        </w:rPr>
        <w:t>300D为原料，并在纬向掺入导静电特种纤维，选用平纹组织在喷水织机上织造，先后经过预处理、染整等多种工艺加工而成。</w:t>
      </w:r>
      <w:r w:rsidR="00BD6209">
        <w:rPr>
          <w:rFonts w:hint="eastAsia"/>
        </w:rPr>
        <w:t>该面料不但导电性能好，而且</w:t>
      </w:r>
      <w:r>
        <w:rPr>
          <w:rFonts w:hint="eastAsia"/>
        </w:rPr>
        <w:t>风格新颖别致，挺括中不失柔软，粗犷中蕴涵典雅，</w:t>
      </w:r>
      <w:r w:rsidR="00BD6209">
        <w:rPr>
          <w:rFonts w:hint="eastAsia"/>
        </w:rPr>
        <w:t>是理想工装面料，广泛应用石化、电子、军事和航空航天等领域。</w:t>
      </w:r>
      <w:r>
        <w:rPr>
          <w:rFonts w:hint="eastAsia"/>
        </w:rPr>
        <w:t>其布面幅宽为150cm，每平方米布约重220克，现上市每米批发价在11.50元左右。时下</w:t>
      </w:r>
      <w:r w:rsidR="00BD6209">
        <w:rPr>
          <w:rFonts w:hint="eastAsia"/>
        </w:rPr>
        <w:t>该面</w:t>
      </w:r>
      <w:r>
        <w:rPr>
          <w:rFonts w:hint="eastAsia"/>
        </w:rPr>
        <w:t>料销售已入佳境，预计后市销售继续看好。</w:t>
      </w:r>
    </w:p>
    <w:p w14:paraId="544176E4" w14:textId="77777777" w:rsidR="00891882" w:rsidRDefault="00891882">
      <w:pPr>
        <w:spacing w:line="360" w:lineRule="auto"/>
        <w:jc w:val="both"/>
        <w:rPr>
          <w:rFonts w:hint="eastAsia"/>
        </w:rPr>
      </w:pPr>
    </w:p>
    <w:p w14:paraId="6E7AE74F" w14:textId="77777777" w:rsidR="00891882" w:rsidRDefault="00000000">
      <w:pPr>
        <w:spacing w:line="360" w:lineRule="auto"/>
        <w:jc w:val="both"/>
        <w:rPr>
          <w:rFonts w:hint="eastAsia"/>
        </w:rPr>
      </w:pPr>
      <w:r>
        <w:rPr>
          <w:rFonts w:hint="eastAsia"/>
        </w:rPr>
        <w:lastRenderedPageBreak/>
        <w:t>【现货价格】</w:t>
      </w:r>
    </w:p>
    <w:tbl>
      <w:tblPr>
        <w:tblW w:w="3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751"/>
        <w:gridCol w:w="993"/>
      </w:tblGrid>
      <w:tr w:rsidR="00B63F8F" w14:paraId="4D83E097" w14:textId="77777777" w:rsidTr="008C27E9">
        <w:trPr>
          <w:trHeight w:val="375"/>
        </w:trPr>
        <w:tc>
          <w:tcPr>
            <w:tcW w:w="2904" w:type="pct"/>
            <w:shd w:val="clear" w:color="auto" w:fill="auto"/>
            <w:vAlign w:val="center"/>
          </w:tcPr>
          <w:p w14:paraId="385A9F60" w14:textId="77777777" w:rsidR="00B63F8F" w:rsidRDefault="00B63F8F" w:rsidP="008C27E9">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品种名称</w:t>
            </w:r>
          </w:p>
        </w:tc>
        <w:tc>
          <w:tcPr>
            <w:tcW w:w="1337" w:type="pct"/>
            <w:shd w:val="clear" w:color="auto" w:fill="auto"/>
            <w:vAlign w:val="center"/>
          </w:tcPr>
          <w:p w14:paraId="07A10111" w14:textId="77777777" w:rsidR="00B63F8F" w:rsidRPr="00E169AC" w:rsidRDefault="00B63F8F" w:rsidP="008C27E9">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4</w:t>
            </w:r>
            <w:r w:rsidRPr="00E169AC">
              <w:rPr>
                <w:rFonts w:asciiTheme="minorEastAsia" w:eastAsiaTheme="minorEastAsia" w:hAnsiTheme="minorEastAsia" w:hint="eastAsia"/>
                <w:b/>
                <w:bCs/>
                <w:sz w:val="21"/>
                <w:szCs w:val="21"/>
              </w:rPr>
              <w:t>月</w:t>
            </w:r>
            <w:r>
              <w:rPr>
                <w:rFonts w:asciiTheme="minorEastAsia" w:eastAsiaTheme="minorEastAsia" w:hAnsiTheme="minorEastAsia" w:hint="eastAsia"/>
                <w:b/>
                <w:bCs/>
                <w:sz w:val="21"/>
                <w:szCs w:val="21"/>
              </w:rPr>
              <w:t>17</w:t>
            </w:r>
            <w:r w:rsidRPr="00E169AC">
              <w:rPr>
                <w:rFonts w:asciiTheme="minorEastAsia" w:eastAsiaTheme="minorEastAsia" w:hAnsiTheme="minorEastAsia" w:hint="eastAsia"/>
                <w:b/>
                <w:bCs/>
                <w:sz w:val="21"/>
                <w:szCs w:val="21"/>
              </w:rPr>
              <w:t>日</w:t>
            </w:r>
          </w:p>
        </w:tc>
        <w:tc>
          <w:tcPr>
            <w:tcW w:w="758" w:type="pct"/>
            <w:shd w:val="clear" w:color="auto" w:fill="auto"/>
            <w:vAlign w:val="center"/>
          </w:tcPr>
          <w:p w14:paraId="46B29ED3" w14:textId="77777777" w:rsidR="00B63F8F" w:rsidRDefault="00B63F8F" w:rsidP="008C27E9">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涨跌</w:t>
            </w:r>
          </w:p>
        </w:tc>
      </w:tr>
      <w:tr w:rsidR="00B63F8F" w14:paraId="0FD933E6" w14:textId="77777777" w:rsidTr="008C27E9">
        <w:trPr>
          <w:trHeight w:val="285"/>
        </w:trPr>
        <w:tc>
          <w:tcPr>
            <w:tcW w:w="2904" w:type="pct"/>
            <w:shd w:val="clear" w:color="auto" w:fill="auto"/>
            <w:noWrap/>
            <w:vAlign w:val="bottom"/>
          </w:tcPr>
          <w:p w14:paraId="574BD5D3"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PX CFR中国</w:t>
            </w:r>
          </w:p>
        </w:tc>
        <w:tc>
          <w:tcPr>
            <w:tcW w:w="1337" w:type="pct"/>
            <w:vAlign w:val="bottom"/>
          </w:tcPr>
          <w:p w14:paraId="1356D8BF" w14:textId="77777777" w:rsidR="00B63F8F" w:rsidRPr="006B72EA" w:rsidRDefault="00B63F8F" w:rsidP="008C27E9">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722</w:t>
            </w:r>
          </w:p>
        </w:tc>
        <w:tc>
          <w:tcPr>
            <w:tcW w:w="758" w:type="pct"/>
            <w:shd w:val="clear" w:color="auto" w:fill="auto"/>
            <w:noWrap/>
            <w:vAlign w:val="center"/>
          </w:tcPr>
          <w:p w14:paraId="05C5C9BE" w14:textId="77777777" w:rsidR="00B63F8F" w:rsidRDefault="00B63F8F" w:rsidP="008C27E9">
            <w:pPr>
              <w:jc w:val="center"/>
              <w:textAlignment w:val="center"/>
              <w:rPr>
                <w:rFonts w:asciiTheme="minorEastAsia" w:eastAsiaTheme="minorEastAsia" w:hAnsiTheme="minorEastAsia" w:hint="eastAsia"/>
                <w:sz w:val="21"/>
                <w:szCs w:val="21"/>
              </w:rPr>
            </w:pPr>
            <w:r>
              <w:rPr>
                <w:rFonts w:hint="eastAsia"/>
                <w:color w:val="000000"/>
                <w:sz w:val="21"/>
                <w:szCs w:val="21"/>
              </w:rPr>
              <w:t>23</w:t>
            </w:r>
          </w:p>
        </w:tc>
      </w:tr>
      <w:tr w:rsidR="00B63F8F" w14:paraId="37AB2402" w14:textId="77777777" w:rsidTr="008C27E9">
        <w:trPr>
          <w:trHeight w:val="285"/>
        </w:trPr>
        <w:tc>
          <w:tcPr>
            <w:tcW w:w="2904" w:type="pct"/>
            <w:shd w:val="clear" w:color="auto" w:fill="auto"/>
            <w:noWrap/>
            <w:vAlign w:val="bottom"/>
          </w:tcPr>
          <w:p w14:paraId="1AA8C909"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PTA外盘</w:t>
            </w:r>
          </w:p>
        </w:tc>
        <w:tc>
          <w:tcPr>
            <w:tcW w:w="1337" w:type="pct"/>
            <w:vAlign w:val="bottom"/>
          </w:tcPr>
          <w:p w14:paraId="583526E0" w14:textId="77777777" w:rsidR="00B63F8F" w:rsidRPr="006B72EA" w:rsidRDefault="00B63F8F" w:rsidP="008C27E9">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560</w:t>
            </w:r>
          </w:p>
        </w:tc>
        <w:tc>
          <w:tcPr>
            <w:tcW w:w="758" w:type="pct"/>
            <w:shd w:val="clear" w:color="auto" w:fill="auto"/>
            <w:noWrap/>
            <w:vAlign w:val="center"/>
          </w:tcPr>
          <w:p w14:paraId="0A213998" w14:textId="77777777" w:rsidR="00B63F8F" w:rsidRDefault="00B63F8F" w:rsidP="008C27E9">
            <w:pPr>
              <w:jc w:val="center"/>
              <w:textAlignment w:val="center"/>
              <w:rPr>
                <w:rFonts w:asciiTheme="minorEastAsia" w:eastAsiaTheme="minorEastAsia" w:hAnsiTheme="minorEastAsia" w:hint="eastAsia"/>
                <w:sz w:val="21"/>
                <w:szCs w:val="21"/>
              </w:rPr>
            </w:pPr>
            <w:r>
              <w:rPr>
                <w:rFonts w:hint="eastAsia"/>
                <w:color w:val="000000"/>
                <w:sz w:val="21"/>
                <w:szCs w:val="21"/>
              </w:rPr>
              <w:t>15</w:t>
            </w:r>
          </w:p>
        </w:tc>
      </w:tr>
      <w:tr w:rsidR="00B63F8F" w14:paraId="68839F74" w14:textId="77777777" w:rsidTr="008C27E9">
        <w:trPr>
          <w:trHeight w:val="285"/>
        </w:trPr>
        <w:tc>
          <w:tcPr>
            <w:tcW w:w="2904" w:type="pct"/>
            <w:shd w:val="clear" w:color="auto" w:fill="auto"/>
            <w:noWrap/>
            <w:vAlign w:val="bottom"/>
          </w:tcPr>
          <w:p w14:paraId="3B912583"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w:t>
            </w:r>
          </w:p>
        </w:tc>
        <w:tc>
          <w:tcPr>
            <w:tcW w:w="1337" w:type="pct"/>
            <w:vAlign w:val="bottom"/>
          </w:tcPr>
          <w:p w14:paraId="4A58E2B0" w14:textId="77777777" w:rsidR="00B63F8F" w:rsidRPr="006B72EA" w:rsidRDefault="00B63F8F" w:rsidP="008C27E9">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4300</w:t>
            </w:r>
          </w:p>
        </w:tc>
        <w:tc>
          <w:tcPr>
            <w:tcW w:w="758" w:type="pct"/>
            <w:shd w:val="clear" w:color="auto" w:fill="auto"/>
            <w:noWrap/>
            <w:vAlign w:val="center"/>
          </w:tcPr>
          <w:p w14:paraId="4EFD5A72" w14:textId="77777777" w:rsidR="00B63F8F" w:rsidRDefault="00B63F8F" w:rsidP="008C27E9">
            <w:pPr>
              <w:jc w:val="center"/>
              <w:textAlignment w:val="center"/>
              <w:rPr>
                <w:rFonts w:asciiTheme="minorEastAsia" w:eastAsiaTheme="minorEastAsia" w:hAnsiTheme="minorEastAsia" w:hint="eastAsia"/>
                <w:sz w:val="21"/>
                <w:szCs w:val="21"/>
              </w:rPr>
            </w:pPr>
            <w:r>
              <w:rPr>
                <w:rFonts w:hint="eastAsia"/>
                <w:color w:val="000000"/>
                <w:sz w:val="21"/>
                <w:szCs w:val="21"/>
              </w:rPr>
              <w:t>70</w:t>
            </w:r>
          </w:p>
        </w:tc>
      </w:tr>
      <w:tr w:rsidR="00B63F8F" w14:paraId="2B37EAE9" w14:textId="77777777" w:rsidTr="008C27E9">
        <w:trPr>
          <w:trHeight w:val="285"/>
        </w:trPr>
        <w:tc>
          <w:tcPr>
            <w:tcW w:w="2904" w:type="pct"/>
            <w:shd w:val="clear" w:color="auto" w:fill="auto"/>
            <w:noWrap/>
            <w:vAlign w:val="bottom"/>
          </w:tcPr>
          <w:p w14:paraId="1C890F64"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乙二醇外盘</w:t>
            </w:r>
          </w:p>
        </w:tc>
        <w:tc>
          <w:tcPr>
            <w:tcW w:w="1337" w:type="pct"/>
            <w:vAlign w:val="bottom"/>
          </w:tcPr>
          <w:p w14:paraId="51203888" w14:textId="77777777" w:rsidR="00B63F8F" w:rsidRPr="006B72EA" w:rsidRDefault="00B63F8F" w:rsidP="008C27E9">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483</w:t>
            </w:r>
          </w:p>
        </w:tc>
        <w:tc>
          <w:tcPr>
            <w:tcW w:w="758" w:type="pct"/>
            <w:shd w:val="clear" w:color="auto" w:fill="auto"/>
            <w:noWrap/>
            <w:vAlign w:val="center"/>
          </w:tcPr>
          <w:p w14:paraId="5C25A500" w14:textId="77777777" w:rsidR="00B63F8F" w:rsidRDefault="00B63F8F" w:rsidP="008C27E9">
            <w:pPr>
              <w:jc w:val="center"/>
              <w:textAlignment w:val="center"/>
              <w:rPr>
                <w:rFonts w:asciiTheme="minorEastAsia" w:eastAsiaTheme="minorEastAsia" w:hAnsiTheme="minorEastAsia" w:hint="eastAsia"/>
                <w:sz w:val="21"/>
                <w:szCs w:val="21"/>
              </w:rPr>
            </w:pPr>
            <w:r>
              <w:rPr>
                <w:rFonts w:hint="eastAsia"/>
                <w:color w:val="000000"/>
                <w:sz w:val="21"/>
                <w:szCs w:val="21"/>
              </w:rPr>
              <w:t>13</w:t>
            </w:r>
          </w:p>
        </w:tc>
      </w:tr>
      <w:tr w:rsidR="00B63F8F" w14:paraId="5EC57B27" w14:textId="77777777" w:rsidTr="008C27E9">
        <w:trPr>
          <w:trHeight w:val="285"/>
        </w:trPr>
        <w:tc>
          <w:tcPr>
            <w:tcW w:w="2904" w:type="pct"/>
            <w:shd w:val="clear" w:color="auto" w:fill="auto"/>
            <w:noWrap/>
            <w:vAlign w:val="bottom"/>
          </w:tcPr>
          <w:p w14:paraId="1B3BB46E"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w:t>
            </w:r>
          </w:p>
        </w:tc>
        <w:tc>
          <w:tcPr>
            <w:tcW w:w="1337" w:type="pct"/>
            <w:vAlign w:val="bottom"/>
          </w:tcPr>
          <w:p w14:paraId="5C8593E3"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4190</w:t>
            </w:r>
          </w:p>
        </w:tc>
        <w:tc>
          <w:tcPr>
            <w:tcW w:w="758" w:type="pct"/>
            <w:shd w:val="clear" w:color="auto" w:fill="auto"/>
            <w:noWrap/>
            <w:vAlign w:val="center"/>
          </w:tcPr>
          <w:p w14:paraId="0B874096" w14:textId="77777777" w:rsidR="00B63F8F" w:rsidRDefault="00B63F8F" w:rsidP="008C27E9">
            <w:pPr>
              <w:jc w:val="center"/>
              <w:textAlignment w:val="center"/>
              <w:rPr>
                <w:rFonts w:hint="eastAsia"/>
                <w:color w:val="000000"/>
                <w:sz w:val="21"/>
                <w:szCs w:val="21"/>
              </w:rPr>
            </w:pPr>
            <w:r>
              <w:rPr>
                <w:rFonts w:hint="eastAsia"/>
                <w:color w:val="000000"/>
                <w:sz w:val="21"/>
                <w:szCs w:val="21"/>
              </w:rPr>
              <w:t>-140</w:t>
            </w:r>
          </w:p>
        </w:tc>
      </w:tr>
      <w:tr w:rsidR="00B63F8F" w14:paraId="7855EF1B" w14:textId="77777777" w:rsidTr="008C27E9">
        <w:trPr>
          <w:trHeight w:val="285"/>
        </w:trPr>
        <w:tc>
          <w:tcPr>
            <w:tcW w:w="2904" w:type="pct"/>
            <w:shd w:val="clear" w:color="auto" w:fill="auto"/>
            <w:noWrap/>
            <w:vAlign w:val="bottom"/>
          </w:tcPr>
          <w:p w14:paraId="59127E01"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聚酯瓶片（水瓶级）</w:t>
            </w:r>
          </w:p>
        </w:tc>
        <w:tc>
          <w:tcPr>
            <w:tcW w:w="1337" w:type="pct"/>
            <w:vAlign w:val="bottom"/>
          </w:tcPr>
          <w:p w14:paraId="3578C95A"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5605</w:t>
            </w:r>
          </w:p>
        </w:tc>
        <w:tc>
          <w:tcPr>
            <w:tcW w:w="758" w:type="pct"/>
            <w:shd w:val="clear" w:color="auto" w:fill="auto"/>
            <w:noWrap/>
            <w:vAlign w:val="center"/>
          </w:tcPr>
          <w:p w14:paraId="75D14521" w14:textId="77777777" w:rsidR="00B63F8F" w:rsidRDefault="00B63F8F" w:rsidP="008C27E9">
            <w:pPr>
              <w:jc w:val="center"/>
              <w:textAlignment w:val="center"/>
              <w:rPr>
                <w:rFonts w:hint="eastAsia"/>
                <w:color w:val="000000"/>
                <w:sz w:val="21"/>
                <w:szCs w:val="21"/>
              </w:rPr>
            </w:pPr>
            <w:r>
              <w:rPr>
                <w:rFonts w:hint="eastAsia"/>
                <w:color w:val="000000"/>
                <w:sz w:val="21"/>
                <w:szCs w:val="21"/>
              </w:rPr>
              <w:t>5</w:t>
            </w:r>
          </w:p>
        </w:tc>
      </w:tr>
      <w:tr w:rsidR="00B63F8F" w14:paraId="11A6E3E8" w14:textId="77777777" w:rsidTr="008C27E9">
        <w:trPr>
          <w:trHeight w:val="285"/>
        </w:trPr>
        <w:tc>
          <w:tcPr>
            <w:tcW w:w="2904" w:type="pct"/>
            <w:shd w:val="clear" w:color="auto" w:fill="auto"/>
            <w:noWrap/>
            <w:vAlign w:val="bottom"/>
          </w:tcPr>
          <w:p w14:paraId="13C2E336"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聚酯切片（半光）</w:t>
            </w:r>
          </w:p>
        </w:tc>
        <w:tc>
          <w:tcPr>
            <w:tcW w:w="1337" w:type="pct"/>
            <w:vAlign w:val="bottom"/>
          </w:tcPr>
          <w:p w14:paraId="36934098"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5500</w:t>
            </w:r>
          </w:p>
        </w:tc>
        <w:tc>
          <w:tcPr>
            <w:tcW w:w="758" w:type="pct"/>
            <w:shd w:val="clear" w:color="auto" w:fill="auto"/>
            <w:noWrap/>
            <w:vAlign w:val="center"/>
          </w:tcPr>
          <w:p w14:paraId="4A21E6FA" w14:textId="77777777" w:rsidR="00B63F8F" w:rsidRDefault="00B63F8F" w:rsidP="008C27E9">
            <w:pPr>
              <w:jc w:val="center"/>
              <w:textAlignment w:val="center"/>
              <w:rPr>
                <w:rFonts w:hint="eastAsia"/>
                <w:color w:val="000000"/>
                <w:sz w:val="21"/>
                <w:szCs w:val="21"/>
              </w:rPr>
            </w:pPr>
            <w:r>
              <w:rPr>
                <w:rFonts w:hint="eastAsia"/>
                <w:color w:val="000000"/>
                <w:sz w:val="21"/>
                <w:szCs w:val="21"/>
              </w:rPr>
              <w:t>-30</w:t>
            </w:r>
          </w:p>
        </w:tc>
      </w:tr>
      <w:tr w:rsidR="00B63F8F" w14:paraId="7EC0F9A6" w14:textId="77777777" w:rsidTr="008C27E9">
        <w:trPr>
          <w:trHeight w:val="285"/>
        </w:trPr>
        <w:tc>
          <w:tcPr>
            <w:tcW w:w="2904" w:type="pct"/>
            <w:shd w:val="clear" w:color="auto" w:fill="auto"/>
            <w:noWrap/>
            <w:vAlign w:val="bottom"/>
          </w:tcPr>
          <w:p w14:paraId="4A820203"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涤纶短纤</w:t>
            </w:r>
          </w:p>
        </w:tc>
        <w:tc>
          <w:tcPr>
            <w:tcW w:w="1337" w:type="pct"/>
            <w:vAlign w:val="bottom"/>
          </w:tcPr>
          <w:p w14:paraId="789418E9"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6285</w:t>
            </w:r>
          </w:p>
        </w:tc>
        <w:tc>
          <w:tcPr>
            <w:tcW w:w="758" w:type="pct"/>
            <w:shd w:val="clear" w:color="auto" w:fill="auto"/>
            <w:noWrap/>
            <w:vAlign w:val="center"/>
          </w:tcPr>
          <w:p w14:paraId="648C8B18" w14:textId="77777777" w:rsidR="00B63F8F" w:rsidRDefault="00B63F8F" w:rsidP="008C27E9">
            <w:pPr>
              <w:jc w:val="center"/>
              <w:textAlignment w:val="center"/>
              <w:rPr>
                <w:rFonts w:hint="eastAsia"/>
                <w:color w:val="000000"/>
                <w:sz w:val="21"/>
                <w:szCs w:val="21"/>
              </w:rPr>
            </w:pPr>
            <w:r>
              <w:rPr>
                <w:rFonts w:hint="eastAsia"/>
                <w:color w:val="000000"/>
                <w:sz w:val="21"/>
                <w:szCs w:val="21"/>
              </w:rPr>
              <w:t>-25</w:t>
            </w:r>
          </w:p>
        </w:tc>
      </w:tr>
      <w:tr w:rsidR="00B63F8F" w14:paraId="46D1BD14" w14:textId="77777777" w:rsidTr="008C27E9">
        <w:trPr>
          <w:trHeight w:val="285"/>
        </w:trPr>
        <w:tc>
          <w:tcPr>
            <w:tcW w:w="2904" w:type="pct"/>
            <w:shd w:val="clear" w:color="auto" w:fill="auto"/>
            <w:noWrap/>
            <w:vAlign w:val="bottom"/>
          </w:tcPr>
          <w:p w14:paraId="4C363EA7"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再生高强低伸仿大化</w:t>
            </w:r>
          </w:p>
        </w:tc>
        <w:tc>
          <w:tcPr>
            <w:tcW w:w="1337" w:type="pct"/>
            <w:vAlign w:val="bottom"/>
          </w:tcPr>
          <w:p w14:paraId="580E757E"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5900</w:t>
            </w:r>
          </w:p>
        </w:tc>
        <w:tc>
          <w:tcPr>
            <w:tcW w:w="758" w:type="pct"/>
            <w:shd w:val="clear" w:color="auto" w:fill="auto"/>
            <w:noWrap/>
            <w:vAlign w:val="center"/>
          </w:tcPr>
          <w:p w14:paraId="3DBE4109" w14:textId="77777777" w:rsidR="00B63F8F" w:rsidRDefault="00B63F8F" w:rsidP="008C27E9">
            <w:pPr>
              <w:jc w:val="center"/>
              <w:textAlignment w:val="center"/>
              <w:rPr>
                <w:rFonts w:hint="eastAsia"/>
                <w:color w:val="000000"/>
                <w:sz w:val="21"/>
                <w:szCs w:val="21"/>
              </w:rPr>
            </w:pPr>
            <w:r>
              <w:rPr>
                <w:rFonts w:hint="eastAsia"/>
                <w:color w:val="000000"/>
                <w:sz w:val="21"/>
                <w:szCs w:val="21"/>
              </w:rPr>
              <w:t>-100</w:t>
            </w:r>
          </w:p>
        </w:tc>
      </w:tr>
      <w:tr w:rsidR="00B63F8F" w14:paraId="7A47A9B3" w14:textId="77777777" w:rsidTr="008C27E9">
        <w:trPr>
          <w:trHeight w:val="285"/>
        </w:trPr>
        <w:tc>
          <w:tcPr>
            <w:tcW w:w="2904" w:type="pct"/>
            <w:shd w:val="clear" w:color="auto" w:fill="auto"/>
            <w:noWrap/>
            <w:vAlign w:val="bottom"/>
          </w:tcPr>
          <w:p w14:paraId="774F74B0"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涤纶长丝POY150D/48F</w:t>
            </w:r>
          </w:p>
        </w:tc>
        <w:tc>
          <w:tcPr>
            <w:tcW w:w="1337" w:type="pct"/>
            <w:vAlign w:val="bottom"/>
          </w:tcPr>
          <w:p w14:paraId="3E3C8EA1"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6350</w:t>
            </w:r>
          </w:p>
        </w:tc>
        <w:tc>
          <w:tcPr>
            <w:tcW w:w="758" w:type="pct"/>
            <w:shd w:val="clear" w:color="auto" w:fill="auto"/>
            <w:noWrap/>
            <w:vAlign w:val="center"/>
          </w:tcPr>
          <w:p w14:paraId="343898B8" w14:textId="77777777" w:rsidR="00B63F8F" w:rsidRDefault="00B63F8F" w:rsidP="008C27E9">
            <w:pPr>
              <w:jc w:val="center"/>
              <w:textAlignment w:val="center"/>
              <w:rPr>
                <w:rFonts w:hint="eastAsia"/>
                <w:color w:val="000000"/>
                <w:sz w:val="21"/>
                <w:szCs w:val="21"/>
              </w:rPr>
            </w:pPr>
            <w:r>
              <w:rPr>
                <w:rFonts w:hint="eastAsia"/>
                <w:color w:val="000000"/>
                <w:sz w:val="21"/>
                <w:szCs w:val="21"/>
              </w:rPr>
              <w:t>-125</w:t>
            </w:r>
          </w:p>
        </w:tc>
      </w:tr>
      <w:tr w:rsidR="00B63F8F" w14:paraId="47D2F22F" w14:textId="77777777" w:rsidTr="008C27E9">
        <w:trPr>
          <w:trHeight w:val="285"/>
        </w:trPr>
        <w:tc>
          <w:tcPr>
            <w:tcW w:w="2904" w:type="pct"/>
            <w:shd w:val="clear" w:color="auto" w:fill="auto"/>
            <w:noWrap/>
            <w:vAlign w:val="bottom"/>
          </w:tcPr>
          <w:p w14:paraId="2A463695"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涤纶长丝FDY150D/96F</w:t>
            </w:r>
          </w:p>
        </w:tc>
        <w:tc>
          <w:tcPr>
            <w:tcW w:w="1337" w:type="pct"/>
            <w:vAlign w:val="bottom"/>
          </w:tcPr>
          <w:p w14:paraId="62A8C406"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6575</w:t>
            </w:r>
          </w:p>
        </w:tc>
        <w:tc>
          <w:tcPr>
            <w:tcW w:w="758" w:type="pct"/>
            <w:shd w:val="clear" w:color="auto" w:fill="auto"/>
            <w:noWrap/>
            <w:vAlign w:val="center"/>
          </w:tcPr>
          <w:p w14:paraId="7F750878" w14:textId="77777777" w:rsidR="00B63F8F" w:rsidRDefault="00B63F8F" w:rsidP="008C27E9">
            <w:pPr>
              <w:jc w:val="center"/>
              <w:textAlignment w:val="center"/>
              <w:rPr>
                <w:rFonts w:hint="eastAsia"/>
                <w:color w:val="000000"/>
                <w:sz w:val="21"/>
                <w:szCs w:val="21"/>
              </w:rPr>
            </w:pPr>
            <w:r>
              <w:rPr>
                <w:rFonts w:hint="eastAsia"/>
                <w:color w:val="000000"/>
                <w:sz w:val="21"/>
                <w:szCs w:val="21"/>
              </w:rPr>
              <w:t>-225</w:t>
            </w:r>
          </w:p>
        </w:tc>
      </w:tr>
      <w:tr w:rsidR="00B63F8F" w14:paraId="18954A4D" w14:textId="77777777" w:rsidTr="008C27E9">
        <w:trPr>
          <w:trHeight w:val="285"/>
        </w:trPr>
        <w:tc>
          <w:tcPr>
            <w:tcW w:w="2904" w:type="pct"/>
            <w:shd w:val="clear" w:color="auto" w:fill="auto"/>
            <w:noWrap/>
            <w:vAlign w:val="bottom"/>
          </w:tcPr>
          <w:p w14:paraId="02A1C208"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涤纶长丝DTY150D/48F</w:t>
            </w:r>
          </w:p>
        </w:tc>
        <w:tc>
          <w:tcPr>
            <w:tcW w:w="1337" w:type="pct"/>
            <w:vAlign w:val="bottom"/>
          </w:tcPr>
          <w:p w14:paraId="129D4EED"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7700</w:t>
            </w:r>
          </w:p>
        </w:tc>
        <w:tc>
          <w:tcPr>
            <w:tcW w:w="758" w:type="pct"/>
            <w:shd w:val="clear" w:color="auto" w:fill="auto"/>
            <w:noWrap/>
            <w:vAlign w:val="center"/>
          </w:tcPr>
          <w:p w14:paraId="37E99F69" w14:textId="77777777" w:rsidR="00B63F8F" w:rsidRDefault="00B63F8F" w:rsidP="008C27E9">
            <w:pPr>
              <w:jc w:val="center"/>
              <w:textAlignment w:val="center"/>
              <w:rPr>
                <w:rFonts w:hint="eastAsia"/>
                <w:color w:val="000000"/>
                <w:sz w:val="21"/>
                <w:szCs w:val="21"/>
              </w:rPr>
            </w:pPr>
            <w:r>
              <w:rPr>
                <w:rFonts w:hint="eastAsia"/>
                <w:color w:val="000000"/>
                <w:sz w:val="21"/>
                <w:szCs w:val="21"/>
              </w:rPr>
              <w:t>-150</w:t>
            </w:r>
          </w:p>
        </w:tc>
      </w:tr>
      <w:tr w:rsidR="00B63F8F" w14:paraId="736A741B" w14:textId="77777777" w:rsidTr="008C27E9">
        <w:trPr>
          <w:trHeight w:val="285"/>
        </w:trPr>
        <w:tc>
          <w:tcPr>
            <w:tcW w:w="2904" w:type="pct"/>
            <w:shd w:val="clear" w:color="auto" w:fill="auto"/>
            <w:noWrap/>
            <w:vAlign w:val="bottom"/>
          </w:tcPr>
          <w:p w14:paraId="32502691"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己内酰胺液体</w:t>
            </w:r>
          </w:p>
        </w:tc>
        <w:tc>
          <w:tcPr>
            <w:tcW w:w="1337" w:type="pct"/>
            <w:vAlign w:val="bottom"/>
          </w:tcPr>
          <w:p w14:paraId="47E4642A"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9200</w:t>
            </w:r>
          </w:p>
        </w:tc>
        <w:tc>
          <w:tcPr>
            <w:tcW w:w="758" w:type="pct"/>
            <w:shd w:val="clear" w:color="auto" w:fill="auto"/>
            <w:noWrap/>
            <w:vAlign w:val="center"/>
          </w:tcPr>
          <w:p w14:paraId="1FE370C8" w14:textId="77777777" w:rsidR="00B63F8F" w:rsidRDefault="00B63F8F" w:rsidP="008C27E9">
            <w:pPr>
              <w:jc w:val="center"/>
              <w:textAlignment w:val="center"/>
              <w:rPr>
                <w:rFonts w:hint="eastAsia"/>
                <w:color w:val="000000"/>
                <w:sz w:val="21"/>
                <w:szCs w:val="21"/>
              </w:rPr>
            </w:pPr>
            <w:r>
              <w:rPr>
                <w:rFonts w:hint="eastAsia"/>
                <w:color w:val="000000"/>
                <w:sz w:val="21"/>
                <w:szCs w:val="21"/>
              </w:rPr>
              <w:t>-300</w:t>
            </w:r>
          </w:p>
        </w:tc>
      </w:tr>
      <w:tr w:rsidR="00B63F8F" w14:paraId="10153E52" w14:textId="77777777" w:rsidTr="008C27E9">
        <w:trPr>
          <w:trHeight w:val="285"/>
        </w:trPr>
        <w:tc>
          <w:tcPr>
            <w:tcW w:w="2904" w:type="pct"/>
            <w:shd w:val="clear" w:color="auto" w:fill="auto"/>
            <w:noWrap/>
            <w:vAlign w:val="bottom"/>
          </w:tcPr>
          <w:p w14:paraId="55F52CA3"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聚酰胺6</w:t>
            </w:r>
          </w:p>
        </w:tc>
        <w:tc>
          <w:tcPr>
            <w:tcW w:w="1337" w:type="pct"/>
            <w:vAlign w:val="bottom"/>
          </w:tcPr>
          <w:p w14:paraId="39BE5ABB"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10050</w:t>
            </w:r>
          </w:p>
        </w:tc>
        <w:tc>
          <w:tcPr>
            <w:tcW w:w="758" w:type="pct"/>
            <w:shd w:val="clear" w:color="auto" w:fill="auto"/>
            <w:noWrap/>
            <w:vAlign w:val="center"/>
          </w:tcPr>
          <w:p w14:paraId="56AB98E4" w14:textId="77777777" w:rsidR="00B63F8F" w:rsidRDefault="00B63F8F" w:rsidP="008C27E9">
            <w:pPr>
              <w:jc w:val="center"/>
              <w:textAlignment w:val="center"/>
              <w:rPr>
                <w:rFonts w:hint="eastAsia"/>
                <w:color w:val="000000"/>
                <w:sz w:val="21"/>
                <w:szCs w:val="21"/>
              </w:rPr>
            </w:pPr>
            <w:r>
              <w:rPr>
                <w:rFonts w:hint="eastAsia"/>
                <w:color w:val="000000"/>
                <w:sz w:val="21"/>
                <w:szCs w:val="21"/>
              </w:rPr>
              <w:t>-550</w:t>
            </w:r>
          </w:p>
        </w:tc>
      </w:tr>
      <w:tr w:rsidR="00B63F8F" w14:paraId="51C6256C" w14:textId="77777777" w:rsidTr="008C27E9">
        <w:trPr>
          <w:trHeight w:val="285"/>
        </w:trPr>
        <w:tc>
          <w:tcPr>
            <w:tcW w:w="2904" w:type="pct"/>
            <w:shd w:val="clear" w:color="auto" w:fill="auto"/>
            <w:noWrap/>
            <w:vAlign w:val="bottom"/>
          </w:tcPr>
          <w:p w14:paraId="1A047AF3"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锦纶POY85D/24F半消光</w:t>
            </w:r>
          </w:p>
        </w:tc>
        <w:tc>
          <w:tcPr>
            <w:tcW w:w="1337" w:type="pct"/>
            <w:vAlign w:val="bottom"/>
          </w:tcPr>
          <w:p w14:paraId="38ED87BB"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12800</w:t>
            </w:r>
          </w:p>
        </w:tc>
        <w:tc>
          <w:tcPr>
            <w:tcW w:w="758" w:type="pct"/>
            <w:shd w:val="clear" w:color="auto" w:fill="auto"/>
            <w:noWrap/>
            <w:vAlign w:val="center"/>
          </w:tcPr>
          <w:p w14:paraId="0B7CE768" w14:textId="77777777" w:rsidR="00B63F8F" w:rsidRDefault="00B63F8F" w:rsidP="008C27E9">
            <w:pPr>
              <w:jc w:val="center"/>
              <w:textAlignment w:val="center"/>
              <w:rPr>
                <w:rFonts w:hint="eastAsia"/>
                <w:color w:val="000000"/>
                <w:sz w:val="21"/>
                <w:szCs w:val="21"/>
              </w:rPr>
            </w:pPr>
            <w:r>
              <w:rPr>
                <w:rFonts w:hint="eastAsia"/>
                <w:color w:val="000000"/>
                <w:sz w:val="21"/>
                <w:szCs w:val="21"/>
              </w:rPr>
              <w:t>-350</w:t>
            </w:r>
          </w:p>
        </w:tc>
      </w:tr>
      <w:tr w:rsidR="00B63F8F" w14:paraId="5B04F385" w14:textId="77777777" w:rsidTr="008C27E9">
        <w:trPr>
          <w:trHeight w:val="285"/>
        </w:trPr>
        <w:tc>
          <w:tcPr>
            <w:tcW w:w="2904" w:type="pct"/>
            <w:shd w:val="clear" w:color="auto" w:fill="auto"/>
            <w:noWrap/>
            <w:vAlign w:val="bottom"/>
          </w:tcPr>
          <w:p w14:paraId="39967341"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锦纶FDY70D/24F半消光</w:t>
            </w:r>
          </w:p>
        </w:tc>
        <w:tc>
          <w:tcPr>
            <w:tcW w:w="1337" w:type="pct"/>
            <w:vAlign w:val="bottom"/>
          </w:tcPr>
          <w:p w14:paraId="5BD06857"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14000</w:t>
            </w:r>
          </w:p>
        </w:tc>
        <w:tc>
          <w:tcPr>
            <w:tcW w:w="758" w:type="pct"/>
            <w:shd w:val="clear" w:color="auto" w:fill="auto"/>
            <w:noWrap/>
            <w:vAlign w:val="center"/>
          </w:tcPr>
          <w:p w14:paraId="653FC8BD" w14:textId="77777777" w:rsidR="00B63F8F" w:rsidRDefault="00B63F8F" w:rsidP="008C27E9">
            <w:pPr>
              <w:jc w:val="center"/>
              <w:textAlignment w:val="center"/>
              <w:rPr>
                <w:rFonts w:hint="eastAsia"/>
                <w:color w:val="000000"/>
                <w:sz w:val="21"/>
                <w:szCs w:val="21"/>
              </w:rPr>
            </w:pPr>
            <w:r>
              <w:rPr>
                <w:rFonts w:hint="eastAsia"/>
                <w:color w:val="000000"/>
                <w:sz w:val="21"/>
                <w:szCs w:val="21"/>
              </w:rPr>
              <w:t>-200</w:t>
            </w:r>
          </w:p>
        </w:tc>
      </w:tr>
      <w:tr w:rsidR="00B63F8F" w14:paraId="68E195F6" w14:textId="77777777" w:rsidTr="008C27E9">
        <w:trPr>
          <w:trHeight w:val="285"/>
        </w:trPr>
        <w:tc>
          <w:tcPr>
            <w:tcW w:w="2904" w:type="pct"/>
            <w:shd w:val="clear" w:color="auto" w:fill="auto"/>
            <w:noWrap/>
            <w:vAlign w:val="bottom"/>
          </w:tcPr>
          <w:p w14:paraId="67FF0EA1"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锦纶DTY70D/24F半消光</w:t>
            </w:r>
          </w:p>
        </w:tc>
        <w:tc>
          <w:tcPr>
            <w:tcW w:w="1337" w:type="pct"/>
            <w:vAlign w:val="bottom"/>
          </w:tcPr>
          <w:p w14:paraId="3EE1241C"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15400</w:t>
            </w:r>
          </w:p>
        </w:tc>
        <w:tc>
          <w:tcPr>
            <w:tcW w:w="758" w:type="pct"/>
            <w:shd w:val="clear" w:color="auto" w:fill="auto"/>
            <w:noWrap/>
            <w:vAlign w:val="center"/>
          </w:tcPr>
          <w:p w14:paraId="5E33160B" w14:textId="77777777" w:rsidR="00B63F8F" w:rsidRDefault="00B63F8F" w:rsidP="008C27E9">
            <w:pPr>
              <w:jc w:val="center"/>
              <w:textAlignment w:val="center"/>
              <w:rPr>
                <w:rFonts w:hint="eastAsia"/>
                <w:color w:val="000000"/>
                <w:sz w:val="21"/>
                <w:szCs w:val="21"/>
              </w:rPr>
            </w:pPr>
            <w:r>
              <w:rPr>
                <w:rFonts w:hint="eastAsia"/>
                <w:color w:val="000000"/>
                <w:sz w:val="21"/>
                <w:szCs w:val="21"/>
              </w:rPr>
              <w:t>-350</w:t>
            </w:r>
          </w:p>
        </w:tc>
      </w:tr>
      <w:tr w:rsidR="00B63F8F" w14:paraId="061C0961" w14:textId="77777777" w:rsidTr="008C27E9">
        <w:trPr>
          <w:trHeight w:val="285"/>
        </w:trPr>
        <w:tc>
          <w:tcPr>
            <w:tcW w:w="2904" w:type="pct"/>
            <w:shd w:val="clear" w:color="auto" w:fill="auto"/>
            <w:noWrap/>
            <w:vAlign w:val="bottom"/>
          </w:tcPr>
          <w:p w14:paraId="3142E2C6"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粘胶短纤</w:t>
            </w:r>
          </w:p>
        </w:tc>
        <w:tc>
          <w:tcPr>
            <w:tcW w:w="1337" w:type="pct"/>
            <w:vAlign w:val="bottom"/>
          </w:tcPr>
          <w:p w14:paraId="6E0288B0"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13230</w:t>
            </w:r>
          </w:p>
        </w:tc>
        <w:tc>
          <w:tcPr>
            <w:tcW w:w="758" w:type="pct"/>
            <w:shd w:val="clear" w:color="auto" w:fill="auto"/>
            <w:noWrap/>
            <w:vAlign w:val="center"/>
          </w:tcPr>
          <w:p w14:paraId="7242C211" w14:textId="77777777" w:rsidR="00B63F8F" w:rsidRDefault="00B63F8F" w:rsidP="008C27E9">
            <w:pPr>
              <w:jc w:val="center"/>
              <w:textAlignment w:val="center"/>
              <w:rPr>
                <w:rFonts w:hint="eastAsia"/>
                <w:color w:val="000000"/>
                <w:sz w:val="21"/>
                <w:szCs w:val="21"/>
              </w:rPr>
            </w:pPr>
            <w:r>
              <w:rPr>
                <w:rFonts w:hint="eastAsia"/>
                <w:color w:val="000000"/>
                <w:sz w:val="21"/>
                <w:szCs w:val="21"/>
              </w:rPr>
              <w:t>0</w:t>
            </w:r>
          </w:p>
        </w:tc>
      </w:tr>
      <w:tr w:rsidR="00B63F8F" w14:paraId="04DA4199" w14:textId="77777777" w:rsidTr="008C27E9">
        <w:trPr>
          <w:trHeight w:val="285"/>
        </w:trPr>
        <w:tc>
          <w:tcPr>
            <w:tcW w:w="2904" w:type="pct"/>
            <w:shd w:val="clear" w:color="auto" w:fill="auto"/>
            <w:noWrap/>
            <w:vAlign w:val="bottom"/>
          </w:tcPr>
          <w:p w14:paraId="7CA083CF" w14:textId="62DBD068"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莱赛尔</w:t>
            </w:r>
            <w:r w:rsidR="00F07EB6">
              <w:rPr>
                <w:rFonts w:asciiTheme="minorEastAsia" w:eastAsiaTheme="minorEastAsia" w:hAnsiTheme="minorEastAsia" w:hint="eastAsia"/>
                <w:sz w:val="21"/>
                <w:szCs w:val="21"/>
              </w:rPr>
              <w:t>纤维</w:t>
            </w:r>
          </w:p>
        </w:tc>
        <w:tc>
          <w:tcPr>
            <w:tcW w:w="1337" w:type="pct"/>
            <w:vAlign w:val="bottom"/>
          </w:tcPr>
          <w:p w14:paraId="34ED9788"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13150</w:t>
            </w:r>
          </w:p>
        </w:tc>
        <w:tc>
          <w:tcPr>
            <w:tcW w:w="758" w:type="pct"/>
            <w:shd w:val="clear" w:color="auto" w:fill="auto"/>
            <w:noWrap/>
            <w:vAlign w:val="center"/>
          </w:tcPr>
          <w:p w14:paraId="19DB15A6" w14:textId="77777777" w:rsidR="00B63F8F" w:rsidRDefault="00B63F8F" w:rsidP="008C27E9">
            <w:pPr>
              <w:jc w:val="center"/>
              <w:textAlignment w:val="center"/>
              <w:rPr>
                <w:rFonts w:hint="eastAsia"/>
                <w:color w:val="000000"/>
                <w:sz w:val="21"/>
                <w:szCs w:val="21"/>
              </w:rPr>
            </w:pPr>
            <w:r>
              <w:rPr>
                <w:rFonts w:hint="eastAsia"/>
                <w:color w:val="000000"/>
                <w:sz w:val="21"/>
                <w:szCs w:val="21"/>
              </w:rPr>
              <w:t>0</w:t>
            </w:r>
          </w:p>
        </w:tc>
      </w:tr>
      <w:tr w:rsidR="00B63F8F" w14:paraId="0C25BA15" w14:textId="77777777" w:rsidTr="008C27E9">
        <w:trPr>
          <w:trHeight w:val="285"/>
        </w:trPr>
        <w:tc>
          <w:tcPr>
            <w:tcW w:w="2904" w:type="pct"/>
            <w:shd w:val="clear" w:color="auto" w:fill="auto"/>
            <w:noWrap/>
            <w:vAlign w:val="bottom"/>
          </w:tcPr>
          <w:p w14:paraId="44133837"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粘胶长丝120D</w:t>
            </w:r>
          </w:p>
        </w:tc>
        <w:tc>
          <w:tcPr>
            <w:tcW w:w="1337" w:type="pct"/>
            <w:vAlign w:val="bottom"/>
          </w:tcPr>
          <w:p w14:paraId="30606136"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42000</w:t>
            </w:r>
          </w:p>
        </w:tc>
        <w:tc>
          <w:tcPr>
            <w:tcW w:w="758" w:type="pct"/>
            <w:shd w:val="clear" w:color="auto" w:fill="auto"/>
            <w:noWrap/>
            <w:vAlign w:val="center"/>
          </w:tcPr>
          <w:p w14:paraId="7C7E162D" w14:textId="77777777" w:rsidR="00B63F8F" w:rsidRDefault="00B63F8F" w:rsidP="008C27E9">
            <w:pPr>
              <w:jc w:val="center"/>
              <w:textAlignment w:val="center"/>
              <w:rPr>
                <w:rFonts w:hint="eastAsia"/>
                <w:color w:val="000000"/>
                <w:sz w:val="21"/>
                <w:szCs w:val="21"/>
              </w:rPr>
            </w:pPr>
            <w:r>
              <w:rPr>
                <w:rFonts w:hint="eastAsia"/>
                <w:color w:val="000000"/>
                <w:sz w:val="21"/>
                <w:szCs w:val="21"/>
              </w:rPr>
              <w:t>0</w:t>
            </w:r>
          </w:p>
        </w:tc>
      </w:tr>
      <w:tr w:rsidR="00B63F8F" w14:paraId="75FCD61D" w14:textId="77777777" w:rsidTr="008C27E9">
        <w:trPr>
          <w:trHeight w:val="285"/>
        </w:trPr>
        <w:tc>
          <w:tcPr>
            <w:tcW w:w="2904" w:type="pct"/>
            <w:shd w:val="clear" w:color="auto" w:fill="auto"/>
            <w:noWrap/>
            <w:vAlign w:val="bottom"/>
          </w:tcPr>
          <w:p w14:paraId="1E606351"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腈纶短纤</w:t>
            </w:r>
          </w:p>
        </w:tc>
        <w:tc>
          <w:tcPr>
            <w:tcW w:w="1337" w:type="pct"/>
            <w:vAlign w:val="bottom"/>
          </w:tcPr>
          <w:p w14:paraId="72CEC9ED"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14710</w:t>
            </w:r>
          </w:p>
        </w:tc>
        <w:tc>
          <w:tcPr>
            <w:tcW w:w="758" w:type="pct"/>
            <w:shd w:val="clear" w:color="auto" w:fill="auto"/>
            <w:noWrap/>
            <w:vAlign w:val="center"/>
          </w:tcPr>
          <w:p w14:paraId="02258F73" w14:textId="77777777" w:rsidR="00B63F8F" w:rsidRDefault="00B63F8F" w:rsidP="008C27E9">
            <w:pPr>
              <w:jc w:val="center"/>
              <w:textAlignment w:val="center"/>
              <w:rPr>
                <w:rFonts w:hint="eastAsia"/>
                <w:color w:val="000000"/>
                <w:sz w:val="21"/>
                <w:szCs w:val="21"/>
              </w:rPr>
            </w:pPr>
            <w:r>
              <w:rPr>
                <w:rFonts w:hint="eastAsia"/>
                <w:color w:val="000000"/>
                <w:sz w:val="21"/>
                <w:szCs w:val="21"/>
              </w:rPr>
              <w:t>0</w:t>
            </w:r>
          </w:p>
        </w:tc>
      </w:tr>
      <w:tr w:rsidR="00B63F8F" w14:paraId="2E632942" w14:textId="77777777" w:rsidTr="008C27E9">
        <w:trPr>
          <w:trHeight w:val="285"/>
        </w:trPr>
        <w:tc>
          <w:tcPr>
            <w:tcW w:w="2904" w:type="pct"/>
            <w:shd w:val="clear" w:color="auto" w:fill="auto"/>
            <w:noWrap/>
            <w:vAlign w:val="bottom"/>
          </w:tcPr>
          <w:p w14:paraId="7FAEFE3C" w14:textId="77777777" w:rsidR="00B63F8F" w:rsidRDefault="00B63F8F" w:rsidP="008C27E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氨纶40D</w:t>
            </w:r>
          </w:p>
        </w:tc>
        <w:tc>
          <w:tcPr>
            <w:tcW w:w="1337" w:type="pct"/>
            <w:vAlign w:val="bottom"/>
          </w:tcPr>
          <w:p w14:paraId="775C43B2" w14:textId="77777777" w:rsidR="00B63F8F" w:rsidRPr="006B72EA" w:rsidRDefault="00B63F8F" w:rsidP="008C27E9">
            <w:pPr>
              <w:jc w:val="center"/>
              <w:textAlignment w:val="bottom"/>
              <w:rPr>
                <w:rFonts w:hint="eastAsia"/>
                <w:color w:val="000000"/>
                <w:sz w:val="21"/>
                <w:szCs w:val="21"/>
                <w:highlight w:val="yellow"/>
              </w:rPr>
            </w:pPr>
            <w:r>
              <w:rPr>
                <w:rFonts w:hint="eastAsia"/>
                <w:color w:val="000000"/>
                <w:sz w:val="21"/>
                <w:szCs w:val="21"/>
              </w:rPr>
              <w:t>24300</w:t>
            </w:r>
          </w:p>
        </w:tc>
        <w:tc>
          <w:tcPr>
            <w:tcW w:w="758" w:type="pct"/>
            <w:shd w:val="clear" w:color="auto" w:fill="auto"/>
            <w:noWrap/>
            <w:vAlign w:val="center"/>
          </w:tcPr>
          <w:p w14:paraId="299E0644" w14:textId="77777777" w:rsidR="00B63F8F" w:rsidRDefault="00B63F8F" w:rsidP="008C27E9">
            <w:pPr>
              <w:jc w:val="center"/>
              <w:textAlignment w:val="bottom"/>
              <w:rPr>
                <w:rFonts w:hint="eastAsia"/>
                <w:color w:val="000000"/>
                <w:sz w:val="21"/>
                <w:szCs w:val="21"/>
              </w:rPr>
            </w:pPr>
            <w:r>
              <w:rPr>
                <w:rFonts w:hint="eastAsia"/>
                <w:color w:val="000000"/>
                <w:sz w:val="21"/>
                <w:szCs w:val="21"/>
              </w:rPr>
              <w:t>0</w:t>
            </w:r>
          </w:p>
        </w:tc>
      </w:tr>
    </w:tbl>
    <w:p w14:paraId="1E8FCF51" w14:textId="06B35768" w:rsidR="00891882" w:rsidRDefault="00000000">
      <w:pPr>
        <w:spacing w:line="360" w:lineRule="auto"/>
        <w:jc w:val="both"/>
        <w:rPr>
          <w:rFonts w:hint="eastAsia"/>
        </w:rPr>
      </w:pPr>
      <w:r>
        <w:t>注</w:t>
      </w:r>
      <w:r>
        <w:rPr>
          <w:rFonts w:hint="eastAsia"/>
        </w:rPr>
        <w:t>：</w:t>
      </w:r>
      <w:r>
        <w:t>外盘为周三价格</w:t>
      </w:r>
      <w:r>
        <w:rPr>
          <w:rFonts w:hint="eastAsia"/>
        </w:rPr>
        <w:t>。</w:t>
      </w:r>
      <w:r>
        <w:t>较上周涨跌为</w:t>
      </w:r>
      <w:r>
        <w:rPr>
          <w:rFonts w:hint="eastAsia"/>
        </w:rPr>
        <w:t>周四</w:t>
      </w:r>
      <w:r>
        <w:t>价格与</w:t>
      </w:r>
      <w:r>
        <w:rPr>
          <w:rFonts w:hint="eastAsia"/>
        </w:rPr>
        <w:t>上期</w:t>
      </w:r>
      <w:r>
        <w:t>报告对比</w:t>
      </w:r>
      <w:r>
        <w:rPr>
          <w:rFonts w:hint="eastAsia"/>
        </w:rPr>
        <w:t>。</w:t>
      </w:r>
    </w:p>
    <w:p w14:paraId="0E110CC1" w14:textId="77777777" w:rsidR="00891882" w:rsidRDefault="00891882">
      <w:pPr>
        <w:spacing w:line="360" w:lineRule="auto"/>
        <w:jc w:val="both"/>
        <w:rPr>
          <w:rFonts w:hint="eastAsia"/>
        </w:rPr>
      </w:pPr>
    </w:p>
    <w:bookmarkEnd w:id="15"/>
    <w:p w14:paraId="3F22EFAD" w14:textId="77777777" w:rsidR="00891882" w:rsidRDefault="00000000">
      <w:pPr>
        <w:spacing w:line="360" w:lineRule="auto"/>
        <w:rPr>
          <w:rFonts w:hint="eastAsia"/>
        </w:rPr>
      </w:pPr>
      <w:r>
        <w:rPr>
          <w:rFonts w:hint="eastAsia"/>
        </w:rPr>
        <w:t>【市场行情】</w:t>
      </w:r>
    </w:p>
    <w:p w14:paraId="4603723A" w14:textId="36D5CFA2" w:rsidR="00F07EB6" w:rsidRDefault="00F07EB6" w:rsidP="00F07EB6">
      <w:pPr>
        <w:pStyle w:val="ad"/>
        <w:adjustRightInd w:val="0"/>
        <w:snapToGrid w:val="0"/>
        <w:spacing w:before="0" w:beforeAutospacing="0" w:after="0" w:afterAutospacing="0" w:line="360" w:lineRule="auto"/>
        <w:rPr>
          <w:rFonts w:hint="eastAsia"/>
          <w:color w:val="000000" w:themeColor="text1"/>
        </w:rPr>
      </w:pPr>
      <w:r w:rsidRPr="00F07EB6">
        <w:rPr>
          <w:rFonts w:hint="eastAsia"/>
          <w:color w:val="000000" w:themeColor="text1"/>
        </w:rPr>
        <w:t>原油：本周国际油价呈上涨态势。截至4月16日，WTI价格为62.47美元/桶，较4月10日上涨4.00%；布伦特价格为65.85美元/桶，较4月10日上涨3.98%。本周国际油价上涨，主要的利好因素为：美国对伊朗的制裁立场仍未改变，叠加部分产油国提交超产补偿计划。预计下周国际油价有上涨空间，OPEC+部分产油国或进行超产补偿收缩产量，叠加地缘局势不稳定下供应存趋紧预期，对油价的支撑有所增强。</w:t>
      </w:r>
    </w:p>
    <w:p w14:paraId="477CBACC" w14:textId="77777777" w:rsidR="00F07EB6" w:rsidRPr="00F07EB6" w:rsidRDefault="00F07EB6" w:rsidP="00F07EB6">
      <w:pPr>
        <w:pStyle w:val="ad"/>
        <w:adjustRightInd w:val="0"/>
        <w:snapToGrid w:val="0"/>
        <w:spacing w:before="0" w:beforeAutospacing="0" w:after="0" w:afterAutospacing="0" w:line="360" w:lineRule="auto"/>
        <w:rPr>
          <w:rFonts w:hint="eastAsia"/>
          <w:color w:val="000000" w:themeColor="text1"/>
        </w:rPr>
      </w:pPr>
    </w:p>
    <w:p w14:paraId="0D41FAE8" w14:textId="77777777" w:rsidR="00F07EB6" w:rsidRDefault="00F07EB6" w:rsidP="00F07EB6">
      <w:pPr>
        <w:pStyle w:val="ad"/>
        <w:adjustRightInd w:val="0"/>
        <w:snapToGrid w:val="0"/>
        <w:spacing w:before="0" w:beforeAutospacing="0" w:after="0" w:afterAutospacing="0" w:line="360" w:lineRule="auto"/>
        <w:rPr>
          <w:rFonts w:hint="eastAsia"/>
          <w:color w:val="000000" w:themeColor="text1"/>
        </w:rPr>
      </w:pPr>
      <w:r w:rsidRPr="00F07EB6">
        <w:rPr>
          <w:rFonts w:hint="eastAsia"/>
          <w:color w:val="000000" w:themeColor="text1"/>
        </w:rPr>
        <w:t>聚酯涤纶：本周聚酯原料端略有反弹，但是加征关税带来的外需下滑使得终端织造工厂观望心态明显，消耗现有原料库存为主，对于聚酯涤纶补仓采取少量多次模式，在此拖累下，聚酯涤纶价格延续弱势下跌态势。下周来看，贸易争</w:t>
      </w:r>
      <w:r w:rsidRPr="00F07EB6">
        <w:rPr>
          <w:rFonts w:hint="eastAsia"/>
          <w:color w:val="000000" w:themeColor="text1"/>
        </w:rPr>
        <w:lastRenderedPageBreak/>
        <w:t>端短期难以缓和，拖累终端业者采购意愿，业者仍谨慎操盘为主，价格存在让利预期。</w:t>
      </w:r>
    </w:p>
    <w:p w14:paraId="3EBC177D" w14:textId="77777777" w:rsidR="00F07EB6" w:rsidRPr="00F07EB6" w:rsidRDefault="00F07EB6" w:rsidP="00F07EB6">
      <w:pPr>
        <w:pStyle w:val="ad"/>
        <w:adjustRightInd w:val="0"/>
        <w:snapToGrid w:val="0"/>
        <w:spacing w:before="0" w:beforeAutospacing="0" w:after="0" w:afterAutospacing="0" w:line="360" w:lineRule="auto"/>
        <w:rPr>
          <w:rFonts w:hint="eastAsia"/>
          <w:color w:val="000000" w:themeColor="text1"/>
        </w:rPr>
      </w:pPr>
    </w:p>
    <w:p w14:paraId="374355F9" w14:textId="1D4B136C" w:rsidR="00F07EB6" w:rsidRDefault="00F07EB6" w:rsidP="00F07EB6">
      <w:pPr>
        <w:pStyle w:val="ad"/>
        <w:adjustRightInd w:val="0"/>
        <w:snapToGrid w:val="0"/>
        <w:spacing w:before="0" w:beforeAutospacing="0" w:after="0" w:afterAutospacing="0" w:line="360" w:lineRule="auto"/>
        <w:rPr>
          <w:rFonts w:hint="eastAsia"/>
          <w:color w:val="000000" w:themeColor="text1"/>
        </w:rPr>
      </w:pPr>
      <w:r w:rsidRPr="00F07EB6">
        <w:rPr>
          <w:rFonts w:hint="eastAsia"/>
          <w:color w:val="000000" w:themeColor="text1"/>
        </w:rPr>
        <w:t>锦纶：本周锦纶长丝市场延续下滑。周初中石化公布己内酰胺周结价格下调，带动锦纶长丝高位报盘跟跌。下游市场新单承接乏力，采购心态偏谨慎，以消耗原料库存为主，同时主动降低开机率，控制原料消耗及库存增速，向上传导锦纶长丝企业库存持续累积，部分工厂同步下调生产负荷。短期来看，锦纶产业链成本支撑弱化，价格延续下行趋势，需求端跟进不足，市场多让利促销为主。</w:t>
      </w:r>
    </w:p>
    <w:p w14:paraId="30B88D62" w14:textId="77777777" w:rsidR="00F07EB6" w:rsidRPr="00F07EB6" w:rsidRDefault="00F07EB6" w:rsidP="00F07EB6">
      <w:pPr>
        <w:pStyle w:val="ad"/>
        <w:adjustRightInd w:val="0"/>
        <w:snapToGrid w:val="0"/>
        <w:spacing w:before="0" w:beforeAutospacing="0" w:after="0" w:afterAutospacing="0" w:line="360" w:lineRule="auto"/>
        <w:rPr>
          <w:rFonts w:hint="eastAsia"/>
          <w:color w:val="000000" w:themeColor="text1"/>
        </w:rPr>
      </w:pPr>
    </w:p>
    <w:p w14:paraId="2D45F412" w14:textId="77777777" w:rsidR="00F07EB6" w:rsidRDefault="00F07EB6" w:rsidP="00F07EB6">
      <w:pPr>
        <w:pStyle w:val="ad"/>
        <w:adjustRightInd w:val="0"/>
        <w:snapToGrid w:val="0"/>
        <w:spacing w:before="0" w:beforeAutospacing="0" w:after="0" w:afterAutospacing="0" w:line="360" w:lineRule="auto"/>
        <w:rPr>
          <w:rFonts w:hint="eastAsia"/>
          <w:color w:val="000000" w:themeColor="text1"/>
        </w:rPr>
      </w:pPr>
      <w:r w:rsidRPr="00F07EB6">
        <w:rPr>
          <w:rFonts w:hint="eastAsia"/>
          <w:color w:val="000000" w:themeColor="text1"/>
        </w:rPr>
        <w:t>氨纶：本周国内氨纶市场延续弱势格局。主原料 PTMEG 价格维稳，辅原料纯 MDI 持续走跌，成本端支撑趋弱。受市场下行拖累，氨纶行业利润承压，整体交投处于亏损区间。下游用户维持按需采购节奏，场内供应充足背景下，氨纶工厂出货清淡。叠加终端市场受加征关税冲击，新订单承接不足，采购积极性低迷。短期来看，部分持货商以去库存为主，市场出现低价货源，推动部分氨纶型号价格承压下探。</w:t>
      </w:r>
    </w:p>
    <w:p w14:paraId="676F8C94" w14:textId="77777777" w:rsidR="00F07EB6" w:rsidRPr="00F07EB6" w:rsidRDefault="00F07EB6" w:rsidP="00F07EB6">
      <w:pPr>
        <w:pStyle w:val="ad"/>
        <w:adjustRightInd w:val="0"/>
        <w:snapToGrid w:val="0"/>
        <w:spacing w:before="0" w:beforeAutospacing="0" w:after="0" w:afterAutospacing="0" w:line="360" w:lineRule="auto"/>
        <w:rPr>
          <w:rFonts w:hint="eastAsia"/>
          <w:color w:val="000000" w:themeColor="text1"/>
        </w:rPr>
      </w:pPr>
    </w:p>
    <w:p w14:paraId="6FB11C5F" w14:textId="37A2131B" w:rsidR="00F07EB6" w:rsidRDefault="00F07EB6" w:rsidP="00F07EB6">
      <w:pPr>
        <w:pStyle w:val="ad"/>
        <w:adjustRightInd w:val="0"/>
        <w:snapToGrid w:val="0"/>
        <w:spacing w:before="0" w:beforeAutospacing="0" w:after="0" w:afterAutospacing="0" w:line="360" w:lineRule="auto"/>
        <w:rPr>
          <w:rFonts w:hint="eastAsia"/>
          <w:color w:val="000000" w:themeColor="text1"/>
        </w:rPr>
      </w:pPr>
      <w:r w:rsidRPr="00F07EB6">
        <w:rPr>
          <w:rFonts w:hint="eastAsia"/>
          <w:color w:val="000000" w:themeColor="text1"/>
        </w:rPr>
        <w:t>粘胶短纤：本周粘胶短纤市场暂稳为主，下游纱企多为按需提货，且整体提货积极性不高，部分粘胶短纤工厂在需求端影响下实物库存水平也呈现明显的上涨趋势，也因需求影响近期部分常规检修的粘胶工厂将检修时间延长以变相减少库存量的增加。预计近期粘胶短纤市场小幅</w:t>
      </w:r>
      <w:r w:rsidR="00E30790">
        <w:rPr>
          <w:rFonts w:hint="eastAsia"/>
          <w:color w:val="000000" w:themeColor="text1"/>
        </w:rPr>
        <w:t>波动</w:t>
      </w:r>
      <w:r w:rsidRPr="00F07EB6">
        <w:rPr>
          <w:rFonts w:hint="eastAsia"/>
          <w:color w:val="000000" w:themeColor="text1"/>
        </w:rPr>
        <w:t>。</w:t>
      </w:r>
    </w:p>
    <w:p w14:paraId="062050E3" w14:textId="77777777" w:rsidR="00F07EB6" w:rsidRPr="00F07EB6" w:rsidRDefault="00F07EB6" w:rsidP="00F07EB6">
      <w:pPr>
        <w:pStyle w:val="ad"/>
        <w:adjustRightInd w:val="0"/>
        <w:snapToGrid w:val="0"/>
        <w:spacing w:before="0" w:beforeAutospacing="0" w:after="0" w:afterAutospacing="0" w:line="360" w:lineRule="auto"/>
        <w:rPr>
          <w:rFonts w:hint="eastAsia"/>
          <w:color w:val="000000" w:themeColor="text1"/>
        </w:rPr>
      </w:pPr>
    </w:p>
    <w:p w14:paraId="789A4D70" w14:textId="4D78F9C4" w:rsidR="00F07EB6" w:rsidRDefault="00F07EB6" w:rsidP="00F07EB6">
      <w:pPr>
        <w:pStyle w:val="ad"/>
        <w:adjustRightInd w:val="0"/>
        <w:snapToGrid w:val="0"/>
        <w:spacing w:before="0" w:beforeAutospacing="0" w:after="0" w:afterAutospacing="0" w:line="360" w:lineRule="auto"/>
        <w:rPr>
          <w:rFonts w:hint="eastAsia"/>
          <w:color w:val="000000" w:themeColor="text1"/>
        </w:rPr>
      </w:pPr>
      <w:r w:rsidRPr="00F07EB6">
        <w:rPr>
          <w:rFonts w:hint="eastAsia"/>
          <w:color w:val="000000" w:themeColor="text1"/>
        </w:rPr>
        <w:t>莱赛尔</w:t>
      </w:r>
      <w:r w:rsidR="00E30790">
        <w:rPr>
          <w:rFonts w:hint="eastAsia"/>
          <w:color w:val="000000" w:themeColor="text1"/>
        </w:rPr>
        <w:t>纤维</w:t>
      </w:r>
      <w:r w:rsidRPr="00F07EB6">
        <w:rPr>
          <w:rFonts w:hint="eastAsia"/>
          <w:color w:val="000000" w:themeColor="text1"/>
        </w:rPr>
        <w:t>：本周国内莱赛尔</w:t>
      </w:r>
      <w:r w:rsidR="00E30790">
        <w:rPr>
          <w:rFonts w:hint="eastAsia"/>
          <w:color w:val="000000" w:themeColor="text1"/>
        </w:rPr>
        <w:t>纤维</w:t>
      </w:r>
      <w:r w:rsidRPr="00F07EB6">
        <w:rPr>
          <w:rFonts w:hint="eastAsia"/>
          <w:color w:val="000000" w:themeColor="text1"/>
        </w:rPr>
        <w:t>市场暂稳观望。莱赛尔</w:t>
      </w:r>
      <w:r w:rsidR="00E30790">
        <w:rPr>
          <w:rFonts w:hint="eastAsia"/>
          <w:color w:val="000000" w:themeColor="text1"/>
        </w:rPr>
        <w:t>纤维原料行情</w:t>
      </w:r>
      <w:r w:rsidRPr="00F07EB6">
        <w:rPr>
          <w:rFonts w:hint="eastAsia"/>
          <w:color w:val="000000" w:themeColor="text1"/>
        </w:rPr>
        <w:t>暂无明显波动，下游纱厂刚需交投仍占多数</w:t>
      </w:r>
      <w:r w:rsidR="00E30790">
        <w:rPr>
          <w:rFonts w:hint="eastAsia"/>
          <w:color w:val="000000" w:themeColor="text1"/>
        </w:rPr>
        <w:t>。</w:t>
      </w:r>
      <w:r w:rsidRPr="00F07EB6">
        <w:rPr>
          <w:rFonts w:hint="eastAsia"/>
          <w:color w:val="000000" w:themeColor="text1"/>
        </w:rPr>
        <w:t>莱赛尔</w:t>
      </w:r>
      <w:r w:rsidR="00E30790">
        <w:rPr>
          <w:rFonts w:hint="eastAsia"/>
          <w:color w:val="000000" w:themeColor="text1"/>
        </w:rPr>
        <w:t>纤维</w:t>
      </w:r>
      <w:r w:rsidRPr="00F07EB6">
        <w:rPr>
          <w:rFonts w:hint="eastAsia"/>
          <w:color w:val="000000" w:themeColor="text1"/>
        </w:rPr>
        <w:t>企业周内重心以交付订单为主，多数企业暂无明显库存压力，部分企业供应仍较为紧张，但目前需求端仍缺乏实质利好提振，后续订单跟进状况仍有待观察</w:t>
      </w:r>
      <w:r w:rsidR="00E30790">
        <w:rPr>
          <w:rFonts w:hint="eastAsia"/>
          <w:color w:val="000000" w:themeColor="text1"/>
        </w:rPr>
        <w:t>。</w:t>
      </w:r>
      <w:r w:rsidRPr="00F07EB6">
        <w:rPr>
          <w:rFonts w:hint="eastAsia"/>
          <w:color w:val="000000" w:themeColor="text1"/>
        </w:rPr>
        <w:t>莱赛尔</w:t>
      </w:r>
      <w:r w:rsidR="00E30790">
        <w:rPr>
          <w:rFonts w:hint="eastAsia"/>
          <w:color w:val="000000" w:themeColor="text1"/>
        </w:rPr>
        <w:t>纤维</w:t>
      </w:r>
      <w:r w:rsidRPr="00F07EB6">
        <w:rPr>
          <w:rFonts w:hint="eastAsia"/>
          <w:color w:val="000000" w:themeColor="text1"/>
        </w:rPr>
        <w:t>企业多稳价观望，市场重心暂无明显波动。</w:t>
      </w:r>
    </w:p>
    <w:p w14:paraId="0D7B6AC5" w14:textId="77777777" w:rsidR="00F07EB6" w:rsidRPr="00F07EB6" w:rsidRDefault="00F07EB6" w:rsidP="00F07EB6">
      <w:pPr>
        <w:pStyle w:val="ad"/>
        <w:adjustRightInd w:val="0"/>
        <w:snapToGrid w:val="0"/>
        <w:spacing w:before="0" w:beforeAutospacing="0" w:after="0" w:afterAutospacing="0" w:line="360" w:lineRule="auto"/>
        <w:rPr>
          <w:rFonts w:hint="eastAsia"/>
          <w:color w:val="000000" w:themeColor="text1"/>
        </w:rPr>
      </w:pPr>
    </w:p>
    <w:p w14:paraId="7DBB60A0" w14:textId="427E70EF" w:rsidR="00891882" w:rsidRPr="00F07EB6" w:rsidRDefault="00F07EB6" w:rsidP="00F07EB6">
      <w:pPr>
        <w:pStyle w:val="ad"/>
        <w:adjustRightInd w:val="0"/>
        <w:snapToGrid w:val="0"/>
        <w:spacing w:before="0" w:beforeAutospacing="0" w:after="0" w:afterAutospacing="0" w:line="360" w:lineRule="auto"/>
        <w:rPr>
          <w:rFonts w:hint="eastAsia"/>
          <w:color w:val="000000" w:themeColor="text1"/>
        </w:rPr>
      </w:pPr>
      <w:r w:rsidRPr="00F07EB6">
        <w:rPr>
          <w:rFonts w:hint="eastAsia"/>
          <w:color w:val="000000" w:themeColor="text1"/>
        </w:rPr>
        <w:t>腈纶：本周期腈纶价格维稳观望。周内，原料丙烯腈市场价格弱势延续，成本支撑逐渐走弱。腈纶行业开机率下调，后市其装置动态需继续关注</w:t>
      </w:r>
      <w:r w:rsidR="00BA43C2">
        <w:rPr>
          <w:rFonts w:hint="eastAsia"/>
          <w:color w:val="000000" w:themeColor="text1"/>
        </w:rPr>
        <w:t>。</w:t>
      </w:r>
      <w:r w:rsidRPr="00F07EB6">
        <w:rPr>
          <w:rFonts w:hint="eastAsia"/>
          <w:color w:val="000000" w:themeColor="text1"/>
        </w:rPr>
        <w:t>当前需求</w:t>
      </w:r>
      <w:r w:rsidRPr="00F07EB6">
        <w:rPr>
          <w:rFonts w:hint="eastAsia"/>
          <w:color w:val="000000" w:themeColor="text1"/>
        </w:rPr>
        <w:lastRenderedPageBreak/>
        <w:t>端来看，外贸比例缩窄，内贸市场内卷严重，主因源于经济下行及关税影响，整体需求量远不及往年同期水平，市场买气一般，工厂出货节奏趋弱，但行业库存压力尚且可控，厂商调价意愿有限，支撑市场价格稳定。下周来看，成本及需求或将继续延续弱势，预计短期内腈纶市场价格将继续呈现企稳观望运行趋势。</w:t>
      </w:r>
    </w:p>
    <w:p w14:paraId="1876C9FF" w14:textId="77777777" w:rsidR="00891882" w:rsidRDefault="00891882" w:rsidP="00F07EB6">
      <w:pPr>
        <w:adjustRightInd w:val="0"/>
        <w:snapToGrid w:val="0"/>
        <w:spacing w:line="360" w:lineRule="auto"/>
        <w:rPr>
          <w:rFonts w:hint="eastAsia"/>
        </w:rPr>
      </w:pPr>
    </w:p>
    <w:p w14:paraId="202FF675" w14:textId="77777777" w:rsidR="00891882" w:rsidRDefault="00000000">
      <w:pPr>
        <w:spacing w:line="360" w:lineRule="auto"/>
        <w:rPr>
          <w:rFonts w:hint="eastAsia"/>
        </w:rPr>
      </w:pPr>
      <w:r>
        <w:rPr>
          <w:rFonts w:hint="eastAsia"/>
        </w:rPr>
        <w:t>（本期完）</w:t>
      </w:r>
    </w:p>
    <w:p w14:paraId="6B0EB088" w14:textId="77777777" w:rsidR="00891882" w:rsidRDefault="00891882">
      <w:pPr>
        <w:spacing w:line="360" w:lineRule="auto"/>
        <w:rPr>
          <w:rFonts w:hint="eastAsia"/>
        </w:rPr>
      </w:pPr>
    </w:p>
    <w:p w14:paraId="2D973CEE" w14:textId="77777777" w:rsidR="00891882" w:rsidRDefault="00000000">
      <w:pPr>
        <w:spacing w:line="360" w:lineRule="auto"/>
        <w:jc w:val="both"/>
        <w:rPr>
          <w:rFonts w:hint="eastAsia"/>
        </w:rPr>
      </w:pPr>
      <w:r>
        <w:rPr>
          <w:rFonts w:hint="eastAsia"/>
        </w:rPr>
        <w:t>※本手机报免费赠阅，如需宣传服务，或有任何意见、取消服务等，请致电中国化纤协会010-51292251-823。</w:t>
      </w:r>
    </w:p>
    <w:sectPr w:rsidR="008918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24DC1" w14:textId="77777777" w:rsidR="004A73A7" w:rsidRDefault="004A73A7" w:rsidP="008E2C07">
      <w:pPr>
        <w:rPr>
          <w:rFonts w:hint="eastAsia"/>
        </w:rPr>
      </w:pPr>
      <w:r>
        <w:separator/>
      </w:r>
    </w:p>
  </w:endnote>
  <w:endnote w:type="continuationSeparator" w:id="0">
    <w:p w14:paraId="10176C74" w14:textId="77777777" w:rsidR="004A73A7" w:rsidRDefault="004A73A7" w:rsidP="008E2C0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8BD71" w14:textId="77777777" w:rsidR="004A73A7" w:rsidRDefault="004A73A7" w:rsidP="008E2C07">
      <w:pPr>
        <w:rPr>
          <w:rFonts w:hint="eastAsia"/>
        </w:rPr>
      </w:pPr>
      <w:r>
        <w:separator/>
      </w:r>
    </w:p>
  </w:footnote>
  <w:footnote w:type="continuationSeparator" w:id="0">
    <w:p w14:paraId="084E8E29" w14:textId="77777777" w:rsidR="004A73A7" w:rsidRDefault="004A73A7" w:rsidP="008E2C0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D3"/>
    <w:rsid w:val="000071E0"/>
    <w:rsid w:val="000111CC"/>
    <w:rsid w:val="000167EA"/>
    <w:rsid w:val="00036B09"/>
    <w:rsid w:val="00047FC3"/>
    <w:rsid w:val="000520FF"/>
    <w:rsid w:val="0008438E"/>
    <w:rsid w:val="00090500"/>
    <w:rsid w:val="000A32B0"/>
    <w:rsid w:val="000B5362"/>
    <w:rsid w:val="000B7438"/>
    <w:rsid w:val="000D4A7E"/>
    <w:rsid w:val="000F1B4A"/>
    <w:rsid w:val="00125261"/>
    <w:rsid w:val="0013326D"/>
    <w:rsid w:val="00137BBE"/>
    <w:rsid w:val="00144E8F"/>
    <w:rsid w:val="00161B8B"/>
    <w:rsid w:val="00185708"/>
    <w:rsid w:val="001A04CE"/>
    <w:rsid w:val="001A657B"/>
    <w:rsid w:val="001D521E"/>
    <w:rsid w:val="001E6F00"/>
    <w:rsid w:val="00221F65"/>
    <w:rsid w:val="0023529C"/>
    <w:rsid w:val="00254CFE"/>
    <w:rsid w:val="002708FA"/>
    <w:rsid w:val="00285105"/>
    <w:rsid w:val="002931D7"/>
    <w:rsid w:val="002A1AFB"/>
    <w:rsid w:val="002A3EA2"/>
    <w:rsid w:val="002B44DE"/>
    <w:rsid w:val="002C1926"/>
    <w:rsid w:val="002D23C4"/>
    <w:rsid w:val="00325755"/>
    <w:rsid w:val="00337B86"/>
    <w:rsid w:val="003902D3"/>
    <w:rsid w:val="003A012C"/>
    <w:rsid w:val="003A2A56"/>
    <w:rsid w:val="003C0F43"/>
    <w:rsid w:val="003E295A"/>
    <w:rsid w:val="003E7873"/>
    <w:rsid w:val="003F3CD6"/>
    <w:rsid w:val="003F633C"/>
    <w:rsid w:val="003F68FD"/>
    <w:rsid w:val="0040418A"/>
    <w:rsid w:val="00410058"/>
    <w:rsid w:val="00413463"/>
    <w:rsid w:val="004165BF"/>
    <w:rsid w:val="00461A2C"/>
    <w:rsid w:val="00475D0D"/>
    <w:rsid w:val="00476B7F"/>
    <w:rsid w:val="00476CCA"/>
    <w:rsid w:val="00482DD3"/>
    <w:rsid w:val="00484C57"/>
    <w:rsid w:val="004A73A7"/>
    <w:rsid w:val="004B7D49"/>
    <w:rsid w:val="004F1514"/>
    <w:rsid w:val="0050258A"/>
    <w:rsid w:val="00504E22"/>
    <w:rsid w:val="00544B68"/>
    <w:rsid w:val="005451AB"/>
    <w:rsid w:val="005517B3"/>
    <w:rsid w:val="00590A1C"/>
    <w:rsid w:val="00590AB3"/>
    <w:rsid w:val="00596606"/>
    <w:rsid w:val="005A3885"/>
    <w:rsid w:val="005C0683"/>
    <w:rsid w:val="005D5384"/>
    <w:rsid w:val="0060663D"/>
    <w:rsid w:val="00652697"/>
    <w:rsid w:val="0065397A"/>
    <w:rsid w:val="00662FFD"/>
    <w:rsid w:val="00673274"/>
    <w:rsid w:val="00681A47"/>
    <w:rsid w:val="00681C89"/>
    <w:rsid w:val="00687B80"/>
    <w:rsid w:val="006A042F"/>
    <w:rsid w:val="006A0F4A"/>
    <w:rsid w:val="006C4712"/>
    <w:rsid w:val="007040F2"/>
    <w:rsid w:val="00716A84"/>
    <w:rsid w:val="007336EC"/>
    <w:rsid w:val="00737D96"/>
    <w:rsid w:val="00747E40"/>
    <w:rsid w:val="00754F18"/>
    <w:rsid w:val="00774DFA"/>
    <w:rsid w:val="007750D5"/>
    <w:rsid w:val="00776CEA"/>
    <w:rsid w:val="007801F0"/>
    <w:rsid w:val="007816CD"/>
    <w:rsid w:val="007B395B"/>
    <w:rsid w:val="007C07DF"/>
    <w:rsid w:val="007D0165"/>
    <w:rsid w:val="00805AB6"/>
    <w:rsid w:val="0081173F"/>
    <w:rsid w:val="00812506"/>
    <w:rsid w:val="00832BF4"/>
    <w:rsid w:val="00835458"/>
    <w:rsid w:val="00870890"/>
    <w:rsid w:val="008912E1"/>
    <w:rsid w:val="00891882"/>
    <w:rsid w:val="008A54DF"/>
    <w:rsid w:val="008C45E4"/>
    <w:rsid w:val="008E2C07"/>
    <w:rsid w:val="00924092"/>
    <w:rsid w:val="009245B6"/>
    <w:rsid w:val="009510A7"/>
    <w:rsid w:val="00952B8D"/>
    <w:rsid w:val="00983EDA"/>
    <w:rsid w:val="00986DEC"/>
    <w:rsid w:val="009906A9"/>
    <w:rsid w:val="00992592"/>
    <w:rsid w:val="009B1070"/>
    <w:rsid w:val="009C2A23"/>
    <w:rsid w:val="009E39EB"/>
    <w:rsid w:val="009F7123"/>
    <w:rsid w:val="00A2013D"/>
    <w:rsid w:val="00A25641"/>
    <w:rsid w:val="00A31B97"/>
    <w:rsid w:val="00A3341A"/>
    <w:rsid w:val="00A50034"/>
    <w:rsid w:val="00A54B57"/>
    <w:rsid w:val="00A7696D"/>
    <w:rsid w:val="00A92474"/>
    <w:rsid w:val="00A935E6"/>
    <w:rsid w:val="00AC7265"/>
    <w:rsid w:val="00AD5AE8"/>
    <w:rsid w:val="00AE77D6"/>
    <w:rsid w:val="00AF281F"/>
    <w:rsid w:val="00AF2A8F"/>
    <w:rsid w:val="00B04FED"/>
    <w:rsid w:val="00B13202"/>
    <w:rsid w:val="00B473F5"/>
    <w:rsid w:val="00B63F8F"/>
    <w:rsid w:val="00B74FF2"/>
    <w:rsid w:val="00B865D3"/>
    <w:rsid w:val="00B95ED9"/>
    <w:rsid w:val="00BA2864"/>
    <w:rsid w:val="00BA43C2"/>
    <w:rsid w:val="00BA77BB"/>
    <w:rsid w:val="00BB0114"/>
    <w:rsid w:val="00BB6EB7"/>
    <w:rsid w:val="00BC024E"/>
    <w:rsid w:val="00BC251C"/>
    <w:rsid w:val="00BD6209"/>
    <w:rsid w:val="00BE63A3"/>
    <w:rsid w:val="00C04848"/>
    <w:rsid w:val="00C22826"/>
    <w:rsid w:val="00C54E79"/>
    <w:rsid w:val="00C57123"/>
    <w:rsid w:val="00C83DD8"/>
    <w:rsid w:val="00CA7BA6"/>
    <w:rsid w:val="00CE23F9"/>
    <w:rsid w:val="00D058B8"/>
    <w:rsid w:val="00D13BA4"/>
    <w:rsid w:val="00D32651"/>
    <w:rsid w:val="00D459C5"/>
    <w:rsid w:val="00D54292"/>
    <w:rsid w:val="00D929B0"/>
    <w:rsid w:val="00DA54F0"/>
    <w:rsid w:val="00DC0385"/>
    <w:rsid w:val="00DC4500"/>
    <w:rsid w:val="00DF2511"/>
    <w:rsid w:val="00DF4FDE"/>
    <w:rsid w:val="00E107D0"/>
    <w:rsid w:val="00E17810"/>
    <w:rsid w:val="00E30790"/>
    <w:rsid w:val="00E422A2"/>
    <w:rsid w:val="00E53D35"/>
    <w:rsid w:val="00E81417"/>
    <w:rsid w:val="00E846EB"/>
    <w:rsid w:val="00ED3BE5"/>
    <w:rsid w:val="00EE55B4"/>
    <w:rsid w:val="00F01369"/>
    <w:rsid w:val="00F07EB6"/>
    <w:rsid w:val="00F20804"/>
    <w:rsid w:val="00F408CD"/>
    <w:rsid w:val="00F473FB"/>
    <w:rsid w:val="00F60E9C"/>
    <w:rsid w:val="00F73B8D"/>
    <w:rsid w:val="00F85B0B"/>
    <w:rsid w:val="00FC29AC"/>
    <w:rsid w:val="00FC5033"/>
    <w:rsid w:val="00FC730F"/>
    <w:rsid w:val="00FF07A0"/>
    <w:rsid w:val="00FF23A3"/>
    <w:rsid w:val="04B75463"/>
    <w:rsid w:val="07CF4038"/>
    <w:rsid w:val="0A261F09"/>
    <w:rsid w:val="0EF02B6C"/>
    <w:rsid w:val="1B18764C"/>
    <w:rsid w:val="2A557F75"/>
    <w:rsid w:val="394D6D12"/>
    <w:rsid w:val="51165E00"/>
    <w:rsid w:val="51FA302C"/>
    <w:rsid w:val="61E3083D"/>
    <w:rsid w:val="6D5E04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1CD7"/>
  <w15:docId w15:val="{DA48DC5A-D465-4C26-BD37-11E6E4E9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spacing w:before="100" w:beforeAutospacing="1" w:after="100" w:afterAutospacing="1"/>
    </w:pPr>
  </w:style>
  <w:style w:type="paragraph" w:styleId="ae">
    <w:name w:val="annotation subject"/>
    <w:basedOn w:val="a3"/>
    <w:next w:val="a3"/>
    <w:link w:val="af"/>
    <w:uiPriority w:val="99"/>
    <w:qFormat/>
    <w:rPr>
      <w:b/>
      <w:bCs/>
    </w:rPr>
  </w:style>
  <w:style w:type="table" w:styleId="af0">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qFormat/>
    <w:rPr>
      <w:color w:val="383838"/>
      <w:u w:val="none"/>
    </w:rPr>
  </w:style>
  <w:style w:type="character" w:styleId="af4">
    <w:name w:val="annotation reference"/>
    <w:basedOn w:val="a0"/>
    <w:uiPriority w:val="99"/>
    <w:qFormat/>
    <w:rPr>
      <w:sz w:val="21"/>
      <w:szCs w:val="21"/>
    </w:rPr>
  </w:style>
  <w:style w:type="character" w:customStyle="1" w:styleId="a8">
    <w:name w:val="批注框文本 字符"/>
    <w:basedOn w:val="a0"/>
    <w:link w:val="a7"/>
    <w:uiPriority w:val="99"/>
    <w:qFormat/>
    <w:rPr>
      <w:rFonts w:ascii="宋体" w:eastAsia="宋体" w:hAnsi="宋体" w:cs="宋体"/>
      <w:kern w:val="0"/>
      <w:sz w:val="18"/>
      <w:szCs w:val="18"/>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0">
    <w:name w:val="标题 1 字符"/>
    <w:basedOn w:val="a0"/>
    <w:link w:val="1"/>
    <w:uiPriority w:val="9"/>
    <w:qFormat/>
    <w:rPr>
      <w:rFonts w:ascii="宋体" w:hAnsi="宋体" w:cs="宋体"/>
      <w:b/>
      <w:bCs/>
      <w:kern w:val="44"/>
      <w:sz w:val="44"/>
      <w:szCs w:val="44"/>
    </w:rPr>
  </w:style>
  <w:style w:type="paragraph" w:customStyle="1" w:styleId="11">
    <w:name w:val="修订1"/>
    <w:uiPriority w:val="99"/>
    <w:qFormat/>
    <w:rPr>
      <w:rFonts w:ascii="宋体" w:hAnsi="宋体" w:cs="宋体"/>
      <w:sz w:val="24"/>
      <w:szCs w:val="24"/>
    </w:rPr>
  </w:style>
  <w:style w:type="character" w:customStyle="1" w:styleId="a4">
    <w:name w:val="批注文字 字符"/>
    <w:basedOn w:val="a0"/>
    <w:link w:val="a3"/>
    <w:uiPriority w:val="99"/>
    <w:qFormat/>
    <w:rPr>
      <w:rFonts w:ascii="宋体" w:hAnsi="宋体" w:cs="宋体"/>
      <w:sz w:val="24"/>
      <w:szCs w:val="24"/>
    </w:rPr>
  </w:style>
  <w:style w:type="character" w:customStyle="1" w:styleId="af">
    <w:name w:val="批注主题 字符"/>
    <w:basedOn w:val="a4"/>
    <w:link w:val="ae"/>
    <w:uiPriority w:val="99"/>
    <w:qFormat/>
    <w:rPr>
      <w:rFonts w:ascii="宋体" w:hAnsi="宋体" w:cs="宋体"/>
      <w:b/>
      <w:bCs/>
      <w:sz w:val="24"/>
      <w:szCs w:val="24"/>
    </w:rPr>
  </w:style>
  <w:style w:type="paragraph" w:customStyle="1" w:styleId="21">
    <w:name w:val="修订2"/>
    <w:uiPriority w:val="99"/>
    <w:qFormat/>
    <w:rPr>
      <w:rFonts w:ascii="宋体" w:hAnsi="宋体" w:cs="宋体"/>
      <w:sz w:val="24"/>
      <w:szCs w:val="24"/>
    </w:rPr>
  </w:style>
  <w:style w:type="paragraph" w:customStyle="1" w:styleId="3">
    <w:name w:val="修订3"/>
    <w:uiPriority w:val="99"/>
    <w:qFormat/>
    <w:rPr>
      <w:rFonts w:ascii="宋体" w:hAnsi="宋体" w:cs="宋体"/>
      <w:sz w:val="24"/>
      <w:szCs w:val="24"/>
    </w:rPr>
  </w:style>
  <w:style w:type="character" w:customStyle="1" w:styleId="a6">
    <w:name w:val="日期 字符"/>
    <w:basedOn w:val="a0"/>
    <w:link w:val="a5"/>
    <w:uiPriority w:val="99"/>
    <w:qFormat/>
    <w:rPr>
      <w:rFonts w:ascii="宋体" w:hAnsi="宋体" w:cs="宋体"/>
      <w:sz w:val="24"/>
      <w:szCs w:val="24"/>
    </w:rPr>
  </w:style>
  <w:style w:type="paragraph" w:customStyle="1" w:styleId="4">
    <w:name w:val="修订4"/>
    <w:uiPriority w:val="99"/>
    <w:qFormat/>
    <w:rPr>
      <w:rFonts w:ascii="宋体" w:hAnsi="宋体" w:cs="宋体"/>
      <w:sz w:val="24"/>
      <w:szCs w:val="24"/>
    </w:rPr>
  </w:style>
  <w:style w:type="paragraph" w:customStyle="1" w:styleId="5">
    <w:name w:val="修订5"/>
    <w:hidden/>
    <w:uiPriority w:val="99"/>
    <w:unhideWhenUsed/>
    <w:qFormat/>
    <w:rPr>
      <w:rFonts w:ascii="宋体" w:hAnsi="宋体" w:cs="宋体"/>
      <w:sz w:val="24"/>
      <w:szCs w:val="24"/>
    </w:rPr>
  </w:style>
  <w:style w:type="paragraph" w:customStyle="1" w:styleId="6">
    <w:name w:val="修订6"/>
    <w:hidden/>
    <w:uiPriority w:val="99"/>
    <w:unhideWhenUsed/>
    <w:qFormat/>
    <w:rPr>
      <w:rFonts w:ascii="宋体" w:hAnsi="宋体" w:cs="宋体"/>
      <w:sz w:val="24"/>
      <w:szCs w:val="24"/>
    </w:rPr>
  </w:style>
  <w:style w:type="character" w:customStyle="1" w:styleId="12">
    <w:name w:val="未处理的提及1"/>
    <w:basedOn w:val="a0"/>
    <w:uiPriority w:val="99"/>
    <w:semiHidden/>
    <w:unhideWhenUsed/>
    <w:qFormat/>
    <w:rPr>
      <w:color w:val="605E5C"/>
      <w:shd w:val="clear" w:color="auto" w:fill="E1DFDD"/>
    </w:rPr>
  </w:style>
  <w:style w:type="paragraph" w:styleId="af5">
    <w:name w:val="Revision"/>
    <w:hidden/>
    <w:uiPriority w:val="99"/>
    <w:unhideWhenUsed/>
    <w:rsid w:val="008E2C07"/>
    <w:rPr>
      <w:rFonts w:ascii="宋体" w:hAnsi="宋体" w:cs="宋体"/>
      <w:sz w:val="24"/>
      <w:szCs w:val="24"/>
    </w:rPr>
  </w:style>
  <w:style w:type="character" w:styleId="af6">
    <w:name w:val="Unresolved Mention"/>
    <w:basedOn w:val="a0"/>
    <w:uiPriority w:val="99"/>
    <w:semiHidden/>
    <w:unhideWhenUsed/>
    <w:rsid w:val="00144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1955">
      <w:bodyDiv w:val="1"/>
      <w:marLeft w:val="0"/>
      <w:marRight w:val="0"/>
      <w:marTop w:val="0"/>
      <w:marBottom w:val="0"/>
      <w:divBdr>
        <w:top w:val="none" w:sz="0" w:space="0" w:color="auto"/>
        <w:left w:val="none" w:sz="0" w:space="0" w:color="auto"/>
        <w:bottom w:val="none" w:sz="0" w:space="0" w:color="auto"/>
        <w:right w:val="none" w:sz="0" w:space="0" w:color="auto"/>
      </w:divBdr>
    </w:div>
    <w:div w:id="181433728">
      <w:bodyDiv w:val="1"/>
      <w:marLeft w:val="0"/>
      <w:marRight w:val="0"/>
      <w:marTop w:val="0"/>
      <w:marBottom w:val="0"/>
      <w:divBdr>
        <w:top w:val="none" w:sz="0" w:space="0" w:color="auto"/>
        <w:left w:val="none" w:sz="0" w:space="0" w:color="auto"/>
        <w:bottom w:val="none" w:sz="0" w:space="0" w:color="auto"/>
        <w:right w:val="none" w:sz="0" w:space="0" w:color="auto"/>
      </w:divBdr>
    </w:div>
    <w:div w:id="370032873">
      <w:bodyDiv w:val="1"/>
      <w:marLeft w:val="0"/>
      <w:marRight w:val="0"/>
      <w:marTop w:val="0"/>
      <w:marBottom w:val="0"/>
      <w:divBdr>
        <w:top w:val="none" w:sz="0" w:space="0" w:color="auto"/>
        <w:left w:val="none" w:sz="0" w:space="0" w:color="auto"/>
        <w:bottom w:val="none" w:sz="0" w:space="0" w:color="auto"/>
        <w:right w:val="none" w:sz="0" w:space="0" w:color="auto"/>
      </w:divBdr>
    </w:div>
    <w:div w:id="375351153">
      <w:bodyDiv w:val="1"/>
      <w:marLeft w:val="0"/>
      <w:marRight w:val="0"/>
      <w:marTop w:val="0"/>
      <w:marBottom w:val="0"/>
      <w:divBdr>
        <w:top w:val="none" w:sz="0" w:space="0" w:color="auto"/>
        <w:left w:val="none" w:sz="0" w:space="0" w:color="auto"/>
        <w:bottom w:val="none" w:sz="0" w:space="0" w:color="auto"/>
        <w:right w:val="none" w:sz="0" w:space="0" w:color="auto"/>
      </w:divBdr>
    </w:div>
    <w:div w:id="403719808">
      <w:bodyDiv w:val="1"/>
      <w:marLeft w:val="0"/>
      <w:marRight w:val="0"/>
      <w:marTop w:val="0"/>
      <w:marBottom w:val="0"/>
      <w:divBdr>
        <w:top w:val="none" w:sz="0" w:space="0" w:color="auto"/>
        <w:left w:val="none" w:sz="0" w:space="0" w:color="auto"/>
        <w:bottom w:val="none" w:sz="0" w:space="0" w:color="auto"/>
        <w:right w:val="none" w:sz="0" w:space="0" w:color="auto"/>
      </w:divBdr>
    </w:div>
    <w:div w:id="412164828">
      <w:bodyDiv w:val="1"/>
      <w:marLeft w:val="0"/>
      <w:marRight w:val="0"/>
      <w:marTop w:val="0"/>
      <w:marBottom w:val="0"/>
      <w:divBdr>
        <w:top w:val="none" w:sz="0" w:space="0" w:color="auto"/>
        <w:left w:val="none" w:sz="0" w:space="0" w:color="auto"/>
        <w:bottom w:val="none" w:sz="0" w:space="0" w:color="auto"/>
        <w:right w:val="none" w:sz="0" w:space="0" w:color="auto"/>
      </w:divBdr>
    </w:div>
    <w:div w:id="427972336">
      <w:bodyDiv w:val="1"/>
      <w:marLeft w:val="0"/>
      <w:marRight w:val="0"/>
      <w:marTop w:val="0"/>
      <w:marBottom w:val="0"/>
      <w:divBdr>
        <w:top w:val="none" w:sz="0" w:space="0" w:color="auto"/>
        <w:left w:val="none" w:sz="0" w:space="0" w:color="auto"/>
        <w:bottom w:val="none" w:sz="0" w:space="0" w:color="auto"/>
        <w:right w:val="none" w:sz="0" w:space="0" w:color="auto"/>
      </w:divBdr>
    </w:div>
    <w:div w:id="495613762">
      <w:bodyDiv w:val="1"/>
      <w:marLeft w:val="0"/>
      <w:marRight w:val="0"/>
      <w:marTop w:val="0"/>
      <w:marBottom w:val="0"/>
      <w:divBdr>
        <w:top w:val="none" w:sz="0" w:space="0" w:color="auto"/>
        <w:left w:val="none" w:sz="0" w:space="0" w:color="auto"/>
        <w:bottom w:val="none" w:sz="0" w:space="0" w:color="auto"/>
        <w:right w:val="none" w:sz="0" w:space="0" w:color="auto"/>
      </w:divBdr>
    </w:div>
    <w:div w:id="582646527">
      <w:bodyDiv w:val="1"/>
      <w:marLeft w:val="0"/>
      <w:marRight w:val="0"/>
      <w:marTop w:val="0"/>
      <w:marBottom w:val="0"/>
      <w:divBdr>
        <w:top w:val="none" w:sz="0" w:space="0" w:color="auto"/>
        <w:left w:val="none" w:sz="0" w:space="0" w:color="auto"/>
        <w:bottom w:val="none" w:sz="0" w:space="0" w:color="auto"/>
        <w:right w:val="none" w:sz="0" w:space="0" w:color="auto"/>
      </w:divBdr>
    </w:div>
    <w:div w:id="673849412">
      <w:bodyDiv w:val="1"/>
      <w:marLeft w:val="0"/>
      <w:marRight w:val="0"/>
      <w:marTop w:val="0"/>
      <w:marBottom w:val="0"/>
      <w:divBdr>
        <w:top w:val="none" w:sz="0" w:space="0" w:color="auto"/>
        <w:left w:val="none" w:sz="0" w:space="0" w:color="auto"/>
        <w:bottom w:val="none" w:sz="0" w:space="0" w:color="auto"/>
        <w:right w:val="none" w:sz="0" w:space="0" w:color="auto"/>
      </w:divBdr>
    </w:div>
    <w:div w:id="915091836">
      <w:bodyDiv w:val="1"/>
      <w:marLeft w:val="0"/>
      <w:marRight w:val="0"/>
      <w:marTop w:val="0"/>
      <w:marBottom w:val="0"/>
      <w:divBdr>
        <w:top w:val="none" w:sz="0" w:space="0" w:color="auto"/>
        <w:left w:val="none" w:sz="0" w:space="0" w:color="auto"/>
        <w:bottom w:val="none" w:sz="0" w:space="0" w:color="auto"/>
        <w:right w:val="none" w:sz="0" w:space="0" w:color="auto"/>
      </w:divBdr>
    </w:div>
    <w:div w:id="918751022">
      <w:bodyDiv w:val="1"/>
      <w:marLeft w:val="0"/>
      <w:marRight w:val="0"/>
      <w:marTop w:val="0"/>
      <w:marBottom w:val="0"/>
      <w:divBdr>
        <w:top w:val="none" w:sz="0" w:space="0" w:color="auto"/>
        <w:left w:val="none" w:sz="0" w:space="0" w:color="auto"/>
        <w:bottom w:val="none" w:sz="0" w:space="0" w:color="auto"/>
        <w:right w:val="none" w:sz="0" w:space="0" w:color="auto"/>
      </w:divBdr>
    </w:div>
    <w:div w:id="1006439874">
      <w:bodyDiv w:val="1"/>
      <w:marLeft w:val="0"/>
      <w:marRight w:val="0"/>
      <w:marTop w:val="0"/>
      <w:marBottom w:val="0"/>
      <w:divBdr>
        <w:top w:val="none" w:sz="0" w:space="0" w:color="auto"/>
        <w:left w:val="none" w:sz="0" w:space="0" w:color="auto"/>
        <w:bottom w:val="none" w:sz="0" w:space="0" w:color="auto"/>
        <w:right w:val="none" w:sz="0" w:space="0" w:color="auto"/>
      </w:divBdr>
    </w:div>
    <w:div w:id="1083840370">
      <w:bodyDiv w:val="1"/>
      <w:marLeft w:val="0"/>
      <w:marRight w:val="0"/>
      <w:marTop w:val="0"/>
      <w:marBottom w:val="0"/>
      <w:divBdr>
        <w:top w:val="none" w:sz="0" w:space="0" w:color="auto"/>
        <w:left w:val="none" w:sz="0" w:space="0" w:color="auto"/>
        <w:bottom w:val="none" w:sz="0" w:space="0" w:color="auto"/>
        <w:right w:val="none" w:sz="0" w:space="0" w:color="auto"/>
      </w:divBdr>
    </w:div>
    <w:div w:id="1104496722">
      <w:bodyDiv w:val="1"/>
      <w:marLeft w:val="0"/>
      <w:marRight w:val="0"/>
      <w:marTop w:val="0"/>
      <w:marBottom w:val="0"/>
      <w:divBdr>
        <w:top w:val="none" w:sz="0" w:space="0" w:color="auto"/>
        <w:left w:val="none" w:sz="0" w:space="0" w:color="auto"/>
        <w:bottom w:val="none" w:sz="0" w:space="0" w:color="auto"/>
        <w:right w:val="none" w:sz="0" w:space="0" w:color="auto"/>
      </w:divBdr>
    </w:div>
    <w:div w:id="1119450240">
      <w:bodyDiv w:val="1"/>
      <w:marLeft w:val="0"/>
      <w:marRight w:val="0"/>
      <w:marTop w:val="0"/>
      <w:marBottom w:val="0"/>
      <w:divBdr>
        <w:top w:val="none" w:sz="0" w:space="0" w:color="auto"/>
        <w:left w:val="none" w:sz="0" w:space="0" w:color="auto"/>
        <w:bottom w:val="none" w:sz="0" w:space="0" w:color="auto"/>
        <w:right w:val="none" w:sz="0" w:space="0" w:color="auto"/>
      </w:divBdr>
    </w:div>
    <w:div w:id="1237402132">
      <w:bodyDiv w:val="1"/>
      <w:marLeft w:val="0"/>
      <w:marRight w:val="0"/>
      <w:marTop w:val="0"/>
      <w:marBottom w:val="0"/>
      <w:divBdr>
        <w:top w:val="none" w:sz="0" w:space="0" w:color="auto"/>
        <w:left w:val="none" w:sz="0" w:space="0" w:color="auto"/>
        <w:bottom w:val="none" w:sz="0" w:space="0" w:color="auto"/>
        <w:right w:val="none" w:sz="0" w:space="0" w:color="auto"/>
      </w:divBdr>
    </w:div>
    <w:div w:id="1299914089">
      <w:bodyDiv w:val="1"/>
      <w:marLeft w:val="0"/>
      <w:marRight w:val="0"/>
      <w:marTop w:val="0"/>
      <w:marBottom w:val="0"/>
      <w:divBdr>
        <w:top w:val="none" w:sz="0" w:space="0" w:color="auto"/>
        <w:left w:val="none" w:sz="0" w:space="0" w:color="auto"/>
        <w:bottom w:val="none" w:sz="0" w:space="0" w:color="auto"/>
        <w:right w:val="none" w:sz="0" w:space="0" w:color="auto"/>
      </w:divBdr>
    </w:div>
    <w:div w:id="1303924077">
      <w:bodyDiv w:val="1"/>
      <w:marLeft w:val="0"/>
      <w:marRight w:val="0"/>
      <w:marTop w:val="0"/>
      <w:marBottom w:val="0"/>
      <w:divBdr>
        <w:top w:val="none" w:sz="0" w:space="0" w:color="auto"/>
        <w:left w:val="none" w:sz="0" w:space="0" w:color="auto"/>
        <w:bottom w:val="none" w:sz="0" w:space="0" w:color="auto"/>
        <w:right w:val="none" w:sz="0" w:space="0" w:color="auto"/>
      </w:divBdr>
    </w:div>
    <w:div w:id="1393040489">
      <w:bodyDiv w:val="1"/>
      <w:marLeft w:val="0"/>
      <w:marRight w:val="0"/>
      <w:marTop w:val="0"/>
      <w:marBottom w:val="0"/>
      <w:divBdr>
        <w:top w:val="none" w:sz="0" w:space="0" w:color="auto"/>
        <w:left w:val="none" w:sz="0" w:space="0" w:color="auto"/>
        <w:bottom w:val="none" w:sz="0" w:space="0" w:color="auto"/>
        <w:right w:val="none" w:sz="0" w:space="0" w:color="auto"/>
      </w:divBdr>
    </w:div>
    <w:div w:id="1399015997">
      <w:bodyDiv w:val="1"/>
      <w:marLeft w:val="0"/>
      <w:marRight w:val="0"/>
      <w:marTop w:val="0"/>
      <w:marBottom w:val="0"/>
      <w:divBdr>
        <w:top w:val="none" w:sz="0" w:space="0" w:color="auto"/>
        <w:left w:val="none" w:sz="0" w:space="0" w:color="auto"/>
        <w:bottom w:val="none" w:sz="0" w:space="0" w:color="auto"/>
        <w:right w:val="none" w:sz="0" w:space="0" w:color="auto"/>
      </w:divBdr>
    </w:div>
    <w:div w:id="1420786530">
      <w:bodyDiv w:val="1"/>
      <w:marLeft w:val="0"/>
      <w:marRight w:val="0"/>
      <w:marTop w:val="0"/>
      <w:marBottom w:val="0"/>
      <w:divBdr>
        <w:top w:val="none" w:sz="0" w:space="0" w:color="auto"/>
        <w:left w:val="none" w:sz="0" w:space="0" w:color="auto"/>
        <w:bottom w:val="none" w:sz="0" w:space="0" w:color="auto"/>
        <w:right w:val="none" w:sz="0" w:space="0" w:color="auto"/>
      </w:divBdr>
    </w:div>
    <w:div w:id="1537543849">
      <w:bodyDiv w:val="1"/>
      <w:marLeft w:val="0"/>
      <w:marRight w:val="0"/>
      <w:marTop w:val="0"/>
      <w:marBottom w:val="0"/>
      <w:divBdr>
        <w:top w:val="none" w:sz="0" w:space="0" w:color="auto"/>
        <w:left w:val="none" w:sz="0" w:space="0" w:color="auto"/>
        <w:bottom w:val="none" w:sz="0" w:space="0" w:color="auto"/>
        <w:right w:val="none" w:sz="0" w:space="0" w:color="auto"/>
      </w:divBdr>
    </w:div>
    <w:div w:id="1543712461">
      <w:bodyDiv w:val="1"/>
      <w:marLeft w:val="0"/>
      <w:marRight w:val="0"/>
      <w:marTop w:val="0"/>
      <w:marBottom w:val="0"/>
      <w:divBdr>
        <w:top w:val="none" w:sz="0" w:space="0" w:color="auto"/>
        <w:left w:val="none" w:sz="0" w:space="0" w:color="auto"/>
        <w:bottom w:val="none" w:sz="0" w:space="0" w:color="auto"/>
        <w:right w:val="none" w:sz="0" w:space="0" w:color="auto"/>
      </w:divBdr>
    </w:div>
    <w:div w:id="1622762442">
      <w:bodyDiv w:val="1"/>
      <w:marLeft w:val="0"/>
      <w:marRight w:val="0"/>
      <w:marTop w:val="0"/>
      <w:marBottom w:val="0"/>
      <w:divBdr>
        <w:top w:val="none" w:sz="0" w:space="0" w:color="auto"/>
        <w:left w:val="none" w:sz="0" w:space="0" w:color="auto"/>
        <w:bottom w:val="none" w:sz="0" w:space="0" w:color="auto"/>
        <w:right w:val="none" w:sz="0" w:space="0" w:color="auto"/>
      </w:divBdr>
    </w:div>
    <w:div w:id="1631082994">
      <w:bodyDiv w:val="1"/>
      <w:marLeft w:val="0"/>
      <w:marRight w:val="0"/>
      <w:marTop w:val="0"/>
      <w:marBottom w:val="0"/>
      <w:divBdr>
        <w:top w:val="none" w:sz="0" w:space="0" w:color="auto"/>
        <w:left w:val="none" w:sz="0" w:space="0" w:color="auto"/>
        <w:bottom w:val="none" w:sz="0" w:space="0" w:color="auto"/>
        <w:right w:val="none" w:sz="0" w:space="0" w:color="auto"/>
      </w:divBdr>
    </w:div>
    <w:div w:id="1633485202">
      <w:bodyDiv w:val="1"/>
      <w:marLeft w:val="0"/>
      <w:marRight w:val="0"/>
      <w:marTop w:val="0"/>
      <w:marBottom w:val="0"/>
      <w:divBdr>
        <w:top w:val="none" w:sz="0" w:space="0" w:color="auto"/>
        <w:left w:val="none" w:sz="0" w:space="0" w:color="auto"/>
        <w:bottom w:val="none" w:sz="0" w:space="0" w:color="auto"/>
        <w:right w:val="none" w:sz="0" w:space="0" w:color="auto"/>
      </w:divBdr>
    </w:div>
    <w:div w:id="1711106550">
      <w:bodyDiv w:val="1"/>
      <w:marLeft w:val="0"/>
      <w:marRight w:val="0"/>
      <w:marTop w:val="0"/>
      <w:marBottom w:val="0"/>
      <w:divBdr>
        <w:top w:val="none" w:sz="0" w:space="0" w:color="auto"/>
        <w:left w:val="none" w:sz="0" w:space="0" w:color="auto"/>
        <w:bottom w:val="none" w:sz="0" w:space="0" w:color="auto"/>
        <w:right w:val="none" w:sz="0" w:space="0" w:color="auto"/>
      </w:divBdr>
    </w:div>
    <w:div w:id="1717393439">
      <w:bodyDiv w:val="1"/>
      <w:marLeft w:val="0"/>
      <w:marRight w:val="0"/>
      <w:marTop w:val="0"/>
      <w:marBottom w:val="0"/>
      <w:divBdr>
        <w:top w:val="none" w:sz="0" w:space="0" w:color="auto"/>
        <w:left w:val="none" w:sz="0" w:space="0" w:color="auto"/>
        <w:bottom w:val="none" w:sz="0" w:space="0" w:color="auto"/>
        <w:right w:val="none" w:sz="0" w:space="0" w:color="auto"/>
      </w:divBdr>
    </w:div>
    <w:div w:id="1718898651">
      <w:bodyDiv w:val="1"/>
      <w:marLeft w:val="0"/>
      <w:marRight w:val="0"/>
      <w:marTop w:val="0"/>
      <w:marBottom w:val="0"/>
      <w:divBdr>
        <w:top w:val="none" w:sz="0" w:space="0" w:color="auto"/>
        <w:left w:val="none" w:sz="0" w:space="0" w:color="auto"/>
        <w:bottom w:val="none" w:sz="0" w:space="0" w:color="auto"/>
        <w:right w:val="none" w:sz="0" w:space="0" w:color="auto"/>
      </w:divBdr>
    </w:div>
    <w:div w:id="1942568214">
      <w:bodyDiv w:val="1"/>
      <w:marLeft w:val="0"/>
      <w:marRight w:val="0"/>
      <w:marTop w:val="0"/>
      <w:marBottom w:val="0"/>
      <w:divBdr>
        <w:top w:val="none" w:sz="0" w:space="0" w:color="auto"/>
        <w:left w:val="none" w:sz="0" w:space="0" w:color="auto"/>
        <w:bottom w:val="none" w:sz="0" w:space="0" w:color="auto"/>
        <w:right w:val="none" w:sz="0" w:space="0" w:color="auto"/>
      </w:divBdr>
    </w:div>
    <w:div w:id="1997756715">
      <w:bodyDiv w:val="1"/>
      <w:marLeft w:val="0"/>
      <w:marRight w:val="0"/>
      <w:marTop w:val="0"/>
      <w:marBottom w:val="0"/>
      <w:divBdr>
        <w:top w:val="none" w:sz="0" w:space="0" w:color="auto"/>
        <w:left w:val="none" w:sz="0" w:space="0" w:color="auto"/>
        <w:bottom w:val="none" w:sz="0" w:space="0" w:color="auto"/>
        <w:right w:val="none" w:sz="0" w:space="0" w:color="auto"/>
      </w:divBdr>
      <w:divsChild>
        <w:div w:id="593829793">
          <w:marLeft w:val="0"/>
          <w:marRight w:val="0"/>
          <w:marTop w:val="0"/>
          <w:marBottom w:val="0"/>
          <w:divBdr>
            <w:top w:val="none" w:sz="0" w:space="0" w:color="auto"/>
            <w:left w:val="none" w:sz="0" w:space="0" w:color="auto"/>
            <w:bottom w:val="none" w:sz="0" w:space="0" w:color="auto"/>
            <w:right w:val="none" w:sz="0" w:space="0" w:color="auto"/>
          </w:divBdr>
        </w:div>
        <w:div w:id="2111662075">
          <w:marLeft w:val="0"/>
          <w:marRight w:val="0"/>
          <w:marTop w:val="360"/>
          <w:marBottom w:val="0"/>
          <w:divBdr>
            <w:top w:val="none" w:sz="0" w:space="0" w:color="auto"/>
            <w:left w:val="none" w:sz="0" w:space="0" w:color="auto"/>
            <w:bottom w:val="none" w:sz="0" w:space="0" w:color="auto"/>
            <w:right w:val="none" w:sz="0" w:space="0" w:color="auto"/>
          </w:divBdr>
        </w:div>
        <w:div w:id="640496710">
          <w:marLeft w:val="0"/>
          <w:marRight w:val="0"/>
          <w:marTop w:val="360"/>
          <w:marBottom w:val="0"/>
          <w:divBdr>
            <w:top w:val="none" w:sz="0" w:space="0" w:color="auto"/>
            <w:left w:val="none" w:sz="0" w:space="0" w:color="auto"/>
            <w:bottom w:val="none" w:sz="0" w:space="0" w:color="auto"/>
            <w:right w:val="none" w:sz="0" w:space="0" w:color="auto"/>
          </w:divBdr>
        </w:div>
      </w:divsChild>
    </w:div>
    <w:div w:id="1999650245">
      <w:bodyDiv w:val="1"/>
      <w:marLeft w:val="0"/>
      <w:marRight w:val="0"/>
      <w:marTop w:val="0"/>
      <w:marBottom w:val="0"/>
      <w:divBdr>
        <w:top w:val="none" w:sz="0" w:space="0" w:color="auto"/>
        <w:left w:val="none" w:sz="0" w:space="0" w:color="auto"/>
        <w:bottom w:val="none" w:sz="0" w:space="0" w:color="auto"/>
        <w:right w:val="none" w:sz="0" w:space="0" w:color="auto"/>
      </w:divBdr>
      <w:divsChild>
        <w:div w:id="2072774615">
          <w:marLeft w:val="0"/>
          <w:marRight w:val="0"/>
          <w:marTop w:val="0"/>
          <w:marBottom w:val="0"/>
          <w:divBdr>
            <w:top w:val="none" w:sz="0" w:space="0" w:color="auto"/>
            <w:left w:val="none" w:sz="0" w:space="0" w:color="auto"/>
            <w:bottom w:val="none" w:sz="0" w:space="0" w:color="auto"/>
            <w:right w:val="none" w:sz="0" w:space="0" w:color="auto"/>
          </w:divBdr>
        </w:div>
        <w:div w:id="1581016679">
          <w:marLeft w:val="0"/>
          <w:marRight w:val="0"/>
          <w:marTop w:val="360"/>
          <w:marBottom w:val="0"/>
          <w:divBdr>
            <w:top w:val="none" w:sz="0" w:space="0" w:color="auto"/>
            <w:left w:val="none" w:sz="0" w:space="0" w:color="auto"/>
            <w:bottom w:val="none" w:sz="0" w:space="0" w:color="auto"/>
            <w:right w:val="none" w:sz="0" w:space="0" w:color="auto"/>
          </w:divBdr>
        </w:div>
        <w:div w:id="290404089">
          <w:marLeft w:val="0"/>
          <w:marRight w:val="0"/>
          <w:marTop w:val="360"/>
          <w:marBottom w:val="0"/>
          <w:divBdr>
            <w:top w:val="none" w:sz="0" w:space="0" w:color="auto"/>
            <w:left w:val="none" w:sz="0" w:space="0" w:color="auto"/>
            <w:bottom w:val="none" w:sz="0" w:space="0" w:color="auto"/>
            <w:right w:val="none" w:sz="0" w:space="0" w:color="auto"/>
          </w:divBdr>
        </w:div>
      </w:divsChild>
    </w:div>
    <w:div w:id="2024167428">
      <w:bodyDiv w:val="1"/>
      <w:marLeft w:val="0"/>
      <w:marRight w:val="0"/>
      <w:marTop w:val="0"/>
      <w:marBottom w:val="0"/>
      <w:divBdr>
        <w:top w:val="none" w:sz="0" w:space="0" w:color="auto"/>
        <w:left w:val="none" w:sz="0" w:space="0" w:color="auto"/>
        <w:bottom w:val="none" w:sz="0" w:space="0" w:color="auto"/>
        <w:right w:val="none" w:sz="0" w:space="0" w:color="auto"/>
      </w:divBdr>
    </w:div>
    <w:div w:id="212639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fei.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fsy@zfsycf.com.cn" TargetMode="External"/><Relationship Id="rId4" Type="http://schemas.openxmlformats.org/officeDocument/2006/relationships/webSettings" Target="webSettings.xml"/><Relationship Id="rId9" Type="http://schemas.openxmlformats.org/officeDocument/2006/relationships/hyperlink" Target="http://weibo.com/ccfa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B5E0C-1DFF-449F-8C8C-A66ED631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7</Pages>
  <Words>632</Words>
  <Characters>3603</Characters>
  <Application>Microsoft Office Word</Application>
  <DocSecurity>0</DocSecurity>
  <Lines>30</Lines>
  <Paragraphs>8</Paragraphs>
  <ScaleCrop>false</ScaleCrop>
  <Company>Microsoft</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军锋 王</cp:lastModifiedBy>
  <cp:revision>164</cp:revision>
  <dcterms:created xsi:type="dcterms:W3CDTF">2025-03-13T07:35:00Z</dcterms:created>
  <dcterms:modified xsi:type="dcterms:W3CDTF">2025-04-17T08:22:00Z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0ADF9D2610B4409AAA529CF66381C981_13</vt:lpwstr>
  </property>
  <property fmtid="{D5CDD505-2E9C-101B-9397-08002B2CF9AE}" pid="4" name="KSOTemplateDocerSaveRecord">
    <vt:lpwstr>eyJoZGlkIjoiMDI5YTM4ZGJiYzI0ODZmOGRkNDkyYjZhZjA1NTMxNzgiLCJ1c2VySWQiOiIzNTU0NDA1NzAifQ==</vt:lpwstr>
  </property>
</Properties>
</file>