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6D2C" w14:textId="77777777" w:rsidR="006A5BF1" w:rsidRDefault="006A5BF1">
      <w:pPr>
        <w:spacing w:line="360" w:lineRule="auto"/>
        <w:jc w:val="both"/>
        <w:rPr>
          <w:rFonts w:hint="eastAsia"/>
        </w:rPr>
      </w:pPr>
    </w:p>
    <w:p w14:paraId="0A311458" w14:textId="77777777" w:rsidR="006A5BF1" w:rsidRDefault="00000000">
      <w:pPr>
        <w:spacing w:line="360" w:lineRule="auto"/>
        <w:jc w:val="both"/>
        <w:rPr>
          <w:rFonts w:hint="eastAsia"/>
        </w:rPr>
      </w:pPr>
      <w:bookmarkStart w:id="0" w:name="OLE_LINK34"/>
      <w:bookmarkStart w:id="1" w:name="OLE_LINK36"/>
      <w:bookmarkStart w:id="2" w:name="OLE_LINK51"/>
      <w:bookmarkStart w:id="3" w:name="OLE_LINK55"/>
      <w:bookmarkStart w:id="4" w:name="OLE_LINK47"/>
      <w:bookmarkStart w:id="5" w:name="OLE_LINK11"/>
      <w:bookmarkStart w:id="6" w:name="OLE_LINK12"/>
      <w:r>
        <w:rPr>
          <w:noProof/>
        </w:rPr>
        <w:drawing>
          <wp:inline distT="0" distB="0" distL="0" distR="0" wp14:anchorId="5B48A496" wp14:editId="0CDEF692">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17E621E7" w14:textId="77777777" w:rsidR="006A5BF1" w:rsidRDefault="00000000">
      <w:pPr>
        <w:spacing w:line="360" w:lineRule="auto"/>
        <w:jc w:val="both"/>
        <w:rPr>
          <w:rFonts w:hint="eastAsia"/>
        </w:rPr>
      </w:pPr>
      <w:bookmarkStart w:id="7" w:name="OLE_LINK72"/>
      <w:bookmarkStart w:id="8" w:name="OLE_LINK33"/>
      <w:bookmarkStart w:id="9" w:name="OLE_LINK83"/>
      <w:bookmarkStart w:id="10" w:name="OLE_LINK86"/>
      <w:bookmarkStart w:id="11" w:name="OLE_LINK7"/>
      <w:r>
        <w:rPr>
          <w:rFonts w:hint="eastAsia"/>
        </w:rPr>
        <w:t>中国化纤手机报202</w:t>
      </w:r>
      <w:r>
        <w:t>5</w:t>
      </w:r>
      <w:r>
        <w:rPr>
          <w:rFonts w:hint="eastAsia"/>
        </w:rPr>
        <w:t>年第44期（总第</w:t>
      </w:r>
      <w:bookmarkEnd w:id="0"/>
      <w:bookmarkEnd w:id="1"/>
      <w:r>
        <w:t>7</w:t>
      </w:r>
      <w:r>
        <w:rPr>
          <w:rFonts w:hint="eastAsia"/>
        </w:rPr>
        <w:t>68期</w:t>
      </w:r>
      <w:bookmarkEnd w:id="2"/>
      <w:bookmarkEnd w:id="3"/>
      <w:bookmarkEnd w:id="4"/>
      <w:bookmarkEnd w:id="5"/>
      <w:bookmarkEnd w:id="6"/>
      <w:r>
        <w:rPr>
          <w:rFonts w:hint="eastAsia"/>
        </w:rPr>
        <w:t>）</w:t>
      </w:r>
    </w:p>
    <w:bookmarkEnd w:id="7"/>
    <w:bookmarkEnd w:id="8"/>
    <w:bookmarkEnd w:id="9"/>
    <w:bookmarkEnd w:id="10"/>
    <w:bookmarkEnd w:id="11"/>
    <w:p w14:paraId="72AF5BA7" w14:textId="77777777" w:rsidR="006A5BF1" w:rsidRDefault="006A5BF1">
      <w:pPr>
        <w:spacing w:line="360" w:lineRule="auto"/>
        <w:jc w:val="both"/>
        <w:rPr>
          <w:rFonts w:hint="eastAsia"/>
        </w:rPr>
      </w:pPr>
    </w:p>
    <w:p w14:paraId="4C5C1379" w14:textId="77777777" w:rsidR="006A5BF1" w:rsidRDefault="00000000">
      <w:pPr>
        <w:spacing w:line="360" w:lineRule="auto"/>
        <w:jc w:val="both"/>
        <w:rPr>
          <w:rFonts w:hint="eastAsia"/>
        </w:rPr>
      </w:pPr>
      <w:r>
        <w:rPr>
          <w:rFonts w:hint="eastAsia"/>
        </w:rPr>
        <w:t>202</w:t>
      </w:r>
      <w:r>
        <w:t>5</w:t>
      </w:r>
      <w:r>
        <w:rPr>
          <w:rFonts w:hint="eastAsia"/>
        </w:rPr>
        <w:t>年12月4日 星期四</w:t>
      </w:r>
    </w:p>
    <w:p w14:paraId="0363E1E7" w14:textId="77777777" w:rsidR="006A5BF1" w:rsidRDefault="00000000">
      <w:pPr>
        <w:spacing w:line="360" w:lineRule="auto"/>
        <w:jc w:val="both"/>
        <w:rPr>
          <w:rFonts w:hint="eastAsia"/>
        </w:rPr>
      </w:pPr>
      <w:r>
        <w:rPr>
          <w:rFonts w:hint="eastAsia"/>
        </w:rPr>
        <w:t>主办：中国化学纤维工业协会</w:t>
      </w:r>
    </w:p>
    <w:p w14:paraId="29DDFF56" w14:textId="77777777" w:rsidR="006A5BF1" w:rsidRDefault="00000000">
      <w:pPr>
        <w:spacing w:line="360" w:lineRule="auto"/>
        <w:jc w:val="both"/>
        <w:rPr>
          <w:rFonts w:hint="eastAsia"/>
        </w:rPr>
      </w:pPr>
      <w:r>
        <w:rPr>
          <w:rFonts w:hint="eastAsia"/>
        </w:rPr>
        <w:t>协办：</w:t>
      </w:r>
      <w:proofErr w:type="gramStart"/>
      <w:r>
        <w:rPr>
          <w:rFonts w:hint="eastAsia"/>
        </w:rPr>
        <w:t>隆众资讯</w:t>
      </w:r>
      <w:proofErr w:type="gramEnd"/>
    </w:p>
    <w:p w14:paraId="4499445C" w14:textId="77777777" w:rsidR="006A5BF1" w:rsidRDefault="00000000">
      <w:pPr>
        <w:spacing w:line="360" w:lineRule="auto"/>
        <w:jc w:val="both"/>
        <w:rPr>
          <w:rFonts w:hint="eastAsia"/>
        </w:rPr>
      </w:pPr>
      <w:r>
        <w:rPr>
          <w:rFonts w:hint="eastAsia"/>
        </w:rPr>
        <w:t>欢迎浏览</w:t>
      </w:r>
    </w:p>
    <w:p w14:paraId="46E04727" w14:textId="77777777" w:rsidR="006A5BF1" w:rsidRDefault="00000000">
      <w:pPr>
        <w:spacing w:line="360" w:lineRule="auto"/>
        <w:jc w:val="both"/>
        <w:rPr>
          <w:rFonts w:hint="eastAsia"/>
        </w:rPr>
      </w:pPr>
      <w:r>
        <w:rPr>
          <w:rFonts w:hint="eastAsia"/>
        </w:rPr>
        <w:t>http://www.ccfa.com.cn</w:t>
      </w:r>
    </w:p>
    <w:p w14:paraId="251672D2" w14:textId="77777777" w:rsidR="006A5BF1" w:rsidRDefault="00000000">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693F98FC" w14:textId="77777777" w:rsidR="006A5BF1" w:rsidRDefault="006A5BF1">
      <w:pPr>
        <w:spacing w:line="360" w:lineRule="auto"/>
        <w:jc w:val="both"/>
        <w:rPr>
          <w:rFonts w:hint="eastAsia"/>
        </w:rPr>
      </w:pPr>
    </w:p>
    <w:p w14:paraId="47DCEC50" w14:textId="77777777" w:rsidR="006A5BF1" w:rsidRDefault="00000000">
      <w:pPr>
        <w:spacing w:line="360" w:lineRule="auto"/>
        <w:jc w:val="both"/>
        <w:rPr>
          <w:rFonts w:hint="eastAsia"/>
        </w:rPr>
      </w:pPr>
      <w:bookmarkStart w:id="13" w:name="_Hlk6545252"/>
      <w:r>
        <w:rPr>
          <w:rFonts w:hint="eastAsia"/>
        </w:rPr>
        <w:t>【本期导读】</w:t>
      </w:r>
    </w:p>
    <w:p w14:paraId="0162A111" w14:textId="77777777" w:rsidR="006A5BF1" w:rsidRDefault="00000000">
      <w:pPr>
        <w:adjustRightInd w:val="0"/>
        <w:snapToGrid w:val="0"/>
        <w:spacing w:line="360" w:lineRule="auto"/>
        <w:rPr>
          <w:rFonts w:hint="eastAsia"/>
        </w:rPr>
      </w:pPr>
      <w:r>
        <w:rPr>
          <w:rFonts w:hint="eastAsia"/>
        </w:rPr>
        <w:t>●多项化纤相关项目和个人获得2025年中国纺</w:t>
      </w:r>
      <w:proofErr w:type="gramStart"/>
      <w:r>
        <w:rPr>
          <w:rFonts w:hint="eastAsia"/>
        </w:rPr>
        <w:t>联科技</w:t>
      </w:r>
      <w:proofErr w:type="gramEnd"/>
      <w:r>
        <w:rPr>
          <w:rFonts w:hint="eastAsia"/>
        </w:rPr>
        <w:t>奖励</w:t>
      </w:r>
    </w:p>
    <w:p w14:paraId="3FC9C126" w14:textId="77777777" w:rsidR="006A5BF1" w:rsidRDefault="00000000">
      <w:pPr>
        <w:adjustRightInd w:val="0"/>
        <w:snapToGrid w:val="0"/>
        <w:spacing w:line="360" w:lineRule="auto"/>
        <w:rPr>
          <w:rFonts w:hint="eastAsia"/>
        </w:rPr>
      </w:pPr>
      <w:r>
        <w:rPr>
          <w:rFonts w:hint="eastAsia"/>
        </w:rPr>
        <w:t>●2025年中国化纤协会循环再利用化学纤维分会年会</w:t>
      </w:r>
      <w:proofErr w:type="gramStart"/>
      <w:r>
        <w:rPr>
          <w:rFonts w:hint="eastAsia"/>
        </w:rPr>
        <w:t>暨行业</w:t>
      </w:r>
      <w:proofErr w:type="gramEnd"/>
      <w:r>
        <w:rPr>
          <w:rFonts w:hint="eastAsia"/>
        </w:rPr>
        <w:t>可持续发展论坛召开</w:t>
      </w:r>
    </w:p>
    <w:p w14:paraId="3A039C95" w14:textId="77777777" w:rsidR="006A5BF1" w:rsidRDefault="00000000">
      <w:pPr>
        <w:widowControl w:val="0"/>
        <w:spacing w:line="360" w:lineRule="auto"/>
        <w:jc w:val="both"/>
        <w:rPr>
          <w:rFonts w:hint="eastAsia"/>
        </w:rPr>
      </w:pPr>
      <w:r>
        <w:rPr>
          <w:rFonts w:hint="eastAsia"/>
        </w:rPr>
        <w:lastRenderedPageBreak/>
        <w:t>●</w:t>
      </w:r>
      <w:proofErr w:type="gramStart"/>
      <w:r>
        <w:rPr>
          <w:rFonts w:hint="eastAsia"/>
        </w:rPr>
        <w:t>恒逸研究院</w:t>
      </w:r>
      <w:proofErr w:type="gramEnd"/>
      <w:r>
        <w:rPr>
          <w:rFonts w:hint="eastAsia"/>
        </w:rPr>
        <w:t>与中国化学工程东华公司签订“废旧纺织品化学回收技术”合作开发协议</w:t>
      </w:r>
    </w:p>
    <w:p w14:paraId="379AD3E6" w14:textId="77777777" w:rsidR="006A5BF1" w:rsidRDefault="00000000">
      <w:pPr>
        <w:adjustRightInd w:val="0"/>
        <w:snapToGrid w:val="0"/>
        <w:spacing w:line="360" w:lineRule="auto"/>
        <w:rPr>
          <w:rFonts w:hint="eastAsia"/>
        </w:rPr>
      </w:pPr>
      <w:r>
        <w:rPr>
          <w:rFonts w:hint="eastAsia"/>
        </w:rPr>
        <w:t>●神马股份拟在宁夏宁东基地新建尼龙66项目</w:t>
      </w:r>
    </w:p>
    <w:p w14:paraId="49BFFB3E" w14:textId="77777777" w:rsidR="006A5BF1" w:rsidRDefault="00000000">
      <w:pPr>
        <w:spacing w:line="360" w:lineRule="auto"/>
        <w:rPr>
          <w:rFonts w:hint="eastAsia"/>
        </w:rPr>
      </w:pPr>
      <w:r>
        <w:rPr>
          <w:rFonts w:hint="eastAsia"/>
        </w:rPr>
        <w:t>●</w:t>
      </w:r>
      <w:proofErr w:type="gramStart"/>
      <w:r>
        <w:rPr>
          <w:rFonts w:hint="eastAsia"/>
        </w:rPr>
        <w:t>华阳碳材公司</w:t>
      </w:r>
      <w:proofErr w:type="gramEnd"/>
      <w:r>
        <w:rPr>
          <w:rFonts w:hint="eastAsia"/>
        </w:rPr>
        <w:t>年产200吨高性能碳纤维项目投产</w:t>
      </w:r>
    </w:p>
    <w:p w14:paraId="65164772" w14:textId="77777777" w:rsidR="006A5BF1" w:rsidRDefault="00000000">
      <w:pPr>
        <w:spacing w:line="360" w:lineRule="auto"/>
        <w:rPr>
          <w:rFonts w:hint="eastAsia"/>
        </w:rPr>
      </w:pPr>
      <w:r>
        <w:rPr>
          <w:rFonts w:hint="eastAsia"/>
        </w:rPr>
        <w:t>●2025年中国化纤协会油剂助剂分会年会暨大中小企业融通对接活动即将召开</w:t>
      </w:r>
    </w:p>
    <w:p w14:paraId="22BFDD06" w14:textId="77777777" w:rsidR="006A5BF1" w:rsidRDefault="00000000">
      <w:pPr>
        <w:adjustRightInd w:val="0"/>
        <w:snapToGrid w:val="0"/>
        <w:spacing w:line="360" w:lineRule="auto"/>
        <w:rPr>
          <w:rFonts w:hint="eastAsia"/>
        </w:rPr>
      </w:pPr>
      <w:r>
        <w:rPr>
          <w:rFonts w:hint="eastAsia"/>
        </w:rPr>
        <w:t>●2025年中国化纤协会涤纶长丝分会年会将于12月9日召开</w:t>
      </w:r>
    </w:p>
    <w:p w14:paraId="358EE547" w14:textId="77777777" w:rsidR="006A5BF1" w:rsidRDefault="006A5BF1">
      <w:pPr>
        <w:adjustRightInd w:val="0"/>
        <w:snapToGrid w:val="0"/>
        <w:spacing w:line="360" w:lineRule="auto"/>
        <w:rPr>
          <w:rFonts w:hint="eastAsia"/>
        </w:rPr>
      </w:pPr>
    </w:p>
    <w:p w14:paraId="45FEB42D" w14:textId="77777777" w:rsidR="006A5BF1" w:rsidRDefault="00000000">
      <w:pPr>
        <w:widowControl w:val="0"/>
        <w:spacing w:line="360" w:lineRule="auto"/>
        <w:jc w:val="both"/>
        <w:rPr>
          <w:rFonts w:hint="eastAsia"/>
        </w:rPr>
      </w:pPr>
      <w:bookmarkStart w:id="14" w:name="_Hlk6545290"/>
      <w:bookmarkEnd w:id="13"/>
      <w:r>
        <w:rPr>
          <w:rFonts w:hint="eastAsia"/>
        </w:rPr>
        <w:t>【行业动态】</w:t>
      </w:r>
    </w:p>
    <w:p w14:paraId="575304F4" w14:textId="77777777" w:rsidR="006A5BF1" w:rsidRDefault="00000000">
      <w:pPr>
        <w:adjustRightInd w:val="0"/>
        <w:snapToGrid w:val="0"/>
        <w:spacing w:line="360" w:lineRule="auto"/>
        <w:rPr>
          <w:rFonts w:hint="eastAsia"/>
        </w:rPr>
      </w:pPr>
      <w:r>
        <w:rPr>
          <w:rFonts w:hint="eastAsia"/>
        </w:rPr>
        <w:t>●多项化纤相关项目和个人获得2025年中国纺</w:t>
      </w:r>
      <w:proofErr w:type="gramStart"/>
      <w:r>
        <w:rPr>
          <w:rFonts w:hint="eastAsia"/>
        </w:rPr>
        <w:t>联科技</w:t>
      </w:r>
      <w:proofErr w:type="gramEnd"/>
      <w:r>
        <w:rPr>
          <w:rFonts w:hint="eastAsia"/>
        </w:rPr>
        <w:t>奖励</w:t>
      </w:r>
    </w:p>
    <w:p w14:paraId="26F1DFFB" w14:textId="77777777" w:rsidR="006A5BF1" w:rsidRDefault="00000000">
      <w:pPr>
        <w:adjustRightInd w:val="0"/>
        <w:snapToGrid w:val="0"/>
        <w:spacing w:line="360" w:lineRule="auto"/>
        <w:rPr>
          <w:rFonts w:hint="eastAsia"/>
        </w:rPr>
      </w:pPr>
      <w:r>
        <w:rPr>
          <w:rFonts w:hint="eastAsia"/>
        </w:rPr>
        <w:t>--------</w:t>
      </w:r>
    </w:p>
    <w:p w14:paraId="282A63C5" w14:textId="77777777" w:rsidR="006A5BF1" w:rsidRDefault="00000000">
      <w:pPr>
        <w:adjustRightInd w:val="0"/>
        <w:snapToGrid w:val="0"/>
        <w:spacing w:line="360" w:lineRule="auto"/>
        <w:rPr>
          <w:rFonts w:hint="eastAsia"/>
        </w:rPr>
      </w:pPr>
      <w:r>
        <w:rPr>
          <w:rFonts w:hint="eastAsia"/>
        </w:rPr>
        <w:t>11月28日，2025年度中国联科学技术奖励大会举行，对年度中国纺联科学技术奖获奖单位和个人进行表彰。其中，化纤相关项目共有11项成果获奖，其中，技术发明奖一等奖2项；科技进步奖一等奖4项，二等奖5项。威海拓展董事长丛宗杰被授予“中国纺织工业联合会科学技术奖-桑麻学者奖”。</w:t>
      </w:r>
    </w:p>
    <w:p w14:paraId="7D425042" w14:textId="77777777" w:rsidR="006A5BF1" w:rsidRDefault="006A5BF1">
      <w:pPr>
        <w:adjustRightInd w:val="0"/>
        <w:snapToGrid w:val="0"/>
        <w:spacing w:line="360" w:lineRule="auto"/>
        <w:rPr>
          <w:rFonts w:hint="eastAsia"/>
        </w:rPr>
      </w:pPr>
    </w:p>
    <w:p w14:paraId="740DF00E" w14:textId="77777777" w:rsidR="006A5BF1" w:rsidRDefault="00000000">
      <w:pPr>
        <w:spacing w:line="360" w:lineRule="auto"/>
        <w:rPr>
          <w:rFonts w:hint="eastAsia"/>
        </w:rPr>
      </w:pPr>
      <w:r>
        <w:rPr>
          <w:rFonts w:hint="eastAsia"/>
        </w:rPr>
        <w:t>●2025年中国化纤协会循环再利用化学纤维分会年会</w:t>
      </w:r>
      <w:proofErr w:type="gramStart"/>
      <w:r>
        <w:rPr>
          <w:rFonts w:hint="eastAsia"/>
        </w:rPr>
        <w:t>暨行业</w:t>
      </w:r>
      <w:proofErr w:type="gramEnd"/>
      <w:r>
        <w:rPr>
          <w:rFonts w:hint="eastAsia"/>
        </w:rPr>
        <w:t>可持续发展论坛召开</w:t>
      </w:r>
    </w:p>
    <w:p w14:paraId="55BF417F" w14:textId="77777777" w:rsidR="006A5BF1" w:rsidRDefault="00000000">
      <w:pPr>
        <w:adjustRightInd w:val="0"/>
        <w:snapToGrid w:val="0"/>
        <w:spacing w:line="360" w:lineRule="auto"/>
        <w:rPr>
          <w:rFonts w:hint="eastAsia"/>
        </w:rPr>
      </w:pPr>
      <w:r>
        <w:rPr>
          <w:rFonts w:hint="eastAsia"/>
        </w:rPr>
        <w:t>--------</w:t>
      </w:r>
    </w:p>
    <w:p w14:paraId="25407B15" w14:textId="1D380333" w:rsidR="006A5BF1" w:rsidRDefault="00000000">
      <w:pPr>
        <w:adjustRightInd w:val="0"/>
        <w:snapToGrid w:val="0"/>
        <w:spacing w:line="360" w:lineRule="auto"/>
        <w:rPr>
          <w:rFonts w:hint="eastAsia"/>
        </w:rPr>
      </w:pPr>
      <w:r>
        <w:rPr>
          <w:rFonts w:hint="eastAsia"/>
        </w:rPr>
        <w:t>12月1-2日， 2025年中国化纤协会循环再利用化学纤维分会年会</w:t>
      </w:r>
      <w:proofErr w:type="gramStart"/>
      <w:r>
        <w:rPr>
          <w:rFonts w:hint="eastAsia"/>
        </w:rPr>
        <w:t>暨行业</w:t>
      </w:r>
      <w:proofErr w:type="gramEnd"/>
      <w:r>
        <w:rPr>
          <w:rFonts w:hint="eastAsia"/>
        </w:rPr>
        <w:t>可持续发展论坛在淮安洪泽召开。中国纺联副会长端小平、中国化纤协会会长陈新伟、等出席会议。参会的企业代表、专家、学者围绕生产经营、市场供需、行业自律、政策、技术、标准、碳足迹、行业运行信息等进行了</w:t>
      </w:r>
      <w:proofErr w:type="gramStart"/>
      <w:r>
        <w:rPr>
          <w:rFonts w:hint="eastAsia"/>
        </w:rPr>
        <w:t>交流分</w:t>
      </w:r>
      <w:proofErr w:type="gramEnd"/>
      <w:r>
        <w:rPr>
          <w:rFonts w:hint="eastAsia"/>
        </w:rPr>
        <w:t>和</w:t>
      </w:r>
      <w:proofErr w:type="gramStart"/>
      <w:r>
        <w:rPr>
          <w:rFonts w:hint="eastAsia"/>
        </w:rPr>
        <w:t>享。</w:t>
      </w:r>
      <w:proofErr w:type="gramEnd"/>
      <w:r>
        <w:rPr>
          <w:rFonts w:hint="eastAsia"/>
        </w:rPr>
        <w:t>陈新伟对行业发展提出建议：一是注重技术创新，赋能行业发展。二是注重品牌建设，强化引领能力。三是发挥协会平台作用，鼓励行业企业加强沟通协作，凝聚发展共识，严守自律规则，坚定信心，携手走好行业高质量发展之路。</w:t>
      </w:r>
    </w:p>
    <w:p w14:paraId="35BE9538" w14:textId="77777777" w:rsidR="006A5BF1" w:rsidRDefault="006A5BF1">
      <w:pPr>
        <w:adjustRightInd w:val="0"/>
        <w:snapToGrid w:val="0"/>
        <w:spacing w:line="360" w:lineRule="auto"/>
        <w:rPr>
          <w:rFonts w:hint="eastAsia"/>
        </w:rPr>
      </w:pPr>
    </w:p>
    <w:p w14:paraId="6B6F4ED9" w14:textId="77777777" w:rsidR="006A5BF1" w:rsidRDefault="00000000">
      <w:pPr>
        <w:adjustRightInd w:val="0"/>
        <w:snapToGrid w:val="0"/>
        <w:spacing w:line="360" w:lineRule="auto"/>
        <w:rPr>
          <w:rFonts w:hint="eastAsia"/>
        </w:rPr>
      </w:pPr>
      <w:r>
        <w:rPr>
          <w:rFonts w:hint="eastAsia"/>
        </w:rPr>
        <w:t>●</w:t>
      </w:r>
      <w:proofErr w:type="gramStart"/>
      <w:r>
        <w:rPr>
          <w:rFonts w:hint="eastAsia"/>
        </w:rPr>
        <w:t>恒逸研究院</w:t>
      </w:r>
      <w:proofErr w:type="gramEnd"/>
      <w:r>
        <w:rPr>
          <w:rFonts w:hint="eastAsia"/>
        </w:rPr>
        <w:t>与中国化学工程东华公司签订“废旧纺织品化学回收技术”合作开发协议</w:t>
      </w:r>
    </w:p>
    <w:p w14:paraId="2830BBF1" w14:textId="77777777" w:rsidR="006A5BF1" w:rsidRDefault="00000000">
      <w:pPr>
        <w:adjustRightInd w:val="0"/>
        <w:snapToGrid w:val="0"/>
        <w:spacing w:line="360" w:lineRule="auto"/>
        <w:rPr>
          <w:rFonts w:hint="eastAsia"/>
        </w:rPr>
      </w:pPr>
      <w:r>
        <w:rPr>
          <w:rFonts w:hint="eastAsia"/>
        </w:rPr>
        <w:t>--------</w:t>
      </w:r>
    </w:p>
    <w:p w14:paraId="70A6CF9C" w14:textId="77777777" w:rsidR="006A5BF1" w:rsidRDefault="00000000">
      <w:pPr>
        <w:adjustRightInd w:val="0"/>
        <w:snapToGrid w:val="0"/>
        <w:spacing w:line="360" w:lineRule="auto"/>
        <w:rPr>
          <w:rFonts w:hint="eastAsia"/>
        </w:rPr>
      </w:pPr>
      <w:r>
        <w:rPr>
          <w:rFonts w:hint="eastAsia"/>
        </w:rPr>
        <w:lastRenderedPageBreak/>
        <w:t>12月2日，</w:t>
      </w:r>
      <w:proofErr w:type="gramStart"/>
      <w:r>
        <w:rPr>
          <w:rFonts w:hint="eastAsia"/>
        </w:rPr>
        <w:t>恒逸研究院</w:t>
      </w:r>
      <w:proofErr w:type="gramEnd"/>
      <w:r>
        <w:rPr>
          <w:rFonts w:hint="eastAsia"/>
        </w:rPr>
        <w:t>与中国化学工程东华公司举行“废旧纺织品化学回收技术”合作开发协议签约仪式。中国化学工程东华公司党委书记、董事长李立新，</w:t>
      </w:r>
      <w:proofErr w:type="gramStart"/>
      <w:r>
        <w:rPr>
          <w:rFonts w:hint="eastAsia"/>
        </w:rPr>
        <w:t>恒逸集团</w:t>
      </w:r>
      <w:proofErr w:type="gramEnd"/>
      <w:r>
        <w:rPr>
          <w:rFonts w:hint="eastAsia"/>
        </w:rPr>
        <w:t>董事长邱建林，</w:t>
      </w:r>
      <w:proofErr w:type="gramStart"/>
      <w:r>
        <w:rPr>
          <w:rFonts w:hint="eastAsia"/>
        </w:rPr>
        <w:t>恒逸石化</w:t>
      </w:r>
      <w:proofErr w:type="gramEnd"/>
      <w:r>
        <w:rPr>
          <w:rFonts w:hint="eastAsia"/>
        </w:rPr>
        <w:t>常务副总裁、</w:t>
      </w:r>
      <w:proofErr w:type="gramStart"/>
      <w:r>
        <w:rPr>
          <w:rFonts w:hint="eastAsia"/>
        </w:rPr>
        <w:t>恒逸研究院</w:t>
      </w:r>
      <w:proofErr w:type="gramEnd"/>
      <w:r>
        <w:rPr>
          <w:rFonts w:hint="eastAsia"/>
        </w:rPr>
        <w:t>院长王松林围绕技术创新、工程转化及产业融合发展等进行深入交流。此次合作聚焦“废旧纺织品化学回收再生技术”与“废旧纺织品回收深加工技术”的联合开发，既是双方对“绿色低碳循环发展”理念高度共识的体现，也是积极响应国家关于构建“全社会广泛参与的废旧纺织品循环利用体系”的具体实践。</w:t>
      </w:r>
    </w:p>
    <w:p w14:paraId="4A778351" w14:textId="77777777" w:rsidR="006A5BF1" w:rsidRDefault="006A5BF1">
      <w:pPr>
        <w:adjustRightInd w:val="0"/>
        <w:snapToGrid w:val="0"/>
        <w:spacing w:line="360" w:lineRule="auto"/>
        <w:rPr>
          <w:rFonts w:hint="eastAsia"/>
        </w:rPr>
      </w:pPr>
    </w:p>
    <w:p w14:paraId="65F586C7" w14:textId="77777777" w:rsidR="006A5BF1" w:rsidRDefault="00000000">
      <w:pPr>
        <w:widowControl w:val="0"/>
        <w:spacing w:line="360" w:lineRule="auto"/>
        <w:jc w:val="both"/>
        <w:rPr>
          <w:rFonts w:hint="eastAsia"/>
        </w:rPr>
      </w:pPr>
      <w:r>
        <w:rPr>
          <w:rFonts w:hint="eastAsia"/>
        </w:rPr>
        <w:t>●神马股份拟在宁夏宁东基地新建尼龙66项目</w:t>
      </w:r>
    </w:p>
    <w:p w14:paraId="17405DA8" w14:textId="77777777" w:rsidR="006A5BF1" w:rsidRDefault="00000000">
      <w:pPr>
        <w:adjustRightInd w:val="0"/>
        <w:snapToGrid w:val="0"/>
        <w:spacing w:line="360" w:lineRule="auto"/>
        <w:rPr>
          <w:rFonts w:hint="eastAsia"/>
        </w:rPr>
      </w:pPr>
      <w:r>
        <w:rPr>
          <w:rFonts w:hint="eastAsia"/>
        </w:rPr>
        <w:t>--------</w:t>
      </w:r>
    </w:p>
    <w:p w14:paraId="1B55B5F3" w14:textId="77777777" w:rsidR="006A5BF1" w:rsidRDefault="00000000">
      <w:pPr>
        <w:widowControl w:val="0"/>
        <w:spacing w:line="360" w:lineRule="auto"/>
        <w:jc w:val="both"/>
        <w:rPr>
          <w:rFonts w:hint="eastAsia"/>
        </w:rPr>
      </w:pPr>
      <w:r>
        <w:rPr>
          <w:rFonts w:hint="eastAsia"/>
        </w:rPr>
        <w:t>神马股份近日宣布拟在宁</w:t>
      </w:r>
      <w:proofErr w:type="gramStart"/>
      <w:r>
        <w:rPr>
          <w:rFonts w:hint="eastAsia"/>
        </w:rPr>
        <w:t>东基地</w:t>
      </w:r>
      <w:proofErr w:type="gramEnd"/>
      <w:r>
        <w:rPr>
          <w:rFonts w:hint="eastAsia"/>
        </w:rPr>
        <w:t>投资成立宁东神马公司，将在当地筹建尼龙66高性能浸胶帘子布宁东项目（一期）。项目规划建设年产3.5万吨工业丝和2.6万吨浸胶帘子布项目。其中，一期工程将新建尼龙66固相聚合、工业丝生产、捻线织造、浸胶等主要工艺装置，并配套辅助生产及公用工程装置，将形成年产2万吨工业丝和1.3万吨浸胶帘子布的生产规模。项目计划2026 年3月开工建设，预计2027年9月建成投产。项目投产后，将主要生产高性能尼龙66工业丝及浸胶帘子布，产品主要用于汽车领域。</w:t>
      </w:r>
    </w:p>
    <w:p w14:paraId="4231DC6E" w14:textId="77777777" w:rsidR="006A5BF1" w:rsidRDefault="006A5BF1">
      <w:pPr>
        <w:widowControl w:val="0"/>
        <w:spacing w:line="360" w:lineRule="auto"/>
        <w:jc w:val="both"/>
        <w:rPr>
          <w:rFonts w:hint="eastAsia"/>
        </w:rPr>
      </w:pPr>
    </w:p>
    <w:p w14:paraId="0DE247CC" w14:textId="77777777" w:rsidR="006A5BF1" w:rsidRDefault="00000000">
      <w:pPr>
        <w:adjustRightInd w:val="0"/>
        <w:snapToGrid w:val="0"/>
        <w:spacing w:line="360" w:lineRule="auto"/>
        <w:rPr>
          <w:rFonts w:hint="eastAsia"/>
        </w:rPr>
      </w:pPr>
      <w:r>
        <w:rPr>
          <w:rFonts w:hint="eastAsia"/>
        </w:rPr>
        <w:t>●</w:t>
      </w:r>
      <w:proofErr w:type="gramStart"/>
      <w:r>
        <w:rPr>
          <w:rFonts w:hint="eastAsia"/>
        </w:rPr>
        <w:t>华阳碳材公司</w:t>
      </w:r>
      <w:proofErr w:type="gramEnd"/>
      <w:r>
        <w:rPr>
          <w:rFonts w:hint="eastAsia"/>
        </w:rPr>
        <w:t>年产200吨高性能碳纤维项目投产</w:t>
      </w:r>
    </w:p>
    <w:p w14:paraId="3CE91CCD" w14:textId="77777777" w:rsidR="006A5BF1" w:rsidRDefault="00000000">
      <w:pPr>
        <w:adjustRightInd w:val="0"/>
        <w:snapToGrid w:val="0"/>
        <w:spacing w:line="360" w:lineRule="auto"/>
        <w:rPr>
          <w:rFonts w:hint="eastAsia"/>
        </w:rPr>
      </w:pPr>
      <w:r>
        <w:rPr>
          <w:rFonts w:hint="eastAsia"/>
        </w:rPr>
        <w:t>--------</w:t>
      </w:r>
    </w:p>
    <w:p w14:paraId="5602A715" w14:textId="77777777" w:rsidR="006A5BF1" w:rsidRDefault="00000000">
      <w:pPr>
        <w:adjustRightInd w:val="0"/>
        <w:snapToGrid w:val="0"/>
        <w:spacing w:line="360" w:lineRule="auto"/>
        <w:rPr>
          <w:rFonts w:hint="eastAsia"/>
        </w:rPr>
      </w:pPr>
      <w:proofErr w:type="gramStart"/>
      <w:r>
        <w:rPr>
          <w:rFonts w:hint="eastAsia"/>
        </w:rPr>
        <w:t>华阳碳材公司</w:t>
      </w:r>
      <w:proofErr w:type="gramEnd"/>
      <w:r>
        <w:rPr>
          <w:rFonts w:hint="eastAsia"/>
        </w:rPr>
        <w:t>投资建设的千吨级高性能碳纤维一期200吨/年项目，于2025年11月30日建成投产。该项目投产后生产的T1000级碳纤维，具有高强度、轻量化、耐高低温、耐腐蚀等特性，可应用于航空航天、高端装备制造、风电新能源、新型氢能储能等领域。</w:t>
      </w:r>
      <w:proofErr w:type="gramStart"/>
      <w:r>
        <w:rPr>
          <w:rFonts w:hint="eastAsia"/>
        </w:rPr>
        <w:t>华阳碳材公司</w:t>
      </w:r>
      <w:proofErr w:type="gramEnd"/>
      <w:r>
        <w:rPr>
          <w:rFonts w:hint="eastAsia"/>
        </w:rPr>
        <w:t>由华阳股份、山西华阳资本、太原化学工业集团、大同市经济建设投资集团、大同云</w:t>
      </w:r>
      <w:proofErr w:type="gramStart"/>
      <w:r>
        <w:rPr>
          <w:rFonts w:hint="eastAsia"/>
        </w:rPr>
        <w:t>峰资产</w:t>
      </w:r>
      <w:proofErr w:type="gramEnd"/>
      <w:r>
        <w:rPr>
          <w:rFonts w:hint="eastAsia"/>
        </w:rPr>
        <w:t>公司共同出资设立。</w:t>
      </w:r>
    </w:p>
    <w:p w14:paraId="3ED0BCD3" w14:textId="77777777" w:rsidR="006A5BF1" w:rsidRDefault="006A5BF1">
      <w:pPr>
        <w:spacing w:line="360" w:lineRule="auto"/>
        <w:rPr>
          <w:rFonts w:hint="eastAsia"/>
        </w:rPr>
      </w:pPr>
    </w:p>
    <w:p w14:paraId="68E8CF94" w14:textId="77777777" w:rsidR="006A5BF1" w:rsidRDefault="00000000">
      <w:pPr>
        <w:spacing w:line="360" w:lineRule="auto"/>
        <w:rPr>
          <w:rFonts w:hint="eastAsia"/>
        </w:rPr>
      </w:pPr>
      <w:r>
        <w:rPr>
          <w:rFonts w:hint="eastAsia"/>
        </w:rPr>
        <w:t>●2025年中国化纤协会油剂助剂分会年会暨大中小企业融通对接活动即将召开</w:t>
      </w:r>
    </w:p>
    <w:p w14:paraId="4670544E" w14:textId="77777777" w:rsidR="006A5BF1" w:rsidRDefault="00000000">
      <w:pPr>
        <w:spacing w:line="360" w:lineRule="auto"/>
        <w:rPr>
          <w:rFonts w:hint="eastAsia"/>
        </w:rPr>
      </w:pPr>
      <w:r>
        <w:rPr>
          <w:rFonts w:hint="eastAsia"/>
        </w:rPr>
        <w:t>--------</w:t>
      </w:r>
    </w:p>
    <w:p w14:paraId="5E5F119F" w14:textId="77777777" w:rsidR="006A5BF1" w:rsidRDefault="00000000">
      <w:pPr>
        <w:spacing w:line="360" w:lineRule="auto"/>
        <w:rPr>
          <w:rFonts w:hint="eastAsia"/>
        </w:rPr>
      </w:pPr>
      <w:r>
        <w:rPr>
          <w:rFonts w:hint="eastAsia"/>
        </w:rPr>
        <w:t>中国化纤协会定于12月9日在浙江省绍兴市柯桥区召开“2025年中国化纤协会油剂助剂分会年会暨‘百场万企’大中小企业融通对接活动”。会议将围绕</w:t>
      </w:r>
      <w:r>
        <w:rPr>
          <w:rFonts w:hint="eastAsia"/>
        </w:rPr>
        <w:lastRenderedPageBreak/>
        <w:t>化纤油剂“十五五”发展路径、产业链供需对接等议题展开交流，旨在凝聚行业共识，推动高端油剂技术突破与应用落地。同日将同步举办“纺织化纤产业链创新大会（2025中国轻纺城）”，欢迎参会代表继续参与。会务联系：王祺 15210592758，苗泓瑛18601260652，王永生17710368286。详情请关注中国化纤协会</w:t>
      </w:r>
      <w:proofErr w:type="gramStart"/>
      <w:r>
        <w:rPr>
          <w:rFonts w:hint="eastAsia"/>
        </w:rPr>
        <w:t>官网与微信公众号</w:t>
      </w:r>
      <w:proofErr w:type="gramEnd"/>
      <w:r>
        <w:rPr>
          <w:rFonts w:hint="eastAsia"/>
        </w:rPr>
        <w:t>。</w:t>
      </w:r>
    </w:p>
    <w:p w14:paraId="0033E013" w14:textId="77777777" w:rsidR="006A5BF1" w:rsidRDefault="006A5BF1">
      <w:pPr>
        <w:spacing w:line="360" w:lineRule="auto"/>
        <w:rPr>
          <w:rFonts w:hint="eastAsia"/>
        </w:rPr>
      </w:pPr>
    </w:p>
    <w:p w14:paraId="6127EE2D" w14:textId="77777777" w:rsidR="006A5BF1" w:rsidRDefault="00000000">
      <w:pPr>
        <w:adjustRightInd w:val="0"/>
        <w:snapToGrid w:val="0"/>
        <w:spacing w:line="360" w:lineRule="auto"/>
        <w:rPr>
          <w:rFonts w:hint="eastAsia"/>
        </w:rPr>
      </w:pPr>
      <w:r>
        <w:rPr>
          <w:rFonts w:hint="eastAsia"/>
        </w:rPr>
        <w:t>●2025年中国化纤协会涤纶长丝分会年会将于12月9日召开</w:t>
      </w:r>
    </w:p>
    <w:p w14:paraId="53E913CF" w14:textId="77777777" w:rsidR="006A5BF1" w:rsidRDefault="00000000">
      <w:pPr>
        <w:spacing w:line="360" w:lineRule="auto"/>
        <w:rPr>
          <w:rFonts w:hint="eastAsia"/>
        </w:rPr>
      </w:pPr>
      <w:r>
        <w:rPr>
          <w:rFonts w:hint="eastAsia"/>
        </w:rPr>
        <w:t>--------</w:t>
      </w:r>
    </w:p>
    <w:p w14:paraId="2FA9BDCC" w14:textId="77777777" w:rsidR="006A5BF1" w:rsidRDefault="00000000">
      <w:pPr>
        <w:spacing w:line="360" w:lineRule="auto"/>
        <w:rPr>
          <w:rFonts w:hint="eastAsia"/>
        </w:rPr>
      </w:pPr>
      <w:r>
        <w:rPr>
          <w:rFonts w:hint="eastAsia"/>
        </w:rPr>
        <w:t>为深入探讨涤纶长丝产业链“十五五”发展路径，加强行业交流与合作，系统谋划产业高质量发展蓝图，协会定于2025年12月9日在浙江省绍兴市举办“2025年中国化学纤维工业协会涤纶长丝分会年会”。本次会议将邀请涤纶产业链相关的企业家、专家等相关代表，共同为行业高质量发展建言献策。会务联系：靳高岭15201484736，</w:t>
      </w:r>
      <w:proofErr w:type="gramStart"/>
      <w:r>
        <w:rPr>
          <w:rFonts w:hint="eastAsia"/>
        </w:rPr>
        <w:t>史巧观</w:t>
      </w:r>
      <w:proofErr w:type="gramEnd"/>
      <w:r>
        <w:rPr>
          <w:rFonts w:hint="eastAsia"/>
        </w:rPr>
        <w:t>13358015328，杨涛18310112292，</w:t>
      </w:r>
      <w:proofErr w:type="gramStart"/>
      <w:r>
        <w:rPr>
          <w:rFonts w:hint="eastAsia"/>
        </w:rPr>
        <w:t>张冬霞</w:t>
      </w:r>
      <w:proofErr w:type="gramEnd"/>
      <w:r>
        <w:rPr>
          <w:rFonts w:hint="eastAsia"/>
        </w:rPr>
        <w:t>13436366138，详情见中国化纤协会</w:t>
      </w:r>
      <w:proofErr w:type="gramStart"/>
      <w:r>
        <w:rPr>
          <w:rFonts w:hint="eastAsia"/>
        </w:rPr>
        <w:t>微信公众号</w:t>
      </w:r>
      <w:proofErr w:type="gramEnd"/>
      <w:r>
        <w:rPr>
          <w:rFonts w:hint="eastAsia"/>
        </w:rPr>
        <w:t>和网站。</w:t>
      </w:r>
    </w:p>
    <w:p w14:paraId="1DE30D88" w14:textId="77777777" w:rsidR="006A5BF1" w:rsidRDefault="006A5BF1">
      <w:pPr>
        <w:spacing w:line="360" w:lineRule="auto"/>
        <w:rPr>
          <w:rFonts w:hint="eastAsia"/>
        </w:rPr>
      </w:pPr>
    </w:p>
    <w:p w14:paraId="2A8AECC1" w14:textId="77777777" w:rsidR="006A5BF1" w:rsidRDefault="00000000">
      <w:pPr>
        <w:spacing w:line="360" w:lineRule="auto"/>
        <w:rPr>
          <w:rFonts w:hint="eastAsia"/>
        </w:rPr>
      </w:pPr>
      <w:r>
        <w:rPr>
          <w:rFonts w:hint="eastAsia"/>
        </w:rPr>
        <w:t>【宏观财经】</w:t>
      </w:r>
    </w:p>
    <w:p w14:paraId="2EA9737E" w14:textId="77777777" w:rsidR="006A5BF1" w:rsidRDefault="00000000">
      <w:pPr>
        <w:spacing w:line="360" w:lineRule="auto"/>
        <w:rPr>
          <w:rFonts w:hint="eastAsia"/>
        </w:rPr>
      </w:pPr>
      <w:r>
        <w:rPr>
          <w:rFonts w:hint="eastAsia"/>
        </w:rPr>
        <w:t>●工信部等六部门联合印发《关于增强消费品供需适配性进一步促进消费的实施方案》</w:t>
      </w:r>
    </w:p>
    <w:p w14:paraId="35C07846" w14:textId="77777777" w:rsidR="006A5BF1" w:rsidRDefault="00000000">
      <w:pPr>
        <w:spacing w:line="360" w:lineRule="auto"/>
        <w:rPr>
          <w:rFonts w:hint="eastAsia"/>
        </w:rPr>
      </w:pPr>
      <w:r>
        <w:rPr>
          <w:rFonts w:hint="eastAsia"/>
        </w:rPr>
        <w:t>--------</w:t>
      </w:r>
    </w:p>
    <w:p w14:paraId="33D2E48E" w14:textId="77777777" w:rsidR="006A5BF1" w:rsidRDefault="00000000">
      <w:pPr>
        <w:spacing w:line="360" w:lineRule="auto"/>
        <w:rPr>
          <w:rFonts w:hint="eastAsia"/>
        </w:rPr>
      </w:pPr>
      <w:r>
        <w:rPr>
          <w:rFonts w:hint="eastAsia"/>
        </w:rPr>
        <w:t>近日工信部、</w:t>
      </w:r>
      <w:proofErr w:type="gramStart"/>
      <w:r>
        <w:rPr>
          <w:rFonts w:hint="eastAsia"/>
        </w:rPr>
        <w:t>发改委</w:t>
      </w:r>
      <w:proofErr w:type="gramEnd"/>
      <w:r>
        <w:rPr>
          <w:rFonts w:hint="eastAsia"/>
        </w:rPr>
        <w:t>、商务部、文旅部、中国人民银行、市场监管总局联合印发《关于增强消费品供需适配性进一步促进消费的实施方案》，聚焦供需适配性提升，从拓展增量、深挖存量、场景赋能等5大维</w:t>
      </w:r>
      <w:proofErr w:type="gramStart"/>
      <w:r>
        <w:rPr>
          <w:rFonts w:hint="eastAsia"/>
        </w:rPr>
        <w:t>度部署</w:t>
      </w:r>
      <w:proofErr w:type="gramEnd"/>
      <w:r>
        <w:rPr>
          <w:rFonts w:hint="eastAsia"/>
        </w:rPr>
        <w:t>19项重点任务，旨在优化消费品供给结构，激活消费潜力。方案明确，到2027年，将形成老年用品、智能网联汽车、消费电子3个万亿级消费领域，以及婴童用品、智能穿戴、化妆品、健身器材、户外用品、宠物食品、民用无人机、潮玩、珠宝首饰与国潮服饰等10个千亿级消费热点。政策通过推动智能家居、银发经济等增量拓展，促进绿色产品迭代等存量挖掘，以及发展首发经济、平台消费等场景赋能，全面激发市场活力。该方案预计将带动数万亿元新增市场，为消费升级和高质量发展注入强劲动力。</w:t>
      </w:r>
    </w:p>
    <w:p w14:paraId="3C96EE3B" w14:textId="77777777" w:rsidR="006A5BF1" w:rsidRDefault="006A5BF1">
      <w:pPr>
        <w:spacing w:line="360" w:lineRule="auto"/>
        <w:rPr>
          <w:rFonts w:hint="eastAsia"/>
        </w:rPr>
      </w:pPr>
    </w:p>
    <w:p w14:paraId="053E34B0" w14:textId="77777777" w:rsidR="006A5BF1" w:rsidRDefault="00000000">
      <w:pPr>
        <w:spacing w:line="360" w:lineRule="auto"/>
        <w:jc w:val="both"/>
        <w:rPr>
          <w:rFonts w:hint="eastAsia"/>
        </w:rPr>
      </w:pPr>
      <w:bookmarkStart w:id="15" w:name="_Hlk6545358"/>
      <w:bookmarkEnd w:id="14"/>
      <w:r>
        <w:rPr>
          <w:rFonts w:hint="eastAsia"/>
        </w:rPr>
        <w:t>【卓越读书会】</w:t>
      </w:r>
    </w:p>
    <w:p w14:paraId="3E7802F4" w14:textId="77777777" w:rsidR="006A5BF1" w:rsidRDefault="00000000">
      <w:pPr>
        <w:spacing w:line="360" w:lineRule="auto"/>
        <w:rPr>
          <w:rFonts w:ascii="Times New Roman" w:hAnsi="Times New Roman" w:cs="Times New Roman"/>
        </w:rPr>
      </w:pPr>
      <w:r>
        <w:rPr>
          <w:rFonts w:ascii="Times New Roman" w:hAnsi="Times New Roman" w:cs="Times New Roman" w:hint="eastAsia"/>
        </w:rPr>
        <w:t>我认为如果年轻人都泡在这个（网络）上面，我是</w:t>
      </w:r>
      <w:proofErr w:type="gramStart"/>
      <w:r>
        <w:rPr>
          <w:rFonts w:ascii="Times New Roman" w:hAnsi="Times New Roman" w:cs="Times New Roman" w:hint="eastAsia"/>
        </w:rPr>
        <w:t>不</w:t>
      </w:r>
      <w:proofErr w:type="gramEnd"/>
      <w:r>
        <w:rPr>
          <w:rFonts w:ascii="Times New Roman" w:hAnsi="Times New Roman" w:cs="Times New Roman" w:hint="eastAsia"/>
        </w:rPr>
        <w:t>认同，我认为年轻人非常重要的是去动手、去实践、去见识，我认为（作为）一个年轻人，宽度比深度更重要，他需要各种各样见识，就是传统讲读万卷书，行万里路，我们不能在小屋子里接受别人的思想，全是（别人）嚼过的馍。</w:t>
      </w:r>
    </w:p>
    <w:p w14:paraId="1D161B44" w14:textId="77777777" w:rsidR="006A5BF1" w:rsidRDefault="00000000">
      <w:pPr>
        <w:spacing w:line="360" w:lineRule="auto"/>
        <w:rPr>
          <w:rFonts w:ascii="Times New Roman" w:hAnsi="Times New Roman" w:cs="Times New Roman"/>
        </w:rPr>
      </w:pPr>
      <w:r>
        <w:rPr>
          <w:rFonts w:hint="eastAsia"/>
        </w:rPr>
        <w:t>-------农夫山泉创始人</w:t>
      </w:r>
      <w:r>
        <w:rPr>
          <w:rFonts w:ascii="Times New Roman" w:hAnsi="Times New Roman" w:cs="Times New Roman" w:hint="eastAsia"/>
        </w:rPr>
        <w:t>钟睒</w:t>
      </w:r>
      <w:proofErr w:type="gramStart"/>
      <w:r>
        <w:rPr>
          <w:rFonts w:ascii="Times New Roman" w:hAnsi="Times New Roman" w:cs="Times New Roman" w:hint="eastAsia"/>
        </w:rPr>
        <w:t>睒</w:t>
      </w:r>
      <w:proofErr w:type="gramEnd"/>
    </w:p>
    <w:p w14:paraId="7420C442" w14:textId="77777777" w:rsidR="006A5BF1" w:rsidRDefault="006A5BF1">
      <w:pPr>
        <w:spacing w:line="360" w:lineRule="auto"/>
        <w:rPr>
          <w:rFonts w:hint="eastAsia"/>
        </w:rPr>
      </w:pPr>
    </w:p>
    <w:p w14:paraId="28161FE6" w14:textId="77777777" w:rsidR="006A5BF1" w:rsidRDefault="00000000">
      <w:pPr>
        <w:widowControl w:val="0"/>
        <w:spacing w:line="360" w:lineRule="auto"/>
        <w:jc w:val="both"/>
        <w:rPr>
          <w:rFonts w:hint="eastAsia"/>
        </w:rPr>
      </w:pPr>
      <w:r>
        <w:rPr>
          <w:rFonts w:hint="eastAsia"/>
        </w:rPr>
        <w:t>【市场快讯】</w:t>
      </w:r>
    </w:p>
    <w:p w14:paraId="73D28136" w14:textId="77777777" w:rsidR="006A5BF1" w:rsidRDefault="00000000">
      <w:pPr>
        <w:spacing w:line="360" w:lineRule="auto"/>
        <w:jc w:val="both"/>
        <w:rPr>
          <w:rFonts w:hint="eastAsia"/>
        </w:rPr>
      </w:pPr>
      <w:r>
        <w:rPr>
          <w:rFonts w:hint="eastAsia"/>
        </w:rPr>
        <w:t>●斜纹涤棉工装面料博得服装厂的钟爱</w:t>
      </w:r>
    </w:p>
    <w:p w14:paraId="6DB3D978" w14:textId="77777777" w:rsidR="006A5BF1" w:rsidRDefault="00000000">
      <w:pPr>
        <w:widowControl w:val="0"/>
        <w:spacing w:line="360" w:lineRule="auto"/>
        <w:jc w:val="both"/>
        <w:rPr>
          <w:rFonts w:hint="eastAsia"/>
        </w:rPr>
      </w:pPr>
      <w:r>
        <w:t>--------</w:t>
      </w:r>
    </w:p>
    <w:p w14:paraId="27AABD51" w14:textId="460F181B" w:rsidR="006A5BF1" w:rsidRDefault="00000000">
      <w:pPr>
        <w:spacing w:line="360" w:lineRule="auto"/>
        <w:jc w:val="both"/>
        <w:rPr>
          <w:rFonts w:hint="eastAsia"/>
        </w:rPr>
      </w:pPr>
      <w:r>
        <w:rPr>
          <w:rFonts w:hint="eastAsia"/>
        </w:rPr>
        <w:t>该面料采用涤纶DTY 200D*全棉纱10s为原料，织造规格110*50，织物选用斜纹组织在喷气织机上交织。该面料采用环保染料染色,透气性好,风格独特, 耐穿易洗，适合制作男女工装、休闲装、童装、夹克衫等服装。该面料幅宽为150cm，克重为220克/平方米，现市场成交价在10.50元/米左右，目前主要销往江苏常熟、辽宁海城、浙江绍兴、杭州等服装加工密集区。</w:t>
      </w:r>
    </w:p>
    <w:p w14:paraId="5C2D957B" w14:textId="77777777" w:rsidR="006A5BF1" w:rsidRDefault="006A5BF1">
      <w:pPr>
        <w:spacing w:line="360" w:lineRule="auto"/>
        <w:jc w:val="both"/>
        <w:rPr>
          <w:rFonts w:hint="eastAsia"/>
        </w:rPr>
      </w:pPr>
    </w:p>
    <w:p w14:paraId="5BCC6D58" w14:textId="77777777" w:rsidR="006A5BF1"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6A5BF1" w14:paraId="267646EB" w14:textId="77777777">
        <w:trPr>
          <w:trHeight w:val="375"/>
        </w:trPr>
        <w:tc>
          <w:tcPr>
            <w:tcW w:w="2905" w:type="pct"/>
            <w:vAlign w:val="center"/>
          </w:tcPr>
          <w:p w14:paraId="4C8BA4C1" w14:textId="461C3360" w:rsidR="006A5BF1"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361BCE">
              <w:rPr>
                <w:rFonts w:asciiTheme="minorEastAsia" w:eastAsiaTheme="minorEastAsia" w:hAnsiTheme="minorEastAsia" w:hint="eastAsia"/>
                <w:b/>
                <w:bCs/>
                <w:sz w:val="21"/>
                <w:szCs w:val="21"/>
              </w:rPr>
              <w:t xml:space="preserve">  </w:t>
            </w:r>
          </w:p>
        </w:tc>
        <w:tc>
          <w:tcPr>
            <w:tcW w:w="1337" w:type="pct"/>
            <w:vAlign w:val="center"/>
          </w:tcPr>
          <w:p w14:paraId="243C6D83" w14:textId="36BB9006" w:rsidR="006A5BF1" w:rsidRDefault="00000000">
            <w:pPr>
              <w:jc w:val="center"/>
              <w:rPr>
                <w:rFonts w:asciiTheme="minorEastAsia" w:eastAsiaTheme="minorEastAsia" w:hAnsiTheme="minorEastAsia" w:hint="eastAsia"/>
                <w:b/>
                <w:bCs/>
                <w:sz w:val="21"/>
                <w:szCs w:val="21"/>
              </w:rPr>
            </w:pPr>
            <w:r>
              <w:rPr>
                <w:rFonts w:hint="eastAsia"/>
                <w:b/>
                <w:bCs/>
                <w:color w:val="000000"/>
                <w:sz w:val="21"/>
                <w:szCs w:val="21"/>
              </w:rPr>
              <w:t>12月4日</w:t>
            </w:r>
            <w:r w:rsidR="00361BCE">
              <w:rPr>
                <w:rFonts w:hint="eastAsia"/>
                <w:b/>
                <w:bCs/>
                <w:color w:val="000000"/>
                <w:sz w:val="21"/>
                <w:szCs w:val="21"/>
              </w:rPr>
              <w:t xml:space="preserve">  </w:t>
            </w:r>
          </w:p>
        </w:tc>
        <w:tc>
          <w:tcPr>
            <w:tcW w:w="758" w:type="pct"/>
            <w:vAlign w:val="center"/>
          </w:tcPr>
          <w:p w14:paraId="3D41F58F" w14:textId="77777777" w:rsidR="006A5BF1"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6A5BF1" w14:paraId="66B9F963" w14:textId="77777777">
        <w:trPr>
          <w:trHeight w:val="285"/>
        </w:trPr>
        <w:tc>
          <w:tcPr>
            <w:tcW w:w="2905" w:type="pct"/>
            <w:noWrap/>
            <w:vAlign w:val="bottom"/>
          </w:tcPr>
          <w:p w14:paraId="228B624A" w14:textId="6B9A5FD0"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361BCE">
              <w:rPr>
                <w:rFonts w:asciiTheme="minorEastAsia" w:eastAsiaTheme="minorEastAsia" w:hAnsiTheme="minorEastAsia" w:hint="eastAsia"/>
                <w:sz w:val="21"/>
                <w:szCs w:val="21"/>
              </w:rPr>
              <w:t xml:space="preserve">  </w:t>
            </w:r>
          </w:p>
        </w:tc>
        <w:tc>
          <w:tcPr>
            <w:tcW w:w="1337" w:type="pct"/>
            <w:vAlign w:val="bottom"/>
          </w:tcPr>
          <w:p w14:paraId="58467E35" w14:textId="590CC4EC" w:rsidR="006A5BF1"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848.33</w:t>
            </w:r>
            <w:r w:rsidR="00361BCE">
              <w:rPr>
                <w:rFonts w:hint="eastAsia"/>
                <w:color w:val="000000"/>
                <w:sz w:val="21"/>
                <w:szCs w:val="21"/>
              </w:rPr>
              <w:t xml:space="preserve">  </w:t>
            </w:r>
          </w:p>
        </w:tc>
        <w:tc>
          <w:tcPr>
            <w:tcW w:w="758" w:type="pct"/>
            <w:noWrap/>
            <w:vAlign w:val="center"/>
          </w:tcPr>
          <w:p w14:paraId="2364A27A" w14:textId="77777777" w:rsidR="006A5BF1"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19.33</w:t>
            </w:r>
          </w:p>
        </w:tc>
      </w:tr>
      <w:tr w:rsidR="006A5BF1" w14:paraId="4F008A84" w14:textId="77777777">
        <w:trPr>
          <w:trHeight w:val="285"/>
        </w:trPr>
        <w:tc>
          <w:tcPr>
            <w:tcW w:w="2905" w:type="pct"/>
            <w:noWrap/>
            <w:vAlign w:val="bottom"/>
          </w:tcPr>
          <w:p w14:paraId="07A1275B" w14:textId="59B3B7C8"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361BCE">
              <w:rPr>
                <w:rFonts w:asciiTheme="minorEastAsia" w:eastAsiaTheme="minorEastAsia" w:hAnsiTheme="minorEastAsia" w:hint="eastAsia"/>
                <w:sz w:val="21"/>
                <w:szCs w:val="21"/>
              </w:rPr>
              <w:t xml:space="preserve">  </w:t>
            </w:r>
          </w:p>
        </w:tc>
        <w:tc>
          <w:tcPr>
            <w:tcW w:w="1337" w:type="pct"/>
            <w:vAlign w:val="bottom"/>
          </w:tcPr>
          <w:p w14:paraId="4C6F801C" w14:textId="39F79C24" w:rsidR="006A5BF1"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616</w:t>
            </w:r>
            <w:r w:rsidR="00361BCE">
              <w:rPr>
                <w:rFonts w:hint="eastAsia"/>
                <w:color w:val="000000"/>
                <w:sz w:val="21"/>
                <w:szCs w:val="21"/>
              </w:rPr>
              <w:t xml:space="preserve">  </w:t>
            </w:r>
          </w:p>
        </w:tc>
        <w:tc>
          <w:tcPr>
            <w:tcW w:w="758" w:type="pct"/>
            <w:noWrap/>
            <w:vAlign w:val="center"/>
          </w:tcPr>
          <w:p w14:paraId="6C9298E5" w14:textId="77777777" w:rsidR="006A5BF1"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4</w:t>
            </w:r>
          </w:p>
        </w:tc>
      </w:tr>
      <w:tr w:rsidR="006A5BF1" w14:paraId="18315C19" w14:textId="77777777">
        <w:trPr>
          <w:trHeight w:val="285"/>
        </w:trPr>
        <w:tc>
          <w:tcPr>
            <w:tcW w:w="2905" w:type="pct"/>
            <w:noWrap/>
            <w:vAlign w:val="bottom"/>
          </w:tcPr>
          <w:p w14:paraId="62CED792" w14:textId="79327CC3"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361BCE">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3430F247" w14:textId="5A5DD944" w:rsidR="006A5BF1"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4685</w:t>
            </w:r>
            <w:r w:rsidR="00361BCE">
              <w:rPr>
                <w:rFonts w:hint="eastAsia"/>
                <w:color w:val="000000"/>
                <w:sz w:val="21"/>
                <w:szCs w:val="21"/>
              </w:rPr>
              <w:t xml:space="preserve">  </w:t>
            </w:r>
          </w:p>
        </w:tc>
        <w:tc>
          <w:tcPr>
            <w:tcW w:w="758" w:type="pct"/>
            <w:noWrap/>
            <w:vAlign w:val="center"/>
          </w:tcPr>
          <w:p w14:paraId="54CB5965" w14:textId="77777777" w:rsidR="006A5BF1"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70</w:t>
            </w:r>
          </w:p>
        </w:tc>
      </w:tr>
      <w:tr w:rsidR="006A5BF1" w14:paraId="13FC35D6" w14:textId="77777777">
        <w:trPr>
          <w:trHeight w:val="285"/>
        </w:trPr>
        <w:tc>
          <w:tcPr>
            <w:tcW w:w="2905" w:type="pct"/>
            <w:noWrap/>
            <w:vAlign w:val="bottom"/>
          </w:tcPr>
          <w:p w14:paraId="38A6EDD8" w14:textId="3188D778"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361BCE">
              <w:rPr>
                <w:rFonts w:asciiTheme="minorEastAsia" w:eastAsiaTheme="minorEastAsia" w:hAnsiTheme="minorEastAsia" w:hint="eastAsia"/>
                <w:sz w:val="21"/>
                <w:szCs w:val="21"/>
              </w:rPr>
              <w:t xml:space="preserve">  </w:t>
            </w:r>
          </w:p>
        </w:tc>
        <w:tc>
          <w:tcPr>
            <w:tcW w:w="1337" w:type="pct"/>
            <w:vAlign w:val="bottom"/>
          </w:tcPr>
          <w:p w14:paraId="76FF4B3C" w14:textId="0680F3E4" w:rsidR="006A5BF1"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456</w:t>
            </w:r>
            <w:r w:rsidR="00361BCE">
              <w:rPr>
                <w:rFonts w:hint="eastAsia"/>
                <w:color w:val="000000"/>
                <w:sz w:val="21"/>
                <w:szCs w:val="21"/>
              </w:rPr>
              <w:t xml:space="preserve">  </w:t>
            </w:r>
          </w:p>
        </w:tc>
        <w:tc>
          <w:tcPr>
            <w:tcW w:w="758" w:type="pct"/>
            <w:tcBorders>
              <w:bottom w:val="single" w:sz="4" w:space="0" w:color="auto"/>
            </w:tcBorders>
            <w:noWrap/>
            <w:vAlign w:val="center"/>
          </w:tcPr>
          <w:p w14:paraId="3AF63FD9" w14:textId="77777777" w:rsidR="006A5BF1"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-6</w:t>
            </w:r>
          </w:p>
        </w:tc>
      </w:tr>
      <w:tr w:rsidR="006A5BF1" w14:paraId="03ED33D3" w14:textId="77777777">
        <w:trPr>
          <w:trHeight w:val="285"/>
        </w:trPr>
        <w:tc>
          <w:tcPr>
            <w:tcW w:w="2905" w:type="pct"/>
            <w:noWrap/>
            <w:vAlign w:val="bottom"/>
          </w:tcPr>
          <w:p w14:paraId="4DAA0997" w14:textId="5B62D7C8"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F3EBE33" w14:textId="0A2C44DC" w:rsidR="006A5BF1" w:rsidRDefault="00000000">
            <w:pPr>
              <w:jc w:val="center"/>
              <w:textAlignment w:val="bottom"/>
              <w:rPr>
                <w:rFonts w:hint="eastAsia"/>
                <w:color w:val="000000"/>
                <w:sz w:val="21"/>
                <w:szCs w:val="21"/>
              </w:rPr>
            </w:pPr>
            <w:r>
              <w:rPr>
                <w:rFonts w:hint="eastAsia"/>
                <w:color w:val="000000"/>
                <w:sz w:val="21"/>
                <w:szCs w:val="21"/>
              </w:rPr>
              <w:t>3813</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51363EB" w14:textId="77777777" w:rsidR="006A5BF1" w:rsidRDefault="00000000">
            <w:pPr>
              <w:jc w:val="center"/>
              <w:textAlignment w:val="center"/>
              <w:rPr>
                <w:rFonts w:hint="eastAsia"/>
                <w:color w:val="000000"/>
                <w:sz w:val="21"/>
                <w:szCs w:val="21"/>
              </w:rPr>
            </w:pPr>
            <w:r>
              <w:rPr>
                <w:rFonts w:hint="eastAsia"/>
                <w:color w:val="000000"/>
                <w:sz w:val="21"/>
                <w:szCs w:val="21"/>
              </w:rPr>
              <w:t>-76</w:t>
            </w:r>
          </w:p>
        </w:tc>
      </w:tr>
      <w:tr w:rsidR="006A5BF1" w14:paraId="79DBADBD" w14:textId="77777777">
        <w:trPr>
          <w:trHeight w:val="285"/>
        </w:trPr>
        <w:tc>
          <w:tcPr>
            <w:tcW w:w="2905" w:type="pct"/>
            <w:noWrap/>
            <w:vAlign w:val="bottom"/>
          </w:tcPr>
          <w:p w14:paraId="3DE9C619" w14:textId="799FB6BE"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C617982" w14:textId="27F6AA25" w:rsidR="006A5BF1" w:rsidRDefault="00000000">
            <w:pPr>
              <w:jc w:val="center"/>
              <w:textAlignment w:val="bottom"/>
              <w:rPr>
                <w:rFonts w:hint="eastAsia"/>
                <w:color w:val="000000"/>
                <w:sz w:val="21"/>
                <w:szCs w:val="21"/>
              </w:rPr>
            </w:pPr>
            <w:r>
              <w:rPr>
                <w:rFonts w:hint="eastAsia"/>
                <w:color w:val="000000"/>
                <w:sz w:val="21"/>
                <w:szCs w:val="21"/>
              </w:rPr>
              <w:t>5750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27F548E" w14:textId="77777777" w:rsidR="006A5BF1" w:rsidRDefault="00000000">
            <w:pPr>
              <w:jc w:val="center"/>
              <w:textAlignment w:val="center"/>
              <w:rPr>
                <w:rFonts w:hint="eastAsia"/>
                <w:color w:val="000000"/>
                <w:sz w:val="21"/>
                <w:szCs w:val="21"/>
              </w:rPr>
            </w:pPr>
            <w:r>
              <w:rPr>
                <w:rFonts w:hint="eastAsia"/>
                <w:color w:val="000000"/>
                <w:sz w:val="21"/>
                <w:szCs w:val="21"/>
              </w:rPr>
              <w:t>50</w:t>
            </w:r>
          </w:p>
        </w:tc>
      </w:tr>
      <w:tr w:rsidR="006A5BF1" w14:paraId="665BE367" w14:textId="77777777">
        <w:trPr>
          <w:trHeight w:val="285"/>
        </w:trPr>
        <w:tc>
          <w:tcPr>
            <w:tcW w:w="2905" w:type="pct"/>
            <w:noWrap/>
            <w:vAlign w:val="bottom"/>
          </w:tcPr>
          <w:p w14:paraId="7BA529E9" w14:textId="5108F307"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A45D266" w14:textId="79ECB520" w:rsidR="006A5BF1" w:rsidRDefault="00000000">
            <w:pPr>
              <w:jc w:val="center"/>
              <w:textAlignment w:val="bottom"/>
              <w:rPr>
                <w:rFonts w:hint="eastAsia"/>
                <w:color w:val="000000"/>
                <w:sz w:val="21"/>
                <w:szCs w:val="21"/>
              </w:rPr>
            </w:pPr>
            <w:r>
              <w:rPr>
                <w:rFonts w:hint="eastAsia"/>
                <w:color w:val="000000"/>
                <w:sz w:val="21"/>
                <w:szCs w:val="21"/>
              </w:rPr>
              <w:t>5585</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3A5452F" w14:textId="77777777" w:rsidR="006A5BF1" w:rsidRDefault="00000000">
            <w:pPr>
              <w:jc w:val="center"/>
              <w:textAlignment w:val="center"/>
              <w:rPr>
                <w:rFonts w:hint="eastAsia"/>
                <w:color w:val="000000"/>
                <w:sz w:val="21"/>
                <w:szCs w:val="21"/>
              </w:rPr>
            </w:pPr>
            <w:r>
              <w:rPr>
                <w:rFonts w:hint="eastAsia"/>
                <w:color w:val="000000"/>
                <w:sz w:val="21"/>
                <w:szCs w:val="21"/>
              </w:rPr>
              <w:t>45</w:t>
            </w:r>
          </w:p>
        </w:tc>
      </w:tr>
      <w:tr w:rsidR="006A5BF1" w14:paraId="6E6F2C55" w14:textId="77777777">
        <w:trPr>
          <w:trHeight w:val="285"/>
        </w:trPr>
        <w:tc>
          <w:tcPr>
            <w:tcW w:w="2905" w:type="pct"/>
            <w:noWrap/>
            <w:vAlign w:val="bottom"/>
          </w:tcPr>
          <w:p w14:paraId="6E2FE39F" w14:textId="0683683F"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E3C389B" w14:textId="1910177E" w:rsidR="006A5BF1" w:rsidRDefault="00000000">
            <w:pPr>
              <w:jc w:val="center"/>
              <w:textAlignment w:val="bottom"/>
              <w:rPr>
                <w:rFonts w:hint="eastAsia"/>
                <w:color w:val="000000"/>
                <w:sz w:val="21"/>
                <w:szCs w:val="21"/>
              </w:rPr>
            </w:pPr>
            <w:r>
              <w:rPr>
                <w:rFonts w:hint="eastAsia"/>
                <w:color w:val="000000"/>
                <w:sz w:val="21"/>
                <w:szCs w:val="21"/>
              </w:rPr>
              <w:t>6320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754773D" w14:textId="77777777" w:rsidR="006A5BF1" w:rsidRDefault="00000000">
            <w:pPr>
              <w:jc w:val="center"/>
              <w:textAlignment w:val="center"/>
              <w:rPr>
                <w:rFonts w:hint="eastAsia"/>
                <w:color w:val="000000"/>
                <w:sz w:val="21"/>
                <w:szCs w:val="21"/>
              </w:rPr>
            </w:pPr>
            <w:r>
              <w:rPr>
                <w:rFonts w:hint="eastAsia"/>
                <w:color w:val="000000"/>
                <w:sz w:val="21"/>
                <w:szCs w:val="21"/>
              </w:rPr>
              <w:t>40</w:t>
            </w:r>
          </w:p>
        </w:tc>
      </w:tr>
      <w:tr w:rsidR="006A5BF1" w14:paraId="3729143B" w14:textId="77777777">
        <w:trPr>
          <w:trHeight w:val="285"/>
        </w:trPr>
        <w:tc>
          <w:tcPr>
            <w:tcW w:w="2905" w:type="pct"/>
            <w:noWrap/>
            <w:vAlign w:val="bottom"/>
          </w:tcPr>
          <w:p w14:paraId="3A04BC87" w14:textId="7216D89D"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2C1666D" w14:textId="61300C0B" w:rsidR="006A5BF1" w:rsidRDefault="00000000">
            <w:pPr>
              <w:jc w:val="center"/>
              <w:textAlignment w:val="bottom"/>
              <w:rPr>
                <w:rFonts w:hint="eastAsia"/>
                <w:color w:val="000000"/>
                <w:sz w:val="21"/>
                <w:szCs w:val="21"/>
              </w:rPr>
            </w:pPr>
            <w:r>
              <w:rPr>
                <w:rFonts w:hint="eastAsia"/>
                <w:color w:val="000000"/>
                <w:sz w:val="21"/>
                <w:szCs w:val="21"/>
              </w:rPr>
              <w:t>5500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0834634" w14:textId="77777777" w:rsidR="006A5BF1" w:rsidRDefault="00000000">
            <w:pPr>
              <w:jc w:val="center"/>
              <w:textAlignment w:val="center"/>
              <w:rPr>
                <w:rFonts w:hint="eastAsia"/>
                <w:color w:val="000000"/>
                <w:sz w:val="21"/>
                <w:szCs w:val="21"/>
              </w:rPr>
            </w:pPr>
            <w:r>
              <w:rPr>
                <w:rFonts w:hint="eastAsia"/>
                <w:color w:val="000000"/>
                <w:sz w:val="21"/>
                <w:szCs w:val="21"/>
              </w:rPr>
              <w:t>-25</w:t>
            </w:r>
          </w:p>
        </w:tc>
      </w:tr>
      <w:tr w:rsidR="006A5BF1" w14:paraId="70D6A9BE" w14:textId="77777777">
        <w:trPr>
          <w:trHeight w:val="285"/>
        </w:trPr>
        <w:tc>
          <w:tcPr>
            <w:tcW w:w="2905" w:type="pct"/>
            <w:noWrap/>
            <w:vAlign w:val="bottom"/>
          </w:tcPr>
          <w:p w14:paraId="3DF9DF05" w14:textId="7A31B6E8"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5ED9683" w14:textId="55F9A336" w:rsidR="006A5BF1" w:rsidRDefault="00000000">
            <w:pPr>
              <w:jc w:val="center"/>
              <w:textAlignment w:val="bottom"/>
              <w:rPr>
                <w:rFonts w:hint="eastAsia"/>
                <w:color w:val="000000"/>
                <w:sz w:val="21"/>
                <w:szCs w:val="21"/>
              </w:rPr>
            </w:pPr>
            <w:r>
              <w:rPr>
                <w:rFonts w:hint="eastAsia"/>
                <w:color w:val="000000"/>
                <w:sz w:val="21"/>
                <w:szCs w:val="21"/>
              </w:rPr>
              <w:t>6475</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6B3F54E" w14:textId="77777777" w:rsidR="006A5BF1" w:rsidRDefault="00000000">
            <w:pPr>
              <w:jc w:val="center"/>
              <w:textAlignment w:val="center"/>
              <w:rPr>
                <w:rFonts w:hint="eastAsia"/>
                <w:color w:val="000000"/>
                <w:sz w:val="21"/>
                <w:szCs w:val="21"/>
              </w:rPr>
            </w:pPr>
            <w:r>
              <w:rPr>
                <w:rFonts w:hint="eastAsia"/>
                <w:color w:val="000000"/>
                <w:sz w:val="21"/>
                <w:szCs w:val="21"/>
              </w:rPr>
              <w:t>-75</w:t>
            </w:r>
          </w:p>
        </w:tc>
      </w:tr>
      <w:tr w:rsidR="006A5BF1" w14:paraId="4787E1F3" w14:textId="77777777">
        <w:trPr>
          <w:trHeight w:val="285"/>
        </w:trPr>
        <w:tc>
          <w:tcPr>
            <w:tcW w:w="2905" w:type="pct"/>
            <w:noWrap/>
            <w:vAlign w:val="bottom"/>
          </w:tcPr>
          <w:p w14:paraId="763ADA54" w14:textId="01817A97"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AD6AF8B" w14:textId="779310C9" w:rsidR="006A5BF1" w:rsidRDefault="00000000">
            <w:pPr>
              <w:jc w:val="center"/>
              <w:textAlignment w:val="bottom"/>
              <w:rPr>
                <w:rFonts w:hint="eastAsia"/>
                <w:color w:val="000000"/>
                <w:sz w:val="21"/>
                <w:szCs w:val="21"/>
              </w:rPr>
            </w:pPr>
            <w:r>
              <w:rPr>
                <w:rFonts w:hint="eastAsia"/>
                <w:color w:val="000000"/>
                <w:sz w:val="21"/>
                <w:szCs w:val="21"/>
              </w:rPr>
              <w:t>6750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919380C" w14:textId="77777777" w:rsidR="006A5BF1" w:rsidRDefault="00000000">
            <w:pPr>
              <w:jc w:val="center"/>
              <w:textAlignment w:val="center"/>
              <w:rPr>
                <w:rFonts w:hint="eastAsia"/>
                <w:color w:val="000000"/>
                <w:sz w:val="21"/>
                <w:szCs w:val="21"/>
              </w:rPr>
            </w:pPr>
            <w:r>
              <w:rPr>
                <w:rFonts w:hint="eastAsia"/>
                <w:color w:val="000000"/>
                <w:sz w:val="21"/>
                <w:szCs w:val="21"/>
              </w:rPr>
              <w:t>-50</w:t>
            </w:r>
          </w:p>
        </w:tc>
      </w:tr>
      <w:tr w:rsidR="006A5BF1" w14:paraId="22A4313A" w14:textId="77777777">
        <w:trPr>
          <w:trHeight w:val="285"/>
        </w:trPr>
        <w:tc>
          <w:tcPr>
            <w:tcW w:w="2905" w:type="pct"/>
            <w:noWrap/>
            <w:vAlign w:val="bottom"/>
          </w:tcPr>
          <w:p w14:paraId="42F40CF5" w14:textId="0135FBA7"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7A1D923" w14:textId="465C06F9" w:rsidR="006A5BF1" w:rsidRDefault="00000000">
            <w:pPr>
              <w:jc w:val="center"/>
              <w:textAlignment w:val="bottom"/>
              <w:rPr>
                <w:rFonts w:hint="eastAsia"/>
                <w:color w:val="000000"/>
                <w:sz w:val="21"/>
                <w:szCs w:val="21"/>
              </w:rPr>
            </w:pPr>
            <w:r>
              <w:rPr>
                <w:rFonts w:hint="eastAsia"/>
                <w:color w:val="000000"/>
                <w:sz w:val="21"/>
                <w:szCs w:val="21"/>
              </w:rPr>
              <w:t>7850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713EE28" w14:textId="77777777" w:rsidR="006A5BF1" w:rsidRDefault="00000000">
            <w:pPr>
              <w:jc w:val="center"/>
              <w:textAlignment w:val="center"/>
              <w:rPr>
                <w:rFonts w:hint="eastAsia"/>
                <w:color w:val="000000"/>
                <w:sz w:val="21"/>
                <w:szCs w:val="21"/>
              </w:rPr>
            </w:pPr>
            <w:r>
              <w:rPr>
                <w:rFonts w:hint="eastAsia"/>
                <w:color w:val="000000"/>
                <w:sz w:val="21"/>
                <w:szCs w:val="21"/>
              </w:rPr>
              <w:t>0</w:t>
            </w:r>
          </w:p>
        </w:tc>
      </w:tr>
      <w:tr w:rsidR="006A5BF1" w14:paraId="54F940B7" w14:textId="77777777">
        <w:trPr>
          <w:trHeight w:val="285"/>
        </w:trPr>
        <w:tc>
          <w:tcPr>
            <w:tcW w:w="2905" w:type="pct"/>
            <w:noWrap/>
            <w:vAlign w:val="bottom"/>
          </w:tcPr>
          <w:p w14:paraId="1001367F" w14:textId="2167E0E5"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9945100" w14:textId="1744CCE5" w:rsidR="006A5BF1" w:rsidRDefault="00000000">
            <w:pPr>
              <w:jc w:val="center"/>
              <w:textAlignment w:val="bottom"/>
              <w:rPr>
                <w:rFonts w:hint="eastAsia"/>
                <w:color w:val="000000"/>
                <w:sz w:val="21"/>
                <w:szCs w:val="21"/>
              </w:rPr>
            </w:pPr>
            <w:r>
              <w:rPr>
                <w:rFonts w:hint="eastAsia"/>
                <w:color w:val="000000"/>
                <w:sz w:val="21"/>
                <w:szCs w:val="21"/>
              </w:rPr>
              <w:t>9300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9F41C94" w14:textId="77777777" w:rsidR="006A5BF1" w:rsidRDefault="00000000">
            <w:pPr>
              <w:jc w:val="center"/>
              <w:textAlignment w:val="center"/>
              <w:rPr>
                <w:rFonts w:hint="eastAsia"/>
                <w:color w:val="000000"/>
                <w:sz w:val="21"/>
                <w:szCs w:val="21"/>
              </w:rPr>
            </w:pPr>
            <w:r>
              <w:rPr>
                <w:rFonts w:hint="eastAsia"/>
                <w:color w:val="000000"/>
                <w:sz w:val="21"/>
                <w:szCs w:val="21"/>
              </w:rPr>
              <w:t>200</w:t>
            </w:r>
          </w:p>
        </w:tc>
      </w:tr>
      <w:tr w:rsidR="006A5BF1" w14:paraId="145E06E5" w14:textId="77777777">
        <w:trPr>
          <w:trHeight w:val="285"/>
        </w:trPr>
        <w:tc>
          <w:tcPr>
            <w:tcW w:w="2905" w:type="pct"/>
            <w:noWrap/>
            <w:vAlign w:val="bottom"/>
          </w:tcPr>
          <w:p w14:paraId="79349C58" w14:textId="05AB5D37"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25EE370" w14:textId="3D4745B1" w:rsidR="006A5BF1" w:rsidRDefault="00000000">
            <w:pPr>
              <w:jc w:val="center"/>
              <w:textAlignment w:val="bottom"/>
              <w:rPr>
                <w:rFonts w:hint="eastAsia"/>
                <w:color w:val="000000"/>
                <w:sz w:val="21"/>
                <w:szCs w:val="21"/>
              </w:rPr>
            </w:pPr>
            <w:r>
              <w:rPr>
                <w:rFonts w:hint="eastAsia"/>
                <w:color w:val="000000"/>
                <w:sz w:val="21"/>
                <w:szCs w:val="21"/>
              </w:rPr>
              <w:t>9800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D48291D" w14:textId="77777777" w:rsidR="006A5BF1" w:rsidRDefault="00000000">
            <w:pPr>
              <w:jc w:val="center"/>
              <w:textAlignment w:val="center"/>
              <w:rPr>
                <w:rFonts w:hint="eastAsia"/>
                <w:color w:val="000000"/>
                <w:sz w:val="21"/>
                <w:szCs w:val="21"/>
              </w:rPr>
            </w:pPr>
            <w:r>
              <w:rPr>
                <w:rFonts w:hint="eastAsia"/>
                <w:color w:val="000000"/>
                <w:sz w:val="21"/>
                <w:szCs w:val="21"/>
              </w:rPr>
              <w:t>100</w:t>
            </w:r>
          </w:p>
        </w:tc>
      </w:tr>
      <w:tr w:rsidR="006A5BF1" w14:paraId="0656CEC5" w14:textId="77777777">
        <w:trPr>
          <w:trHeight w:val="285"/>
        </w:trPr>
        <w:tc>
          <w:tcPr>
            <w:tcW w:w="2905" w:type="pct"/>
            <w:noWrap/>
            <w:vAlign w:val="bottom"/>
          </w:tcPr>
          <w:p w14:paraId="763B2BFF" w14:textId="6A87DBA6"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713C74D" w14:textId="08944C16" w:rsidR="006A5BF1" w:rsidRDefault="00000000">
            <w:pPr>
              <w:jc w:val="center"/>
              <w:textAlignment w:val="bottom"/>
              <w:rPr>
                <w:rFonts w:hint="eastAsia"/>
                <w:color w:val="000000"/>
                <w:sz w:val="21"/>
                <w:szCs w:val="21"/>
              </w:rPr>
            </w:pPr>
            <w:r>
              <w:rPr>
                <w:rFonts w:hint="eastAsia"/>
                <w:color w:val="000000"/>
                <w:sz w:val="21"/>
                <w:szCs w:val="21"/>
              </w:rPr>
              <w:t>11300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CD1C3F1" w14:textId="77777777" w:rsidR="006A5BF1" w:rsidRDefault="00000000">
            <w:pPr>
              <w:jc w:val="center"/>
              <w:textAlignment w:val="center"/>
              <w:rPr>
                <w:rFonts w:hint="eastAsia"/>
                <w:color w:val="000000"/>
                <w:sz w:val="21"/>
                <w:szCs w:val="21"/>
              </w:rPr>
            </w:pPr>
            <w:r>
              <w:rPr>
                <w:rFonts w:hint="eastAsia"/>
                <w:color w:val="000000"/>
                <w:sz w:val="21"/>
                <w:szCs w:val="21"/>
              </w:rPr>
              <w:t>0</w:t>
            </w:r>
          </w:p>
        </w:tc>
      </w:tr>
      <w:tr w:rsidR="006A5BF1" w14:paraId="39E13F42" w14:textId="77777777">
        <w:trPr>
          <w:trHeight w:val="285"/>
        </w:trPr>
        <w:tc>
          <w:tcPr>
            <w:tcW w:w="2905" w:type="pct"/>
            <w:noWrap/>
            <w:vAlign w:val="bottom"/>
          </w:tcPr>
          <w:p w14:paraId="4B47035A" w14:textId="6A7312EB"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锦纶FDY70D/24F半消光</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E587ED7" w14:textId="3E3CC648" w:rsidR="006A5BF1" w:rsidRDefault="00000000">
            <w:pPr>
              <w:jc w:val="center"/>
              <w:textAlignment w:val="bottom"/>
              <w:rPr>
                <w:rFonts w:hint="eastAsia"/>
                <w:color w:val="000000"/>
                <w:sz w:val="21"/>
                <w:szCs w:val="21"/>
              </w:rPr>
            </w:pPr>
            <w:r>
              <w:rPr>
                <w:rFonts w:hint="eastAsia"/>
                <w:color w:val="000000"/>
                <w:sz w:val="21"/>
                <w:szCs w:val="21"/>
              </w:rPr>
              <w:t>12000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406F492" w14:textId="77777777" w:rsidR="006A5BF1" w:rsidRDefault="00000000">
            <w:pPr>
              <w:jc w:val="center"/>
              <w:textAlignment w:val="center"/>
              <w:rPr>
                <w:rFonts w:hint="eastAsia"/>
                <w:color w:val="000000"/>
                <w:sz w:val="21"/>
                <w:szCs w:val="21"/>
              </w:rPr>
            </w:pPr>
            <w:r>
              <w:rPr>
                <w:rFonts w:hint="eastAsia"/>
                <w:color w:val="000000"/>
                <w:sz w:val="21"/>
                <w:szCs w:val="21"/>
              </w:rPr>
              <w:t>0</w:t>
            </w:r>
          </w:p>
        </w:tc>
      </w:tr>
      <w:tr w:rsidR="006A5BF1" w14:paraId="05FC45AD" w14:textId="77777777">
        <w:trPr>
          <w:trHeight w:val="285"/>
        </w:trPr>
        <w:tc>
          <w:tcPr>
            <w:tcW w:w="2905" w:type="pct"/>
            <w:noWrap/>
            <w:vAlign w:val="bottom"/>
          </w:tcPr>
          <w:p w14:paraId="1144A5FD" w14:textId="15832EFB"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1A09AAD" w14:textId="694E4769" w:rsidR="006A5BF1" w:rsidRDefault="00000000">
            <w:pPr>
              <w:jc w:val="center"/>
              <w:textAlignment w:val="bottom"/>
              <w:rPr>
                <w:rFonts w:hint="eastAsia"/>
                <w:color w:val="000000"/>
                <w:sz w:val="21"/>
                <w:szCs w:val="21"/>
              </w:rPr>
            </w:pPr>
            <w:r>
              <w:rPr>
                <w:rFonts w:hint="eastAsia"/>
                <w:color w:val="000000"/>
                <w:sz w:val="21"/>
                <w:szCs w:val="21"/>
              </w:rPr>
              <w:t>13700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95AA86D" w14:textId="77777777" w:rsidR="006A5BF1" w:rsidRDefault="00000000">
            <w:pPr>
              <w:jc w:val="center"/>
              <w:textAlignment w:val="center"/>
              <w:rPr>
                <w:rFonts w:hint="eastAsia"/>
                <w:color w:val="000000"/>
                <w:sz w:val="21"/>
                <w:szCs w:val="21"/>
              </w:rPr>
            </w:pPr>
            <w:r>
              <w:rPr>
                <w:rFonts w:hint="eastAsia"/>
                <w:color w:val="000000"/>
                <w:sz w:val="21"/>
                <w:szCs w:val="21"/>
              </w:rPr>
              <w:t>0</w:t>
            </w:r>
          </w:p>
        </w:tc>
      </w:tr>
      <w:tr w:rsidR="006A5BF1" w14:paraId="0EEB793F" w14:textId="77777777">
        <w:trPr>
          <w:trHeight w:val="285"/>
        </w:trPr>
        <w:tc>
          <w:tcPr>
            <w:tcW w:w="2905" w:type="pct"/>
            <w:noWrap/>
            <w:vAlign w:val="bottom"/>
          </w:tcPr>
          <w:p w14:paraId="3A09BCCA" w14:textId="04B80242"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29C5B0A" w14:textId="2A7B7132" w:rsidR="006A5BF1" w:rsidRDefault="00000000">
            <w:pPr>
              <w:jc w:val="center"/>
              <w:textAlignment w:val="bottom"/>
              <w:rPr>
                <w:rFonts w:hint="eastAsia"/>
                <w:color w:val="000000"/>
                <w:sz w:val="21"/>
                <w:szCs w:val="21"/>
              </w:rPr>
            </w:pPr>
            <w:r>
              <w:rPr>
                <w:rFonts w:hint="eastAsia"/>
                <w:color w:val="000000"/>
                <w:sz w:val="21"/>
                <w:szCs w:val="21"/>
              </w:rPr>
              <w:t>12890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35D5750" w14:textId="77777777" w:rsidR="006A5BF1" w:rsidRDefault="00000000">
            <w:pPr>
              <w:jc w:val="center"/>
              <w:textAlignment w:val="center"/>
              <w:rPr>
                <w:rFonts w:hint="eastAsia"/>
                <w:color w:val="000000"/>
                <w:sz w:val="21"/>
                <w:szCs w:val="21"/>
              </w:rPr>
            </w:pPr>
            <w:r>
              <w:rPr>
                <w:rFonts w:hint="eastAsia"/>
                <w:color w:val="000000"/>
                <w:sz w:val="21"/>
                <w:szCs w:val="21"/>
              </w:rPr>
              <w:t>-30</w:t>
            </w:r>
          </w:p>
        </w:tc>
      </w:tr>
      <w:tr w:rsidR="006A5BF1" w14:paraId="6B558F51" w14:textId="77777777">
        <w:trPr>
          <w:trHeight w:val="285"/>
        </w:trPr>
        <w:tc>
          <w:tcPr>
            <w:tcW w:w="2905" w:type="pct"/>
            <w:noWrap/>
            <w:vAlign w:val="bottom"/>
          </w:tcPr>
          <w:p w14:paraId="7A972FEA" w14:textId="58D31F42"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5160F88" w14:textId="3FE2CB2D" w:rsidR="006A5BF1" w:rsidRDefault="00000000">
            <w:pPr>
              <w:jc w:val="center"/>
              <w:textAlignment w:val="bottom"/>
              <w:rPr>
                <w:rFonts w:hint="eastAsia"/>
                <w:color w:val="000000"/>
                <w:sz w:val="21"/>
                <w:szCs w:val="21"/>
              </w:rPr>
            </w:pPr>
            <w:r>
              <w:rPr>
                <w:rFonts w:hint="eastAsia"/>
                <w:color w:val="000000"/>
                <w:sz w:val="21"/>
                <w:szCs w:val="21"/>
              </w:rPr>
              <w:t>12700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A5EA110" w14:textId="77777777" w:rsidR="006A5BF1" w:rsidRDefault="00000000">
            <w:pPr>
              <w:jc w:val="center"/>
              <w:textAlignment w:val="center"/>
              <w:rPr>
                <w:rFonts w:hint="eastAsia"/>
                <w:color w:val="000000"/>
                <w:sz w:val="21"/>
                <w:szCs w:val="21"/>
              </w:rPr>
            </w:pPr>
            <w:r>
              <w:rPr>
                <w:rFonts w:hint="eastAsia"/>
                <w:color w:val="000000"/>
                <w:sz w:val="21"/>
                <w:szCs w:val="21"/>
              </w:rPr>
              <w:t>-100</w:t>
            </w:r>
          </w:p>
        </w:tc>
      </w:tr>
      <w:tr w:rsidR="006A5BF1" w14:paraId="14C3F3B0" w14:textId="77777777">
        <w:trPr>
          <w:trHeight w:val="285"/>
        </w:trPr>
        <w:tc>
          <w:tcPr>
            <w:tcW w:w="2905" w:type="pct"/>
            <w:noWrap/>
            <w:vAlign w:val="bottom"/>
          </w:tcPr>
          <w:p w14:paraId="4C681295" w14:textId="1328354D"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F9DB738" w14:textId="69B24716" w:rsidR="006A5BF1" w:rsidRDefault="00000000">
            <w:pPr>
              <w:jc w:val="center"/>
              <w:textAlignment w:val="bottom"/>
              <w:rPr>
                <w:rFonts w:hint="eastAsia"/>
                <w:color w:val="000000"/>
                <w:sz w:val="21"/>
                <w:szCs w:val="21"/>
              </w:rPr>
            </w:pPr>
            <w:r>
              <w:rPr>
                <w:rFonts w:hint="eastAsia"/>
                <w:color w:val="000000"/>
                <w:sz w:val="21"/>
                <w:szCs w:val="21"/>
              </w:rPr>
              <w:t>41500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08AB80E" w14:textId="77777777" w:rsidR="006A5BF1" w:rsidRDefault="00000000">
            <w:pPr>
              <w:jc w:val="center"/>
              <w:textAlignment w:val="center"/>
              <w:rPr>
                <w:rFonts w:hint="eastAsia"/>
                <w:color w:val="000000"/>
                <w:sz w:val="21"/>
                <w:szCs w:val="21"/>
              </w:rPr>
            </w:pPr>
            <w:r>
              <w:rPr>
                <w:rFonts w:hint="eastAsia"/>
                <w:color w:val="000000"/>
                <w:sz w:val="21"/>
                <w:szCs w:val="21"/>
              </w:rPr>
              <w:t>0</w:t>
            </w:r>
          </w:p>
        </w:tc>
      </w:tr>
      <w:tr w:rsidR="006A5BF1" w14:paraId="00084E20" w14:textId="77777777">
        <w:trPr>
          <w:trHeight w:val="285"/>
        </w:trPr>
        <w:tc>
          <w:tcPr>
            <w:tcW w:w="2905" w:type="pct"/>
            <w:noWrap/>
            <w:vAlign w:val="bottom"/>
          </w:tcPr>
          <w:p w14:paraId="3C68717E" w14:textId="53BAB046"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DD6BE5A" w14:textId="6EE933A1" w:rsidR="006A5BF1" w:rsidRDefault="00000000">
            <w:pPr>
              <w:jc w:val="center"/>
              <w:textAlignment w:val="bottom"/>
              <w:rPr>
                <w:rFonts w:hint="eastAsia"/>
                <w:color w:val="000000"/>
                <w:sz w:val="21"/>
                <w:szCs w:val="21"/>
              </w:rPr>
            </w:pPr>
            <w:r>
              <w:rPr>
                <w:rFonts w:hint="eastAsia"/>
                <w:color w:val="000000"/>
                <w:sz w:val="21"/>
                <w:szCs w:val="21"/>
              </w:rPr>
              <w:t>13895</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251326E" w14:textId="77777777" w:rsidR="006A5BF1" w:rsidRDefault="00000000">
            <w:pPr>
              <w:jc w:val="center"/>
              <w:textAlignment w:val="center"/>
              <w:rPr>
                <w:rFonts w:hint="eastAsia"/>
                <w:color w:val="000000"/>
                <w:sz w:val="21"/>
                <w:szCs w:val="21"/>
              </w:rPr>
            </w:pPr>
            <w:r>
              <w:rPr>
                <w:rFonts w:hint="eastAsia"/>
                <w:color w:val="000000"/>
                <w:sz w:val="21"/>
                <w:szCs w:val="21"/>
              </w:rPr>
              <w:t>0</w:t>
            </w:r>
          </w:p>
        </w:tc>
      </w:tr>
      <w:tr w:rsidR="006A5BF1" w14:paraId="3669F64B" w14:textId="77777777">
        <w:trPr>
          <w:trHeight w:val="285"/>
        </w:trPr>
        <w:tc>
          <w:tcPr>
            <w:tcW w:w="2905" w:type="pct"/>
            <w:noWrap/>
            <w:vAlign w:val="bottom"/>
          </w:tcPr>
          <w:p w14:paraId="59A9E2E3" w14:textId="49ACC300" w:rsidR="006A5BF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361BCE">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5721751" w14:textId="4319319B" w:rsidR="006A5BF1" w:rsidRDefault="00000000">
            <w:pPr>
              <w:jc w:val="center"/>
              <w:textAlignment w:val="bottom"/>
              <w:rPr>
                <w:rFonts w:hint="eastAsia"/>
                <w:color w:val="000000"/>
                <w:sz w:val="21"/>
                <w:szCs w:val="21"/>
              </w:rPr>
            </w:pPr>
            <w:r>
              <w:rPr>
                <w:rFonts w:hint="eastAsia"/>
                <w:color w:val="000000"/>
                <w:sz w:val="21"/>
                <w:szCs w:val="21"/>
              </w:rPr>
              <w:t>23500</w:t>
            </w:r>
            <w:r w:rsidR="00361BCE">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4F56D2B" w14:textId="77777777" w:rsidR="006A5BF1" w:rsidRDefault="00000000">
            <w:pPr>
              <w:jc w:val="center"/>
              <w:textAlignment w:val="center"/>
              <w:rPr>
                <w:rFonts w:hint="eastAsia"/>
                <w:color w:val="000000"/>
                <w:sz w:val="21"/>
                <w:szCs w:val="21"/>
              </w:rPr>
            </w:pPr>
            <w:r>
              <w:rPr>
                <w:rFonts w:hint="eastAsia"/>
                <w:color w:val="000000"/>
                <w:sz w:val="21"/>
                <w:szCs w:val="21"/>
              </w:rPr>
              <w:t>0</w:t>
            </w:r>
          </w:p>
        </w:tc>
      </w:tr>
    </w:tbl>
    <w:p w14:paraId="1A1A75C3" w14:textId="77777777" w:rsidR="006A5BF1"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04247D81" w14:textId="77777777" w:rsidR="006A5BF1" w:rsidRDefault="006A5BF1">
      <w:pPr>
        <w:spacing w:line="360" w:lineRule="auto"/>
        <w:jc w:val="both"/>
        <w:rPr>
          <w:rFonts w:hint="eastAsia"/>
        </w:rPr>
      </w:pPr>
    </w:p>
    <w:bookmarkEnd w:id="15"/>
    <w:p w14:paraId="06EF722B" w14:textId="77777777" w:rsidR="006A5BF1" w:rsidRDefault="00000000">
      <w:pPr>
        <w:adjustRightInd w:val="0"/>
        <w:snapToGrid w:val="0"/>
        <w:spacing w:line="360" w:lineRule="auto"/>
        <w:rPr>
          <w:rFonts w:hint="eastAsia"/>
        </w:rPr>
      </w:pPr>
      <w:r>
        <w:rPr>
          <w:rFonts w:hint="eastAsia"/>
        </w:rPr>
        <w:t>【市场行情】</w:t>
      </w:r>
    </w:p>
    <w:p w14:paraId="2AFB86DB" w14:textId="77777777" w:rsidR="006A5BF1" w:rsidRDefault="00000000">
      <w:pPr>
        <w:adjustRightInd w:val="0"/>
        <w:snapToGrid w:val="0"/>
        <w:spacing w:line="360" w:lineRule="auto"/>
        <w:rPr>
          <w:rFonts w:hint="eastAsia"/>
        </w:rPr>
      </w:pPr>
      <w:r>
        <w:rPr>
          <w:rFonts w:hint="eastAsia"/>
        </w:rPr>
        <w:t>原油：本周国际油价下跌，截至12月3日，WTI价格为58.95美元/桶，11月27日休市无结算价；布伦特价格为62.67美元/桶，较11月27日下跌1.06%。本周国际油价下跌，主要的利空因素为：市场继续权衡俄乌局势进展，且对长线供应过剩的担忧依然存在，油价承压运行。下周来看，俄乌短期内完成和谈希望渺茫，且</w:t>
      </w:r>
      <w:proofErr w:type="gramStart"/>
      <w:r>
        <w:rPr>
          <w:rFonts w:hint="eastAsia"/>
        </w:rPr>
        <w:t>美委局势</w:t>
      </w:r>
      <w:proofErr w:type="gramEnd"/>
      <w:r>
        <w:rPr>
          <w:rFonts w:hint="eastAsia"/>
        </w:rPr>
        <w:t>仍在发酵，地缘局势带来的供应风险仍在，给予油价支撑，预计下周国际油价存小幅上涨的空间。</w:t>
      </w:r>
    </w:p>
    <w:p w14:paraId="0E7151FC" w14:textId="77777777" w:rsidR="006A5BF1" w:rsidRDefault="006A5BF1">
      <w:pPr>
        <w:adjustRightInd w:val="0"/>
        <w:snapToGrid w:val="0"/>
        <w:spacing w:line="360" w:lineRule="auto"/>
        <w:rPr>
          <w:rFonts w:hint="eastAsia"/>
        </w:rPr>
      </w:pPr>
    </w:p>
    <w:p w14:paraId="2C62DC88" w14:textId="0503B4DD" w:rsidR="006A5BF1" w:rsidRDefault="00000000">
      <w:pPr>
        <w:adjustRightInd w:val="0"/>
        <w:snapToGrid w:val="0"/>
        <w:spacing w:line="360" w:lineRule="auto"/>
        <w:rPr>
          <w:rFonts w:hint="eastAsia"/>
        </w:rPr>
      </w:pPr>
      <w:r>
        <w:rPr>
          <w:rFonts w:hint="eastAsia"/>
        </w:rPr>
        <w:t>聚酯涤纶：本周聚酯涤纶价格窄幅波动</w:t>
      </w:r>
      <w:r w:rsidR="006248C9">
        <w:rPr>
          <w:rFonts w:hint="eastAsia"/>
        </w:rPr>
        <w:t>。</w:t>
      </w:r>
      <w:r>
        <w:rPr>
          <w:rFonts w:hint="eastAsia"/>
        </w:rPr>
        <w:t>PX-PTA底部支撑偏强，成本带动下本周短</w:t>
      </w:r>
      <w:proofErr w:type="gramStart"/>
      <w:r>
        <w:rPr>
          <w:rFonts w:hint="eastAsia"/>
        </w:rPr>
        <w:t>纤</w:t>
      </w:r>
      <w:proofErr w:type="gramEnd"/>
      <w:r>
        <w:rPr>
          <w:rFonts w:hint="eastAsia"/>
        </w:rPr>
        <w:t>价格窄幅上涨，但长丝市场为促进出货价格出现一定下滑。下周来看，当前聚酯板块价格仍处于相对低位，且综合考虑原油等成本支撑，实际向下空间有限，产业</w:t>
      </w:r>
      <w:proofErr w:type="gramStart"/>
      <w:r>
        <w:rPr>
          <w:rFonts w:hint="eastAsia"/>
        </w:rPr>
        <w:t>链总体</w:t>
      </w:r>
      <w:proofErr w:type="gramEnd"/>
      <w:r>
        <w:rPr>
          <w:rFonts w:hint="eastAsia"/>
        </w:rPr>
        <w:t>维持逢低做多思路，故综合预计下周聚酯涤纶板块或偏强震荡。</w:t>
      </w:r>
    </w:p>
    <w:p w14:paraId="67B318C8" w14:textId="77777777" w:rsidR="006A5BF1" w:rsidRDefault="006A5BF1">
      <w:pPr>
        <w:adjustRightInd w:val="0"/>
        <w:snapToGrid w:val="0"/>
        <w:spacing w:line="360" w:lineRule="auto"/>
        <w:rPr>
          <w:rFonts w:hint="eastAsia"/>
        </w:rPr>
      </w:pPr>
    </w:p>
    <w:p w14:paraId="5CCAA684" w14:textId="7A3E274C" w:rsidR="006A5BF1" w:rsidRDefault="00000000">
      <w:pPr>
        <w:adjustRightInd w:val="0"/>
        <w:snapToGrid w:val="0"/>
        <w:spacing w:line="360" w:lineRule="auto"/>
        <w:rPr>
          <w:rFonts w:hint="eastAsia"/>
        </w:rPr>
      </w:pPr>
      <w:r>
        <w:rPr>
          <w:rFonts w:hint="eastAsia"/>
        </w:rPr>
        <w:t>锦纶：本周国内锦纶长丝市场价格呈坚挺整理态势，行业整体呈现上强下弱的博弈格局。成本端，上游己内酰胺企业减产推动价格持续上行，锦纶切片同步跟涨，为长丝价格提供有力支撑。</w:t>
      </w:r>
      <w:proofErr w:type="gramStart"/>
      <w:r>
        <w:rPr>
          <w:rFonts w:hint="eastAsia"/>
        </w:rPr>
        <w:t>丝企以</w:t>
      </w:r>
      <w:proofErr w:type="gramEnd"/>
      <w:r>
        <w:rPr>
          <w:rFonts w:hint="eastAsia"/>
        </w:rPr>
        <w:t>消化库存为主，下游织造企业维持刚需，批量备货意愿低迷，市场高位交投有阻力。尽管下游购买力时断时续，但受上游原料价格坚挺上行带动，预计下周锦纶长丝价格或存小幅上调。</w:t>
      </w:r>
    </w:p>
    <w:p w14:paraId="65630B70" w14:textId="77777777" w:rsidR="006A5BF1" w:rsidRDefault="006A5BF1">
      <w:pPr>
        <w:adjustRightInd w:val="0"/>
        <w:snapToGrid w:val="0"/>
        <w:spacing w:line="360" w:lineRule="auto"/>
        <w:rPr>
          <w:rFonts w:hint="eastAsia"/>
        </w:rPr>
      </w:pPr>
    </w:p>
    <w:p w14:paraId="23BAC0B3" w14:textId="77777777" w:rsidR="006A5BF1" w:rsidRDefault="00000000">
      <w:pPr>
        <w:adjustRightInd w:val="0"/>
        <w:snapToGrid w:val="0"/>
        <w:spacing w:line="360" w:lineRule="auto"/>
        <w:rPr>
          <w:rFonts w:hint="eastAsia"/>
        </w:rPr>
      </w:pPr>
      <w:r>
        <w:rPr>
          <w:rFonts w:hint="eastAsia"/>
        </w:rPr>
        <w:t xml:space="preserve">氨纶：本周氨纶市场稳定运行。原料端呈现分化态势：纯 MDI 价格窄幅松动，PTMEG </w:t>
      </w:r>
      <w:proofErr w:type="gramStart"/>
      <w:r>
        <w:rPr>
          <w:rFonts w:hint="eastAsia"/>
        </w:rPr>
        <w:t>延续平稳</w:t>
      </w:r>
      <w:proofErr w:type="gramEnd"/>
      <w:r>
        <w:rPr>
          <w:rFonts w:hint="eastAsia"/>
        </w:rPr>
        <w:t>运行，成本端支撑力度整体坚挺。氨纶企业报盘维持稳定，未</w:t>
      </w:r>
      <w:r>
        <w:rPr>
          <w:rFonts w:hint="eastAsia"/>
        </w:rPr>
        <w:lastRenderedPageBreak/>
        <w:t>出现大幅波动；实际成交</w:t>
      </w:r>
      <w:proofErr w:type="gramStart"/>
      <w:r>
        <w:rPr>
          <w:rFonts w:hint="eastAsia"/>
        </w:rPr>
        <w:t>端表现</w:t>
      </w:r>
      <w:proofErr w:type="gramEnd"/>
      <w:r>
        <w:rPr>
          <w:rFonts w:hint="eastAsia"/>
        </w:rPr>
        <w:t>平淡，下游终端用户多以少量按需采购为主。成本支撑稳定，需求维持刚需，行业利润亏损下，短期预计氨纶市场维持稳定运行。</w:t>
      </w:r>
    </w:p>
    <w:p w14:paraId="4E7F53EA" w14:textId="77777777" w:rsidR="006A5BF1" w:rsidRDefault="006A5BF1">
      <w:pPr>
        <w:adjustRightInd w:val="0"/>
        <w:snapToGrid w:val="0"/>
        <w:spacing w:line="360" w:lineRule="auto"/>
        <w:rPr>
          <w:rFonts w:hint="eastAsia"/>
        </w:rPr>
      </w:pPr>
    </w:p>
    <w:p w14:paraId="05C31D64" w14:textId="77777777" w:rsidR="006A5BF1" w:rsidRDefault="00000000">
      <w:pPr>
        <w:adjustRightInd w:val="0"/>
        <w:snapToGrid w:val="0"/>
        <w:spacing w:line="360" w:lineRule="auto"/>
        <w:rPr>
          <w:rFonts w:hint="eastAsia"/>
        </w:rPr>
      </w:pPr>
      <w:r>
        <w:rPr>
          <w:rFonts w:hint="eastAsia"/>
        </w:rPr>
        <w:t>粘胶短</w:t>
      </w:r>
      <w:proofErr w:type="gramStart"/>
      <w:r>
        <w:rPr>
          <w:rFonts w:hint="eastAsia"/>
        </w:rPr>
        <w:t>纤</w:t>
      </w:r>
      <w:proofErr w:type="gramEnd"/>
      <w:r>
        <w:rPr>
          <w:rFonts w:hint="eastAsia"/>
        </w:rPr>
        <w:t>：本周粘胶短</w:t>
      </w:r>
      <w:proofErr w:type="gramStart"/>
      <w:r>
        <w:rPr>
          <w:rFonts w:hint="eastAsia"/>
        </w:rPr>
        <w:t>纤</w:t>
      </w:r>
      <w:proofErr w:type="gramEnd"/>
      <w:r>
        <w:rPr>
          <w:rFonts w:hint="eastAsia"/>
        </w:rPr>
        <w:t>价格小幅下跌。目前终端布厂需求疲软，部分人棉纱工厂存在转产现象，需求萎缩致粘胶短</w:t>
      </w:r>
      <w:proofErr w:type="gramStart"/>
      <w:r>
        <w:rPr>
          <w:rFonts w:hint="eastAsia"/>
        </w:rPr>
        <w:t>纤</w:t>
      </w:r>
      <w:proofErr w:type="gramEnd"/>
      <w:r>
        <w:rPr>
          <w:rFonts w:hint="eastAsia"/>
        </w:rPr>
        <w:t>工厂实物库存水平小幅上升，市场价格亦弱势下跌。下周来看，短期市场仍缺乏利好，预计粘胶短</w:t>
      </w:r>
      <w:proofErr w:type="gramStart"/>
      <w:r>
        <w:rPr>
          <w:rFonts w:hint="eastAsia"/>
        </w:rPr>
        <w:t>纤</w:t>
      </w:r>
      <w:proofErr w:type="gramEnd"/>
      <w:r>
        <w:rPr>
          <w:rFonts w:hint="eastAsia"/>
        </w:rPr>
        <w:t>市场价格或将延续弱势走向。</w:t>
      </w:r>
    </w:p>
    <w:p w14:paraId="294B2F97" w14:textId="77777777" w:rsidR="006A5BF1" w:rsidRDefault="006A5BF1">
      <w:pPr>
        <w:adjustRightInd w:val="0"/>
        <w:snapToGrid w:val="0"/>
        <w:spacing w:line="360" w:lineRule="auto"/>
        <w:rPr>
          <w:rFonts w:hint="eastAsia"/>
        </w:rPr>
      </w:pPr>
    </w:p>
    <w:p w14:paraId="446D786A" w14:textId="77777777" w:rsidR="006A5BF1" w:rsidRDefault="00000000">
      <w:pPr>
        <w:adjustRightInd w:val="0"/>
        <w:snapToGrid w:val="0"/>
        <w:spacing w:line="360" w:lineRule="auto"/>
        <w:rPr>
          <w:rFonts w:hint="eastAsia"/>
        </w:rPr>
      </w:pPr>
      <w:r>
        <w:rPr>
          <w:rFonts w:hint="eastAsia"/>
        </w:rPr>
        <w:t>莱赛尔纤维：本周国内莱赛尔纤维市场重心下降。目前莱赛尔纤维行业供应较为稳定，下游</w:t>
      </w:r>
      <w:proofErr w:type="gramStart"/>
      <w:r>
        <w:rPr>
          <w:rFonts w:hint="eastAsia"/>
        </w:rPr>
        <w:t>纱企生产</w:t>
      </w:r>
      <w:proofErr w:type="gramEnd"/>
      <w:r>
        <w:rPr>
          <w:rFonts w:hint="eastAsia"/>
        </w:rPr>
        <w:t>重心多以混纺类纱线为主，整体原料库存仍相对充足，原料采购力度弱于前期，多按需跟进。</w:t>
      </w:r>
      <w:proofErr w:type="gramStart"/>
      <w:r>
        <w:rPr>
          <w:rFonts w:hint="eastAsia"/>
        </w:rPr>
        <w:t>周内部</w:t>
      </w:r>
      <w:proofErr w:type="gramEnd"/>
      <w:r>
        <w:rPr>
          <w:rFonts w:hint="eastAsia"/>
        </w:rPr>
        <w:t>分莱赛尔纤维企业价格重心下降以刺激出货，另有部分低价货源在市场流通。预计下周莱赛尔纤维市场行情以偏弱运行为主。</w:t>
      </w:r>
    </w:p>
    <w:p w14:paraId="36B15C11" w14:textId="77777777" w:rsidR="006A5BF1" w:rsidRDefault="006A5BF1">
      <w:pPr>
        <w:adjustRightInd w:val="0"/>
        <w:snapToGrid w:val="0"/>
        <w:spacing w:line="360" w:lineRule="auto"/>
        <w:rPr>
          <w:rFonts w:hint="eastAsia"/>
        </w:rPr>
      </w:pPr>
    </w:p>
    <w:p w14:paraId="4D25BEAF" w14:textId="77777777" w:rsidR="006A5BF1" w:rsidRDefault="00000000">
      <w:pPr>
        <w:adjustRightInd w:val="0"/>
        <w:snapToGrid w:val="0"/>
        <w:spacing w:line="360" w:lineRule="auto"/>
        <w:rPr>
          <w:rFonts w:hint="eastAsia"/>
        </w:rPr>
      </w:pPr>
      <w:r>
        <w:rPr>
          <w:rFonts w:hint="eastAsia"/>
        </w:rPr>
        <w:t>腈纶：本周国内腈纶市场价格整体趋稳运行。原料丙烯腈价格震荡下行，对腈纶的成本支撑减弱，同时下游新单跟进节奏也有所放缓。在成本与需求双重承压的背景下，市场买气表现平平。然因局部供应预计收缩，厂商稳价观望心态维持，仅在实际成交中存在小幅让利空间。预计短期内腈纶价格将继续呈现趋稳整理格局。</w:t>
      </w:r>
    </w:p>
    <w:p w14:paraId="3C11167E" w14:textId="77777777" w:rsidR="006A5BF1" w:rsidRDefault="006A5BF1">
      <w:pPr>
        <w:adjustRightInd w:val="0"/>
        <w:snapToGrid w:val="0"/>
        <w:spacing w:line="360" w:lineRule="auto"/>
        <w:rPr>
          <w:rFonts w:hint="eastAsia"/>
        </w:rPr>
      </w:pPr>
    </w:p>
    <w:p w14:paraId="7698AE38" w14:textId="77777777" w:rsidR="006A5BF1" w:rsidRDefault="00000000">
      <w:pPr>
        <w:spacing w:line="360" w:lineRule="auto"/>
        <w:rPr>
          <w:rFonts w:hint="eastAsia"/>
        </w:rPr>
      </w:pPr>
      <w:r>
        <w:rPr>
          <w:rFonts w:hint="eastAsia"/>
        </w:rPr>
        <w:t>（本期完）</w:t>
      </w:r>
    </w:p>
    <w:p w14:paraId="5A60A15D" w14:textId="77777777" w:rsidR="006A5BF1" w:rsidRDefault="006A5BF1">
      <w:pPr>
        <w:spacing w:line="360" w:lineRule="auto"/>
        <w:rPr>
          <w:rFonts w:hint="eastAsia"/>
        </w:rPr>
      </w:pPr>
    </w:p>
    <w:p w14:paraId="481B52EA" w14:textId="77777777" w:rsidR="006A5BF1"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6A5B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860C" w14:textId="77777777" w:rsidR="001A78E3" w:rsidRDefault="001A78E3" w:rsidP="006248C9">
      <w:pPr>
        <w:rPr>
          <w:rFonts w:hint="eastAsia"/>
        </w:rPr>
      </w:pPr>
      <w:r>
        <w:separator/>
      </w:r>
    </w:p>
  </w:endnote>
  <w:endnote w:type="continuationSeparator" w:id="0">
    <w:p w14:paraId="6ECFE784" w14:textId="77777777" w:rsidR="001A78E3" w:rsidRDefault="001A78E3" w:rsidP="006248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581A" w14:textId="77777777" w:rsidR="001A78E3" w:rsidRDefault="001A78E3" w:rsidP="006248C9">
      <w:pPr>
        <w:rPr>
          <w:rFonts w:hint="eastAsia"/>
        </w:rPr>
      </w:pPr>
      <w:r>
        <w:separator/>
      </w:r>
    </w:p>
  </w:footnote>
  <w:footnote w:type="continuationSeparator" w:id="0">
    <w:p w14:paraId="17E411D1" w14:textId="77777777" w:rsidR="001A78E3" w:rsidRDefault="001A78E3" w:rsidP="006248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5713"/>
    <w:rsid w:val="000071E0"/>
    <w:rsid w:val="000111CC"/>
    <w:rsid w:val="00012E1F"/>
    <w:rsid w:val="000135E9"/>
    <w:rsid w:val="00016000"/>
    <w:rsid w:val="000167EA"/>
    <w:rsid w:val="00024C7F"/>
    <w:rsid w:val="00025423"/>
    <w:rsid w:val="00025697"/>
    <w:rsid w:val="00030DDE"/>
    <w:rsid w:val="000354D2"/>
    <w:rsid w:val="00036B09"/>
    <w:rsid w:val="0004084F"/>
    <w:rsid w:val="00044EAF"/>
    <w:rsid w:val="00047FC3"/>
    <w:rsid w:val="00051251"/>
    <w:rsid w:val="00051D9D"/>
    <w:rsid w:val="000520FF"/>
    <w:rsid w:val="00052483"/>
    <w:rsid w:val="000645B4"/>
    <w:rsid w:val="00064E09"/>
    <w:rsid w:val="00064EEB"/>
    <w:rsid w:val="00065519"/>
    <w:rsid w:val="00067096"/>
    <w:rsid w:val="000679AB"/>
    <w:rsid w:val="00070E48"/>
    <w:rsid w:val="00075362"/>
    <w:rsid w:val="00076DF4"/>
    <w:rsid w:val="00083965"/>
    <w:rsid w:val="0008438E"/>
    <w:rsid w:val="00084F6F"/>
    <w:rsid w:val="00087AEA"/>
    <w:rsid w:val="00090500"/>
    <w:rsid w:val="000916A2"/>
    <w:rsid w:val="00091DC0"/>
    <w:rsid w:val="00094CC5"/>
    <w:rsid w:val="00096C92"/>
    <w:rsid w:val="000A2E34"/>
    <w:rsid w:val="000A32B0"/>
    <w:rsid w:val="000A3FBB"/>
    <w:rsid w:val="000A5D47"/>
    <w:rsid w:val="000B1273"/>
    <w:rsid w:val="000B1B8C"/>
    <w:rsid w:val="000B31D3"/>
    <w:rsid w:val="000B3A7F"/>
    <w:rsid w:val="000B4A63"/>
    <w:rsid w:val="000B5362"/>
    <w:rsid w:val="000B5FFC"/>
    <w:rsid w:val="000B7438"/>
    <w:rsid w:val="000C116F"/>
    <w:rsid w:val="000C3738"/>
    <w:rsid w:val="000C6038"/>
    <w:rsid w:val="000C758E"/>
    <w:rsid w:val="000D05BD"/>
    <w:rsid w:val="000D0B6A"/>
    <w:rsid w:val="000D0E17"/>
    <w:rsid w:val="000D42B8"/>
    <w:rsid w:val="000D4A7E"/>
    <w:rsid w:val="000D721E"/>
    <w:rsid w:val="000D79AA"/>
    <w:rsid w:val="000E216B"/>
    <w:rsid w:val="000E271F"/>
    <w:rsid w:val="000E2873"/>
    <w:rsid w:val="000E602D"/>
    <w:rsid w:val="000F027D"/>
    <w:rsid w:val="000F1B4A"/>
    <w:rsid w:val="000F42C0"/>
    <w:rsid w:val="000F7408"/>
    <w:rsid w:val="000F74C8"/>
    <w:rsid w:val="00100FD2"/>
    <w:rsid w:val="0010480E"/>
    <w:rsid w:val="00110313"/>
    <w:rsid w:val="0011149F"/>
    <w:rsid w:val="00111C14"/>
    <w:rsid w:val="00113B2D"/>
    <w:rsid w:val="0011669C"/>
    <w:rsid w:val="00116CD6"/>
    <w:rsid w:val="00117E48"/>
    <w:rsid w:val="001218CD"/>
    <w:rsid w:val="00121BC5"/>
    <w:rsid w:val="001227EE"/>
    <w:rsid w:val="00125261"/>
    <w:rsid w:val="00130452"/>
    <w:rsid w:val="00130860"/>
    <w:rsid w:val="001314F8"/>
    <w:rsid w:val="0013229B"/>
    <w:rsid w:val="0013326D"/>
    <w:rsid w:val="00133CAD"/>
    <w:rsid w:val="00134BED"/>
    <w:rsid w:val="00137BBE"/>
    <w:rsid w:val="001407D8"/>
    <w:rsid w:val="001409CE"/>
    <w:rsid w:val="0014129A"/>
    <w:rsid w:val="00141B60"/>
    <w:rsid w:val="001424AD"/>
    <w:rsid w:val="001442EE"/>
    <w:rsid w:val="00144CD5"/>
    <w:rsid w:val="00144E8F"/>
    <w:rsid w:val="001565D3"/>
    <w:rsid w:val="001575AE"/>
    <w:rsid w:val="00161B8B"/>
    <w:rsid w:val="00162AC3"/>
    <w:rsid w:val="001658CA"/>
    <w:rsid w:val="00172A00"/>
    <w:rsid w:val="00173300"/>
    <w:rsid w:val="001761DA"/>
    <w:rsid w:val="00177419"/>
    <w:rsid w:val="00182138"/>
    <w:rsid w:val="001826EA"/>
    <w:rsid w:val="0018405F"/>
    <w:rsid w:val="00184F10"/>
    <w:rsid w:val="00184F52"/>
    <w:rsid w:val="00185708"/>
    <w:rsid w:val="00190366"/>
    <w:rsid w:val="001945A7"/>
    <w:rsid w:val="00195901"/>
    <w:rsid w:val="00197292"/>
    <w:rsid w:val="00197829"/>
    <w:rsid w:val="001A01E5"/>
    <w:rsid w:val="001A04CE"/>
    <w:rsid w:val="001A17F9"/>
    <w:rsid w:val="001A60F5"/>
    <w:rsid w:val="001A657B"/>
    <w:rsid w:val="001A6F3E"/>
    <w:rsid w:val="001A721B"/>
    <w:rsid w:val="001A7813"/>
    <w:rsid w:val="001A78E3"/>
    <w:rsid w:val="001C08D7"/>
    <w:rsid w:val="001C2266"/>
    <w:rsid w:val="001C334F"/>
    <w:rsid w:val="001D1892"/>
    <w:rsid w:val="001D2AD3"/>
    <w:rsid w:val="001D521E"/>
    <w:rsid w:val="001E3D3B"/>
    <w:rsid w:val="001E4173"/>
    <w:rsid w:val="001E6F00"/>
    <w:rsid w:val="001F3BAA"/>
    <w:rsid w:val="001F7AE9"/>
    <w:rsid w:val="00203B58"/>
    <w:rsid w:val="002047AC"/>
    <w:rsid w:val="00205B61"/>
    <w:rsid w:val="00211F31"/>
    <w:rsid w:val="0021595B"/>
    <w:rsid w:val="00215C95"/>
    <w:rsid w:val="00215F5C"/>
    <w:rsid w:val="002160C7"/>
    <w:rsid w:val="00216DEC"/>
    <w:rsid w:val="00221F65"/>
    <w:rsid w:val="002226E9"/>
    <w:rsid w:val="00222F5A"/>
    <w:rsid w:val="00223459"/>
    <w:rsid w:val="00223C28"/>
    <w:rsid w:val="00233538"/>
    <w:rsid w:val="0023529C"/>
    <w:rsid w:val="00236DBF"/>
    <w:rsid w:val="00240539"/>
    <w:rsid w:val="0024344F"/>
    <w:rsid w:val="00243BA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00B"/>
    <w:rsid w:val="00295C56"/>
    <w:rsid w:val="00295FCA"/>
    <w:rsid w:val="0029787D"/>
    <w:rsid w:val="002A056A"/>
    <w:rsid w:val="002A1AFB"/>
    <w:rsid w:val="002A3EA2"/>
    <w:rsid w:val="002A7317"/>
    <w:rsid w:val="002B0E1E"/>
    <w:rsid w:val="002B19B1"/>
    <w:rsid w:val="002B19CC"/>
    <w:rsid w:val="002B257F"/>
    <w:rsid w:val="002B44DE"/>
    <w:rsid w:val="002B463C"/>
    <w:rsid w:val="002B4AB7"/>
    <w:rsid w:val="002C1926"/>
    <w:rsid w:val="002C29A0"/>
    <w:rsid w:val="002D23C4"/>
    <w:rsid w:val="002D4FCC"/>
    <w:rsid w:val="002D6D83"/>
    <w:rsid w:val="002E18EE"/>
    <w:rsid w:val="002E21A7"/>
    <w:rsid w:val="002E3576"/>
    <w:rsid w:val="002E5CDD"/>
    <w:rsid w:val="002F0167"/>
    <w:rsid w:val="002F0B72"/>
    <w:rsid w:val="002F24A7"/>
    <w:rsid w:val="002F3CAA"/>
    <w:rsid w:val="002F481E"/>
    <w:rsid w:val="002F5047"/>
    <w:rsid w:val="002F724F"/>
    <w:rsid w:val="002F759A"/>
    <w:rsid w:val="003019CD"/>
    <w:rsid w:val="00307ACA"/>
    <w:rsid w:val="00311E93"/>
    <w:rsid w:val="00315E44"/>
    <w:rsid w:val="00316BBA"/>
    <w:rsid w:val="00320CE8"/>
    <w:rsid w:val="00321DC0"/>
    <w:rsid w:val="00323150"/>
    <w:rsid w:val="003239DB"/>
    <w:rsid w:val="00325755"/>
    <w:rsid w:val="003265E0"/>
    <w:rsid w:val="00331860"/>
    <w:rsid w:val="0033445B"/>
    <w:rsid w:val="00334CFC"/>
    <w:rsid w:val="00336CA5"/>
    <w:rsid w:val="00337B86"/>
    <w:rsid w:val="00340DCB"/>
    <w:rsid w:val="0034319B"/>
    <w:rsid w:val="00344364"/>
    <w:rsid w:val="00345EB8"/>
    <w:rsid w:val="00347BF5"/>
    <w:rsid w:val="00350F34"/>
    <w:rsid w:val="00351F89"/>
    <w:rsid w:val="00352C55"/>
    <w:rsid w:val="00360A51"/>
    <w:rsid w:val="003613E7"/>
    <w:rsid w:val="00361BCE"/>
    <w:rsid w:val="00361F8F"/>
    <w:rsid w:val="00363A15"/>
    <w:rsid w:val="00365B66"/>
    <w:rsid w:val="003701B5"/>
    <w:rsid w:val="00370FE2"/>
    <w:rsid w:val="00374A7C"/>
    <w:rsid w:val="00386B6F"/>
    <w:rsid w:val="00387901"/>
    <w:rsid w:val="003902D3"/>
    <w:rsid w:val="00391901"/>
    <w:rsid w:val="00393990"/>
    <w:rsid w:val="003944CC"/>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31B0"/>
    <w:rsid w:val="003D5118"/>
    <w:rsid w:val="003D7CAE"/>
    <w:rsid w:val="003E182A"/>
    <w:rsid w:val="003E1F85"/>
    <w:rsid w:val="003E286B"/>
    <w:rsid w:val="003E295A"/>
    <w:rsid w:val="003E7873"/>
    <w:rsid w:val="003E7E15"/>
    <w:rsid w:val="003F3CD6"/>
    <w:rsid w:val="003F42C6"/>
    <w:rsid w:val="003F6198"/>
    <w:rsid w:val="003F633C"/>
    <w:rsid w:val="003F68FD"/>
    <w:rsid w:val="003F79DA"/>
    <w:rsid w:val="00400EF1"/>
    <w:rsid w:val="0040418A"/>
    <w:rsid w:val="00410058"/>
    <w:rsid w:val="00412DCA"/>
    <w:rsid w:val="00413463"/>
    <w:rsid w:val="0041405E"/>
    <w:rsid w:val="004151A5"/>
    <w:rsid w:val="00416400"/>
    <w:rsid w:val="004165BF"/>
    <w:rsid w:val="00417761"/>
    <w:rsid w:val="00422116"/>
    <w:rsid w:val="004223C4"/>
    <w:rsid w:val="00425218"/>
    <w:rsid w:val="00427072"/>
    <w:rsid w:val="00431E33"/>
    <w:rsid w:val="00432C81"/>
    <w:rsid w:val="004330DF"/>
    <w:rsid w:val="004377FC"/>
    <w:rsid w:val="00440C59"/>
    <w:rsid w:val="00441485"/>
    <w:rsid w:val="00442F48"/>
    <w:rsid w:val="00443AB6"/>
    <w:rsid w:val="00446B76"/>
    <w:rsid w:val="00456AE7"/>
    <w:rsid w:val="00456D11"/>
    <w:rsid w:val="00460FD7"/>
    <w:rsid w:val="00461A2C"/>
    <w:rsid w:val="00464901"/>
    <w:rsid w:val="00467C30"/>
    <w:rsid w:val="004705EA"/>
    <w:rsid w:val="00470FA2"/>
    <w:rsid w:val="00471685"/>
    <w:rsid w:val="00471992"/>
    <w:rsid w:val="00474319"/>
    <w:rsid w:val="00475204"/>
    <w:rsid w:val="00475D0D"/>
    <w:rsid w:val="00476B7F"/>
    <w:rsid w:val="00476CCA"/>
    <w:rsid w:val="0048136D"/>
    <w:rsid w:val="0048163F"/>
    <w:rsid w:val="00482DD3"/>
    <w:rsid w:val="00484C57"/>
    <w:rsid w:val="00484E3C"/>
    <w:rsid w:val="00484E67"/>
    <w:rsid w:val="00486B97"/>
    <w:rsid w:val="00487488"/>
    <w:rsid w:val="00490FDE"/>
    <w:rsid w:val="0049304E"/>
    <w:rsid w:val="00493130"/>
    <w:rsid w:val="00493A94"/>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5EC9"/>
    <w:rsid w:val="004D6508"/>
    <w:rsid w:val="004E25B1"/>
    <w:rsid w:val="004E4887"/>
    <w:rsid w:val="004E7B13"/>
    <w:rsid w:val="004F1514"/>
    <w:rsid w:val="004F5578"/>
    <w:rsid w:val="00501828"/>
    <w:rsid w:val="0050258A"/>
    <w:rsid w:val="00504E22"/>
    <w:rsid w:val="00507C04"/>
    <w:rsid w:val="00514004"/>
    <w:rsid w:val="00515FDE"/>
    <w:rsid w:val="0052036F"/>
    <w:rsid w:val="0052342E"/>
    <w:rsid w:val="005240B4"/>
    <w:rsid w:val="00531378"/>
    <w:rsid w:val="00531E5B"/>
    <w:rsid w:val="00531E9C"/>
    <w:rsid w:val="0053264A"/>
    <w:rsid w:val="0053338E"/>
    <w:rsid w:val="00535F6C"/>
    <w:rsid w:val="00537A63"/>
    <w:rsid w:val="00541D87"/>
    <w:rsid w:val="00542AD8"/>
    <w:rsid w:val="00543116"/>
    <w:rsid w:val="00544B68"/>
    <w:rsid w:val="005451AB"/>
    <w:rsid w:val="005475E5"/>
    <w:rsid w:val="005517B3"/>
    <w:rsid w:val="00551B75"/>
    <w:rsid w:val="00552501"/>
    <w:rsid w:val="00556CAB"/>
    <w:rsid w:val="00560330"/>
    <w:rsid w:val="005611AF"/>
    <w:rsid w:val="005635C2"/>
    <w:rsid w:val="00563681"/>
    <w:rsid w:val="00563D56"/>
    <w:rsid w:val="005657BA"/>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A6E64"/>
    <w:rsid w:val="005A72FF"/>
    <w:rsid w:val="005B036E"/>
    <w:rsid w:val="005B1953"/>
    <w:rsid w:val="005B2B2B"/>
    <w:rsid w:val="005C0683"/>
    <w:rsid w:val="005C171B"/>
    <w:rsid w:val="005C1878"/>
    <w:rsid w:val="005C4988"/>
    <w:rsid w:val="005D3367"/>
    <w:rsid w:val="005D3A4C"/>
    <w:rsid w:val="005D517F"/>
    <w:rsid w:val="005D5384"/>
    <w:rsid w:val="005D6E67"/>
    <w:rsid w:val="005E02B2"/>
    <w:rsid w:val="005E0F09"/>
    <w:rsid w:val="005E2994"/>
    <w:rsid w:val="005E316B"/>
    <w:rsid w:val="005F2296"/>
    <w:rsid w:val="005F68DC"/>
    <w:rsid w:val="00600B60"/>
    <w:rsid w:val="00601326"/>
    <w:rsid w:val="00601DED"/>
    <w:rsid w:val="0060307A"/>
    <w:rsid w:val="00604509"/>
    <w:rsid w:val="0060663D"/>
    <w:rsid w:val="00607692"/>
    <w:rsid w:val="006146BF"/>
    <w:rsid w:val="0061512D"/>
    <w:rsid w:val="006153ED"/>
    <w:rsid w:val="00617A7F"/>
    <w:rsid w:val="00621FE1"/>
    <w:rsid w:val="0062317B"/>
    <w:rsid w:val="00623671"/>
    <w:rsid w:val="006248C9"/>
    <w:rsid w:val="00627E39"/>
    <w:rsid w:val="00631A5F"/>
    <w:rsid w:val="00631EB5"/>
    <w:rsid w:val="00633E78"/>
    <w:rsid w:val="006340D2"/>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75729"/>
    <w:rsid w:val="00681A47"/>
    <w:rsid w:val="00681C89"/>
    <w:rsid w:val="00687B80"/>
    <w:rsid w:val="00691436"/>
    <w:rsid w:val="006963DF"/>
    <w:rsid w:val="00697D23"/>
    <w:rsid w:val="006A011C"/>
    <w:rsid w:val="006A042F"/>
    <w:rsid w:val="006A0F4A"/>
    <w:rsid w:val="006A1B2F"/>
    <w:rsid w:val="006A242F"/>
    <w:rsid w:val="006A5BF1"/>
    <w:rsid w:val="006A79DB"/>
    <w:rsid w:val="006B18BE"/>
    <w:rsid w:val="006B3ACD"/>
    <w:rsid w:val="006B559B"/>
    <w:rsid w:val="006B586E"/>
    <w:rsid w:val="006C21AE"/>
    <w:rsid w:val="006C4086"/>
    <w:rsid w:val="006C4712"/>
    <w:rsid w:val="006C47ED"/>
    <w:rsid w:val="006C4A2E"/>
    <w:rsid w:val="006C5096"/>
    <w:rsid w:val="006C6F95"/>
    <w:rsid w:val="006C77F8"/>
    <w:rsid w:val="006D4AC1"/>
    <w:rsid w:val="006E06DA"/>
    <w:rsid w:val="006E1F66"/>
    <w:rsid w:val="006E394F"/>
    <w:rsid w:val="006E703B"/>
    <w:rsid w:val="006F1229"/>
    <w:rsid w:val="006F2C72"/>
    <w:rsid w:val="006F5C24"/>
    <w:rsid w:val="00701F8C"/>
    <w:rsid w:val="00703912"/>
    <w:rsid w:val="007040F2"/>
    <w:rsid w:val="0070413E"/>
    <w:rsid w:val="0070502D"/>
    <w:rsid w:val="00705783"/>
    <w:rsid w:val="0070760B"/>
    <w:rsid w:val="00707F1B"/>
    <w:rsid w:val="0071085C"/>
    <w:rsid w:val="00714B44"/>
    <w:rsid w:val="00715553"/>
    <w:rsid w:val="00716A84"/>
    <w:rsid w:val="007225FC"/>
    <w:rsid w:val="00724AC7"/>
    <w:rsid w:val="0072708E"/>
    <w:rsid w:val="00730A4D"/>
    <w:rsid w:val="00731DE7"/>
    <w:rsid w:val="00733085"/>
    <w:rsid w:val="007336EC"/>
    <w:rsid w:val="00735204"/>
    <w:rsid w:val="007372CF"/>
    <w:rsid w:val="00737D96"/>
    <w:rsid w:val="0074182B"/>
    <w:rsid w:val="00742049"/>
    <w:rsid w:val="007422D0"/>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24D7"/>
    <w:rsid w:val="007951CA"/>
    <w:rsid w:val="00796672"/>
    <w:rsid w:val="00796952"/>
    <w:rsid w:val="00797304"/>
    <w:rsid w:val="007A0043"/>
    <w:rsid w:val="007A0BB9"/>
    <w:rsid w:val="007A5776"/>
    <w:rsid w:val="007A6C51"/>
    <w:rsid w:val="007A70E7"/>
    <w:rsid w:val="007B0AE5"/>
    <w:rsid w:val="007B1803"/>
    <w:rsid w:val="007B395B"/>
    <w:rsid w:val="007B569F"/>
    <w:rsid w:val="007C07DF"/>
    <w:rsid w:val="007C1661"/>
    <w:rsid w:val="007C189B"/>
    <w:rsid w:val="007C2094"/>
    <w:rsid w:val="007C2E1D"/>
    <w:rsid w:val="007C60A2"/>
    <w:rsid w:val="007C6B7E"/>
    <w:rsid w:val="007D0165"/>
    <w:rsid w:val="007D08EE"/>
    <w:rsid w:val="007D4BA1"/>
    <w:rsid w:val="007D56CC"/>
    <w:rsid w:val="007E1F59"/>
    <w:rsid w:val="007E37F0"/>
    <w:rsid w:val="007E3AA2"/>
    <w:rsid w:val="007F0128"/>
    <w:rsid w:val="007F0374"/>
    <w:rsid w:val="007F1B82"/>
    <w:rsid w:val="007F5379"/>
    <w:rsid w:val="00800C3A"/>
    <w:rsid w:val="0080360E"/>
    <w:rsid w:val="00804279"/>
    <w:rsid w:val="0080469B"/>
    <w:rsid w:val="00805AB6"/>
    <w:rsid w:val="00805D26"/>
    <w:rsid w:val="00810011"/>
    <w:rsid w:val="00810407"/>
    <w:rsid w:val="0081173F"/>
    <w:rsid w:val="00812506"/>
    <w:rsid w:val="00816A8F"/>
    <w:rsid w:val="00817192"/>
    <w:rsid w:val="00817238"/>
    <w:rsid w:val="00817C5B"/>
    <w:rsid w:val="00820D3F"/>
    <w:rsid w:val="008243F8"/>
    <w:rsid w:val="00824740"/>
    <w:rsid w:val="008253F2"/>
    <w:rsid w:val="00831450"/>
    <w:rsid w:val="008325E0"/>
    <w:rsid w:val="00832BF4"/>
    <w:rsid w:val="00834D02"/>
    <w:rsid w:val="00835458"/>
    <w:rsid w:val="00835470"/>
    <w:rsid w:val="00836DB3"/>
    <w:rsid w:val="008412B1"/>
    <w:rsid w:val="008414E2"/>
    <w:rsid w:val="00841752"/>
    <w:rsid w:val="00841C7C"/>
    <w:rsid w:val="008420FB"/>
    <w:rsid w:val="008421AA"/>
    <w:rsid w:val="00845241"/>
    <w:rsid w:val="008552B6"/>
    <w:rsid w:val="008554CE"/>
    <w:rsid w:val="00857C7E"/>
    <w:rsid w:val="008609BC"/>
    <w:rsid w:val="00860DD8"/>
    <w:rsid w:val="00860DF7"/>
    <w:rsid w:val="0086173E"/>
    <w:rsid w:val="00862249"/>
    <w:rsid w:val="008628AE"/>
    <w:rsid w:val="00862FFD"/>
    <w:rsid w:val="008643CF"/>
    <w:rsid w:val="0086500E"/>
    <w:rsid w:val="0086541D"/>
    <w:rsid w:val="00870890"/>
    <w:rsid w:val="00870B2D"/>
    <w:rsid w:val="008743EE"/>
    <w:rsid w:val="00874B9C"/>
    <w:rsid w:val="00874F09"/>
    <w:rsid w:val="00875BBE"/>
    <w:rsid w:val="00880780"/>
    <w:rsid w:val="0088202D"/>
    <w:rsid w:val="00885644"/>
    <w:rsid w:val="00885C29"/>
    <w:rsid w:val="008912E1"/>
    <w:rsid w:val="00891882"/>
    <w:rsid w:val="00896A55"/>
    <w:rsid w:val="008A25E0"/>
    <w:rsid w:val="008A2905"/>
    <w:rsid w:val="008A54DF"/>
    <w:rsid w:val="008A6AF3"/>
    <w:rsid w:val="008B41F5"/>
    <w:rsid w:val="008C1A1E"/>
    <w:rsid w:val="008C280B"/>
    <w:rsid w:val="008C29C3"/>
    <w:rsid w:val="008C3246"/>
    <w:rsid w:val="008C3AC9"/>
    <w:rsid w:val="008C45E4"/>
    <w:rsid w:val="008C77C5"/>
    <w:rsid w:val="008D1134"/>
    <w:rsid w:val="008D181E"/>
    <w:rsid w:val="008D2719"/>
    <w:rsid w:val="008D5707"/>
    <w:rsid w:val="008D59EA"/>
    <w:rsid w:val="008D6EA4"/>
    <w:rsid w:val="008E251A"/>
    <w:rsid w:val="008E2C07"/>
    <w:rsid w:val="008E3711"/>
    <w:rsid w:val="008F016B"/>
    <w:rsid w:val="008F27F9"/>
    <w:rsid w:val="008F4A4F"/>
    <w:rsid w:val="008F5DB1"/>
    <w:rsid w:val="008F7520"/>
    <w:rsid w:val="00903A5B"/>
    <w:rsid w:val="00903E60"/>
    <w:rsid w:val="00905CBE"/>
    <w:rsid w:val="00907639"/>
    <w:rsid w:val="00911D8C"/>
    <w:rsid w:val="009122A9"/>
    <w:rsid w:val="00912A13"/>
    <w:rsid w:val="00914A54"/>
    <w:rsid w:val="00921389"/>
    <w:rsid w:val="009221B3"/>
    <w:rsid w:val="00924092"/>
    <w:rsid w:val="009245B6"/>
    <w:rsid w:val="00927AE6"/>
    <w:rsid w:val="009315CA"/>
    <w:rsid w:val="00936559"/>
    <w:rsid w:val="00937A96"/>
    <w:rsid w:val="00942EF3"/>
    <w:rsid w:val="009453F3"/>
    <w:rsid w:val="009455DF"/>
    <w:rsid w:val="00951010"/>
    <w:rsid w:val="009510A7"/>
    <w:rsid w:val="00952B8D"/>
    <w:rsid w:val="00952FC0"/>
    <w:rsid w:val="009544EB"/>
    <w:rsid w:val="009617D9"/>
    <w:rsid w:val="0096250D"/>
    <w:rsid w:val="00962D48"/>
    <w:rsid w:val="00964A9D"/>
    <w:rsid w:val="00966E7E"/>
    <w:rsid w:val="009776EE"/>
    <w:rsid w:val="00983EDA"/>
    <w:rsid w:val="0098407F"/>
    <w:rsid w:val="009843CA"/>
    <w:rsid w:val="00986DEC"/>
    <w:rsid w:val="009906A9"/>
    <w:rsid w:val="00990923"/>
    <w:rsid w:val="009909A4"/>
    <w:rsid w:val="00992592"/>
    <w:rsid w:val="00993021"/>
    <w:rsid w:val="009934BF"/>
    <w:rsid w:val="009936C7"/>
    <w:rsid w:val="009948C4"/>
    <w:rsid w:val="0099492A"/>
    <w:rsid w:val="0099782B"/>
    <w:rsid w:val="00997F7F"/>
    <w:rsid w:val="009A1363"/>
    <w:rsid w:val="009A6DE7"/>
    <w:rsid w:val="009B0382"/>
    <w:rsid w:val="009B0801"/>
    <w:rsid w:val="009B1070"/>
    <w:rsid w:val="009B2B57"/>
    <w:rsid w:val="009B6FCF"/>
    <w:rsid w:val="009C1400"/>
    <w:rsid w:val="009C1FAC"/>
    <w:rsid w:val="009C2A23"/>
    <w:rsid w:val="009C30BA"/>
    <w:rsid w:val="009C336F"/>
    <w:rsid w:val="009C607E"/>
    <w:rsid w:val="009D550B"/>
    <w:rsid w:val="009D6ABF"/>
    <w:rsid w:val="009E1170"/>
    <w:rsid w:val="009E11E2"/>
    <w:rsid w:val="009E39EB"/>
    <w:rsid w:val="009E5935"/>
    <w:rsid w:val="009E64A0"/>
    <w:rsid w:val="009E7077"/>
    <w:rsid w:val="009F322C"/>
    <w:rsid w:val="009F3665"/>
    <w:rsid w:val="009F5971"/>
    <w:rsid w:val="009F7123"/>
    <w:rsid w:val="00A02E83"/>
    <w:rsid w:val="00A0313B"/>
    <w:rsid w:val="00A0341C"/>
    <w:rsid w:val="00A03E4B"/>
    <w:rsid w:val="00A0649F"/>
    <w:rsid w:val="00A06B24"/>
    <w:rsid w:val="00A165CC"/>
    <w:rsid w:val="00A16DEB"/>
    <w:rsid w:val="00A17CA5"/>
    <w:rsid w:val="00A2013D"/>
    <w:rsid w:val="00A218D3"/>
    <w:rsid w:val="00A2209E"/>
    <w:rsid w:val="00A2221B"/>
    <w:rsid w:val="00A25641"/>
    <w:rsid w:val="00A2604F"/>
    <w:rsid w:val="00A27C6B"/>
    <w:rsid w:val="00A31B97"/>
    <w:rsid w:val="00A3248F"/>
    <w:rsid w:val="00A3341A"/>
    <w:rsid w:val="00A40D56"/>
    <w:rsid w:val="00A41652"/>
    <w:rsid w:val="00A4251D"/>
    <w:rsid w:val="00A43555"/>
    <w:rsid w:val="00A44CB4"/>
    <w:rsid w:val="00A47A4A"/>
    <w:rsid w:val="00A50034"/>
    <w:rsid w:val="00A54B57"/>
    <w:rsid w:val="00A55351"/>
    <w:rsid w:val="00A600A3"/>
    <w:rsid w:val="00A6032F"/>
    <w:rsid w:val="00A6205B"/>
    <w:rsid w:val="00A65A77"/>
    <w:rsid w:val="00A67039"/>
    <w:rsid w:val="00A67C8E"/>
    <w:rsid w:val="00A73277"/>
    <w:rsid w:val="00A732D7"/>
    <w:rsid w:val="00A74485"/>
    <w:rsid w:val="00A7563F"/>
    <w:rsid w:val="00A7696D"/>
    <w:rsid w:val="00A7758C"/>
    <w:rsid w:val="00A85844"/>
    <w:rsid w:val="00A8674A"/>
    <w:rsid w:val="00A92474"/>
    <w:rsid w:val="00A928AD"/>
    <w:rsid w:val="00A935E6"/>
    <w:rsid w:val="00A939EE"/>
    <w:rsid w:val="00AA23AB"/>
    <w:rsid w:val="00AA53C6"/>
    <w:rsid w:val="00AB114D"/>
    <w:rsid w:val="00AB444D"/>
    <w:rsid w:val="00AB5DB8"/>
    <w:rsid w:val="00AC05EB"/>
    <w:rsid w:val="00AC15B0"/>
    <w:rsid w:val="00AC1650"/>
    <w:rsid w:val="00AC5346"/>
    <w:rsid w:val="00AC6A2C"/>
    <w:rsid w:val="00AC7265"/>
    <w:rsid w:val="00AD2BCA"/>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009B"/>
    <w:rsid w:val="00B236C6"/>
    <w:rsid w:val="00B2709E"/>
    <w:rsid w:val="00B3374F"/>
    <w:rsid w:val="00B4135A"/>
    <w:rsid w:val="00B41B31"/>
    <w:rsid w:val="00B42C63"/>
    <w:rsid w:val="00B473F5"/>
    <w:rsid w:val="00B50355"/>
    <w:rsid w:val="00B52C8E"/>
    <w:rsid w:val="00B557D4"/>
    <w:rsid w:val="00B61E1D"/>
    <w:rsid w:val="00B63EB9"/>
    <w:rsid w:val="00B63F8F"/>
    <w:rsid w:val="00B74FF2"/>
    <w:rsid w:val="00B758B5"/>
    <w:rsid w:val="00B7737D"/>
    <w:rsid w:val="00B807FE"/>
    <w:rsid w:val="00B81B7A"/>
    <w:rsid w:val="00B865D3"/>
    <w:rsid w:val="00B87470"/>
    <w:rsid w:val="00B95ED9"/>
    <w:rsid w:val="00B96C38"/>
    <w:rsid w:val="00BA1DB2"/>
    <w:rsid w:val="00BA1DC5"/>
    <w:rsid w:val="00BA2864"/>
    <w:rsid w:val="00BA3317"/>
    <w:rsid w:val="00BA43C2"/>
    <w:rsid w:val="00BA77BB"/>
    <w:rsid w:val="00BB0114"/>
    <w:rsid w:val="00BB0444"/>
    <w:rsid w:val="00BB0E80"/>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A6A"/>
    <w:rsid w:val="00BE0D6A"/>
    <w:rsid w:val="00BE4FDB"/>
    <w:rsid w:val="00BE4FE9"/>
    <w:rsid w:val="00BE63A3"/>
    <w:rsid w:val="00BF0196"/>
    <w:rsid w:val="00C0396D"/>
    <w:rsid w:val="00C04848"/>
    <w:rsid w:val="00C129E0"/>
    <w:rsid w:val="00C13063"/>
    <w:rsid w:val="00C1604A"/>
    <w:rsid w:val="00C2104E"/>
    <w:rsid w:val="00C2248B"/>
    <w:rsid w:val="00C22826"/>
    <w:rsid w:val="00C238C4"/>
    <w:rsid w:val="00C23DB0"/>
    <w:rsid w:val="00C243FA"/>
    <w:rsid w:val="00C36847"/>
    <w:rsid w:val="00C43686"/>
    <w:rsid w:val="00C43771"/>
    <w:rsid w:val="00C43AB6"/>
    <w:rsid w:val="00C45A7C"/>
    <w:rsid w:val="00C46793"/>
    <w:rsid w:val="00C4728D"/>
    <w:rsid w:val="00C54E79"/>
    <w:rsid w:val="00C55402"/>
    <w:rsid w:val="00C57123"/>
    <w:rsid w:val="00C57DC9"/>
    <w:rsid w:val="00C60E15"/>
    <w:rsid w:val="00C641FC"/>
    <w:rsid w:val="00C66FCE"/>
    <w:rsid w:val="00C735A5"/>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B3D55"/>
    <w:rsid w:val="00CB6595"/>
    <w:rsid w:val="00CB664C"/>
    <w:rsid w:val="00CC04EB"/>
    <w:rsid w:val="00CC3146"/>
    <w:rsid w:val="00CC3883"/>
    <w:rsid w:val="00CC4128"/>
    <w:rsid w:val="00CC4CBA"/>
    <w:rsid w:val="00CC591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16FB"/>
    <w:rsid w:val="00D135DE"/>
    <w:rsid w:val="00D13BA4"/>
    <w:rsid w:val="00D209B4"/>
    <w:rsid w:val="00D22FD8"/>
    <w:rsid w:val="00D247CB"/>
    <w:rsid w:val="00D26EF9"/>
    <w:rsid w:val="00D32651"/>
    <w:rsid w:val="00D34FA3"/>
    <w:rsid w:val="00D359A5"/>
    <w:rsid w:val="00D35E39"/>
    <w:rsid w:val="00D3648B"/>
    <w:rsid w:val="00D36636"/>
    <w:rsid w:val="00D36BB3"/>
    <w:rsid w:val="00D40184"/>
    <w:rsid w:val="00D40467"/>
    <w:rsid w:val="00D41B15"/>
    <w:rsid w:val="00D42376"/>
    <w:rsid w:val="00D459C5"/>
    <w:rsid w:val="00D45F36"/>
    <w:rsid w:val="00D46990"/>
    <w:rsid w:val="00D50BCB"/>
    <w:rsid w:val="00D52130"/>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A1F8B"/>
    <w:rsid w:val="00DA44AF"/>
    <w:rsid w:val="00DA48AF"/>
    <w:rsid w:val="00DA54F0"/>
    <w:rsid w:val="00DB08DB"/>
    <w:rsid w:val="00DB454A"/>
    <w:rsid w:val="00DB6859"/>
    <w:rsid w:val="00DC0282"/>
    <w:rsid w:val="00DC0385"/>
    <w:rsid w:val="00DC23B1"/>
    <w:rsid w:val="00DC33C3"/>
    <w:rsid w:val="00DC3EFC"/>
    <w:rsid w:val="00DC4500"/>
    <w:rsid w:val="00DC4A31"/>
    <w:rsid w:val="00DC4D20"/>
    <w:rsid w:val="00DC5308"/>
    <w:rsid w:val="00DC75D5"/>
    <w:rsid w:val="00DD4385"/>
    <w:rsid w:val="00DD4BB5"/>
    <w:rsid w:val="00DD501E"/>
    <w:rsid w:val="00DD5C73"/>
    <w:rsid w:val="00DE4565"/>
    <w:rsid w:val="00DE45C0"/>
    <w:rsid w:val="00DE5051"/>
    <w:rsid w:val="00DF0135"/>
    <w:rsid w:val="00DF0E3C"/>
    <w:rsid w:val="00DF2511"/>
    <w:rsid w:val="00DF4712"/>
    <w:rsid w:val="00DF4FDE"/>
    <w:rsid w:val="00DF5E26"/>
    <w:rsid w:val="00DF7854"/>
    <w:rsid w:val="00E00523"/>
    <w:rsid w:val="00E014F4"/>
    <w:rsid w:val="00E0189B"/>
    <w:rsid w:val="00E01EEC"/>
    <w:rsid w:val="00E04516"/>
    <w:rsid w:val="00E077BD"/>
    <w:rsid w:val="00E107D0"/>
    <w:rsid w:val="00E110C4"/>
    <w:rsid w:val="00E11F19"/>
    <w:rsid w:val="00E130CC"/>
    <w:rsid w:val="00E14402"/>
    <w:rsid w:val="00E17652"/>
    <w:rsid w:val="00E17810"/>
    <w:rsid w:val="00E17D57"/>
    <w:rsid w:val="00E21ACC"/>
    <w:rsid w:val="00E21FDD"/>
    <w:rsid w:val="00E2241F"/>
    <w:rsid w:val="00E30790"/>
    <w:rsid w:val="00E30CF3"/>
    <w:rsid w:val="00E3307F"/>
    <w:rsid w:val="00E36228"/>
    <w:rsid w:val="00E37285"/>
    <w:rsid w:val="00E374A6"/>
    <w:rsid w:val="00E375FD"/>
    <w:rsid w:val="00E411C2"/>
    <w:rsid w:val="00E422A2"/>
    <w:rsid w:val="00E4524C"/>
    <w:rsid w:val="00E53D35"/>
    <w:rsid w:val="00E55A02"/>
    <w:rsid w:val="00E57A95"/>
    <w:rsid w:val="00E60046"/>
    <w:rsid w:val="00E61F83"/>
    <w:rsid w:val="00E635DD"/>
    <w:rsid w:val="00E64AC0"/>
    <w:rsid w:val="00E81417"/>
    <w:rsid w:val="00E82C52"/>
    <w:rsid w:val="00E846EB"/>
    <w:rsid w:val="00E850B6"/>
    <w:rsid w:val="00E8751C"/>
    <w:rsid w:val="00E8775F"/>
    <w:rsid w:val="00E961E1"/>
    <w:rsid w:val="00E97A4E"/>
    <w:rsid w:val="00EA196B"/>
    <w:rsid w:val="00EA70E8"/>
    <w:rsid w:val="00EB26C6"/>
    <w:rsid w:val="00EB64B8"/>
    <w:rsid w:val="00EB6846"/>
    <w:rsid w:val="00EC09A9"/>
    <w:rsid w:val="00EC1687"/>
    <w:rsid w:val="00EC3C7E"/>
    <w:rsid w:val="00EC4919"/>
    <w:rsid w:val="00EC4CAB"/>
    <w:rsid w:val="00EC6239"/>
    <w:rsid w:val="00EC736F"/>
    <w:rsid w:val="00ED1A0D"/>
    <w:rsid w:val="00ED27AD"/>
    <w:rsid w:val="00ED30CF"/>
    <w:rsid w:val="00ED3349"/>
    <w:rsid w:val="00ED3BE5"/>
    <w:rsid w:val="00ED6950"/>
    <w:rsid w:val="00EE0637"/>
    <w:rsid w:val="00EE0738"/>
    <w:rsid w:val="00EE55B4"/>
    <w:rsid w:val="00EF4F64"/>
    <w:rsid w:val="00F00F2F"/>
    <w:rsid w:val="00F01369"/>
    <w:rsid w:val="00F05616"/>
    <w:rsid w:val="00F05E58"/>
    <w:rsid w:val="00F067F6"/>
    <w:rsid w:val="00F07704"/>
    <w:rsid w:val="00F07EB6"/>
    <w:rsid w:val="00F135EE"/>
    <w:rsid w:val="00F139BA"/>
    <w:rsid w:val="00F20804"/>
    <w:rsid w:val="00F27C38"/>
    <w:rsid w:val="00F3268F"/>
    <w:rsid w:val="00F408CD"/>
    <w:rsid w:val="00F43F87"/>
    <w:rsid w:val="00F44053"/>
    <w:rsid w:val="00F44B6C"/>
    <w:rsid w:val="00F4552B"/>
    <w:rsid w:val="00F45DB3"/>
    <w:rsid w:val="00F473FB"/>
    <w:rsid w:val="00F51399"/>
    <w:rsid w:val="00F52606"/>
    <w:rsid w:val="00F57CAC"/>
    <w:rsid w:val="00F60E9C"/>
    <w:rsid w:val="00F62534"/>
    <w:rsid w:val="00F70628"/>
    <w:rsid w:val="00F7177E"/>
    <w:rsid w:val="00F73B8D"/>
    <w:rsid w:val="00F73F85"/>
    <w:rsid w:val="00F74941"/>
    <w:rsid w:val="00F77310"/>
    <w:rsid w:val="00F85B0B"/>
    <w:rsid w:val="00F90D03"/>
    <w:rsid w:val="00F90E5A"/>
    <w:rsid w:val="00FB2090"/>
    <w:rsid w:val="00FB244F"/>
    <w:rsid w:val="00FB2ADB"/>
    <w:rsid w:val="00FB2B2F"/>
    <w:rsid w:val="00FB5F79"/>
    <w:rsid w:val="00FB7E72"/>
    <w:rsid w:val="00FC29AC"/>
    <w:rsid w:val="00FC5033"/>
    <w:rsid w:val="00FC730F"/>
    <w:rsid w:val="00FC76DE"/>
    <w:rsid w:val="00FD20DD"/>
    <w:rsid w:val="00FD3D41"/>
    <w:rsid w:val="00FD4201"/>
    <w:rsid w:val="00FD57EB"/>
    <w:rsid w:val="00FD5ADD"/>
    <w:rsid w:val="00FE01B0"/>
    <w:rsid w:val="00FE03A4"/>
    <w:rsid w:val="00FE3262"/>
    <w:rsid w:val="00FF07A0"/>
    <w:rsid w:val="00FF23A3"/>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0FD4995"/>
    <w:rsid w:val="51165E00"/>
    <w:rsid w:val="51F71892"/>
    <w:rsid w:val="51FA302C"/>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6FE80800"/>
    <w:rsid w:val="72800ED4"/>
    <w:rsid w:val="72EB27F1"/>
    <w:rsid w:val="73397A01"/>
    <w:rsid w:val="73EB6821"/>
    <w:rsid w:val="73FE3B73"/>
    <w:rsid w:val="76C770D1"/>
    <w:rsid w:val="7755292F"/>
    <w:rsid w:val="796A4374"/>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7EB65"/>
  <w15:docId w15:val="{B54E3AD7-B9C4-410D-9668-EBEFEF1C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Revision"/>
    <w:hidden/>
    <w:uiPriority w:val="99"/>
    <w:unhideWhenUsed/>
    <w:rsid w:val="006248C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7</Pages>
  <Words>694</Words>
  <Characters>3961</Characters>
  <Application>Microsoft Office Word</Application>
  <DocSecurity>0</DocSecurity>
  <Lines>33</Lines>
  <Paragraphs>9</Paragraphs>
  <ScaleCrop>false</ScaleCrop>
  <Company>Microsoft</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456</cp:revision>
  <dcterms:created xsi:type="dcterms:W3CDTF">2025-07-31T11:55:00Z</dcterms:created>
  <dcterms:modified xsi:type="dcterms:W3CDTF">2025-12-04T09:12:00Z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CC8A20203C474ACC93A2D822CA565753_13</vt:lpwstr>
  </property>
  <property fmtid="{D5CDD505-2E9C-101B-9397-08002B2CF9AE}" pid="4" name="KSOTemplateDocerSaveRecord">
    <vt:lpwstr>eyJoZGlkIjoiMDI5YTM4ZGJiYzI0ODZmOGRkNDkyYjZhZjA1NTMxNzgiLCJ1c2VySWQiOiIzNTU0NDA1NzAifQ==</vt:lpwstr>
  </property>
</Properties>
</file>