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F2D6" w14:textId="77777777" w:rsidR="008F7520" w:rsidRDefault="008F7520">
      <w:pPr>
        <w:spacing w:line="360" w:lineRule="auto"/>
        <w:jc w:val="both"/>
        <w:rPr>
          <w:rFonts w:hint="eastAsia"/>
        </w:rPr>
      </w:pPr>
    </w:p>
    <w:p w14:paraId="005DE086" w14:textId="77777777" w:rsidR="008F7520" w:rsidRDefault="00000000">
      <w:pPr>
        <w:spacing w:line="360" w:lineRule="auto"/>
        <w:jc w:val="both"/>
        <w:rPr>
          <w:rFonts w:hint="eastAsia"/>
        </w:rPr>
      </w:pPr>
      <w:bookmarkStart w:id="0" w:name="OLE_LINK36"/>
      <w:bookmarkStart w:id="1" w:name="OLE_LINK34"/>
      <w:bookmarkStart w:id="2" w:name="OLE_LINK55"/>
      <w:bookmarkStart w:id="3" w:name="OLE_LINK12"/>
      <w:bookmarkStart w:id="4" w:name="OLE_LINK51"/>
      <w:bookmarkStart w:id="5" w:name="OLE_LINK47"/>
      <w:bookmarkStart w:id="6" w:name="OLE_LINK11"/>
      <w:r>
        <w:rPr>
          <w:noProof/>
        </w:rPr>
        <w:drawing>
          <wp:inline distT="0" distB="0" distL="0" distR="0" wp14:anchorId="7F77F02B" wp14:editId="374595E9">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5" cstate="print"/>
                    <a:srcRect/>
                    <a:stretch>
                      <a:fillRect/>
                    </a:stretch>
                  </pic:blipFill>
                  <pic:spPr>
                    <a:xfrm>
                      <a:off x="0" y="0"/>
                      <a:ext cx="3220085" cy="4373245"/>
                    </a:xfrm>
                    <a:prstGeom prst="rect">
                      <a:avLst/>
                    </a:prstGeom>
                    <a:ln>
                      <a:noFill/>
                    </a:ln>
                  </pic:spPr>
                </pic:pic>
              </a:graphicData>
            </a:graphic>
          </wp:inline>
        </w:drawing>
      </w:r>
    </w:p>
    <w:p w14:paraId="2C7B33EC" w14:textId="77777777" w:rsidR="008F7520" w:rsidRDefault="00000000">
      <w:pPr>
        <w:spacing w:line="360" w:lineRule="auto"/>
        <w:jc w:val="both"/>
        <w:rPr>
          <w:rFonts w:hint="eastAsia"/>
        </w:rPr>
      </w:pPr>
      <w:bookmarkStart w:id="7" w:name="OLE_LINK83"/>
      <w:bookmarkStart w:id="8" w:name="OLE_LINK7"/>
      <w:bookmarkStart w:id="9" w:name="OLE_LINK33"/>
      <w:bookmarkStart w:id="10" w:name="OLE_LINK86"/>
      <w:bookmarkStart w:id="11" w:name="OLE_LINK72"/>
      <w:r>
        <w:rPr>
          <w:rFonts w:hint="eastAsia"/>
        </w:rPr>
        <w:t>中国化纤手机报202</w:t>
      </w:r>
      <w:r>
        <w:t>5</w:t>
      </w:r>
      <w:r>
        <w:rPr>
          <w:rFonts w:hint="eastAsia"/>
        </w:rPr>
        <w:t>年第20期（总第</w:t>
      </w:r>
      <w:bookmarkEnd w:id="0"/>
      <w:bookmarkEnd w:id="1"/>
      <w:r>
        <w:t>7</w:t>
      </w:r>
      <w:r>
        <w:rPr>
          <w:rFonts w:hint="eastAsia"/>
        </w:rPr>
        <w:t>44期</w:t>
      </w:r>
      <w:bookmarkEnd w:id="2"/>
      <w:bookmarkEnd w:id="3"/>
      <w:bookmarkEnd w:id="4"/>
      <w:bookmarkEnd w:id="5"/>
      <w:bookmarkEnd w:id="6"/>
      <w:r>
        <w:rPr>
          <w:rFonts w:hint="eastAsia"/>
        </w:rPr>
        <w:t>）</w:t>
      </w:r>
    </w:p>
    <w:bookmarkEnd w:id="7"/>
    <w:bookmarkEnd w:id="8"/>
    <w:bookmarkEnd w:id="9"/>
    <w:bookmarkEnd w:id="10"/>
    <w:bookmarkEnd w:id="11"/>
    <w:p w14:paraId="0D83A3E7" w14:textId="77777777" w:rsidR="008F7520" w:rsidRDefault="008F7520">
      <w:pPr>
        <w:spacing w:line="360" w:lineRule="auto"/>
        <w:jc w:val="both"/>
        <w:rPr>
          <w:rFonts w:hint="eastAsia"/>
        </w:rPr>
      </w:pPr>
    </w:p>
    <w:p w14:paraId="0E339B81" w14:textId="77777777" w:rsidR="008F7520" w:rsidRDefault="00000000">
      <w:pPr>
        <w:spacing w:line="360" w:lineRule="auto"/>
        <w:jc w:val="both"/>
        <w:rPr>
          <w:rFonts w:hint="eastAsia"/>
        </w:rPr>
      </w:pPr>
      <w:r>
        <w:rPr>
          <w:rFonts w:hint="eastAsia"/>
        </w:rPr>
        <w:t>202</w:t>
      </w:r>
      <w:r>
        <w:t>5</w:t>
      </w:r>
      <w:r>
        <w:rPr>
          <w:rFonts w:hint="eastAsia"/>
        </w:rPr>
        <w:t>年6月5日 星期四</w:t>
      </w:r>
    </w:p>
    <w:p w14:paraId="6CE15B62" w14:textId="77777777" w:rsidR="008F7520" w:rsidRDefault="00000000">
      <w:pPr>
        <w:spacing w:line="360" w:lineRule="auto"/>
        <w:jc w:val="both"/>
        <w:rPr>
          <w:rFonts w:hint="eastAsia"/>
        </w:rPr>
      </w:pPr>
      <w:r>
        <w:rPr>
          <w:rFonts w:hint="eastAsia"/>
        </w:rPr>
        <w:t>主办：中国化学纤维工业协会</w:t>
      </w:r>
    </w:p>
    <w:p w14:paraId="1C7BAF4C" w14:textId="77777777" w:rsidR="008F7520" w:rsidRDefault="00000000">
      <w:pPr>
        <w:spacing w:line="360" w:lineRule="auto"/>
        <w:jc w:val="both"/>
        <w:rPr>
          <w:rFonts w:hint="eastAsia"/>
        </w:rPr>
      </w:pPr>
      <w:r>
        <w:rPr>
          <w:rFonts w:hint="eastAsia"/>
        </w:rPr>
        <w:t>协办：</w:t>
      </w:r>
      <w:proofErr w:type="gramStart"/>
      <w:r>
        <w:rPr>
          <w:rFonts w:hint="eastAsia"/>
        </w:rPr>
        <w:t>隆众资讯</w:t>
      </w:r>
      <w:proofErr w:type="gramEnd"/>
    </w:p>
    <w:p w14:paraId="5000B147" w14:textId="77777777" w:rsidR="008F7520" w:rsidRDefault="00000000">
      <w:pPr>
        <w:spacing w:line="360" w:lineRule="auto"/>
        <w:jc w:val="both"/>
        <w:rPr>
          <w:rFonts w:hint="eastAsia"/>
        </w:rPr>
      </w:pPr>
      <w:r>
        <w:rPr>
          <w:rFonts w:hint="eastAsia"/>
        </w:rPr>
        <w:t>欢迎浏览</w:t>
      </w:r>
    </w:p>
    <w:p w14:paraId="459DD340" w14:textId="77777777" w:rsidR="008F7520" w:rsidRDefault="00000000">
      <w:pPr>
        <w:spacing w:line="360" w:lineRule="auto"/>
        <w:jc w:val="both"/>
        <w:rPr>
          <w:rFonts w:hint="eastAsia"/>
        </w:rPr>
      </w:pPr>
      <w:r>
        <w:rPr>
          <w:rFonts w:hint="eastAsia"/>
        </w:rPr>
        <w:t>http://www.ccfa.com.cn</w:t>
      </w:r>
    </w:p>
    <w:p w14:paraId="52BE0BA6" w14:textId="77777777" w:rsidR="008F7520" w:rsidRDefault="00000000">
      <w:pPr>
        <w:spacing w:line="360" w:lineRule="auto"/>
        <w:jc w:val="both"/>
        <w:rPr>
          <w:rFonts w:hint="eastAsia"/>
        </w:rPr>
      </w:pPr>
      <w:hyperlink r:id="rId6" w:history="1">
        <w:bookmarkStart w:id="12" w:name="OLE_LINK2"/>
        <w:r>
          <w:rPr>
            <w:rStyle w:val="af3"/>
            <w:rFonts w:hint="eastAsia"/>
          </w:rPr>
          <w:t>h</w:t>
        </w:r>
        <w:bookmarkEnd w:id="12"/>
        <w:r>
          <w:rPr>
            <w:rStyle w:val="af3"/>
            <w:rFonts w:hint="eastAsia"/>
          </w:rPr>
          <w:t>ttp://</w:t>
        </w:r>
        <w:r>
          <w:t xml:space="preserve"> fiber.oilchem.net/</w:t>
        </w:r>
      </w:hyperlink>
    </w:p>
    <w:p w14:paraId="5FD1D17E" w14:textId="77777777" w:rsidR="008F7520" w:rsidRDefault="008F7520">
      <w:pPr>
        <w:spacing w:line="360" w:lineRule="auto"/>
        <w:jc w:val="both"/>
        <w:rPr>
          <w:rFonts w:hint="eastAsia"/>
        </w:rPr>
      </w:pPr>
    </w:p>
    <w:p w14:paraId="0F5EC816" w14:textId="77777777" w:rsidR="008F7520" w:rsidRDefault="00000000">
      <w:pPr>
        <w:spacing w:line="360" w:lineRule="auto"/>
        <w:jc w:val="both"/>
        <w:rPr>
          <w:rFonts w:hint="eastAsia"/>
        </w:rPr>
      </w:pPr>
      <w:bookmarkStart w:id="13" w:name="_Hlk6545252"/>
      <w:r>
        <w:rPr>
          <w:rFonts w:hint="eastAsia"/>
        </w:rPr>
        <w:t>【本期导读】</w:t>
      </w:r>
    </w:p>
    <w:p w14:paraId="422EAA64" w14:textId="77777777" w:rsidR="008F7520" w:rsidRDefault="00000000">
      <w:pPr>
        <w:widowControl w:val="0"/>
        <w:spacing w:line="360" w:lineRule="auto"/>
        <w:jc w:val="both"/>
        <w:rPr>
          <w:rFonts w:hint="eastAsia"/>
        </w:rPr>
      </w:pPr>
      <w:r>
        <w:rPr>
          <w:rFonts w:hint="eastAsia"/>
        </w:rPr>
        <w:t>●</w:t>
      </w:r>
      <w:r>
        <w:t>2025</w:t>
      </w:r>
      <w:r>
        <w:rPr>
          <w:rFonts w:hint="eastAsia"/>
        </w:rPr>
        <w:t>大湾区国际纺织纱线博览会将于6月11～13日举行</w:t>
      </w:r>
    </w:p>
    <w:p w14:paraId="134B933A" w14:textId="77777777" w:rsidR="008F7520" w:rsidRDefault="00000000">
      <w:pPr>
        <w:widowControl w:val="0"/>
        <w:spacing w:line="360" w:lineRule="auto"/>
        <w:jc w:val="both"/>
        <w:rPr>
          <w:rFonts w:hint="eastAsia"/>
        </w:rPr>
      </w:pPr>
      <w:r>
        <w:rPr>
          <w:rFonts w:hint="eastAsia"/>
        </w:rPr>
        <w:t>●2025年中国化纤协会精对苯二甲酸分会/聚酯及涤纶短</w:t>
      </w:r>
      <w:proofErr w:type="gramStart"/>
      <w:r>
        <w:rPr>
          <w:rFonts w:hint="eastAsia"/>
        </w:rPr>
        <w:t>纤</w:t>
      </w:r>
      <w:proofErr w:type="gramEnd"/>
      <w:r>
        <w:rPr>
          <w:rFonts w:hint="eastAsia"/>
        </w:rPr>
        <w:t>专委会年会</w:t>
      </w:r>
      <w:proofErr w:type="gramStart"/>
      <w:r>
        <w:rPr>
          <w:rFonts w:hint="eastAsia"/>
        </w:rPr>
        <w:t>暨行业</w:t>
      </w:r>
      <w:proofErr w:type="gramEnd"/>
      <w:r>
        <w:rPr>
          <w:rFonts w:hint="eastAsia"/>
        </w:rPr>
        <w:t>智能化绿色化发展大会即将召开</w:t>
      </w:r>
    </w:p>
    <w:p w14:paraId="555BC3D4" w14:textId="77777777" w:rsidR="008F7520" w:rsidRDefault="00000000">
      <w:pPr>
        <w:adjustRightInd w:val="0"/>
        <w:snapToGrid w:val="0"/>
        <w:spacing w:line="360" w:lineRule="auto"/>
        <w:rPr>
          <w:rFonts w:hint="eastAsia"/>
        </w:rPr>
      </w:pPr>
      <w:r>
        <w:rPr>
          <w:rFonts w:hint="eastAsia"/>
        </w:rPr>
        <w:lastRenderedPageBreak/>
        <w:t>●“光热转化蓄热纤维的关键技术研究及产业化”项目取得突破</w:t>
      </w:r>
    </w:p>
    <w:p w14:paraId="3C7478DA" w14:textId="77777777" w:rsidR="008F7520" w:rsidRDefault="00000000">
      <w:pPr>
        <w:spacing w:line="360" w:lineRule="auto"/>
        <w:rPr>
          <w:rFonts w:hint="eastAsia"/>
        </w:rPr>
      </w:pPr>
      <w:r>
        <w:rPr>
          <w:rFonts w:hint="eastAsia"/>
        </w:rPr>
        <w:t>●年产5000吨碳纤维项目在内蒙古赤峰市启动</w:t>
      </w:r>
    </w:p>
    <w:p w14:paraId="5B4D1F0E" w14:textId="77777777" w:rsidR="008F7520" w:rsidRDefault="00000000">
      <w:pPr>
        <w:spacing w:line="360" w:lineRule="auto"/>
        <w:rPr>
          <w:rFonts w:hint="eastAsia"/>
        </w:rPr>
      </w:pPr>
      <w:r>
        <w:rPr>
          <w:rFonts w:hint="eastAsia"/>
        </w:rPr>
        <w:t>●2025年度绿色工厂第三方评价工作正在开展</w:t>
      </w:r>
    </w:p>
    <w:p w14:paraId="38AD5073" w14:textId="77777777" w:rsidR="008F7520" w:rsidRDefault="008F7520">
      <w:pPr>
        <w:adjustRightInd w:val="0"/>
        <w:snapToGrid w:val="0"/>
        <w:spacing w:line="360" w:lineRule="auto"/>
        <w:rPr>
          <w:rFonts w:hint="eastAsia"/>
        </w:rPr>
      </w:pPr>
    </w:p>
    <w:p w14:paraId="6BF428FC" w14:textId="77777777" w:rsidR="008F7520" w:rsidRDefault="00000000">
      <w:pPr>
        <w:widowControl w:val="0"/>
        <w:spacing w:line="360" w:lineRule="auto"/>
        <w:jc w:val="both"/>
        <w:rPr>
          <w:rFonts w:hint="eastAsia"/>
        </w:rPr>
      </w:pPr>
      <w:bookmarkStart w:id="14" w:name="_Hlk6545290"/>
      <w:bookmarkEnd w:id="13"/>
      <w:r>
        <w:rPr>
          <w:rFonts w:hint="eastAsia"/>
        </w:rPr>
        <w:t>【行业动态】</w:t>
      </w:r>
    </w:p>
    <w:p w14:paraId="10D54A41" w14:textId="77777777" w:rsidR="008F7520" w:rsidRDefault="00000000">
      <w:pPr>
        <w:widowControl w:val="0"/>
        <w:spacing w:line="360" w:lineRule="auto"/>
        <w:jc w:val="both"/>
        <w:rPr>
          <w:rFonts w:hint="eastAsia"/>
        </w:rPr>
      </w:pPr>
      <w:r>
        <w:rPr>
          <w:rFonts w:hint="eastAsia"/>
        </w:rPr>
        <w:t>●</w:t>
      </w:r>
      <w:r>
        <w:t>2025</w:t>
      </w:r>
      <w:r>
        <w:rPr>
          <w:rFonts w:hint="eastAsia"/>
        </w:rPr>
        <w:t>大湾区国际纺织纱线博览会将于6月11～13日举行</w:t>
      </w:r>
    </w:p>
    <w:p w14:paraId="618E5915" w14:textId="77777777" w:rsidR="008F7520" w:rsidRDefault="00000000">
      <w:pPr>
        <w:spacing w:line="360" w:lineRule="auto"/>
        <w:rPr>
          <w:rFonts w:hint="eastAsia"/>
        </w:rPr>
      </w:pPr>
      <w:r>
        <w:rPr>
          <w:rFonts w:hint="eastAsia"/>
        </w:rPr>
        <w:t>--------</w:t>
      </w:r>
    </w:p>
    <w:p w14:paraId="2CFC60AF" w14:textId="77777777" w:rsidR="008F7520" w:rsidRDefault="00000000">
      <w:pPr>
        <w:widowControl w:val="0"/>
        <w:spacing w:line="360" w:lineRule="auto"/>
        <w:jc w:val="both"/>
        <w:rPr>
          <w:rFonts w:hint="eastAsia"/>
        </w:rPr>
      </w:pPr>
      <w:r>
        <w:rPr>
          <w:rFonts w:hint="eastAsia"/>
        </w:rPr>
        <w:t>6 月 11-13 日，2025大湾区国际纺织纱线博览会将在深圳会展中心（福田区）1号馆举行，为行业呈现一场科技与绿色交织的纤维&amp;纱线盛宴。作为科技担当，功能化纤区将围绕“创新驱动·链动未来”的主题，</w:t>
      </w:r>
      <w:proofErr w:type="gramStart"/>
      <w:r>
        <w:rPr>
          <w:rFonts w:hint="eastAsia"/>
        </w:rPr>
        <w:t>特设桐昆</w:t>
      </w:r>
      <w:proofErr w:type="gramEnd"/>
      <w:r>
        <w:rPr>
          <w:rFonts w:hint="eastAsia"/>
        </w:rPr>
        <w:t>-中国纤维流行趋势2025/2026展区、绿色纤维展区、运动专用纤维展区、内衣专用纤维展区等四大主题展区，以独特的纤维魅力赋能纺织全产业</w:t>
      </w:r>
      <w:proofErr w:type="gramStart"/>
      <w:r>
        <w:rPr>
          <w:rFonts w:hint="eastAsia"/>
        </w:rPr>
        <w:t>链创新</w:t>
      </w:r>
      <w:proofErr w:type="gramEnd"/>
      <w:r>
        <w:rPr>
          <w:rFonts w:hint="eastAsia"/>
        </w:rPr>
        <w:t>升级。</w:t>
      </w:r>
    </w:p>
    <w:p w14:paraId="6915DC2F" w14:textId="77777777" w:rsidR="008F7520" w:rsidRDefault="008F7520">
      <w:pPr>
        <w:widowControl w:val="0"/>
        <w:spacing w:line="360" w:lineRule="auto"/>
        <w:jc w:val="both"/>
        <w:rPr>
          <w:rFonts w:hint="eastAsia"/>
        </w:rPr>
      </w:pPr>
    </w:p>
    <w:p w14:paraId="06ACE346" w14:textId="77777777" w:rsidR="008F7520" w:rsidRDefault="00000000">
      <w:pPr>
        <w:widowControl w:val="0"/>
        <w:spacing w:line="360" w:lineRule="auto"/>
        <w:jc w:val="both"/>
        <w:rPr>
          <w:rFonts w:hint="eastAsia"/>
        </w:rPr>
      </w:pPr>
      <w:r>
        <w:rPr>
          <w:rFonts w:hint="eastAsia"/>
        </w:rPr>
        <w:t>●2025年中国化纤协会精对苯二甲酸分会/聚酯及涤纶短</w:t>
      </w:r>
      <w:proofErr w:type="gramStart"/>
      <w:r>
        <w:rPr>
          <w:rFonts w:hint="eastAsia"/>
        </w:rPr>
        <w:t>纤</w:t>
      </w:r>
      <w:proofErr w:type="gramEnd"/>
      <w:r>
        <w:rPr>
          <w:rFonts w:hint="eastAsia"/>
        </w:rPr>
        <w:t>专委会年会</w:t>
      </w:r>
      <w:proofErr w:type="gramStart"/>
      <w:r>
        <w:rPr>
          <w:rFonts w:hint="eastAsia"/>
        </w:rPr>
        <w:t>暨行业</w:t>
      </w:r>
      <w:proofErr w:type="gramEnd"/>
      <w:r>
        <w:rPr>
          <w:rFonts w:hint="eastAsia"/>
        </w:rPr>
        <w:t>智能化绿色化发展大会即将召开</w:t>
      </w:r>
    </w:p>
    <w:p w14:paraId="3197B2FF" w14:textId="77777777" w:rsidR="008F7520" w:rsidRDefault="00000000">
      <w:pPr>
        <w:spacing w:line="360" w:lineRule="auto"/>
        <w:rPr>
          <w:rFonts w:hint="eastAsia"/>
        </w:rPr>
      </w:pPr>
      <w:r>
        <w:rPr>
          <w:rFonts w:hint="eastAsia"/>
        </w:rPr>
        <w:t>--------</w:t>
      </w:r>
    </w:p>
    <w:p w14:paraId="23BAADD1" w14:textId="77777777" w:rsidR="008F7520" w:rsidRDefault="00000000">
      <w:pPr>
        <w:widowControl w:val="0"/>
        <w:spacing w:line="360" w:lineRule="auto"/>
        <w:jc w:val="both"/>
        <w:rPr>
          <w:rFonts w:hint="eastAsia"/>
        </w:rPr>
      </w:pPr>
      <w:bookmarkStart w:id="15" w:name="OLE_LINK1"/>
      <w:r>
        <w:rPr>
          <w:rFonts w:hint="eastAsia"/>
        </w:rPr>
        <w:t>为加快培育精对苯二甲酸和涤纶短</w:t>
      </w:r>
      <w:proofErr w:type="gramStart"/>
      <w:r>
        <w:rPr>
          <w:rFonts w:hint="eastAsia"/>
        </w:rPr>
        <w:t>纤</w:t>
      </w:r>
      <w:proofErr w:type="gramEnd"/>
      <w:r>
        <w:rPr>
          <w:rFonts w:hint="eastAsia"/>
        </w:rPr>
        <w:t>行业新质生产力，扎实推动行业高质量发展进程，中国化纤协会定于7月10～11日在甘肃兰州召开“2025年中国化纤协会精对苯二甲酸分会/聚酯及涤纶短</w:t>
      </w:r>
      <w:proofErr w:type="gramStart"/>
      <w:r>
        <w:rPr>
          <w:rFonts w:hint="eastAsia"/>
        </w:rPr>
        <w:t>纤</w:t>
      </w:r>
      <w:proofErr w:type="gramEnd"/>
      <w:r>
        <w:rPr>
          <w:rFonts w:hint="eastAsia"/>
        </w:rPr>
        <w:t>专委会年会暨行业智能化绿色化发展大会”，通过搭建产业</w:t>
      </w:r>
      <w:proofErr w:type="gramStart"/>
      <w:r>
        <w:rPr>
          <w:rFonts w:hint="eastAsia"/>
        </w:rPr>
        <w:t>链合作</w:t>
      </w:r>
      <w:proofErr w:type="gramEnd"/>
      <w:r>
        <w:rPr>
          <w:rFonts w:hint="eastAsia"/>
        </w:rPr>
        <w:t>交流平台，助力行业企业及时把握行业发展的现状问题，科学</w:t>
      </w:r>
      <w:proofErr w:type="gramStart"/>
      <w:r>
        <w:rPr>
          <w:rFonts w:hint="eastAsia"/>
        </w:rPr>
        <w:t>研</w:t>
      </w:r>
      <w:proofErr w:type="gramEnd"/>
      <w:r>
        <w:rPr>
          <w:rFonts w:hint="eastAsia"/>
        </w:rPr>
        <w:t>判走势，稳步推进企业转型升级，凝聚合力推动行业智能化绿色化发展。会议</w:t>
      </w:r>
      <w:proofErr w:type="gramStart"/>
      <w:r>
        <w:rPr>
          <w:rFonts w:hint="eastAsia"/>
        </w:rPr>
        <w:t>报名请</w:t>
      </w:r>
      <w:proofErr w:type="gramEnd"/>
      <w:r>
        <w:rPr>
          <w:rFonts w:hint="eastAsia"/>
        </w:rPr>
        <w:t>联系：刘建立（13716760362、newjianli@126.com）；宁翠娟（17610399025、285563937@qq.com）。</w:t>
      </w:r>
    </w:p>
    <w:bookmarkEnd w:id="15"/>
    <w:p w14:paraId="4BAAE1D9" w14:textId="77777777" w:rsidR="008F7520" w:rsidRDefault="008F7520">
      <w:pPr>
        <w:widowControl w:val="0"/>
        <w:spacing w:line="360" w:lineRule="auto"/>
        <w:jc w:val="both"/>
        <w:rPr>
          <w:rFonts w:hint="eastAsia"/>
        </w:rPr>
      </w:pPr>
    </w:p>
    <w:p w14:paraId="75A72123" w14:textId="77777777" w:rsidR="008F7520" w:rsidRDefault="00000000">
      <w:pPr>
        <w:spacing w:line="360" w:lineRule="auto"/>
        <w:rPr>
          <w:rFonts w:hint="eastAsia"/>
        </w:rPr>
      </w:pPr>
      <w:r>
        <w:rPr>
          <w:rFonts w:hint="eastAsia"/>
        </w:rPr>
        <w:t>●“光热转化蓄热纤维的关键技术研究及产业化”项目取得突破</w:t>
      </w:r>
    </w:p>
    <w:p w14:paraId="27AF3DB8" w14:textId="77777777" w:rsidR="008F7520" w:rsidRDefault="00000000">
      <w:pPr>
        <w:spacing w:line="360" w:lineRule="auto"/>
        <w:rPr>
          <w:rFonts w:hint="eastAsia"/>
        </w:rPr>
      </w:pPr>
      <w:r>
        <w:rPr>
          <w:rFonts w:hint="eastAsia"/>
        </w:rPr>
        <w:t>--------</w:t>
      </w:r>
    </w:p>
    <w:p w14:paraId="08DF7505" w14:textId="77777777" w:rsidR="008F7520" w:rsidRDefault="00000000">
      <w:pPr>
        <w:spacing w:line="360" w:lineRule="auto"/>
        <w:rPr>
          <w:rFonts w:hint="eastAsia"/>
        </w:rPr>
      </w:pPr>
      <w:r>
        <w:rPr>
          <w:rFonts w:hint="eastAsia"/>
        </w:rPr>
        <w:t>05月19日，中国</w:t>
      </w:r>
      <w:proofErr w:type="gramStart"/>
      <w:r>
        <w:rPr>
          <w:rFonts w:hint="eastAsia"/>
        </w:rPr>
        <w:t>纺</w:t>
      </w:r>
      <w:proofErr w:type="gramEnd"/>
      <w:r>
        <w:rPr>
          <w:rFonts w:hint="eastAsia"/>
        </w:rPr>
        <w:t>联在江苏省南通市组织召开了由江苏康溢臣公司、亚</w:t>
      </w:r>
      <w:proofErr w:type="gramStart"/>
      <w:r>
        <w:rPr>
          <w:rFonts w:hint="eastAsia"/>
        </w:rPr>
        <w:t>瑟</w:t>
      </w:r>
      <w:proofErr w:type="gramEnd"/>
      <w:r>
        <w:rPr>
          <w:rFonts w:hint="eastAsia"/>
        </w:rPr>
        <w:t>士(中国)等单位共同完成的“光热转化蓄热纤维的关键技术研究及产业化”项目科技成果鉴定会，鉴定委员会认为项目成果达到国际先进水平。本项目重点研</w:t>
      </w:r>
      <w:r>
        <w:rPr>
          <w:rFonts w:hint="eastAsia"/>
        </w:rPr>
        <w:lastRenderedPageBreak/>
        <w:t>究硅硼化物纳米材料与纳米陶瓷粉体复合技术，通过创新应用多级研磨分散技术、优化母粒制备工艺及改良熔融纺丝流程，致力于开发集吸光发热、光蓄热及高效保温性能于一体的白色功能性纤维材料，以突破现有技术壁垒，推动新型保暖纤维的产业化进程。 </w:t>
      </w:r>
    </w:p>
    <w:p w14:paraId="7F98E4A1" w14:textId="77777777" w:rsidR="008F7520" w:rsidRDefault="008F7520">
      <w:pPr>
        <w:spacing w:line="360" w:lineRule="auto"/>
        <w:rPr>
          <w:rFonts w:hint="eastAsia"/>
        </w:rPr>
      </w:pPr>
    </w:p>
    <w:p w14:paraId="2787EDF3" w14:textId="77777777" w:rsidR="008F7520" w:rsidRDefault="00000000">
      <w:pPr>
        <w:spacing w:line="360" w:lineRule="auto"/>
        <w:rPr>
          <w:rFonts w:hint="eastAsia"/>
        </w:rPr>
      </w:pPr>
      <w:r>
        <w:rPr>
          <w:rFonts w:hint="eastAsia"/>
        </w:rPr>
        <w:t>●年产5000吨碳纤维项目在内蒙古赤峰市启动</w:t>
      </w:r>
    </w:p>
    <w:p w14:paraId="24C047B0" w14:textId="77777777" w:rsidR="008F7520" w:rsidRDefault="00000000">
      <w:pPr>
        <w:spacing w:line="360" w:lineRule="auto"/>
        <w:rPr>
          <w:rFonts w:hint="eastAsia"/>
        </w:rPr>
      </w:pPr>
      <w:r>
        <w:rPr>
          <w:rFonts w:hint="eastAsia"/>
        </w:rPr>
        <w:t>--------</w:t>
      </w:r>
    </w:p>
    <w:p w14:paraId="7F8AFE8E" w14:textId="77777777" w:rsidR="008F7520" w:rsidRDefault="00000000">
      <w:pPr>
        <w:spacing w:line="360" w:lineRule="auto"/>
        <w:rPr>
          <w:rFonts w:hint="eastAsia"/>
        </w:rPr>
      </w:pPr>
      <w:r>
        <w:rPr>
          <w:rFonts w:hint="eastAsia"/>
        </w:rPr>
        <w:t>总投资3.1亿元的碳纤维生产加工项目近日正式签约入驻内蒙古赤峰市元宝山区智能制造</w:t>
      </w:r>
      <w:proofErr w:type="gramStart"/>
      <w:r>
        <w:rPr>
          <w:rFonts w:hint="eastAsia"/>
        </w:rPr>
        <w:t>产城融合</w:t>
      </w:r>
      <w:proofErr w:type="gramEnd"/>
      <w:r>
        <w:rPr>
          <w:rFonts w:hint="eastAsia"/>
        </w:rPr>
        <w:t>区。该项目的实施主体为</w:t>
      </w:r>
      <w:proofErr w:type="gramStart"/>
      <w:r>
        <w:rPr>
          <w:rFonts w:hint="eastAsia"/>
        </w:rPr>
        <w:t>内蒙古驰诚碳纤维</w:t>
      </w:r>
      <w:proofErr w:type="gramEnd"/>
      <w:r>
        <w:rPr>
          <w:rFonts w:hint="eastAsia"/>
        </w:rPr>
        <w:t>科技有限公司，其经营范围为新材料技术研发、高性能纤维制造、碳纤维再生利用技术攻关，智能无人飞行器及汽车零部件的制造与销售。该项目入驻后将全力规划建设年生产加工5000吨碳纤维的生产线。据悉，该项目预计在 2025年8月初开工建设，2026年12月底建成投产。</w:t>
      </w:r>
    </w:p>
    <w:p w14:paraId="125482B4" w14:textId="77777777" w:rsidR="008F7520" w:rsidRDefault="008F7520">
      <w:pPr>
        <w:rPr>
          <w:rFonts w:hint="eastAsia"/>
        </w:rPr>
      </w:pPr>
    </w:p>
    <w:p w14:paraId="4F26E345" w14:textId="77777777" w:rsidR="008F7520" w:rsidRDefault="00000000">
      <w:pPr>
        <w:spacing w:line="360" w:lineRule="auto"/>
        <w:rPr>
          <w:rFonts w:hint="eastAsia"/>
        </w:rPr>
      </w:pPr>
      <w:r>
        <w:rPr>
          <w:rFonts w:hint="eastAsia"/>
        </w:rPr>
        <w:t>●2025年度绿色工厂第三方评价工作正在开展</w:t>
      </w:r>
    </w:p>
    <w:p w14:paraId="21E9AA88" w14:textId="77777777" w:rsidR="008F7520" w:rsidRDefault="00000000">
      <w:pPr>
        <w:spacing w:line="360" w:lineRule="auto"/>
        <w:rPr>
          <w:rFonts w:hint="eastAsia"/>
        </w:rPr>
      </w:pPr>
      <w:r>
        <w:rPr>
          <w:rFonts w:hint="eastAsia"/>
        </w:rPr>
        <w:t>--------</w:t>
      </w:r>
    </w:p>
    <w:p w14:paraId="1C3FDC6E" w14:textId="77777777" w:rsidR="008F7520" w:rsidRDefault="00000000">
      <w:pPr>
        <w:spacing w:line="360" w:lineRule="auto"/>
        <w:rPr>
          <w:rFonts w:hint="eastAsia"/>
        </w:rPr>
      </w:pPr>
      <w:r>
        <w:rPr>
          <w:rFonts w:hint="eastAsia"/>
        </w:rPr>
        <w:t>为贯彻落实《关于化纤工业高质量发展的指导意见》，推进行业绿色制造体系建设，中国化纤协会将继续开展2025年度绿色工厂第三方评价工作。有意申报国家级和省级绿色工厂的企业可联系中国化纤协会。中国化纤协会是符合工信部要求的第三方评价机构，已连续多年辅导多家企业获评国家级和省级绿色工厂。联系人：刘</w:t>
      </w:r>
      <w:proofErr w:type="gramStart"/>
      <w:r>
        <w:rPr>
          <w:rFonts w:hint="eastAsia"/>
        </w:rPr>
        <w:t>世</w:t>
      </w:r>
      <w:proofErr w:type="gramEnd"/>
      <w:r>
        <w:rPr>
          <w:rFonts w:hint="eastAsia"/>
        </w:rPr>
        <w:t>扬 17718578284。</w:t>
      </w:r>
    </w:p>
    <w:p w14:paraId="58F82434" w14:textId="77777777" w:rsidR="008F7520" w:rsidRDefault="008F7520">
      <w:pPr>
        <w:spacing w:line="360" w:lineRule="auto"/>
        <w:rPr>
          <w:rFonts w:hint="eastAsia"/>
        </w:rPr>
      </w:pPr>
    </w:p>
    <w:p w14:paraId="4291BA3A" w14:textId="77777777" w:rsidR="008F7520" w:rsidRDefault="00000000">
      <w:pPr>
        <w:widowControl w:val="0"/>
        <w:spacing w:line="360" w:lineRule="auto"/>
        <w:jc w:val="both"/>
        <w:rPr>
          <w:rFonts w:hint="eastAsia"/>
        </w:rPr>
      </w:pPr>
      <w:r>
        <w:rPr>
          <w:rFonts w:hint="eastAsia"/>
        </w:rPr>
        <w:t>【宏观-财经】</w:t>
      </w:r>
    </w:p>
    <w:p w14:paraId="6BA22D04" w14:textId="77777777" w:rsidR="008F7520" w:rsidRDefault="00000000">
      <w:pPr>
        <w:spacing w:line="360" w:lineRule="auto"/>
        <w:rPr>
          <w:rFonts w:hint="eastAsia"/>
        </w:rPr>
      </w:pPr>
      <w:bookmarkStart w:id="16" w:name="_Hlk6545358"/>
      <w:bookmarkEnd w:id="14"/>
      <w:r>
        <w:rPr>
          <w:rFonts w:hint="eastAsia"/>
        </w:rPr>
        <w:t>●工信部专题研究部署推动人工智能产业发展和赋能新型工业化</w:t>
      </w:r>
    </w:p>
    <w:p w14:paraId="47A5EC83" w14:textId="77777777" w:rsidR="008F7520" w:rsidRDefault="00000000">
      <w:pPr>
        <w:spacing w:line="360" w:lineRule="auto"/>
        <w:rPr>
          <w:rFonts w:hint="eastAsia"/>
        </w:rPr>
      </w:pPr>
      <w:r>
        <w:rPr>
          <w:rFonts w:hint="eastAsia"/>
        </w:rPr>
        <w:t>--------</w:t>
      </w:r>
    </w:p>
    <w:p w14:paraId="436F3362" w14:textId="77777777" w:rsidR="008F7520" w:rsidRDefault="00000000">
      <w:pPr>
        <w:spacing w:line="360" w:lineRule="auto"/>
        <w:jc w:val="both"/>
        <w:rPr>
          <w:rFonts w:hint="eastAsia"/>
        </w:rPr>
      </w:pPr>
      <w:r>
        <w:rPr>
          <w:rFonts w:hint="eastAsia"/>
        </w:rPr>
        <w:t>6月3日，工信部召开会议，研究推动人工智能产业发展和赋能新型工业化的思路举措。会议强调，要系统谋划、协同推进，一体推动战略、规划、政策、标准等方面任务落实，为人工智能产业发展和赋能新型工业化打造良好的生态环境，充分激发创新活力。一是要夯实产业基础。二是要塑造应用优势。三是要强化标准引领。四是要壮大产业生态。五是要统筹发展和安全。</w:t>
      </w:r>
    </w:p>
    <w:p w14:paraId="1C130F9E" w14:textId="77777777" w:rsidR="008F7520" w:rsidRDefault="008F7520">
      <w:pPr>
        <w:spacing w:line="360" w:lineRule="auto"/>
        <w:jc w:val="both"/>
        <w:rPr>
          <w:rFonts w:hint="eastAsia"/>
        </w:rPr>
      </w:pPr>
    </w:p>
    <w:p w14:paraId="224AF226" w14:textId="77777777" w:rsidR="008F7520" w:rsidRDefault="00000000">
      <w:pPr>
        <w:spacing w:line="360" w:lineRule="auto"/>
        <w:jc w:val="both"/>
        <w:rPr>
          <w:rFonts w:hint="eastAsia"/>
        </w:rPr>
      </w:pPr>
      <w:r>
        <w:rPr>
          <w:rFonts w:hint="eastAsia"/>
        </w:rPr>
        <w:t>【卓越读书会】</w:t>
      </w:r>
    </w:p>
    <w:p w14:paraId="303855CD" w14:textId="77777777" w:rsidR="008F7520" w:rsidRDefault="00000000">
      <w:pPr>
        <w:spacing w:line="360" w:lineRule="auto"/>
        <w:jc w:val="both"/>
        <w:rPr>
          <w:rFonts w:hint="eastAsia"/>
        </w:rPr>
      </w:pPr>
      <w:r>
        <w:t>面对经济下行和行业过剩压力时，不少企业希望转行，但对大中型企业来讲，转行其实是不容易的，进入一个完全不熟悉的行业风险很大。对大多数企业而言，还是应该构建起企业的成长曲线，朝着高端化、智能化、绿色化、服务化的方向去转型，并在自己的领域做好细分，而不是遇见困难就转行，不过，被创新颠覆和被新产品替代的行业确实需要果断转行。做企业，还是要遵循行业发展的规律与企业成长的逻辑。</w:t>
      </w:r>
    </w:p>
    <w:p w14:paraId="7C406393" w14:textId="77777777" w:rsidR="008F7520" w:rsidRDefault="00000000">
      <w:pPr>
        <w:spacing w:line="360" w:lineRule="auto"/>
        <w:jc w:val="both"/>
        <w:rPr>
          <w:rFonts w:hint="eastAsia"/>
        </w:rPr>
      </w:pPr>
      <w:r>
        <w:rPr>
          <w:rFonts w:hint="eastAsia"/>
        </w:rPr>
        <w:t>------- 宋志平《经营30条》</w:t>
      </w:r>
    </w:p>
    <w:p w14:paraId="4D38F0E4" w14:textId="77777777" w:rsidR="008F7520" w:rsidRDefault="008F7520">
      <w:pPr>
        <w:widowControl w:val="0"/>
        <w:spacing w:line="360" w:lineRule="auto"/>
        <w:jc w:val="both"/>
        <w:rPr>
          <w:rFonts w:hint="eastAsia"/>
        </w:rPr>
      </w:pPr>
    </w:p>
    <w:p w14:paraId="1C7E49A6" w14:textId="77777777" w:rsidR="008F7520" w:rsidRDefault="00000000">
      <w:pPr>
        <w:widowControl w:val="0"/>
        <w:spacing w:line="360" w:lineRule="auto"/>
        <w:jc w:val="both"/>
        <w:rPr>
          <w:rFonts w:hint="eastAsia"/>
        </w:rPr>
      </w:pPr>
      <w:r>
        <w:rPr>
          <w:rFonts w:hint="eastAsia"/>
        </w:rPr>
        <w:t>【市场快讯】</w:t>
      </w:r>
    </w:p>
    <w:p w14:paraId="33DC3195" w14:textId="77777777" w:rsidR="008F7520" w:rsidRDefault="00000000">
      <w:pPr>
        <w:widowControl w:val="0"/>
        <w:spacing w:line="360" w:lineRule="auto"/>
        <w:jc w:val="both"/>
        <w:rPr>
          <w:rFonts w:hint="eastAsia"/>
        </w:rPr>
      </w:pPr>
      <w:r>
        <w:rPr>
          <w:rFonts w:hint="eastAsia"/>
        </w:rPr>
        <w:t>●竖条全消光</w:t>
      </w:r>
      <w:proofErr w:type="gramStart"/>
      <w:r>
        <w:rPr>
          <w:rFonts w:hint="eastAsia"/>
        </w:rPr>
        <w:t>塔丝隆</w:t>
      </w:r>
      <w:proofErr w:type="gramEnd"/>
      <w:r>
        <w:rPr>
          <w:rFonts w:hint="eastAsia"/>
        </w:rPr>
        <w:t>面料成了近期市场亮点</w:t>
      </w:r>
    </w:p>
    <w:p w14:paraId="2166F786" w14:textId="77777777" w:rsidR="008F7520" w:rsidRDefault="00000000">
      <w:pPr>
        <w:widowControl w:val="0"/>
        <w:spacing w:line="360" w:lineRule="auto"/>
        <w:jc w:val="both"/>
        <w:rPr>
          <w:rFonts w:hint="eastAsia"/>
        </w:rPr>
      </w:pPr>
      <w:r>
        <w:t>--------</w:t>
      </w:r>
    </w:p>
    <w:p w14:paraId="063293B8" w14:textId="77777777" w:rsidR="008F7520" w:rsidRDefault="00000000">
      <w:pPr>
        <w:widowControl w:val="0"/>
        <w:spacing w:line="360" w:lineRule="auto"/>
        <w:jc w:val="both"/>
        <w:rPr>
          <w:rFonts w:hint="eastAsia"/>
        </w:rPr>
      </w:pPr>
      <w:r>
        <w:rPr>
          <w:rFonts w:hint="eastAsia"/>
        </w:rPr>
        <w:t>该面料经线采用锦纶6 FDY全消光70D/24F，纬线采用锦纶6 ATY全消光160D/72F，组织</w:t>
      </w:r>
      <w:proofErr w:type="gramStart"/>
      <w:r>
        <w:rPr>
          <w:rFonts w:hint="eastAsia"/>
        </w:rPr>
        <w:t>采用提条纹理</w:t>
      </w:r>
      <w:proofErr w:type="gramEnd"/>
      <w:r>
        <w:rPr>
          <w:rFonts w:hint="eastAsia"/>
        </w:rPr>
        <w:t>在喷水织机上交织而成，染整工艺应用“环保型”染色，使布面外观、光泽等方面大有改观，集透气性、舒适性、柔软性于一体，无论质地、风格、手感、色泽、功能等方面均比平纹</w:t>
      </w:r>
      <w:proofErr w:type="gramStart"/>
      <w:r>
        <w:rPr>
          <w:rFonts w:hint="eastAsia"/>
        </w:rPr>
        <w:t>塔丝隆</w:t>
      </w:r>
      <w:proofErr w:type="gramEnd"/>
      <w:r>
        <w:rPr>
          <w:rFonts w:hint="eastAsia"/>
        </w:rPr>
        <w:t>面料更胜一筹。其坯布幅宽为165cm，市场价格在7.50～7.80元/米之间，尤以咖啡、驼灰、</w:t>
      </w:r>
      <w:proofErr w:type="gramStart"/>
      <w:r>
        <w:rPr>
          <w:rFonts w:hint="eastAsia"/>
        </w:rPr>
        <w:t>玫</w:t>
      </w:r>
      <w:proofErr w:type="gramEnd"/>
      <w:r>
        <w:rPr>
          <w:rFonts w:hint="eastAsia"/>
        </w:rPr>
        <w:t>红、上黄等色最受客商欢迎。该面料可用于制作休闲夹克衫、户外运动服、冲锋衣、登山包、休闲帐篷等。它以质地优、功能多、外观美等优势将占领今年秋冬面料市场一席之地。</w:t>
      </w:r>
    </w:p>
    <w:p w14:paraId="5D59AA9F" w14:textId="77777777" w:rsidR="008F7520" w:rsidRDefault="008F7520">
      <w:pPr>
        <w:spacing w:line="360" w:lineRule="auto"/>
        <w:jc w:val="both"/>
        <w:rPr>
          <w:rFonts w:hint="eastAsia"/>
        </w:rPr>
      </w:pPr>
    </w:p>
    <w:p w14:paraId="53F3791E" w14:textId="77777777" w:rsidR="008F7520" w:rsidRDefault="00000000">
      <w:pPr>
        <w:spacing w:line="360" w:lineRule="auto"/>
        <w:jc w:val="both"/>
        <w:rPr>
          <w:rFonts w:hint="eastAsia"/>
        </w:rPr>
      </w:pPr>
      <w:r>
        <w:rPr>
          <w:rFonts w:hint="eastAsia"/>
        </w:rPr>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751"/>
        <w:gridCol w:w="993"/>
      </w:tblGrid>
      <w:tr w:rsidR="008F7520" w14:paraId="1604395D" w14:textId="77777777">
        <w:trPr>
          <w:trHeight w:val="375"/>
        </w:trPr>
        <w:tc>
          <w:tcPr>
            <w:tcW w:w="2904" w:type="pct"/>
            <w:shd w:val="clear" w:color="auto" w:fill="auto"/>
            <w:vAlign w:val="center"/>
          </w:tcPr>
          <w:p w14:paraId="3E7A4831" w14:textId="5781E5EB" w:rsidR="008F7520"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DE45C0">
              <w:rPr>
                <w:rFonts w:asciiTheme="minorEastAsia" w:eastAsiaTheme="minorEastAsia" w:hAnsiTheme="minorEastAsia" w:hint="eastAsia"/>
                <w:b/>
                <w:bCs/>
                <w:sz w:val="21"/>
                <w:szCs w:val="21"/>
              </w:rPr>
              <w:t xml:space="preserve">  </w:t>
            </w:r>
          </w:p>
        </w:tc>
        <w:tc>
          <w:tcPr>
            <w:tcW w:w="1337" w:type="pct"/>
            <w:shd w:val="clear" w:color="auto" w:fill="auto"/>
            <w:vAlign w:val="center"/>
          </w:tcPr>
          <w:p w14:paraId="743066E6" w14:textId="1C4029CA" w:rsidR="008F7520"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6月5日</w:t>
            </w:r>
            <w:r w:rsidR="00DE45C0">
              <w:rPr>
                <w:rFonts w:asciiTheme="minorEastAsia" w:eastAsiaTheme="minorEastAsia" w:hAnsiTheme="minorEastAsia" w:hint="eastAsia"/>
                <w:b/>
                <w:bCs/>
                <w:sz w:val="21"/>
                <w:szCs w:val="21"/>
              </w:rPr>
              <w:t xml:space="preserve"> </w:t>
            </w:r>
          </w:p>
        </w:tc>
        <w:tc>
          <w:tcPr>
            <w:tcW w:w="758" w:type="pct"/>
            <w:shd w:val="clear" w:color="auto" w:fill="auto"/>
            <w:vAlign w:val="center"/>
          </w:tcPr>
          <w:p w14:paraId="7FE8835B" w14:textId="77777777" w:rsidR="008F7520"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8F7520" w14:paraId="32DB0C2C" w14:textId="77777777">
        <w:trPr>
          <w:trHeight w:val="285"/>
        </w:trPr>
        <w:tc>
          <w:tcPr>
            <w:tcW w:w="2904" w:type="pct"/>
            <w:shd w:val="clear" w:color="auto" w:fill="auto"/>
            <w:noWrap/>
            <w:vAlign w:val="bottom"/>
          </w:tcPr>
          <w:p w14:paraId="3B196FA4" w14:textId="1438C221"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DE45C0">
              <w:rPr>
                <w:rFonts w:asciiTheme="minorEastAsia" w:eastAsiaTheme="minorEastAsia" w:hAnsiTheme="minorEastAsia" w:hint="eastAsia"/>
                <w:sz w:val="21"/>
                <w:szCs w:val="21"/>
              </w:rPr>
              <w:t xml:space="preserve">  </w:t>
            </w:r>
          </w:p>
        </w:tc>
        <w:tc>
          <w:tcPr>
            <w:tcW w:w="1337" w:type="pct"/>
            <w:vAlign w:val="bottom"/>
          </w:tcPr>
          <w:p w14:paraId="59DCABA9" w14:textId="648FEE31" w:rsidR="008F7520"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825.33</w:t>
            </w:r>
            <w:r w:rsidR="00DE45C0">
              <w:rPr>
                <w:rFonts w:hint="eastAsia"/>
                <w:color w:val="000000"/>
                <w:sz w:val="21"/>
                <w:szCs w:val="21"/>
              </w:rPr>
              <w:t xml:space="preserve"> </w:t>
            </w:r>
          </w:p>
        </w:tc>
        <w:tc>
          <w:tcPr>
            <w:tcW w:w="758" w:type="pct"/>
            <w:shd w:val="clear" w:color="auto" w:fill="auto"/>
            <w:noWrap/>
            <w:vAlign w:val="center"/>
          </w:tcPr>
          <w:p w14:paraId="01B25E5F" w14:textId="77777777" w:rsidR="008F7520"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-10</w:t>
            </w:r>
          </w:p>
        </w:tc>
      </w:tr>
      <w:tr w:rsidR="008F7520" w14:paraId="1B4CD459" w14:textId="77777777">
        <w:trPr>
          <w:trHeight w:val="285"/>
        </w:trPr>
        <w:tc>
          <w:tcPr>
            <w:tcW w:w="2904" w:type="pct"/>
            <w:shd w:val="clear" w:color="auto" w:fill="auto"/>
            <w:noWrap/>
            <w:vAlign w:val="bottom"/>
          </w:tcPr>
          <w:p w14:paraId="186ECD87" w14:textId="14EF887C"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DE45C0">
              <w:rPr>
                <w:rFonts w:asciiTheme="minorEastAsia" w:eastAsiaTheme="minorEastAsia" w:hAnsiTheme="minorEastAsia" w:hint="eastAsia"/>
                <w:sz w:val="21"/>
                <w:szCs w:val="21"/>
              </w:rPr>
              <w:t xml:space="preserve">  </w:t>
            </w:r>
          </w:p>
        </w:tc>
        <w:tc>
          <w:tcPr>
            <w:tcW w:w="1337" w:type="pct"/>
            <w:vAlign w:val="bottom"/>
          </w:tcPr>
          <w:p w14:paraId="6DCF80D8" w14:textId="00B1B668" w:rsidR="008F7520"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624</w:t>
            </w:r>
            <w:r w:rsidR="00DE45C0">
              <w:rPr>
                <w:rFonts w:hint="eastAsia"/>
                <w:color w:val="000000"/>
                <w:sz w:val="21"/>
                <w:szCs w:val="21"/>
              </w:rPr>
              <w:t xml:space="preserve"> </w:t>
            </w:r>
          </w:p>
        </w:tc>
        <w:tc>
          <w:tcPr>
            <w:tcW w:w="758" w:type="pct"/>
            <w:shd w:val="clear" w:color="auto" w:fill="auto"/>
            <w:noWrap/>
            <w:vAlign w:val="center"/>
          </w:tcPr>
          <w:p w14:paraId="4C8EBF47" w14:textId="77777777" w:rsidR="008F7520"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-6</w:t>
            </w:r>
          </w:p>
        </w:tc>
      </w:tr>
      <w:tr w:rsidR="008F7520" w14:paraId="2EB1C850" w14:textId="77777777">
        <w:trPr>
          <w:trHeight w:val="285"/>
        </w:trPr>
        <w:tc>
          <w:tcPr>
            <w:tcW w:w="2904" w:type="pct"/>
            <w:shd w:val="clear" w:color="auto" w:fill="auto"/>
            <w:noWrap/>
            <w:vAlign w:val="bottom"/>
          </w:tcPr>
          <w:p w14:paraId="6D7B0DBB" w14:textId="588B4327"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DE45C0">
              <w:rPr>
                <w:rFonts w:asciiTheme="minorEastAsia" w:eastAsiaTheme="minorEastAsia" w:hAnsiTheme="minorEastAsia" w:hint="eastAsia"/>
                <w:sz w:val="21"/>
                <w:szCs w:val="21"/>
              </w:rPr>
              <w:t xml:space="preserve">  </w:t>
            </w:r>
          </w:p>
        </w:tc>
        <w:tc>
          <w:tcPr>
            <w:tcW w:w="1337" w:type="pct"/>
            <w:tcBorders>
              <w:bottom w:val="single" w:sz="4" w:space="0" w:color="auto"/>
            </w:tcBorders>
            <w:vAlign w:val="bottom"/>
          </w:tcPr>
          <w:p w14:paraId="24CAB001" w14:textId="3CAF56C6" w:rsidR="008F7520" w:rsidRDefault="00000000">
            <w:pPr>
              <w:jc w:val="center"/>
              <w:textAlignment w:val="bottom"/>
              <w:rPr>
                <w:rFonts w:asciiTheme="minorEastAsia" w:eastAsiaTheme="minorEastAsia" w:hAnsiTheme="minorEastAsia" w:hint="eastAsia"/>
                <w:sz w:val="21"/>
                <w:szCs w:val="21"/>
                <w:highlight w:val="yellow"/>
              </w:rPr>
            </w:pPr>
            <w:r>
              <w:rPr>
                <w:rFonts w:eastAsiaTheme="minorEastAsia" w:hint="eastAsia"/>
                <w:sz w:val="21"/>
                <w:szCs w:val="21"/>
              </w:rPr>
              <w:t>4836</w:t>
            </w:r>
            <w:r w:rsidR="00DE45C0">
              <w:rPr>
                <w:rFonts w:eastAsiaTheme="minorEastAsia" w:hint="eastAsia"/>
                <w:sz w:val="21"/>
                <w:szCs w:val="21"/>
              </w:rPr>
              <w:t xml:space="preserve"> </w:t>
            </w:r>
          </w:p>
        </w:tc>
        <w:tc>
          <w:tcPr>
            <w:tcW w:w="758" w:type="pct"/>
            <w:shd w:val="clear" w:color="auto" w:fill="auto"/>
            <w:noWrap/>
            <w:vAlign w:val="center"/>
          </w:tcPr>
          <w:p w14:paraId="0ECECD97" w14:textId="77777777" w:rsidR="008F7520" w:rsidRDefault="00000000">
            <w:pPr>
              <w:jc w:val="center"/>
              <w:textAlignment w:val="center"/>
              <w:rPr>
                <w:rFonts w:asciiTheme="minorEastAsia" w:eastAsiaTheme="minorEastAsia" w:hAnsiTheme="minorEastAsia" w:hint="eastAsia"/>
                <w:sz w:val="21"/>
                <w:szCs w:val="21"/>
              </w:rPr>
            </w:pPr>
            <w:r>
              <w:rPr>
                <w:rFonts w:eastAsiaTheme="minorEastAsia" w:hint="eastAsia"/>
                <w:sz w:val="21"/>
                <w:szCs w:val="21"/>
              </w:rPr>
              <w:t>-124</w:t>
            </w:r>
          </w:p>
        </w:tc>
      </w:tr>
      <w:tr w:rsidR="008F7520" w14:paraId="5A27861C" w14:textId="77777777">
        <w:trPr>
          <w:trHeight w:val="285"/>
        </w:trPr>
        <w:tc>
          <w:tcPr>
            <w:tcW w:w="2904" w:type="pct"/>
            <w:shd w:val="clear" w:color="auto" w:fill="auto"/>
            <w:noWrap/>
            <w:vAlign w:val="bottom"/>
          </w:tcPr>
          <w:p w14:paraId="755E7036" w14:textId="0DA75A26"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DE45C0">
              <w:rPr>
                <w:rFonts w:asciiTheme="minorEastAsia" w:eastAsiaTheme="minorEastAsia" w:hAnsiTheme="minorEastAsia" w:hint="eastAsia"/>
                <w:sz w:val="21"/>
                <w:szCs w:val="21"/>
              </w:rPr>
              <w:t xml:space="preserve">  </w:t>
            </w:r>
          </w:p>
        </w:tc>
        <w:tc>
          <w:tcPr>
            <w:tcW w:w="1337" w:type="pct"/>
            <w:vAlign w:val="bottom"/>
          </w:tcPr>
          <w:p w14:paraId="4303CEF0" w14:textId="2DA0BD1A" w:rsidR="008F7520"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512</w:t>
            </w:r>
            <w:r w:rsidR="00DE45C0">
              <w:rPr>
                <w:rFonts w:hint="eastAsia"/>
                <w:color w:val="000000"/>
                <w:sz w:val="21"/>
                <w:szCs w:val="21"/>
              </w:rPr>
              <w:t xml:space="preserve"> </w:t>
            </w:r>
          </w:p>
        </w:tc>
        <w:tc>
          <w:tcPr>
            <w:tcW w:w="758" w:type="pct"/>
            <w:tcBorders>
              <w:bottom w:val="single" w:sz="4" w:space="0" w:color="auto"/>
            </w:tcBorders>
            <w:shd w:val="clear" w:color="auto" w:fill="auto"/>
            <w:noWrap/>
            <w:vAlign w:val="center"/>
          </w:tcPr>
          <w:p w14:paraId="0426A8D4" w14:textId="77777777" w:rsidR="008F7520"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-10</w:t>
            </w:r>
          </w:p>
        </w:tc>
      </w:tr>
      <w:tr w:rsidR="008F7520" w14:paraId="2F260051" w14:textId="77777777">
        <w:trPr>
          <w:trHeight w:val="285"/>
        </w:trPr>
        <w:tc>
          <w:tcPr>
            <w:tcW w:w="2904" w:type="pct"/>
            <w:shd w:val="clear" w:color="auto" w:fill="auto"/>
            <w:noWrap/>
            <w:vAlign w:val="bottom"/>
          </w:tcPr>
          <w:p w14:paraId="3950C9BF" w14:textId="1603C932"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6B587B9A" w14:textId="0A836537" w:rsidR="008F7520" w:rsidRDefault="00000000">
            <w:pPr>
              <w:jc w:val="center"/>
              <w:textAlignment w:val="bottom"/>
              <w:rPr>
                <w:rFonts w:hint="eastAsia"/>
                <w:color w:val="000000"/>
                <w:sz w:val="21"/>
                <w:szCs w:val="21"/>
              </w:rPr>
            </w:pPr>
            <w:r>
              <w:rPr>
                <w:rFonts w:hint="eastAsia"/>
                <w:color w:val="000000"/>
                <w:sz w:val="21"/>
                <w:szCs w:val="21"/>
              </w:rPr>
              <w:t>4430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AAD45" w14:textId="77777777" w:rsidR="008F7520" w:rsidRDefault="00000000">
            <w:pPr>
              <w:jc w:val="center"/>
              <w:textAlignment w:val="center"/>
              <w:rPr>
                <w:rFonts w:hint="eastAsia"/>
                <w:color w:val="000000"/>
                <w:sz w:val="21"/>
                <w:szCs w:val="21"/>
              </w:rPr>
            </w:pPr>
            <w:r>
              <w:rPr>
                <w:rFonts w:hint="eastAsia"/>
                <w:color w:val="000000"/>
                <w:sz w:val="21"/>
                <w:szCs w:val="21"/>
              </w:rPr>
              <w:t>-66</w:t>
            </w:r>
          </w:p>
        </w:tc>
      </w:tr>
      <w:tr w:rsidR="008F7520" w14:paraId="0CF30DE0" w14:textId="77777777">
        <w:trPr>
          <w:trHeight w:val="285"/>
        </w:trPr>
        <w:tc>
          <w:tcPr>
            <w:tcW w:w="2904" w:type="pct"/>
            <w:shd w:val="clear" w:color="auto" w:fill="auto"/>
            <w:noWrap/>
            <w:vAlign w:val="bottom"/>
          </w:tcPr>
          <w:p w14:paraId="5FE6EB81" w14:textId="7D837336"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38E5AA07" w14:textId="6DCEAF7E" w:rsidR="008F7520" w:rsidRDefault="00000000">
            <w:pPr>
              <w:jc w:val="center"/>
              <w:textAlignment w:val="bottom"/>
              <w:rPr>
                <w:rFonts w:hint="eastAsia"/>
                <w:color w:val="000000"/>
                <w:sz w:val="21"/>
                <w:szCs w:val="21"/>
              </w:rPr>
            </w:pPr>
            <w:r>
              <w:rPr>
                <w:rFonts w:hint="eastAsia"/>
                <w:color w:val="000000"/>
                <w:sz w:val="21"/>
                <w:szCs w:val="21"/>
              </w:rPr>
              <w:t>5890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8932D" w14:textId="77777777" w:rsidR="008F7520" w:rsidRDefault="00000000">
            <w:pPr>
              <w:jc w:val="center"/>
              <w:textAlignment w:val="center"/>
              <w:rPr>
                <w:rFonts w:hint="eastAsia"/>
                <w:color w:val="000000"/>
                <w:sz w:val="21"/>
                <w:szCs w:val="21"/>
              </w:rPr>
            </w:pPr>
            <w:r>
              <w:rPr>
                <w:rFonts w:hint="eastAsia"/>
                <w:color w:val="000000"/>
                <w:sz w:val="21"/>
                <w:szCs w:val="21"/>
              </w:rPr>
              <w:t>-150</w:t>
            </w:r>
          </w:p>
        </w:tc>
      </w:tr>
      <w:tr w:rsidR="008F7520" w14:paraId="0887D936" w14:textId="77777777">
        <w:trPr>
          <w:trHeight w:val="285"/>
        </w:trPr>
        <w:tc>
          <w:tcPr>
            <w:tcW w:w="2904" w:type="pct"/>
            <w:shd w:val="clear" w:color="auto" w:fill="auto"/>
            <w:noWrap/>
            <w:vAlign w:val="bottom"/>
          </w:tcPr>
          <w:p w14:paraId="63680CC2" w14:textId="311BDEB2"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29BE6C22" w14:textId="2D2F5DAD" w:rsidR="008F7520" w:rsidRDefault="00000000">
            <w:pPr>
              <w:jc w:val="center"/>
              <w:textAlignment w:val="bottom"/>
              <w:rPr>
                <w:rFonts w:hint="eastAsia"/>
                <w:color w:val="000000"/>
                <w:sz w:val="21"/>
                <w:szCs w:val="21"/>
              </w:rPr>
            </w:pPr>
            <w:r>
              <w:rPr>
                <w:rFonts w:hint="eastAsia"/>
                <w:color w:val="000000"/>
                <w:sz w:val="21"/>
                <w:szCs w:val="21"/>
              </w:rPr>
              <w:t>5840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71F49" w14:textId="77777777" w:rsidR="008F7520" w:rsidRDefault="00000000">
            <w:pPr>
              <w:jc w:val="center"/>
              <w:textAlignment w:val="center"/>
              <w:rPr>
                <w:rFonts w:hint="eastAsia"/>
                <w:color w:val="000000"/>
                <w:sz w:val="21"/>
                <w:szCs w:val="21"/>
              </w:rPr>
            </w:pPr>
            <w:r>
              <w:rPr>
                <w:rFonts w:hint="eastAsia"/>
                <w:color w:val="000000"/>
                <w:sz w:val="21"/>
                <w:szCs w:val="21"/>
              </w:rPr>
              <w:t>-50</w:t>
            </w:r>
          </w:p>
        </w:tc>
      </w:tr>
      <w:tr w:rsidR="008F7520" w14:paraId="48FDB1FC" w14:textId="77777777">
        <w:trPr>
          <w:trHeight w:val="285"/>
        </w:trPr>
        <w:tc>
          <w:tcPr>
            <w:tcW w:w="2904" w:type="pct"/>
            <w:shd w:val="clear" w:color="auto" w:fill="auto"/>
            <w:noWrap/>
            <w:vAlign w:val="bottom"/>
          </w:tcPr>
          <w:p w14:paraId="5EA4AE1A" w14:textId="16642DDD"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6EB81234" w14:textId="0D2974B7" w:rsidR="008F7520" w:rsidRDefault="00000000">
            <w:pPr>
              <w:jc w:val="center"/>
              <w:textAlignment w:val="bottom"/>
              <w:rPr>
                <w:rFonts w:hint="eastAsia"/>
                <w:color w:val="000000"/>
                <w:sz w:val="21"/>
                <w:szCs w:val="21"/>
              </w:rPr>
            </w:pPr>
            <w:r>
              <w:rPr>
                <w:rFonts w:hint="eastAsia"/>
                <w:color w:val="000000"/>
                <w:sz w:val="21"/>
                <w:szCs w:val="21"/>
              </w:rPr>
              <w:t>6490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F5146" w14:textId="77777777" w:rsidR="008F7520" w:rsidRDefault="00000000">
            <w:pPr>
              <w:jc w:val="center"/>
              <w:textAlignment w:val="center"/>
              <w:rPr>
                <w:rFonts w:hint="eastAsia"/>
                <w:color w:val="000000"/>
                <w:sz w:val="21"/>
                <w:szCs w:val="21"/>
              </w:rPr>
            </w:pPr>
            <w:r>
              <w:rPr>
                <w:rFonts w:hint="eastAsia"/>
                <w:color w:val="000000"/>
                <w:sz w:val="21"/>
                <w:szCs w:val="21"/>
              </w:rPr>
              <w:t>-50</w:t>
            </w:r>
          </w:p>
        </w:tc>
      </w:tr>
      <w:tr w:rsidR="008F7520" w14:paraId="234C07FF" w14:textId="77777777">
        <w:trPr>
          <w:trHeight w:val="285"/>
        </w:trPr>
        <w:tc>
          <w:tcPr>
            <w:tcW w:w="2904" w:type="pct"/>
            <w:shd w:val="clear" w:color="auto" w:fill="auto"/>
            <w:noWrap/>
            <w:vAlign w:val="bottom"/>
          </w:tcPr>
          <w:p w14:paraId="47A1FC4B" w14:textId="6BD6656C"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再生高强</w:t>
            </w:r>
            <w:proofErr w:type="gramStart"/>
            <w:r>
              <w:rPr>
                <w:rFonts w:asciiTheme="minorEastAsia" w:eastAsiaTheme="minorEastAsia" w:hAnsiTheme="minorEastAsia" w:hint="eastAsia"/>
                <w:sz w:val="21"/>
                <w:szCs w:val="21"/>
              </w:rPr>
              <w:t>低伸仿大化</w:t>
            </w:r>
            <w:proofErr w:type="gramEnd"/>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2C58AABB" w14:textId="7B2957FF" w:rsidR="008F7520" w:rsidRDefault="00000000">
            <w:pPr>
              <w:jc w:val="center"/>
              <w:textAlignment w:val="bottom"/>
              <w:rPr>
                <w:rFonts w:hint="eastAsia"/>
                <w:color w:val="000000"/>
                <w:sz w:val="21"/>
                <w:szCs w:val="21"/>
              </w:rPr>
            </w:pPr>
            <w:r>
              <w:rPr>
                <w:rFonts w:hint="eastAsia"/>
                <w:color w:val="000000"/>
                <w:sz w:val="21"/>
                <w:szCs w:val="21"/>
              </w:rPr>
              <w:t>5850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A8779" w14:textId="77777777" w:rsidR="008F7520" w:rsidRDefault="00000000">
            <w:pPr>
              <w:jc w:val="center"/>
              <w:textAlignment w:val="center"/>
              <w:rPr>
                <w:rFonts w:hint="eastAsia"/>
                <w:color w:val="000000"/>
                <w:sz w:val="21"/>
                <w:szCs w:val="21"/>
              </w:rPr>
            </w:pPr>
            <w:r>
              <w:rPr>
                <w:rFonts w:hint="eastAsia"/>
                <w:color w:val="000000"/>
                <w:sz w:val="21"/>
                <w:szCs w:val="21"/>
              </w:rPr>
              <w:t>-50</w:t>
            </w:r>
          </w:p>
        </w:tc>
      </w:tr>
      <w:tr w:rsidR="008F7520" w14:paraId="51AF6526" w14:textId="77777777">
        <w:trPr>
          <w:trHeight w:val="285"/>
        </w:trPr>
        <w:tc>
          <w:tcPr>
            <w:tcW w:w="2904" w:type="pct"/>
            <w:shd w:val="clear" w:color="auto" w:fill="auto"/>
            <w:noWrap/>
            <w:vAlign w:val="bottom"/>
          </w:tcPr>
          <w:p w14:paraId="36DB8FB6" w14:textId="13E3908D"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20251D4C" w14:textId="7C21CED7" w:rsidR="008F7520" w:rsidRDefault="00000000">
            <w:pPr>
              <w:jc w:val="center"/>
              <w:textAlignment w:val="bottom"/>
              <w:rPr>
                <w:rFonts w:hint="eastAsia"/>
                <w:color w:val="000000"/>
                <w:sz w:val="21"/>
                <w:szCs w:val="21"/>
              </w:rPr>
            </w:pPr>
            <w:r>
              <w:rPr>
                <w:rFonts w:hint="eastAsia"/>
                <w:color w:val="000000"/>
                <w:sz w:val="21"/>
                <w:szCs w:val="21"/>
              </w:rPr>
              <w:t>6925</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1C0D4" w14:textId="77777777" w:rsidR="008F7520" w:rsidRDefault="00000000">
            <w:pPr>
              <w:jc w:val="center"/>
              <w:textAlignment w:val="center"/>
              <w:rPr>
                <w:rFonts w:hint="eastAsia"/>
                <w:color w:val="000000"/>
                <w:sz w:val="21"/>
                <w:szCs w:val="21"/>
              </w:rPr>
            </w:pPr>
            <w:r>
              <w:rPr>
                <w:rFonts w:hint="eastAsia"/>
                <w:color w:val="000000"/>
                <w:sz w:val="21"/>
                <w:szCs w:val="21"/>
              </w:rPr>
              <w:t>-75</w:t>
            </w:r>
          </w:p>
        </w:tc>
      </w:tr>
      <w:tr w:rsidR="008F7520" w14:paraId="5D51877C" w14:textId="77777777">
        <w:trPr>
          <w:trHeight w:val="285"/>
        </w:trPr>
        <w:tc>
          <w:tcPr>
            <w:tcW w:w="2904" w:type="pct"/>
            <w:shd w:val="clear" w:color="auto" w:fill="auto"/>
            <w:noWrap/>
            <w:vAlign w:val="bottom"/>
          </w:tcPr>
          <w:p w14:paraId="50C83E5E" w14:textId="0AE2D8D5"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2D0D74A4" w14:textId="3808FC07" w:rsidR="008F7520" w:rsidRDefault="00000000">
            <w:pPr>
              <w:jc w:val="center"/>
              <w:textAlignment w:val="bottom"/>
              <w:rPr>
                <w:rFonts w:hint="eastAsia"/>
                <w:color w:val="000000"/>
                <w:sz w:val="21"/>
                <w:szCs w:val="21"/>
              </w:rPr>
            </w:pPr>
            <w:r>
              <w:rPr>
                <w:rFonts w:hint="eastAsia"/>
                <w:color w:val="000000"/>
                <w:sz w:val="21"/>
                <w:szCs w:val="21"/>
              </w:rPr>
              <w:t>7225</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07EE8" w14:textId="77777777" w:rsidR="008F7520" w:rsidRDefault="00000000">
            <w:pPr>
              <w:jc w:val="center"/>
              <w:textAlignment w:val="center"/>
              <w:rPr>
                <w:rFonts w:hint="eastAsia"/>
                <w:color w:val="000000"/>
                <w:sz w:val="21"/>
                <w:szCs w:val="21"/>
              </w:rPr>
            </w:pPr>
            <w:r>
              <w:rPr>
                <w:rFonts w:hint="eastAsia"/>
                <w:color w:val="000000"/>
                <w:sz w:val="21"/>
                <w:szCs w:val="21"/>
              </w:rPr>
              <w:t>-75</w:t>
            </w:r>
          </w:p>
        </w:tc>
      </w:tr>
      <w:tr w:rsidR="008F7520" w14:paraId="4648EB60" w14:textId="77777777">
        <w:trPr>
          <w:trHeight w:val="285"/>
        </w:trPr>
        <w:tc>
          <w:tcPr>
            <w:tcW w:w="2904" w:type="pct"/>
            <w:shd w:val="clear" w:color="auto" w:fill="auto"/>
            <w:noWrap/>
            <w:vAlign w:val="bottom"/>
          </w:tcPr>
          <w:p w14:paraId="1BC78DF8" w14:textId="47F77AE5"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519E287A" w14:textId="4BB95E00" w:rsidR="008F7520" w:rsidRDefault="00000000">
            <w:pPr>
              <w:jc w:val="center"/>
              <w:textAlignment w:val="bottom"/>
              <w:rPr>
                <w:rFonts w:hint="eastAsia"/>
                <w:color w:val="000000"/>
                <w:sz w:val="21"/>
                <w:szCs w:val="21"/>
              </w:rPr>
            </w:pPr>
            <w:r>
              <w:rPr>
                <w:rFonts w:hint="eastAsia"/>
                <w:color w:val="000000"/>
                <w:sz w:val="21"/>
                <w:szCs w:val="21"/>
              </w:rPr>
              <w:t>8175</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3B1CD"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10D9012A" w14:textId="77777777">
        <w:trPr>
          <w:trHeight w:val="285"/>
        </w:trPr>
        <w:tc>
          <w:tcPr>
            <w:tcW w:w="2904" w:type="pct"/>
            <w:shd w:val="clear" w:color="auto" w:fill="auto"/>
            <w:noWrap/>
            <w:vAlign w:val="bottom"/>
          </w:tcPr>
          <w:p w14:paraId="767A9CE9" w14:textId="516AA009"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58E28B15" w14:textId="21580E74" w:rsidR="008F7520" w:rsidRDefault="00000000">
            <w:pPr>
              <w:jc w:val="center"/>
              <w:textAlignment w:val="bottom"/>
              <w:rPr>
                <w:rFonts w:hint="eastAsia"/>
                <w:color w:val="000000"/>
                <w:sz w:val="21"/>
                <w:szCs w:val="21"/>
              </w:rPr>
            </w:pPr>
            <w:r>
              <w:rPr>
                <w:rFonts w:hint="eastAsia"/>
                <w:color w:val="000000"/>
                <w:sz w:val="21"/>
                <w:szCs w:val="21"/>
              </w:rPr>
              <w:t>8825</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E88F6" w14:textId="77777777" w:rsidR="008F7520" w:rsidRDefault="00000000">
            <w:pPr>
              <w:jc w:val="center"/>
              <w:textAlignment w:val="center"/>
              <w:rPr>
                <w:rFonts w:hint="eastAsia"/>
                <w:color w:val="000000"/>
                <w:sz w:val="21"/>
                <w:szCs w:val="21"/>
              </w:rPr>
            </w:pPr>
            <w:r>
              <w:rPr>
                <w:rFonts w:hint="eastAsia"/>
                <w:color w:val="000000"/>
                <w:sz w:val="21"/>
                <w:szCs w:val="21"/>
              </w:rPr>
              <w:t>-125</w:t>
            </w:r>
          </w:p>
        </w:tc>
      </w:tr>
      <w:tr w:rsidR="008F7520" w14:paraId="5453C113" w14:textId="77777777">
        <w:trPr>
          <w:trHeight w:val="285"/>
        </w:trPr>
        <w:tc>
          <w:tcPr>
            <w:tcW w:w="2904" w:type="pct"/>
            <w:shd w:val="clear" w:color="auto" w:fill="auto"/>
            <w:noWrap/>
            <w:vAlign w:val="bottom"/>
          </w:tcPr>
          <w:p w14:paraId="700E59C8" w14:textId="12550BCF"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71975054" w14:textId="4A2F338F" w:rsidR="008F7520" w:rsidRDefault="00000000">
            <w:pPr>
              <w:jc w:val="center"/>
              <w:textAlignment w:val="bottom"/>
              <w:rPr>
                <w:rFonts w:hint="eastAsia"/>
                <w:color w:val="000000"/>
                <w:sz w:val="21"/>
                <w:szCs w:val="21"/>
              </w:rPr>
            </w:pPr>
            <w:r>
              <w:rPr>
                <w:rFonts w:hint="eastAsia"/>
                <w:color w:val="000000"/>
                <w:sz w:val="21"/>
                <w:szCs w:val="21"/>
              </w:rPr>
              <w:t>9450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19E53" w14:textId="77777777" w:rsidR="008F7520" w:rsidRDefault="00000000">
            <w:pPr>
              <w:jc w:val="center"/>
              <w:textAlignment w:val="center"/>
              <w:rPr>
                <w:rFonts w:hint="eastAsia"/>
                <w:color w:val="000000"/>
                <w:sz w:val="21"/>
                <w:szCs w:val="21"/>
              </w:rPr>
            </w:pPr>
            <w:r>
              <w:rPr>
                <w:rFonts w:hint="eastAsia"/>
                <w:color w:val="000000"/>
                <w:sz w:val="21"/>
                <w:szCs w:val="21"/>
              </w:rPr>
              <w:t>-150</w:t>
            </w:r>
          </w:p>
        </w:tc>
      </w:tr>
      <w:tr w:rsidR="008F7520" w14:paraId="5A75FF32" w14:textId="77777777">
        <w:trPr>
          <w:trHeight w:val="285"/>
        </w:trPr>
        <w:tc>
          <w:tcPr>
            <w:tcW w:w="2904" w:type="pct"/>
            <w:shd w:val="clear" w:color="auto" w:fill="auto"/>
            <w:noWrap/>
            <w:vAlign w:val="bottom"/>
          </w:tcPr>
          <w:p w14:paraId="2C22D776" w14:textId="5B6E02D0"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4FB09060" w14:textId="0FD9D05D" w:rsidR="008F7520" w:rsidRDefault="00000000">
            <w:pPr>
              <w:jc w:val="center"/>
              <w:textAlignment w:val="bottom"/>
              <w:rPr>
                <w:rFonts w:hint="eastAsia"/>
                <w:color w:val="000000"/>
                <w:sz w:val="21"/>
                <w:szCs w:val="21"/>
              </w:rPr>
            </w:pPr>
            <w:r>
              <w:rPr>
                <w:rFonts w:hint="eastAsia"/>
                <w:color w:val="000000"/>
                <w:sz w:val="21"/>
                <w:szCs w:val="21"/>
              </w:rPr>
              <w:t>12300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89CB"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37384CF1" w14:textId="77777777">
        <w:trPr>
          <w:trHeight w:val="285"/>
        </w:trPr>
        <w:tc>
          <w:tcPr>
            <w:tcW w:w="2904" w:type="pct"/>
            <w:shd w:val="clear" w:color="auto" w:fill="auto"/>
            <w:noWrap/>
            <w:vAlign w:val="bottom"/>
          </w:tcPr>
          <w:p w14:paraId="7BCC01D1" w14:textId="03CB2BE9"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5C6EBB44" w14:textId="321B4A57" w:rsidR="008F7520" w:rsidRDefault="00000000">
            <w:pPr>
              <w:jc w:val="center"/>
              <w:textAlignment w:val="bottom"/>
              <w:rPr>
                <w:rFonts w:hint="eastAsia"/>
                <w:color w:val="000000"/>
                <w:sz w:val="21"/>
                <w:szCs w:val="21"/>
              </w:rPr>
            </w:pPr>
            <w:r>
              <w:rPr>
                <w:rFonts w:hint="eastAsia"/>
                <w:color w:val="000000"/>
                <w:sz w:val="21"/>
                <w:szCs w:val="21"/>
              </w:rPr>
              <w:t>13100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301C9"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1499CE66" w14:textId="77777777">
        <w:trPr>
          <w:trHeight w:val="285"/>
        </w:trPr>
        <w:tc>
          <w:tcPr>
            <w:tcW w:w="2904" w:type="pct"/>
            <w:shd w:val="clear" w:color="auto" w:fill="auto"/>
            <w:noWrap/>
            <w:vAlign w:val="bottom"/>
          </w:tcPr>
          <w:p w14:paraId="05EC99FD" w14:textId="1A830688"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60DC299E" w14:textId="5BFFBB2E" w:rsidR="008F7520" w:rsidRDefault="00000000">
            <w:pPr>
              <w:jc w:val="center"/>
              <w:textAlignment w:val="bottom"/>
              <w:rPr>
                <w:rFonts w:hint="eastAsia"/>
                <w:color w:val="000000"/>
                <w:sz w:val="21"/>
                <w:szCs w:val="21"/>
              </w:rPr>
            </w:pPr>
            <w:r>
              <w:rPr>
                <w:rFonts w:hint="eastAsia"/>
                <w:color w:val="000000"/>
                <w:sz w:val="21"/>
                <w:szCs w:val="21"/>
              </w:rPr>
              <w:t>14700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580C4"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5B3D5195" w14:textId="77777777">
        <w:trPr>
          <w:trHeight w:val="285"/>
        </w:trPr>
        <w:tc>
          <w:tcPr>
            <w:tcW w:w="2904" w:type="pct"/>
            <w:shd w:val="clear" w:color="auto" w:fill="auto"/>
            <w:noWrap/>
            <w:vAlign w:val="bottom"/>
          </w:tcPr>
          <w:p w14:paraId="6B8FE7CF" w14:textId="6827AADD"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0ABCD85A" w14:textId="7CBCA9CD" w:rsidR="008F7520" w:rsidRDefault="00000000">
            <w:pPr>
              <w:jc w:val="center"/>
              <w:textAlignment w:val="bottom"/>
              <w:rPr>
                <w:rFonts w:hint="eastAsia"/>
                <w:color w:val="000000"/>
                <w:sz w:val="21"/>
                <w:szCs w:val="21"/>
              </w:rPr>
            </w:pPr>
            <w:r>
              <w:rPr>
                <w:rFonts w:hint="eastAsia"/>
                <w:color w:val="000000"/>
                <w:sz w:val="21"/>
                <w:szCs w:val="21"/>
              </w:rPr>
              <w:t>12820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4BAC2"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70E4C689" w14:textId="77777777">
        <w:trPr>
          <w:trHeight w:val="285"/>
        </w:trPr>
        <w:tc>
          <w:tcPr>
            <w:tcW w:w="2904" w:type="pct"/>
            <w:shd w:val="clear" w:color="auto" w:fill="auto"/>
            <w:noWrap/>
            <w:vAlign w:val="bottom"/>
          </w:tcPr>
          <w:p w14:paraId="5A6FA84E" w14:textId="3509FA7A"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089896C0" w14:textId="6CCB125C" w:rsidR="008F7520" w:rsidRDefault="00000000">
            <w:pPr>
              <w:jc w:val="center"/>
              <w:textAlignment w:val="bottom"/>
              <w:rPr>
                <w:rFonts w:hint="eastAsia"/>
                <w:color w:val="000000"/>
                <w:sz w:val="21"/>
                <w:szCs w:val="21"/>
              </w:rPr>
            </w:pPr>
            <w:r>
              <w:rPr>
                <w:rFonts w:hint="eastAsia"/>
                <w:color w:val="000000"/>
                <w:sz w:val="21"/>
                <w:szCs w:val="21"/>
              </w:rPr>
              <w:t>13300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BF221" w14:textId="77777777" w:rsidR="008F7520" w:rsidRDefault="00000000">
            <w:pPr>
              <w:jc w:val="center"/>
              <w:textAlignment w:val="center"/>
              <w:rPr>
                <w:rFonts w:hint="eastAsia"/>
                <w:color w:val="000000"/>
                <w:sz w:val="21"/>
                <w:szCs w:val="21"/>
              </w:rPr>
            </w:pPr>
            <w:r>
              <w:rPr>
                <w:rFonts w:hint="eastAsia"/>
                <w:color w:val="000000"/>
                <w:sz w:val="21"/>
                <w:szCs w:val="21"/>
              </w:rPr>
              <w:t>50</w:t>
            </w:r>
          </w:p>
        </w:tc>
      </w:tr>
      <w:tr w:rsidR="008F7520" w14:paraId="091711F5" w14:textId="77777777">
        <w:trPr>
          <w:trHeight w:val="285"/>
        </w:trPr>
        <w:tc>
          <w:tcPr>
            <w:tcW w:w="2904" w:type="pct"/>
            <w:shd w:val="clear" w:color="auto" w:fill="auto"/>
            <w:noWrap/>
            <w:vAlign w:val="bottom"/>
          </w:tcPr>
          <w:p w14:paraId="13A15ADA" w14:textId="1B124EE0"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30271205" w14:textId="458C3B0C" w:rsidR="008F7520" w:rsidRDefault="00000000">
            <w:pPr>
              <w:jc w:val="center"/>
              <w:textAlignment w:val="bottom"/>
              <w:rPr>
                <w:rFonts w:hint="eastAsia"/>
                <w:color w:val="000000"/>
                <w:sz w:val="21"/>
                <w:szCs w:val="21"/>
              </w:rPr>
            </w:pPr>
            <w:r>
              <w:rPr>
                <w:rFonts w:hint="eastAsia"/>
                <w:color w:val="000000"/>
                <w:sz w:val="21"/>
                <w:szCs w:val="21"/>
              </w:rPr>
              <w:t>42000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B25D4"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r w:rsidR="008F7520" w14:paraId="7E00EBD2" w14:textId="77777777">
        <w:trPr>
          <w:trHeight w:val="285"/>
        </w:trPr>
        <w:tc>
          <w:tcPr>
            <w:tcW w:w="2904" w:type="pct"/>
            <w:shd w:val="clear" w:color="auto" w:fill="auto"/>
            <w:noWrap/>
            <w:vAlign w:val="bottom"/>
          </w:tcPr>
          <w:p w14:paraId="5518929C" w14:textId="4F31D891"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2ABD43C3" w14:textId="2FC21D4B" w:rsidR="008F7520" w:rsidRDefault="00000000">
            <w:pPr>
              <w:jc w:val="center"/>
              <w:textAlignment w:val="bottom"/>
              <w:rPr>
                <w:rFonts w:hint="eastAsia"/>
                <w:color w:val="000000"/>
                <w:sz w:val="21"/>
                <w:szCs w:val="21"/>
              </w:rPr>
            </w:pPr>
            <w:r>
              <w:rPr>
                <w:rFonts w:hint="eastAsia"/>
                <w:color w:val="000000"/>
                <w:sz w:val="21"/>
                <w:szCs w:val="21"/>
              </w:rPr>
              <w:t>13540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D688E" w14:textId="77777777" w:rsidR="008F7520" w:rsidRDefault="00000000">
            <w:pPr>
              <w:jc w:val="center"/>
              <w:textAlignment w:val="center"/>
              <w:rPr>
                <w:rFonts w:hint="eastAsia"/>
                <w:color w:val="000000"/>
                <w:sz w:val="21"/>
                <w:szCs w:val="21"/>
              </w:rPr>
            </w:pPr>
            <w:r>
              <w:rPr>
                <w:rFonts w:hint="eastAsia"/>
                <w:color w:val="000000"/>
                <w:sz w:val="21"/>
                <w:szCs w:val="21"/>
              </w:rPr>
              <w:t>-1170</w:t>
            </w:r>
          </w:p>
        </w:tc>
      </w:tr>
      <w:tr w:rsidR="008F7520" w14:paraId="29C57B48" w14:textId="77777777">
        <w:trPr>
          <w:trHeight w:val="285"/>
        </w:trPr>
        <w:tc>
          <w:tcPr>
            <w:tcW w:w="2904" w:type="pct"/>
            <w:shd w:val="clear" w:color="auto" w:fill="auto"/>
            <w:noWrap/>
            <w:vAlign w:val="bottom"/>
          </w:tcPr>
          <w:p w14:paraId="0463C823" w14:textId="3B8512A7" w:rsidR="008F7520"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DE45C0">
              <w:rPr>
                <w:rFonts w:asciiTheme="minorEastAsia" w:eastAsiaTheme="minorEastAsia" w:hAnsiTheme="minorEastAsia" w:hint="eastAsia"/>
                <w:sz w:val="21"/>
                <w:szCs w:val="21"/>
              </w:rPr>
              <w:t xml:space="preserve">  </w:t>
            </w:r>
          </w:p>
        </w:tc>
        <w:tc>
          <w:tcPr>
            <w:tcW w:w="1337" w:type="pct"/>
            <w:tcBorders>
              <w:top w:val="single" w:sz="4" w:space="0" w:color="auto"/>
              <w:left w:val="nil"/>
              <w:bottom w:val="single" w:sz="4" w:space="0" w:color="auto"/>
              <w:right w:val="single" w:sz="4" w:space="0" w:color="auto"/>
            </w:tcBorders>
            <w:shd w:val="clear" w:color="auto" w:fill="auto"/>
            <w:vAlign w:val="bottom"/>
          </w:tcPr>
          <w:p w14:paraId="0301891C" w14:textId="44EA893B" w:rsidR="008F7520" w:rsidRDefault="00000000">
            <w:pPr>
              <w:jc w:val="center"/>
              <w:textAlignment w:val="bottom"/>
              <w:rPr>
                <w:rFonts w:hint="eastAsia"/>
                <w:color w:val="000000"/>
                <w:sz w:val="21"/>
                <w:szCs w:val="21"/>
              </w:rPr>
            </w:pPr>
            <w:r>
              <w:rPr>
                <w:rFonts w:hint="eastAsia"/>
                <w:color w:val="000000"/>
                <w:sz w:val="21"/>
                <w:szCs w:val="21"/>
              </w:rPr>
              <w:t>24300</w:t>
            </w:r>
            <w:r w:rsidR="00DE45C0">
              <w:rPr>
                <w:rFonts w:hint="eastAsia"/>
                <w:color w:val="000000"/>
                <w:sz w:val="21"/>
                <w:szCs w:val="21"/>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5B8F5" w14:textId="77777777" w:rsidR="008F7520" w:rsidRDefault="00000000">
            <w:pPr>
              <w:jc w:val="center"/>
              <w:textAlignment w:val="center"/>
              <w:rPr>
                <w:rFonts w:hint="eastAsia"/>
                <w:color w:val="000000"/>
                <w:sz w:val="21"/>
                <w:szCs w:val="21"/>
              </w:rPr>
            </w:pPr>
            <w:r>
              <w:rPr>
                <w:rFonts w:hint="eastAsia"/>
                <w:color w:val="000000"/>
                <w:sz w:val="21"/>
                <w:szCs w:val="21"/>
              </w:rPr>
              <w:t>0</w:t>
            </w:r>
          </w:p>
        </w:tc>
      </w:tr>
    </w:tbl>
    <w:p w14:paraId="18172F55" w14:textId="77777777" w:rsidR="008F7520" w:rsidRDefault="00000000">
      <w:pPr>
        <w:spacing w:line="360" w:lineRule="auto"/>
        <w:jc w:val="both"/>
        <w:rPr>
          <w:rFonts w:hint="eastAsia"/>
        </w:rPr>
      </w:pPr>
      <w:r>
        <w:t>注</w:t>
      </w:r>
      <w:r>
        <w:rPr>
          <w:rFonts w:hint="eastAsia"/>
        </w:rPr>
        <w:t>：</w:t>
      </w:r>
      <w:r>
        <w:t>外盘为周三价格</w:t>
      </w:r>
      <w:r>
        <w:rPr>
          <w:rFonts w:hint="eastAsia"/>
        </w:rPr>
        <w:t>。</w:t>
      </w:r>
      <w:r>
        <w:t>较上周涨跌为</w:t>
      </w:r>
      <w:r>
        <w:rPr>
          <w:rFonts w:hint="eastAsia"/>
        </w:rPr>
        <w:t>周四</w:t>
      </w:r>
      <w:r>
        <w:t>价格与</w:t>
      </w:r>
      <w:r>
        <w:rPr>
          <w:rFonts w:hint="eastAsia"/>
        </w:rPr>
        <w:t>上期</w:t>
      </w:r>
      <w:r>
        <w:t>报告对比</w:t>
      </w:r>
      <w:r>
        <w:rPr>
          <w:rFonts w:hint="eastAsia"/>
        </w:rPr>
        <w:t>。</w:t>
      </w:r>
    </w:p>
    <w:p w14:paraId="4C7F8FDE" w14:textId="77777777" w:rsidR="008F7520" w:rsidRDefault="008F7520">
      <w:pPr>
        <w:spacing w:line="360" w:lineRule="auto"/>
        <w:jc w:val="both"/>
        <w:rPr>
          <w:rFonts w:hint="eastAsia"/>
        </w:rPr>
      </w:pPr>
    </w:p>
    <w:bookmarkEnd w:id="16"/>
    <w:p w14:paraId="54BF1622" w14:textId="77777777" w:rsidR="008F7520" w:rsidRDefault="00000000">
      <w:pPr>
        <w:spacing w:line="360" w:lineRule="auto"/>
        <w:rPr>
          <w:rFonts w:hint="eastAsia"/>
        </w:rPr>
      </w:pPr>
      <w:r>
        <w:rPr>
          <w:rFonts w:hint="eastAsia"/>
        </w:rPr>
        <w:t>【市场行情】</w:t>
      </w:r>
    </w:p>
    <w:p w14:paraId="41C0F210"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t>原油：本周国际油价呈上涨态势。截至6月4日，WTI价格为62.85美元/桶，较5月29日上涨3.13%；布伦特价格为64.86美元/桶，较5月29日上涨1.11%。本周国际油价上涨，主要的利好因素为：地缘局势仍有紧张迹象，导致潜在供应风险浮现。加拿大野火减少原油生产，以及美国传统旺季释放利好，共同给予油价支撑。下周来看，尽管沙特暗示可能将推动OPEC+在8月和9月继续维持较大幅度的增产，但美国传统消费旺季到来，叠加地缘局势仍不稳定，预计下周油价存在小涨空间。</w:t>
      </w:r>
    </w:p>
    <w:p w14:paraId="2213363E" w14:textId="77777777" w:rsidR="008F7520" w:rsidRDefault="008F7520">
      <w:pPr>
        <w:pStyle w:val="ad"/>
        <w:adjustRightInd w:val="0"/>
        <w:snapToGrid w:val="0"/>
        <w:spacing w:line="360" w:lineRule="auto"/>
        <w:jc w:val="both"/>
        <w:rPr>
          <w:rFonts w:hint="eastAsia"/>
          <w:color w:val="000000" w:themeColor="text1"/>
        </w:rPr>
      </w:pPr>
    </w:p>
    <w:p w14:paraId="5614A79D"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t>聚酯涤纶：</w:t>
      </w:r>
      <w:proofErr w:type="gramStart"/>
      <w:r>
        <w:rPr>
          <w:rFonts w:hint="eastAsia"/>
          <w:color w:val="000000" w:themeColor="text1"/>
        </w:rPr>
        <w:t>受亏损</w:t>
      </w:r>
      <w:proofErr w:type="gramEnd"/>
      <w:r>
        <w:rPr>
          <w:rFonts w:hint="eastAsia"/>
          <w:color w:val="000000" w:themeColor="text1"/>
        </w:rPr>
        <w:t>压力影响，部分聚酯工厂减产对原料形成拖累，周内聚合成本弱势向下，聚酯涤纶单边价格呈现下跌走势；后市来看，传统纺织淡季来临，纱厂在自身订单欠佳下</w:t>
      </w:r>
      <w:proofErr w:type="gramStart"/>
      <w:r>
        <w:rPr>
          <w:rFonts w:hint="eastAsia"/>
          <w:color w:val="000000" w:themeColor="text1"/>
        </w:rPr>
        <w:t>出现降负现象</w:t>
      </w:r>
      <w:proofErr w:type="gramEnd"/>
      <w:r>
        <w:rPr>
          <w:rFonts w:hint="eastAsia"/>
          <w:color w:val="000000" w:themeColor="text1"/>
        </w:rPr>
        <w:t>，需求传导不畅；但考虑目前绝对价格偏低，以及</w:t>
      </w:r>
      <w:proofErr w:type="gramStart"/>
      <w:r>
        <w:rPr>
          <w:rFonts w:hint="eastAsia"/>
          <w:color w:val="000000" w:themeColor="text1"/>
        </w:rPr>
        <w:t>成本端仍存</w:t>
      </w:r>
      <w:proofErr w:type="gramEnd"/>
      <w:r>
        <w:rPr>
          <w:rFonts w:hint="eastAsia"/>
          <w:color w:val="000000" w:themeColor="text1"/>
        </w:rPr>
        <w:t>一定支撑影响，预计市场继续向下空间有限。</w:t>
      </w:r>
    </w:p>
    <w:p w14:paraId="716F09A0" w14:textId="77777777" w:rsidR="008F7520" w:rsidRDefault="008F7520">
      <w:pPr>
        <w:pStyle w:val="ad"/>
        <w:adjustRightInd w:val="0"/>
        <w:snapToGrid w:val="0"/>
        <w:spacing w:line="360" w:lineRule="auto"/>
        <w:jc w:val="both"/>
        <w:rPr>
          <w:rFonts w:hint="eastAsia"/>
          <w:color w:val="000000" w:themeColor="text1"/>
        </w:rPr>
      </w:pPr>
    </w:p>
    <w:p w14:paraId="4BD125ED"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lastRenderedPageBreak/>
        <w:t>锦纶：本周锦纶长丝市场弱势运行，端午节后上游原料端己内酰胺、切片现货价格因高位支撑乏力，呈现松动下滑态势。成本端弱势运行叠加传统淡季临近，短期来看，织造企业对原料采购持谨慎态度，导致锦纶长丝市场整体支撑动能有限，市场偏弱运行。</w:t>
      </w:r>
    </w:p>
    <w:p w14:paraId="31A8D708" w14:textId="77777777" w:rsidR="008F7520" w:rsidRDefault="008F7520">
      <w:pPr>
        <w:pStyle w:val="ad"/>
        <w:adjustRightInd w:val="0"/>
        <w:snapToGrid w:val="0"/>
        <w:spacing w:line="360" w:lineRule="auto"/>
        <w:jc w:val="both"/>
        <w:rPr>
          <w:rFonts w:hint="eastAsia"/>
          <w:color w:val="000000" w:themeColor="text1"/>
        </w:rPr>
      </w:pPr>
    </w:p>
    <w:p w14:paraId="354E10E5"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t>氨纶：本周期氨纶市场平稳整理，国内化纤市场步入传统淡季，部分贸易商及织造厂家订单不足的情况仍较为突出。受需求疲弱影响，夏季面料供给</w:t>
      </w:r>
      <w:proofErr w:type="gramStart"/>
      <w:r>
        <w:rPr>
          <w:rFonts w:hint="eastAsia"/>
          <w:color w:val="000000" w:themeColor="text1"/>
        </w:rPr>
        <w:t>端持续</w:t>
      </w:r>
      <w:proofErr w:type="gramEnd"/>
      <w:r>
        <w:rPr>
          <w:rFonts w:hint="eastAsia"/>
          <w:color w:val="000000" w:themeColor="text1"/>
        </w:rPr>
        <w:t>回缩。当前氨纶市场呈现 “上强下弱” 的分化格局，市场观望情绪随之中枢上移。氨纶市场商谈空间灵活性增强，企业基于订单情况及库存压力采取差异化报价策略，短期整体市场维持谨慎运行态势。</w:t>
      </w:r>
    </w:p>
    <w:p w14:paraId="0EEAE382" w14:textId="77777777" w:rsidR="008F7520" w:rsidRDefault="008F7520">
      <w:pPr>
        <w:pStyle w:val="ad"/>
        <w:adjustRightInd w:val="0"/>
        <w:snapToGrid w:val="0"/>
        <w:spacing w:line="360" w:lineRule="auto"/>
        <w:jc w:val="both"/>
        <w:rPr>
          <w:rFonts w:hint="eastAsia"/>
          <w:color w:val="000000" w:themeColor="text1"/>
        </w:rPr>
      </w:pPr>
    </w:p>
    <w:p w14:paraId="64269C2F"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t>粘胶短</w:t>
      </w:r>
      <w:proofErr w:type="gramStart"/>
      <w:r>
        <w:rPr>
          <w:rFonts w:hint="eastAsia"/>
          <w:color w:val="000000" w:themeColor="text1"/>
        </w:rPr>
        <w:t>纤</w:t>
      </w:r>
      <w:proofErr w:type="gramEnd"/>
      <w:r>
        <w:rPr>
          <w:rFonts w:hint="eastAsia"/>
          <w:color w:val="000000" w:themeColor="text1"/>
        </w:rPr>
        <w:t>：本周粘胶短</w:t>
      </w:r>
      <w:proofErr w:type="gramStart"/>
      <w:r>
        <w:rPr>
          <w:rFonts w:hint="eastAsia"/>
          <w:color w:val="000000" w:themeColor="text1"/>
        </w:rPr>
        <w:t>纤市场暂稳盘整</w:t>
      </w:r>
      <w:proofErr w:type="gramEnd"/>
      <w:r>
        <w:rPr>
          <w:rFonts w:hint="eastAsia"/>
          <w:color w:val="000000" w:themeColor="text1"/>
        </w:rPr>
        <w:t>，近期部分人</w:t>
      </w:r>
      <w:proofErr w:type="gramStart"/>
      <w:r>
        <w:rPr>
          <w:rFonts w:hint="eastAsia"/>
          <w:color w:val="000000" w:themeColor="text1"/>
        </w:rPr>
        <w:t>棉纱纺企外贸</w:t>
      </w:r>
      <w:proofErr w:type="gramEnd"/>
      <w:r>
        <w:rPr>
          <w:rFonts w:hint="eastAsia"/>
          <w:color w:val="000000" w:themeColor="text1"/>
        </w:rPr>
        <w:t>订单小幅增加，虽然订单体量与交付周期较短，却对市场心态仍有提振。受需求影响，粘胶短</w:t>
      </w:r>
      <w:proofErr w:type="gramStart"/>
      <w:r>
        <w:rPr>
          <w:rFonts w:hint="eastAsia"/>
          <w:color w:val="000000" w:themeColor="text1"/>
        </w:rPr>
        <w:t>纤</w:t>
      </w:r>
      <w:proofErr w:type="gramEnd"/>
      <w:r>
        <w:rPr>
          <w:rFonts w:hint="eastAsia"/>
          <w:color w:val="000000" w:themeColor="text1"/>
        </w:rPr>
        <w:t>工厂实物库存呈现小幅下降趋势，但整体供应仍较为充足，且终端市场竞争明显，产业</w:t>
      </w:r>
      <w:proofErr w:type="gramStart"/>
      <w:r>
        <w:rPr>
          <w:rFonts w:hint="eastAsia"/>
          <w:color w:val="000000" w:themeColor="text1"/>
        </w:rPr>
        <w:t>链目前</w:t>
      </w:r>
      <w:proofErr w:type="gramEnd"/>
      <w:r>
        <w:rPr>
          <w:rFonts w:hint="eastAsia"/>
          <w:color w:val="000000" w:themeColor="text1"/>
        </w:rPr>
        <w:t>多处在观望的状态。</w:t>
      </w:r>
    </w:p>
    <w:p w14:paraId="3842AC7D" w14:textId="77777777" w:rsidR="008F7520" w:rsidRDefault="008F7520">
      <w:pPr>
        <w:pStyle w:val="ad"/>
        <w:adjustRightInd w:val="0"/>
        <w:snapToGrid w:val="0"/>
        <w:spacing w:line="360" w:lineRule="auto"/>
        <w:jc w:val="both"/>
        <w:rPr>
          <w:rFonts w:hint="eastAsia"/>
          <w:color w:val="000000" w:themeColor="text1"/>
        </w:rPr>
      </w:pPr>
    </w:p>
    <w:p w14:paraId="70E00316" w14:textId="77777777" w:rsidR="008F7520" w:rsidRDefault="00000000">
      <w:pPr>
        <w:pStyle w:val="ad"/>
        <w:adjustRightInd w:val="0"/>
        <w:snapToGrid w:val="0"/>
        <w:spacing w:line="360" w:lineRule="auto"/>
        <w:jc w:val="both"/>
        <w:rPr>
          <w:rFonts w:hint="eastAsia"/>
          <w:color w:val="000000" w:themeColor="text1"/>
        </w:rPr>
      </w:pPr>
      <w:r>
        <w:rPr>
          <w:rFonts w:hint="eastAsia"/>
          <w:color w:val="000000" w:themeColor="text1"/>
        </w:rPr>
        <w:t>莱赛尔纤维：本周期莱赛尔纤维市场重心窄幅上移。原料溶解</w:t>
      </w:r>
      <w:proofErr w:type="gramStart"/>
      <w:r>
        <w:rPr>
          <w:rFonts w:hint="eastAsia"/>
          <w:color w:val="000000" w:themeColor="text1"/>
        </w:rPr>
        <w:t>浆</w:t>
      </w:r>
      <w:proofErr w:type="gramEnd"/>
      <w:r>
        <w:rPr>
          <w:rFonts w:hint="eastAsia"/>
          <w:color w:val="000000" w:themeColor="text1"/>
        </w:rPr>
        <w:t>仍在观望状态，莱赛尔纤维成本支撑尚可；端午节后归来部分工厂开工负荷调整，行业产能利用率小幅下降，下游纱厂维持按需跟进模式，提货积极性尚可。周内莱赛尔纤维企业以执行前期签单为主，行业供应相对偏紧，部分工厂针对散单、小单商谈空间有所收窄。后续来看，目前生产企业仍有多数订单等待执行，预计短期内莱赛尔纤维行情或维持相对坚挺的走势。</w:t>
      </w:r>
    </w:p>
    <w:p w14:paraId="5CE34E5D" w14:textId="77777777" w:rsidR="008F7520" w:rsidRDefault="008F7520">
      <w:pPr>
        <w:pStyle w:val="ad"/>
        <w:adjustRightInd w:val="0"/>
        <w:snapToGrid w:val="0"/>
        <w:spacing w:line="360" w:lineRule="auto"/>
        <w:jc w:val="both"/>
        <w:rPr>
          <w:rFonts w:hint="eastAsia"/>
          <w:color w:val="000000" w:themeColor="text1"/>
        </w:rPr>
      </w:pPr>
    </w:p>
    <w:p w14:paraId="17422ADE" w14:textId="77777777" w:rsidR="008F7520" w:rsidRDefault="00000000">
      <w:pPr>
        <w:pStyle w:val="ad"/>
        <w:adjustRightInd w:val="0"/>
        <w:snapToGrid w:val="0"/>
        <w:spacing w:before="0" w:beforeAutospacing="0" w:after="0" w:afterAutospacing="0" w:line="360" w:lineRule="auto"/>
        <w:jc w:val="both"/>
        <w:rPr>
          <w:rFonts w:hint="eastAsia"/>
          <w:color w:val="000000" w:themeColor="text1"/>
        </w:rPr>
      </w:pPr>
      <w:r>
        <w:rPr>
          <w:rFonts w:hint="eastAsia"/>
          <w:color w:val="000000" w:themeColor="text1"/>
        </w:rPr>
        <w:t>腈纶：本周期腈纶价格大幅下行。原料丙烯腈价格低位震荡。由于成本支撑减弱，叠加行业开工率提升，腈纶厂商考虑工厂出货节奏，报盘陆续下调，市场成交重</w:t>
      </w:r>
      <w:r>
        <w:rPr>
          <w:rFonts w:hint="eastAsia"/>
          <w:color w:val="000000" w:themeColor="text1"/>
        </w:rPr>
        <w:lastRenderedPageBreak/>
        <w:t>心震荡下探。下周来看，成本供应预期增加，腈纶需求预期升温但节奏或相对迟缓，供需失衡格局改善仍需更多利好推动。由于厂商调价心态谨慎，预计后市腈纶价格或将趋于稳定，市场整体观望为主。</w:t>
      </w:r>
    </w:p>
    <w:p w14:paraId="60733B65" w14:textId="77777777" w:rsidR="008F7520" w:rsidRDefault="008F7520">
      <w:pPr>
        <w:adjustRightInd w:val="0"/>
        <w:snapToGrid w:val="0"/>
        <w:spacing w:line="360" w:lineRule="auto"/>
        <w:rPr>
          <w:rFonts w:hint="eastAsia"/>
        </w:rPr>
      </w:pPr>
    </w:p>
    <w:p w14:paraId="3FBA8D19" w14:textId="77777777" w:rsidR="008F7520" w:rsidRDefault="00000000">
      <w:pPr>
        <w:spacing w:line="360" w:lineRule="auto"/>
        <w:rPr>
          <w:rFonts w:hint="eastAsia"/>
        </w:rPr>
      </w:pPr>
      <w:r>
        <w:rPr>
          <w:rFonts w:hint="eastAsia"/>
        </w:rPr>
        <w:t>（本期完）</w:t>
      </w:r>
    </w:p>
    <w:p w14:paraId="72C3D823" w14:textId="77777777" w:rsidR="008F7520" w:rsidRDefault="008F7520">
      <w:pPr>
        <w:spacing w:line="360" w:lineRule="auto"/>
        <w:rPr>
          <w:rFonts w:hint="eastAsia"/>
        </w:rPr>
      </w:pPr>
    </w:p>
    <w:p w14:paraId="5E47B1AC" w14:textId="77777777" w:rsidR="008F7520" w:rsidRDefault="00000000">
      <w:pPr>
        <w:spacing w:line="360" w:lineRule="auto"/>
        <w:jc w:val="both"/>
        <w:rPr>
          <w:rFonts w:hint="eastAsia"/>
        </w:rPr>
      </w:pPr>
      <w:r>
        <w:rPr>
          <w:rFonts w:hint="eastAsia"/>
        </w:rPr>
        <w:t>※本手机报免费赠阅，如需宣传服务，或有任何意见、取消服务等，请致电中国化纤协会010-51292251-823。</w:t>
      </w:r>
    </w:p>
    <w:sectPr w:rsidR="008F7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071E0"/>
    <w:rsid w:val="000111CC"/>
    <w:rsid w:val="000167EA"/>
    <w:rsid w:val="00036B09"/>
    <w:rsid w:val="00047FC3"/>
    <w:rsid w:val="000520FF"/>
    <w:rsid w:val="00065519"/>
    <w:rsid w:val="0008438E"/>
    <w:rsid w:val="00090500"/>
    <w:rsid w:val="00091DC0"/>
    <w:rsid w:val="00094CC5"/>
    <w:rsid w:val="000A32B0"/>
    <w:rsid w:val="000B31D3"/>
    <w:rsid w:val="000B4A63"/>
    <w:rsid w:val="000B5362"/>
    <w:rsid w:val="000B7438"/>
    <w:rsid w:val="000C116F"/>
    <w:rsid w:val="000C3738"/>
    <w:rsid w:val="000D0E17"/>
    <w:rsid w:val="000D4A7E"/>
    <w:rsid w:val="000E271F"/>
    <w:rsid w:val="000E2873"/>
    <w:rsid w:val="000F1B4A"/>
    <w:rsid w:val="00113B2D"/>
    <w:rsid w:val="00116CD6"/>
    <w:rsid w:val="00121BC5"/>
    <w:rsid w:val="00125261"/>
    <w:rsid w:val="0013326D"/>
    <w:rsid w:val="00137BBE"/>
    <w:rsid w:val="001442EE"/>
    <w:rsid w:val="00144E8F"/>
    <w:rsid w:val="001565D3"/>
    <w:rsid w:val="00161B8B"/>
    <w:rsid w:val="00172A00"/>
    <w:rsid w:val="00177419"/>
    <w:rsid w:val="001826EA"/>
    <w:rsid w:val="00185708"/>
    <w:rsid w:val="00190366"/>
    <w:rsid w:val="00197292"/>
    <w:rsid w:val="00197829"/>
    <w:rsid w:val="001A04CE"/>
    <w:rsid w:val="001A17F9"/>
    <w:rsid w:val="001A657B"/>
    <w:rsid w:val="001D1892"/>
    <w:rsid w:val="001D521E"/>
    <w:rsid w:val="001E4173"/>
    <w:rsid w:val="001E6F00"/>
    <w:rsid w:val="00205B61"/>
    <w:rsid w:val="00221F65"/>
    <w:rsid w:val="00233538"/>
    <w:rsid w:val="0023529C"/>
    <w:rsid w:val="00240539"/>
    <w:rsid w:val="00254112"/>
    <w:rsid w:val="00254907"/>
    <w:rsid w:val="00254CFE"/>
    <w:rsid w:val="002708FA"/>
    <w:rsid w:val="00270BB8"/>
    <w:rsid w:val="0028478E"/>
    <w:rsid w:val="00285105"/>
    <w:rsid w:val="00285E8A"/>
    <w:rsid w:val="002931D7"/>
    <w:rsid w:val="002A1AFB"/>
    <w:rsid w:val="002A3EA2"/>
    <w:rsid w:val="002A7317"/>
    <w:rsid w:val="002B257F"/>
    <w:rsid w:val="002B44DE"/>
    <w:rsid w:val="002B4AB7"/>
    <w:rsid w:val="002C1926"/>
    <w:rsid w:val="002D23C4"/>
    <w:rsid w:val="00311E93"/>
    <w:rsid w:val="00320CE8"/>
    <w:rsid w:val="00325755"/>
    <w:rsid w:val="00337B86"/>
    <w:rsid w:val="003902D3"/>
    <w:rsid w:val="00391901"/>
    <w:rsid w:val="00397FD9"/>
    <w:rsid w:val="003A012C"/>
    <w:rsid w:val="003A294B"/>
    <w:rsid w:val="003A2A56"/>
    <w:rsid w:val="003B0EAD"/>
    <w:rsid w:val="003C0F43"/>
    <w:rsid w:val="003C437C"/>
    <w:rsid w:val="003E182A"/>
    <w:rsid w:val="003E295A"/>
    <w:rsid w:val="003E7873"/>
    <w:rsid w:val="003F3CD6"/>
    <w:rsid w:val="003F42C6"/>
    <w:rsid w:val="003F633C"/>
    <w:rsid w:val="003F68FD"/>
    <w:rsid w:val="0040418A"/>
    <w:rsid w:val="00410058"/>
    <w:rsid w:val="00412DCA"/>
    <w:rsid w:val="00413463"/>
    <w:rsid w:val="004165BF"/>
    <w:rsid w:val="004223C4"/>
    <w:rsid w:val="004330DF"/>
    <w:rsid w:val="00446B76"/>
    <w:rsid w:val="00461A2C"/>
    <w:rsid w:val="00475D0D"/>
    <w:rsid w:val="00476B7F"/>
    <w:rsid w:val="00476CCA"/>
    <w:rsid w:val="00482DD3"/>
    <w:rsid w:val="00484C57"/>
    <w:rsid w:val="00487488"/>
    <w:rsid w:val="004A73A7"/>
    <w:rsid w:val="004A759D"/>
    <w:rsid w:val="004B25BD"/>
    <w:rsid w:val="004B4EE0"/>
    <w:rsid w:val="004B5871"/>
    <w:rsid w:val="004B6455"/>
    <w:rsid w:val="004B7D49"/>
    <w:rsid w:val="004D2A10"/>
    <w:rsid w:val="004E4887"/>
    <w:rsid w:val="004F1514"/>
    <w:rsid w:val="0050258A"/>
    <w:rsid w:val="00504E22"/>
    <w:rsid w:val="00531E9C"/>
    <w:rsid w:val="0053264A"/>
    <w:rsid w:val="00543116"/>
    <w:rsid w:val="00544B68"/>
    <w:rsid w:val="005451AB"/>
    <w:rsid w:val="005517B3"/>
    <w:rsid w:val="00560330"/>
    <w:rsid w:val="00590A1C"/>
    <w:rsid w:val="00590AB3"/>
    <w:rsid w:val="00596606"/>
    <w:rsid w:val="005A3885"/>
    <w:rsid w:val="005C0683"/>
    <w:rsid w:val="005C1878"/>
    <w:rsid w:val="005D5384"/>
    <w:rsid w:val="005E316B"/>
    <w:rsid w:val="00600B60"/>
    <w:rsid w:val="00604509"/>
    <w:rsid w:val="0060663D"/>
    <w:rsid w:val="006146BF"/>
    <w:rsid w:val="00621FE1"/>
    <w:rsid w:val="0062317B"/>
    <w:rsid w:val="00644255"/>
    <w:rsid w:val="00652697"/>
    <w:rsid w:val="0065397A"/>
    <w:rsid w:val="00662FFD"/>
    <w:rsid w:val="00673274"/>
    <w:rsid w:val="00681A47"/>
    <w:rsid w:val="00681C89"/>
    <w:rsid w:val="00687B80"/>
    <w:rsid w:val="006963DF"/>
    <w:rsid w:val="006A042F"/>
    <w:rsid w:val="006A0F4A"/>
    <w:rsid w:val="006C4712"/>
    <w:rsid w:val="007040F2"/>
    <w:rsid w:val="00716A84"/>
    <w:rsid w:val="00724AC7"/>
    <w:rsid w:val="0072708E"/>
    <w:rsid w:val="007336EC"/>
    <w:rsid w:val="007372CF"/>
    <w:rsid w:val="00737D96"/>
    <w:rsid w:val="00745E7C"/>
    <w:rsid w:val="00747E40"/>
    <w:rsid w:val="00754F18"/>
    <w:rsid w:val="00757393"/>
    <w:rsid w:val="00774DFA"/>
    <w:rsid w:val="007750D5"/>
    <w:rsid w:val="00776CEA"/>
    <w:rsid w:val="007801F0"/>
    <w:rsid w:val="007816CD"/>
    <w:rsid w:val="00796672"/>
    <w:rsid w:val="007A5776"/>
    <w:rsid w:val="007B395B"/>
    <w:rsid w:val="007C07DF"/>
    <w:rsid w:val="007C1661"/>
    <w:rsid w:val="007C189B"/>
    <w:rsid w:val="007C60A2"/>
    <w:rsid w:val="007D0165"/>
    <w:rsid w:val="007D4BA1"/>
    <w:rsid w:val="0080469B"/>
    <w:rsid w:val="00805AB6"/>
    <w:rsid w:val="0081173F"/>
    <w:rsid w:val="00812506"/>
    <w:rsid w:val="008243F8"/>
    <w:rsid w:val="00832BF4"/>
    <w:rsid w:val="00835458"/>
    <w:rsid w:val="00835470"/>
    <w:rsid w:val="00836DB3"/>
    <w:rsid w:val="008414E2"/>
    <w:rsid w:val="00845241"/>
    <w:rsid w:val="0086173E"/>
    <w:rsid w:val="00870890"/>
    <w:rsid w:val="00885644"/>
    <w:rsid w:val="008912E1"/>
    <w:rsid w:val="00891882"/>
    <w:rsid w:val="008A25E0"/>
    <w:rsid w:val="008A54DF"/>
    <w:rsid w:val="008C1A1E"/>
    <w:rsid w:val="008C29C3"/>
    <w:rsid w:val="008C45E4"/>
    <w:rsid w:val="008D1134"/>
    <w:rsid w:val="008E2C07"/>
    <w:rsid w:val="008E3711"/>
    <w:rsid w:val="008F7520"/>
    <w:rsid w:val="00907639"/>
    <w:rsid w:val="00924092"/>
    <w:rsid w:val="009245B6"/>
    <w:rsid w:val="009510A7"/>
    <w:rsid w:val="00952B8D"/>
    <w:rsid w:val="009617D9"/>
    <w:rsid w:val="00983EDA"/>
    <w:rsid w:val="00986DEC"/>
    <w:rsid w:val="009906A9"/>
    <w:rsid w:val="00992592"/>
    <w:rsid w:val="009B1070"/>
    <w:rsid w:val="009C2A23"/>
    <w:rsid w:val="009E39EB"/>
    <w:rsid w:val="009F7123"/>
    <w:rsid w:val="00A06B24"/>
    <w:rsid w:val="00A2013D"/>
    <w:rsid w:val="00A25641"/>
    <w:rsid w:val="00A31B97"/>
    <w:rsid w:val="00A3341A"/>
    <w:rsid w:val="00A47A4A"/>
    <w:rsid w:val="00A50034"/>
    <w:rsid w:val="00A54B57"/>
    <w:rsid w:val="00A6205B"/>
    <w:rsid w:val="00A732D7"/>
    <w:rsid w:val="00A7696D"/>
    <w:rsid w:val="00A8674A"/>
    <w:rsid w:val="00A92474"/>
    <w:rsid w:val="00A928AD"/>
    <w:rsid w:val="00A935E6"/>
    <w:rsid w:val="00AA23AB"/>
    <w:rsid w:val="00AB114D"/>
    <w:rsid w:val="00AC6A2C"/>
    <w:rsid w:val="00AC7265"/>
    <w:rsid w:val="00AD3490"/>
    <w:rsid w:val="00AD379E"/>
    <w:rsid w:val="00AD5AE8"/>
    <w:rsid w:val="00AE77D6"/>
    <w:rsid w:val="00AF1784"/>
    <w:rsid w:val="00AF281F"/>
    <w:rsid w:val="00AF2A8F"/>
    <w:rsid w:val="00B02FA8"/>
    <w:rsid w:val="00B04FED"/>
    <w:rsid w:val="00B12A0A"/>
    <w:rsid w:val="00B13202"/>
    <w:rsid w:val="00B473F5"/>
    <w:rsid w:val="00B63F8F"/>
    <w:rsid w:val="00B74FF2"/>
    <w:rsid w:val="00B758B5"/>
    <w:rsid w:val="00B807FE"/>
    <w:rsid w:val="00B81B7A"/>
    <w:rsid w:val="00B865D3"/>
    <w:rsid w:val="00B95ED9"/>
    <w:rsid w:val="00BA2864"/>
    <w:rsid w:val="00BA43C2"/>
    <w:rsid w:val="00BA77BB"/>
    <w:rsid w:val="00BB0114"/>
    <w:rsid w:val="00BB0444"/>
    <w:rsid w:val="00BB6EB7"/>
    <w:rsid w:val="00BC024E"/>
    <w:rsid w:val="00BC251C"/>
    <w:rsid w:val="00BC55BE"/>
    <w:rsid w:val="00BD225C"/>
    <w:rsid w:val="00BD25A9"/>
    <w:rsid w:val="00BD6209"/>
    <w:rsid w:val="00BD7E43"/>
    <w:rsid w:val="00BE63A3"/>
    <w:rsid w:val="00C0396D"/>
    <w:rsid w:val="00C04848"/>
    <w:rsid w:val="00C1604A"/>
    <w:rsid w:val="00C22826"/>
    <w:rsid w:val="00C36847"/>
    <w:rsid w:val="00C4728D"/>
    <w:rsid w:val="00C54E79"/>
    <w:rsid w:val="00C55402"/>
    <w:rsid w:val="00C57123"/>
    <w:rsid w:val="00C57DC9"/>
    <w:rsid w:val="00C8218E"/>
    <w:rsid w:val="00C83DD8"/>
    <w:rsid w:val="00CA4ACE"/>
    <w:rsid w:val="00CA7BA6"/>
    <w:rsid w:val="00CA7EBD"/>
    <w:rsid w:val="00CB2E4C"/>
    <w:rsid w:val="00CC3883"/>
    <w:rsid w:val="00CC4CBA"/>
    <w:rsid w:val="00CC6053"/>
    <w:rsid w:val="00CE23F9"/>
    <w:rsid w:val="00CF62A3"/>
    <w:rsid w:val="00D058B8"/>
    <w:rsid w:val="00D13BA4"/>
    <w:rsid w:val="00D32651"/>
    <w:rsid w:val="00D36BB3"/>
    <w:rsid w:val="00D40184"/>
    <w:rsid w:val="00D459C5"/>
    <w:rsid w:val="00D50BCB"/>
    <w:rsid w:val="00D54292"/>
    <w:rsid w:val="00D624DD"/>
    <w:rsid w:val="00D8380F"/>
    <w:rsid w:val="00D84238"/>
    <w:rsid w:val="00D929B0"/>
    <w:rsid w:val="00DA44AF"/>
    <w:rsid w:val="00DA54F0"/>
    <w:rsid w:val="00DB454A"/>
    <w:rsid w:val="00DC0385"/>
    <w:rsid w:val="00DC33C3"/>
    <w:rsid w:val="00DC4500"/>
    <w:rsid w:val="00DC75D5"/>
    <w:rsid w:val="00DD4BB5"/>
    <w:rsid w:val="00DE45C0"/>
    <w:rsid w:val="00DE5051"/>
    <w:rsid w:val="00DF2511"/>
    <w:rsid w:val="00DF4712"/>
    <w:rsid w:val="00DF4FDE"/>
    <w:rsid w:val="00DF5E26"/>
    <w:rsid w:val="00E014F4"/>
    <w:rsid w:val="00E01EEC"/>
    <w:rsid w:val="00E107D0"/>
    <w:rsid w:val="00E11F19"/>
    <w:rsid w:val="00E14402"/>
    <w:rsid w:val="00E17810"/>
    <w:rsid w:val="00E21FDD"/>
    <w:rsid w:val="00E2241F"/>
    <w:rsid w:val="00E30790"/>
    <w:rsid w:val="00E37285"/>
    <w:rsid w:val="00E422A2"/>
    <w:rsid w:val="00E53D35"/>
    <w:rsid w:val="00E81417"/>
    <w:rsid w:val="00E846EB"/>
    <w:rsid w:val="00E8775F"/>
    <w:rsid w:val="00EC09A9"/>
    <w:rsid w:val="00EC3C7E"/>
    <w:rsid w:val="00ED3BE5"/>
    <w:rsid w:val="00ED6950"/>
    <w:rsid w:val="00EE55B4"/>
    <w:rsid w:val="00F00F2F"/>
    <w:rsid w:val="00F01369"/>
    <w:rsid w:val="00F07EB6"/>
    <w:rsid w:val="00F20804"/>
    <w:rsid w:val="00F27C38"/>
    <w:rsid w:val="00F3268F"/>
    <w:rsid w:val="00F408CD"/>
    <w:rsid w:val="00F44053"/>
    <w:rsid w:val="00F44B6C"/>
    <w:rsid w:val="00F45DB3"/>
    <w:rsid w:val="00F473FB"/>
    <w:rsid w:val="00F60E9C"/>
    <w:rsid w:val="00F73B8D"/>
    <w:rsid w:val="00F74941"/>
    <w:rsid w:val="00F85B0B"/>
    <w:rsid w:val="00F90E5A"/>
    <w:rsid w:val="00FB244F"/>
    <w:rsid w:val="00FC29AC"/>
    <w:rsid w:val="00FC5033"/>
    <w:rsid w:val="00FC730F"/>
    <w:rsid w:val="00FD5ADD"/>
    <w:rsid w:val="00FF07A0"/>
    <w:rsid w:val="00FF23A3"/>
    <w:rsid w:val="00FF5CE3"/>
    <w:rsid w:val="04B75463"/>
    <w:rsid w:val="07CF4038"/>
    <w:rsid w:val="0A261F09"/>
    <w:rsid w:val="0EF02B6C"/>
    <w:rsid w:val="1B18764C"/>
    <w:rsid w:val="2A557F75"/>
    <w:rsid w:val="311A6EF9"/>
    <w:rsid w:val="394D6D12"/>
    <w:rsid w:val="51165E00"/>
    <w:rsid w:val="51FA302C"/>
    <w:rsid w:val="61E3083D"/>
    <w:rsid w:val="6D5E04BB"/>
    <w:rsid w:val="6E0B6D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38D4B"/>
  <w15:docId w15:val="{8A8C6AFF-46A2-4675-B06D-69034CF3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customStyle="1" w:styleId="51">
    <w:name w:val="修订5"/>
    <w:hidden/>
    <w:uiPriority w:val="99"/>
    <w:unhideWhenUsed/>
    <w:qFormat/>
    <w:rPr>
      <w:rFonts w:ascii="宋体" w:hAnsi="宋体" w:cs="宋体"/>
      <w:sz w:val="24"/>
      <w:szCs w:val="24"/>
    </w:rPr>
  </w:style>
  <w:style w:type="paragraph" w:customStyle="1" w:styleId="6">
    <w:name w:val="修订6"/>
    <w:hidden/>
    <w:uiPriority w:val="99"/>
    <w:unhideWhenUsed/>
    <w:qFormat/>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7">
    <w:name w:val="修订7"/>
    <w:hidden/>
    <w:uiPriority w:val="99"/>
    <w:unhideWhenUsed/>
    <w:qFormat/>
    <w:rPr>
      <w:rFonts w:ascii="宋体" w:hAnsi="宋体" w:cs="宋体"/>
      <w:sz w:val="24"/>
      <w:szCs w:val="24"/>
    </w:rPr>
  </w:style>
  <w:style w:type="character" w:customStyle="1" w:styleId="22">
    <w:name w:val="未处理的提及2"/>
    <w:basedOn w:val="a0"/>
    <w:uiPriority w:val="99"/>
    <w:semiHidden/>
    <w:unhideWhenUsed/>
    <w:qFormat/>
    <w:rPr>
      <w:color w:val="605E5C"/>
      <w:shd w:val="clear" w:color="auto" w:fill="E1DFDD"/>
    </w:rPr>
  </w:style>
  <w:style w:type="character" w:customStyle="1" w:styleId="50">
    <w:name w:val="标题 5 字符"/>
    <w:basedOn w:val="a0"/>
    <w:link w:val="5"/>
    <w:uiPriority w:val="9"/>
    <w:semiHidden/>
    <w:qFormat/>
    <w:rPr>
      <w:rFonts w:ascii="宋体" w:hAnsi="宋体" w:cs="宋体"/>
      <w:b/>
      <w:bCs/>
      <w:sz w:val="28"/>
      <w:szCs w:val="28"/>
    </w:rPr>
  </w:style>
  <w:style w:type="paragraph" w:customStyle="1" w:styleId="8">
    <w:name w:val="修订8"/>
    <w:hidden/>
    <w:uiPriority w:val="99"/>
    <w:unhideWhenUsed/>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eibo.com/ccfa20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C151-C1C0-47A3-9789-292D9F09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Pages>
  <Words>598</Words>
  <Characters>3412</Characters>
  <Application>Microsoft Office Word</Application>
  <DocSecurity>0</DocSecurity>
  <Lines>28</Lines>
  <Paragraphs>8</Paragraphs>
  <ScaleCrop>false</ScaleCrop>
  <Company>Microsoft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66</cp:revision>
  <dcterms:created xsi:type="dcterms:W3CDTF">2025-05-22T10:33:00Z</dcterms:created>
  <dcterms:modified xsi:type="dcterms:W3CDTF">2025-06-05T09:52:00Z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D10D04CFD7CE4C2784703C345AF1C729_13</vt:lpwstr>
  </property>
  <property fmtid="{D5CDD505-2E9C-101B-9397-08002B2CF9AE}" pid="4" name="KSOTemplateDocerSaveRecord">
    <vt:lpwstr>eyJoZGlkIjoiMDI5YTM4ZGJiYzI0ODZmOGRkNDkyYjZhZjA1NTMxNzgiLCJ1c2VySWQiOiIzNTU0NDA1NzAifQ==</vt:lpwstr>
  </property>
</Properties>
</file>