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0" w:name="OLE_LINK36"/>
      <w:bookmarkStart w:id="1" w:name="OLE_LINK34"/>
      <w:bookmarkStart w:id="2" w:name="OLE_LINK12"/>
      <w:bookmarkStart w:id="3" w:name="OLE_LINK47"/>
      <w:bookmarkStart w:id="4" w:name="OLE_LINK11"/>
      <w:bookmarkStart w:id="5" w:name="OLE_LINK55"/>
      <w:bookmarkStart w:id="6" w:name="OLE_LINK51"/>
      <w:r>
        <w:rPr>
          <w:rFonts w:asciiTheme="minorEastAsia" w:hAnsiTheme="minorEastAsia" w:eastAsiaTheme="minorEastAsia"/>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4"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pPr>
        <w:spacing w:line="360" w:lineRule="auto"/>
        <w:jc w:val="both"/>
        <w:rPr>
          <w:rFonts w:asciiTheme="minorEastAsia" w:hAnsiTheme="minorEastAsia" w:eastAsiaTheme="minorEastAsia"/>
        </w:rPr>
      </w:pPr>
      <w:bookmarkStart w:id="7" w:name="OLE_LINK33"/>
      <w:bookmarkStart w:id="8" w:name="OLE_LINK86"/>
      <w:bookmarkStart w:id="9" w:name="OLE_LINK72"/>
      <w:bookmarkStart w:id="10" w:name="OLE_LINK7"/>
      <w:bookmarkStart w:id="11" w:name="OLE_LINK83"/>
      <w:r>
        <w:rPr>
          <w:rFonts w:hint="eastAsia" w:asciiTheme="minorEastAsia" w:hAnsiTheme="minorEastAsia" w:eastAsiaTheme="minorEastAsia"/>
        </w:rPr>
        <w:t>中国化纤手机报2024年第2</w:t>
      </w:r>
      <w:r>
        <w:rPr>
          <w:rFonts w:asciiTheme="minorEastAsia" w:hAnsiTheme="minorEastAsia" w:eastAsiaTheme="minorEastAsia"/>
        </w:rPr>
        <w:t>4</w:t>
      </w:r>
      <w:r>
        <w:rPr>
          <w:rFonts w:hint="eastAsia" w:asciiTheme="minorEastAsia" w:hAnsiTheme="minorEastAsia" w:eastAsiaTheme="minorEastAsia"/>
        </w:rPr>
        <w:t>期（总第</w:t>
      </w:r>
      <w:bookmarkEnd w:id="0"/>
      <w:bookmarkEnd w:id="1"/>
      <w:r>
        <w:rPr>
          <w:rFonts w:hint="eastAsia" w:asciiTheme="minorEastAsia" w:hAnsiTheme="minorEastAsia" w:eastAsiaTheme="minorEastAsia"/>
        </w:rPr>
        <w:t>70</w:t>
      </w:r>
      <w:r>
        <w:rPr>
          <w:rFonts w:asciiTheme="minorEastAsia" w:hAnsiTheme="minorEastAsia" w:eastAsiaTheme="minorEastAsia"/>
        </w:rPr>
        <w:t>2</w:t>
      </w:r>
      <w:r>
        <w:rPr>
          <w:rFonts w:hint="eastAsia" w:asciiTheme="minorEastAsia" w:hAnsiTheme="minorEastAsia" w:eastAsiaTheme="minorEastAsia"/>
        </w:rPr>
        <w:t>期</w:t>
      </w:r>
      <w:bookmarkEnd w:id="2"/>
      <w:bookmarkEnd w:id="3"/>
      <w:bookmarkEnd w:id="4"/>
      <w:bookmarkEnd w:id="5"/>
      <w:bookmarkEnd w:id="6"/>
      <w:r>
        <w:rPr>
          <w:rFonts w:hint="eastAsia" w:asciiTheme="minorEastAsia" w:hAnsiTheme="minorEastAsia" w:eastAsiaTheme="minorEastAsia"/>
        </w:rPr>
        <w:t>）</w:t>
      </w:r>
    </w:p>
    <w:bookmarkEnd w:id="7"/>
    <w:bookmarkEnd w:id="8"/>
    <w:bookmarkEnd w:id="9"/>
    <w:bookmarkEnd w:id="10"/>
    <w:bookmarkEnd w:id="11"/>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2024年7月</w:t>
      </w:r>
      <w:r>
        <w:rPr>
          <w:rFonts w:asciiTheme="minorEastAsia" w:hAnsiTheme="minorEastAsia" w:eastAsiaTheme="minorEastAsia"/>
        </w:rPr>
        <w:t>18</w:t>
      </w:r>
      <w:r>
        <w:rPr>
          <w:rFonts w:hint="eastAsia" w:asciiTheme="minorEastAsia" w:hAnsiTheme="minorEastAsia" w:eastAsiaTheme="minorEastAsia"/>
        </w:rPr>
        <w:t>日 星期四</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主办：中国化学纤维工业协会</w:t>
      </w:r>
    </w:p>
    <w:p>
      <w:pPr>
        <w:spacing w:line="360" w:lineRule="auto"/>
        <w:jc w:val="both"/>
        <w:rPr>
          <w:rFonts w:asciiTheme="minorEastAsia" w:hAnsiTheme="minorEastAsia" w:eastAsiaTheme="minorEastAsia"/>
        </w:rPr>
      </w:pPr>
      <w:r>
        <w:rPr>
          <w:rFonts w:hint="eastAsia" w:asciiTheme="minorEastAsia" w:hAnsiTheme="minorEastAsia" w:eastAsiaTheme="minorEastAsia"/>
        </w:rPr>
        <w:t>协办：中纤网</w:t>
      </w:r>
    </w:p>
    <w:p>
      <w:pPr>
        <w:spacing w:line="360" w:lineRule="auto"/>
        <w:jc w:val="both"/>
        <w:rPr>
          <w:rFonts w:asciiTheme="minorEastAsia" w:hAnsiTheme="minorEastAsia" w:eastAsiaTheme="minorEastAsia"/>
        </w:rPr>
      </w:pPr>
      <w:r>
        <w:rPr>
          <w:rFonts w:hint="eastAsia" w:asciiTheme="minorEastAsia" w:hAnsiTheme="minorEastAsia" w:eastAsiaTheme="minorEastAsia"/>
        </w:rPr>
        <w:t>欢迎浏览</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http://www.ccfa.com.cn</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t>
      </w:r>
      <w:r>
        <w:fldChar w:fldCharType="begin"/>
      </w:r>
      <w:r>
        <w:instrText xml:space="preserve"> HYPERLINK "http://www.ccfei.com" </w:instrText>
      </w:r>
      <w:r>
        <w:fldChar w:fldCharType="separate"/>
      </w:r>
      <w:r>
        <w:rPr>
          <w:rStyle w:val="16"/>
          <w:rFonts w:hint="eastAsia" w:asciiTheme="minorEastAsia" w:hAnsiTheme="minorEastAsia" w:eastAsiaTheme="minorEastAsia"/>
        </w:rPr>
        <w:t>www.ccfei.com</w:t>
      </w:r>
      <w:r>
        <w:rPr>
          <w:rStyle w:val="16"/>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r>
        <w:fldChar w:fldCharType="begin"/>
      </w:r>
      <w:r>
        <w:instrText xml:space="preserve"> HYPERLINK "http://weibo.com/ccfa2012" </w:instrText>
      </w:r>
      <w:r>
        <w:fldChar w:fldCharType="separate"/>
      </w:r>
      <w:bookmarkStart w:id="12" w:name="OLE_LINK2"/>
      <w:r>
        <w:rPr>
          <w:rStyle w:val="16"/>
          <w:rFonts w:hint="eastAsia" w:asciiTheme="minorEastAsia" w:hAnsiTheme="minorEastAsia" w:eastAsiaTheme="minorEastAsia"/>
        </w:rPr>
        <w:t>h</w:t>
      </w:r>
      <w:bookmarkEnd w:id="12"/>
      <w:r>
        <w:rPr>
          <w:rStyle w:val="16"/>
          <w:rFonts w:hint="eastAsia" w:asciiTheme="minorEastAsia" w:hAnsiTheme="minorEastAsia" w:eastAsiaTheme="minorEastAsia"/>
        </w:rPr>
        <w:t>ttp://weibo.com/ccfa2012</w:t>
      </w:r>
      <w:r>
        <w:rPr>
          <w:rStyle w:val="16"/>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13" w:name="_Hlk6545252"/>
      <w:r>
        <w:rPr>
          <w:rFonts w:hint="eastAsia" w:asciiTheme="minorEastAsia" w:hAnsiTheme="minorEastAsia" w:eastAsiaTheme="minorEastAsia"/>
        </w:rPr>
        <w:t>【本期导读】</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锦纶行业提升产品创新能力研讨会（</w:t>
      </w:r>
      <w:r>
        <w:rPr>
          <w:rFonts w:asciiTheme="minorEastAsia" w:hAnsiTheme="minorEastAsia" w:eastAsiaTheme="minorEastAsia"/>
        </w:rPr>
        <w:t>2024传化）</w:t>
      </w:r>
      <w:r>
        <w:rPr>
          <w:rFonts w:hint="eastAsia" w:asciiTheme="minorEastAsia" w:hAnsiTheme="minorEastAsia" w:eastAsiaTheme="minorEastAsia"/>
        </w:rPr>
        <w:t>和中国化纤协会锦纶分会年会</w:t>
      </w:r>
      <w:r>
        <w:rPr>
          <w:rFonts w:hint="eastAsia" w:asciiTheme="minorEastAsia" w:hAnsiTheme="minorEastAsia" w:eastAsiaTheme="minorEastAsia"/>
          <w:lang w:eastAsia="zh-CN"/>
        </w:rPr>
        <w:t>在</w:t>
      </w:r>
      <w:r>
        <w:rPr>
          <w:rFonts w:hint="eastAsia" w:asciiTheme="minorEastAsia" w:hAnsiTheme="minorEastAsia" w:eastAsiaTheme="minorEastAsia"/>
        </w:rPr>
        <w:t>福建长乐</w:t>
      </w:r>
      <w:r>
        <w:rPr>
          <w:rFonts w:asciiTheme="minorEastAsia" w:hAnsiTheme="minorEastAsia" w:eastAsiaTheme="minorEastAsia"/>
        </w:rPr>
        <w:t>召开</w:t>
      </w:r>
    </w:p>
    <w:p>
      <w:pPr>
        <w:spacing w:line="360" w:lineRule="auto"/>
        <w:rPr>
          <w:rFonts w:asciiTheme="minorEastAsia" w:hAnsiTheme="minorEastAsia" w:eastAsiaTheme="minorEastAsia"/>
        </w:rPr>
      </w:pPr>
      <w:r>
        <w:rPr>
          <w:rFonts w:hint="eastAsia" w:asciiTheme="minorEastAsia" w:hAnsiTheme="minorEastAsia" w:eastAsiaTheme="minorEastAsia"/>
        </w:rPr>
        <w:t>●工信部开展</w:t>
      </w:r>
      <w:r>
        <w:rPr>
          <w:rFonts w:asciiTheme="minorEastAsia" w:hAnsiTheme="minorEastAsia" w:eastAsiaTheme="minorEastAsia"/>
        </w:rPr>
        <w:t>2024年粘胶纤维企业公告申报工作</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●中国化纤协会调研油剂助剂在行业中的应用和使用</w:t>
      </w:r>
    </w:p>
    <w:p>
      <w:pPr>
        <w:spacing w:line="360" w:lineRule="auto"/>
        <w:rPr>
          <w:rFonts w:asciiTheme="minorEastAsia" w:hAnsiTheme="minorEastAsia" w:eastAsiaTheme="minorEastAsia"/>
        </w:rPr>
      </w:pPr>
      <w:r>
        <w:rPr>
          <w:rFonts w:hint="eastAsia" w:asciiTheme="minorEastAsia" w:hAnsiTheme="minorEastAsia" w:eastAsiaTheme="minorEastAsia"/>
        </w:rPr>
        <w:t>●人民日报、新华社等中央媒体聚焦三友化纤产业绿色发展</w:t>
      </w:r>
    </w:p>
    <w:p>
      <w:pPr>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2024年丙纶分会年会暨丙纶行业新质生产力发展论坛即将召开</w:t>
      </w:r>
    </w:p>
    <w:p>
      <w:pPr>
        <w:adjustRightInd w:val="0"/>
        <w:snapToGrid w:val="0"/>
        <w:spacing w:line="360" w:lineRule="auto"/>
      </w:pPr>
    </w:p>
    <w:bookmarkEnd w:id="13"/>
    <w:p>
      <w:pPr>
        <w:widowControl w:val="0"/>
        <w:spacing w:line="360" w:lineRule="auto"/>
        <w:jc w:val="both"/>
        <w:rPr>
          <w:rFonts w:asciiTheme="minorEastAsia" w:hAnsiTheme="minorEastAsia" w:eastAsiaTheme="minorEastAsia"/>
        </w:rPr>
      </w:pPr>
      <w:bookmarkStart w:id="14" w:name="_Hlk6545290"/>
      <w:r>
        <w:rPr>
          <w:rFonts w:hint="eastAsia" w:asciiTheme="minorEastAsia" w:hAnsiTheme="minorEastAsia" w:eastAsiaTheme="minorEastAsia"/>
        </w:rPr>
        <w:t>【行业动态】</w:t>
      </w:r>
    </w:p>
    <w:p>
      <w:pPr>
        <w:spacing w:line="360" w:lineRule="auto"/>
        <w:rPr>
          <w:rFonts w:asciiTheme="minorEastAsia" w:hAnsiTheme="minorEastAsia" w:eastAsiaTheme="minorEastAsia"/>
        </w:rPr>
      </w:pPr>
      <w:r>
        <w:rPr>
          <w:rFonts w:hint="eastAsia" w:asciiTheme="minorEastAsia" w:hAnsiTheme="minorEastAsia" w:eastAsiaTheme="minorEastAsia"/>
        </w:rPr>
        <w:t>●锦纶行业提升产品创新能力研讨会（</w:t>
      </w:r>
      <w:r>
        <w:rPr>
          <w:rFonts w:asciiTheme="minorEastAsia" w:hAnsiTheme="minorEastAsia" w:eastAsiaTheme="minorEastAsia"/>
        </w:rPr>
        <w:t>2024传化）</w:t>
      </w:r>
      <w:r>
        <w:rPr>
          <w:rFonts w:hint="eastAsia" w:asciiTheme="minorEastAsia" w:hAnsiTheme="minorEastAsia" w:eastAsiaTheme="minorEastAsia"/>
        </w:rPr>
        <w:t>和中国化纤协会锦纶分会年会</w:t>
      </w:r>
      <w:r>
        <w:rPr>
          <w:rFonts w:hint="eastAsia" w:asciiTheme="minorEastAsia" w:hAnsiTheme="minorEastAsia" w:eastAsiaTheme="minorEastAsia"/>
          <w:lang w:eastAsia="zh-CN"/>
        </w:rPr>
        <w:t>在</w:t>
      </w:r>
      <w:r>
        <w:rPr>
          <w:rFonts w:hint="eastAsia" w:asciiTheme="minorEastAsia" w:hAnsiTheme="minorEastAsia" w:eastAsiaTheme="minorEastAsia"/>
        </w:rPr>
        <w:t>福建长乐</w:t>
      </w:r>
      <w:r>
        <w:rPr>
          <w:rFonts w:asciiTheme="minorEastAsia" w:hAnsiTheme="minorEastAsia" w:eastAsiaTheme="minorEastAsia"/>
        </w:rPr>
        <w:t>召开</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pPr>
      <w:r>
        <w:t>7月</w:t>
      </w:r>
      <w:r>
        <w:rPr>
          <w:rFonts w:hint="eastAsia"/>
        </w:rPr>
        <w:t>1</w:t>
      </w:r>
      <w:r>
        <w:t>5</w:t>
      </w:r>
      <w:r>
        <w:rPr>
          <w:rFonts w:hint="eastAsia"/>
        </w:rPr>
        <w:t>-</w:t>
      </w:r>
      <w:r>
        <w:t>16日，锦纶行业提升产品创新能力研讨会（2024传化）</w:t>
      </w:r>
      <w:r>
        <w:rPr>
          <w:rFonts w:hint="eastAsia" w:asciiTheme="minorEastAsia" w:hAnsiTheme="minorEastAsia" w:eastAsiaTheme="minorEastAsia"/>
        </w:rPr>
        <w:t>和中国化纤协会锦纶分会年会</w:t>
      </w:r>
      <w:r>
        <w:t>在福建长乐举办。</w:t>
      </w:r>
      <w:r>
        <w:rPr>
          <w:rFonts w:hint="eastAsia"/>
        </w:rPr>
        <w:t>中国化纤协会会长陈新伟，国家发改委产业协调司原巡视员、中国化纤协会原副会长贺燕丽等领导嘉宾，以及来自国内行业协会、锦纶、母粒、油剂助剂、设备等产业链上下游企业的代表，共同为锦纶行业提升产品创新能力、发展新质生产力建言献策。会议由恒申集团副总裁、中国化纤协会锦纶分会会长梅震和</w:t>
      </w:r>
      <w:r>
        <w:rPr>
          <w:rFonts w:hint="eastAsia" w:asciiTheme="minorEastAsia" w:hAnsiTheme="minorEastAsia" w:eastAsiaTheme="minorEastAsia"/>
        </w:rPr>
        <w:t>中国化纤协会锦纶分会秘书长邓军分别</w:t>
      </w:r>
      <w:r>
        <w:rPr>
          <w:rFonts w:hint="eastAsia"/>
        </w:rPr>
        <w:t>主持。会上，来自行业协会、科研院所及锦纶产业链上下游的专家分别就新产品研发路径、母粒油剂助剂的研发和应用等内容展开探讨和分享。陈新伟希望化纤企业与母粒油剂助剂企业进一步加强沟通合作，共同提升锦纶行业创新能力，促进行业稳步健康发展。</w:t>
      </w:r>
    </w:p>
    <w:p>
      <w:pPr>
        <w:widowControl w:val="0"/>
        <w:spacing w:line="360" w:lineRule="auto"/>
        <w:jc w:val="both"/>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●工信部开展</w:t>
      </w:r>
      <w:r>
        <w:rPr>
          <w:rFonts w:asciiTheme="minorEastAsia" w:hAnsiTheme="minorEastAsia" w:eastAsiaTheme="minorEastAsia"/>
        </w:rPr>
        <w:t>2024年粘胶纤维企业公告申报工作</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pPr>
      <w:r>
        <w:rPr>
          <w:rFonts w:hint="eastAsia"/>
        </w:rPr>
        <w:t>根据《粘胶纤维行业规范条件（</w:t>
      </w:r>
      <w:r>
        <w:t>2024版）》及《粘胶纤维企业规范条件公告管理办法》（工信部公告2024年第7号）有关要求，</w:t>
      </w:r>
      <w:r>
        <w:rPr>
          <w:rFonts w:hint="eastAsia"/>
        </w:rPr>
        <w:t>近日工信部发布通知，</w:t>
      </w:r>
      <w:r>
        <w:t>组织开展2024年粘胶纤维企业公告申报工作。</w:t>
      </w:r>
      <w:r>
        <w:rPr>
          <w:rFonts w:hint="eastAsia"/>
        </w:rPr>
        <w:t>通知要求粘胶纤维企业自愿申请，如实填报相关资料。由省级工信主管部门对企业申请材料进行审核，并填写意见，必要时可赴现场或委托市县级相关部门对申报企业进行核查。申报截止日期为</w:t>
      </w:r>
      <w:r>
        <w:t>2024年9月6日</w:t>
      </w:r>
      <w:r>
        <w:rPr>
          <w:rFonts w:hint="eastAsia"/>
        </w:rPr>
        <w:t>。详细情况，请登录工信部网站查询。</w:t>
      </w:r>
    </w:p>
    <w:p>
      <w:pPr>
        <w:spacing w:line="360" w:lineRule="auto"/>
      </w:pP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●中国化纤协会调研油剂助剂在行业中的应用和使用</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rPr>
          <w:rFonts w:asciiTheme="minorEastAsia" w:hAnsiTheme="minorEastAsia" w:eastAsiaTheme="minorEastAsia"/>
        </w:rPr>
      </w:pPr>
      <w:r>
        <w:rPr>
          <w:rFonts w:hint="eastAsia" w:asciiTheme="minorEastAsia" w:hAnsiTheme="minorEastAsia" w:eastAsiaTheme="minorEastAsia"/>
        </w:rPr>
        <w:t>化纤油剂助剂等关键创新要素的优质供给对提升化纤产品创新力、提高附加值、稳固产业链供应链稳定，满足消费升级需求具有重要意义。7月</w:t>
      </w:r>
      <w:r>
        <w:rPr>
          <w:rFonts w:asciiTheme="minorEastAsia" w:hAnsiTheme="minorEastAsia" w:eastAsiaTheme="minorEastAsia"/>
        </w:rPr>
        <w:t>15</w:t>
      </w:r>
      <w:r>
        <w:rPr>
          <w:rFonts w:hint="eastAsia" w:asciiTheme="minorEastAsia" w:hAnsiTheme="minorEastAsia" w:eastAsiaTheme="minorEastAsia"/>
        </w:rPr>
        <w:t>-</w:t>
      </w:r>
      <w:r>
        <w:rPr>
          <w:rFonts w:asciiTheme="minorEastAsia" w:hAnsiTheme="minorEastAsia" w:eastAsiaTheme="minorEastAsia"/>
        </w:rPr>
        <w:t>18</w:t>
      </w:r>
      <w:r>
        <w:rPr>
          <w:rFonts w:hint="eastAsia" w:asciiTheme="minorEastAsia" w:hAnsiTheme="minorEastAsia" w:eastAsiaTheme="minorEastAsia"/>
        </w:rPr>
        <w:t>日，中国化纤协会锦纶分会和油剂助剂分会等一行，调研走访了恒申合纤、永荣锦江、福建凯邦、万鸿纺织等锦纶生产企业，了解油剂助剂的应用和使用情况。此次调研有利于提升化纤行业产业链供应链韧性，增强化纤油剂有效供给能力。</w:t>
      </w:r>
    </w:p>
    <w:p>
      <w:pPr>
        <w:widowControl w:val="0"/>
        <w:spacing w:line="360" w:lineRule="auto"/>
        <w:jc w:val="both"/>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●人民日报、新华社等中央媒体聚焦三友化纤产业绿色发展</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pPr>
      <w:r>
        <w:rPr>
          <w:rFonts w:hint="eastAsia"/>
        </w:rPr>
        <w:t>近年来，三友集团大力实施“三转”战略，锚定“向绿色转型”目标，攻克了一批绿色技术、实施了一批绿色项目，绿色发展取得了扎实成效。近日，人民日报、新华社等中央媒体多角度深层次报道了三友集团化纤产业绿色发展的特色实践、突出成果，社会影响广泛、反响良好。“该企业打造行业内高端纤维素纤维，采用创新环保技术，其符合全产业链可持续发展模式，所用原料源自经认证的林木，生产工艺采用创新的化学品循环模式，在使用周期结束后能实现生物降解，再次融入生态循环。在保证产业链绿色、透明、可持续的同时，生产过程更低碳，产品全生命周期可追溯，从源头为纺织产业链提供绿色可持续的解决方案。”</w:t>
      </w:r>
    </w:p>
    <w:p>
      <w:pPr>
        <w:widowControl w:val="0"/>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2024年丙纶分会年会暨丙纶行业新质生产力发展论坛即将召开</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为加快发展丙纶行业新质生产力，扎实推进行业高质量发展，定于</w:t>
      </w:r>
      <w:r>
        <w:rPr>
          <w:rFonts w:asciiTheme="minorEastAsia" w:hAnsiTheme="minorEastAsia" w:eastAsiaTheme="minorEastAsia"/>
        </w:rPr>
        <w:t>2024年7月24-25日在浙江海宁召开“2024年丙纶分会年会暨丙纶行业新质生产力发展论坛”，同期组织丙纶产业链进行创新成果展示。届时行业领导、专家、学者、科研人员、产业链上下游企业将共聚海宁,共商丙纶行业发展大计。</w:t>
      </w:r>
      <w:r>
        <w:rPr>
          <w:rFonts w:hint="eastAsia" w:asciiTheme="minorEastAsia" w:hAnsiTheme="minorEastAsia" w:eastAsiaTheme="minorEastAsia"/>
        </w:rPr>
        <w:t>会议联系：窦娟</w:t>
      </w:r>
      <w:r>
        <w:rPr>
          <w:rFonts w:asciiTheme="minorEastAsia" w:hAnsiTheme="minorEastAsia" w:eastAsiaTheme="minorEastAsia"/>
        </w:rPr>
        <w:t>15210118964</w:t>
      </w:r>
      <w:r>
        <w:rPr>
          <w:rFonts w:hint="eastAsia" w:asciiTheme="minorEastAsia" w:hAnsiTheme="minorEastAsia" w:eastAsiaTheme="minorEastAsia"/>
        </w:rPr>
        <w:t>/</w:t>
      </w:r>
      <w:r>
        <w:rPr>
          <w:rFonts w:asciiTheme="minorEastAsia" w:hAnsiTheme="minorEastAsia" w:eastAsiaTheme="minorEastAsia"/>
        </w:rPr>
        <w:t>doutjuan@126.com</w:t>
      </w:r>
      <w:r>
        <w:rPr>
          <w:rFonts w:hint="eastAsia" w:asciiTheme="minorEastAsia" w:hAnsiTheme="minorEastAsia" w:eastAsiaTheme="minorEastAsia"/>
        </w:rPr>
        <w:t>。</w:t>
      </w:r>
      <w:r>
        <w:rPr>
          <w:rFonts w:hint="eastAsia"/>
        </w:rPr>
        <w:t>详细信息请查看中国化纤协会微信公众号和网站。</w:t>
      </w:r>
    </w:p>
    <w:p>
      <w:pPr>
        <w:spacing w:line="360" w:lineRule="auto"/>
        <w:jc w:val="both"/>
        <w:rPr>
          <w:rFonts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【宏观-财经】</w:t>
      </w:r>
    </w:p>
    <w:bookmarkEnd w:id="14"/>
    <w:p>
      <w:pPr>
        <w:spacing w:line="360" w:lineRule="auto"/>
        <w:rPr>
          <w:rFonts w:asciiTheme="minorEastAsia" w:hAnsiTheme="minorEastAsia" w:eastAsiaTheme="minorEastAsia"/>
        </w:rPr>
      </w:pPr>
      <w:bookmarkStart w:id="15" w:name="_Hlk6545358"/>
      <w:r>
        <w:rPr>
          <w:rFonts w:hint="eastAsia" w:asciiTheme="minorEastAsia" w:hAnsiTheme="minorEastAsia" w:eastAsiaTheme="minorEastAsia"/>
        </w:rPr>
        <w:t>●工信部：以设备更新推动传统产业升级</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在国务院新闻办日前举行的“推动高质量发展”系列主题新闻发布会上，工信部透露，将瞄准高端化、智能化、绿色化、融合化方向，实施制造业重大技术改造升级和大规模设备更新工程，让传统产业成为形成新质生产力的重要载体。传统产业不是低端产业，若能抓住设备更新机遇，积极转型升级，让“老树发新芽”，就能形成新质生产力，重塑新优势，释放新动能。</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【科技前沿】</w:t>
      </w:r>
    </w:p>
    <w:p>
      <w:pPr>
        <w:spacing w:line="360" w:lineRule="auto"/>
        <w:rPr>
          <w:rFonts w:asciiTheme="minorEastAsia" w:hAnsiTheme="minorEastAsia" w:eastAsiaTheme="minorEastAsia"/>
        </w:rPr>
      </w:pPr>
      <w:r>
        <w:rPr>
          <w:rFonts w:hint="eastAsia" w:asciiTheme="minorEastAsia" w:hAnsiTheme="minorEastAsia" w:eastAsiaTheme="minorEastAsia"/>
        </w:rPr>
        <w:t>●青岛大学研制出</w:t>
      </w:r>
      <w:r>
        <w:rPr>
          <w:rFonts w:hint="eastAsia"/>
        </w:rPr>
        <w:t>可同时监测温度和压力的纤维基柔性传感器</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pPr>
      <w:r>
        <w:rPr>
          <w:rFonts w:hint="eastAsia"/>
        </w:rPr>
        <w:t>青岛大学研究团队基于湿法纺丝工艺和柔性传感器理念，制备了一种全纤维基双模态柔性传感器，可同时监测压力和温度。该传感器由热塑性聚氨酯（</w:t>
      </w:r>
      <w:r>
        <w:t>TPU）和离子液体共混制备的一维传感纤维编织而成，制备工艺简单且可大规模生产。同时，该传感器结合阵列原理制备的智能传感坐垫，实现了大面积、高精度的压力及温度监测，可有效预防压力损伤。</w:t>
      </w:r>
      <w:r>
        <w:rPr>
          <w:rFonts w:hint="eastAsia"/>
        </w:rPr>
        <w:t>相关论文发表在</w:t>
      </w:r>
      <w:r>
        <w:t>Advance Fiber Materials上。</w:t>
      </w:r>
    </w:p>
    <w:p>
      <w:pPr>
        <w:spacing w:line="360" w:lineRule="auto"/>
        <w:jc w:val="both"/>
      </w:pPr>
    </w:p>
    <w:p>
      <w:pPr>
        <w:spacing w:line="360" w:lineRule="auto"/>
        <w:jc w:val="both"/>
        <w:rPr>
          <w:rFonts w:asciiTheme="minorEastAsia" w:hAnsiTheme="minorEastAsia" w:eastAsiaTheme="minorEastAsia"/>
        </w:rPr>
      </w:pPr>
      <w:r>
        <w:rPr>
          <w:rFonts w:hint="eastAsia" w:asciiTheme="minorEastAsia" w:hAnsiTheme="minorEastAsia" w:eastAsiaTheme="minorEastAsia"/>
        </w:rPr>
        <w:t>【卓越读书会】</w:t>
      </w:r>
    </w:p>
    <w:p>
      <w:pPr>
        <w:spacing w:line="360" w:lineRule="auto"/>
        <w:jc w:val="both"/>
      </w:pPr>
      <w:r>
        <w:rPr>
          <w:rFonts w:hint="eastAsia"/>
        </w:rPr>
        <w:t>所谓自律，是以积极而主动的态度，去解决人生痛苦的重要原则，主要包括四个方面：推迟满足感、承担责任、尊重事实、保持平衡。</w:t>
      </w:r>
    </w:p>
    <w:p>
      <w:pPr>
        <w:spacing w:line="360" w:lineRule="auto"/>
        <w:jc w:val="both"/>
      </w:pPr>
      <w:r>
        <w:rPr>
          <w:rFonts w:hint="eastAsia"/>
        </w:rPr>
        <w:t>-------</w:t>
      </w:r>
      <w:r>
        <w:t>M</w:t>
      </w:r>
      <w:r>
        <w:rPr>
          <w:rFonts w:hint="eastAsia"/>
        </w:rPr>
        <w:t>-</w:t>
      </w:r>
      <w:r>
        <w:t>斯科特</w:t>
      </w:r>
      <w:r>
        <w:rPr>
          <w:rFonts w:hint="eastAsia"/>
        </w:rPr>
        <w:t>-</w:t>
      </w:r>
      <w:r>
        <w:t>派克《少有人走的路》</w:t>
      </w:r>
    </w:p>
    <w:p>
      <w:pPr>
        <w:widowControl w:val="0"/>
        <w:spacing w:line="360" w:lineRule="auto"/>
        <w:jc w:val="both"/>
        <w:rPr>
          <w:rFonts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【市场快讯】</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●全消光高弹面料受各地商贾青睐</w:t>
      </w:r>
    </w:p>
    <w:p>
      <w:pPr>
        <w:widowControl w:val="0"/>
        <w:spacing w:line="360" w:lineRule="auto"/>
        <w:jc w:val="both"/>
        <w:rPr>
          <w:rFonts w:asciiTheme="minorEastAsia" w:hAnsiTheme="minorEastAsia" w:eastAsiaTheme="minorEastAsia"/>
        </w:rPr>
      </w:pPr>
      <w:r>
        <w:rPr>
          <w:rFonts w:asciiTheme="minorEastAsia" w:hAnsiTheme="minorEastAsia" w:eastAsiaTheme="minorEastAsia"/>
        </w:rPr>
        <w:t>--------</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该面料以全消光涤纶机械弹的高弹丝为原料，织物组织采用斜纹，在喷水织机上织造而成，经过特殊的后加工整理，面料透气透湿，光泽柔和，功用较好。这一款属于机械弹的高弹面料，不会因反复洗涤而丧失弹力，即使做运动或多次洗涤，也依然</w:t>
      </w:r>
      <w:r>
        <w:rPr>
          <w:rFonts w:hint="eastAsia" w:asciiTheme="minorEastAsia" w:hAnsiTheme="minorEastAsia" w:eastAsiaTheme="minorEastAsia"/>
          <w:lang w:eastAsia="zh-CN"/>
        </w:rPr>
        <w:t>可</w:t>
      </w:r>
      <w:r>
        <w:rPr>
          <w:rFonts w:hint="eastAsia" w:asciiTheme="minorEastAsia" w:hAnsiTheme="minorEastAsia" w:eastAsiaTheme="minorEastAsia"/>
        </w:rPr>
        <w:t>保持原形。除此之外，较好的色牢度使得面料具备亮丽的色泽，满足各种消费人群的需求，可制成户外服、休闲风衣、夹克衫、裤装和家纺靠垫、抱枕等。全消光高弹面料之所以备受人们钟爱且迅速流行，除了此布质优良</w:t>
      </w:r>
      <w:bookmarkStart w:id="16" w:name="_GoBack"/>
      <w:bookmarkEnd w:id="16"/>
      <w:r>
        <w:rPr>
          <w:rFonts w:hint="eastAsia" w:asciiTheme="minorEastAsia" w:hAnsiTheme="minorEastAsia" w:eastAsiaTheme="minorEastAsia"/>
        </w:rPr>
        <w:t>外，主要得益于富有弹性功能和布价合理，寻常百姓乐于享用。</w:t>
      </w:r>
    </w:p>
    <w:p>
      <w:pPr>
        <w:spacing w:line="360" w:lineRule="auto"/>
        <w:jc w:val="both"/>
        <w:rPr>
          <w:rFonts w:asciiTheme="minorEastAsia" w:hAnsiTheme="minorEastAsia" w:eastAsiaTheme="minorEastAsia"/>
        </w:rPr>
      </w:pPr>
    </w:p>
    <w:bookmarkEnd w:id="15"/>
    <w:p>
      <w:pPr>
        <w:spacing w:line="360" w:lineRule="auto"/>
        <w:rPr>
          <w:rFonts w:asciiTheme="minorEastAsia" w:hAnsiTheme="minorEastAsia" w:eastAsiaTheme="minorEastAsia"/>
        </w:rPr>
      </w:pPr>
      <w:r>
        <w:rPr>
          <w:rFonts w:hint="eastAsia" w:asciiTheme="minorEastAsia" w:hAnsiTheme="minorEastAsia" w:eastAsiaTheme="minorEastAsia"/>
        </w:rPr>
        <w:t>（本期完）</w:t>
      </w:r>
    </w:p>
    <w:p>
      <w:pPr>
        <w:spacing w:line="360" w:lineRule="auto"/>
        <w:jc w:val="both"/>
        <w:rPr>
          <w:rFonts w:asciiTheme="minorEastAsia" w:hAnsiTheme="minorEastAsia" w:eastAsiaTheme="minorEastAsia"/>
        </w:rPr>
      </w:pPr>
      <w:r>
        <w:rPr>
          <w:rFonts w:hint="eastAsia" w:asciiTheme="minorEastAsia" w:hAnsiTheme="minorEastAsia" w:eastAsiaTheme="minorEastAsia"/>
        </w:rPr>
        <w:t>※本手机报免费赠阅，如需宣传服务，或有任何意见、取消服务等，请致电中国化纤协会010-51292251-823。</w:t>
      </w:r>
    </w:p>
    <w:p>
      <w:pPr>
        <w:spacing w:line="360" w:lineRule="auto"/>
        <w:jc w:val="both"/>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86E"/>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E62"/>
    <w:rsid w:val="00022217"/>
    <w:rsid w:val="00022350"/>
    <w:rsid w:val="000238A6"/>
    <w:rsid w:val="00023F47"/>
    <w:rsid w:val="00025553"/>
    <w:rsid w:val="00025ECB"/>
    <w:rsid w:val="000273BB"/>
    <w:rsid w:val="00027EA0"/>
    <w:rsid w:val="00030683"/>
    <w:rsid w:val="000307CE"/>
    <w:rsid w:val="00030B31"/>
    <w:rsid w:val="0003116C"/>
    <w:rsid w:val="0003169C"/>
    <w:rsid w:val="000316F5"/>
    <w:rsid w:val="0003235B"/>
    <w:rsid w:val="00032626"/>
    <w:rsid w:val="00033492"/>
    <w:rsid w:val="000342E4"/>
    <w:rsid w:val="0003457A"/>
    <w:rsid w:val="00034AA0"/>
    <w:rsid w:val="00035CF8"/>
    <w:rsid w:val="0003720A"/>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5471"/>
    <w:rsid w:val="00076119"/>
    <w:rsid w:val="00077432"/>
    <w:rsid w:val="000777E8"/>
    <w:rsid w:val="000777FB"/>
    <w:rsid w:val="0008018A"/>
    <w:rsid w:val="00080705"/>
    <w:rsid w:val="00080AC2"/>
    <w:rsid w:val="00082066"/>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AF9"/>
    <w:rsid w:val="00086C6D"/>
    <w:rsid w:val="00090454"/>
    <w:rsid w:val="0009049A"/>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4C44"/>
    <w:rsid w:val="000B6B3B"/>
    <w:rsid w:val="000B6FAC"/>
    <w:rsid w:val="000B72B3"/>
    <w:rsid w:val="000B7378"/>
    <w:rsid w:val="000B76C5"/>
    <w:rsid w:val="000B79B1"/>
    <w:rsid w:val="000B7EC9"/>
    <w:rsid w:val="000C05C3"/>
    <w:rsid w:val="000C2575"/>
    <w:rsid w:val="000C3051"/>
    <w:rsid w:val="000C37C4"/>
    <w:rsid w:val="000C3A65"/>
    <w:rsid w:val="000C4523"/>
    <w:rsid w:val="000C460B"/>
    <w:rsid w:val="000C4B0B"/>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7256"/>
    <w:rsid w:val="000F00FD"/>
    <w:rsid w:val="000F0492"/>
    <w:rsid w:val="000F0E42"/>
    <w:rsid w:val="000F115D"/>
    <w:rsid w:val="000F1346"/>
    <w:rsid w:val="000F22FE"/>
    <w:rsid w:val="000F2817"/>
    <w:rsid w:val="000F2BB5"/>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B2D"/>
    <w:rsid w:val="0011375A"/>
    <w:rsid w:val="00113BB5"/>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3D4"/>
    <w:rsid w:val="0014570D"/>
    <w:rsid w:val="00145A45"/>
    <w:rsid w:val="001461F1"/>
    <w:rsid w:val="0014662D"/>
    <w:rsid w:val="00146787"/>
    <w:rsid w:val="00147100"/>
    <w:rsid w:val="0014734C"/>
    <w:rsid w:val="001477F2"/>
    <w:rsid w:val="001478F8"/>
    <w:rsid w:val="00147C22"/>
    <w:rsid w:val="0015032D"/>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765C"/>
    <w:rsid w:val="001B7994"/>
    <w:rsid w:val="001B79F3"/>
    <w:rsid w:val="001C09ED"/>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18A7"/>
    <w:rsid w:val="00221972"/>
    <w:rsid w:val="00221A41"/>
    <w:rsid w:val="00222227"/>
    <w:rsid w:val="002222AB"/>
    <w:rsid w:val="002225D3"/>
    <w:rsid w:val="00222B1B"/>
    <w:rsid w:val="00222EC6"/>
    <w:rsid w:val="00223133"/>
    <w:rsid w:val="002246FF"/>
    <w:rsid w:val="00224802"/>
    <w:rsid w:val="00224919"/>
    <w:rsid w:val="00224CBC"/>
    <w:rsid w:val="00225064"/>
    <w:rsid w:val="0022581B"/>
    <w:rsid w:val="00226D32"/>
    <w:rsid w:val="00226DFC"/>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95"/>
    <w:rsid w:val="00260E98"/>
    <w:rsid w:val="002617C4"/>
    <w:rsid w:val="00264564"/>
    <w:rsid w:val="00264E29"/>
    <w:rsid w:val="00265092"/>
    <w:rsid w:val="00265DFA"/>
    <w:rsid w:val="00266215"/>
    <w:rsid w:val="00266776"/>
    <w:rsid w:val="002679F1"/>
    <w:rsid w:val="002709C8"/>
    <w:rsid w:val="00270D82"/>
    <w:rsid w:val="0027220C"/>
    <w:rsid w:val="0027248A"/>
    <w:rsid w:val="00272688"/>
    <w:rsid w:val="00272AFF"/>
    <w:rsid w:val="002735A4"/>
    <w:rsid w:val="002739BC"/>
    <w:rsid w:val="002746AC"/>
    <w:rsid w:val="002746ED"/>
    <w:rsid w:val="0027499F"/>
    <w:rsid w:val="00275142"/>
    <w:rsid w:val="002751A5"/>
    <w:rsid w:val="00275930"/>
    <w:rsid w:val="00275A9C"/>
    <w:rsid w:val="002763F1"/>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2F90"/>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C56"/>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60B3"/>
    <w:rsid w:val="00326FA3"/>
    <w:rsid w:val="00327617"/>
    <w:rsid w:val="003300C6"/>
    <w:rsid w:val="0033043E"/>
    <w:rsid w:val="00331691"/>
    <w:rsid w:val="003317A7"/>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5B5D"/>
    <w:rsid w:val="00345BE7"/>
    <w:rsid w:val="00345F94"/>
    <w:rsid w:val="003460EB"/>
    <w:rsid w:val="00346105"/>
    <w:rsid w:val="003469A9"/>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B8C"/>
    <w:rsid w:val="003C2EBD"/>
    <w:rsid w:val="003C39B9"/>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1084"/>
    <w:rsid w:val="003D1D17"/>
    <w:rsid w:val="003D1E77"/>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509A"/>
    <w:rsid w:val="003E591F"/>
    <w:rsid w:val="003E5A1B"/>
    <w:rsid w:val="003E5CE7"/>
    <w:rsid w:val="003E64C8"/>
    <w:rsid w:val="003E7188"/>
    <w:rsid w:val="003F08A8"/>
    <w:rsid w:val="003F1561"/>
    <w:rsid w:val="003F1C93"/>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A28"/>
    <w:rsid w:val="00403232"/>
    <w:rsid w:val="00403357"/>
    <w:rsid w:val="004033A4"/>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7E3"/>
    <w:rsid w:val="00420D5A"/>
    <w:rsid w:val="00421760"/>
    <w:rsid w:val="00421BA2"/>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563"/>
    <w:rsid w:val="00431603"/>
    <w:rsid w:val="00431815"/>
    <w:rsid w:val="00431B11"/>
    <w:rsid w:val="00431C1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5A12"/>
    <w:rsid w:val="00476B09"/>
    <w:rsid w:val="00476E33"/>
    <w:rsid w:val="0047702E"/>
    <w:rsid w:val="00480710"/>
    <w:rsid w:val="00480867"/>
    <w:rsid w:val="004819B5"/>
    <w:rsid w:val="00481DEF"/>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426"/>
    <w:rsid w:val="004C6977"/>
    <w:rsid w:val="004C7068"/>
    <w:rsid w:val="004C7192"/>
    <w:rsid w:val="004C7D9E"/>
    <w:rsid w:val="004D0A46"/>
    <w:rsid w:val="004D135A"/>
    <w:rsid w:val="004D143A"/>
    <w:rsid w:val="004D17AF"/>
    <w:rsid w:val="004D1A83"/>
    <w:rsid w:val="004D1B00"/>
    <w:rsid w:val="004D3536"/>
    <w:rsid w:val="004D35C7"/>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5226"/>
    <w:rsid w:val="00525E85"/>
    <w:rsid w:val="00526162"/>
    <w:rsid w:val="00526798"/>
    <w:rsid w:val="00526D0C"/>
    <w:rsid w:val="00526F28"/>
    <w:rsid w:val="00526F53"/>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70F7"/>
    <w:rsid w:val="005378AF"/>
    <w:rsid w:val="00537910"/>
    <w:rsid w:val="00540439"/>
    <w:rsid w:val="0054100C"/>
    <w:rsid w:val="00541FEA"/>
    <w:rsid w:val="00542B87"/>
    <w:rsid w:val="00543234"/>
    <w:rsid w:val="005437BE"/>
    <w:rsid w:val="005438DB"/>
    <w:rsid w:val="00543FB6"/>
    <w:rsid w:val="00544CDC"/>
    <w:rsid w:val="00544FE7"/>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370A"/>
    <w:rsid w:val="00573ACC"/>
    <w:rsid w:val="00573B20"/>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21EF"/>
    <w:rsid w:val="00582C1D"/>
    <w:rsid w:val="005835BB"/>
    <w:rsid w:val="005842B5"/>
    <w:rsid w:val="00584679"/>
    <w:rsid w:val="00584C9A"/>
    <w:rsid w:val="00585D96"/>
    <w:rsid w:val="00586027"/>
    <w:rsid w:val="0058614E"/>
    <w:rsid w:val="00586C0F"/>
    <w:rsid w:val="005876F0"/>
    <w:rsid w:val="005907DE"/>
    <w:rsid w:val="005908EB"/>
    <w:rsid w:val="00591235"/>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2C6D"/>
    <w:rsid w:val="005A3CD5"/>
    <w:rsid w:val="005A403A"/>
    <w:rsid w:val="005A4221"/>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5797"/>
    <w:rsid w:val="005B72A2"/>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E8"/>
    <w:rsid w:val="005D3816"/>
    <w:rsid w:val="005D394A"/>
    <w:rsid w:val="005D3A37"/>
    <w:rsid w:val="005D4895"/>
    <w:rsid w:val="005D4A2B"/>
    <w:rsid w:val="005D4BEC"/>
    <w:rsid w:val="005D4EEF"/>
    <w:rsid w:val="005D516E"/>
    <w:rsid w:val="005D51E8"/>
    <w:rsid w:val="005D5886"/>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4051"/>
    <w:rsid w:val="00614A1C"/>
    <w:rsid w:val="00614E00"/>
    <w:rsid w:val="00615058"/>
    <w:rsid w:val="00615209"/>
    <w:rsid w:val="006154F1"/>
    <w:rsid w:val="0061594F"/>
    <w:rsid w:val="00616A1B"/>
    <w:rsid w:val="00617338"/>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70C"/>
    <w:rsid w:val="006419C7"/>
    <w:rsid w:val="00641C5E"/>
    <w:rsid w:val="0064299F"/>
    <w:rsid w:val="006446F4"/>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200E"/>
    <w:rsid w:val="006623E9"/>
    <w:rsid w:val="0066268E"/>
    <w:rsid w:val="006631AF"/>
    <w:rsid w:val="00663BF8"/>
    <w:rsid w:val="0066472C"/>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0D77"/>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2D13"/>
    <w:rsid w:val="006836E5"/>
    <w:rsid w:val="00684622"/>
    <w:rsid w:val="006855BA"/>
    <w:rsid w:val="00685AFD"/>
    <w:rsid w:val="00686BEF"/>
    <w:rsid w:val="00686D0F"/>
    <w:rsid w:val="00687767"/>
    <w:rsid w:val="00687C26"/>
    <w:rsid w:val="00690423"/>
    <w:rsid w:val="006909A7"/>
    <w:rsid w:val="00690AE6"/>
    <w:rsid w:val="006916D5"/>
    <w:rsid w:val="00691799"/>
    <w:rsid w:val="0069225B"/>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FEC"/>
    <w:rsid w:val="006A5188"/>
    <w:rsid w:val="006A5226"/>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7103"/>
    <w:rsid w:val="00707293"/>
    <w:rsid w:val="00707D33"/>
    <w:rsid w:val="007104AD"/>
    <w:rsid w:val="007105BB"/>
    <w:rsid w:val="00711192"/>
    <w:rsid w:val="0071226E"/>
    <w:rsid w:val="00712660"/>
    <w:rsid w:val="0071287C"/>
    <w:rsid w:val="00712F4A"/>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20EC"/>
    <w:rsid w:val="00762EBF"/>
    <w:rsid w:val="00762F2E"/>
    <w:rsid w:val="00763450"/>
    <w:rsid w:val="00763F87"/>
    <w:rsid w:val="007640B9"/>
    <w:rsid w:val="00764E2D"/>
    <w:rsid w:val="0076545A"/>
    <w:rsid w:val="007657AF"/>
    <w:rsid w:val="007668C7"/>
    <w:rsid w:val="00766B80"/>
    <w:rsid w:val="00767BD3"/>
    <w:rsid w:val="00767C52"/>
    <w:rsid w:val="00770109"/>
    <w:rsid w:val="00770AE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68A9"/>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50D"/>
    <w:rsid w:val="007A0DFF"/>
    <w:rsid w:val="007A10C4"/>
    <w:rsid w:val="007A1660"/>
    <w:rsid w:val="007A1FA8"/>
    <w:rsid w:val="007A3640"/>
    <w:rsid w:val="007A3A1F"/>
    <w:rsid w:val="007A46F1"/>
    <w:rsid w:val="007A4EDE"/>
    <w:rsid w:val="007A5A1A"/>
    <w:rsid w:val="007A5D7C"/>
    <w:rsid w:val="007A625B"/>
    <w:rsid w:val="007A63A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50E5"/>
    <w:rsid w:val="007B5C29"/>
    <w:rsid w:val="007B611B"/>
    <w:rsid w:val="007B6889"/>
    <w:rsid w:val="007B695F"/>
    <w:rsid w:val="007B6C9A"/>
    <w:rsid w:val="007B6E33"/>
    <w:rsid w:val="007B6F9A"/>
    <w:rsid w:val="007B7871"/>
    <w:rsid w:val="007B7E98"/>
    <w:rsid w:val="007C0AD8"/>
    <w:rsid w:val="007C0B06"/>
    <w:rsid w:val="007C1F43"/>
    <w:rsid w:val="007C2026"/>
    <w:rsid w:val="007C2FEF"/>
    <w:rsid w:val="007C3B80"/>
    <w:rsid w:val="007C46E1"/>
    <w:rsid w:val="007C4A95"/>
    <w:rsid w:val="007C4AB0"/>
    <w:rsid w:val="007C4CC0"/>
    <w:rsid w:val="007C5006"/>
    <w:rsid w:val="007C5544"/>
    <w:rsid w:val="007C6E5A"/>
    <w:rsid w:val="007D09D8"/>
    <w:rsid w:val="007D0BF9"/>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5235"/>
    <w:rsid w:val="008552BD"/>
    <w:rsid w:val="008561E8"/>
    <w:rsid w:val="0085633E"/>
    <w:rsid w:val="00857060"/>
    <w:rsid w:val="0085719A"/>
    <w:rsid w:val="00857F58"/>
    <w:rsid w:val="00861034"/>
    <w:rsid w:val="008613E6"/>
    <w:rsid w:val="008618C2"/>
    <w:rsid w:val="0086195A"/>
    <w:rsid w:val="0086299C"/>
    <w:rsid w:val="008629E0"/>
    <w:rsid w:val="0086301C"/>
    <w:rsid w:val="008633D7"/>
    <w:rsid w:val="00863491"/>
    <w:rsid w:val="00863751"/>
    <w:rsid w:val="008637D3"/>
    <w:rsid w:val="00864365"/>
    <w:rsid w:val="0086446F"/>
    <w:rsid w:val="008644A0"/>
    <w:rsid w:val="00864B0B"/>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E4A"/>
    <w:rsid w:val="008D1421"/>
    <w:rsid w:val="008D161F"/>
    <w:rsid w:val="008D174A"/>
    <w:rsid w:val="008D180B"/>
    <w:rsid w:val="008D19A9"/>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49D7"/>
    <w:rsid w:val="009049F7"/>
    <w:rsid w:val="00904A12"/>
    <w:rsid w:val="00904C7B"/>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34E"/>
    <w:rsid w:val="00913E1A"/>
    <w:rsid w:val="009142EF"/>
    <w:rsid w:val="00914537"/>
    <w:rsid w:val="009147D5"/>
    <w:rsid w:val="00914D88"/>
    <w:rsid w:val="0091549D"/>
    <w:rsid w:val="0091561B"/>
    <w:rsid w:val="0091598C"/>
    <w:rsid w:val="00915C16"/>
    <w:rsid w:val="009164C2"/>
    <w:rsid w:val="00916A0D"/>
    <w:rsid w:val="0091797D"/>
    <w:rsid w:val="00920123"/>
    <w:rsid w:val="00920CEF"/>
    <w:rsid w:val="0092321D"/>
    <w:rsid w:val="009233FC"/>
    <w:rsid w:val="00923D19"/>
    <w:rsid w:val="00924062"/>
    <w:rsid w:val="009242FB"/>
    <w:rsid w:val="00924453"/>
    <w:rsid w:val="00924542"/>
    <w:rsid w:val="00925ADB"/>
    <w:rsid w:val="00926FE6"/>
    <w:rsid w:val="00927F1E"/>
    <w:rsid w:val="00930533"/>
    <w:rsid w:val="009306BC"/>
    <w:rsid w:val="00930951"/>
    <w:rsid w:val="00930FED"/>
    <w:rsid w:val="00931A75"/>
    <w:rsid w:val="00931B42"/>
    <w:rsid w:val="00932B21"/>
    <w:rsid w:val="00932D48"/>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7166"/>
    <w:rsid w:val="009476AD"/>
    <w:rsid w:val="00950744"/>
    <w:rsid w:val="00950E98"/>
    <w:rsid w:val="00950F26"/>
    <w:rsid w:val="00951B0C"/>
    <w:rsid w:val="00951C30"/>
    <w:rsid w:val="00951D2E"/>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766E"/>
    <w:rsid w:val="00990AE1"/>
    <w:rsid w:val="00990D45"/>
    <w:rsid w:val="00991D18"/>
    <w:rsid w:val="009923F5"/>
    <w:rsid w:val="0099286F"/>
    <w:rsid w:val="009929C5"/>
    <w:rsid w:val="00992ADA"/>
    <w:rsid w:val="009935B9"/>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59ED"/>
    <w:rsid w:val="009B6325"/>
    <w:rsid w:val="009B6AE6"/>
    <w:rsid w:val="009B6DEE"/>
    <w:rsid w:val="009B6F2C"/>
    <w:rsid w:val="009B73AC"/>
    <w:rsid w:val="009B74C5"/>
    <w:rsid w:val="009B79CA"/>
    <w:rsid w:val="009B7A5E"/>
    <w:rsid w:val="009C0008"/>
    <w:rsid w:val="009C05DD"/>
    <w:rsid w:val="009C09C8"/>
    <w:rsid w:val="009C1B9D"/>
    <w:rsid w:val="009C1D34"/>
    <w:rsid w:val="009C1DFF"/>
    <w:rsid w:val="009C23B0"/>
    <w:rsid w:val="009C38A3"/>
    <w:rsid w:val="009C4FAB"/>
    <w:rsid w:val="009C5C61"/>
    <w:rsid w:val="009C5DC8"/>
    <w:rsid w:val="009C6498"/>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25CB"/>
    <w:rsid w:val="009F2836"/>
    <w:rsid w:val="009F2A81"/>
    <w:rsid w:val="009F3392"/>
    <w:rsid w:val="009F349A"/>
    <w:rsid w:val="009F403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71DE"/>
    <w:rsid w:val="00A8747B"/>
    <w:rsid w:val="00A8752B"/>
    <w:rsid w:val="00A8752D"/>
    <w:rsid w:val="00A87B87"/>
    <w:rsid w:val="00A87D72"/>
    <w:rsid w:val="00A90029"/>
    <w:rsid w:val="00A91536"/>
    <w:rsid w:val="00A919AB"/>
    <w:rsid w:val="00A91A12"/>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3225"/>
    <w:rsid w:val="00AC3661"/>
    <w:rsid w:val="00AC37BD"/>
    <w:rsid w:val="00AC4A5C"/>
    <w:rsid w:val="00AC52D8"/>
    <w:rsid w:val="00AC5857"/>
    <w:rsid w:val="00AC5ECD"/>
    <w:rsid w:val="00AC5FFC"/>
    <w:rsid w:val="00AC6239"/>
    <w:rsid w:val="00AC723E"/>
    <w:rsid w:val="00AC75DF"/>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7C0E"/>
    <w:rsid w:val="00AF064F"/>
    <w:rsid w:val="00AF0928"/>
    <w:rsid w:val="00AF1136"/>
    <w:rsid w:val="00AF145F"/>
    <w:rsid w:val="00AF1B44"/>
    <w:rsid w:val="00AF1DB6"/>
    <w:rsid w:val="00AF206D"/>
    <w:rsid w:val="00AF274F"/>
    <w:rsid w:val="00AF31F1"/>
    <w:rsid w:val="00AF34C7"/>
    <w:rsid w:val="00AF3620"/>
    <w:rsid w:val="00AF3EE3"/>
    <w:rsid w:val="00AF46B3"/>
    <w:rsid w:val="00AF4D03"/>
    <w:rsid w:val="00AF4EE3"/>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9CD"/>
    <w:rsid w:val="00B06B53"/>
    <w:rsid w:val="00B06E10"/>
    <w:rsid w:val="00B07746"/>
    <w:rsid w:val="00B07BD4"/>
    <w:rsid w:val="00B07BF4"/>
    <w:rsid w:val="00B07F66"/>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9C4"/>
    <w:rsid w:val="00B54ECB"/>
    <w:rsid w:val="00B5510C"/>
    <w:rsid w:val="00B56139"/>
    <w:rsid w:val="00B5645A"/>
    <w:rsid w:val="00B56DA7"/>
    <w:rsid w:val="00B57C5C"/>
    <w:rsid w:val="00B57DE9"/>
    <w:rsid w:val="00B60169"/>
    <w:rsid w:val="00B60678"/>
    <w:rsid w:val="00B60DB4"/>
    <w:rsid w:val="00B60EFE"/>
    <w:rsid w:val="00B6184E"/>
    <w:rsid w:val="00B61983"/>
    <w:rsid w:val="00B619A4"/>
    <w:rsid w:val="00B625D9"/>
    <w:rsid w:val="00B62718"/>
    <w:rsid w:val="00B63617"/>
    <w:rsid w:val="00B644F9"/>
    <w:rsid w:val="00B64725"/>
    <w:rsid w:val="00B64C99"/>
    <w:rsid w:val="00B64E2B"/>
    <w:rsid w:val="00B654FB"/>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3845"/>
    <w:rsid w:val="00C03A97"/>
    <w:rsid w:val="00C03CC6"/>
    <w:rsid w:val="00C03DA1"/>
    <w:rsid w:val="00C04E75"/>
    <w:rsid w:val="00C0651B"/>
    <w:rsid w:val="00C0669C"/>
    <w:rsid w:val="00C06A09"/>
    <w:rsid w:val="00C06C57"/>
    <w:rsid w:val="00C07E95"/>
    <w:rsid w:val="00C114E2"/>
    <w:rsid w:val="00C116AF"/>
    <w:rsid w:val="00C119D0"/>
    <w:rsid w:val="00C121F2"/>
    <w:rsid w:val="00C13547"/>
    <w:rsid w:val="00C143E5"/>
    <w:rsid w:val="00C144BC"/>
    <w:rsid w:val="00C1475C"/>
    <w:rsid w:val="00C14C67"/>
    <w:rsid w:val="00C14E27"/>
    <w:rsid w:val="00C17416"/>
    <w:rsid w:val="00C175EB"/>
    <w:rsid w:val="00C178AF"/>
    <w:rsid w:val="00C17F03"/>
    <w:rsid w:val="00C17FBB"/>
    <w:rsid w:val="00C207E8"/>
    <w:rsid w:val="00C209BA"/>
    <w:rsid w:val="00C209E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A06"/>
    <w:rsid w:val="00C64619"/>
    <w:rsid w:val="00C649D4"/>
    <w:rsid w:val="00C64F4E"/>
    <w:rsid w:val="00C658DB"/>
    <w:rsid w:val="00C65BBA"/>
    <w:rsid w:val="00C65D18"/>
    <w:rsid w:val="00C66346"/>
    <w:rsid w:val="00C66B03"/>
    <w:rsid w:val="00C66CED"/>
    <w:rsid w:val="00C66DC2"/>
    <w:rsid w:val="00C675B0"/>
    <w:rsid w:val="00C7054F"/>
    <w:rsid w:val="00C70AEA"/>
    <w:rsid w:val="00C70C9D"/>
    <w:rsid w:val="00C716FC"/>
    <w:rsid w:val="00C72032"/>
    <w:rsid w:val="00C727F3"/>
    <w:rsid w:val="00C72F63"/>
    <w:rsid w:val="00C73F69"/>
    <w:rsid w:val="00C74405"/>
    <w:rsid w:val="00C744E4"/>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546C"/>
    <w:rsid w:val="00D15B4C"/>
    <w:rsid w:val="00D15C39"/>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8BE"/>
    <w:rsid w:val="00D22D13"/>
    <w:rsid w:val="00D22DD5"/>
    <w:rsid w:val="00D22EAF"/>
    <w:rsid w:val="00D247F9"/>
    <w:rsid w:val="00D247FC"/>
    <w:rsid w:val="00D24D4E"/>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C45"/>
    <w:rsid w:val="00D35D1A"/>
    <w:rsid w:val="00D36313"/>
    <w:rsid w:val="00D3692B"/>
    <w:rsid w:val="00D36CDE"/>
    <w:rsid w:val="00D37CB4"/>
    <w:rsid w:val="00D4023F"/>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8B8"/>
    <w:rsid w:val="00D633C2"/>
    <w:rsid w:val="00D63526"/>
    <w:rsid w:val="00D64A16"/>
    <w:rsid w:val="00D64A6D"/>
    <w:rsid w:val="00D64C71"/>
    <w:rsid w:val="00D65309"/>
    <w:rsid w:val="00D6643E"/>
    <w:rsid w:val="00D6741E"/>
    <w:rsid w:val="00D67EAE"/>
    <w:rsid w:val="00D70853"/>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FE5"/>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610D"/>
    <w:rsid w:val="00DA6982"/>
    <w:rsid w:val="00DA6C48"/>
    <w:rsid w:val="00DA77BB"/>
    <w:rsid w:val="00DA7D3D"/>
    <w:rsid w:val="00DA7DFB"/>
    <w:rsid w:val="00DB0FF8"/>
    <w:rsid w:val="00DB17EF"/>
    <w:rsid w:val="00DB199D"/>
    <w:rsid w:val="00DB1BC1"/>
    <w:rsid w:val="00DB1EF1"/>
    <w:rsid w:val="00DB28E3"/>
    <w:rsid w:val="00DB2C5F"/>
    <w:rsid w:val="00DB2D52"/>
    <w:rsid w:val="00DB30AE"/>
    <w:rsid w:val="00DB3BCD"/>
    <w:rsid w:val="00DB3F03"/>
    <w:rsid w:val="00DB468F"/>
    <w:rsid w:val="00DB4ECC"/>
    <w:rsid w:val="00DB5212"/>
    <w:rsid w:val="00DB688C"/>
    <w:rsid w:val="00DB6984"/>
    <w:rsid w:val="00DB6B0F"/>
    <w:rsid w:val="00DB7F98"/>
    <w:rsid w:val="00DC02E7"/>
    <w:rsid w:val="00DC0936"/>
    <w:rsid w:val="00DC177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986"/>
    <w:rsid w:val="00E06CCB"/>
    <w:rsid w:val="00E06D52"/>
    <w:rsid w:val="00E10BD6"/>
    <w:rsid w:val="00E11EE4"/>
    <w:rsid w:val="00E126BA"/>
    <w:rsid w:val="00E13218"/>
    <w:rsid w:val="00E13274"/>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6528"/>
    <w:rsid w:val="00E3730A"/>
    <w:rsid w:val="00E4041E"/>
    <w:rsid w:val="00E4141D"/>
    <w:rsid w:val="00E41C61"/>
    <w:rsid w:val="00E41E6E"/>
    <w:rsid w:val="00E4225D"/>
    <w:rsid w:val="00E422F8"/>
    <w:rsid w:val="00E428C5"/>
    <w:rsid w:val="00E43315"/>
    <w:rsid w:val="00E433B4"/>
    <w:rsid w:val="00E4366C"/>
    <w:rsid w:val="00E44163"/>
    <w:rsid w:val="00E442E5"/>
    <w:rsid w:val="00E4443F"/>
    <w:rsid w:val="00E4505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19B0"/>
    <w:rsid w:val="00E81A24"/>
    <w:rsid w:val="00E81E0B"/>
    <w:rsid w:val="00E821CF"/>
    <w:rsid w:val="00E825AB"/>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7E2"/>
    <w:rsid w:val="00ED27F9"/>
    <w:rsid w:val="00ED2CE0"/>
    <w:rsid w:val="00ED2F71"/>
    <w:rsid w:val="00ED3416"/>
    <w:rsid w:val="00ED34CF"/>
    <w:rsid w:val="00ED36FF"/>
    <w:rsid w:val="00ED39A0"/>
    <w:rsid w:val="00ED3B03"/>
    <w:rsid w:val="00ED3E0A"/>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81"/>
    <w:rsid w:val="00EF2F3B"/>
    <w:rsid w:val="00EF3006"/>
    <w:rsid w:val="00EF316F"/>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6F3"/>
    <w:rsid w:val="00F20B63"/>
    <w:rsid w:val="00F20C76"/>
    <w:rsid w:val="00F20E5E"/>
    <w:rsid w:val="00F21170"/>
    <w:rsid w:val="00F21C68"/>
    <w:rsid w:val="00F226E9"/>
    <w:rsid w:val="00F228DF"/>
    <w:rsid w:val="00F22F75"/>
    <w:rsid w:val="00F23DE2"/>
    <w:rsid w:val="00F23FE4"/>
    <w:rsid w:val="00F248DE"/>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C09"/>
    <w:rsid w:val="00F6486F"/>
    <w:rsid w:val="00F64938"/>
    <w:rsid w:val="00F64DA1"/>
    <w:rsid w:val="00F65539"/>
    <w:rsid w:val="00F66485"/>
    <w:rsid w:val="00F664A5"/>
    <w:rsid w:val="00F6749C"/>
    <w:rsid w:val="00F67BAB"/>
    <w:rsid w:val="00F7003A"/>
    <w:rsid w:val="00F70E82"/>
    <w:rsid w:val="00F712EA"/>
    <w:rsid w:val="00F71994"/>
    <w:rsid w:val="00F71CA1"/>
    <w:rsid w:val="00F726BD"/>
    <w:rsid w:val="00F728D8"/>
    <w:rsid w:val="00F72B07"/>
    <w:rsid w:val="00F72F6D"/>
    <w:rsid w:val="00F73AD0"/>
    <w:rsid w:val="00F74539"/>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49"/>
    <w:rsid w:val="00F806A6"/>
    <w:rsid w:val="00F80C2C"/>
    <w:rsid w:val="00F81284"/>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36C4559"/>
    <w:rsid w:val="03E17587"/>
    <w:rsid w:val="040C06B8"/>
    <w:rsid w:val="048C6B5F"/>
    <w:rsid w:val="04EF7B4D"/>
    <w:rsid w:val="050520F1"/>
    <w:rsid w:val="05335DF3"/>
    <w:rsid w:val="077E61DE"/>
    <w:rsid w:val="07AD3935"/>
    <w:rsid w:val="083B28F0"/>
    <w:rsid w:val="083C00A9"/>
    <w:rsid w:val="084E7CFF"/>
    <w:rsid w:val="086E4AFB"/>
    <w:rsid w:val="08E5162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1FC1ADB"/>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7F7726B"/>
    <w:rsid w:val="2846263E"/>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E623335"/>
    <w:rsid w:val="3ED01C84"/>
    <w:rsid w:val="3FD31864"/>
    <w:rsid w:val="404E443A"/>
    <w:rsid w:val="424D085C"/>
    <w:rsid w:val="427476BB"/>
    <w:rsid w:val="44406BAE"/>
    <w:rsid w:val="44C66513"/>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8A6050A"/>
    <w:rsid w:val="58B30476"/>
    <w:rsid w:val="58D3322A"/>
    <w:rsid w:val="59E20600"/>
    <w:rsid w:val="5A7544DE"/>
    <w:rsid w:val="5B0067EA"/>
    <w:rsid w:val="5B226A4F"/>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spacing w:before="100" w:beforeAutospacing="1" w:after="100" w:afterAutospacing="1"/>
      <w:outlineLvl w:val="1"/>
    </w:pPr>
    <w:rPr>
      <w:b/>
      <w:bCs/>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Date"/>
    <w:basedOn w:val="1"/>
    <w:next w:val="1"/>
    <w:link w:val="28"/>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unhideWhenUsed/>
    <w:qFormat/>
    <w:uiPriority w:val="0"/>
    <w:rPr>
      <w:color w:val="383838"/>
      <w:u w:val="none"/>
    </w:rPr>
  </w:style>
  <w:style w:type="character" w:styleId="17">
    <w:name w:val="annotation reference"/>
    <w:basedOn w:val="13"/>
    <w:semiHidden/>
    <w:unhideWhenUsed/>
    <w:qFormat/>
    <w:uiPriority w:val="99"/>
    <w:rPr>
      <w:sz w:val="21"/>
      <w:szCs w:val="21"/>
    </w:rPr>
  </w:style>
  <w:style w:type="character" w:customStyle="1" w:styleId="18">
    <w:name w:val="批注框文本 字符"/>
    <w:basedOn w:val="13"/>
    <w:link w:val="6"/>
    <w:semiHidden/>
    <w:qFormat/>
    <w:uiPriority w:val="99"/>
    <w:rPr>
      <w:rFonts w:ascii="宋体" w:hAnsi="宋体" w:eastAsia="宋体" w:cs="宋体"/>
      <w:kern w:val="0"/>
      <w:sz w:val="18"/>
      <w:szCs w:val="18"/>
    </w:rPr>
  </w:style>
  <w:style w:type="character" w:customStyle="1" w:styleId="19">
    <w:name w:val="页眉 字符"/>
    <w:basedOn w:val="13"/>
    <w:link w:val="8"/>
    <w:qFormat/>
    <w:uiPriority w:val="99"/>
    <w:rPr>
      <w:rFonts w:ascii="宋体" w:hAnsi="宋体" w:eastAsia="宋体" w:cs="宋体"/>
      <w:kern w:val="0"/>
      <w:sz w:val="18"/>
      <w:szCs w:val="18"/>
    </w:rPr>
  </w:style>
  <w:style w:type="character" w:customStyle="1" w:styleId="20">
    <w:name w:val="页脚 字符"/>
    <w:basedOn w:val="13"/>
    <w:link w:val="7"/>
    <w:qFormat/>
    <w:uiPriority w:val="99"/>
    <w:rPr>
      <w:rFonts w:ascii="宋体" w:hAnsi="宋体" w:eastAsia="宋体" w:cs="宋体"/>
      <w:kern w:val="0"/>
      <w:sz w:val="18"/>
      <w:szCs w:val="18"/>
    </w:rPr>
  </w:style>
  <w:style w:type="character" w:customStyle="1" w:styleId="21">
    <w:name w:val="标题 2 字符"/>
    <w:basedOn w:val="13"/>
    <w:link w:val="3"/>
    <w:qFormat/>
    <w:uiPriority w:val="9"/>
    <w:rPr>
      <w:rFonts w:ascii="宋体" w:hAnsi="宋体" w:eastAsia="宋体" w:cs="宋体"/>
      <w:b/>
      <w:bCs/>
      <w:kern w:val="0"/>
      <w:sz w:val="36"/>
      <w:szCs w:val="36"/>
    </w:rPr>
  </w:style>
  <w:style w:type="character" w:customStyle="1" w:styleId="22">
    <w:name w:val="标题 1 字符"/>
    <w:basedOn w:val="13"/>
    <w:link w:val="2"/>
    <w:qFormat/>
    <w:uiPriority w:val="9"/>
    <w:rPr>
      <w:rFonts w:ascii="宋体" w:hAnsi="宋体" w:cs="宋体"/>
      <w:b/>
      <w:bCs/>
      <w:kern w:val="44"/>
      <w:sz w:val="44"/>
      <w:szCs w:val="44"/>
    </w:rPr>
  </w:style>
  <w:style w:type="paragraph" w:customStyle="1" w:styleId="23">
    <w:name w:val="修订1"/>
    <w:hidden/>
    <w:semiHidden/>
    <w:qFormat/>
    <w:uiPriority w:val="99"/>
    <w:rPr>
      <w:rFonts w:ascii="宋体" w:hAnsi="宋体" w:eastAsia="宋体" w:cs="宋体"/>
      <w:sz w:val="24"/>
      <w:szCs w:val="24"/>
      <w:lang w:val="en-US" w:eastAsia="zh-CN" w:bidi="ar-SA"/>
    </w:rPr>
  </w:style>
  <w:style w:type="character" w:customStyle="1" w:styleId="24">
    <w:name w:val="批注文字 字符"/>
    <w:basedOn w:val="13"/>
    <w:link w:val="4"/>
    <w:semiHidden/>
    <w:qFormat/>
    <w:uiPriority w:val="99"/>
    <w:rPr>
      <w:rFonts w:ascii="宋体" w:hAnsi="宋体" w:cs="宋体"/>
      <w:sz w:val="24"/>
      <w:szCs w:val="24"/>
    </w:rPr>
  </w:style>
  <w:style w:type="character" w:customStyle="1" w:styleId="25">
    <w:name w:val="批注主题 字符"/>
    <w:basedOn w:val="24"/>
    <w:link w:val="10"/>
    <w:semiHidden/>
    <w:qFormat/>
    <w:uiPriority w:val="99"/>
    <w:rPr>
      <w:rFonts w:ascii="宋体" w:hAnsi="宋体" w:cs="宋体"/>
      <w:b/>
      <w:bCs/>
      <w:sz w:val="24"/>
      <w:szCs w:val="24"/>
    </w:rPr>
  </w:style>
  <w:style w:type="paragraph" w:customStyle="1" w:styleId="26">
    <w:name w:val="修订2"/>
    <w:hidden/>
    <w:semiHidden/>
    <w:qFormat/>
    <w:uiPriority w:val="99"/>
    <w:rPr>
      <w:rFonts w:ascii="宋体" w:hAnsi="宋体" w:eastAsia="宋体" w:cs="宋体"/>
      <w:sz w:val="24"/>
      <w:szCs w:val="24"/>
      <w:lang w:val="en-US" w:eastAsia="zh-CN" w:bidi="ar-SA"/>
    </w:rPr>
  </w:style>
  <w:style w:type="paragraph" w:customStyle="1" w:styleId="27">
    <w:name w:val="修订3"/>
    <w:hidden/>
    <w:unhideWhenUsed/>
    <w:qFormat/>
    <w:uiPriority w:val="99"/>
    <w:rPr>
      <w:rFonts w:ascii="宋体" w:hAnsi="宋体" w:eastAsia="宋体" w:cs="宋体"/>
      <w:sz w:val="24"/>
      <w:szCs w:val="24"/>
      <w:lang w:val="en-US" w:eastAsia="zh-CN" w:bidi="ar-SA"/>
    </w:rPr>
  </w:style>
  <w:style w:type="character" w:customStyle="1" w:styleId="28">
    <w:name w:val="日期 字符"/>
    <w:basedOn w:val="13"/>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215C1-1C5C-4396-A5F5-0FF8897BE0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393</Words>
  <Characters>2242</Characters>
  <Lines>18</Lines>
  <Paragraphs>5</Paragraphs>
  <TotalTime>187</TotalTime>
  <ScaleCrop>false</ScaleCrop>
  <LinksUpToDate>false</LinksUpToDate>
  <CharactersWithSpaces>2630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2024-07-11T13:13:00Z</dcterms:created>
  <dc:creator>zmj</dc:creator>
  <cp:lastModifiedBy>冬子</cp:lastModifiedBy>
  <dcterms:modified xsi:type="dcterms:W3CDTF">2024-07-18T05:29:36Z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