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E558" w14:textId="77777777" w:rsidR="00E30CF3" w:rsidRDefault="00E30CF3">
      <w:pPr>
        <w:spacing w:line="360" w:lineRule="auto"/>
        <w:jc w:val="both"/>
        <w:rPr>
          <w:rFonts w:hint="eastAsia"/>
        </w:rPr>
      </w:pPr>
    </w:p>
    <w:p w14:paraId="2D0E1113" w14:textId="77777777" w:rsidR="00E30CF3" w:rsidRDefault="00000000">
      <w:pPr>
        <w:spacing w:line="360" w:lineRule="auto"/>
        <w:jc w:val="both"/>
        <w:rPr>
          <w:rFonts w:hint="eastAsia"/>
        </w:rPr>
      </w:pPr>
      <w:bookmarkStart w:id="0" w:name="OLE_LINK34"/>
      <w:bookmarkStart w:id="1" w:name="OLE_LINK36"/>
      <w:bookmarkStart w:id="2" w:name="OLE_LINK51"/>
      <w:bookmarkStart w:id="3" w:name="OLE_LINK55"/>
      <w:bookmarkStart w:id="4" w:name="OLE_LINK12"/>
      <w:bookmarkStart w:id="5" w:name="OLE_LINK47"/>
      <w:bookmarkStart w:id="6" w:name="OLE_LINK11"/>
      <w:r>
        <w:rPr>
          <w:noProof/>
        </w:rPr>
        <w:drawing>
          <wp:inline distT="0" distB="0" distL="0" distR="0" wp14:anchorId="7372950D" wp14:editId="0DCCF8CE">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0FB1D0E9" w14:textId="77777777" w:rsidR="00E30CF3" w:rsidRDefault="00000000">
      <w:pPr>
        <w:spacing w:line="360" w:lineRule="auto"/>
        <w:jc w:val="both"/>
        <w:rPr>
          <w:rFonts w:hint="eastAsia"/>
        </w:rPr>
      </w:pPr>
      <w:bookmarkStart w:id="7" w:name="OLE_LINK83"/>
      <w:bookmarkStart w:id="8" w:name="OLE_LINK72"/>
      <w:bookmarkStart w:id="9" w:name="OLE_LINK7"/>
      <w:bookmarkStart w:id="10" w:name="OLE_LINK33"/>
      <w:bookmarkStart w:id="11" w:name="OLE_LINK86"/>
      <w:r>
        <w:rPr>
          <w:rFonts w:hint="eastAsia"/>
        </w:rPr>
        <w:t>中国化纤手机报202</w:t>
      </w:r>
      <w:r>
        <w:t>5</w:t>
      </w:r>
      <w:r>
        <w:rPr>
          <w:rFonts w:hint="eastAsia"/>
        </w:rPr>
        <w:t>年第34期（总第</w:t>
      </w:r>
      <w:bookmarkEnd w:id="0"/>
      <w:bookmarkEnd w:id="1"/>
      <w:r>
        <w:t>7</w:t>
      </w:r>
      <w:r>
        <w:rPr>
          <w:rFonts w:hint="eastAsia"/>
        </w:rPr>
        <w:t>58期</w:t>
      </w:r>
      <w:bookmarkEnd w:id="2"/>
      <w:bookmarkEnd w:id="3"/>
      <w:bookmarkEnd w:id="4"/>
      <w:bookmarkEnd w:id="5"/>
      <w:bookmarkEnd w:id="6"/>
      <w:r>
        <w:rPr>
          <w:rFonts w:hint="eastAsia"/>
        </w:rPr>
        <w:t>）</w:t>
      </w:r>
    </w:p>
    <w:bookmarkEnd w:id="7"/>
    <w:bookmarkEnd w:id="8"/>
    <w:bookmarkEnd w:id="9"/>
    <w:bookmarkEnd w:id="10"/>
    <w:bookmarkEnd w:id="11"/>
    <w:p w14:paraId="33A8274E" w14:textId="77777777" w:rsidR="00E30CF3" w:rsidRDefault="00E30CF3">
      <w:pPr>
        <w:spacing w:line="360" w:lineRule="auto"/>
        <w:jc w:val="both"/>
        <w:rPr>
          <w:rFonts w:hint="eastAsia"/>
        </w:rPr>
      </w:pPr>
    </w:p>
    <w:p w14:paraId="54F898B4" w14:textId="77777777" w:rsidR="00E30CF3" w:rsidRDefault="00000000">
      <w:pPr>
        <w:spacing w:line="360" w:lineRule="auto"/>
        <w:jc w:val="both"/>
        <w:rPr>
          <w:rFonts w:hint="eastAsia"/>
        </w:rPr>
      </w:pPr>
      <w:r>
        <w:rPr>
          <w:rFonts w:hint="eastAsia"/>
        </w:rPr>
        <w:t>202</w:t>
      </w:r>
      <w:r>
        <w:t>5</w:t>
      </w:r>
      <w:r>
        <w:rPr>
          <w:rFonts w:hint="eastAsia"/>
        </w:rPr>
        <w:t>年9月11日 星期四</w:t>
      </w:r>
    </w:p>
    <w:p w14:paraId="60070229" w14:textId="77777777" w:rsidR="00E30CF3" w:rsidRDefault="00000000">
      <w:pPr>
        <w:spacing w:line="360" w:lineRule="auto"/>
        <w:jc w:val="both"/>
        <w:rPr>
          <w:rFonts w:hint="eastAsia"/>
        </w:rPr>
      </w:pPr>
      <w:r>
        <w:rPr>
          <w:rFonts w:hint="eastAsia"/>
        </w:rPr>
        <w:t>主办：中国化学纤维工业协会</w:t>
      </w:r>
    </w:p>
    <w:p w14:paraId="07EAD7C2" w14:textId="77777777" w:rsidR="00E30CF3" w:rsidRDefault="00000000">
      <w:pPr>
        <w:spacing w:line="360" w:lineRule="auto"/>
        <w:jc w:val="both"/>
        <w:rPr>
          <w:rFonts w:hint="eastAsia"/>
        </w:rPr>
      </w:pPr>
      <w:r>
        <w:rPr>
          <w:rFonts w:hint="eastAsia"/>
        </w:rPr>
        <w:t>协办：隆众资讯</w:t>
      </w:r>
    </w:p>
    <w:p w14:paraId="5763E06D" w14:textId="77777777" w:rsidR="00E30CF3" w:rsidRDefault="00000000">
      <w:pPr>
        <w:spacing w:line="360" w:lineRule="auto"/>
        <w:jc w:val="both"/>
        <w:rPr>
          <w:rFonts w:hint="eastAsia"/>
        </w:rPr>
      </w:pPr>
      <w:r>
        <w:rPr>
          <w:rFonts w:hint="eastAsia"/>
        </w:rPr>
        <w:t>欢迎浏览</w:t>
      </w:r>
    </w:p>
    <w:p w14:paraId="2DA5A338" w14:textId="77777777" w:rsidR="00E30CF3" w:rsidRDefault="00000000">
      <w:pPr>
        <w:spacing w:line="360" w:lineRule="auto"/>
        <w:jc w:val="both"/>
        <w:rPr>
          <w:rFonts w:hint="eastAsia"/>
        </w:rPr>
      </w:pPr>
      <w:r>
        <w:rPr>
          <w:rFonts w:hint="eastAsia"/>
        </w:rPr>
        <w:t>http://www.ccfa.com.cn</w:t>
      </w:r>
    </w:p>
    <w:p w14:paraId="46736B38" w14:textId="77777777" w:rsidR="00E30CF3" w:rsidRDefault="00000000">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54E50EF2" w14:textId="77777777" w:rsidR="00E30CF3" w:rsidRDefault="00E30CF3">
      <w:pPr>
        <w:spacing w:line="360" w:lineRule="auto"/>
        <w:jc w:val="both"/>
        <w:rPr>
          <w:rFonts w:hint="eastAsia"/>
        </w:rPr>
      </w:pPr>
    </w:p>
    <w:p w14:paraId="727B3E51" w14:textId="77777777" w:rsidR="00E30CF3" w:rsidRDefault="00000000">
      <w:pPr>
        <w:spacing w:line="360" w:lineRule="auto"/>
        <w:jc w:val="both"/>
        <w:rPr>
          <w:rFonts w:hint="eastAsia"/>
        </w:rPr>
      </w:pPr>
      <w:bookmarkStart w:id="13" w:name="_Hlk6545252"/>
      <w:r>
        <w:rPr>
          <w:rFonts w:hint="eastAsia"/>
        </w:rPr>
        <w:t>【本期导读】</w:t>
      </w:r>
    </w:p>
    <w:p w14:paraId="7D12928C" w14:textId="77777777" w:rsidR="00E30CF3" w:rsidRDefault="00000000">
      <w:pPr>
        <w:spacing w:line="360" w:lineRule="auto"/>
        <w:rPr>
          <w:rFonts w:hint="eastAsia"/>
        </w:rPr>
      </w:pPr>
      <w:r>
        <w:rPr>
          <w:rFonts w:hint="eastAsia"/>
        </w:rPr>
        <w:t>●共筑中国纤维品牌力——华峰千禧-中国纤维品牌联动创享汇年度品牌发布会在京举办</w:t>
      </w:r>
    </w:p>
    <w:p w14:paraId="4C8CFF11" w14:textId="77777777" w:rsidR="00E30CF3" w:rsidRDefault="00000000">
      <w:pPr>
        <w:spacing w:line="360" w:lineRule="auto"/>
        <w:rPr>
          <w:rFonts w:hint="eastAsia"/>
        </w:rPr>
      </w:pPr>
      <w:r>
        <w:rPr>
          <w:rFonts w:hint="eastAsia"/>
        </w:rPr>
        <w:t>●第30届中国国际化纤会议（海宁2025）将在9月召开</w:t>
      </w:r>
    </w:p>
    <w:p w14:paraId="582212E7" w14:textId="77777777" w:rsidR="00E30CF3" w:rsidRDefault="00000000">
      <w:pPr>
        <w:spacing w:line="360" w:lineRule="auto"/>
        <w:rPr>
          <w:rFonts w:hint="eastAsia"/>
        </w:rPr>
      </w:pPr>
      <w:r>
        <w:rPr>
          <w:rFonts w:hint="eastAsia"/>
        </w:rPr>
        <w:lastRenderedPageBreak/>
        <w:t>●2025纺织高训班走进柯桥</w:t>
      </w:r>
    </w:p>
    <w:p w14:paraId="2E3C1F0E" w14:textId="77777777" w:rsidR="00E30CF3" w:rsidRDefault="00000000">
      <w:pPr>
        <w:spacing w:line="360" w:lineRule="auto"/>
        <w:rPr>
          <w:rFonts w:hint="eastAsia"/>
        </w:rPr>
      </w:pPr>
      <w:r>
        <w:rPr>
          <w:rFonts w:hint="eastAsia"/>
        </w:rPr>
        <w:t>●关于桐昆-中国纤维流行趋势2026/2027产品征集的通知</w:t>
      </w:r>
    </w:p>
    <w:p w14:paraId="53802E95" w14:textId="77777777" w:rsidR="00E30CF3"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t>●关于征集化纤油剂开发需求项目的通知</w:t>
      </w:r>
    </w:p>
    <w:p w14:paraId="7787E371" w14:textId="77777777" w:rsidR="00E30CF3" w:rsidRDefault="00E30CF3">
      <w:pPr>
        <w:adjustRightInd w:val="0"/>
        <w:snapToGrid w:val="0"/>
        <w:spacing w:line="360" w:lineRule="auto"/>
        <w:rPr>
          <w:rFonts w:hint="eastAsia"/>
        </w:rPr>
      </w:pPr>
    </w:p>
    <w:p w14:paraId="332D53AC" w14:textId="77777777" w:rsidR="00E30CF3" w:rsidRDefault="00000000">
      <w:pPr>
        <w:widowControl w:val="0"/>
        <w:spacing w:line="360" w:lineRule="auto"/>
        <w:jc w:val="both"/>
        <w:rPr>
          <w:rFonts w:hint="eastAsia"/>
        </w:rPr>
      </w:pPr>
      <w:bookmarkStart w:id="14" w:name="_Hlk6545290"/>
      <w:bookmarkEnd w:id="13"/>
      <w:r>
        <w:rPr>
          <w:rFonts w:hint="eastAsia"/>
        </w:rPr>
        <w:t>【行业动态】</w:t>
      </w:r>
    </w:p>
    <w:p w14:paraId="6CEFBD6E" w14:textId="77777777" w:rsidR="00E30CF3" w:rsidRDefault="00000000">
      <w:pPr>
        <w:spacing w:line="360" w:lineRule="auto"/>
        <w:rPr>
          <w:rFonts w:hint="eastAsia"/>
        </w:rPr>
      </w:pPr>
      <w:r>
        <w:rPr>
          <w:rFonts w:hint="eastAsia"/>
        </w:rPr>
        <w:t>●共筑中国纤维品牌力——华峰千禧-中国纤维品牌联动创享汇年度品牌发布会在京举办</w:t>
      </w:r>
    </w:p>
    <w:p w14:paraId="44431DE5" w14:textId="77777777" w:rsidR="00E30CF3" w:rsidRDefault="00000000">
      <w:pPr>
        <w:spacing w:line="360" w:lineRule="auto"/>
        <w:rPr>
          <w:rFonts w:hint="eastAsia"/>
        </w:rPr>
      </w:pPr>
      <w:r>
        <w:rPr>
          <w:rFonts w:hint="eastAsia"/>
        </w:rPr>
        <w:t>--------</w:t>
      </w:r>
    </w:p>
    <w:p w14:paraId="5DDEBA9F" w14:textId="0E203A32" w:rsidR="00E30CF3" w:rsidRDefault="00000000">
      <w:pPr>
        <w:spacing w:line="360" w:lineRule="auto"/>
        <w:rPr>
          <w:rFonts w:hint="eastAsia"/>
        </w:rPr>
      </w:pPr>
      <w:r>
        <w:rPr>
          <w:rFonts w:hint="eastAsia"/>
        </w:rPr>
        <w:t>9月7日，“华峰千禧-中国纤维品牌联动创享汇”年度品牌发布会在中国国际时装周期间举办。来自国家部委、中国纺联、各专业协会领导、高校及科研院所、纤维企业及产业链品牌代表近600人齐聚一堂，共同见证FREEMOUNT、恒力、新凤鸣、永荣锦江、博韬合纤成为第二批纤维品牌库入库品牌。继2024年“千禧”、“盛虹”、“桐昆”、“白鹭”、“唐丝”、“泰和”、“恒申”、“德福伦”8个首批入库品牌之后，入库品牌总数达到13个。为进一步打通纤维与终端服装的连接，凸显纤维材料在时尚设计中的核心价值，发布会上开展以“绿动纤峰”为主题的服装大秀，包括机器人太极服饰、虚拟超模及第二届“千禧”杯服装设计大赛获奖作品的三场特色表演将科技、艺术与纤维特性完美融合，让观众沉浸式感受中国纤维的创新魅力。</w:t>
      </w:r>
    </w:p>
    <w:p w14:paraId="44AA5D33" w14:textId="77777777" w:rsidR="00E30CF3" w:rsidRDefault="00E30CF3">
      <w:pPr>
        <w:spacing w:line="360" w:lineRule="auto"/>
        <w:rPr>
          <w:rFonts w:hint="eastAsia"/>
        </w:rPr>
      </w:pPr>
    </w:p>
    <w:p w14:paraId="56C63588" w14:textId="77777777" w:rsidR="00E30CF3" w:rsidRDefault="00000000">
      <w:pPr>
        <w:spacing w:line="360" w:lineRule="auto"/>
        <w:rPr>
          <w:rFonts w:hint="eastAsia"/>
        </w:rPr>
      </w:pPr>
      <w:r>
        <w:rPr>
          <w:rFonts w:hint="eastAsia"/>
        </w:rPr>
        <w:t>●第30届中国国际化纤会议（海宁2025）将在9月召开</w:t>
      </w:r>
    </w:p>
    <w:p w14:paraId="0D00919A" w14:textId="77777777" w:rsidR="00E30CF3" w:rsidRDefault="00000000">
      <w:pPr>
        <w:spacing w:line="360" w:lineRule="auto"/>
        <w:rPr>
          <w:rFonts w:hint="eastAsia"/>
        </w:rPr>
      </w:pPr>
      <w:r>
        <w:rPr>
          <w:rFonts w:hint="eastAsia"/>
        </w:rPr>
        <w:t>--------</w:t>
      </w:r>
    </w:p>
    <w:p w14:paraId="69DE89B3" w14:textId="77777777" w:rsidR="00E30CF3" w:rsidRDefault="00000000">
      <w:pPr>
        <w:spacing w:line="360" w:lineRule="auto"/>
        <w:rPr>
          <w:rFonts w:hint="eastAsia"/>
        </w:rPr>
      </w:pPr>
      <w:r>
        <w:rPr>
          <w:rFonts w:hint="eastAsia"/>
        </w:rPr>
        <w:t>为全面贯彻落实《关于化纤工业高质量发展指导意见》，推动行业绿色化、智能化、高端化升级，抢占新材料产业发展制高点，由中国纺联指导，中国化纤协会、中国纺织国际交流中心、恒逸集团主办，海宁市经编行业协会承办的第30届中国国际化纤会议（海宁2025）定于9月23-25日在浙江省海宁市召开。会议主题为“承上启下，多元创新——展望全球化纤工业未来发展”，将邀请来自全球化纤及相关行业最具影响力的专家学者、企业家等到会并发表演讲。会议报名请联系：刘莉莉（13810469441，ccfahy@vip.qq.com）。详细信息见中国化纤协会微信公众号及网站。</w:t>
      </w:r>
    </w:p>
    <w:p w14:paraId="1955802E" w14:textId="77777777" w:rsidR="00E30CF3" w:rsidRDefault="00E30CF3">
      <w:pPr>
        <w:spacing w:line="360" w:lineRule="auto"/>
        <w:rPr>
          <w:rFonts w:hint="eastAsia"/>
        </w:rPr>
      </w:pPr>
    </w:p>
    <w:p w14:paraId="00232AA0" w14:textId="77777777" w:rsidR="00E30CF3" w:rsidRDefault="00000000">
      <w:pPr>
        <w:spacing w:line="360" w:lineRule="auto"/>
        <w:rPr>
          <w:rFonts w:hint="eastAsia"/>
        </w:rPr>
      </w:pPr>
      <w:r>
        <w:rPr>
          <w:rFonts w:hint="eastAsia"/>
        </w:rPr>
        <w:t>●2025纺织高训班走进柯桥</w:t>
      </w:r>
    </w:p>
    <w:p w14:paraId="6026DB4B" w14:textId="77777777" w:rsidR="00E30CF3" w:rsidRDefault="00000000">
      <w:pPr>
        <w:adjustRightInd w:val="0"/>
        <w:snapToGrid w:val="0"/>
        <w:spacing w:line="360" w:lineRule="auto"/>
        <w:rPr>
          <w:rFonts w:hint="eastAsia"/>
        </w:rPr>
      </w:pPr>
      <w:r>
        <w:rPr>
          <w:rFonts w:hint="eastAsia"/>
        </w:rPr>
        <w:t>--------</w:t>
      </w:r>
    </w:p>
    <w:p w14:paraId="4DB7BBAA" w14:textId="3635067E" w:rsidR="00E30CF3" w:rsidRDefault="00000000">
      <w:pPr>
        <w:spacing w:line="360" w:lineRule="auto"/>
        <w:rPr>
          <w:rFonts w:hint="eastAsia"/>
        </w:rPr>
      </w:pPr>
      <w:r>
        <w:rPr>
          <w:rFonts w:hint="eastAsia"/>
        </w:rPr>
        <w:t>9月6-7日，2025纺织高训班第七次课程在绍兴柯桥举行。中国化纤协会副会长靳高岭等出席活动。北京服装学院材料设计与工程学院教授王越平从规格参数、组织结构、加工工艺及织造技术等多个维度，对机织物与针织物进行了全面且系统的对比介绍。江南大学针织技术教育部工程研究中心主任蒋高明围绕针织技术创新引领行业发展、针织品AI设计重构研发流程及针织智能制造赋能产业升级等介绍了针织技术跨学科融合的相关成果。学员参观了中国轻纺城和浙江省现代纺织技术创新中心、浙江锦强针纺科技有限公司、浙江希尔丁纺织科技有限公司。</w:t>
      </w:r>
    </w:p>
    <w:p w14:paraId="1CA754CF" w14:textId="77777777" w:rsidR="00E30CF3" w:rsidRDefault="00E30CF3">
      <w:pPr>
        <w:spacing w:line="360" w:lineRule="auto"/>
        <w:rPr>
          <w:rFonts w:hint="eastAsia"/>
        </w:rPr>
      </w:pPr>
    </w:p>
    <w:p w14:paraId="5A6D39D4" w14:textId="77777777" w:rsidR="00E30CF3" w:rsidRDefault="00000000">
      <w:pPr>
        <w:spacing w:line="360" w:lineRule="auto"/>
        <w:rPr>
          <w:rFonts w:hint="eastAsia"/>
        </w:rPr>
      </w:pPr>
      <w:r>
        <w:rPr>
          <w:rFonts w:hint="eastAsia"/>
        </w:rPr>
        <w:t>●关于桐昆-中国纤维流行趋势2026/2027产品征集的通知</w:t>
      </w:r>
    </w:p>
    <w:p w14:paraId="2B504F6F" w14:textId="77777777" w:rsidR="00E30CF3" w:rsidRDefault="00000000">
      <w:pPr>
        <w:spacing w:line="360" w:lineRule="auto"/>
        <w:rPr>
          <w:rFonts w:hint="eastAsia"/>
        </w:rPr>
      </w:pPr>
      <w:r>
        <w:rPr>
          <w:rFonts w:hint="eastAsia"/>
        </w:rPr>
        <w:t>--------</w:t>
      </w:r>
    </w:p>
    <w:p w14:paraId="430431DC" w14:textId="05C28B16" w:rsidR="00E30CF3" w:rsidRDefault="00000000">
      <w:pPr>
        <w:spacing w:line="360" w:lineRule="auto"/>
        <w:rPr>
          <w:rFonts w:hint="eastAsia"/>
        </w:rPr>
      </w:pPr>
      <w:r>
        <w:rPr>
          <w:rFonts w:hint="eastAsia"/>
        </w:rPr>
        <w:t>为深化行业供给侧结构性改革，贯彻落实《关于化纤工业高质量发展的指导意见》，加强我国纤维及纱线品牌建设、新产品开发及市场推广，联合上下游打造全行业产品创新风向标，推动纺织产业高质量发展，受工信部消费品工业司委托，由中国化纤协会、东华大学、中棉行协、桐昆集团主办的中国纤维流行趋势研究（2026/2027）产品征集活动正式开始。请申报企业填写附件并发送指定邮箱:ccfa_ft@vip.sina.com。联系人: 杨涛18310112292， 王永生17710368286。</w:t>
      </w:r>
    </w:p>
    <w:p w14:paraId="12F9AB47" w14:textId="77777777" w:rsidR="00E30CF3" w:rsidRDefault="00E30CF3">
      <w:pPr>
        <w:spacing w:line="360" w:lineRule="auto"/>
        <w:rPr>
          <w:rFonts w:hint="eastAsia"/>
        </w:rPr>
      </w:pPr>
    </w:p>
    <w:p w14:paraId="0F2C7AEB" w14:textId="77777777" w:rsidR="00E30CF3" w:rsidRDefault="00000000">
      <w:pPr>
        <w:adjustRightInd w:val="0"/>
        <w:snapToGrid w:val="0"/>
        <w:spacing w:line="360" w:lineRule="auto"/>
        <w:rPr>
          <w:rFonts w:hint="eastAsia"/>
        </w:rPr>
      </w:pPr>
      <w:r>
        <w:rPr>
          <w:rFonts w:hint="eastAsia"/>
        </w:rPr>
        <w:t>●关于征集化纤油剂开发需求项目的通知</w:t>
      </w:r>
    </w:p>
    <w:p w14:paraId="38743EB9" w14:textId="77777777" w:rsidR="00E30CF3" w:rsidRDefault="00000000">
      <w:pPr>
        <w:adjustRightInd w:val="0"/>
        <w:snapToGrid w:val="0"/>
        <w:spacing w:line="360" w:lineRule="auto"/>
        <w:rPr>
          <w:rFonts w:hint="eastAsia"/>
        </w:rPr>
      </w:pPr>
      <w:r>
        <w:rPr>
          <w:rFonts w:hint="eastAsia"/>
        </w:rPr>
        <w:t>--------</w:t>
      </w:r>
    </w:p>
    <w:p w14:paraId="5E96FF45" w14:textId="77777777" w:rsidR="00E30CF3" w:rsidRDefault="00000000">
      <w:pPr>
        <w:adjustRightInd w:val="0"/>
        <w:snapToGrid w:val="0"/>
        <w:spacing w:line="360" w:lineRule="auto"/>
        <w:rPr>
          <w:rFonts w:hint="eastAsia"/>
        </w:rPr>
      </w:pPr>
      <w:r>
        <w:rPr>
          <w:rFonts w:hint="eastAsia"/>
        </w:rPr>
        <w:t>为进一步提升化纤行业产业链供应链韧性，增强化纤油剂关键原料有效供给能力，着力以新质生产力驱动化纤行业产业链上下游创新升级，中国化纤协会现面向化纤重点企业继续开展化纤油剂需求项目征集工作，通过征集需求并组织油剂企业有效对接，联合开展项目攻关，进一步提振化纤企业对国产油剂的应用信心，加强化纤企业与国内优质油剂助剂企业产品开发协同，推动我国化纤</w:t>
      </w:r>
      <w:r>
        <w:rPr>
          <w:rFonts w:hint="eastAsia"/>
        </w:rPr>
        <w:lastRenderedPageBreak/>
        <w:t>行业高质量发展。请申报企业填写附件并发送指定邮箱：ccfawangqi@163.com。联系人：王祺15210592758。</w:t>
      </w:r>
    </w:p>
    <w:p w14:paraId="61CBDF84" w14:textId="77777777" w:rsidR="00E30CF3" w:rsidRDefault="00E30CF3">
      <w:pPr>
        <w:spacing w:line="360" w:lineRule="auto"/>
        <w:rPr>
          <w:rFonts w:hint="eastAsia"/>
        </w:rPr>
      </w:pPr>
    </w:p>
    <w:p w14:paraId="654AC8E8" w14:textId="77777777" w:rsidR="00E30CF3" w:rsidRDefault="00000000">
      <w:pPr>
        <w:spacing w:line="360" w:lineRule="auto"/>
        <w:rPr>
          <w:rFonts w:hint="eastAsia"/>
        </w:rPr>
      </w:pPr>
      <w:r>
        <w:rPr>
          <w:rFonts w:hint="eastAsia"/>
        </w:rPr>
        <w:t>【宏观财经】</w:t>
      </w:r>
    </w:p>
    <w:p w14:paraId="010A5316" w14:textId="77777777" w:rsidR="00E30CF3" w:rsidRDefault="00000000">
      <w:pPr>
        <w:spacing w:line="360" w:lineRule="auto"/>
        <w:rPr>
          <w:rFonts w:hint="eastAsia"/>
        </w:rPr>
      </w:pPr>
      <w:r>
        <w:rPr>
          <w:rFonts w:hint="eastAsia"/>
        </w:rPr>
        <w:t>●工信部：将研究出台“人工智能+制造”专项行动实施方案</w:t>
      </w:r>
    </w:p>
    <w:p w14:paraId="04222E90" w14:textId="77777777" w:rsidR="00E30CF3" w:rsidRDefault="00000000">
      <w:pPr>
        <w:spacing w:line="360" w:lineRule="auto"/>
        <w:rPr>
          <w:rFonts w:hint="eastAsia"/>
        </w:rPr>
      </w:pPr>
      <w:r>
        <w:rPr>
          <w:rFonts w:hint="eastAsia"/>
        </w:rPr>
        <w:t>--------</w:t>
      </w:r>
    </w:p>
    <w:p w14:paraId="2E610D4D" w14:textId="2B46E917" w:rsidR="00E30CF3" w:rsidRDefault="00000000">
      <w:pPr>
        <w:spacing w:line="360" w:lineRule="auto"/>
        <w:rPr>
          <w:rFonts w:hint="eastAsia"/>
        </w:rPr>
      </w:pPr>
      <w:r>
        <w:rPr>
          <w:rFonts w:hint="eastAsia"/>
        </w:rPr>
        <w:t>9月9日，工信部副部长张云明在国新办新闻发布会上表示，下一步，工信部将推动人工智能产业高质量发展，加快高水平赋能新型工业化。一是做强产业供给，加快高端算力芯片、工业多模态算法、软硬件适配等技术攻关，加快打造高质量数据集，筑牢产业底座。二是做优赋能应用，研究出台“人工智能+制造”专项行动实施方案，部署重点行业、重点环节、重点领域智能化转型任务。三是做大产业生态，分级分类推动基础标准、通用标准、赋能应用标准研制。</w:t>
      </w:r>
    </w:p>
    <w:p w14:paraId="5C4810C8" w14:textId="77777777" w:rsidR="00E30CF3" w:rsidRDefault="00E30CF3">
      <w:pPr>
        <w:spacing w:line="360" w:lineRule="auto"/>
        <w:rPr>
          <w:rFonts w:hint="eastAsia"/>
        </w:rPr>
      </w:pPr>
    </w:p>
    <w:p w14:paraId="53B89FFC" w14:textId="77777777" w:rsidR="00E30CF3" w:rsidRDefault="00000000">
      <w:pPr>
        <w:spacing w:line="360" w:lineRule="auto"/>
        <w:jc w:val="both"/>
        <w:rPr>
          <w:rFonts w:hint="eastAsia"/>
        </w:rPr>
      </w:pPr>
      <w:bookmarkStart w:id="15" w:name="_Hlk6545358"/>
      <w:bookmarkEnd w:id="14"/>
      <w:r>
        <w:rPr>
          <w:rFonts w:hint="eastAsia"/>
        </w:rPr>
        <w:t>【卓越读书会】</w:t>
      </w:r>
    </w:p>
    <w:p w14:paraId="6CDE681A" w14:textId="77777777" w:rsidR="00E30CF3" w:rsidRDefault="00000000">
      <w:pPr>
        <w:spacing w:line="360" w:lineRule="auto"/>
        <w:rPr>
          <w:rFonts w:hint="eastAsia"/>
        </w:rPr>
      </w:pPr>
      <w:r>
        <w:rPr>
          <w:rFonts w:hint="eastAsia"/>
        </w:rPr>
        <w:t>阅读，最高的境界是“消化”，不是去消化自己所读到的内容，而是通过阅读，去消化那些已经发生在自己身上的人生内容。</w:t>
      </w:r>
    </w:p>
    <w:p w14:paraId="2B4C9A51" w14:textId="77777777" w:rsidR="00E30CF3" w:rsidRDefault="00000000">
      <w:pPr>
        <w:spacing w:line="360" w:lineRule="auto"/>
        <w:rPr>
          <w:rFonts w:hint="eastAsia"/>
        </w:rPr>
      </w:pPr>
      <w:r>
        <w:rPr>
          <w:rFonts w:hint="eastAsia"/>
        </w:rPr>
        <w:t>------- 《半山文集》</w:t>
      </w:r>
    </w:p>
    <w:p w14:paraId="34C8EC6B" w14:textId="77777777" w:rsidR="00E30CF3" w:rsidRDefault="00E30CF3">
      <w:pPr>
        <w:spacing w:line="360" w:lineRule="auto"/>
        <w:rPr>
          <w:rFonts w:hint="eastAsia"/>
        </w:rPr>
      </w:pPr>
    </w:p>
    <w:p w14:paraId="1B229A4B" w14:textId="77777777" w:rsidR="00E30CF3" w:rsidRDefault="00000000">
      <w:pPr>
        <w:widowControl w:val="0"/>
        <w:spacing w:line="360" w:lineRule="auto"/>
        <w:jc w:val="both"/>
        <w:rPr>
          <w:rFonts w:hint="eastAsia"/>
        </w:rPr>
      </w:pPr>
      <w:r>
        <w:rPr>
          <w:rFonts w:hint="eastAsia"/>
        </w:rPr>
        <w:t>【市场快讯】</w:t>
      </w:r>
    </w:p>
    <w:p w14:paraId="1985E56C" w14:textId="77777777" w:rsidR="00E30CF3" w:rsidRDefault="00000000">
      <w:pPr>
        <w:spacing w:line="360" w:lineRule="auto"/>
        <w:jc w:val="both"/>
        <w:rPr>
          <w:rFonts w:hint="eastAsia"/>
        </w:rPr>
      </w:pPr>
      <w:r>
        <w:rPr>
          <w:rFonts w:hint="eastAsia"/>
        </w:rPr>
        <w:t>●氨纶提花摇粒绒面料市场呈动销的好势头</w:t>
      </w:r>
    </w:p>
    <w:p w14:paraId="40BF2039" w14:textId="77777777" w:rsidR="00E30CF3" w:rsidRDefault="00000000">
      <w:pPr>
        <w:widowControl w:val="0"/>
        <w:spacing w:line="360" w:lineRule="auto"/>
        <w:jc w:val="both"/>
        <w:rPr>
          <w:rFonts w:hint="eastAsia"/>
        </w:rPr>
      </w:pPr>
      <w:r>
        <w:t>--------</w:t>
      </w:r>
    </w:p>
    <w:p w14:paraId="7F440930" w14:textId="0ACADF95" w:rsidR="00E30CF3" w:rsidRDefault="00000000">
      <w:pPr>
        <w:spacing w:line="360" w:lineRule="auto"/>
        <w:jc w:val="both"/>
        <w:rPr>
          <w:rFonts w:hint="eastAsia"/>
        </w:rPr>
      </w:pPr>
      <w:r>
        <w:rPr>
          <w:rFonts w:hint="eastAsia"/>
        </w:rPr>
        <w:t>该面料以涤纶DTY 100D/144F网络丝+氨纶30D为主原料，采用提花组织在电脑提花大圆机上而成，坯布先经染色后，再经拉毛、刷毛、梳毛、剪毛、摇粒等多种复杂工艺加工处理。该面料正面拉毛，摇粒蓬松密集而又不易掉毛、起球，反面拉毛疏稀匀称，绒毛短少，组织条纹理清晰、蓬松弹性特好，主要用于制作休闲服、运动服、家居服和家纺类产品等。该面料幅宽为160cm，克重为230g/平方米，现市场成品每公斤批发价在20.00元左右。其颜色主要有天蓝、米黄、咖</w:t>
      </w:r>
      <w:r>
        <w:rPr>
          <w:rFonts w:hint="eastAsia"/>
        </w:rPr>
        <w:lastRenderedPageBreak/>
        <w:t>啡、翠绿、粉红、茄青、深灰等20余种。目前主要销往广州、武汉、杭州、绍兴、常熟以及中国童装名镇(湖州织里)等，估计后市销售会更加乐观。</w:t>
      </w:r>
    </w:p>
    <w:p w14:paraId="70217883" w14:textId="77777777" w:rsidR="00E30CF3" w:rsidRDefault="00E30CF3">
      <w:pPr>
        <w:spacing w:line="360" w:lineRule="auto"/>
        <w:jc w:val="both"/>
        <w:rPr>
          <w:rFonts w:hint="eastAsia"/>
        </w:rPr>
      </w:pPr>
    </w:p>
    <w:p w14:paraId="4F192004" w14:textId="77777777" w:rsidR="00E30CF3"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E30CF3" w14:paraId="1C3813C6" w14:textId="77777777">
        <w:trPr>
          <w:trHeight w:val="375"/>
        </w:trPr>
        <w:tc>
          <w:tcPr>
            <w:tcW w:w="2904" w:type="pct"/>
            <w:vAlign w:val="center"/>
          </w:tcPr>
          <w:p w14:paraId="11EE1EFC" w14:textId="41E727CE" w:rsidR="00E30CF3"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440C59">
              <w:rPr>
                <w:rFonts w:asciiTheme="minorEastAsia" w:eastAsiaTheme="minorEastAsia" w:hAnsiTheme="minorEastAsia" w:hint="eastAsia"/>
                <w:b/>
                <w:bCs/>
                <w:sz w:val="21"/>
                <w:szCs w:val="21"/>
              </w:rPr>
              <w:t xml:space="preserve">  </w:t>
            </w:r>
          </w:p>
        </w:tc>
        <w:tc>
          <w:tcPr>
            <w:tcW w:w="1337" w:type="pct"/>
            <w:vAlign w:val="center"/>
          </w:tcPr>
          <w:p w14:paraId="772761BD" w14:textId="144480AE" w:rsidR="00E30CF3" w:rsidRDefault="00000000">
            <w:pPr>
              <w:jc w:val="center"/>
              <w:rPr>
                <w:rFonts w:asciiTheme="minorEastAsia" w:eastAsiaTheme="minorEastAsia" w:hAnsiTheme="minorEastAsia" w:hint="eastAsia"/>
                <w:b/>
                <w:bCs/>
                <w:sz w:val="21"/>
                <w:szCs w:val="21"/>
              </w:rPr>
            </w:pPr>
            <w:r>
              <w:rPr>
                <w:rFonts w:hint="eastAsia"/>
                <w:b/>
                <w:bCs/>
                <w:color w:val="000000"/>
                <w:sz w:val="21"/>
                <w:szCs w:val="21"/>
              </w:rPr>
              <w:t>9月11日</w:t>
            </w:r>
            <w:r w:rsidR="00440C59">
              <w:rPr>
                <w:rFonts w:hint="eastAsia"/>
                <w:b/>
                <w:bCs/>
                <w:color w:val="000000"/>
                <w:sz w:val="21"/>
                <w:szCs w:val="21"/>
              </w:rPr>
              <w:t xml:space="preserve">  </w:t>
            </w:r>
          </w:p>
        </w:tc>
        <w:tc>
          <w:tcPr>
            <w:tcW w:w="758" w:type="pct"/>
            <w:vAlign w:val="center"/>
          </w:tcPr>
          <w:p w14:paraId="3CDD98B4" w14:textId="77777777" w:rsidR="00E30CF3"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E30CF3" w14:paraId="371A1EEF" w14:textId="77777777">
        <w:trPr>
          <w:trHeight w:val="285"/>
        </w:trPr>
        <w:tc>
          <w:tcPr>
            <w:tcW w:w="2904" w:type="pct"/>
            <w:noWrap/>
            <w:vAlign w:val="bottom"/>
          </w:tcPr>
          <w:p w14:paraId="2E5B595D" w14:textId="75E09E2E"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440C59">
              <w:rPr>
                <w:rFonts w:asciiTheme="minorEastAsia" w:eastAsiaTheme="minorEastAsia" w:hAnsiTheme="minorEastAsia" w:hint="eastAsia"/>
                <w:sz w:val="21"/>
                <w:szCs w:val="21"/>
              </w:rPr>
              <w:t xml:space="preserve">  </w:t>
            </w:r>
          </w:p>
        </w:tc>
        <w:tc>
          <w:tcPr>
            <w:tcW w:w="1337" w:type="pct"/>
            <w:vAlign w:val="bottom"/>
          </w:tcPr>
          <w:p w14:paraId="018014BD" w14:textId="36D55501" w:rsidR="00E30CF3"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837.17</w:t>
            </w:r>
            <w:r w:rsidR="00440C59">
              <w:rPr>
                <w:rFonts w:hint="eastAsia"/>
                <w:color w:val="000000"/>
                <w:sz w:val="21"/>
                <w:szCs w:val="21"/>
              </w:rPr>
              <w:t xml:space="preserve">  </w:t>
            </w:r>
          </w:p>
        </w:tc>
        <w:tc>
          <w:tcPr>
            <w:tcW w:w="758" w:type="pct"/>
            <w:noWrap/>
            <w:vAlign w:val="center"/>
          </w:tcPr>
          <w:p w14:paraId="29A842DF" w14:textId="77777777" w:rsidR="00E30CF3"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-5.16</w:t>
            </w:r>
          </w:p>
        </w:tc>
      </w:tr>
      <w:tr w:rsidR="00E30CF3" w14:paraId="5FC3E20C" w14:textId="77777777">
        <w:trPr>
          <w:trHeight w:val="285"/>
        </w:trPr>
        <w:tc>
          <w:tcPr>
            <w:tcW w:w="2904" w:type="pct"/>
            <w:noWrap/>
            <w:vAlign w:val="bottom"/>
          </w:tcPr>
          <w:p w14:paraId="00218577" w14:textId="2A54D88C"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440C59">
              <w:rPr>
                <w:rFonts w:asciiTheme="minorEastAsia" w:eastAsiaTheme="minorEastAsia" w:hAnsiTheme="minorEastAsia" w:hint="eastAsia"/>
                <w:sz w:val="21"/>
                <w:szCs w:val="21"/>
              </w:rPr>
              <w:t xml:space="preserve">  </w:t>
            </w:r>
          </w:p>
        </w:tc>
        <w:tc>
          <w:tcPr>
            <w:tcW w:w="1337" w:type="pct"/>
            <w:vAlign w:val="bottom"/>
          </w:tcPr>
          <w:p w14:paraId="2109DEBB" w14:textId="5616CDAA" w:rsidR="00E30CF3"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625</w:t>
            </w:r>
            <w:r w:rsidR="00440C59">
              <w:rPr>
                <w:rFonts w:hint="eastAsia"/>
                <w:color w:val="000000"/>
                <w:sz w:val="21"/>
                <w:szCs w:val="21"/>
              </w:rPr>
              <w:t xml:space="preserve">  </w:t>
            </w:r>
          </w:p>
        </w:tc>
        <w:tc>
          <w:tcPr>
            <w:tcW w:w="758" w:type="pct"/>
            <w:noWrap/>
            <w:vAlign w:val="center"/>
          </w:tcPr>
          <w:p w14:paraId="12B25DC4" w14:textId="77777777" w:rsidR="00E30CF3"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-7</w:t>
            </w:r>
          </w:p>
        </w:tc>
      </w:tr>
      <w:tr w:rsidR="00E30CF3" w14:paraId="6CCAEBDB" w14:textId="77777777">
        <w:trPr>
          <w:trHeight w:val="285"/>
        </w:trPr>
        <w:tc>
          <w:tcPr>
            <w:tcW w:w="2904" w:type="pct"/>
            <w:noWrap/>
            <w:vAlign w:val="bottom"/>
          </w:tcPr>
          <w:p w14:paraId="78C3C8E3" w14:textId="7F171936"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440C59">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09FEA733" w14:textId="093D1446" w:rsidR="00E30CF3"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4620</w:t>
            </w:r>
            <w:r w:rsidR="00440C59">
              <w:rPr>
                <w:rFonts w:hint="eastAsia"/>
                <w:color w:val="000000"/>
                <w:sz w:val="21"/>
                <w:szCs w:val="21"/>
              </w:rPr>
              <w:t xml:space="preserve">  </w:t>
            </w:r>
          </w:p>
        </w:tc>
        <w:tc>
          <w:tcPr>
            <w:tcW w:w="758" w:type="pct"/>
            <w:noWrap/>
            <w:vAlign w:val="center"/>
          </w:tcPr>
          <w:p w14:paraId="09611763" w14:textId="77777777" w:rsidR="00E30CF3"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5</w:t>
            </w:r>
          </w:p>
        </w:tc>
      </w:tr>
      <w:tr w:rsidR="00E30CF3" w14:paraId="70FBF95F" w14:textId="77777777">
        <w:trPr>
          <w:trHeight w:val="285"/>
        </w:trPr>
        <w:tc>
          <w:tcPr>
            <w:tcW w:w="2904" w:type="pct"/>
            <w:noWrap/>
            <w:vAlign w:val="bottom"/>
          </w:tcPr>
          <w:p w14:paraId="3FC727EB" w14:textId="1072AA7E"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440C59">
              <w:rPr>
                <w:rFonts w:asciiTheme="minorEastAsia" w:eastAsiaTheme="minorEastAsia" w:hAnsiTheme="minorEastAsia" w:hint="eastAsia"/>
                <w:sz w:val="21"/>
                <w:szCs w:val="21"/>
              </w:rPr>
              <w:t xml:space="preserve">  </w:t>
            </w:r>
          </w:p>
        </w:tc>
        <w:tc>
          <w:tcPr>
            <w:tcW w:w="1337" w:type="pct"/>
            <w:vAlign w:val="bottom"/>
          </w:tcPr>
          <w:p w14:paraId="565349D9" w14:textId="2988AD8A" w:rsidR="00E30CF3"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521</w:t>
            </w:r>
            <w:r w:rsidR="00440C59">
              <w:rPr>
                <w:rFonts w:hint="eastAsia"/>
                <w:color w:val="000000"/>
                <w:sz w:val="21"/>
                <w:szCs w:val="21"/>
              </w:rPr>
              <w:t xml:space="preserve">  </w:t>
            </w:r>
          </w:p>
        </w:tc>
        <w:tc>
          <w:tcPr>
            <w:tcW w:w="758" w:type="pct"/>
            <w:tcBorders>
              <w:bottom w:val="single" w:sz="4" w:space="0" w:color="auto"/>
            </w:tcBorders>
            <w:noWrap/>
            <w:vAlign w:val="center"/>
          </w:tcPr>
          <w:p w14:paraId="5444DDC0" w14:textId="77777777" w:rsidR="00E30CF3"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0</w:t>
            </w:r>
          </w:p>
        </w:tc>
      </w:tr>
      <w:tr w:rsidR="00E30CF3" w14:paraId="683B398F" w14:textId="77777777">
        <w:trPr>
          <w:trHeight w:val="285"/>
        </w:trPr>
        <w:tc>
          <w:tcPr>
            <w:tcW w:w="2904" w:type="pct"/>
            <w:noWrap/>
            <w:vAlign w:val="bottom"/>
          </w:tcPr>
          <w:p w14:paraId="0D9A9D90" w14:textId="0BC4349C"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F9B4E16" w14:textId="0595D79A" w:rsidR="00E30CF3" w:rsidRDefault="00000000">
            <w:pPr>
              <w:jc w:val="center"/>
              <w:textAlignment w:val="bottom"/>
              <w:rPr>
                <w:rFonts w:hint="eastAsia"/>
                <w:color w:val="000000"/>
                <w:sz w:val="21"/>
                <w:szCs w:val="21"/>
              </w:rPr>
            </w:pPr>
            <w:r>
              <w:rPr>
                <w:rFonts w:hint="eastAsia"/>
                <w:color w:val="000000"/>
                <w:sz w:val="21"/>
                <w:szCs w:val="21"/>
              </w:rPr>
              <w:t>4412</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40FABB7" w14:textId="77777777" w:rsidR="00E30CF3" w:rsidRDefault="00000000">
            <w:pPr>
              <w:jc w:val="center"/>
              <w:textAlignment w:val="center"/>
              <w:rPr>
                <w:rFonts w:hint="eastAsia"/>
                <w:color w:val="000000"/>
                <w:sz w:val="21"/>
                <w:szCs w:val="21"/>
              </w:rPr>
            </w:pPr>
            <w:r>
              <w:rPr>
                <w:rFonts w:hint="eastAsia"/>
                <w:color w:val="000000"/>
                <w:sz w:val="21"/>
                <w:szCs w:val="21"/>
              </w:rPr>
              <w:t>-33</w:t>
            </w:r>
          </w:p>
        </w:tc>
      </w:tr>
      <w:tr w:rsidR="00E30CF3" w14:paraId="02EAB527" w14:textId="77777777">
        <w:trPr>
          <w:trHeight w:val="285"/>
        </w:trPr>
        <w:tc>
          <w:tcPr>
            <w:tcW w:w="2904" w:type="pct"/>
            <w:noWrap/>
            <w:vAlign w:val="bottom"/>
          </w:tcPr>
          <w:p w14:paraId="431C17FD" w14:textId="34B385B2"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7D1141C" w14:textId="30FEA6CE" w:rsidR="00E30CF3" w:rsidRDefault="00000000">
            <w:pPr>
              <w:jc w:val="center"/>
              <w:textAlignment w:val="bottom"/>
              <w:rPr>
                <w:rFonts w:hint="eastAsia"/>
                <w:color w:val="000000"/>
                <w:sz w:val="21"/>
                <w:szCs w:val="21"/>
              </w:rPr>
            </w:pPr>
            <w:r>
              <w:rPr>
                <w:rFonts w:hint="eastAsia"/>
                <w:color w:val="000000"/>
                <w:sz w:val="21"/>
                <w:szCs w:val="21"/>
              </w:rPr>
              <w:t>5830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AFD4FCA" w14:textId="77777777" w:rsidR="00E30CF3" w:rsidRDefault="00000000">
            <w:pPr>
              <w:jc w:val="center"/>
              <w:textAlignment w:val="center"/>
              <w:rPr>
                <w:rFonts w:hint="eastAsia"/>
                <w:color w:val="000000"/>
                <w:sz w:val="21"/>
                <w:szCs w:val="21"/>
              </w:rPr>
            </w:pPr>
            <w:r>
              <w:rPr>
                <w:rFonts w:hint="eastAsia"/>
                <w:color w:val="000000"/>
                <w:sz w:val="21"/>
                <w:szCs w:val="21"/>
              </w:rPr>
              <w:t>30</w:t>
            </w:r>
          </w:p>
        </w:tc>
      </w:tr>
      <w:tr w:rsidR="00E30CF3" w14:paraId="2FEAB1E4" w14:textId="77777777">
        <w:trPr>
          <w:trHeight w:val="285"/>
        </w:trPr>
        <w:tc>
          <w:tcPr>
            <w:tcW w:w="2904" w:type="pct"/>
            <w:noWrap/>
            <w:vAlign w:val="bottom"/>
          </w:tcPr>
          <w:p w14:paraId="01345890" w14:textId="787F0FD2"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036330D" w14:textId="4919350E" w:rsidR="00E30CF3" w:rsidRDefault="00000000">
            <w:pPr>
              <w:jc w:val="center"/>
              <w:textAlignment w:val="bottom"/>
              <w:rPr>
                <w:rFonts w:hint="eastAsia"/>
                <w:color w:val="000000"/>
                <w:sz w:val="21"/>
                <w:szCs w:val="21"/>
              </w:rPr>
            </w:pPr>
            <w:r>
              <w:rPr>
                <w:rFonts w:hint="eastAsia"/>
                <w:color w:val="000000"/>
                <w:sz w:val="21"/>
                <w:szCs w:val="21"/>
              </w:rPr>
              <w:t>5780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A516709" w14:textId="77777777" w:rsidR="00E30CF3" w:rsidRDefault="00000000">
            <w:pPr>
              <w:jc w:val="center"/>
              <w:textAlignment w:val="center"/>
              <w:rPr>
                <w:rFonts w:hint="eastAsia"/>
                <w:color w:val="000000"/>
                <w:sz w:val="21"/>
                <w:szCs w:val="21"/>
              </w:rPr>
            </w:pPr>
            <w:r>
              <w:rPr>
                <w:rFonts w:hint="eastAsia"/>
                <w:color w:val="000000"/>
                <w:sz w:val="21"/>
                <w:szCs w:val="21"/>
              </w:rPr>
              <w:t>0</w:t>
            </w:r>
          </w:p>
        </w:tc>
      </w:tr>
      <w:tr w:rsidR="00E30CF3" w14:paraId="6BDAC0F8" w14:textId="77777777">
        <w:trPr>
          <w:trHeight w:val="285"/>
        </w:trPr>
        <w:tc>
          <w:tcPr>
            <w:tcW w:w="2904" w:type="pct"/>
            <w:noWrap/>
            <w:vAlign w:val="bottom"/>
          </w:tcPr>
          <w:p w14:paraId="59B747B3" w14:textId="3076E0BB"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涤纶短纤</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7468FFE" w14:textId="33E8D799" w:rsidR="00E30CF3" w:rsidRDefault="00000000">
            <w:pPr>
              <w:jc w:val="center"/>
              <w:textAlignment w:val="bottom"/>
              <w:rPr>
                <w:rFonts w:hint="eastAsia"/>
                <w:color w:val="000000"/>
                <w:sz w:val="21"/>
                <w:szCs w:val="21"/>
              </w:rPr>
            </w:pPr>
            <w:r>
              <w:rPr>
                <w:rFonts w:hint="eastAsia"/>
                <w:color w:val="000000"/>
                <w:sz w:val="21"/>
                <w:szCs w:val="21"/>
              </w:rPr>
              <w:t>6465</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90EE7AE" w14:textId="77777777" w:rsidR="00E30CF3" w:rsidRDefault="00000000">
            <w:pPr>
              <w:jc w:val="center"/>
              <w:textAlignment w:val="center"/>
              <w:rPr>
                <w:rFonts w:hint="eastAsia"/>
                <w:color w:val="000000"/>
                <w:sz w:val="21"/>
                <w:szCs w:val="21"/>
              </w:rPr>
            </w:pPr>
            <w:r>
              <w:rPr>
                <w:rFonts w:hint="eastAsia"/>
                <w:color w:val="000000"/>
                <w:sz w:val="21"/>
                <w:szCs w:val="21"/>
              </w:rPr>
              <w:t>15</w:t>
            </w:r>
          </w:p>
        </w:tc>
      </w:tr>
      <w:tr w:rsidR="00E30CF3" w14:paraId="5E15A271" w14:textId="77777777">
        <w:trPr>
          <w:trHeight w:val="285"/>
        </w:trPr>
        <w:tc>
          <w:tcPr>
            <w:tcW w:w="2904" w:type="pct"/>
            <w:noWrap/>
            <w:vAlign w:val="bottom"/>
          </w:tcPr>
          <w:p w14:paraId="4229E43A" w14:textId="76A330D6"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再生高强低伸仿大化</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C2561E8" w14:textId="566BEF57" w:rsidR="00E30CF3" w:rsidRDefault="00000000">
            <w:pPr>
              <w:jc w:val="center"/>
              <w:textAlignment w:val="bottom"/>
              <w:rPr>
                <w:rFonts w:hint="eastAsia"/>
                <w:color w:val="000000"/>
                <w:sz w:val="21"/>
                <w:szCs w:val="21"/>
              </w:rPr>
            </w:pPr>
            <w:r>
              <w:rPr>
                <w:rFonts w:hint="eastAsia"/>
                <w:color w:val="000000"/>
                <w:sz w:val="21"/>
                <w:szCs w:val="21"/>
              </w:rPr>
              <w:t>5700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129DD25" w14:textId="77777777" w:rsidR="00E30CF3" w:rsidRDefault="00000000">
            <w:pPr>
              <w:jc w:val="center"/>
              <w:textAlignment w:val="center"/>
              <w:rPr>
                <w:rFonts w:hint="eastAsia"/>
                <w:color w:val="000000"/>
                <w:sz w:val="21"/>
                <w:szCs w:val="21"/>
              </w:rPr>
            </w:pPr>
            <w:r>
              <w:rPr>
                <w:rFonts w:hint="eastAsia"/>
                <w:color w:val="000000"/>
                <w:sz w:val="21"/>
                <w:szCs w:val="21"/>
              </w:rPr>
              <w:t>-50</w:t>
            </w:r>
          </w:p>
        </w:tc>
      </w:tr>
      <w:tr w:rsidR="00E30CF3" w14:paraId="3EE4830C" w14:textId="77777777">
        <w:trPr>
          <w:trHeight w:val="285"/>
        </w:trPr>
        <w:tc>
          <w:tcPr>
            <w:tcW w:w="2904" w:type="pct"/>
            <w:noWrap/>
            <w:vAlign w:val="bottom"/>
          </w:tcPr>
          <w:p w14:paraId="7F05A642" w14:textId="1BFA4ED7"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6C830AF" w14:textId="262F87AD" w:rsidR="00E30CF3" w:rsidRDefault="00000000">
            <w:pPr>
              <w:jc w:val="center"/>
              <w:textAlignment w:val="bottom"/>
              <w:rPr>
                <w:rFonts w:hint="eastAsia"/>
                <w:color w:val="000000"/>
                <w:sz w:val="21"/>
                <w:szCs w:val="21"/>
              </w:rPr>
            </w:pPr>
            <w:r>
              <w:rPr>
                <w:rFonts w:hint="eastAsia"/>
                <w:color w:val="000000"/>
                <w:sz w:val="21"/>
                <w:szCs w:val="21"/>
              </w:rPr>
              <w:t>6650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900630C" w14:textId="77777777" w:rsidR="00E30CF3" w:rsidRDefault="00000000">
            <w:pPr>
              <w:jc w:val="center"/>
              <w:textAlignment w:val="center"/>
              <w:rPr>
                <w:rFonts w:hint="eastAsia"/>
                <w:color w:val="000000"/>
                <w:sz w:val="21"/>
                <w:szCs w:val="21"/>
              </w:rPr>
            </w:pPr>
            <w:r>
              <w:rPr>
                <w:rFonts w:hint="eastAsia"/>
                <w:color w:val="000000"/>
                <w:sz w:val="21"/>
                <w:szCs w:val="21"/>
              </w:rPr>
              <w:t>-250</w:t>
            </w:r>
          </w:p>
        </w:tc>
      </w:tr>
      <w:tr w:rsidR="00E30CF3" w14:paraId="72D28EA1" w14:textId="77777777">
        <w:trPr>
          <w:trHeight w:val="285"/>
        </w:trPr>
        <w:tc>
          <w:tcPr>
            <w:tcW w:w="2904" w:type="pct"/>
            <w:noWrap/>
            <w:vAlign w:val="bottom"/>
          </w:tcPr>
          <w:p w14:paraId="5F844C55" w14:textId="19BBCB15"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1714513" w14:textId="7FA697C5" w:rsidR="00E30CF3" w:rsidRDefault="00000000">
            <w:pPr>
              <w:jc w:val="center"/>
              <w:textAlignment w:val="bottom"/>
              <w:rPr>
                <w:rFonts w:hint="eastAsia"/>
                <w:color w:val="000000"/>
                <w:sz w:val="21"/>
                <w:szCs w:val="21"/>
              </w:rPr>
            </w:pPr>
            <w:r>
              <w:rPr>
                <w:rFonts w:hint="eastAsia"/>
                <w:color w:val="000000"/>
                <w:sz w:val="21"/>
                <w:szCs w:val="21"/>
              </w:rPr>
              <w:t>7025</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173CED5" w14:textId="77777777" w:rsidR="00E30CF3" w:rsidRDefault="00000000">
            <w:pPr>
              <w:jc w:val="center"/>
              <w:textAlignment w:val="center"/>
              <w:rPr>
                <w:rFonts w:hint="eastAsia"/>
                <w:color w:val="000000"/>
                <w:sz w:val="21"/>
                <w:szCs w:val="21"/>
              </w:rPr>
            </w:pPr>
            <w:r>
              <w:rPr>
                <w:rFonts w:hint="eastAsia"/>
                <w:color w:val="000000"/>
                <w:sz w:val="21"/>
                <w:szCs w:val="21"/>
              </w:rPr>
              <w:t>-125</w:t>
            </w:r>
          </w:p>
        </w:tc>
      </w:tr>
      <w:tr w:rsidR="00E30CF3" w14:paraId="60B80D35" w14:textId="77777777">
        <w:trPr>
          <w:trHeight w:val="285"/>
        </w:trPr>
        <w:tc>
          <w:tcPr>
            <w:tcW w:w="2904" w:type="pct"/>
            <w:noWrap/>
            <w:vAlign w:val="bottom"/>
          </w:tcPr>
          <w:p w14:paraId="12B69ABF" w14:textId="17969E47"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25B465D" w14:textId="26945A7E" w:rsidR="00E30CF3" w:rsidRDefault="00000000">
            <w:pPr>
              <w:jc w:val="center"/>
              <w:textAlignment w:val="bottom"/>
              <w:rPr>
                <w:rFonts w:hint="eastAsia"/>
                <w:color w:val="000000"/>
                <w:sz w:val="21"/>
                <w:szCs w:val="21"/>
              </w:rPr>
            </w:pPr>
            <w:r>
              <w:rPr>
                <w:rFonts w:hint="eastAsia"/>
                <w:color w:val="000000"/>
                <w:sz w:val="21"/>
                <w:szCs w:val="21"/>
              </w:rPr>
              <w:t>7925</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2A72160" w14:textId="77777777" w:rsidR="00E30CF3" w:rsidRDefault="00000000">
            <w:pPr>
              <w:jc w:val="center"/>
              <w:textAlignment w:val="center"/>
              <w:rPr>
                <w:rFonts w:hint="eastAsia"/>
                <w:color w:val="000000"/>
                <w:sz w:val="21"/>
                <w:szCs w:val="21"/>
              </w:rPr>
            </w:pPr>
            <w:r>
              <w:rPr>
                <w:rFonts w:hint="eastAsia"/>
                <w:color w:val="000000"/>
                <w:sz w:val="21"/>
                <w:szCs w:val="21"/>
              </w:rPr>
              <w:t>-125</w:t>
            </w:r>
          </w:p>
        </w:tc>
      </w:tr>
      <w:tr w:rsidR="00E30CF3" w14:paraId="06C28A4D" w14:textId="77777777">
        <w:trPr>
          <w:trHeight w:val="285"/>
        </w:trPr>
        <w:tc>
          <w:tcPr>
            <w:tcW w:w="2904" w:type="pct"/>
            <w:noWrap/>
            <w:vAlign w:val="bottom"/>
          </w:tcPr>
          <w:p w14:paraId="0FDF96F9" w14:textId="0512FE58"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FAF8FCC" w14:textId="1ED63A30" w:rsidR="00E30CF3" w:rsidRDefault="00000000">
            <w:pPr>
              <w:jc w:val="center"/>
              <w:textAlignment w:val="bottom"/>
              <w:rPr>
                <w:rFonts w:hint="eastAsia"/>
                <w:color w:val="000000"/>
                <w:sz w:val="21"/>
                <w:szCs w:val="21"/>
              </w:rPr>
            </w:pPr>
            <w:r>
              <w:rPr>
                <w:rFonts w:hint="eastAsia"/>
                <w:color w:val="000000"/>
                <w:sz w:val="21"/>
                <w:szCs w:val="21"/>
              </w:rPr>
              <w:t>8750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D2C4792" w14:textId="77777777" w:rsidR="00E30CF3" w:rsidRDefault="00000000">
            <w:pPr>
              <w:jc w:val="center"/>
              <w:textAlignment w:val="center"/>
              <w:rPr>
                <w:rFonts w:hint="eastAsia"/>
                <w:color w:val="000000"/>
                <w:sz w:val="21"/>
                <w:szCs w:val="21"/>
              </w:rPr>
            </w:pPr>
            <w:r>
              <w:rPr>
                <w:rFonts w:hint="eastAsia"/>
                <w:color w:val="000000"/>
                <w:sz w:val="21"/>
                <w:szCs w:val="21"/>
              </w:rPr>
              <w:t>100</w:t>
            </w:r>
          </w:p>
        </w:tc>
      </w:tr>
      <w:tr w:rsidR="00E30CF3" w14:paraId="34B2C53C" w14:textId="77777777">
        <w:trPr>
          <w:trHeight w:val="285"/>
        </w:trPr>
        <w:tc>
          <w:tcPr>
            <w:tcW w:w="2904" w:type="pct"/>
            <w:noWrap/>
            <w:vAlign w:val="bottom"/>
          </w:tcPr>
          <w:p w14:paraId="704072C7" w14:textId="4DEED45D"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3802F15" w14:textId="0DCAF834" w:rsidR="00E30CF3" w:rsidRDefault="00000000">
            <w:pPr>
              <w:jc w:val="center"/>
              <w:textAlignment w:val="bottom"/>
              <w:rPr>
                <w:rFonts w:hint="eastAsia"/>
                <w:color w:val="000000"/>
                <w:sz w:val="21"/>
                <w:szCs w:val="21"/>
              </w:rPr>
            </w:pPr>
            <w:r>
              <w:rPr>
                <w:rFonts w:hint="eastAsia"/>
                <w:color w:val="000000"/>
                <w:sz w:val="21"/>
                <w:szCs w:val="21"/>
              </w:rPr>
              <w:t>9350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79B1CF6" w14:textId="77777777" w:rsidR="00E30CF3" w:rsidRDefault="00000000">
            <w:pPr>
              <w:jc w:val="center"/>
              <w:textAlignment w:val="center"/>
              <w:rPr>
                <w:rFonts w:hint="eastAsia"/>
                <w:color w:val="000000"/>
                <w:sz w:val="21"/>
                <w:szCs w:val="21"/>
              </w:rPr>
            </w:pPr>
            <w:r>
              <w:rPr>
                <w:rFonts w:hint="eastAsia"/>
                <w:color w:val="000000"/>
                <w:sz w:val="21"/>
                <w:szCs w:val="21"/>
              </w:rPr>
              <w:t>-25</w:t>
            </w:r>
          </w:p>
        </w:tc>
      </w:tr>
      <w:tr w:rsidR="00E30CF3" w14:paraId="3D999C5F" w14:textId="77777777">
        <w:trPr>
          <w:trHeight w:val="285"/>
        </w:trPr>
        <w:tc>
          <w:tcPr>
            <w:tcW w:w="2904" w:type="pct"/>
            <w:noWrap/>
            <w:vAlign w:val="bottom"/>
          </w:tcPr>
          <w:p w14:paraId="49456DA8" w14:textId="1BF50DDA"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78C9E3A" w14:textId="33CEEDA3" w:rsidR="00E30CF3" w:rsidRDefault="00000000">
            <w:pPr>
              <w:jc w:val="center"/>
              <w:textAlignment w:val="bottom"/>
              <w:rPr>
                <w:rFonts w:hint="eastAsia"/>
                <w:color w:val="000000"/>
                <w:sz w:val="21"/>
                <w:szCs w:val="21"/>
              </w:rPr>
            </w:pPr>
            <w:r>
              <w:rPr>
                <w:rFonts w:hint="eastAsia"/>
                <w:color w:val="000000"/>
                <w:sz w:val="21"/>
                <w:szCs w:val="21"/>
              </w:rPr>
              <w:t>11900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89EC288" w14:textId="77777777" w:rsidR="00E30CF3" w:rsidRDefault="00000000">
            <w:pPr>
              <w:jc w:val="center"/>
              <w:textAlignment w:val="center"/>
              <w:rPr>
                <w:rFonts w:hint="eastAsia"/>
                <w:color w:val="000000"/>
                <w:sz w:val="21"/>
                <w:szCs w:val="21"/>
              </w:rPr>
            </w:pPr>
            <w:r>
              <w:rPr>
                <w:rFonts w:hint="eastAsia"/>
                <w:color w:val="000000"/>
                <w:sz w:val="21"/>
                <w:szCs w:val="21"/>
              </w:rPr>
              <w:t>0</w:t>
            </w:r>
          </w:p>
        </w:tc>
      </w:tr>
      <w:tr w:rsidR="00E30CF3" w14:paraId="598651A0" w14:textId="77777777">
        <w:trPr>
          <w:trHeight w:val="285"/>
        </w:trPr>
        <w:tc>
          <w:tcPr>
            <w:tcW w:w="2904" w:type="pct"/>
            <w:noWrap/>
            <w:vAlign w:val="bottom"/>
          </w:tcPr>
          <w:p w14:paraId="4910AE7F" w14:textId="4A815188"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0030AA4" w14:textId="4502315A" w:rsidR="00E30CF3" w:rsidRDefault="00000000">
            <w:pPr>
              <w:jc w:val="center"/>
              <w:textAlignment w:val="bottom"/>
              <w:rPr>
                <w:rFonts w:hint="eastAsia"/>
                <w:color w:val="000000"/>
                <w:sz w:val="21"/>
                <w:szCs w:val="21"/>
              </w:rPr>
            </w:pPr>
            <w:r>
              <w:rPr>
                <w:rFonts w:hint="eastAsia"/>
                <w:color w:val="000000"/>
                <w:sz w:val="21"/>
                <w:szCs w:val="21"/>
              </w:rPr>
              <w:t>12300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FBBFA83" w14:textId="77777777" w:rsidR="00E30CF3" w:rsidRDefault="00000000">
            <w:pPr>
              <w:jc w:val="center"/>
              <w:textAlignment w:val="center"/>
              <w:rPr>
                <w:rFonts w:hint="eastAsia"/>
                <w:color w:val="000000"/>
                <w:sz w:val="21"/>
                <w:szCs w:val="21"/>
              </w:rPr>
            </w:pPr>
            <w:r>
              <w:rPr>
                <w:rFonts w:hint="eastAsia"/>
                <w:color w:val="000000"/>
                <w:sz w:val="21"/>
                <w:szCs w:val="21"/>
              </w:rPr>
              <w:t>0</w:t>
            </w:r>
          </w:p>
        </w:tc>
      </w:tr>
      <w:tr w:rsidR="00E30CF3" w14:paraId="680FE42A" w14:textId="77777777">
        <w:trPr>
          <w:trHeight w:val="285"/>
        </w:trPr>
        <w:tc>
          <w:tcPr>
            <w:tcW w:w="2904" w:type="pct"/>
            <w:noWrap/>
            <w:vAlign w:val="bottom"/>
          </w:tcPr>
          <w:p w14:paraId="10F63F65" w14:textId="4C9686AE"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1EAB81E" w14:textId="3B0B1188" w:rsidR="00E30CF3" w:rsidRDefault="00000000">
            <w:pPr>
              <w:jc w:val="center"/>
              <w:textAlignment w:val="bottom"/>
              <w:rPr>
                <w:rFonts w:hint="eastAsia"/>
                <w:color w:val="000000"/>
                <w:sz w:val="21"/>
                <w:szCs w:val="21"/>
              </w:rPr>
            </w:pPr>
            <w:r>
              <w:rPr>
                <w:rFonts w:hint="eastAsia"/>
                <w:color w:val="000000"/>
                <w:sz w:val="21"/>
                <w:szCs w:val="21"/>
              </w:rPr>
              <w:t>14300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4A63A1B" w14:textId="77777777" w:rsidR="00E30CF3" w:rsidRDefault="00000000">
            <w:pPr>
              <w:jc w:val="center"/>
              <w:textAlignment w:val="center"/>
              <w:rPr>
                <w:rFonts w:hint="eastAsia"/>
                <w:color w:val="000000"/>
                <w:sz w:val="21"/>
                <w:szCs w:val="21"/>
              </w:rPr>
            </w:pPr>
            <w:r>
              <w:rPr>
                <w:rFonts w:hint="eastAsia"/>
                <w:color w:val="000000"/>
                <w:sz w:val="21"/>
                <w:szCs w:val="21"/>
              </w:rPr>
              <w:t>0</w:t>
            </w:r>
          </w:p>
        </w:tc>
      </w:tr>
      <w:tr w:rsidR="00E30CF3" w14:paraId="1E668B49" w14:textId="77777777">
        <w:trPr>
          <w:trHeight w:val="285"/>
        </w:trPr>
        <w:tc>
          <w:tcPr>
            <w:tcW w:w="2904" w:type="pct"/>
            <w:noWrap/>
            <w:vAlign w:val="bottom"/>
          </w:tcPr>
          <w:p w14:paraId="44B10E9A" w14:textId="7B2522E9"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粘胶短纤</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78A00A3" w14:textId="1CF6E420" w:rsidR="00E30CF3" w:rsidRDefault="00000000">
            <w:pPr>
              <w:jc w:val="center"/>
              <w:textAlignment w:val="bottom"/>
              <w:rPr>
                <w:rFonts w:hint="eastAsia"/>
                <w:color w:val="000000"/>
                <w:sz w:val="21"/>
                <w:szCs w:val="21"/>
              </w:rPr>
            </w:pPr>
            <w:r>
              <w:rPr>
                <w:rFonts w:hint="eastAsia"/>
                <w:color w:val="000000"/>
                <w:sz w:val="21"/>
                <w:szCs w:val="21"/>
              </w:rPr>
              <w:t>13110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4474D1F" w14:textId="77777777" w:rsidR="00E30CF3" w:rsidRDefault="00000000">
            <w:pPr>
              <w:jc w:val="center"/>
              <w:textAlignment w:val="center"/>
              <w:rPr>
                <w:rFonts w:hint="eastAsia"/>
                <w:color w:val="000000"/>
                <w:sz w:val="21"/>
                <w:szCs w:val="21"/>
              </w:rPr>
            </w:pPr>
            <w:r>
              <w:rPr>
                <w:rFonts w:hint="eastAsia"/>
                <w:color w:val="000000"/>
                <w:sz w:val="21"/>
                <w:szCs w:val="21"/>
              </w:rPr>
              <w:t>200</w:t>
            </w:r>
          </w:p>
        </w:tc>
      </w:tr>
      <w:tr w:rsidR="00E30CF3" w14:paraId="4D663063" w14:textId="77777777">
        <w:trPr>
          <w:trHeight w:val="285"/>
        </w:trPr>
        <w:tc>
          <w:tcPr>
            <w:tcW w:w="2904" w:type="pct"/>
            <w:noWrap/>
            <w:vAlign w:val="bottom"/>
          </w:tcPr>
          <w:p w14:paraId="5EFA2E02" w14:textId="3EFC0AE7"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w:t>
            </w:r>
            <w:r w:rsidR="00440C59">
              <w:rPr>
                <w:rFonts w:asciiTheme="minorEastAsia" w:eastAsiaTheme="minorEastAsia" w:hAnsiTheme="minorEastAsia" w:hint="eastAsia"/>
                <w:sz w:val="21"/>
                <w:szCs w:val="21"/>
              </w:rPr>
              <w:t xml:space="preserve">纤维  </w:t>
            </w:r>
          </w:p>
        </w:tc>
        <w:tc>
          <w:tcPr>
            <w:tcW w:w="1337" w:type="pct"/>
            <w:tcBorders>
              <w:top w:val="single" w:sz="4" w:space="0" w:color="auto"/>
              <w:left w:val="nil"/>
              <w:bottom w:val="single" w:sz="4" w:space="0" w:color="auto"/>
              <w:right w:val="single" w:sz="4" w:space="0" w:color="auto"/>
            </w:tcBorders>
            <w:vAlign w:val="bottom"/>
          </w:tcPr>
          <w:p w14:paraId="3EC3EF4C" w14:textId="2CB7587C" w:rsidR="00E30CF3" w:rsidRDefault="00000000">
            <w:pPr>
              <w:jc w:val="center"/>
              <w:textAlignment w:val="bottom"/>
              <w:rPr>
                <w:rFonts w:hint="eastAsia"/>
                <w:color w:val="000000"/>
                <w:sz w:val="21"/>
                <w:szCs w:val="21"/>
              </w:rPr>
            </w:pPr>
            <w:r>
              <w:rPr>
                <w:rFonts w:hint="eastAsia"/>
                <w:color w:val="000000"/>
                <w:sz w:val="21"/>
                <w:szCs w:val="21"/>
              </w:rPr>
              <w:t>13100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DC01803" w14:textId="77777777" w:rsidR="00E30CF3" w:rsidRDefault="00000000">
            <w:pPr>
              <w:jc w:val="center"/>
              <w:textAlignment w:val="center"/>
              <w:rPr>
                <w:rFonts w:hint="eastAsia"/>
                <w:color w:val="000000"/>
                <w:sz w:val="21"/>
                <w:szCs w:val="21"/>
              </w:rPr>
            </w:pPr>
            <w:r>
              <w:rPr>
                <w:rFonts w:hint="eastAsia"/>
                <w:color w:val="000000"/>
                <w:sz w:val="21"/>
                <w:szCs w:val="21"/>
              </w:rPr>
              <w:t>0</w:t>
            </w:r>
          </w:p>
        </w:tc>
      </w:tr>
      <w:tr w:rsidR="00E30CF3" w14:paraId="490E5939" w14:textId="77777777">
        <w:trPr>
          <w:trHeight w:val="285"/>
        </w:trPr>
        <w:tc>
          <w:tcPr>
            <w:tcW w:w="2904" w:type="pct"/>
            <w:noWrap/>
            <w:vAlign w:val="bottom"/>
          </w:tcPr>
          <w:p w14:paraId="645B2532" w14:textId="0440FA30"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7AEEA33" w14:textId="3E4A561D" w:rsidR="00E30CF3" w:rsidRDefault="00000000">
            <w:pPr>
              <w:jc w:val="center"/>
              <w:textAlignment w:val="bottom"/>
              <w:rPr>
                <w:rFonts w:hint="eastAsia"/>
                <w:color w:val="000000"/>
                <w:sz w:val="21"/>
                <w:szCs w:val="21"/>
              </w:rPr>
            </w:pPr>
            <w:r>
              <w:rPr>
                <w:rFonts w:hint="eastAsia"/>
                <w:color w:val="000000"/>
                <w:sz w:val="21"/>
                <w:szCs w:val="21"/>
              </w:rPr>
              <w:t>41500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C5B63BF" w14:textId="77777777" w:rsidR="00E30CF3" w:rsidRDefault="00000000">
            <w:pPr>
              <w:jc w:val="center"/>
              <w:textAlignment w:val="center"/>
              <w:rPr>
                <w:rFonts w:hint="eastAsia"/>
                <w:color w:val="000000"/>
                <w:sz w:val="21"/>
                <w:szCs w:val="21"/>
              </w:rPr>
            </w:pPr>
            <w:r>
              <w:rPr>
                <w:rFonts w:hint="eastAsia"/>
                <w:color w:val="000000"/>
                <w:sz w:val="21"/>
                <w:szCs w:val="21"/>
              </w:rPr>
              <w:t>0</w:t>
            </w:r>
          </w:p>
        </w:tc>
      </w:tr>
      <w:tr w:rsidR="00E30CF3" w14:paraId="35A2FDD8" w14:textId="77777777">
        <w:trPr>
          <w:trHeight w:val="285"/>
        </w:trPr>
        <w:tc>
          <w:tcPr>
            <w:tcW w:w="2904" w:type="pct"/>
            <w:noWrap/>
            <w:vAlign w:val="bottom"/>
          </w:tcPr>
          <w:p w14:paraId="4681BA72" w14:textId="39F7CAC5"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腈纶短纤</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9DA7FFA" w14:textId="712C09D9" w:rsidR="00E30CF3" w:rsidRDefault="00000000">
            <w:pPr>
              <w:jc w:val="center"/>
              <w:textAlignment w:val="bottom"/>
              <w:rPr>
                <w:rFonts w:hint="eastAsia"/>
                <w:color w:val="000000"/>
                <w:sz w:val="21"/>
                <w:szCs w:val="21"/>
              </w:rPr>
            </w:pPr>
            <w:r>
              <w:rPr>
                <w:rFonts w:hint="eastAsia"/>
                <w:color w:val="000000"/>
                <w:sz w:val="21"/>
                <w:szCs w:val="21"/>
              </w:rPr>
              <w:t>13690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E6C8E7C" w14:textId="77777777" w:rsidR="00E30CF3" w:rsidRDefault="00000000">
            <w:pPr>
              <w:jc w:val="center"/>
              <w:textAlignment w:val="center"/>
              <w:rPr>
                <w:rFonts w:hint="eastAsia"/>
                <w:color w:val="000000"/>
                <w:sz w:val="21"/>
                <w:szCs w:val="21"/>
              </w:rPr>
            </w:pPr>
            <w:r>
              <w:rPr>
                <w:rFonts w:hint="eastAsia"/>
                <w:color w:val="000000"/>
                <w:sz w:val="21"/>
                <w:szCs w:val="21"/>
              </w:rPr>
              <w:t>0</w:t>
            </w:r>
          </w:p>
        </w:tc>
      </w:tr>
      <w:tr w:rsidR="00E30CF3" w14:paraId="68338C56" w14:textId="77777777">
        <w:trPr>
          <w:trHeight w:val="285"/>
        </w:trPr>
        <w:tc>
          <w:tcPr>
            <w:tcW w:w="2904" w:type="pct"/>
            <w:noWrap/>
            <w:vAlign w:val="bottom"/>
          </w:tcPr>
          <w:p w14:paraId="48F1164B" w14:textId="69A72E5A" w:rsidR="00E30CF3"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440C5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3F11861" w14:textId="4E0F9529" w:rsidR="00E30CF3" w:rsidRDefault="00000000">
            <w:pPr>
              <w:jc w:val="center"/>
              <w:textAlignment w:val="bottom"/>
              <w:rPr>
                <w:rFonts w:hint="eastAsia"/>
                <w:color w:val="000000"/>
                <w:sz w:val="21"/>
                <w:szCs w:val="21"/>
              </w:rPr>
            </w:pPr>
            <w:r>
              <w:rPr>
                <w:rFonts w:hint="eastAsia"/>
                <w:color w:val="000000"/>
                <w:sz w:val="21"/>
                <w:szCs w:val="21"/>
              </w:rPr>
              <w:t>23500</w:t>
            </w:r>
            <w:r w:rsidR="00440C5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34138FA" w14:textId="77777777" w:rsidR="00E30CF3" w:rsidRDefault="00000000">
            <w:pPr>
              <w:jc w:val="center"/>
              <w:textAlignment w:val="center"/>
              <w:rPr>
                <w:rFonts w:hint="eastAsia"/>
                <w:color w:val="000000"/>
                <w:sz w:val="21"/>
                <w:szCs w:val="21"/>
              </w:rPr>
            </w:pPr>
            <w:r>
              <w:rPr>
                <w:rFonts w:hint="eastAsia"/>
                <w:color w:val="000000"/>
                <w:sz w:val="21"/>
                <w:szCs w:val="21"/>
              </w:rPr>
              <w:t>0</w:t>
            </w:r>
          </w:p>
        </w:tc>
      </w:tr>
    </w:tbl>
    <w:p w14:paraId="1C9B9DF4" w14:textId="77777777" w:rsidR="00E30CF3" w:rsidRDefault="00000000">
      <w:pPr>
        <w:spacing w:line="360" w:lineRule="auto"/>
        <w:jc w:val="both"/>
        <w:rPr>
          <w:rFonts w:hint="eastAsia"/>
        </w:rPr>
      </w:pPr>
      <w:r>
        <w:t>注</w:t>
      </w:r>
      <w:r>
        <w:rPr>
          <w:rFonts w:hint="eastAsia"/>
        </w:rPr>
        <w:t>：</w:t>
      </w:r>
      <w:r>
        <w:t>外盘为周三价格</w:t>
      </w:r>
      <w:r>
        <w:rPr>
          <w:rFonts w:hint="eastAsia"/>
        </w:rPr>
        <w:t>，</w:t>
      </w:r>
      <w:r>
        <w:rPr>
          <w:rFonts w:asciiTheme="minorEastAsia" w:eastAsiaTheme="minorEastAsia" w:hAnsiTheme="minorEastAsia" w:hint="eastAsia"/>
          <w:sz w:val="21"/>
          <w:szCs w:val="21"/>
        </w:rPr>
        <w:t>PX、PTA、乙二醇外盘单位为美元/吨，其他产品单位为元/吨。</w:t>
      </w:r>
      <w:r>
        <w:t>涨跌为</w:t>
      </w:r>
      <w:r>
        <w:rPr>
          <w:rFonts w:hint="eastAsia"/>
        </w:rPr>
        <w:t>本期</w:t>
      </w:r>
      <w:r>
        <w:t>价格与</w:t>
      </w:r>
      <w:r>
        <w:rPr>
          <w:rFonts w:hint="eastAsia"/>
        </w:rPr>
        <w:t>上期</w:t>
      </w:r>
      <w:r>
        <w:t>报告对比</w:t>
      </w:r>
      <w:r>
        <w:rPr>
          <w:rFonts w:hint="eastAsia"/>
        </w:rPr>
        <w:t>。</w:t>
      </w:r>
    </w:p>
    <w:p w14:paraId="190763E6" w14:textId="77777777" w:rsidR="00E30CF3" w:rsidRDefault="00E30CF3">
      <w:pPr>
        <w:spacing w:line="360" w:lineRule="auto"/>
        <w:jc w:val="both"/>
        <w:rPr>
          <w:rFonts w:hint="eastAsia"/>
        </w:rPr>
      </w:pPr>
    </w:p>
    <w:bookmarkEnd w:id="15"/>
    <w:p w14:paraId="4B902241" w14:textId="77777777" w:rsidR="00E30CF3" w:rsidRDefault="00000000">
      <w:pPr>
        <w:adjustRightInd w:val="0"/>
        <w:snapToGrid w:val="0"/>
        <w:spacing w:line="360" w:lineRule="auto"/>
        <w:rPr>
          <w:rFonts w:hint="eastAsia"/>
        </w:rPr>
      </w:pPr>
      <w:r>
        <w:rPr>
          <w:rFonts w:hint="eastAsia"/>
        </w:rPr>
        <w:t>【市场行情】</w:t>
      </w:r>
    </w:p>
    <w:p w14:paraId="737EFE30" w14:textId="77777777" w:rsidR="00E30CF3" w:rsidRDefault="00000000">
      <w:pPr>
        <w:pStyle w:val="ad"/>
        <w:adjustRightInd w:val="0"/>
        <w:snapToGrid w:val="0"/>
        <w:spacing w:line="360" w:lineRule="auto"/>
        <w:rPr>
          <w:color w:val="000000" w:themeColor="text1"/>
        </w:rPr>
      </w:pPr>
      <w:r>
        <w:rPr>
          <w:rFonts w:hint="eastAsia"/>
          <w:color w:val="000000" w:themeColor="text1"/>
        </w:rPr>
        <w:t>原油：本周</w:t>
      </w:r>
      <w:r>
        <w:rPr>
          <w:color w:val="000000" w:themeColor="text1"/>
        </w:rPr>
        <w:t>国际油价小幅上涨。截至9月10日，WTI价格为63.67美元/桶，较9月4日上涨0.30%；布伦特价格为67.49美元/桶，较9月4日上涨0.75%。本周国际油价小幅上涨，主要的利好因素为：巴以冲突再度加剧，及俄乌冲突延续，潜在供应风险增强，地缘局势不稳定性对油价形成支撑。下周来</w:t>
      </w:r>
      <w:r>
        <w:rPr>
          <w:color w:val="000000" w:themeColor="text1"/>
        </w:rPr>
        <w:lastRenderedPageBreak/>
        <w:t>看，OPEC+</w:t>
      </w:r>
      <w:r>
        <w:rPr>
          <w:rFonts w:hint="eastAsia"/>
          <w:color w:val="000000" w:themeColor="text1"/>
        </w:rPr>
        <w:t xml:space="preserve"> </w:t>
      </w:r>
      <w:r>
        <w:rPr>
          <w:color w:val="000000" w:themeColor="text1"/>
        </w:rPr>
        <w:t>10月维持增产基调，供应过剩风险增强，叠加地缘局势暂难激化，预计下周国际油价有下跌风险</w:t>
      </w:r>
      <w:r>
        <w:rPr>
          <w:rFonts w:hint="eastAsia"/>
          <w:color w:val="000000" w:themeColor="text1"/>
        </w:rPr>
        <w:t>。</w:t>
      </w:r>
    </w:p>
    <w:p w14:paraId="5C034322" w14:textId="77777777" w:rsidR="00440C59" w:rsidRDefault="00440C59">
      <w:pPr>
        <w:pStyle w:val="ad"/>
        <w:adjustRightInd w:val="0"/>
        <w:snapToGrid w:val="0"/>
        <w:spacing w:line="360" w:lineRule="auto"/>
        <w:rPr>
          <w:rFonts w:hint="eastAsia"/>
          <w:color w:val="000000" w:themeColor="text1"/>
        </w:rPr>
      </w:pPr>
    </w:p>
    <w:p w14:paraId="69EA6AD3" w14:textId="65FEDBB3" w:rsidR="00E30CF3" w:rsidRDefault="001C2266">
      <w:pPr>
        <w:pStyle w:val="ad"/>
        <w:adjustRightInd w:val="0"/>
        <w:snapToGrid w:val="0"/>
        <w:spacing w:line="360" w:lineRule="auto"/>
        <w:rPr>
          <w:color w:val="000000" w:themeColor="text1"/>
        </w:rPr>
      </w:pPr>
      <w:r w:rsidRPr="001C2266">
        <w:rPr>
          <w:rFonts w:hint="eastAsia"/>
          <w:color w:val="000000" w:themeColor="text1"/>
        </w:rPr>
        <w:t>聚酯涤纶：本周聚酯涤纶价格窄幅上涨。原油市场给聚酯成本带来支撑，叠加PTA加工费本身低位，成本支撑相对稳健，聚酯涤纶价格略有反弹，同时利润有所修复。下周来看，产业链基本面变动有限，但美联储议息会议在即，综合考虑市场存在窄幅向上可能。</w:t>
      </w:r>
    </w:p>
    <w:p w14:paraId="37160AFF" w14:textId="77777777" w:rsidR="00440C59" w:rsidRDefault="00440C59">
      <w:pPr>
        <w:pStyle w:val="ad"/>
        <w:adjustRightInd w:val="0"/>
        <w:snapToGrid w:val="0"/>
        <w:spacing w:line="360" w:lineRule="auto"/>
        <w:rPr>
          <w:rFonts w:hint="eastAsia"/>
          <w:color w:val="000000" w:themeColor="text1"/>
        </w:rPr>
      </w:pPr>
    </w:p>
    <w:p w14:paraId="6111165D" w14:textId="2EC9CA28" w:rsidR="00E30CF3" w:rsidRDefault="00000000">
      <w:pPr>
        <w:pStyle w:val="ad"/>
        <w:adjustRightInd w:val="0"/>
        <w:snapToGrid w:val="0"/>
        <w:spacing w:line="360" w:lineRule="auto"/>
        <w:rPr>
          <w:color w:val="000000" w:themeColor="text1"/>
        </w:rPr>
      </w:pPr>
      <w:r>
        <w:rPr>
          <w:rFonts w:hint="eastAsia"/>
          <w:color w:val="000000" w:themeColor="text1"/>
        </w:rPr>
        <w:t>锦纶：本周锦纶长丝市场价格稳定运行。周内上游原料波动不大，成本支撑不足；锦纶行业开工稳定、供应充足，下游</w:t>
      </w:r>
      <w:r w:rsidR="001C2266">
        <w:rPr>
          <w:rFonts w:hint="eastAsia"/>
          <w:color w:val="000000" w:themeColor="text1"/>
        </w:rPr>
        <w:t>化</w:t>
      </w:r>
      <w:r>
        <w:rPr>
          <w:rFonts w:hint="eastAsia"/>
          <w:color w:val="000000" w:themeColor="text1"/>
        </w:rPr>
        <w:t>纤类面料存</w:t>
      </w:r>
      <w:r>
        <w:rPr>
          <w:color w:val="000000" w:themeColor="text1"/>
        </w:rPr>
        <w:t xml:space="preserve"> “温和复苏” 预期，但受内需疲软、供应增量及高库存制约难全面爆发，新单以刚需为主，企业采购谨慎、逢低买入，场内无利好提振，观望气氛浓厚。预计下周锦纶长丝市场价格大稳小动</w:t>
      </w:r>
      <w:r>
        <w:rPr>
          <w:rFonts w:hint="eastAsia"/>
          <w:color w:val="000000" w:themeColor="text1"/>
        </w:rPr>
        <w:t>。</w:t>
      </w:r>
    </w:p>
    <w:p w14:paraId="02A696DB" w14:textId="77777777" w:rsidR="00440C59" w:rsidRDefault="00440C59">
      <w:pPr>
        <w:pStyle w:val="ad"/>
        <w:adjustRightInd w:val="0"/>
        <w:snapToGrid w:val="0"/>
        <w:spacing w:line="360" w:lineRule="auto"/>
        <w:rPr>
          <w:rFonts w:hint="eastAsia"/>
          <w:color w:val="000000" w:themeColor="text1"/>
          <w:highlight w:val="yellow"/>
        </w:rPr>
      </w:pPr>
    </w:p>
    <w:p w14:paraId="6793D555" w14:textId="77777777" w:rsidR="00E30CF3" w:rsidRDefault="00000000">
      <w:pPr>
        <w:pStyle w:val="ad"/>
        <w:adjustRightInd w:val="0"/>
        <w:snapToGrid w:val="0"/>
        <w:spacing w:line="360" w:lineRule="auto"/>
        <w:rPr>
          <w:color w:val="000000" w:themeColor="text1"/>
        </w:rPr>
      </w:pPr>
      <w:r>
        <w:rPr>
          <w:rFonts w:hint="eastAsia"/>
          <w:color w:val="000000" w:themeColor="text1"/>
        </w:rPr>
        <w:t>氨纶：本周氨纶市场整体平稳运行。成本端主原料价稳，纯</w:t>
      </w:r>
      <w:r>
        <w:rPr>
          <w:color w:val="000000" w:themeColor="text1"/>
        </w:rPr>
        <w:t xml:space="preserve"> MDI 窄幅松动，虽削弱成本支撑，但因行业仍处亏损，工厂报盘持稳，市场价格僵持</w:t>
      </w:r>
      <w:r>
        <w:rPr>
          <w:rFonts w:hint="eastAsia"/>
          <w:color w:val="000000" w:themeColor="text1"/>
        </w:rPr>
        <w:t>。</w:t>
      </w:r>
      <w:r>
        <w:rPr>
          <w:color w:val="000000" w:themeColor="text1"/>
        </w:rPr>
        <w:t>需求端略有改善但大单有限，下游维持刚需备货，部分工厂产销平衡</w:t>
      </w:r>
      <w:r>
        <w:rPr>
          <w:rFonts w:hint="eastAsia"/>
          <w:color w:val="000000" w:themeColor="text1"/>
        </w:rPr>
        <w:t>。</w:t>
      </w:r>
      <w:r>
        <w:rPr>
          <w:color w:val="000000" w:themeColor="text1"/>
        </w:rPr>
        <w:t>预计下周氨纶市场大体稳定</w:t>
      </w:r>
      <w:r>
        <w:rPr>
          <w:rFonts w:hint="eastAsia"/>
          <w:color w:val="000000" w:themeColor="text1"/>
        </w:rPr>
        <w:t>。</w:t>
      </w:r>
    </w:p>
    <w:p w14:paraId="42EB276C" w14:textId="77777777" w:rsidR="00440C59" w:rsidRDefault="00440C59">
      <w:pPr>
        <w:pStyle w:val="ad"/>
        <w:adjustRightInd w:val="0"/>
        <w:snapToGrid w:val="0"/>
        <w:spacing w:line="360" w:lineRule="auto"/>
        <w:rPr>
          <w:rFonts w:hint="eastAsia"/>
          <w:color w:val="000000" w:themeColor="text1"/>
          <w:highlight w:val="yellow"/>
        </w:rPr>
      </w:pPr>
    </w:p>
    <w:p w14:paraId="2D6C1F22" w14:textId="77777777" w:rsidR="00E30CF3" w:rsidRDefault="00000000">
      <w:pPr>
        <w:pStyle w:val="ad"/>
        <w:adjustRightInd w:val="0"/>
        <w:snapToGrid w:val="0"/>
        <w:spacing w:line="360" w:lineRule="auto"/>
        <w:rPr>
          <w:color w:val="000000" w:themeColor="text1"/>
        </w:rPr>
      </w:pPr>
      <w:r>
        <w:rPr>
          <w:rFonts w:hint="eastAsia"/>
          <w:color w:val="000000" w:themeColor="text1"/>
        </w:rPr>
        <w:t>粘胶短纤：本周粘胶短纤市场先涨后稳。周初粘胶短纤成交价格较上期上涨；与此同时下游人棉纱企业恰逢补货周期，纱企对原料采购的积极性提升，为短纤价格上涨提供了有力支撑。临近后半周短纤工厂整体签单基本结束，工厂开始对所签订单进行发货，市场价格也逐渐稳定。预计下周粘胶短纤市场将维持平稳运行格局。</w:t>
      </w:r>
    </w:p>
    <w:p w14:paraId="66FC4A46" w14:textId="77777777" w:rsidR="00440C59" w:rsidRDefault="00440C59">
      <w:pPr>
        <w:pStyle w:val="ad"/>
        <w:adjustRightInd w:val="0"/>
        <w:snapToGrid w:val="0"/>
        <w:spacing w:line="360" w:lineRule="auto"/>
        <w:rPr>
          <w:rFonts w:hint="eastAsia"/>
          <w:color w:val="000000" w:themeColor="text1"/>
          <w:highlight w:val="yellow"/>
        </w:rPr>
      </w:pPr>
    </w:p>
    <w:p w14:paraId="27F31B7E" w14:textId="77777777" w:rsidR="00E30CF3" w:rsidRDefault="00000000">
      <w:pPr>
        <w:pStyle w:val="ad"/>
        <w:adjustRightInd w:val="0"/>
        <w:snapToGrid w:val="0"/>
        <w:spacing w:line="360" w:lineRule="auto"/>
        <w:rPr>
          <w:color w:val="000000" w:themeColor="text1"/>
        </w:rPr>
      </w:pPr>
      <w:r>
        <w:rPr>
          <w:rFonts w:hint="eastAsia"/>
          <w:color w:val="000000" w:themeColor="text1"/>
        </w:rPr>
        <w:t>莱赛尔纤维：本周国内莱赛尔纤维市场暂稳观望。原料暂稳运行，成本支撑犹存，江苏地区部分装置检修结束，莱赛尔纤维行业供应有所增加，下游纱厂秋冬订单陆续启动，部分纱企存补货需求，对莱赛尔纤维采购积极性较前期有所提升，周内莱赛尔纤维场内交投氛围小幅升温，企业以执行订单发货为主，部分工厂报价存提涨意愿，但市场订单持续性仍有待观察，莱赛尔纤维市场价格重心整体波动有限。</w:t>
      </w:r>
    </w:p>
    <w:p w14:paraId="0D59DCE2" w14:textId="77777777" w:rsidR="00440C59" w:rsidRDefault="00440C59">
      <w:pPr>
        <w:pStyle w:val="ad"/>
        <w:adjustRightInd w:val="0"/>
        <w:snapToGrid w:val="0"/>
        <w:spacing w:line="360" w:lineRule="auto"/>
        <w:rPr>
          <w:rFonts w:hint="eastAsia"/>
          <w:color w:val="000000" w:themeColor="text1"/>
          <w:highlight w:val="yellow"/>
        </w:rPr>
      </w:pPr>
    </w:p>
    <w:p w14:paraId="347276D5" w14:textId="77777777" w:rsidR="00E30CF3"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腈纶市场整体价格持稳。原料丙烯腈小幅上涨，成本面支撑阶段性走强，加之外贸订单良好及国内季节性需求预期支撑，对市场形成提振。但终端实际订单下达速度不及预期，导致厂商推涨动力不足。当前行业供应仅温和增长，企业稳价意愿较强，市场观望氛围浓厚，主流报价保持稳定。预计短期腈纶价格仍将延续稳定态势，市场心态谨慎，后续重点关注需求实际跟进情况。</w:t>
      </w:r>
    </w:p>
    <w:p w14:paraId="26459CDA" w14:textId="77777777" w:rsidR="00E30CF3" w:rsidRDefault="00E30CF3">
      <w:pPr>
        <w:adjustRightInd w:val="0"/>
        <w:snapToGrid w:val="0"/>
        <w:spacing w:line="360" w:lineRule="auto"/>
        <w:rPr>
          <w:rFonts w:hint="eastAsia"/>
        </w:rPr>
      </w:pPr>
    </w:p>
    <w:p w14:paraId="579F1802" w14:textId="77777777" w:rsidR="00E30CF3" w:rsidRDefault="00000000">
      <w:pPr>
        <w:spacing w:line="360" w:lineRule="auto"/>
        <w:rPr>
          <w:rFonts w:hint="eastAsia"/>
        </w:rPr>
      </w:pPr>
      <w:r>
        <w:rPr>
          <w:rFonts w:hint="eastAsia"/>
        </w:rPr>
        <w:t>（本期完）</w:t>
      </w:r>
    </w:p>
    <w:p w14:paraId="0D68E324" w14:textId="77777777" w:rsidR="00E30CF3" w:rsidRDefault="00E30CF3">
      <w:pPr>
        <w:spacing w:line="360" w:lineRule="auto"/>
        <w:rPr>
          <w:rFonts w:hint="eastAsia"/>
        </w:rPr>
      </w:pPr>
    </w:p>
    <w:p w14:paraId="0BDE8A76" w14:textId="2E98DA6B" w:rsidR="00E30CF3" w:rsidRDefault="00000000">
      <w:pPr>
        <w:spacing w:line="360" w:lineRule="auto"/>
        <w:jc w:val="both"/>
        <w:rPr>
          <w:rFonts w:hint="eastAsia"/>
        </w:rPr>
      </w:pPr>
      <w:r>
        <w:rPr>
          <w:rFonts w:hint="eastAsia"/>
        </w:rPr>
        <w:t>※本手机报免费赠阅，如需宣传服务，或有任何意见、取消服务等，请致电中国化纤协会010-51292251-823</w:t>
      </w:r>
      <w:r w:rsidR="00E04516">
        <w:rPr>
          <w:rFonts w:hint="eastAsia"/>
        </w:rPr>
        <w:t>，或在中国化学纤维工业协会微信公众号留言</w:t>
      </w:r>
      <w:r>
        <w:rPr>
          <w:rFonts w:hint="eastAsia"/>
        </w:rPr>
        <w:t>。</w:t>
      </w:r>
    </w:p>
    <w:sectPr w:rsidR="00E30C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8ADD" w14:textId="77777777" w:rsidR="00936559" w:rsidRDefault="00936559" w:rsidP="001C2266">
      <w:pPr>
        <w:rPr>
          <w:rFonts w:hint="eastAsia"/>
        </w:rPr>
      </w:pPr>
      <w:r>
        <w:separator/>
      </w:r>
    </w:p>
  </w:endnote>
  <w:endnote w:type="continuationSeparator" w:id="0">
    <w:p w14:paraId="781159D8" w14:textId="77777777" w:rsidR="00936559" w:rsidRDefault="00936559" w:rsidP="001C22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DF34" w14:textId="77777777" w:rsidR="00936559" w:rsidRDefault="00936559" w:rsidP="001C2266">
      <w:pPr>
        <w:rPr>
          <w:rFonts w:hint="eastAsia"/>
        </w:rPr>
      </w:pPr>
      <w:r>
        <w:separator/>
      </w:r>
    </w:p>
  </w:footnote>
  <w:footnote w:type="continuationSeparator" w:id="0">
    <w:p w14:paraId="6BD82237" w14:textId="77777777" w:rsidR="00936559" w:rsidRDefault="00936559" w:rsidP="001C226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4963"/>
    <w:rsid w:val="0000557D"/>
    <w:rsid w:val="000071E0"/>
    <w:rsid w:val="000111CC"/>
    <w:rsid w:val="00012E1F"/>
    <w:rsid w:val="000167EA"/>
    <w:rsid w:val="00025423"/>
    <w:rsid w:val="00025697"/>
    <w:rsid w:val="00030DDE"/>
    <w:rsid w:val="00036B09"/>
    <w:rsid w:val="0004084F"/>
    <w:rsid w:val="00044EAF"/>
    <w:rsid w:val="00047FC3"/>
    <w:rsid w:val="00051251"/>
    <w:rsid w:val="00051D9D"/>
    <w:rsid w:val="000520FF"/>
    <w:rsid w:val="000645B4"/>
    <w:rsid w:val="00064EEB"/>
    <w:rsid w:val="00065519"/>
    <w:rsid w:val="000679AB"/>
    <w:rsid w:val="00075362"/>
    <w:rsid w:val="00076DF4"/>
    <w:rsid w:val="00083965"/>
    <w:rsid w:val="0008438E"/>
    <w:rsid w:val="00090500"/>
    <w:rsid w:val="00091DC0"/>
    <w:rsid w:val="00094CC5"/>
    <w:rsid w:val="00096C92"/>
    <w:rsid w:val="000A2E34"/>
    <w:rsid w:val="000A32B0"/>
    <w:rsid w:val="000B1B8C"/>
    <w:rsid w:val="000B31D3"/>
    <w:rsid w:val="000B3A7F"/>
    <w:rsid w:val="000B4A63"/>
    <w:rsid w:val="000B5362"/>
    <w:rsid w:val="000B7438"/>
    <w:rsid w:val="000C116F"/>
    <w:rsid w:val="000C3738"/>
    <w:rsid w:val="000D05BD"/>
    <w:rsid w:val="000D0B6A"/>
    <w:rsid w:val="000D0E17"/>
    <w:rsid w:val="000D4A7E"/>
    <w:rsid w:val="000E216B"/>
    <w:rsid w:val="000E271F"/>
    <w:rsid w:val="000E2873"/>
    <w:rsid w:val="000E602D"/>
    <w:rsid w:val="000F027D"/>
    <w:rsid w:val="000F1B4A"/>
    <w:rsid w:val="000F42C0"/>
    <w:rsid w:val="000F7408"/>
    <w:rsid w:val="000F74C8"/>
    <w:rsid w:val="0010480E"/>
    <w:rsid w:val="00111C14"/>
    <w:rsid w:val="00113B2D"/>
    <w:rsid w:val="0011669C"/>
    <w:rsid w:val="00116CD6"/>
    <w:rsid w:val="001218CD"/>
    <w:rsid w:val="00121BC5"/>
    <w:rsid w:val="00125261"/>
    <w:rsid w:val="00130452"/>
    <w:rsid w:val="0013229B"/>
    <w:rsid w:val="0013326D"/>
    <w:rsid w:val="00133CAD"/>
    <w:rsid w:val="00134BED"/>
    <w:rsid w:val="00137BBE"/>
    <w:rsid w:val="001409CE"/>
    <w:rsid w:val="0014129A"/>
    <w:rsid w:val="00141B60"/>
    <w:rsid w:val="001442EE"/>
    <w:rsid w:val="00144E8F"/>
    <w:rsid w:val="001565D3"/>
    <w:rsid w:val="00161B8B"/>
    <w:rsid w:val="001658CA"/>
    <w:rsid w:val="00172A00"/>
    <w:rsid w:val="00173300"/>
    <w:rsid w:val="001761DA"/>
    <w:rsid w:val="00177419"/>
    <w:rsid w:val="001826EA"/>
    <w:rsid w:val="0018405F"/>
    <w:rsid w:val="00185708"/>
    <w:rsid w:val="00190366"/>
    <w:rsid w:val="00197292"/>
    <w:rsid w:val="00197829"/>
    <w:rsid w:val="001A04CE"/>
    <w:rsid w:val="001A17F9"/>
    <w:rsid w:val="001A657B"/>
    <w:rsid w:val="001A721B"/>
    <w:rsid w:val="001C2266"/>
    <w:rsid w:val="001D1892"/>
    <w:rsid w:val="001D2AD3"/>
    <w:rsid w:val="001D521E"/>
    <w:rsid w:val="001E3D3B"/>
    <w:rsid w:val="001E4173"/>
    <w:rsid w:val="001E6F00"/>
    <w:rsid w:val="001F3BAA"/>
    <w:rsid w:val="00205B61"/>
    <w:rsid w:val="00215C95"/>
    <w:rsid w:val="00216DEC"/>
    <w:rsid w:val="00221F65"/>
    <w:rsid w:val="002226E9"/>
    <w:rsid w:val="00222F5A"/>
    <w:rsid w:val="00233538"/>
    <w:rsid w:val="0023529C"/>
    <w:rsid w:val="0024053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C56"/>
    <w:rsid w:val="002A056A"/>
    <w:rsid w:val="002A1AFB"/>
    <w:rsid w:val="002A3EA2"/>
    <w:rsid w:val="002A7317"/>
    <w:rsid w:val="002B0E1E"/>
    <w:rsid w:val="002B19B1"/>
    <w:rsid w:val="002B257F"/>
    <w:rsid w:val="002B44DE"/>
    <w:rsid w:val="002B4AB7"/>
    <w:rsid w:val="002C1926"/>
    <w:rsid w:val="002D23C4"/>
    <w:rsid w:val="002D6D83"/>
    <w:rsid w:val="002E18EE"/>
    <w:rsid w:val="002E3576"/>
    <w:rsid w:val="002E5CDD"/>
    <w:rsid w:val="002F481E"/>
    <w:rsid w:val="002F724F"/>
    <w:rsid w:val="002F759A"/>
    <w:rsid w:val="003019CD"/>
    <w:rsid w:val="00307ACA"/>
    <w:rsid w:val="00311E93"/>
    <w:rsid w:val="00315E44"/>
    <w:rsid w:val="00320CE8"/>
    <w:rsid w:val="00321DC0"/>
    <w:rsid w:val="00323150"/>
    <w:rsid w:val="003239DB"/>
    <w:rsid w:val="00325755"/>
    <w:rsid w:val="00331860"/>
    <w:rsid w:val="0033445B"/>
    <w:rsid w:val="00334CFC"/>
    <w:rsid w:val="00337B86"/>
    <w:rsid w:val="00340DCB"/>
    <w:rsid w:val="00345EB8"/>
    <w:rsid w:val="00347BF5"/>
    <w:rsid w:val="00350F34"/>
    <w:rsid w:val="003613E7"/>
    <w:rsid w:val="00361F8F"/>
    <w:rsid w:val="003701B5"/>
    <w:rsid w:val="00370FE2"/>
    <w:rsid w:val="00386B6F"/>
    <w:rsid w:val="003902D3"/>
    <w:rsid w:val="00391901"/>
    <w:rsid w:val="003944CC"/>
    <w:rsid w:val="00397FD9"/>
    <w:rsid w:val="003A012C"/>
    <w:rsid w:val="003A04B8"/>
    <w:rsid w:val="003A294B"/>
    <w:rsid w:val="003A2A56"/>
    <w:rsid w:val="003A5588"/>
    <w:rsid w:val="003B0EAD"/>
    <w:rsid w:val="003B493D"/>
    <w:rsid w:val="003C0F43"/>
    <w:rsid w:val="003C38ED"/>
    <w:rsid w:val="003C437C"/>
    <w:rsid w:val="003D0C44"/>
    <w:rsid w:val="003D7CAE"/>
    <w:rsid w:val="003E182A"/>
    <w:rsid w:val="003E1F85"/>
    <w:rsid w:val="003E295A"/>
    <w:rsid w:val="003E7873"/>
    <w:rsid w:val="003E7E15"/>
    <w:rsid w:val="003F3CD6"/>
    <w:rsid w:val="003F42C6"/>
    <w:rsid w:val="003F633C"/>
    <w:rsid w:val="003F68FD"/>
    <w:rsid w:val="00400EF1"/>
    <w:rsid w:val="0040418A"/>
    <w:rsid w:val="00410058"/>
    <w:rsid w:val="00412DCA"/>
    <w:rsid w:val="00413463"/>
    <w:rsid w:val="004165BF"/>
    <w:rsid w:val="00417761"/>
    <w:rsid w:val="004223C4"/>
    <w:rsid w:val="00425218"/>
    <w:rsid w:val="00427072"/>
    <w:rsid w:val="004330DF"/>
    <w:rsid w:val="00440C59"/>
    <w:rsid w:val="00442F48"/>
    <w:rsid w:val="00443AB6"/>
    <w:rsid w:val="00446B76"/>
    <w:rsid w:val="00456AE7"/>
    <w:rsid w:val="00460FD7"/>
    <w:rsid w:val="00461A2C"/>
    <w:rsid w:val="00467C30"/>
    <w:rsid w:val="004705EA"/>
    <w:rsid w:val="00471685"/>
    <w:rsid w:val="00471992"/>
    <w:rsid w:val="00474319"/>
    <w:rsid w:val="00475D0D"/>
    <w:rsid w:val="00476B7F"/>
    <w:rsid w:val="00476CCA"/>
    <w:rsid w:val="00482DD3"/>
    <w:rsid w:val="00484C57"/>
    <w:rsid w:val="00486B97"/>
    <w:rsid w:val="00487488"/>
    <w:rsid w:val="004A0179"/>
    <w:rsid w:val="004A73A7"/>
    <w:rsid w:val="004A759D"/>
    <w:rsid w:val="004B23F2"/>
    <w:rsid w:val="004B25BD"/>
    <w:rsid w:val="004B4EE0"/>
    <w:rsid w:val="004B5871"/>
    <w:rsid w:val="004B6455"/>
    <w:rsid w:val="004B7D49"/>
    <w:rsid w:val="004B7DD9"/>
    <w:rsid w:val="004C46A1"/>
    <w:rsid w:val="004D0AAC"/>
    <w:rsid w:val="004D2A10"/>
    <w:rsid w:val="004D51D7"/>
    <w:rsid w:val="004D6508"/>
    <w:rsid w:val="004E25B1"/>
    <w:rsid w:val="004E4887"/>
    <w:rsid w:val="004F1514"/>
    <w:rsid w:val="0050258A"/>
    <w:rsid w:val="00504E22"/>
    <w:rsid w:val="00507C04"/>
    <w:rsid w:val="00514004"/>
    <w:rsid w:val="0052036F"/>
    <w:rsid w:val="00531E9C"/>
    <w:rsid w:val="0053264A"/>
    <w:rsid w:val="00537A63"/>
    <w:rsid w:val="00541D87"/>
    <w:rsid w:val="00542AD8"/>
    <w:rsid w:val="00543116"/>
    <w:rsid w:val="00544B68"/>
    <w:rsid w:val="005451AB"/>
    <w:rsid w:val="005475E5"/>
    <w:rsid w:val="005517B3"/>
    <w:rsid w:val="00560330"/>
    <w:rsid w:val="005611AF"/>
    <w:rsid w:val="005635C2"/>
    <w:rsid w:val="00563D56"/>
    <w:rsid w:val="00570EB1"/>
    <w:rsid w:val="00571253"/>
    <w:rsid w:val="005869E3"/>
    <w:rsid w:val="005874A4"/>
    <w:rsid w:val="00590A1C"/>
    <w:rsid w:val="00590AB3"/>
    <w:rsid w:val="005926D7"/>
    <w:rsid w:val="0059399F"/>
    <w:rsid w:val="0059482C"/>
    <w:rsid w:val="00596606"/>
    <w:rsid w:val="005A031E"/>
    <w:rsid w:val="005A3885"/>
    <w:rsid w:val="005B1953"/>
    <w:rsid w:val="005C0683"/>
    <w:rsid w:val="005C171B"/>
    <w:rsid w:val="005C1878"/>
    <w:rsid w:val="005C4988"/>
    <w:rsid w:val="005D517F"/>
    <w:rsid w:val="005D5384"/>
    <w:rsid w:val="005E2994"/>
    <w:rsid w:val="005E316B"/>
    <w:rsid w:val="005F68DC"/>
    <w:rsid w:val="00600B60"/>
    <w:rsid w:val="00604509"/>
    <w:rsid w:val="0060663D"/>
    <w:rsid w:val="00607692"/>
    <w:rsid w:val="006146BF"/>
    <w:rsid w:val="0061512D"/>
    <w:rsid w:val="00621FE1"/>
    <w:rsid w:val="0062317B"/>
    <w:rsid w:val="00627E39"/>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79DB"/>
    <w:rsid w:val="006B3ACD"/>
    <w:rsid w:val="006C4712"/>
    <w:rsid w:val="006C47ED"/>
    <w:rsid w:val="006C4A2E"/>
    <w:rsid w:val="006C6F95"/>
    <w:rsid w:val="006D4AC1"/>
    <w:rsid w:val="006E1F66"/>
    <w:rsid w:val="006E703B"/>
    <w:rsid w:val="006F2C72"/>
    <w:rsid w:val="006F5C24"/>
    <w:rsid w:val="00701F8C"/>
    <w:rsid w:val="00703912"/>
    <w:rsid w:val="007040F2"/>
    <w:rsid w:val="00705783"/>
    <w:rsid w:val="0070760B"/>
    <w:rsid w:val="0071085C"/>
    <w:rsid w:val="00714B44"/>
    <w:rsid w:val="00716A84"/>
    <w:rsid w:val="00724AC7"/>
    <w:rsid w:val="0072708E"/>
    <w:rsid w:val="00730A4D"/>
    <w:rsid w:val="00733085"/>
    <w:rsid w:val="007336EC"/>
    <w:rsid w:val="00735204"/>
    <w:rsid w:val="007372CF"/>
    <w:rsid w:val="00737D96"/>
    <w:rsid w:val="00742D67"/>
    <w:rsid w:val="00744943"/>
    <w:rsid w:val="00745E7C"/>
    <w:rsid w:val="00746062"/>
    <w:rsid w:val="00747E40"/>
    <w:rsid w:val="00754F18"/>
    <w:rsid w:val="00757393"/>
    <w:rsid w:val="00762915"/>
    <w:rsid w:val="007635CF"/>
    <w:rsid w:val="00764FCE"/>
    <w:rsid w:val="00765477"/>
    <w:rsid w:val="00765F89"/>
    <w:rsid w:val="00774DFA"/>
    <w:rsid w:val="007750D5"/>
    <w:rsid w:val="00776CEA"/>
    <w:rsid w:val="007801F0"/>
    <w:rsid w:val="007816CD"/>
    <w:rsid w:val="00781B10"/>
    <w:rsid w:val="00783920"/>
    <w:rsid w:val="007951CA"/>
    <w:rsid w:val="00796672"/>
    <w:rsid w:val="00797304"/>
    <w:rsid w:val="007A0043"/>
    <w:rsid w:val="007A0BB9"/>
    <w:rsid w:val="007A5776"/>
    <w:rsid w:val="007A6C51"/>
    <w:rsid w:val="007A70E7"/>
    <w:rsid w:val="007B395B"/>
    <w:rsid w:val="007C07DF"/>
    <w:rsid w:val="007C1661"/>
    <w:rsid w:val="007C189B"/>
    <w:rsid w:val="007C2E1D"/>
    <w:rsid w:val="007C60A2"/>
    <w:rsid w:val="007D0165"/>
    <w:rsid w:val="007D4BA1"/>
    <w:rsid w:val="007F0128"/>
    <w:rsid w:val="007F0374"/>
    <w:rsid w:val="007F1B82"/>
    <w:rsid w:val="007F5379"/>
    <w:rsid w:val="00800C3A"/>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57C7E"/>
    <w:rsid w:val="008609BC"/>
    <w:rsid w:val="00860DD8"/>
    <w:rsid w:val="0086173E"/>
    <w:rsid w:val="008628AE"/>
    <w:rsid w:val="00862FFD"/>
    <w:rsid w:val="00870890"/>
    <w:rsid w:val="00870B2D"/>
    <w:rsid w:val="008743EE"/>
    <w:rsid w:val="00874F09"/>
    <w:rsid w:val="00885644"/>
    <w:rsid w:val="008912E1"/>
    <w:rsid w:val="00891882"/>
    <w:rsid w:val="00896A55"/>
    <w:rsid w:val="008A25E0"/>
    <w:rsid w:val="008A54DF"/>
    <w:rsid w:val="008B41F5"/>
    <w:rsid w:val="008C1A1E"/>
    <w:rsid w:val="008C280B"/>
    <w:rsid w:val="008C29C3"/>
    <w:rsid w:val="008C3246"/>
    <w:rsid w:val="008C45E4"/>
    <w:rsid w:val="008C77C5"/>
    <w:rsid w:val="008D1134"/>
    <w:rsid w:val="008D181E"/>
    <w:rsid w:val="008D2719"/>
    <w:rsid w:val="008E2C07"/>
    <w:rsid w:val="008E3711"/>
    <w:rsid w:val="008F4A4F"/>
    <w:rsid w:val="008F5DB1"/>
    <w:rsid w:val="008F7520"/>
    <w:rsid w:val="00903A5B"/>
    <w:rsid w:val="00905CBE"/>
    <w:rsid w:val="00907639"/>
    <w:rsid w:val="00911D8C"/>
    <w:rsid w:val="009122A9"/>
    <w:rsid w:val="00921389"/>
    <w:rsid w:val="00924092"/>
    <w:rsid w:val="009245B6"/>
    <w:rsid w:val="009315CA"/>
    <w:rsid w:val="00936559"/>
    <w:rsid w:val="00937A96"/>
    <w:rsid w:val="00942EF3"/>
    <w:rsid w:val="009453F3"/>
    <w:rsid w:val="00951010"/>
    <w:rsid w:val="009510A7"/>
    <w:rsid w:val="00952B8D"/>
    <w:rsid w:val="009617D9"/>
    <w:rsid w:val="0096250D"/>
    <w:rsid w:val="00966E7E"/>
    <w:rsid w:val="009776EE"/>
    <w:rsid w:val="00983EDA"/>
    <w:rsid w:val="0098407F"/>
    <w:rsid w:val="009843CA"/>
    <w:rsid w:val="00986DEC"/>
    <w:rsid w:val="009906A9"/>
    <w:rsid w:val="00990923"/>
    <w:rsid w:val="00992592"/>
    <w:rsid w:val="0099492A"/>
    <w:rsid w:val="009A1363"/>
    <w:rsid w:val="009A6DE7"/>
    <w:rsid w:val="009B1070"/>
    <w:rsid w:val="009C1FAC"/>
    <w:rsid w:val="009C2A23"/>
    <w:rsid w:val="009C336F"/>
    <w:rsid w:val="009D550B"/>
    <w:rsid w:val="009D6ABF"/>
    <w:rsid w:val="009E1170"/>
    <w:rsid w:val="009E39EB"/>
    <w:rsid w:val="009E5935"/>
    <w:rsid w:val="009E7077"/>
    <w:rsid w:val="009F7123"/>
    <w:rsid w:val="00A02E83"/>
    <w:rsid w:val="00A0313B"/>
    <w:rsid w:val="00A0341C"/>
    <w:rsid w:val="00A0649F"/>
    <w:rsid w:val="00A06B24"/>
    <w:rsid w:val="00A165CC"/>
    <w:rsid w:val="00A2013D"/>
    <w:rsid w:val="00A25641"/>
    <w:rsid w:val="00A27C6B"/>
    <w:rsid w:val="00A31B97"/>
    <w:rsid w:val="00A3248F"/>
    <w:rsid w:val="00A3341A"/>
    <w:rsid w:val="00A40D56"/>
    <w:rsid w:val="00A44CB4"/>
    <w:rsid w:val="00A47A4A"/>
    <w:rsid w:val="00A50034"/>
    <w:rsid w:val="00A54B57"/>
    <w:rsid w:val="00A6032F"/>
    <w:rsid w:val="00A6205B"/>
    <w:rsid w:val="00A65A77"/>
    <w:rsid w:val="00A67C8E"/>
    <w:rsid w:val="00A73277"/>
    <w:rsid w:val="00A732D7"/>
    <w:rsid w:val="00A7696D"/>
    <w:rsid w:val="00A8674A"/>
    <w:rsid w:val="00A92474"/>
    <w:rsid w:val="00A928AD"/>
    <w:rsid w:val="00A935E6"/>
    <w:rsid w:val="00A939EE"/>
    <w:rsid w:val="00AA23AB"/>
    <w:rsid w:val="00AA53C6"/>
    <w:rsid w:val="00AB114D"/>
    <w:rsid w:val="00AB444D"/>
    <w:rsid w:val="00AC05EB"/>
    <w:rsid w:val="00AC15B0"/>
    <w:rsid w:val="00AC5346"/>
    <w:rsid w:val="00AC6A2C"/>
    <w:rsid w:val="00AC7265"/>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236C6"/>
    <w:rsid w:val="00B3374F"/>
    <w:rsid w:val="00B4135A"/>
    <w:rsid w:val="00B41B31"/>
    <w:rsid w:val="00B42C63"/>
    <w:rsid w:val="00B473F5"/>
    <w:rsid w:val="00B50355"/>
    <w:rsid w:val="00B52C8E"/>
    <w:rsid w:val="00B63F8F"/>
    <w:rsid w:val="00B74FF2"/>
    <w:rsid w:val="00B758B5"/>
    <w:rsid w:val="00B807FE"/>
    <w:rsid w:val="00B81B7A"/>
    <w:rsid w:val="00B865D3"/>
    <w:rsid w:val="00B87470"/>
    <w:rsid w:val="00B95ED9"/>
    <w:rsid w:val="00B96C38"/>
    <w:rsid w:val="00BA1DC5"/>
    <w:rsid w:val="00BA2864"/>
    <w:rsid w:val="00BA43C2"/>
    <w:rsid w:val="00BA77BB"/>
    <w:rsid w:val="00BB0114"/>
    <w:rsid w:val="00BB0444"/>
    <w:rsid w:val="00BB4442"/>
    <w:rsid w:val="00BB6EB7"/>
    <w:rsid w:val="00BC024E"/>
    <w:rsid w:val="00BC160F"/>
    <w:rsid w:val="00BC251C"/>
    <w:rsid w:val="00BC2F8C"/>
    <w:rsid w:val="00BC55BE"/>
    <w:rsid w:val="00BD071F"/>
    <w:rsid w:val="00BD225C"/>
    <w:rsid w:val="00BD25A9"/>
    <w:rsid w:val="00BD6209"/>
    <w:rsid w:val="00BD7E43"/>
    <w:rsid w:val="00BE0D6A"/>
    <w:rsid w:val="00BE4FDB"/>
    <w:rsid w:val="00BE63A3"/>
    <w:rsid w:val="00C0396D"/>
    <w:rsid w:val="00C04848"/>
    <w:rsid w:val="00C13063"/>
    <w:rsid w:val="00C1604A"/>
    <w:rsid w:val="00C22826"/>
    <w:rsid w:val="00C243FA"/>
    <w:rsid w:val="00C36847"/>
    <w:rsid w:val="00C46793"/>
    <w:rsid w:val="00C4728D"/>
    <w:rsid w:val="00C54E79"/>
    <w:rsid w:val="00C55402"/>
    <w:rsid w:val="00C57123"/>
    <w:rsid w:val="00C57DC9"/>
    <w:rsid w:val="00C60E15"/>
    <w:rsid w:val="00C641FC"/>
    <w:rsid w:val="00C66FCE"/>
    <w:rsid w:val="00C75337"/>
    <w:rsid w:val="00C759AA"/>
    <w:rsid w:val="00C8218E"/>
    <w:rsid w:val="00C82370"/>
    <w:rsid w:val="00C83DD8"/>
    <w:rsid w:val="00C926E8"/>
    <w:rsid w:val="00C968EF"/>
    <w:rsid w:val="00CA34CD"/>
    <w:rsid w:val="00CA4ACE"/>
    <w:rsid w:val="00CA7BA6"/>
    <w:rsid w:val="00CA7BDF"/>
    <w:rsid w:val="00CA7EBD"/>
    <w:rsid w:val="00CB2E4C"/>
    <w:rsid w:val="00CC04EB"/>
    <w:rsid w:val="00CC3146"/>
    <w:rsid w:val="00CC3883"/>
    <w:rsid w:val="00CC4CBA"/>
    <w:rsid w:val="00CC6053"/>
    <w:rsid w:val="00CC67D2"/>
    <w:rsid w:val="00CD2129"/>
    <w:rsid w:val="00CD5047"/>
    <w:rsid w:val="00CE23F9"/>
    <w:rsid w:val="00CE4D72"/>
    <w:rsid w:val="00CE50E3"/>
    <w:rsid w:val="00CF1238"/>
    <w:rsid w:val="00CF2233"/>
    <w:rsid w:val="00CF3284"/>
    <w:rsid w:val="00CF62A3"/>
    <w:rsid w:val="00D01A8D"/>
    <w:rsid w:val="00D058B8"/>
    <w:rsid w:val="00D135DE"/>
    <w:rsid w:val="00D13BA4"/>
    <w:rsid w:val="00D209B4"/>
    <w:rsid w:val="00D22FD8"/>
    <w:rsid w:val="00D247CB"/>
    <w:rsid w:val="00D32651"/>
    <w:rsid w:val="00D34FA3"/>
    <w:rsid w:val="00D359A5"/>
    <w:rsid w:val="00D35E39"/>
    <w:rsid w:val="00D36BB3"/>
    <w:rsid w:val="00D40184"/>
    <w:rsid w:val="00D41B15"/>
    <w:rsid w:val="00D459C5"/>
    <w:rsid w:val="00D45F36"/>
    <w:rsid w:val="00D46990"/>
    <w:rsid w:val="00D50BCB"/>
    <w:rsid w:val="00D54292"/>
    <w:rsid w:val="00D624DD"/>
    <w:rsid w:val="00D67087"/>
    <w:rsid w:val="00D70820"/>
    <w:rsid w:val="00D742CC"/>
    <w:rsid w:val="00D8161F"/>
    <w:rsid w:val="00D82158"/>
    <w:rsid w:val="00D8380F"/>
    <w:rsid w:val="00D84238"/>
    <w:rsid w:val="00D90798"/>
    <w:rsid w:val="00D929B0"/>
    <w:rsid w:val="00D93DD9"/>
    <w:rsid w:val="00D95226"/>
    <w:rsid w:val="00DA44AF"/>
    <w:rsid w:val="00DA54F0"/>
    <w:rsid w:val="00DB454A"/>
    <w:rsid w:val="00DB6859"/>
    <w:rsid w:val="00DC0385"/>
    <w:rsid w:val="00DC23B1"/>
    <w:rsid w:val="00DC33C3"/>
    <w:rsid w:val="00DC3EFC"/>
    <w:rsid w:val="00DC4500"/>
    <w:rsid w:val="00DC75D5"/>
    <w:rsid w:val="00DD4BB5"/>
    <w:rsid w:val="00DE4565"/>
    <w:rsid w:val="00DE45C0"/>
    <w:rsid w:val="00DE5051"/>
    <w:rsid w:val="00DF0E3C"/>
    <w:rsid w:val="00DF2511"/>
    <w:rsid w:val="00DF4712"/>
    <w:rsid w:val="00DF4FDE"/>
    <w:rsid w:val="00DF5E26"/>
    <w:rsid w:val="00DF7854"/>
    <w:rsid w:val="00E014F4"/>
    <w:rsid w:val="00E0189B"/>
    <w:rsid w:val="00E01EEC"/>
    <w:rsid w:val="00E04516"/>
    <w:rsid w:val="00E107D0"/>
    <w:rsid w:val="00E110C4"/>
    <w:rsid w:val="00E11F19"/>
    <w:rsid w:val="00E14402"/>
    <w:rsid w:val="00E17810"/>
    <w:rsid w:val="00E17D57"/>
    <w:rsid w:val="00E21FDD"/>
    <w:rsid w:val="00E2241F"/>
    <w:rsid w:val="00E30790"/>
    <w:rsid w:val="00E30CF3"/>
    <w:rsid w:val="00E37285"/>
    <w:rsid w:val="00E375FD"/>
    <w:rsid w:val="00E411C2"/>
    <w:rsid w:val="00E422A2"/>
    <w:rsid w:val="00E53D35"/>
    <w:rsid w:val="00E55A02"/>
    <w:rsid w:val="00E60046"/>
    <w:rsid w:val="00E61F83"/>
    <w:rsid w:val="00E635DD"/>
    <w:rsid w:val="00E81417"/>
    <w:rsid w:val="00E82C52"/>
    <w:rsid w:val="00E846EB"/>
    <w:rsid w:val="00E850B6"/>
    <w:rsid w:val="00E8751C"/>
    <w:rsid w:val="00E8775F"/>
    <w:rsid w:val="00E97A4E"/>
    <w:rsid w:val="00EA196B"/>
    <w:rsid w:val="00EB26C6"/>
    <w:rsid w:val="00EC09A9"/>
    <w:rsid w:val="00EC3C7E"/>
    <w:rsid w:val="00EC4919"/>
    <w:rsid w:val="00EC4CAB"/>
    <w:rsid w:val="00ED1A0D"/>
    <w:rsid w:val="00ED30CF"/>
    <w:rsid w:val="00ED3BE5"/>
    <w:rsid w:val="00ED6950"/>
    <w:rsid w:val="00EE0637"/>
    <w:rsid w:val="00EE0738"/>
    <w:rsid w:val="00EE55B4"/>
    <w:rsid w:val="00EF4F64"/>
    <w:rsid w:val="00F00F2F"/>
    <w:rsid w:val="00F01369"/>
    <w:rsid w:val="00F05616"/>
    <w:rsid w:val="00F067F6"/>
    <w:rsid w:val="00F07EB6"/>
    <w:rsid w:val="00F135EE"/>
    <w:rsid w:val="00F20804"/>
    <w:rsid w:val="00F27C38"/>
    <w:rsid w:val="00F3268F"/>
    <w:rsid w:val="00F408CD"/>
    <w:rsid w:val="00F43F87"/>
    <w:rsid w:val="00F44053"/>
    <w:rsid w:val="00F44B6C"/>
    <w:rsid w:val="00F45DB3"/>
    <w:rsid w:val="00F473FB"/>
    <w:rsid w:val="00F51399"/>
    <w:rsid w:val="00F57CAC"/>
    <w:rsid w:val="00F60E9C"/>
    <w:rsid w:val="00F62534"/>
    <w:rsid w:val="00F73B8D"/>
    <w:rsid w:val="00F73F85"/>
    <w:rsid w:val="00F74941"/>
    <w:rsid w:val="00F85B0B"/>
    <w:rsid w:val="00F90D03"/>
    <w:rsid w:val="00F90E5A"/>
    <w:rsid w:val="00FB244F"/>
    <w:rsid w:val="00FB2ADB"/>
    <w:rsid w:val="00FB7E72"/>
    <w:rsid w:val="00FC29AC"/>
    <w:rsid w:val="00FC5033"/>
    <w:rsid w:val="00FC730F"/>
    <w:rsid w:val="00FD3D41"/>
    <w:rsid w:val="00FD4201"/>
    <w:rsid w:val="00FD5ADD"/>
    <w:rsid w:val="00FE03A4"/>
    <w:rsid w:val="00FE3262"/>
    <w:rsid w:val="00FF07A0"/>
    <w:rsid w:val="00FF23A3"/>
    <w:rsid w:val="00FF5CE3"/>
    <w:rsid w:val="00FF72B5"/>
    <w:rsid w:val="036E22AD"/>
    <w:rsid w:val="03CC21CB"/>
    <w:rsid w:val="04377778"/>
    <w:rsid w:val="04B75463"/>
    <w:rsid w:val="061A7DD8"/>
    <w:rsid w:val="07CF4038"/>
    <w:rsid w:val="089303A1"/>
    <w:rsid w:val="0A261F09"/>
    <w:rsid w:val="0B30303F"/>
    <w:rsid w:val="0E701BFE"/>
    <w:rsid w:val="0EF02B6C"/>
    <w:rsid w:val="164A1556"/>
    <w:rsid w:val="18C1177B"/>
    <w:rsid w:val="1B18764C"/>
    <w:rsid w:val="257F09F3"/>
    <w:rsid w:val="2A557F75"/>
    <w:rsid w:val="303845C1"/>
    <w:rsid w:val="30890978"/>
    <w:rsid w:val="311A6EF9"/>
    <w:rsid w:val="31442AF1"/>
    <w:rsid w:val="33527747"/>
    <w:rsid w:val="370E2BB4"/>
    <w:rsid w:val="379F0A81"/>
    <w:rsid w:val="394D6D12"/>
    <w:rsid w:val="3C1A2DCC"/>
    <w:rsid w:val="3D826E7B"/>
    <w:rsid w:val="3EEF22EE"/>
    <w:rsid w:val="40833636"/>
    <w:rsid w:val="445157F9"/>
    <w:rsid w:val="452B1BA6"/>
    <w:rsid w:val="49CA530B"/>
    <w:rsid w:val="4EDA586A"/>
    <w:rsid w:val="51165E00"/>
    <w:rsid w:val="51F71892"/>
    <w:rsid w:val="51FA302C"/>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EF4A6"/>
  <w15:docId w15:val="{8A0BA677-4971-4C33-B66A-F084D833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styleId="af5">
    <w:name w:val="Revision"/>
    <w:hidden/>
    <w:uiPriority w:val="99"/>
    <w:unhideWhenUsed/>
    <w:rsid w:val="001C2266"/>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632</Words>
  <Characters>3605</Characters>
  <Application>Microsoft Office Word</Application>
  <DocSecurity>0</DocSecurity>
  <Lines>30</Lines>
  <Paragraphs>8</Paragraphs>
  <ScaleCrop>false</ScaleCrop>
  <Company>Microsoft</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124</cp:revision>
  <dcterms:created xsi:type="dcterms:W3CDTF">2025-07-31T11:55:00Z</dcterms:created>
  <dcterms:modified xsi:type="dcterms:W3CDTF">2025-09-11T10:10:00Z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22D394E7A33C4653842852D3618779C4_13</vt:lpwstr>
  </property>
  <property fmtid="{D5CDD505-2E9C-101B-9397-08002B2CF9AE}" pid="4" name="KSOTemplateDocerSaveRecord">
    <vt:lpwstr>eyJoZGlkIjoiMDI5YTM4ZGJiYzI0ODZmOGRkNDkyYjZhZjA1NTMxNzgiLCJ1c2VySWQiOiIzNTU0NDA1NzAifQ==</vt:lpwstr>
  </property>
</Properties>
</file>