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49" w:rsidRDefault="00357C49">
      <w:pPr>
        <w:spacing w:line="360" w:lineRule="auto"/>
        <w:jc w:val="both"/>
        <w:rPr>
          <w:rFonts w:asciiTheme="minorEastAsia" w:eastAsiaTheme="minorEastAsia" w:hAnsiTheme="minorEastAsia"/>
        </w:rPr>
      </w:pPr>
    </w:p>
    <w:p w:rsidR="00357C49" w:rsidRDefault="00292359">
      <w:pPr>
        <w:spacing w:line="360" w:lineRule="auto"/>
        <w:jc w:val="both"/>
        <w:rPr>
          <w:rFonts w:asciiTheme="minorEastAsia" w:eastAsiaTheme="minorEastAsia" w:hAnsiTheme="minorEastAsia"/>
        </w:rPr>
      </w:pPr>
      <w:bookmarkStart w:id="0" w:name="OLE_LINK34"/>
      <w:bookmarkStart w:id="1" w:name="OLE_LINK36"/>
      <w:bookmarkStart w:id="2" w:name="OLE_LINK55"/>
      <w:bookmarkStart w:id="3" w:name="OLE_LINK11"/>
      <w:bookmarkStart w:id="4" w:name="OLE_LINK47"/>
      <w:bookmarkStart w:id="5" w:name="OLE_LINK51"/>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357C49" w:rsidRDefault="00292359">
      <w:pPr>
        <w:spacing w:line="360" w:lineRule="auto"/>
        <w:jc w:val="both"/>
        <w:rPr>
          <w:rFonts w:asciiTheme="minorEastAsia" w:eastAsiaTheme="minorEastAsia" w:hAnsiTheme="minorEastAsia"/>
        </w:rPr>
      </w:pPr>
      <w:bookmarkStart w:id="7" w:name="OLE_LINK72"/>
      <w:bookmarkStart w:id="8" w:name="OLE_LINK86"/>
      <w:bookmarkStart w:id="9" w:name="OLE_LINK83"/>
      <w:bookmarkStart w:id="10" w:name="OLE_LINK33"/>
      <w:bookmarkStart w:id="11" w:name="OLE_LINK7"/>
      <w:r>
        <w:rPr>
          <w:rFonts w:asciiTheme="minorEastAsia" w:eastAsiaTheme="minorEastAsia" w:hAnsiTheme="minorEastAsia" w:hint="eastAsia"/>
        </w:rPr>
        <w:t>中国化纤手机报</w:t>
      </w:r>
      <w:r>
        <w:rPr>
          <w:rFonts w:asciiTheme="minorEastAsia" w:eastAsiaTheme="minorEastAsia" w:hAnsiTheme="minorEastAsia" w:hint="eastAsia"/>
        </w:rPr>
        <w:t>2023</w:t>
      </w:r>
      <w:r>
        <w:rPr>
          <w:rFonts w:asciiTheme="minorEastAsia" w:eastAsiaTheme="minorEastAsia" w:hAnsiTheme="minorEastAsia" w:hint="eastAsia"/>
        </w:rPr>
        <w:t>年第</w:t>
      </w:r>
      <w:r>
        <w:rPr>
          <w:rFonts w:asciiTheme="minorEastAsia" w:eastAsiaTheme="minorEastAsia" w:hAnsiTheme="minorEastAsia" w:hint="eastAsia"/>
        </w:rPr>
        <w:t>38</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668</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357C49" w:rsidRPr="005035A7" w:rsidRDefault="00357C49">
      <w:pPr>
        <w:spacing w:line="360" w:lineRule="auto"/>
        <w:jc w:val="both"/>
        <w:rPr>
          <w:rFonts w:asciiTheme="minorEastAsia" w:eastAsiaTheme="minorEastAsia" w:hAnsiTheme="minorEastAsia"/>
        </w:rPr>
      </w:pP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2023</w:t>
      </w:r>
      <w:r>
        <w:rPr>
          <w:rFonts w:asciiTheme="minorEastAsia" w:eastAsiaTheme="minorEastAsia" w:hAnsiTheme="minorEastAsia" w:hint="eastAsia"/>
        </w:rPr>
        <w:t>年</w:t>
      </w:r>
      <w:r>
        <w:rPr>
          <w:rFonts w:asciiTheme="minorEastAsia" w:eastAsiaTheme="minorEastAsia" w:hAnsiTheme="minorEastAsia" w:hint="eastAsia"/>
        </w:rPr>
        <w:t>10</w:t>
      </w:r>
      <w:r>
        <w:rPr>
          <w:rFonts w:asciiTheme="minorEastAsia" w:eastAsiaTheme="minorEastAsia" w:hAnsiTheme="minorEastAsia" w:hint="eastAsia"/>
        </w:rPr>
        <w:t>月</w:t>
      </w:r>
      <w:r>
        <w:rPr>
          <w:rFonts w:asciiTheme="minorEastAsia" w:eastAsiaTheme="minorEastAsia" w:hAnsiTheme="minorEastAsia" w:hint="eastAsia"/>
        </w:rPr>
        <w:t>19</w:t>
      </w:r>
      <w:r>
        <w:rPr>
          <w:rFonts w:asciiTheme="minorEastAsia" w:eastAsiaTheme="minorEastAsia" w:hAnsiTheme="minorEastAsia" w:hint="eastAsia"/>
        </w:rPr>
        <w:t>日</w:t>
      </w:r>
      <w:r>
        <w:rPr>
          <w:rFonts w:asciiTheme="minorEastAsia" w:eastAsiaTheme="minorEastAsia" w:hAnsiTheme="minorEastAsia" w:hint="eastAsia"/>
        </w:rPr>
        <w:t xml:space="preserve"> </w:t>
      </w:r>
      <w:r>
        <w:rPr>
          <w:rFonts w:asciiTheme="minorEastAsia" w:eastAsiaTheme="minorEastAsia" w:hAnsiTheme="minorEastAsia" w:hint="eastAsia"/>
        </w:rPr>
        <w:t>星期四</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c"/>
            <w:rFonts w:asciiTheme="minorEastAsia" w:eastAsiaTheme="minorEastAsia" w:hAnsiTheme="minorEastAsia" w:hint="eastAsia"/>
          </w:rPr>
          <w:t>www.ccfei.com</w:t>
        </w:r>
      </w:hyperlink>
    </w:p>
    <w:p w:rsidR="00357C49" w:rsidRDefault="00357C49">
      <w:pPr>
        <w:spacing w:line="360" w:lineRule="auto"/>
        <w:jc w:val="both"/>
        <w:rPr>
          <w:rFonts w:asciiTheme="minorEastAsia" w:eastAsiaTheme="minorEastAsia" w:hAnsiTheme="minorEastAsia"/>
        </w:rPr>
      </w:pPr>
      <w:hyperlink r:id="rId10" w:history="1">
        <w:bookmarkStart w:id="12" w:name="OLE_LINK2"/>
        <w:r w:rsidR="00292359">
          <w:rPr>
            <w:rStyle w:val="ac"/>
            <w:rFonts w:asciiTheme="minorEastAsia" w:eastAsiaTheme="minorEastAsia" w:hAnsiTheme="minorEastAsia" w:hint="eastAsia"/>
          </w:rPr>
          <w:t>h</w:t>
        </w:r>
        <w:bookmarkEnd w:id="12"/>
        <w:r w:rsidR="00292359">
          <w:rPr>
            <w:rStyle w:val="ac"/>
            <w:rFonts w:asciiTheme="minorEastAsia" w:eastAsiaTheme="minorEastAsia" w:hAnsiTheme="minorEastAsia" w:hint="eastAsia"/>
          </w:rPr>
          <w:t>ttp://weibo.com/ccfa2012</w:t>
        </w:r>
      </w:hyperlink>
    </w:p>
    <w:p w:rsidR="00357C49" w:rsidRDefault="00357C49">
      <w:pPr>
        <w:spacing w:line="360" w:lineRule="auto"/>
        <w:jc w:val="both"/>
        <w:rPr>
          <w:rFonts w:asciiTheme="minorEastAsia" w:eastAsiaTheme="minorEastAsia" w:hAnsiTheme="minorEastAsia"/>
        </w:rPr>
      </w:pPr>
    </w:p>
    <w:p w:rsidR="00357C49" w:rsidRDefault="00292359">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357C49" w:rsidRDefault="00292359">
      <w:pPr>
        <w:spacing w:line="360" w:lineRule="auto"/>
        <w:jc w:val="both"/>
      </w:pPr>
      <w:r>
        <w:rPr>
          <w:rFonts w:hint="eastAsia"/>
        </w:rPr>
        <w:t>●</w:t>
      </w:r>
      <w:r>
        <w:rPr>
          <w:rFonts w:asciiTheme="minorEastAsia" w:eastAsiaTheme="minorEastAsia" w:hAnsiTheme="minorEastAsia" w:hint="eastAsia"/>
        </w:rPr>
        <w:t>我国</w:t>
      </w:r>
      <w:r>
        <w:rPr>
          <w:rFonts w:asciiTheme="minorEastAsia" w:eastAsiaTheme="minorEastAsia" w:hAnsiTheme="minorEastAsia" w:hint="eastAsia"/>
        </w:rPr>
        <w:t>将</w:t>
      </w:r>
      <w:r>
        <w:rPr>
          <w:rFonts w:asciiTheme="minorEastAsia" w:eastAsiaTheme="minorEastAsia" w:hAnsiTheme="minorEastAsia" w:hint="eastAsia"/>
        </w:rPr>
        <w:t>全面取消制造业外资准入限制</w:t>
      </w:r>
    </w:p>
    <w:p w:rsidR="00357C49" w:rsidRDefault="00292359" w:rsidP="00357C49">
      <w:pPr>
        <w:pStyle w:val="1"/>
        <w:shd w:val="clear" w:color="auto" w:fill="FFFFFF"/>
        <w:spacing w:after="210" w:line="21" w:lineRule="atLeast"/>
        <w:jc w:val="both"/>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hint="eastAsia"/>
          <w:b w:val="0"/>
          <w:bCs w:val="0"/>
          <w:kern w:val="0"/>
          <w:sz w:val="24"/>
          <w:szCs w:val="24"/>
        </w:rPr>
        <w:t>中国纺联会长孙瑞哲</w:t>
      </w:r>
      <w:r>
        <w:rPr>
          <w:rFonts w:asciiTheme="minorEastAsia" w:eastAsiaTheme="minorEastAsia" w:hAnsiTheme="minorEastAsia" w:hint="eastAsia"/>
          <w:b w:val="0"/>
          <w:bCs w:val="0"/>
          <w:kern w:val="0"/>
          <w:sz w:val="24"/>
          <w:szCs w:val="24"/>
        </w:rPr>
        <w:t>出任“可持续基础设施建设助力‘一带一路’”行动平台高级别指导委员会”委员</w:t>
      </w:r>
      <w:bookmarkStart w:id="14" w:name="_GoBack"/>
      <w:bookmarkEnd w:id="14"/>
    </w:p>
    <w:p w:rsidR="002A4818" w:rsidRDefault="002A4818" w:rsidP="002A481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2023年中国化纤协会氨纶分会年会暨氨纶行业稳发展促创新论坛将于10月22日召开</w:t>
      </w: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年中国化纤协会循环再利用化纤分会年会暨行业高质量发展论坛即将召开</w:t>
      </w: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●中国碳纤维产业链创新发展论坛暨</w:t>
      </w:r>
      <w:r>
        <w:rPr>
          <w:rFonts w:asciiTheme="minorEastAsia" w:eastAsiaTheme="minorEastAsia" w:hAnsiTheme="minorEastAsia"/>
        </w:rPr>
        <w:t>2023</w:t>
      </w:r>
      <w:r>
        <w:rPr>
          <w:rFonts w:asciiTheme="minorEastAsia" w:eastAsiaTheme="minorEastAsia" w:hAnsiTheme="minorEastAsia"/>
        </w:rPr>
        <w:t>年中国化纤协会碳纤维分会年会将于</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8-9</w:t>
      </w:r>
      <w:r>
        <w:rPr>
          <w:rFonts w:asciiTheme="minorEastAsia" w:eastAsiaTheme="minorEastAsia" w:hAnsiTheme="minorEastAsia"/>
        </w:rPr>
        <w:t>日召开</w:t>
      </w:r>
    </w:p>
    <w:p w:rsidR="00357C49" w:rsidRDefault="00292359">
      <w:pPr>
        <w:adjustRightInd w:val="0"/>
        <w:snapToGrid w:val="0"/>
        <w:spacing w:line="360" w:lineRule="auto"/>
      </w:pPr>
      <w:r>
        <w:rPr>
          <w:rFonts w:asciiTheme="minorEastAsia" w:eastAsiaTheme="minorEastAsia" w:hAnsiTheme="minorEastAsia" w:hint="eastAsia"/>
        </w:rPr>
        <w:t>●丝丽雅与前进牛仔、</w:t>
      </w:r>
      <w:r>
        <w:rPr>
          <w:rFonts w:asciiTheme="minorEastAsia" w:eastAsiaTheme="minorEastAsia" w:hAnsiTheme="minorEastAsia"/>
        </w:rPr>
        <w:t>Renewcell</w:t>
      </w:r>
      <w:r>
        <w:rPr>
          <w:rFonts w:asciiTheme="minorEastAsia" w:eastAsiaTheme="minorEastAsia" w:hAnsiTheme="minorEastAsia"/>
        </w:rPr>
        <w:t>携手打造可持续牛仔系列</w:t>
      </w:r>
    </w:p>
    <w:p w:rsidR="00357C49" w:rsidRDefault="00357C49">
      <w:pPr>
        <w:adjustRightInd w:val="0"/>
        <w:snapToGrid w:val="0"/>
        <w:spacing w:line="360" w:lineRule="auto"/>
      </w:pPr>
    </w:p>
    <w:p w:rsidR="00357C49" w:rsidRDefault="00292359">
      <w:pPr>
        <w:widowControl w:val="0"/>
        <w:spacing w:line="360" w:lineRule="auto"/>
        <w:jc w:val="both"/>
        <w:rPr>
          <w:rFonts w:asciiTheme="minorEastAsia" w:eastAsiaTheme="minorEastAsia" w:hAnsiTheme="minorEastAsia"/>
        </w:rPr>
      </w:pPr>
      <w:bookmarkStart w:id="15" w:name="_Hlk6545290"/>
      <w:bookmarkEnd w:id="13"/>
      <w:r>
        <w:rPr>
          <w:rFonts w:asciiTheme="minorEastAsia" w:eastAsiaTheme="minorEastAsia" w:hAnsiTheme="minorEastAsia" w:hint="eastAsia"/>
        </w:rPr>
        <w:t>【行业动态】</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●我国</w:t>
      </w:r>
      <w:r>
        <w:rPr>
          <w:rFonts w:asciiTheme="minorEastAsia" w:eastAsiaTheme="minorEastAsia" w:hAnsiTheme="minorEastAsia" w:hint="eastAsia"/>
        </w:rPr>
        <w:t>将</w:t>
      </w:r>
      <w:r>
        <w:rPr>
          <w:rFonts w:asciiTheme="minorEastAsia" w:eastAsiaTheme="minorEastAsia" w:hAnsiTheme="minorEastAsia" w:hint="eastAsia"/>
        </w:rPr>
        <w:t>全面取消制造业外资准入限制</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18</w:t>
      </w:r>
      <w:r>
        <w:rPr>
          <w:rFonts w:asciiTheme="minorEastAsia" w:eastAsiaTheme="minorEastAsia" w:hAnsiTheme="minorEastAsia"/>
        </w:rPr>
        <w:t>日，第三届</w:t>
      </w:r>
      <w:r>
        <w:rPr>
          <w:rFonts w:asciiTheme="minorEastAsia" w:eastAsiaTheme="minorEastAsia" w:hAnsiTheme="minorEastAsia"/>
        </w:rPr>
        <w:t>“</w:t>
      </w:r>
      <w:r>
        <w:rPr>
          <w:rFonts w:asciiTheme="minorEastAsia" w:eastAsiaTheme="minorEastAsia" w:hAnsiTheme="minorEastAsia"/>
        </w:rPr>
        <w:t>一带一路</w:t>
      </w:r>
      <w:r>
        <w:rPr>
          <w:rFonts w:asciiTheme="minorEastAsia" w:eastAsiaTheme="minorEastAsia" w:hAnsiTheme="minorEastAsia"/>
        </w:rPr>
        <w:t>”</w:t>
      </w:r>
      <w:r>
        <w:rPr>
          <w:rFonts w:asciiTheme="minorEastAsia" w:eastAsiaTheme="minorEastAsia" w:hAnsiTheme="minorEastAsia"/>
        </w:rPr>
        <w:t>国际合作高峰论坛在北京举行。高峰论坛总结经验、规划未来，明确了共建</w:t>
      </w:r>
      <w:r>
        <w:rPr>
          <w:rFonts w:asciiTheme="minorEastAsia" w:eastAsiaTheme="minorEastAsia" w:hAnsiTheme="minorEastAsia"/>
        </w:rPr>
        <w:t>“</w:t>
      </w:r>
      <w:r>
        <w:rPr>
          <w:rFonts w:asciiTheme="minorEastAsia" w:eastAsiaTheme="minorEastAsia" w:hAnsiTheme="minorEastAsia"/>
        </w:rPr>
        <w:t>一带一路</w:t>
      </w:r>
      <w:r>
        <w:rPr>
          <w:rFonts w:asciiTheme="minorEastAsia" w:eastAsiaTheme="minorEastAsia" w:hAnsiTheme="minorEastAsia"/>
        </w:rPr>
        <w:t>”</w:t>
      </w:r>
      <w:r>
        <w:rPr>
          <w:rFonts w:asciiTheme="minorEastAsia" w:eastAsiaTheme="minorEastAsia" w:hAnsiTheme="minorEastAsia"/>
        </w:rPr>
        <w:t>进入高质量发展的新阶段，并宣布了中国支持高质量共建</w:t>
      </w:r>
      <w:r>
        <w:rPr>
          <w:rFonts w:asciiTheme="minorEastAsia" w:eastAsiaTheme="minorEastAsia" w:hAnsiTheme="minorEastAsia"/>
        </w:rPr>
        <w:t>“</w:t>
      </w:r>
      <w:r>
        <w:rPr>
          <w:rFonts w:asciiTheme="minorEastAsia" w:eastAsiaTheme="minorEastAsia" w:hAnsiTheme="minorEastAsia"/>
        </w:rPr>
        <w:t>一带一路</w:t>
      </w:r>
      <w:r>
        <w:rPr>
          <w:rFonts w:asciiTheme="minorEastAsia" w:eastAsiaTheme="minorEastAsia" w:hAnsiTheme="minorEastAsia"/>
        </w:rPr>
        <w:t>”</w:t>
      </w:r>
      <w:r>
        <w:rPr>
          <w:rFonts w:asciiTheme="minorEastAsia" w:eastAsiaTheme="minorEastAsia" w:hAnsiTheme="minorEastAsia"/>
        </w:rPr>
        <w:t>的八项行动</w:t>
      </w:r>
      <w:r>
        <w:rPr>
          <w:rFonts w:asciiTheme="minorEastAsia" w:eastAsiaTheme="minorEastAsia" w:hAnsiTheme="minorEastAsia" w:hint="eastAsia"/>
        </w:rPr>
        <w:t>：构建“一带一路”立体互联互通网络，支持建设开放型世界经济，开展务实合作，促进绿色发展，推动科技创新，支持民间交往，建设廉洁之路，完善“一带一路”国际合作机制。在支持建设开放型世界经济中，</w:t>
      </w:r>
      <w:r>
        <w:rPr>
          <w:rFonts w:asciiTheme="minorEastAsia" w:eastAsiaTheme="minorEastAsia" w:hAnsiTheme="minorEastAsia" w:hint="eastAsia"/>
        </w:rPr>
        <w:t>“全面取消制造业领域外资准入限制措施”</w:t>
      </w:r>
      <w:r>
        <w:rPr>
          <w:rFonts w:ascii="微软雅黑" w:eastAsia="微软雅黑" w:hAnsi="微软雅黑" w:cs="微软雅黑"/>
          <w:spacing w:val="9"/>
          <w:sz w:val="25"/>
          <w:szCs w:val="25"/>
          <w:shd w:val="clear" w:color="auto" w:fill="FFFFFF"/>
        </w:rPr>
        <w:t>引发广泛关注</w:t>
      </w:r>
      <w:r>
        <w:rPr>
          <w:rFonts w:asciiTheme="minorEastAsia" w:eastAsiaTheme="minorEastAsia" w:hAnsiTheme="minorEastAsia" w:hint="eastAsia"/>
        </w:rPr>
        <w:t>。相关人士表示，鼓励外商制造业投资，有利于推动中国从制造业大国走向制造业强国，强化中</w:t>
      </w:r>
      <w:r>
        <w:rPr>
          <w:rFonts w:asciiTheme="minorEastAsia" w:eastAsiaTheme="minorEastAsia" w:hAnsiTheme="minorEastAsia" w:hint="eastAsia"/>
        </w:rPr>
        <w:t>国在全球产业链供应链中的地位。</w:t>
      </w:r>
    </w:p>
    <w:p w:rsidR="00357C49" w:rsidRDefault="00357C49">
      <w:pPr>
        <w:widowControl w:val="0"/>
        <w:spacing w:line="360" w:lineRule="auto"/>
        <w:jc w:val="both"/>
        <w:rPr>
          <w:rFonts w:asciiTheme="minorEastAsia" w:eastAsiaTheme="minorEastAsia" w:hAnsiTheme="minorEastAsia"/>
        </w:rPr>
      </w:pPr>
    </w:p>
    <w:p w:rsidR="00357C49" w:rsidRDefault="00357C49" w:rsidP="00357C49">
      <w:pPr>
        <w:pStyle w:val="1"/>
        <w:shd w:val="clear" w:color="auto" w:fill="FFFFFF"/>
        <w:spacing w:after="210" w:line="21" w:lineRule="atLeast"/>
        <w:jc w:val="both"/>
        <w:rPr>
          <w:rFonts w:asciiTheme="minorEastAsia" w:eastAsiaTheme="minorEastAsia" w:hAnsiTheme="minorEastAsia"/>
        </w:rPr>
      </w:pPr>
      <w:r>
        <w:rPr>
          <w:rFonts w:asciiTheme="minorEastAsia" w:eastAsiaTheme="minorEastAsia" w:hAnsiTheme="minorEastAsia" w:hint="eastAsia"/>
          <w:b w:val="0"/>
          <w:bCs w:val="0"/>
          <w:kern w:val="0"/>
          <w:sz w:val="24"/>
          <w:szCs w:val="24"/>
        </w:rPr>
        <w:t>●中国纺联会长孙瑞哲</w:t>
      </w:r>
      <w:r w:rsidRPr="00357C49">
        <w:rPr>
          <w:rFonts w:asciiTheme="minorEastAsia" w:eastAsiaTheme="minorEastAsia" w:hAnsiTheme="minorEastAsia" w:hint="eastAsia"/>
          <w:b w:val="0"/>
          <w:bCs w:val="0"/>
          <w:kern w:val="0"/>
          <w:sz w:val="24"/>
          <w:szCs w:val="24"/>
          <w:bdr w:val="none" w:sz="4" w:space="0" w:color="auto"/>
        </w:rPr>
        <w:t>出任“可持续基础设施建设助力‘一带一路’”行动平台高级别指导委员会”委员</w:t>
      </w: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w:t>
      </w:r>
    </w:p>
    <w:p w:rsidR="00357C49" w:rsidRDefault="00292359">
      <w:pPr>
        <w:spacing w:line="360" w:lineRule="auto"/>
        <w:rPr>
          <w:rFonts w:asciiTheme="minorEastAsia" w:eastAsiaTheme="minorEastAsia" w:hAnsiTheme="minorEastAsia"/>
        </w:rPr>
      </w:pPr>
      <w:r>
        <w:rPr>
          <w:rFonts w:asciiTheme="minorEastAsia" w:eastAsiaTheme="minorEastAsia" w:hAnsiTheme="minorEastAsia"/>
        </w:rPr>
        <w:t>10</w:t>
      </w:r>
      <w:r>
        <w:rPr>
          <w:rFonts w:asciiTheme="minorEastAsia" w:eastAsiaTheme="minorEastAsia" w:hAnsiTheme="minorEastAsia"/>
        </w:rPr>
        <w:t>月</w:t>
      </w:r>
      <w:r>
        <w:rPr>
          <w:rFonts w:asciiTheme="minorEastAsia" w:eastAsiaTheme="minorEastAsia" w:hAnsiTheme="minorEastAsia"/>
        </w:rPr>
        <w:t>16</w:t>
      </w:r>
      <w:r>
        <w:rPr>
          <w:rFonts w:asciiTheme="minorEastAsia" w:eastAsiaTheme="minorEastAsia" w:hAnsiTheme="minorEastAsia"/>
        </w:rPr>
        <w:t>日，联合国全球契约组织</w:t>
      </w:r>
      <w:r>
        <w:rPr>
          <w:rFonts w:asciiTheme="minorEastAsia" w:eastAsiaTheme="minorEastAsia" w:hAnsiTheme="minorEastAsia"/>
        </w:rPr>
        <w:t>“</w:t>
      </w:r>
      <w:r>
        <w:rPr>
          <w:rFonts w:asciiTheme="minorEastAsia" w:eastAsiaTheme="minorEastAsia" w:hAnsiTheme="minorEastAsia"/>
        </w:rPr>
        <w:t>可持续基础设施建设助力</w:t>
      </w:r>
      <w:r>
        <w:rPr>
          <w:rFonts w:asciiTheme="minorEastAsia" w:eastAsiaTheme="minorEastAsia" w:hAnsiTheme="minorEastAsia"/>
        </w:rPr>
        <w:t>‘</w:t>
      </w:r>
      <w:r>
        <w:rPr>
          <w:rFonts w:asciiTheme="minorEastAsia" w:eastAsiaTheme="minorEastAsia" w:hAnsiTheme="minorEastAsia"/>
        </w:rPr>
        <w:t>一带一路</w:t>
      </w:r>
      <w:r>
        <w:rPr>
          <w:rFonts w:asciiTheme="minorEastAsia" w:eastAsiaTheme="minorEastAsia" w:hAnsiTheme="minorEastAsia"/>
        </w:rPr>
        <w:t>’</w:t>
      </w:r>
      <w:r>
        <w:rPr>
          <w:rFonts w:asciiTheme="minorEastAsia" w:eastAsiaTheme="minorEastAsia" w:hAnsiTheme="minorEastAsia"/>
        </w:rPr>
        <w:t>行动平台</w:t>
      </w:r>
      <w:r>
        <w:rPr>
          <w:rFonts w:asciiTheme="minorEastAsia" w:eastAsiaTheme="minorEastAsia" w:hAnsiTheme="minorEastAsia"/>
        </w:rPr>
        <w:t>”</w:t>
      </w:r>
      <w:r>
        <w:rPr>
          <w:rFonts w:asciiTheme="minorEastAsia" w:eastAsiaTheme="minorEastAsia" w:hAnsiTheme="minorEastAsia"/>
        </w:rPr>
        <w:t>高级别指导委员会会议在北京雁栖湖国际会议中心召开。受联合国全球契约组织的邀请，中国纺织工业联合会会长、国际纺织制造商联合会（</w:t>
      </w:r>
      <w:r>
        <w:rPr>
          <w:rFonts w:asciiTheme="minorEastAsia" w:eastAsiaTheme="minorEastAsia" w:hAnsiTheme="minorEastAsia"/>
        </w:rPr>
        <w:t>ITMF</w:t>
      </w:r>
      <w:r>
        <w:rPr>
          <w:rFonts w:asciiTheme="minorEastAsia" w:eastAsiaTheme="minorEastAsia" w:hAnsiTheme="minorEastAsia"/>
        </w:rPr>
        <w:t>）主席</w:t>
      </w:r>
      <w:r>
        <w:rPr>
          <w:rFonts w:asciiTheme="minorEastAsia" w:eastAsiaTheme="minorEastAsia" w:hAnsiTheme="minorEastAsia"/>
        </w:rPr>
        <w:lastRenderedPageBreak/>
        <w:t>孙瑞哲参会，并在此次会议上增补为该行动平台高级别指导委员会委员。</w:t>
      </w:r>
      <w:r>
        <w:rPr>
          <w:rFonts w:asciiTheme="minorEastAsia" w:eastAsiaTheme="minorEastAsia" w:hAnsiTheme="minorEastAsia" w:hint="eastAsia"/>
        </w:rPr>
        <w:t>孙瑞哲表示，当中国纺织服装行业的社会责任工作足迹已经随着“一带一路”倡议落地于亚非拉几个大洲的时候，全球契约“一带一路”行动平台高级别指导委员会纳入中国纺织服装行业的代表，标志着中国纺织服装行业与全球契约合作推进落实十项原则，并贡献于全球可持续发展目标实现的新起点。</w:t>
      </w:r>
    </w:p>
    <w:p w:rsidR="00357C49" w:rsidRDefault="00357C49">
      <w:pPr>
        <w:spacing w:line="360" w:lineRule="auto"/>
        <w:jc w:val="both"/>
        <w:rPr>
          <w:rFonts w:asciiTheme="minorEastAsia" w:eastAsiaTheme="minorEastAsia" w:hAnsiTheme="minorEastAsia"/>
        </w:rPr>
      </w:pPr>
    </w:p>
    <w:p w:rsidR="006717F8" w:rsidRDefault="006717F8" w:rsidP="006717F8">
      <w:pPr>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2023年中国化纤协会氨纶分会年会暨氨纶行业稳发展促创新论坛将于10月22日召开</w:t>
      </w:r>
    </w:p>
    <w:p w:rsidR="006717F8" w:rsidRDefault="006717F8" w:rsidP="006717F8">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6717F8" w:rsidRDefault="006717F8" w:rsidP="006717F8">
      <w:pPr>
        <w:spacing w:line="360" w:lineRule="auto"/>
        <w:jc w:val="both"/>
        <w:rPr>
          <w:rFonts w:asciiTheme="minorEastAsia" w:eastAsiaTheme="minorEastAsia" w:hAnsiTheme="minorEastAsia"/>
        </w:rPr>
      </w:pPr>
      <w:r>
        <w:rPr>
          <w:rFonts w:asciiTheme="minorEastAsia" w:eastAsiaTheme="minorEastAsia" w:hAnsiTheme="minorEastAsia" w:hint="eastAsia"/>
        </w:rPr>
        <w:t>为加快构建高端化、智能化、绿色化现代产业体系，促进中国氨纶行业向良好态势发展，中国化纤协会氨纶分会年会暨氨纶行业稳发展促创新论坛将于</w:t>
      </w:r>
      <w:r>
        <w:rPr>
          <w:rFonts w:asciiTheme="minorEastAsia" w:eastAsiaTheme="minorEastAsia" w:hAnsiTheme="minorEastAsia"/>
        </w:rPr>
        <w:t>10月22</w:t>
      </w:r>
      <w:r>
        <w:rPr>
          <w:rFonts w:asciiTheme="minorEastAsia" w:eastAsiaTheme="minorEastAsia" w:hAnsiTheme="minorEastAsia" w:hint="eastAsia"/>
        </w:rPr>
        <w:t>-</w:t>
      </w:r>
      <w:r>
        <w:rPr>
          <w:rFonts w:asciiTheme="minorEastAsia" w:eastAsiaTheme="minorEastAsia" w:hAnsiTheme="minorEastAsia"/>
        </w:rPr>
        <w:t>23日在山东烟台召开。本次会议由中国化纤协会主办、万华化学承办。会议将邀请氨纶行业的企业家、专家、上下游相关专业人士，围绕化纤行业的可持续发展趋势、氨纶绿色技术发展展望、节能减排技术创新、氨纶行业品牌建设及氨纶差异化产品创新开发应用等相关热点话题进行探讨交流，共同为氨纶行业有序健康发展建言献策。详细信息请关注中国化纤协会官网或微信公众号。会议联系：戎中钰13581831679、靳昕怡 15811208850。</w:t>
      </w:r>
    </w:p>
    <w:p w:rsidR="006717F8" w:rsidRDefault="006717F8" w:rsidP="006717F8">
      <w:pPr>
        <w:adjustRightInd w:val="0"/>
        <w:snapToGrid w:val="0"/>
        <w:spacing w:line="360" w:lineRule="auto"/>
        <w:rPr>
          <w:rFonts w:asciiTheme="minorEastAsia" w:eastAsiaTheme="minorEastAsia" w:hAnsiTheme="minorEastAsia"/>
        </w:rPr>
      </w:pP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2023</w:t>
      </w:r>
      <w:r>
        <w:rPr>
          <w:rFonts w:asciiTheme="minorEastAsia" w:eastAsiaTheme="minorEastAsia" w:hAnsiTheme="minorEastAsia"/>
        </w:rPr>
        <w:t>年中国化纤协会循环再利用化纤分会年会暨行业高质量发展论坛即将召开</w:t>
      </w:r>
    </w:p>
    <w:p w:rsidR="00357C49" w:rsidRDefault="00292359">
      <w:pPr>
        <w:spacing w:line="360" w:lineRule="auto"/>
      </w:pPr>
      <w:r>
        <w:rPr>
          <w:rFonts w:asciiTheme="minorEastAsia" w:eastAsiaTheme="minorEastAsia" w:hAnsiTheme="minorEastAsia" w:hint="eastAsia"/>
        </w:rPr>
        <w:t>--------</w:t>
      </w: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中国化纤协会定于</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2-3</w:t>
      </w:r>
      <w:r>
        <w:rPr>
          <w:rFonts w:asciiTheme="minorEastAsia" w:eastAsiaTheme="minorEastAsia" w:hAnsiTheme="minorEastAsia"/>
        </w:rPr>
        <w:t>日在江苏江阴召开</w:t>
      </w:r>
      <w:r>
        <w:rPr>
          <w:rFonts w:asciiTheme="minorEastAsia" w:eastAsiaTheme="minorEastAsia" w:hAnsiTheme="minorEastAsia"/>
        </w:rPr>
        <w:t>“2023</w:t>
      </w:r>
      <w:r>
        <w:rPr>
          <w:rFonts w:asciiTheme="minorEastAsia" w:eastAsiaTheme="minorEastAsia" w:hAnsiTheme="minorEastAsia"/>
        </w:rPr>
        <w:t>年中国化纤协会循环再利用化纤分会年会暨行业高质量发展论坛</w:t>
      </w:r>
      <w:r>
        <w:rPr>
          <w:rFonts w:asciiTheme="minorEastAsia" w:eastAsiaTheme="minorEastAsia" w:hAnsiTheme="minorEastAsia"/>
        </w:rPr>
        <w:t>”</w:t>
      </w:r>
      <w:r>
        <w:rPr>
          <w:rFonts w:asciiTheme="minorEastAsia" w:eastAsiaTheme="minorEastAsia" w:hAnsiTheme="minorEastAsia"/>
        </w:rPr>
        <w:t>，诚邀业内领导、专家、生产</w:t>
      </w:r>
      <w:r>
        <w:rPr>
          <w:rFonts w:asciiTheme="minorEastAsia" w:eastAsiaTheme="minorEastAsia" w:hAnsiTheme="minorEastAsia"/>
        </w:rPr>
        <w:t>企业、科研人员及行业上下游企业同聚江阴，共商循环再利用化纤行业发展大计。</w:t>
      </w:r>
      <w:r>
        <w:rPr>
          <w:rFonts w:asciiTheme="minorEastAsia" w:eastAsiaTheme="minorEastAsia" w:hAnsiTheme="minorEastAsia" w:hint="eastAsia"/>
        </w:rPr>
        <w:t>循环再利用化纤生产企业免会务费（限</w:t>
      </w:r>
      <w:r>
        <w:rPr>
          <w:rFonts w:asciiTheme="minorEastAsia" w:eastAsiaTheme="minorEastAsia" w:hAnsiTheme="minorEastAsia"/>
        </w:rPr>
        <w:t>2</w:t>
      </w:r>
      <w:r>
        <w:rPr>
          <w:rFonts w:asciiTheme="minorEastAsia" w:eastAsiaTheme="minorEastAsia" w:hAnsiTheme="minorEastAsia"/>
        </w:rPr>
        <w:t>人</w:t>
      </w:r>
      <w:r>
        <w:rPr>
          <w:rFonts w:asciiTheme="minorEastAsia" w:eastAsiaTheme="minorEastAsia" w:hAnsiTheme="minorEastAsia"/>
        </w:rPr>
        <w:t>/</w:t>
      </w:r>
      <w:r>
        <w:rPr>
          <w:rFonts w:asciiTheme="minorEastAsia" w:eastAsiaTheme="minorEastAsia" w:hAnsiTheme="minorEastAsia"/>
        </w:rPr>
        <w:t>单位）</w:t>
      </w:r>
      <w:r>
        <w:rPr>
          <w:rFonts w:asciiTheme="minorEastAsia" w:eastAsiaTheme="minorEastAsia" w:hAnsiTheme="minorEastAsia" w:hint="eastAsia"/>
        </w:rPr>
        <w:t>；原料（瓶片、切片、泡料、色母粒等）、辅料（油剂、助剂等）、设备、配件等企业，注册费</w:t>
      </w:r>
      <w:r>
        <w:rPr>
          <w:rFonts w:asciiTheme="minorEastAsia" w:eastAsiaTheme="minorEastAsia" w:hAnsiTheme="minorEastAsia"/>
        </w:rPr>
        <w:t>1500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人</w:t>
      </w:r>
      <w:r>
        <w:rPr>
          <w:rFonts w:asciiTheme="minorEastAsia" w:eastAsiaTheme="minorEastAsia" w:hAnsiTheme="minorEastAsia" w:hint="eastAsia"/>
        </w:rPr>
        <w:t>。会议联系：崔家一</w:t>
      </w:r>
      <w:r>
        <w:rPr>
          <w:rFonts w:asciiTheme="minorEastAsia" w:eastAsiaTheme="minorEastAsia" w:hAnsiTheme="minorEastAsia"/>
        </w:rPr>
        <w:t>18094858476</w:t>
      </w:r>
      <w:r>
        <w:rPr>
          <w:rFonts w:asciiTheme="minorEastAsia" w:eastAsiaTheme="minorEastAsia" w:hAnsiTheme="minorEastAsia" w:hint="eastAsia"/>
        </w:rPr>
        <w:t>、张凌清</w:t>
      </w:r>
      <w:r>
        <w:rPr>
          <w:rFonts w:asciiTheme="minorEastAsia" w:eastAsiaTheme="minorEastAsia" w:hAnsiTheme="minorEastAsia"/>
        </w:rPr>
        <w:t>13911684671</w:t>
      </w:r>
      <w:r>
        <w:rPr>
          <w:rFonts w:asciiTheme="minorEastAsia" w:eastAsiaTheme="minorEastAsia" w:hAnsiTheme="minorEastAsia" w:hint="eastAsia"/>
        </w:rPr>
        <w:t>、李德利</w:t>
      </w:r>
      <w:r>
        <w:rPr>
          <w:rFonts w:asciiTheme="minorEastAsia" w:eastAsiaTheme="minorEastAsia" w:hAnsiTheme="minorEastAsia"/>
        </w:rPr>
        <w:t>15810426273</w:t>
      </w:r>
      <w:r>
        <w:rPr>
          <w:rFonts w:asciiTheme="minorEastAsia" w:eastAsiaTheme="minorEastAsia" w:hAnsiTheme="minorEastAsia" w:hint="eastAsia"/>
        </w:rPr>
        <w:t>。</w:t>
      </w:r>
    </w:p>
    <w:p w:rsidR="00357C49" w:rsidRDefault="00357C49">
      <w:pPr>
        <w:spacing w:line="360" w:lineRule="auto"/>
        <w:jc w:val="both"/>
        <w:rPr>
          <w:rFonts w:asciiTheme="minorEastAsia" w:eastAsiaTheme="minorEastAsia" w:hAnsiTheme="minorEastAsia"/>
        </w:rPr>
      </w:pP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●中国碳纤维产业链创新发展论坛暨</w:t>
      </w:r>
      <w:r>
        <w:rPr>
          <w:rFonts w:asciiTheme="minorEastAsia" w:eastAsiaTheme="minorEastAsia" w:hAnsiTheme="minorEastAsia"/>
        </w:rPr>
        <w:t>2023</w:t>
      </w:r>
      <w:r>
        <w:rPr>
          <w:rFonts w:asciiTheme="minorEastAsia" w:eastAsiaTheme="minorEastAsia" w:hAnsiTheme="minorEastAsia"/>
        </w:rPr>
        <w:t>年中国化纤协会碳纤维分会年会将于</w:t>
      </w:r>
      <w:r>
        <w:rPr>
          <w:rFonts w:asciiTheme="minorEastAsia" w:eastAsiaTheme="minorEastAsia" w:hAnsiTheme="minorEastAsia"/>
        </w:rPr>
        <w:lastRenderedPageBreak/>
        <w:t>11</w:t>
      </w:r>
      <w:r>
        <w:rPr>
          <w:rFonts w:asciiTheme="minorEastAsia" w:eastAsiaTheme="minorEastAsia" w:hAnsiTheme="minorEastAsia"/>
        </w:rPr>
        <w:t>月</w:t>
      </w:r>
      <w:r>
        <w:rPr>
          <w:rFonts w:asciiTheme="minorEastAsia" w:eastAsiaTheme="minorEastAsia" w:hAnsiTheme="minorEastAsia"/>
        </w:rPr>
        <w:t>8-9</w:t>
      </w:r>
      <w:r>
        <w:rPr>
          <w:rFonts w:asciiTheme="minorEastAsia" w:eastAsiaTheme="minorEastAsia" w:hAnsiTheme="minorEastAsia"/>
        </w:rPr>
        <w:t>日召开</w:t>
      </w: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w:t>
      </w: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为深入贯彻落实党的二十大精神，搭建好我国碳纤维产业交流合作平台，着力提升我国碳纤</w:t>
      </w:r>
      <w:r>
        <w:rPr>
          <w:rFonts w:asciiTheme="minorEastAsia" w:eastAsiaTheme="minorEastAsia" w:hAnsiTheme="minorEastAsia" w:hint="eastAsia"/>
        </w:rPr>
        <w:t>维全产业链供应链韧性和安全水平，提高关键材料自主保障能力。中国化纤协会定于</w:t>
      </w:r>
      <w:r>
        <w:rPr>
          <w:rFonts w:asciiTheme="minorEastAsia" w:eastAsiaTheme="minorEastAsia" w:hAnsiTheme="minorEastAsia"/>
        </w:rPr>
        <w:t>2023</w:t>
      </w:r>
      <w:r>
        <w:rPr>
          <w:rFonts w:asciiTheme="minorEastAsia" w:eastAsiaTheme="minorEastAsia" w:hAnsiTheme="minorEastAsia"/>
        </w:rPr>
        <w:t>年</w:t>
      </w:r>
      <w:r>
        <w:rPr>
          <w:rFonts w:asciiTheme="minorEastAsia" w:eastAsiaTheme="minorEastAsia" w:hAnsiTheme="minorEastAsia"/>
        </w:rPr>
        <w:t>11</w:t>
      </w:r>
      <w:r>
        <w:rPr>
          <w:rFonts w:asciiTheme="minorEastAsia" w:eastAsiaTheme="minorEastAsia" w:hAnsiTheme="minorEastAsia"/>
        </w:rPr>
        <w:t>月</w:t>
      </w:r>
      <w:r>
        <w:rPr>
          <w:rFonts w:asciiTheme="minorEastAsia" w:eastAsiaTheme="minorEastAsia" w:hAnsiTheme="minorEastAsia"/>
        </w:rPr>
        <w:t>8-9</w:t>
      </w:r>
      <w:r>
        <w:rPr>
          <w:rFonts w:asciiTheme="minorEastAsia" w:eastAsiaTheme="minorEastAsia" w:hAnsiTheme="minorEastAsia"/>
        </w:rPr>
        <w:t>日在江苏省丹阳市召开</w:t>
      </w:r>
      <w:r>
        <w:rPr>
          <w:rFonts w:asciiTheme="minorEastAsia" w:eastAsiaTheme="minorEastAsia" w:hAnsiTheme="minorEastAsia"/>
        </w:rPr>
        <w:t>“</w:t>
      </w:r>
      <w:r>
        <w:rPr>
          <w:rFonts w:asciiTheme="minorEastAsia" w:eastAsiaTheme="minorEastAsia" w:hAnsiTheme="minorEastAsia"/>
        </w:rPr>
        <w:t>中国碳纤维产业链创新发展论坛暨</w:t>
      </w:r>
      <w:r>
        <w:rPr>
          <w:rFonts w:asciiTheme="minorEastAsia" w:eastAsiaTheme="minorEastAsia" w:hAnsiTheme="minorEastAsia"/>
        </w:rPr>
        <w:t>2023</w:t>
      </w:r>
      <w:r>
        <w:rPr>
          <w:rFonts w:asciiTheme="minorEastAsia" w:eastAsiaTheme="minorEastAsia" w:hAnsiTheme="minorEastAsia"/>
        </w:rPr>
        <w:t>年中国化纤协会碳纤维分会年会</w:t>
      </w:r>
      <w:r>
        <w:rPr>
          <w:rFonts w:asciiTheme="minorEastAsia" w:eastAsiaTheme="minorEastAsia" w:hAnsiTheme="minorEastAsia"/>
        </w:rPr>
        <w:t>”</w:t>
      </w:r>
      <w:r>
        <w:rPr>
          <w:rFonts w:asciiTheme="minorEastAsia" w:eastAsiaTheme="minorEastAsia" w:hAnsiTheme="minorEastAsia"/>
        </w:rPr>
        <w:t>。</w:t>
      </w:r>
      <w:r>
        <w:rPr>
          <w:rFonts w:hint="eastAsia"/>
        </w:rPr>
        <w:t xml:space="preserve"> </w:t>
      </w:r>
      <w:r>
        <w:rPr>
          <w:rFonts w:hint="eastAsia"/>
        </w:rPr>
        <w:t>本次会议</w:t>
      </w:r>
      <w:r>
        <w:rPr>
          <w:rFonts w:asciiTheme="minorEastAsia" w:eastAsiaTheme="minorEastAsia" w:hAnsiTheme="minorEastAsia" w:hint="eastAsia"/>
        </w:rPr>
        <w:t>免会议费及会议期间餐费，住宿及交通费自理。会议联系：袁野</w:t>
      </w:r>
      <w:r>
        <w:rPr>
          <w:rFonts w:asciiTheme="minorEastAsia" w:eastAsiaTheme="minorEastAsia" w:hAnsiTheme="minorEastAsia"/>
        </w:rPr>
        <w:t>15117955830</w:t>
      </w:r>
      <w:r>
        <w:rPr>
          <w:rFonts w:asciiTheme="minorEastAsia" w:eastAsiaTheme="minorEastAsia" w:hAnsiTheme="minorEastAsia"/>
        </w:rPr>
        <w:t>，</w:t>
      </w:r>
      <w:r>
        <w:rPr>
          <w:rFonts w:asciiTheme="minorEastAsia" w:eastAsiaTheme="minorEastAsia" w:hAnsiTheme="minorEastAsia"/>
        </w:rPr>
        <w:t>ccfa_yy@126.com</w:t>
      </w:r>
      <w:r>
        <w:rPr>
          <w:rFonts w:asciiTheme="minorEastAsia" w:eastAsiaTheme="minorEastAsia" w:hAnsiTheme="minorEastAsia" w:hint="eastAsia"/>
        </w:rPr>
        <w:t>；张子昕</w:t>
      </w:r>
      <w:r>
        <w:rPr>
          <w:rFonts w:asciiTheme="minorEastAsia" w:eastAsiaTheme="minorEastAsia" w:hAnsiTheme="minorEastAsia"/>
        </w:rPr>
        <w:t>18810090403</w:t>
      </w:r>
      <w:r>
        <w:rPr>
          <w:rFonts w:asciiTheme="minorEastAsia" w:eastAsiaTheme="minorEastAsia" w:hAnsiTheme="minorEastAsia"/>
        </w:rPr>
        <w:t>，</w:t>
      </w:r>
      <w:r>
        <w:rPr>
          <w:rFonts w:asciiTheme="minorEastAsia" w:eastAsiaTheme="minorEastAsia" w:hAnsiTheme="minorEastAsia"/>
        </w:rPr>
        <w:t>18810090403@126.com</w:t>
      </w:r>
      <w:r>
        <w:rPr>
          <w:rFonts w:asciiTheme="minorEastAsia" w:eastAsiaTheme="minorEastAsia" w:hAnsiTheme="minorEastAsia" w:hint="eastAsia"/>
        </w:rPr>
        <w:t>。</w:t>
      </w:r>
    </w:p>
    <w:p w:rsidR="00357C49" w:rsidRDefault="00357C49">
      <w:pPr>
        <w:widowControl w:val="0"/>
        <w:spacing w:line="360" w:lineRule="auto"/>
        <w:jc w:val="both"/>
        <w:rPr>
          <w:rFonts w:asciiTheme="minorEastAsia" w:eastAsiaTheme="minorEastAsia" w:hAnsiTheme="minorEastAsia"/>
        </w:rPr>
      </w:pP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●丝丽雅与前进牛仔、</w:t>
      </w:r>
      <w:r>
        <w:rPr>
          <w:rFonts w:asciiTheme="minorEastAsia" w:eastAsiaTheme="minorEastAsia" w:hAnsiTheme="minorEastAsia"/>
        </w:rPr>
        <w:t>Renewcell</w:t>
      </w:r>
      <w:r>
        <w:rPr>
          <w:rFonts w:asciiTheme="minorEastAsia" w:eastAsiaTheme="minorEastAsia" w:hAnsiTheme="minorEastAsia"/>
        </w:rPr>
        <w:t>携手打造可持续牛仔系列</w:t>
      </w: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w:t>
      </w: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近日，以丝丽雅集团</w:t>
      </w:r>
      <w:r>
        <w:rPr>
          <w:rFonts w:asciiTheme="minorEastAsia" w:eastAsiaTheme="minorEastAsia" w:hAnsiTheme="minorEastAsia"/>
        </w:rPr>
        <w:t>Gracell®x CIRCU</w:t>
      </w:r>
      <w:r>
        <w:rPr>
          <w:rFonts w:asciiTheme="minorEastAsia" w:eastAsiaTheme="minorEastAsia" w:hAnsiTheme="minorEastAsia"/>
        </w:rPr>
        <w:t>LOSE®</w:t>
      </w:r>
      <w:r>
        <w:rPr>
          <w:rFonts w:asciiTheme="minorEastAsia" w:eastAsiaTheme="minorEastAsia" w:hAnsiTheme="minorEastAsia"/>
        </w:rPr>
        <w:t>纤维素纤维为原料的可持续牛仔布产品在阿姆斯特丹</w:t>
      </w:r>
      <w:r>
        <w:rPr>
          <w:rFonts w:asciiTheme="minorEastAsia" w:eastAsiaTheme="minorEastAsia" w:hAnsiTheme="minorEastAsia"/>
        </w:rPr>
        <w:t>Kingpins</w:t>
      </w:r>
      <w:r>
        <w:rPr>
          <w:rFonts w:asciiTheme="minorEastAsia" w:eastAsiaTheme="minorEastAsia" w:hAnsiTheme="minorEastAsia"/>
        </w:rPr>
        <w:t>展出，该产品由丝丽雅集团与前进牛仔、</w:t>
      </w:r>
      <w:r>
        <w:rPr>
          <w:rFonts w:asciiTheme="minorEastAsia" w:eastAsiaTheme="minorEastAsia" w:hAnsiTheme="minorEastAsia"/>
        </w:rPr>
        <w:t>Renewcell</w:t>
      </w:r>
      <w:r>
        <w:rPr>
          <w:rFonts w:asciiTheme="minorEastAsia" w:eastAsiaTheme="minorEastAsia" w:hAnsiTheme="minorEastAsia"/>
        </w:rPr>
        <w:t>携手打造，不仅成功延伸丝丽雅集团绿色产品品类，更再次在国际舞台生动诠释丝丽雅集团</w:t>
      </w:r>
      <w:r>
        <w:rPr>
          <w:rFonts w:asciiTheme="minorEastAsia" w:eastAsiaTheme="minorEastAsia" w:hAnsiTheme="minorEastAsia"/>
        </w:rPr>
        <w:t>“</w:t>
      </w:r>
      <w:r>
        <w:rPr>
          <w:rFonts w:asciiTheme="minorEastAsia" w:eastAsiaTheme="minorEastAsia" w:hAnsiTheme="minorEastAsia"/>
        </w:rPr>
        <w:t>三绿制造</w:t>
      </w:r>
      <w:r>
        <w:rPr>
          <w:rFonts w:asciiTheme="minorEastAsia" w:eastAsiaTheme="minorEastAsia" w:hAnsiTheme="minorEastAsia"/>
        </w:rPr>
        <w:t xml:space="preserve"> </w:t>
      </w:r>
      <w:r>
        <w:rPr>
          <w:rFonts w:asciiTheme="minorEastAsia" w:eastAsiaTheme="minorEastAsia" w:hAnsiTheme="minorEastAsia"/>
        </w:rPr>
        <w:t>循环发展</w:t>
      </w:r>
      <w:r>
        <w:rPr>
          <w:rFonts w:asciiTheme="minorEastAsia" w:eastAsiaTheme="minorEastAsia" w:hAnsiTheme="minorEastAsia"/>
        </w:rPr>
        <w:t>”</w:t>
      </w:r>
      <w:r>
        <w:rPr>
          <w:rFonts w:asciiTheme="minorEastAsia" w:eastAsiaTheme="minorEastAsia" w:hAnsiTheme="minorEastAsia"/>
        </w:rPr>
        <w:t>理念，展现丝丽雅集团可持续发展的坚定信心。</w:t>
      </w:r>
      <w:r>
        <w:rPr>
          <w:rFonts w:asciiTheme="minorEastAsia" w:eastAsiaTheme="minorEastAsia" w:hAnsiTheme="minorEastAsia" w:hint="eastAsia"/>
        </w:rPr>
        <w:t>据悉，</w:t>
      </w:r>
      <w:r>
        <w:rPr>
          <w:rFonts w:asciiTheme="minorEastAsia" w:eastAsiaTheme="minorEastAsia" w:hAnsiTheme="minorEastAsia"/>
        </w:rPr>
        <w:t xml:space="preserve">Gracell x CIRCULOSE </w:t>
      </w:r>
      <w:r>
        <w:rPr>
          <w:rFonts w:asciiTheme="minorEastAsia" w:eastAsiaTheme="minorEastAsia" w:hAnsiTheme="minorEastAsia"/>
        </w:rPr>
        <w:t>是丝丽雅集团使用</w:t>
      </w:r>
      <w:r>
        <w:rPr>
          <w:rFonts w:asciiTheme="minorEastAsia" w:eastAsiaTheme="minorEastAsia" w:hAnsiTheme="minorEastAsia"/>
        </w:rPr>
        <w:t>Renewcell</w:t>
      </w:r>
      <w:r>
        <w:rPr>
          <w:rFonts w:asciiTheme="minorEastAsia" w:eastAsiaTheme="minorEastAsia" w:hAnsiTheme="minorEastAsia"/>
        </w:rPr>
        <w:t>公司生产的</w:t>
      </w:r>
      <w:r>
        <w:rPr>
          <w:rFonts w:asciiTheme="minorEastAsia" w:eastAsiaTheme="minorEastAsia" w:hAnsiTheme="minorEastAsia"/>
        </w:rPr>
        <w:t>50% CIRCULOSE®</w:t>
      </w:r>
      <w:r>
        <w:rPr>
          <w:rFonts w:asciiTheme="minorEastAsia" w:eastAsiaTheme="minorEastAsia" w:hAnsiTheme="minorEastAsia"/>
        </w:rPr>
        <w:t>回收浆混合制成的再生纤维素纤维短纤产品（雅赛尔），前进牛仔是第一个推出以</w:t>
      </w:r>
      <w:r>
        <w:rPr>
          <w:rFonts w:asciiTheme="minorEastAsia" w:eastAsiaTheme="minorEastAsia" w:hAnsiTheme="minorEastAsia"/>
        </w:rPr>
        <w:t>Gracellx CIRCULOSE®</w:t>
      </w:r>
      <w:r>
        <w:rPr>
          <w:rFonts w:asciiTheme="minorEastAsia" w:eastAsiaTheme="minorEastAsia" w:hAnsiTheme="minorEastAsia"/>
        </w:rPr>
        <w:t>为特色的牛仔布</w:t>
      </w:r>
      <w:r>
        <w:rPr>
          <w:rFonts w:asciiTheme="minorEastAsia" w:eastAsiaTheme="minorEastAsia" w:hAnsiTheme="minorEastAsia"/>
        </w:rPr>
        <w:t>系列的公司，三方的精诚合作为产品的成功推出奠定了坚实基础。</w:t>
      </w:r>
    </w:p>
    <w:p w:rsidR="00357C49" w:rsidRDefault="00357C49">
      <w:pPr>
        <w:spacing w:line="360" w:lineRule="auto"/>
        <w:jc w:val="both"/>
        <w:rPr>
          <w:rFonts w:ascii="微软雅黑" w:eastAsia="微软雅黑" w:hAnsi="微软雅黑" w:cs="微软雅黑"/>
          <w:spacing w:val="7"/>
          <w:shd w:val="clear" w:color="auto" w:fill="FFFFFF"/>
        </w:rPr>
      </w:pP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●国家统计局：民营经济在政策作用下出现积极变化</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Pr>
          <w:rFonts w:asciiTheme="minorEastAsia" w:eastAsiaTheme="minorEastAsia" w:hAnsiTheme="minorEastAsia"/>
        </w:rPr>
        <w:t>月</w:t>
      </w:r>
      <w:r>
        <w:rPr>
          <w:rFonts w:asciiTheme="minorEastAsia" w:eastAsiaTheme="minorEastAsia" w:hAnsiTheme="minorEastAsia"/>
        </w:rPr>
        <w:t>18</w:t>
      </w:r>
      <w:r>
        <w:rPr>
          <w:rFonts w:asciiTheme="minorEastAsia" w:eastAsiaTheme="minorEastAsia" w:hAnsiTheme="minorEastAsia"/>
        </w:rPr>
        <w:t>日</w:t>
      </w:r>
      <w:r>
        <w:rPr>
          <w:rFonts w:asciiTheme="minorEastAsia" w:eastAsiaTheme="minorEastAsia" w:hAnsiTheme="minorEastAsia" w:hint="eastAsia"/>
        </w:rPr>
        <w:t>，</w:t>
      </w:r>
      <w:r>
        <w:rPr>
          <w:rFonts w:asciiTheme="minorEastAsia" w:eastAsiaTheme="minorEastAsia" w:hAnsiTheme="minorEastAsia"/>
        </w:rPr>
        <w:t>国家统计局副局长盛来运在国新办发布会上</w:t>
      </w:r>
      <w:r>
        <w:rPr>
          <w:rFonts w:asciiTheme="minorEastAsia" w:eastAsiaTheme="minorEastAsia" w:hAnsiTheme="minorEastAsia" w:hint="eastAsia"/>
        </w:rPr>
        <w:t>表示</w:t>
      </w:r>
      <w:r>
        <w:rPr>
          <w:rFonts w:asciiTheme="minorEastAsia" w:eastAsiaTheme="minorEastAsia" w:hAnsiTheme="minorEastAsia"/>
        </w:rPr>
        <w:t>，随着政策措施落地落细，民营经济发展出现了积极变化，总体上保持恢复向好态势。</w:t>
      </w:r>
      <w:r>
        <w:rPr>
          <w:rFonts w:asciiTheme="minorEastAsia" w:eastAsiaTheme="minorEastAsia" w:hAnsiTheme="minorEastAsia" w:hint="eastAsia"/>
        </w:rPr>
        <w:t>从投资来看，前三季度民间固定资产投资同比下降</w:t>
      </w:r>
      <w:r>
        <w:rPr>
          <w:rFonts w:asciiTheme="minorEastAsia" w:eastAsiaTheme="minorEastAsia" w:hAnsiTheme="minorEastAsia"/>
        </w:rPr>
        <w:t>0.6%</w:t>
      </w:r>
      <w:r>
        <w:rPr>
          <w:rFonts w:asciiTheme="minorEastAsia" w:eastAsiaTheme="minorEastAsia" w:hAnsiTheme="minorEastAsia"/>
        </w:rPr>
        <w:t>，虽然还是负增长，但降幅比</w:t>
      </w:r>
      <w:r>
        <w:rPr>
          <w:rFonts w:asciiTheme="minorEastAsia" w:eastAsiaTheme="minorEastAsia" w:hAnsiTheme="minorEastAsia"/>
        </w:rPr>
        <w:t>1—8</w:t>
      </w:r>
      <w:r>
        <w:rPr>
          <w:rFonts w:asciiTheme="minorEastAsia" w:eastAsiaTheme="minorEastAsia" w:hAnsiTheme="minorEastAsia"/>
        </w:rPr>
        <w:t>月收窄了</w:t>
      </w:r>
      <w:r>
        <w:rPr>
          <w:rFonts w:asciiTheme="minorEastAsia" w:eastAsiaTheme="minorEastAsia" w:hAnsiTheme="minorEastAsia"/>
        </w:rPr>
        <w:t>0.1</w:t>
      </w:r>
      <w:r>
        <w:rPr>
          <w:rFonts w:asciiTheme="minorEastAsia" w:eastAsiaTheme="minorEastAsia" w:hAnsiTheme="minorEastAsia"/>
        </w:rPr>
        <w:t>个百分点，这是个重要变化。在民间投资中，房地产投资是占比超过</w:t>
      </w:r>
      <w:r>
        <w:rPr>
          <w:rFonts w:asciiTheme="minorEastAsia" w:eastAsiaTheme="minorEastAsia" w:hAnsiTheme="minorEastAsia"/>
        </w:rPr>
        <w:t>1/3</w:t>
      </w:r>
      <w:r>
        <w:rPr>
          <w:rFonts w:asciiTheme="minorEastAsia" w:eastAsiaTheme="minorEastAsia" w:hAnsiTheme="minorEastAsia"/>
        </w:rPr>
        <w:t>，如果扣除房地产投资，民间投资增长</w:t>
      </w:r>
      <w:r>
        <w:rPr>
          <w:rFonts w:asciiTheme="minorEastAsia" w:eastAsiaTheme="minorEastAsia" w:hAnsiTheme="minorEastAsia"/>
        </w:rPr>
        <w:t>9.1%</w:t>
      </w:r>
      <w:r>
        <w:rPr>
          <w:rFonts w:asciiTheme="minorEastAsia" w:eastAsiaTheme="minorEastAsia" w:hAnsiTheme="minorEastAsia"/>
        </w:rPr>
        <w:t>，环比回升</w:t>
      </w:r>
      <w:r>
        <w:rPr>
          <w:rFonts w:asciiTheme="minorEastAsia" w:eastAsiaTheme="minorEastAsia" w:hAnsiTheme="minorEastAsia"/>
        </w:rPr>
        <w:t>0.1</w:t>
      </w:r>
      <w:r>
        <w:rPr>
          <w:rFonts w:asciiTheme="minorEastAsia" w:eastAsiaTheme="minorEastAsia" w:hAnsiTheme="minorEastAsia"/>
        </w:rPr>
        <w:t>个百分点。从外贸数据看，前三季度民营企业进出口同比增长</w:t>
      </w:r>
      <w:r>
        <w:rPr>
          <w:rFonts w:asciiTheme="minorEastAsia" w:eastAsiaTheme="minorEastAsia" w:hAnsiTheme="minorEastAsia"/>
        </w:rPr>
        <w:t>6.1%</w:t>
      </w:r>
      <w:r>
        <w:rPr>
          <w:rFonts w:asciiTheme="minorEastAsia" w:eastAsiaTheme="minorEastAsia" w:hAnsiTheme="minorEastAsia"/>
        </w:rPr>
        <w:t>，在全部进出口总额同比略</w:t>
      </w:r>
      <w:r>
        <w:rPr>
          <w:rFonts w:asciiTheme="minorEastAsia" w:eastAsiaTheme="minorEastAsia" w:hAnsiTheme="minorEastAsia"/>
        </w:rPr>
        <w:lastRenderedPageBreak/>
        <w:t>有下降的情况下，民营企业进出口保持了增长，占全部进出口总额的</w:t>
      </w:r>
      <w:r>
        <w:rPr>
          <w:rFonts w:asciiTheme="minorEastAsia" w:eastAsiaTheme="minorEastAsia" w:hAnsiTheme="minorEastAsia"/>
        </w:rPr>
        <w:t>53.1%</w:t>
      </w:r>
      <w:r>
        <w:rPr>
          <w:rFonts w:asciiTheme="minorEastAsia" w:eastAsiaTheme="minorEastAsia" w:hAnsiTheme="minorEastAsia"/>
        </w:rPr>
        <w:t>，比去年继续提升。国家统计局面向</w:t>
      </w:r>
      <w:r>
        <w:rPr>
          <w:rFonts w:asciiTheme="minorEastAsia" w:eastAsiaTheme="minorEastAsia" w:hAnsiTheme="minorEastAsia"/>
        </w:rPr>
        <w:t>5.9</w:t>
      </w:r>
      <w:r>
        <w:rPr>
          <w:rFonts w:asciiTheme="minorEastAsia" w:eastAsiaTheme="minorEastAsia" w:hAnsiTheme="minorEastAsia"/>
        </w:rPr>
        <w:t>万户小微企业开展的调查显示，企业生产订单情况、经营情况总体改善，景气指数环比提升</w:t>
      </w:r>
      <w:r>
        <w:rPr>
          <w:rFonts w:asciiTheme="minorEastAsia" w:eastAsiaTheme="minorEastAsia" w:hAnsiTheme="minorEastAsia"/>
        </w:rPr>
        <w:t>1.5</w:t>
      </w:r>
      <w:r>
        <w:rPr>
          <w:rFonts w:asciiTheme="minorEastAsia" w:eastAsiaTheme="minorEastAsia" w:hAnsiTheme="minorEastAsia" w:hint="eastAsia"/>
        </w:rPr>
        <w:t>个百分点。从这些数据都能够感受到民营经济在相关政策的作</w:t>
      </w:r>
      <w:r>
        <w:rPr>
          <w:rFonts w:asciiTheme="minorEastAsia" w:eastAsiaTheme="minorEastAsia" w:hAnsiTheme="minorEastAsia" w:hint="eastAsia"/>
        </w:rPr>
        <w:t>用下恢复向好。</w:t>
      </w:r>
    </w:p>
    <w:p w:rsidR="00357C49" w:rsidRDefault="00357C49">
      <w:pPr>
        <w:spacing w:line="360" w:lineRule="auto"/>
        <w:jc w:val="both"/>
        <w:rPr>
          <w:rFonts w:asciiTheme="minorEastAsia" w:eastAsiaTheme="minorEastAsia" w:hAnsiTheme="minorEastAsia"/>
        </w:rPr>
      </w:pPr>
      <w:bookmarkStart w:id="16" w:name="_Hlk6545358"/>
      <w:bookmarkEnd w:id="15"/>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357C49" w:rsidRDefault="00292359">
      <w:pPr>
        <w:spacing w:line="360" w:lineRule="auto"/>
        <w:rPr>
          <w:rFonts w:asciiTheme="minorEastAsia" w:eastAsiaTheme="minorEastAsia" w:hAnsiTheme="minorEastAsia"/>
        </w:rPr>
      </w:pPr>
      <w:r>
        <w:rPr>
          <w:rFonts w:ascii="MS Mincho" w:eastAsia="MS Mincho" w:hAnsi="MS Mincho" w:cs="MS Mincho" w:hint="eastAsia"/>
        </w:rPr>
        <w:t>​</w:t>
      </w:r>
      <w:r>
        <w:rPr>
          <w:rFonts w:asciiTheme="minorEastAsia" w:eastAsiaTheme="minorEastAsia" w:hAnsiTheme="minorEastAsia" w:hint="eastAsia"/>
        </w:rPr>
        <w:t>日月交替一年，树就长出一圈。生命从一点起源，沿一条线的路回旋运动。无数个圈完成了生命的结束，留下来的便是有用之材。</w:t>
      </w: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rPr>
        <w:t>贾平凹《自在独行》</w:t>
      </w:r>
    </w:p>
    <w:p w:rsidR="00357C49" w:rsidRDefault="00357C49">
      <w:pPr>
        <w:spacing w:line="360" w:lineRule="auto"/>
        <w:jc w:val="both"/>
        <w:rPr>
          <w:rFonts w:asciiTheme="minorEastAsia" w:eastAsiaTheme="minorEastAsia" w:hAnsiTheme="minorEastAsia"/>
        </w:rPr>
      </w:pP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●乱麻复合丝面料</w:t>
      </w:r>
      <w:r>
        <w:rPr>
          <w:rFonts w:asciiTheme="minorEastAsia" w:eastAsiaTheme="minorEastAsia" w:hAnsiTheme="minorEastAsia"/>
        </w:rPr>
        <w:t>销售日见活跃</w:t>
      </w: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357C49" w:rsidRDefault="0029235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该织物以涤</w:t>
      </w:r>
      <w:r>
        <w:rPr>
          <w:rFonts w:asciiTheme="minorEastAsia" w:eastAsiaTheme="minorEastAsia" w:hAnsiTheme="minorEastAsia"/>
        </w:rPr>
        <w:t>/</w:t>
      </w:r>
      <w:r>
        <w:rPr>
          <w:rFonts w:asciiTheme="minorEastAsia" w:eastAsiaTheme="minorEastAsia" w:hAnsiTheme="minorEastAsia"/>
        </w:rPr>
        <w:t>涤复合丝</w:t>
      </w:r>
      <w:r>
        <w:rPr>
          <w:rFonts w:asciiTheme="minorEastAsia" w:eastAsiaTheme="minorEastAsia" w:hAnsiTheme="minorEastAsia"/>
        </w:rPr>
        <w:t>50D+68D</w:t>
      </w:r>
      <w:r>
        <w:rPr>
          <w:rFonts w:asciiTheme="minorEastAsia" w:eastAsiaTheme="minorEastAsia" w:hAnsiTheme="minorEastAsia"/>
        </w:rPr>
        <w:t>为原料，采用乱麻组织，在喷水织机上织造而成。先后经过预处理、染整等多道工艺加工而成</w:t>
      </w:r>
      <w:r>
        <w:rPr>
          <w:rFonts w:asciiTheme="minorEastAsia" w:eastAsiaTheme="minorEastAsia" w:hAnsiTheme="minorEastAsia" w:hint="eastAsia"/>
        </w:rPr>
        <w:t>，</w:t>
      </w:r>
      <w:r>
        <w:rPr>
          <w:rFonts w:asciiTheme="minorEastAsia" w:eastAsiaTheme="minorEastAsia" w:hAnsiTheme="minorEastAsia"/>
        </w:rPr>
        <w:t>具有亚麻风格</w:t>
      </w:r>
      <w:r>
        <w:rPr>
          <w:rFonts w:asciiTheme="minorEastAsia" w:eastAsiaTheme="minorEastAsia" w:hAnsiTheme="minorEastAsia" w:hint="eastAsia"/>
        </w:rPr>
        <w:t>、</w:t>
      </w:r>
      <w:r>
        <w:rPr>
          <w:rFonts w:asciiTheme="minorEastAsia" w:eastAsiaTheme="minorEastAsia" w:hAnsiTheme="minorEastAsia"/>
        </w:rPr>
        <w:t>色彩鲜艳</w:t>
      </w:r>
      <w:r>
        <w:rPr>
          <w:rFonts w:asciiTheme="minorEastAsia" w:eastAsiaTheme="minorEastAsia" w:hAnsiTheme="minorEastAsia" w:hint="eastAsia"/>
        </w:rPr>
        <w:t>、</w:t>
      </w:r>
      <w:r>
        <w:rPr>
          <w:rFonts w:asciiTheme="minorEastAsia" w:eastAsiaTheme="minorEastAsia" w:hAnsiTheme="minorEastAsia"/>
        </w:rPr>
        <w:t>光泽度好</w:t>
      </w:r>
      <w:r>
        <w:rPr>
          <w:rFonts w:asciiTheme="minorEastAsia" w:eastAsiaTheme="minorEastAsia" w:hAnsiTheme="minorEastAsia" w:hint="eastAsia"/>
        </w:rPr>
        <w:t>、</w:t>
      </w:r>
      <w:r>
        <w:rPr>
          <w:rFonts w:asciiTheme="minorEastAsia" w:eastAsiaTheme="minorEastAsia" w:hAnsiTheme="minorEastAsia"/>
        </w:rPr>
        <w:t>服用性佳等独有优势</w:t>
      </w:r>
      <w:r>
        <w:rPr>
          <w:rFonts w:asciiTheme="minorEastAsia" w:eastAsiaTheme="minorEastAsia" w:hAnsiTheme="minorEastAsia"/>
        </w:rPr>
        <w:t>。其布面幅宽为</w:t>
      </w:r>
      <w:r>
        <w:rPr>
          <w:rFonts w:asciiTheme="minorEastAsia" w:eastAsiaTheme="minorEastAsia" w:hAnsiTheme="minorEastAsia"/>
        </w:rPr>
        <w:t>150cm</w:t>
      </w:r>
      <w:r>
        <w:rPr>
          <w:rFonts w:asciiTheme="minorEastAsia" w:eastAsiaTheme="minorEastAsia" w:hAnsiTheme="minorEastAsia"/>
        </w:rPr>
        <w:t>，克重为</w:t>
      </w:r>
      <w:r>
        <w:rPr>
          <w:rFonts w:asciiTheme="minorEastAsia" w:eastAsiaTheme="minorEastAsia" w:hAnsiTheme="minorEastAsia"/>
        </w:rPr>
        <w:t>155g/</w:t>
      </w:r>
      <w:r>
        <w:rPr>
          <w:rFonts w:asciiTheme="minorEastAsia" w:eastAsiaTheme="minorEastAsia" w:hAnsiTheme="minorEastAsia" w:hint="eastAsia"/>
        </w:rPr>
        <w:t>平方米</w:t>
      </w:r>
      <w:r>
        <w:rPr>
          <w:rFonts w:asciiTheme="minorEastAsia" w:eastAsiaTheme="minorEastAsia" w:hAnsiTheme="minorEastAsia"/>
        </w:rPr>
        <w:t>，现市场成品批发价</w:t>
      </w:r>
      <w:r>
        <w:rPr>
          <w:rFonts w:asciiTheme="minorEastAsia" w:eastAsiaTheme="minorEastAsia" w:hAnsiTheme="minorEastAsia"/>
        </w:rPr>
        <w:t>每米</w:t>
      </w:r>
      <w:r>
        <w:rPr>
          <w:rFonts w:asciiTheme="minorEastAsia" w:eastAsiaTheme="minorEastAsia" w:hAnsiTheme="minorEastAsia" w:hint="eastAsia"/>
        </w:rPr>
        <w:t>为</w:t>
      </w:r>
      <w:r>
        <w:rPr>
          <w:rFonts w:asciiTheme="minorEastAsia" w:eastAsiaTheme="minorEastAsia" w:hAnsiTheme="minorEastAsia"/>
        </w:rPr>
        <w:t>12.50</w:t>
      </w:r>
      <w:r>
        <w:rPr>
          <w:rFonts w:asciiTheme="minorEastAsia" w:eastAsiaTheme="minorEastAsia" w:hAnsiTheme="minorEastAsia"/>
        </w:rPr>
        <w:t>元左右。此面料</w:t>
      </w:r>
      <w:r>
        <w:rPr>
          <w:rFonts w:asciiTheme="minorEastAsia" w:eastAsiaTheme="minorEastAsia" w:hAnsiTheme="minorEastAsia" w:hint="eastAsia"/>
        </w:rPr>
        <w:t>适于制作</w:t>
      </w:r>
      <w:r>
        <w:rPr>
          <w:rFonts w:asciiTheme="minorEastAsia" w:eastAsiaTheme="minorEastAsia" w:hAnsiTheme="minorEastAsia"/>
        </w:rPr>
        <w:t>女士时装、衬衫、裙装，</w:t>
      </w:r>
      <w:r>
        <w:rPr>
          <w:rFonts w:asciiTheme="minorEastAsia" w:eastAsiaTheme="minorEastAsia" w:hAnsiTheme="minorEastAsia" w:hint="eastAsia"/>
        </w:rPr>
        <w:t>也</w:t>
      </w:r>
      <w:r>
        <w:rPr>
          <w:rFonts w:asciiTheme="minorEastAsia" w:eastAsiaTheme="minorEastAsia" w:hAnsiTheme="minorEastAsia"/>
        </w:rPr>
        <w:t>可</w:t>
      </w:r>
      <w:r>
        <w:rPr>
          <w:rFonts w:asciiTheme="minorEastAsia" w:eastAsiaTheme="minorEastAsia" w:hAnsiTheme="minorEastAsia" w:hint="eastAsia"/>
        </w:rPr>
        <w:t>制</w:t>
      </w:r>
      <w:r>
        <w:rPr>
          <w:rFonts w:asciiTheme="minorEastAsia" w:eastAsiaTheme="minorEastAsia" w:hAnsiTheme="minorEastAsia"/>
        </w:rPr>
        <w:t>作头巾、面纱、围巾等。从上市色泽看</w:t>
      </w:r>
      <w:r>
        <w:rPr>
          <w:rFonts w:asciiTheme="minorEastAsia" w:eastAsiaTheme="minorEastAsia" w:hAnsiTheme="minorEastAsia"/>
        </w:rPr>
        <w:t xml:space="preserve">, </w:t>
      </w:r>
      <w:r>
        <w:rPr>
          <w:rFonts w:asciiTheme="minorEastAsia" w:eastAsiaTheme="minorEastAsia" w:hAnsiTheme="minorEastAsia" w:hint="eastAsia"/>
        </w:rPr>
        <w:t>该面料有</w:t>
      </w:r>
      <w:r>
        <w:rPr>
          <w:rFonts w:asciiTheme="minorEastAsia" w:eastAsiaTheme="minorEastAsia" w:hAnsiTheme="minorEastAsia"/>
        </w:rPr>
        <w:t>酱红、翠绿、桃红、驼灰、老黄、咖啡等十余种</w:t>
      </w:r>
      <w:r>
        <w:rPr>
          <w:rFonts w:asciiTheme="minorEastAsia" w:eastAsiaTheme="minorEastAsia" w:hAnsiTheme="minorEastAsia" w:hint="eastAsia"/>
        </w:rPr>
        <w:t>，</w:t>
      </w:r>
      <w:r>
        <w:rPr>
          <w:rFonts w:asciiTheme="minorEastAsia" w:eastAsiaTheme="minorEastAsia" w:hAnsiTheme="minorEastAsia"/>
        </w:rPr>
        <w:t>主要销往武汉、常熟、绍兴、广东等地。</w:t>
      </w:r>
    </w:p>
    <w:p w:rsidR="00357C49" w:rsidRDefault="00357C49">
      <w:pPr>
        <w:spacing w:line="360" w:lineRule="auto"/>
        <w:jc w:val="both"/>
        <w:rPr>
          <w:rFonts w:asciiTheme="minorEastAsia" w:eastAsiaTheme="minorEastAsia" w:hAnsiTheme="minorEastAsia"/>
        </w:rPr>
      </w:pP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000000" w:themeColor="text1"/>
                <w:szCs w:val="21"/>
              </w:rPr>
            </w:pPr>
            <w:r>
              <w:rPr>
                <w:rFonts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000000" w:themeColor="text1"/>
                <w:szCs w:val="21"/>
              </w:rPr>
            </w:pPr>
            <w:r>
              <w:rPr>
                <w:rFonts w:hint="eastAsia"/>
              </w:rPr>
              <w:t>较上周涨跌</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PX</w:t>
            </w:r>
            <w:r>
              <w:rPr>
                <w:rFonts w:hint="eastAsia"/>
                <w:color w:val="000000" w:themeColor="text1"/>
                <w:szCs w:val="21"/>
              </w:rPr>
              <w:t>外盘（台湾）</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1029</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-15</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PTA</w:t>
            </w:r>
            <w:r>
              <w:rPr>
                <w:rFonts w:hint="eastAsia"/>
                <w:color w:val="000000" w:themeColor="text1"/>
                <w:szCs w:val="21"/>
              </w:rPr>
              <w:t>外盘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750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PTA</w:t>
            </w:r>
            <w:r>
              <w:rPr>
                <w:rFonts w:hint="eastAsia"/>
                <w:color w:val="000000" w:themeColor="text1"/>
                <w:szCs w:val="21"/>
              </w:rPr>
              <w:t>内盘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5855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15</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MEG</w:t>
            </w:r>
            <w:r>
              <w:rPr>
                <w:rFonts w:hint="eastAsia"/>
                <w:color w:val="000000" w:themeColor="text1"/>
                <w:szCs w:val="21"/>
              </w:rPr>
              <w:t>外盘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460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-2</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MEG</w:t>
            </w:r>
            <w:r>
              <w:rPr>
                <w:rFonts w:hint="eastAsia"/>
                <w:color w:val="000000" w:themeColor="text1"/>
                <w:szCs w:val="21"/>
              </w:rPr>
              <w:t>内盘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3990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5</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瓶级切片（华东）</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6950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聚酯切片</w:t>
            </w:r>
            <w:r>
              <w:rPr>
                <w:rFonts w:hint="eastAsia"/>
                <w:color w:val="000000" w:themeColor="text1"/>
                <w:szCs w:val="21"/>
              </w:rPr>
              <w:t>(</w:t>
            </w:r>
            <w:r>
              <w:rPr>
                <w:rFonts w:hint="eastAsia"/>
                <w:color w:val="000000" w:themeColor="text1"/>
                <w:szCs w:val="21"/>
              </w:rPr>
              <w:t>半光</w:t>
            </w:r>
            <w:r>
              <w:rPr>
                <w:rFonts w:hint="eastAsia"/>
                <w:color w:val="000000" w:themeColor="text1"/>
                <w:szCs w:val="21"/>
              </w:rPr>
              <w:t>)</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6880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-20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涤纶短纤</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7430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-20</w:t>
            </w:r>
          </w:p>
        </w:tc>
      </w:tr>
      <w:tr w:rsidR="00357C49">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涤纶</w:t>
            </w:r>
            <w:r>
              <w:rPr>
                <w:rFonts w:hint="eastAsia"/>
                <w:color w:val="000000" w:themeColor="text1"/>
                <w:szCs w:val="21"/>
              </w:rPr>
              <w:t>POY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7675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-75</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涤纶</w:t>
            </w:r>
            <w:r>
              <w:rPr>
                <w:rFonts w:hint="eastAsia"/>
                <w:color w:val="000000" w:themeColor="text1"/>
                <w:szCs w:val="21"/>
              </w:rPr>
              <w:t>DTY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9000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-25</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涤纶</w:t>
            </w:r>
            <w:r>
              <w:rPr>
                <w:rFonts w:hint="eastAsia"/>
                <w:color w:val="000000" w:themeColor="text1"/>
                <w:szCs w:val="21"/>
              </w:rPr>
              <w:t>FDY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8950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-50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lastRenderedPageBreak/>
              <w:t>CPL</w:t>
            </w:r>
            <w:r>
              <w:rPr>
                <w:rFonts w:hint="eastAsia"/>
                <w:color w:val="000000" w:themeColor="text1"/>
                <w:szCs w:val="21"/>
              </w:rPr>
              <w:t>内盘</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12625</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100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13850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锦纶</w:t>
            </w:r>
            <w:r>
              <w:rPr>
                <w:rFonts w:hint="eastAsia"/>
                <w:color w:val="000000" w:themeColor="text1"/>
                <w:szCs w:val="21"/>
              </w:rPr>
              <w:t>POY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16200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-150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锦纶</w:t>
            </w:r>
            <w:r>
              <w:rPr>
                <w:rFonts w:hint="eastAsia"/>
                <w:color w:val="000000" w:themeColor="text1"/>
                <w:szCs w:val="21"/>
              </w:rPr>
              <w:t>DTY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18500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-50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锦纶</w:t>
            </w:r>
            <w:r>
              <w:rPr>
                <w:rFonts w:hint="eastAsia"/>
                <w:color w:val="000000" w:themeColor="text1"/>
                <w:szCs w:val="21"/>
              </w:rPr>
              <w:t>FDY</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17250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-100</w:t>
            </w:r>
          </w:p>
        </w:tc>
      </w:tr>
      <w:tr w:rsidR="00357C49">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粘胶短纤</w:t>
            </w:r>
            <w:r>
              <w:rPr>
                <w:rFonts w:hint="eastAsia"/>
                <w:color w:val="000000" w:themeColor="text1"/>
                <w:szCs w:val="21"/>
              </w:rPr>
              <w:t>1.2D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13600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粘胶长丝</w:t>
            </w:r>
            <w:r>
              <w:rPr>
                <w:rFonts w:hint="eastAsia"/>
                <w:color w:val="000000" w:themeColor="text1"/>
                <w:szCs w:val="21"/>
              </w:rPr>
              <w:t>120D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43600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腈纶短纤</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14600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0</w:t>
            </w:r>
          </w:p>
        </w:tc>
      </w:tr>
      <w:tr w:rsidR="00357C4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357C49" w:rsidRDefault="00292359">
            <w:pPr>
              <w:jc w:val="center"/>
              <w:rPr>
                <w:color w:val="000000" w:themeColor="text1"/>
                <w:szCs w:val="21"/>
              </w:rPr>
            </w:pPr>
            <w:r>
              <w:rPr>
                <w:rFonts w:hint="eastAsia"/>
                <w:color w:val="000000" w:themeColor="text1"/>
                <w:szCs w:val="21"/>
              </w:rPr>
              <w:t>氨纶</w:t>
            </w:r>
            <w:r>
              <w:rPr>
                <w:rFonts w:hint="eastAsia"/>
                <w:color w:val="000000" w:themeColor="text1"/>
                <w:szCs w:val="21"/>
              </w:rPr>
              <w:t>40D</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32200</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357C49" w:rsidRDefault="00292359">
            <w:pPr>
              <w:jc w:val="center"/>
              <w:rPr>
                <w:color w:val="FF0000"/>
                <w:szCs w:val="21"/>
              </w:rPr>
            </w:pPr>
            <w:r>
              <w:t>0</w:t>
            </w:r>
          </w:p>
        </w:tc>
      </w:tr>
    </w:tbl>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357C49" w:rsidRDefault="00357C49">
      <w:pPr>
        <w:spacing w:line="360" w:lineRule="auto"/>
        <w:jc w:val="both"/>
        <w:rPr>
          <w:rFonts w:asciiTheme="minorEastAsia" w:eastAsiaTheme="minorEastAsia" w:hAnsiTheme="minorEastAsia"/>
        </w:rPr>
      </w:pPr>
    </w:p>
    <w:bookmarkEnd w:id="16"/>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原油：本周围绕巴以冲突原油价格宽幅震荡，整体表现强势。本周</w:t>
      </w:r>
      <w:r>
        <w:rPr>
          <w:rFonts w:asciiTheme="minorEastAsia" w:eastAsiaTheme="minorEastAsia" w:hAnsiTheme="minorEastAsia"/>
        </w:rPr>
        <w:t>WTI</w:t>
      </w:r>
      <w:r>
        <w:rPr>
          <w:rFonts w:asciiTheme="minorEastAsia" w:eastAsiaTheme="minorEastAsia" w:hAnsiTheme="minorEastAsia"/>
        </w:rPr>
        <w:t>主力合约价格在</w:t>
      </w:r>
      <w:r>
        <w:rPr>
          <w:rFonts w:asciiTheme="minorEastAsia" w:eastAsiaTheme="minorEastAsia" w:hAnsiTheme="minorEastAsia"/>
        </w:rPr>
        <w:t>85-88</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桶附近震荡，布伦特主力合约价格在</w:t>
      </w:r>
      <w:r>
        <w:rPr>
          <w:rFonts w:asciiTheme="minorEastAsia" w:eastAsiaTheme="minorEastAsia" w:hAnsiTheme="minorEastAsia"/>
        </w:rPr>
        <w:t>89-92</w:t>
      </w:r>
      <w:r>
        <w:rPr>
          <w:rFonts w:asciiTheme="minorEastAsia" w:eastAsiaTheme="minorEastAsia" w:hAnsiTheme="minorEastAsia"/>
        </w:rPr>
        <w:t>美元</w:t>
      </w:r>
      <w:r>
        <w:rPr>
          <w:rFonts w:asciiTheme="minorEastAsia" w:eastAsiaTheme="minorEastAsia" w:hAnsiTheme="minorEastAsia"/>
        </w:rPr>
        <w:t>/</w:t>
      </w:r>
      <w:r>
        <w:rPr>
          <w:rFonts w:asciiTheme="minorEastAsia" w:eastAsiaTheme="minorEastAsia" w:hAnsiTheme="minorEastAsia"/>
        </w:rPr>
        <w:t>桶附近震荡。后期仍需密切关注地缘政治冲突，短期内价格下方支撑强度较大。</w:t>
      </w:r>
    </w:p>
    <w:p w:rsidR="00357C49" w:rsidRDefault="00357C49">
      <w:pPr>
        <w:spacing w:line="360" w:lineRule="auto"/>
        <w:rPr>
          <w:rFonts w:asciiTheme="minorEastAsia" w:eastAsiaTheme="minorEastAsia" w:hAnsiTheme="minorEastAsia"/>
        </w:rPr>
      </w:pP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聚酯涤纶：上周</w:t>
      </w:r>
      <w:r>
        <w:rPr>
          <w:rFonts w:asciiTheme="minorEastAsia" w:eastAsiaTheme="minorEastAsia" w:hAnsiTheme="minorEastAsia"/>
        </w:rPr>
        <w:t>PX</w:t>
      </w:r>
      <w:r>
        <w:rPr>
          <w:rFonts w:asciiTheme="minorEastAsia" w:eastAsiaTheme="minorEastAsia" w:hAnsiTheme="minorEastAsia"/>
        </w:rPr>
        <w:t>盘面价格下破</w:t>
      </w:r>
      <w:r>
        <w:rPr>
          <w:rFonts w:asciiTheme="minorEastAsia" w:eastAsiaTheme="minorEastAsia" w:hAnsiTheme="minorEastAsia"/>
        </w:rPr>
        <w:t>8400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吨、</w:t>
      </w:r>
      <w:r>
        <w:rPr>
          <w:rFonts w:asciiTheme="minorEastAsia" w:eastAsiaTheme="minorEastAsia" w:hAnsiTheme="minorEastAsia"/>
        </w:rPr>
        <w:t>PTA</w:t>
      </w:r>
      <w:r>
        <w:rPr>
          <w:rFonts w:asciiTheme="minorEastAsia" w:eastAsiaTheme="minorEastAsia" w:hAnsiTheme="minorEastAsia"/>
        </w:rPr>
        <w:t>盘面价格下破</w:t>
      </w:r>
      <w:r>
        <w:rPr>
          <w:rFonts w:asciiTheme="minorEastAsia" w:eastAsiaTheme="minorEastAsia" w:hAnsiTheme="minorEastAsia"/>
        </w:rPr>
        <w:t>5800</w:t>
      </w:r>
      <w:r>
        <w:rPr>
          <w:rFonts w:asciiTheme="minorEastAsia" w:eastAsiaTheme="minorEastAsia" w:hAnsiTheme="minorEastAsia"/>
        </w:rPr>
        <w:t>元</w:t>
      </w:r>
      <w:r>
        <w:rPr>
          <w:rFonts w:asciiTheme="minorEastAsia" w:eastAsiaTheme="minorEastAsia" w:hAnsiTheme="minorEastAsia"/>
        </w:rPr>
        <w:t>/</w:t>
      </w:r>
      <w:r>
        <w:rPr>
          <w:rFonts w:asciiTheme="minorEastAsia" w:eastAsiaTheme="minorEastAsia" w:hAnsiTheme="minorEastAsia"/>
        </w:rPr>
        <w:t>吨后，终端采购情绪有所提升，本周价格在当前跌价后的基础上展开弱势震荡；其他产品跟随弱势震荡为主。预计下周开始整条链减停产幅度会因为价格下跌而增加。</w:t>
      </w:r>
    </w:p>
    <w:p w:rsidR="00357C49" w:rsidRDefault="00357C49">
      <w:pPr>
        <w:spacing w:line="360" w:lineRule="auto"/>
        <w:rPr>
          <w:rFonts w:asciiTheme="minorEastAsia" w:eastAsiaTheme="minorEastAsia" w:hAnsiTheme="minorEastAsia"/>
        </w:rPr>
      </w:pP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锦纶：本周锦纶行情走势稍低，锦纶企业开机率在</w:t>
      </w:r>
      <w:r>
        <w:rPr>
          <w:rFonts w:asciiTheme="minorEastAsia" w:eastAsiaTheme="minorEastAsia" w:hAnsiTheme="minorEastAsia"/>
        </w:rPr>
        <w:t>8</w:t>
      </w:r>
      <w:r>
        <w:rPr>
          <w:rFonts w:asciiTheme="minorEastAsia" w:eastAsiaTheme="minorEastAsia" w:hAnsiTheme="minorEastAsia"/>
        </w:rPr>
        <w:t>成以上</w:t>
      </w:r>
      <w:r>
        <w:rPr>
          <w:rFonts w:asciiTheme="minorEastAsia" w:eastAsiaTheme="minorEastAsia" w:hAnsiTheme="minorEastAsia" w:hint="eastAsia"/>
        </w:rPr>
        <w:t>。</w:t>
      </w:r>
      <w:r>
        <w:rPr>
          <w:rFonts w:asciiTheme="minorEastAsia" w:eastAsiaTheme="minorEastAsia" w:hAnsiTheme="minorEastAsia"/>
        </w:rPr>
        <w:t>下游织造</w:t>
      </w:r>
      <w:r>
        <w:rPr>
          <w:rFonts w:asciiTheme="minorEastAsia" w:eastAsiaTheme="minorEastAsia" w:hAnsiTheme="minorEastAsia" w:hint="eastAsia"/>
        </w:rPr>
        <w:t>企业</w:t>
      </w:r>
      <w:r>
        <w:rPr>
          <w:rFonts w:asciiTheme="minorEastAsia" w:eastAsiaTheme="minorEastAsia" w:hAnsiTheme="minorEastAsia"/>
        </w:rPr>
        <w:t>开工正常</w:t>
      </w:r>
      <w:r>
        <w:rPr>
          <w:rFonts w:asciiTheme="minorEastAsia" w:eastAsiaTheme="minorEastAsia" w:hAnsiTheme="minorEastAsia" w:hint="eastAsia"/>
        </w:rPr>
        <w:t>，</w:t>
      </w:r>
      <w:r>
        <w:rPr>
          <w:rFonts w:asciiTheme="minorEastAsia" w:eastAsiaTheme="minorEastAsia" w:hAnsiTheme="minorEastAsia"/>
        </w:rPr>
        <w:t>逢低跟进</w:t>
      </w:r>
      <w:r>
        <w:rPr>
          <w:rFonts w:asciiTheme="minorEastAsia" w:eastAsiaTheme="minorEastAsia" w:hAnsiTheme="minorEastAsia" w:hint="eastAsia"/>
        </w:rPr>
        <w:t>采购</w:t>
      </w:r>
      <w:r>
        <w:rPr>
          <w:rFonts w:asciiTheme="minorEastAsia" w:eastAsiaTheme="minorEastAsia" w:hAnsiTheme="minorEastAsia"/>
        </w:rPr>
        <w:t>。预计</w:t>
      </w:r>
      <w:r>
        <w:rPr>
          <w:rFonts w:asciiTheme="minorEastAsia" w:eastAsiaTheme="minorEastAsia" w:hAnsiTheme="minorEastAsia" w:hint="eastAsia"/>
        </w:rPr>
        <w:t>锦纶行情处于底部</w:t>
      </w:r>
      <w:r>
        <w:rPr>
          <w:rFonts w:asciiTheme="minorEastAsia" w:eastAsiaTheme="minorEastAsia" w:hAnsiTheme="minorEastAsia"/>
        </w:rPr>
        <w:t>稍好，多数</w:t>
      </w:r>
      <w:r>
        <w:rPr>
          <w:rFonts w:asciiTheme="minorEastAsia" w:eastAsiaTheme="minorEastAsia" w:hAnsiTheme="minorEastAsia" w:hint="eastAsia"/>
        </w:rPr>
        <w:t>企业</w:t>
      </w:r>
      <w:r>
        <w:rPr>
          <w:rFonts w:asciiTheme="minorEastAsia" w:eastAsiaTheme="minorEastAsia" w:hAnsiTheme="minorEastAsia"/>
        </w:rPr>
        <w:t>微利经营。</w:t>
      </w:r>
    </w:p>
    <w:p w:rsidR="00357C49" w:rsidRDefault="00357C49">
      <w:pPr>
        <w:spacing w:line="360" w:lineRule="auto"/>
        <w:rPr>
          <w:rFonts w:asciiTheme="minorEastAsia" w:eastAsiaTheme="minorEastAsia" w:hAnsiTheme="minorEastAsia"/>
        </w:rPr>
      </w:pP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氨纶：氨纶市场走势稳定，终端纺织品各领域根据需求跟进采购，圆机、织布、经编企业综合开机率为</w:t>
      </w:r>
      <w:r>
        <w:rPr>
          <w:rFonts w:asciiTheme="minorEastAsia" w:eastAsiaTheme="minorEastAsia" w:hAnsiTheme="minorEastAsia"/>
        </w:rPr>
        <w:t>6-6.5</w:t>
      </w:r>
      <w:r>
        <w:rPr>
          <w:rFonts w:asciiTheme="minorEastAsia" w:eastAsiaTheme="minorEastAsia" w:hAnsiTheme="minorEastAsia"/>
        </w:rPr>
        <w:t>成</w:t>
      </w:r>
      <w:r>
        <w:rPr>
          <w:rFonts w:asciiTheme="minorEastAsia" w:eastAsiaTheme="minorEastAsia" w:hAnsiTheme="minorEastAsia" w:hint="eastAsia"/>
        </w:rPr>
        <w:t>。</w:t>
      </w:r>
      <w:r>
        <w:rPr>
          <w:rFonts w:asciiTheme="minorEastAsia" w:eastAsiaTheme="minorEastAsia" w:hAnsiTheme="minorEastAsia"/>
        </w:rPr>
        <w:t>后市预计</w:t>
      </w:r>
      <w:r>
        <w:rPr>
          <w:rFonts w:asciiTheme="minorEastAsia" w:eastAsiaTheme="minorEastAsia" w:hAnsiTheme="minorEastAsia" w:hint="eastAsia"/>
        </w:rPr>
        <w:t>氨纶行情走势</w:t>
      </w:r>
      <w:r>
        <w:rPr>
          <w:rFonts w:asciiTheme="minorEastAsia" w:eastAsiaTheme="minorEastAsia" w:hAnsiTheme="minorEastAsia"/>
        </w:rPr>
        <w:t>平</w:t>
      </w:r>
      <w:r>
        <w:rPr>
          <w:rFonts w:asciiTheme="minorEastAsia" w:eastAsiaTheme="minorEastAsia" w:hAnsiTheme="minorEastAsia" w:hint="eastAsia"/>
        </w:rPr>
        <w:t>淡</w:t>
      </w:r>
      <w:r>
        <w:rPr>
          <w:rFonts w:asciiTheme="minorEastAsia" w:eastAsiaTheme="minorEastAsia" w:hAnsiTheme="minorEastAsia"/>
        </w:rPr>
        <w:t>。</w:t>
      </w:r>
    </w:p>
    <w:p w:rsidR="00357C49" w:rsidRDefault="00357C49">
      <w:pPr>
        <w:spacing w:line="360" w:lineRule="auto"/>
        <w:rPr>
          <w:rFonts w:asciiTheme="minorEastAsia" w:eastAsiaTheme="minorEastAsia" w:hAnsiTheme="minorEastAsia"/>
        </w:rPr>
      </w:pP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粘胶纤维：上周粘胶短纤市场报价小幅上调，整体客户签单采购热情不高，有部分长协订单补货；高端品种签单量尚可。下游纱厂整体需求一般，涡流纺价格有小幅回落，近期粘胶市场以维持平稳调整为主。</w:t>
      </w:r>
    </w:p>
    <w:p w:rsidR="00357C49" w:rsidRDefault="00357C49">
      <w:pPr>
        <w:spacing w:line="360" w:lineRule="auto"/>
        <w:rPr>
          <w:rFonts w:asciiTheme="minorEastAsia" w:eastAsiaTheme="minorEastAsia" w:hAnsiTheme="minorEastAsia"/>
        </w:rPr>
      </w:pP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腈纶：本周腈纶价格维持稳定，供应平稳，库存压力不大。下游纱线暂无亮点，毛纺及棉纺企业订单均不多。下周腈纶行情预计维持平稳。</w:t>
      </w:r>
    </w:p>
    <w:p w:rsidR="00357C49" w:rsidRDefault="00357C49">
      <w:pPr>
        <w:spacing w:line="360" w:lineRule="auto"/>
        <w:rPr>
          <w:rFonts w:asciiTheme="minorEastAsia" w:eastAsiaTheme="minorEastAsia" w:hAnsiTheme="minorEastAsia"/>
        </w:rPr>
      </w:pPr>
    </w:p>
    <w:p w:rsidR="00357C49" w:rsidRDefault="00292359">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357C49" w:rsidRDefault="00292359">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w:t>
      </w:r>
      <w:r>
        <w:rPr>
          <w:rFonts w:asciiTheme="minorEastAsia" w:eastAsiaTheme="minorEastAsia" w:hAnsiTheme="minorEastAsia" w:hint="eastAsia"/>
        </w:rPr>
        <w:t>010-51292251-823</w:t>
      </w:r>
      <w:r>
        <w:rPr>
          <w:rFonts w:asciiTheme="minorEastAsia" w:eastAsiaTheme="minorEastAsia" w:hAnsiTheme="minorEastAsia" w:hint="eastAsia"/>
        </w:rPr>
        <w:t>。</w:t>
      </w:r>
    </w:p>
    <w:sectPr w:rsidR="00357C49" w:rsidSect="00357C4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359" w:rsidRDefault="00292359" w:rsidP="005035A7">
      <w:r>
        <w:separator/>
      </w:r>
    </w:p>
  </w:endnote>
  <w:endnote w:type="continuationSeparator" w:id="1">
    <w:p w:rsidR="00292359" w:rsidRDefault="00292359" w:rsidP="00503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359" w:rsidRDefault="00292359" w:rsidP="005035A7">
      <w:r>
        <w:separator/>
      </w:r>
    </w:p>
  </w:footnote>
  <w:footnote w:type="continuationSeparator" w:id="1">
    <w:p w:rsidR="00292359" w:rsidRDefault="00292359" w:rsidP="005035A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1084B"/>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F37"/>
    <w:rsid w:val="0004457E"/>
    <w:rsid w:val="000458C5"/>
    <w:rsid w:val="00046FF6"/>
    <w:rsid w:val="0004711A"/>
    <w:rsid w:val="0004752D"/>
    <w:rsid w:val="000479D7"/>
    <w:rsid w:val="0005063D"/>
    <w:rsid w:val="00051267"/>
    <w:rsid w:val="0005197A"/>
    <w:rsid w:val="00052707"/>
    <w:rsid w:val="00053186"/>
    <w:rsid w:val="000533DC"/>
    <w:rsid w:val="000535B2"/>
    <w:rsid w:val="000539C0"/>
    <w:rsid w:val="00054BD6"/>
    <w:rsid w:val="0005527C"/>
    <w:rsid w:val="00055506"/>
    <w:rsid w:val="000555FF"/>
    <w:rsid w:val="000560BE"/>
    <w:rsid w:val="00056161"/>
    <w:rsid w:val="000561B5"/>
    <w:rsid w:val="00056F68"/>
    <w:rsid w:val="0005758C"/>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E84"/>
    <w:rsid w:val="000A1122"/>
    <w:rsid w:val="000A118C"/>
    <w:rsid w:val="000A17FC"/>
    <w:rsid w:val="000A217D"/>
    <w:rsid w:val="000A2441"/>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68E"/>
    <w:rsid w:val="000F5EE1"/>
    <w:rsid w:val="000F6754"/>
    <w:rsid w:val="000F6F9B"/>
    <w:rsid w:val="00100164"/>
    <w:rsid w:val="00100410"/>
    <w:rsid w:val="001011DD"/>
    <w:rsid w:val="0010288C"/>
    <w:rsid w:val="00102CCC"/>
    <w:rsid w:val="00103711"/>
    <w:rsid w:val="00104050"/>
    <w:rsid w:val="00104D50"/>
    <w:rsid w:val="0010529D"/>
    <w:rsid w:val="00105721"/>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D14"/>
    <w:rsid w:val="00137E17"/>
    <w:rsid w:val="0014049B"/>
    <w:rsid w:val="00140BDC"/>
    <w:rsid w:val="00140D19"/>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D62"/>
    <w:rsid w:val="00174DA5"/>
    <w:rsid w:val="00175891"/>
    <w:rsid w:val="0017722C"/>
    <w:rsid w:val="00177A55"/>
    <w:rsid w:val="0018016B"/>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12B"/>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D101A"/>
    <w:rsid w:val="001D166E"/>
    <w:rsid w:val="001D1D35"/>
    <w:rsid w:val="001D1FB8"/>
    <w:rsid w:val="001D4E34"/>
    <w:rsid w:val="001D60BE"/>
    <w:rsid w:val="001D7A96"/>
    <w:rsid w:val="001E0D93"/>
    <w:rsid w:val="001E30A3"/>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CD7"/>
    <w:rsid w:val="001F1DA4"/>
    <w:rsid w:val="001F1DC8"/>
    <w:rsid w:val="001F33AA"/>
    <w:rsid w:val="001F3A2F"/>
    <w:rsid w:val="001F3AAF"/>
    <w:rsid w:val="001F4A2A"/>
    <w:rsid w:val="001F4DA6"/>
    <w:rsid w:val="001F4EFD"/>
    <w:rsid w:val="001F56CE"/>
    <w:rsid w:val="001F5ADB"/>
    <w:rsid w:val="001F5F6C"/>
    <w:rsid w:val="001F633A"/>
    <w:rsid w:val="001F78A0"/>
    <w:rsid w:val="002015C3"/>
    <w:rsid w:val="002018B4"/>
    <w:rsid w:val="00201999"/>
    <w:rsid w:val="002026BD"/>
    <w:rsid w:val="00203595"/>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204"/>
    <w:rsid w:val="00215560"/>
    <w:rsid w:val="002159F8"/>
    <w:rsid w:val="00217567"/>
    <w:rsid w:val="002177D1"/>
    <w:rsid w:val="00220170"/>
    <w:rsid w:val="002218A7"/>
    <w:rsid w:val="00221A41"/>
    <w:rsid w:val="00222227"/>
    <w:rsid w:val="00222B1B"/>
    <w:rsid w:val="00222EC6"/>
    <w:rsid w:val="00223133"/>
    <w:rsid w:val="00224802"/>
    <w:rsid w:val="00224919"/>
    <w:rsid w:val="00225064"/>
    <w:rsid w:val="0022581B"/>
    <w:rsid w:val="00226D32"/>
    <w:rsid w:val="00226DFC"/>
    <w:rsid w:val="002270B0"/>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17A"/>
    <w:rsid w:val="002567E3"/>
    <w:rsid w:val="002571B0"/>
    <w:rsid w:val="002576B4"/>
    <w:rsid w:val="00260BC8"/>
    <w:rsid w:val="00260C95"/>
    <w:rsid w:val="00260E98"/>
    <w:rsid w:val="002617C4"/>
    <w:rsid w:val="00264E29"/>
    <w:rsid w:val="00265092"/>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BE"/>
    <w:rsid w:val="002902AD"/>
    <w:rsid w:val="0029077E"/>
    <w:rsid w:val="00290DCC"/>
    <w:rsid w:val="00292036"/>
    <w:rsid w:val="00292359"/>
    <w:rsid w:val="00292B00"/>
    <w:rsid w:val="00292EBB"/>
    <w:rsid w:val="00292EF6"/>
    <w:rsid w:val="00292F2E"/>
    <w:rsid w:val="002937F2"/>
    <w:rsid w:val="002939F3"/>
    <w:rsid w:val="00294787"/>
    <w:rsid w:val="00294BAE"/>
    <w:rsid w:val="00295D9A"/>
    <w:rsid w:val="002971B4"/>
    <w:rsid w:val="002A0775"/>
    <w:rsid w:val="002A10BB"/>
    <w:rsid w:val="002A194C"/>
    <w:rsid w:val="002A1FAC"/>
    <w:rsid w:val="002A2039"/>
    <w:rsid w:val="002A2C90"/>
    <w:rsid w:val="002A2E15"/>
    <w:rsid w:val="002A4818"/>
    <w:rsid w:val="002A5060"/>
    <w:rsid w:val="002A57C0"/>
    <w:rsid w:val="002A635E"/>
    <w:rsid w:val="002B1A5A"/>
    <w:rsid w:val="002B23B8"/>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5244"/>
    <w:rsid w:val="002E52FE"/>
    <w:rsid w:val="002E562B"/>
    <w:rsid w:val="002E5D2A"/>
    <w:rsid w:val="002E616D"/>
    <w:rsid w:val="002E697A"/>
    <w:rsid w:val="002E7059"/>
    <w:rsid w:val="002E7508"/>
    <w:rsid w:val="002F03EF"/>
    <w:rsid w:val="002F12FD"/>
    <w:rsid w:val="002F14A5"/>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12"/>
    <w:rsid w:val="00321AE6"/>
    <w:rsid w:val="0032257E"/>
    <w:rsid w:val="0032360C"/>
    <w:rsid w:val="003236D0"/>
    <w:rsid w:val="003251B4"/>
    <w:rsid w:val="003260B3"/>
    <w:rsid w:val="00326FA3"/>
    <w:rsid w:val="0033043E"/>
    <w:rsid w:val="00331691"/>
    <w:rsid w:val="003319F5"/>
    <w:rsid w:val="0033220F"/>
    <w:rsid w:val="0033260F"/>
    <w:rsid w:val="00332D19"/>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1822"/>
    <w:rsid w:val="00342C94"/>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CBB"/>
    <w:rsid w:val="00350476"/>
    <w:rsid w:val="003504D8"/>
    <w:rsid w:val="00350729"/>
    <w:rsid w:val="0035076B"/>
    <w:rsid w:val="0035126C"/>
    <w:rsid w:val="003514F4"/>
    <w:rsid w:val="0035172A"/>
    <w:rsid w:val="0035183B"/>
    <w:rsid w:val="00351C95"/>
    <w:rsid w:val="003520B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988"/>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54A"/>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C9D"/>
    <w:rsid w:val="003D4E1A"/>
    <w:rsid w:val="003D6333"/>
    <w:rsid w:val="003D6DB0"/>
    <w:rsid w:val="003D741E"/>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BC8"/>
    <w:rsid w:val="00437CB2"/>
    <w:rsid w:val="0044075B"/>
    <w:rsid w:val="0044078C"/>
    <w:rsid w:val="00441139"/>
    <w:rsid w:val="0044141C"/>
    <w:rsid w:val="00441CD1"/>
    <w:rsid w:val="0044270C"/>
    <w:rsid w:val="00442AA5"/>
    <w:rsid w:val="00442D75"/>
    <w:rsid w:val="00443684"/>
    <w:rsid w:val="00444ADA"/>
    <w:rsid w:val="00445347"/>
    <w:rsid w:val="004459DE"/>
    <w:rsid w:val="00445CB3"/>
    <w:rsid w:val="00446058"/>
    <w:rsid w:val="0044651E"/>
    <w:rsid w:val="00446953"/>
    <w:rsid w:val="00446A4A"/>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2179"/>
    <w:rsid w:val="00472354"/>
    <w:rsid w:val="004728CB"/>
    <w:rsid w:val="00472C87"/>
    <w:rsid w:val="004738D8"/>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11"/>
    <w:rsid w:val="004C0550"/>
    <w:rsid w:val="004C0E6C"/>
    <w:rsid w:val="004C1054"/>
    <w:rsid w:val="004C1742"/>
    <w:rsid w:val="004C2530"/>
    <w:rsid w:val="004C2D3A"/>
    <w:rsid w:val="004C33EB"/>
    <w:rsid w:val="004C38E2"/>
    <w:rsid w:val="004C393A"/>
    <w:rsid w:val="004C3C56"/>
    <w:rsid w:val="004C3E05"/>
    <w:rsid w:val="004C4463"/>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8D6"/>
    <w:rsid w:val="00503555"/>
    <w:rsid w:val="005035A7"/>
    <w:rsid w:val="005038B4"/>
    <w:rsid w:val="00504025"/>
    <w:rsid w:val="00504615"/>
    <w:rsid w:val="00504A0E"/>
    <w:rsid w:val="00504EE7"/>
    <w:rsid w:val="00505160"/>
    <w:rsid w:val="00505461"/>
    <w:rsid w:val="00506D1C"/>
    <w:rsid w:val="00507089"/>
    <w:rsid w:val="00507B85"/>
    <w:rsid w:val="005101B6"/>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3B9C"/>
    <w:rsid w:val="005240CB"/>
    <w:rsid w:val="00524B37"/>
    <w:rsid w:val="00525226"/>
    <w:rsid w:val="00525E85"/>
    <w:rsid w:val="00526162"/>
    <w:rsid w:val="00526798"/>
    <w:rsid w:val="00526D0C"/>
    <w:rsid w:val="00526F28"/>
    <w:rsid w:val="00527615"/>
    <w:rsid w:val="00527EDA"/>
    <w:rsid w:val="0053108A"/>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9"/>
    <w:rsid w:val="0054753B"/>
    <w:rsid w:val="00547B19"/>
    <w:rsid w:val="00547B72"/>
    <w:rsid w:val="00547BCC"/>
    <w:rsid w:val="00547E12"/>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152A"/>
    <w:rsid w:val="005725F5"/>
    <w:rsid w:val="0057370A"/>
    <w:rsid w:val="00573ACC"/>
    <w:rsid w:val="00573B20"/>
    <w:rsid w:val="0057489B"/>
    <w:rsid w:val="00574B5F"/>
    <w:rsid w:val="00575039"/>
    <w:rsid w:val="00575AB9"/>
    <w:rsid w:val="00575B6C"/>
    <w:rsid w:val="00575C5F"/>
    <w:rsid w:val="00576863"/>
    <w:rsid w:val="00576CF4"/>
    <w:rsid w:val="00576FEC"/>
    <w:rsid w:val="0057765A"/>
    <w:rsid w:val="00577B43"/>
    <w:rsid w:val="0058053A"/>
    <w:rsid w:val="005821EF"/>
    <w:rsid w:val="00582C1D"/>
    <w:rsid w:val="00584679"/>
    <w:rsid w:val="00584C9A"/>
    <w:rsid w:val="00585D96"/>
    <w:rsid w:val="0058614E"/>
    <w:rsid w:val="00586C0F"/>
    <w:rsid w:val="005876F0"/>
    <w:rsid w:val="005907DE"/>
    <w:rsid w:val="005908EB"/>
    <w:rsid w:val="00591900"/>
    <w:rsid w:val="00592C52"/>
    <w:rsid w:val="00592DF1"/>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128"/>
    <w:rsid w:val="005A139C"/>
    <w:rsid w:val="005A2C6D"/>
    <w:rsid w:val="005A3CD5"/>
    <w:rsid w:val="005A403A"/>
    <w:rsid w:val="005A457E"/>
    <w:rsid w:val="005A471A"/>
    <w:rsid w:val="005A51E1"/>
    <w:rsid w:val="005A5A3A"/>
    <w:rsid w:val="005A5F5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69BD"/>
    <w:rsid w:val="0060753D"/>
    <w:rsid w:val="00610540"/>
    <w:rsid w:val="006108D0"/>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6BBB"/>
    <w:rsid w:val="00627325"/>
    <w:rsid w:val="00627334"/>
    <w:rsid w:val="006274F6"/>
    <w:rsid w:val="00627F59"/>
    <w:rsid w:val="006303B8"/>
    <w:rsid w:val="006303ED"/>
    <w:rsid w:val="0063041B"/>
    <w:rsid w:val="00630ECA"/>
    <w:rsid w:val="00632683"/>
    <w:rsid w:val="0063307E"/>
    <w:rsid w:val="0063376F"/>
    <w:rsid w:val="00633FC3"/>
    <w:rsid w:val="006343C1"/>
    <w:rsid w:val="006346CA"/>
    <w:rsid w:val="00634747"/>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7C42"/>
    <w:rsid w:val="0067049B"/>
    <w:rsid w:val="006706BA"/>
    <w:rsid w:val="00670AF4"/>
    <w:rsid w:val="00670B7E"/>
    <w:rsid w:val="00670BB3"/>
    <w:rsid w:val="00670CDC"/>
    <w:rsid w:val="006717F8"/>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4395"/>
    <w:rsid w:val="006F4EA2"/>
    <w:rsid w:val="006F515F"/>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F4A"/>
    <w:rsid w:val="007138B3"/>
    <w:rsid w:val="00713D05"/>
    <w:rsid w:val="00714173"/>
    <w:rsid w:val="007142BC"/>
    <w:rsid w:val="00714CBA"/>
    <w:rsid w:val="00715909"/>
    <w:rsid w:val="00715E40"/>
    <w:rsid w:val="00716CD3"/>
    <w:rsid w:val="00717B8C"/>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CB7"/>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669"/>
    <w:rsid w:val="00746054"/>
    <w:rsid w:val="007466C5"/>
    <w:rsid w:val="0074774A"/>
    <w:rsid w:val="007477CB"/>
    <w:rsid w:val="00747B63"/>
    <w:rsid w:val="00750357"/>
    <w:rsid w:val="00750E48"/>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4F9"/>
    <w:rsid w:val="00775950"/>
    <w:rsid w:val="007763F7"/>
    <w:rsid w:val="0077697B"/>
    <w:rsid w:val="00777F46"/>
    <w:rsid w:val="0078007F"/>
    <w:rsid w:val="007809CA"/>
    <w:rsid w:val="00780B0B"/>
    <w:rsid w:val="00781BB3"/>
    <w:rsid w:val="00781F7E"/>
    <w:rsid w:val="0078291D"/>
    <w:rsid w:val="00782C2F"/>
    <w:rsid w:val="00782EDA"/>
    <w:rsid w:val="0078356D"/>
    <w:rsid w:val="00783F2E"/>
    <w:rsid w:val="007919DD"/>
    <w:rsid w:val="00791A9D"/>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58ED"/>
    <w:rsid w:val="007E60DF"/>
    <w:rsid w:val="007E6750"/>
    <w:rsid w:val="007E68F5"/>
    <w:rsid w:val="007E6928"/>
    <w:rsid w:val="007E69E4"/>
    <w:rsid w:val="007E753D"/>
    <w:rsid w:val="007E7559"/>
    <w:rsid w:val="007F0679"/>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B70"/>
    <w:rsid w:val="00867C7F"/>
    <w:rsid w:val="00873545"/>
    <w:rsid w:val="0087495B"/>
    <w:rsid w:val="00875107"/>
    <w:rsid w:val="00875125"/>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6C9D"/>
    <w:rsid w:val="00886D79"/>
    <w:rsid w:val="008875B3"/>
    <w:rsid w:val="00887DB9"/>
    <w:rsid w:val="00890094"/>
    <w:rsid w:val="00890B64"/>
    <w:rsid w:val="00890DA7"/>
    <w:rsid w:val="00891275"/>
    <w:rsid w:val="00891554"/>
    <w:rsid w:val="008917DB"/>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3322"/>
    <w:rsid w:val="008B43C1"/>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4EFE"/>
    <w:rsid w:val="008C502E"/>
    <w:rsid w:val="008C5596"/>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665"/>
    <w:rsid w:val="00900AE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098D"/>
    <w:rsid w:val="00910DCA"/>
    <w:rsid w:val="00912B6E"/>
    <w:rsid w:val="00912CA5"/>
    <w:rsid w:val="0091334E"/>
    <w:rsid w:val="00914537"/>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D8"/>
    <w:rsid w:val="009D5FCB"/>
    <w:rsid w:val="009D6199"/>
    <w:rsid w:val="009D61F5"/>
    <w:rsid w:val="009D7518"/>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D49"/>
    <w:rsid w:val="00A037D1"/>
    <w:rsid w:val="00A03BE8"/>
    <w:rsid w:val="00A03E23"/>
    <w:rsid w:val="00A04D7B"/>
    <w:rsid w:val="00A05360"/>
    <w:rsid w:val="00A10A34"/>
    <w:rsid w:val="00A11EF9"/>
    <w:rsid w:val="00A1274F"/>
    <w:rsid w:val="00A129AD"/>
    <w:rsid w:val="00A12E05"/>
    <w:rsid w:val="00A138CF"/>
    <w:rsid w:val="00A139B4"/>
    <w:rsid w:val="00A13B71"/>
    <w:rsid w:val="00A148CA"/>
    <w:rsid w:val="00A148FC"/>
    <w:rsid w:val="00A14941"/>
    <w:rsid w:val="00A14AC0"/>
    <w:rsid w:val="00A14DB2"/>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518FF"/>
    <w:rsid w:val="00A52514"/>
    <w:rsid w:val="00A533B2"/>
    <w:rsid w:val="00A549D0"/>
    <w:rsid w:val="00A55348"/>
    <w:rsid w:val="00A5574B"/>
    <w:rsid w:val="00A559C9"/>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867"/>
    <w:rsid w:val="00A700FB"/>
    <w:rsid w:val="00A70FB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2F7B"/>
    <w:rsid w:val="00AE58BE"/>
    <w:rsid w:val="00AE5A05"/>
    <w:rsid w:val="00AE5A16"/>
    <w:rsid w:val="00AE7C0E"/>
    <w:rsid w:val="00AF064F"/>
    <w:rsid w:val="00AF0928"/>
    <w:rsid w:val="00AF1136"/>
    <w:rsid w:val="00AF1B44"/>
    <w:rsid w:val="00AF1DB6"/>
    <w:rsid w:val="00AF206D"/>
    <w:rsid w:val="00AF274F"/>
    <w:rsid w:val="00AF31F1"/>
    <w:rsid w:val="00AF3EE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F8"/>
    <w:rsid w:val="00B03AB9"/>
    <w:rsid w:val="00B03B9E"/>
    <w:rsid w:val="00B042E9"/>
    <w:rsid w:val="00B04C46"/>
    <w:rsid w:val="00B04CD7"/>
    <w:rsid w:val="00B04EB8"/>
    <w:rsid w:val="00B06611"/>
    <w:rsid w:val="00B069CD"/>
    <w:rsid w:val="00B06B53"/>
    <w:rsid w:val="00B06E10"/>
    <w:rsid w:val="00B07746"/>
    <w:rsid w:val="00B07BF4"/>
    <w:rsid w:val="00B07F66"/>
    <w:rsid w:val="00B11B2F"/>
    <w:rsid w:val="00B129C6"/>
    <w:rsid w:val="00B13296"/>
    <w:rsid w:val="00B13D0A"/>
    <w:rsid w:val="00B13D67"/>
    <w:rsid w:val="00B13DC1"/>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FB"/>
    <w:rsid w:val="00B40DBF"/>
    <w:rsid w:val="00B40EDE"/>
    <w:rsid w:val="00B418A4"/>
    <w:rsid w:val="00B418F2"/>
    <w:rsid w:val="00B41A48"/>
    <w:rsid w:val="00B41EDE"/>
    <w:rsid w:val="00B42429"/>
    <w:rsid w:val="00B42734"/>
    <w:rsid w:val="00B428A1"/>
    <w:rsid w:val="00B42ECA"/>
    <w:rsid w:val="00B44F3F"/>
    <w:rsid w:val="00B450B8"/>
    <w:rsid w:val="00B4511A"/>
    <w:rsid w:val="00B454A8"/>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F5C"/>
    <w:rsid w:val="00B82202"/>
    <w:rsid w:val="00B82C35"/>
    <w:rsid w:val="00B835EE"/>
    <w:rsid w:val="00B83961"/>
    <w:rsid w:val="00B8430C"/>
    <w:rsid w:val="00B84318"/>
    <w:rsid w:val="00B8440E"/>
    <w:rsid w:val="00B8442B"/>
    <w:rsid w:val="00B86066"/>
    <w:rsid w:val="00B8683D"/>
    <w:rsid w:val="00B86D43"/>
    <w:rsid w:val="00B86E9D"/>
    <w:rsid w:val="00B871BE"/>
    <w:rsid w:val="00B87715"/>
    <w:rsid w:val="00B87B85"/>
    <w:rsid w:val="00B90772"/>
    <w:rsid w:val="00B91527"/>
    <w:rsid w:val="00B915A2"/>
    <w:rsid w:val="00B91F0F"/>
    <w:rsid w:val="00B9227A"/>
    <w:rsid w:val="00B922D7"/>
    <w:rsid w:val="00B92438"/>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16B9"/>
    <w:rsid w:val="00C41CAA"/>
    <w:rsid w:val="00C4345B"/>
    <w:rsid w:val="00C4475D"/>
    <w:rsid w:val="00C45304"/>
    <w:rsid w:val="00C45324"/>
    <w:rsid w:val="00C467CA"/>
    <w:rsid w:val="00C46EB7"/>
    <w:rsid w:val="00C47CE2"/>
    <w:rsid w:val="00C47EA7"/>
    <w:rsid w:val="00C501D6"/>
    <w:rsid w:val="00C5080D"/>
    <w:rsid w:val="00C50C5C"/>
    <w:rsid w:val="00C51354"/>
    <w:rsid w:val="00C5142B"/>
    <w:rsid w:val="00C529B3"/>
    <w:rsid w:val="00C53A74"/>
    <w:rsid w:val="00C53B40"/>
    <w:rsid w:val="00C53D58"/>
    <w:rsid w:val="00C55390"/>
    <w:rsid w:val="00C558CF"/>
    <w:rsid w:val="00C562DC"/>
    <w:rsid w:val="00C5660A"/>
    <w:rsid w:val="00C566B1"/>
    <w:rsid w:val="00C568CD"/>
    <w:rsid w:val="00C56C0B"/>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59E"/>
    <w:rsid w:val="00C80013"/>
    <w:rsid w:val="00C8037F"/>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2C9B"/>
    <w:rsid w:val="00C92DD3"/>
    <w:rsid w:val="00C92F9C"/>
    <w:rsid w:val="00C93487"/>
    <w:rsid w:val="00C93602"/>
    <w:rsid w:val="00C937AD"/>
    <w:rsid w:val="00C9399E"/>
    <w:rsid w:val="00C93ADF"/>
    <w:rsid w:val="00C94C78"/>
    <w:rsid w:val="00C94E63"/>
    <w:rsid w:val="00C953C8"/>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2AED"/>
    <w:rsid w:val="00CC4B70"/>
    <w:rsid w:val="00CC521C"/>
    <w:rsid w:val="00CC5AAE"/>
    <w:rsid w:val="00CC5FA1"/>
    <w:rsid w:val="00CC6C27"/>
    <w:rsid w:val="00CC725B"/>
    <w:rsid w:val="00CC7DB8"/>
    <w:rsid w:val="00CD136C"/>
    <w:rsid w:val="00CD1B07"/>
    <w:rsid w:val="00CD24CF"/>
    <w:rsid w:val="00CD2ABA"/>
    <w:rsid w:val="00CD3625"/>
    <w:rsid w:val="00CD3B30"/>
    <w:rsid w:val="00CD40CC"/>
    <w:rsid w:val="00CD50EC"/>
    <w:rsid w:val="00CD5566"/>
    <w:rsid w:val="00CD683A"/>
    <w:rsid w:val="00CD6C18"/>
    <w:rsid w:val="00CD79B6"/>
    <w:rsid w:val="00CD7CC9"/>
    <w:rsid w:val="00CD7ED3"/>
    <w:rsid w:val="00CE1328"/>
    <w:rsid w:val="00CE2AF5"/>
    <w:rsid w:val="00CE3371"/>
    <w:rsid w:val="00CE3E93"/>
    <w:rsid w:val="00CE45C6"/>
    <w:rsid w:val="00CE4C90"/>
    <w:rsid w:val="00CE51F4"/>
    <w:rsid w:val="00CE53AF"/>
    <w:rsid w:val="00CE5990"/>
    <w:rsid w:val="00CE5D30"/>
    <w:rsid w:val="00CE643E"/>
    <w:rsid w:val="00CE702A"/>
    <w:rsid w:val="00CE76A0"/>
    <w:rsid w:val="00CF0349"/>
    <w:rsid w:val="00CF0F76"/>
    <w:rsid w:val="00CF13C2"/>
    <w:rsid w:val="00CF163A"/>
    <w:rsid w:val="00CF33F6"/>
    <w:rsid w:val="00CF398C"/>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B6A"/>
    <w:rsid w:val="00D141F7"/>
    <w:rsid w:val="00D145B9"/>
    <w:rsid w:val="00D1546C"/>
    <w:rsid w:val="00D15B4C"/>
    <w:rsid w:val="00D15C39"/>
    <w:rsid w:val="00D1603C"/>
    <w:rsid w:val="00D160C6"/>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4E"/>
    <w:rsid w:val="00D263DC"/>
    <w:rsid w:val="00D26FD5"/>
    <w:rsid w:val="00D27113"/>
    <w:rsid w:val="00D315A2"/>
    <w:rsid w:val="00D31E34"/>
    <w:rsid w:val="00D3237B"/>
    <w:rsid w:val="00D32439"/>
    <w:rsid w:val="00D32778"/>
    <w:rsid w:val="00D32C7B"/>
    <w:rsid w:val="00D34CBC"/>
    <w:rsid w:val="00D35036"/>
    <w:rsid w:val="00D35D1A"/>
    <w:rsid w:val="00D36313"/>
    <w:rsid w:val="00D37CB4"/>
    <w:rsid w:val="00D4023F"/>
    <w:rsid w:val="00D415C9"/>
    <w:rsid w:val="00D41C9C"/>
    <w:rsid w:val="00D41DEE"/>
    <w:rsid w:val="00D424A6"/>
    <w:rsid w:val="00D4371F"/>
    <w:rsid w:val="00D43C08"/>
    <w:rsid w:val="00D43EAA"/>
    <w:rsid w:val="00D43F68"/>
    <w:rsid w:val="00D4428E"/>
    <w:rsid w:val="00D44909"/>
    <w:rsid w:val="00D44C14"/>
    <w:rsid w:val="00D4646E"/>
    <w:rsid w:val="00D46680"/>
    <w:rsid w:val="00D4747D"/>
    <w:rsid w:val="00D47C11"/>
    <w:rsid w:val="00D47DBB"/>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2743"/>
    <w:rsid w:val="00D628B8"/>
    <w:rsid w:val="00D633C2"/>
    <w:rsid w:val="00D63526"/>
    <w:rsid w:val="00D64A16"/>
    <w:rsid w:val="00D64A6D"/>
    <w:rsid w:val="00D65309"/>
    <w:rsid w:val="00D67EAE"/>
    <w:rsid w:val="00D70989"/>
    <w:rsid w:val="00D718CF"/>
    <w:rsid w:val="00D71F15"/>
    <w:rsid w:val="00D72278"/>
    <w:rsid w:val="00D7359F"/>
    <w:rsid w:val="00D73947"/>
    <w:rsid w:val="00D74591"/>
    <w:rsid w:val="00D74714"/>
    <w:rsid w:val="00D7638D"/>
    <w:rsid w:val="00D80E06"/>
    <w:rsid w:val="00D80F6D"/>
    <w:rsid w:val="00D80F84"/>
    <w:rsid w:val="00D8105B"/>
    <w:rsid w:val="00D836ED"/>
    <w:rsid w:val="00D83AE5"/>
    <w:rsid w:val="00D851D8"/>
    <w:rsid w:val="00D86300"/>
    <w:rsid w:val="00D8639C"/>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CC2"/>
    <w:rsid w:val="00E54156"/>
    <w:rsid w:val="00E5451B"/>
    <w:rsid w:val="00E54642"/>
    <w:rsid w:val="00E55715"/>
    <w:rsid w:val="00E55994"/>
    <w:rsid w:val="00E55E9C"/>
    <w:rsid w:val="00E55F7F"/>
    <w:rsid w:val="00E56032"/>
    <w:rsid w:val="00E5615F"/>
    <w:rsid w:val="00E56B08"/>
    <w:rsid w:val="00E60FC4"/>
    <w:rsid w:val="00E610C1"/>
    <w:rsid w:val="00E63B75"/>
    <w:rsid w:val="00E63D74"/>
    <w:rsid w:val="00E64F8C"/>
    <w:rsid w:val="00E6525F"/>
    <w:rsid w:val="00E71C55"/>
    <w:rsid w:val="00E732C1"/>
    <w:rsid w:val="00E73C30"/>
    <w:rsid w:val="00E74770"/>
    <w:rsid w:val="00E74E0D"/>
    <w:rsid w:val="00E75D95"/>
    <w:rsid w:val="00E760D1"/>
    <w:rsid w:val="00E76644"/>
    <w:rsid w:val="00E76CC3"/>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2EA2"/>
    <w:rsid w:val="00EB4900"/>
    <w:rsid w:val="00EB4F01"/>
    <w:rsid w:val="00EB6C32"/>
    <w:rsid w:val="00EB6ECE"/>
    <w:rsid w:val="00EB76ED"/>
    <w:rsid w:val="00EC0914"/>
    <w:rsid w:val="00EC0965"/>
    <w:rsid w:val="00EC0D01"/>
    <w:rsid w:val="00EC107F"/>
    <w:rsid w:val="00EC24FE"/>
    <w:rsid w:val="00EC2AFD"/>
    <w:rsid w:val="00EC2D85"/>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E055D"/>
    <w:rsid w:val="00EE0A9D"/>
    <w:rsid w:val="00EE0E87"/>
    <w:rsid w:val="00EE146A"/>
    <w:rsid w:val="00EE1E78"/>
    <w:rsid w:val="00EE1FFD"/>
    <w:rsid w:val="00EE20B3"/>
    <w:rsid w:val="00EE25C4"/>
    <w:rsid w:val="00EE274A"/>
    <w:rsid w:val="00EE3A92"/>
    <w:rsid w:val="00EE4808"/>
    <w:rsid w:val="00EE5548"/>
    <w:rsid w:val="00EE63F1"/>
    <w:rsid w:val="00EE71F9"/>
    <w:rsid w:val="00EE7B43"/>
    <w:rsid w:val="00EE7FC3"/>
    <w:rsid w:val="00EF0F82"/>
    <w:rsid w:val="00EF1144"/>
    <w:rsid w:val="00EF1D0B"/>
    <w:rsid w:val="00EF2024"/>
    <w:rsid w:val="00EF276F"/>
    <w:rsid w:val="00EF2B81"/>
    <w:rsid w:val="00EF2F3B"/>
    <w:rsid w:val="00EF3006"/>
    <w:rsid w:val="00EF316F"/>
    <w:rsid w:val="00EF3B96"/>
    <w:rsid w:val="00EF43CF"/>
    <w:rsid w:val="00EF4476"/>
    <w:rsid w:val="00EF45AC"/>
    <w:rsid w:val="00EF48D1"/>
    <w:rsid w:val="00EF4EAF"/>
    <w:rsid w:val="00EF4F5F"/>
    <w:rsid w:val="00EF5D86"/>
    <w:rsid w:val="00EF756F"/>
    <w:rsid w:val="00F0017E"/>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E51"/>
    <w:rsid w:val="00F16F02"/>
    <w:rsid w:val="00F206F3"/>
    <w:rsid w:val="00F20B63"/>
    <w:rsid w:val="00F20C76"/>
    <w:rsid w:val="00F20E5E"/>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DD5"/>
    <w:rsid w:val="00FD314A"/>
    <w:rsid w:val="00FD35F0"/>
    <w:rsid w:val="00FD3CFC"/>
    <w:rsid w:val="00FD4295"/>
    <w:rsid w:val="00FD44EE"/>
    <w:rsid w:val="00FD4912"/>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D43"/>
    <w:rsid w:val="00FF6E0C"/>
    <w:rsid w:val="00FF71D2"/>
    <w:rsid w:val="00FF7B62"/>
    <w:rsid w:val="016245C5"/>
    <w:rsid w:val="017258A1"/>
    <w:rsid w:val="036C4559"/>
    <w:rsid w:val="03E17587"/>
    <w:rsid w:val="040C06B8"/>
    <w:rsid w:val="04EF7B4D"/>
    <w:rsid w:val="05335DF3"/>
    <w:rsid w:val="077E61DE"/>
    <w:rsid w:val="07AD3935"/>
    <w:rsid w:val="083B28F0"/>
    <w:rsid w:val="083C00A9"/>
    <w:rsid w:val="086E4AFB"/>
    <w:rsid w:val="08E5162A"/>
    <w:rsid w:val="095C4902"/>
    <w:rsid w:val="098B1ABB"/>
    <w:rsid w:val="0A585E5F"/>
    <w:rsid w:val="0AC74EDA"/>
    <w:rsid w:val="0C622112"/>
    <w:rsid w:val="0CDC2D5A"/>
    <w:rsid w:val="0DB209D6"/>
    <w:rsid w:val="0E484C19"/>
    <w:rsid w:val="0EC37379"/>
    <w:rsid w:val="0ECF04EF"/>
    <w:rsid w:val="0F324F01"/>
    <w:rsid w:val="109C0B93"/>
    <w:rsid w:val="135B7843"/>
    <w:rsid w:val="13BE7206"/>
    <w:rsid w:val="143E23C5"/>
    <w:rsid w:val="14411525"/>
    <w:rsid w:val="14A14CBC"/>
    <w:rsid w:val="14A84CA3"/>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CA7B46"/>
    <w:rsid w:val="24F62122"/>
    <w:rsid w:val="25595385"/>
    <w:rsid w:val="255C7D4B"/>
    <w:rsid w:val="256A54E2"/>
    <w:rsid w:val="264E3E1C"/>
    <w:rsid w:val="2846263E"/>
    <w:rsid w:val="291075BF"/>
    <w:rsid w:val="29B70F8F"/>
    <w:rsid w:val="2B0636D4"/>
    <w:rsid w:val="2BBD2829"/>
    <w:rsid w:val="2C9139A9"/>
    <w:rsid w:val="2D59749B"/>
    <w:rsid w:val="2ED66610"/>
    <w:rsid w:val="2EE229D8"/>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D14399"/>
    <w:rsid w:val="3D000651"/>
    <w:rsid w:val="3D8602A1"/>
    <w:rsid w:val="3E3A74BE"/>
    <w:rsid w:val="3FD31864"/>
    <w:rsid w:val="424D085C"/>
    <w:rsid w:val="44406BAE"/>
    <w:rsid w:val="44C66513"/>
    <w:rsid w:val="460A60BD"/>
    <w:rsid w:val="460C0DD6"/>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B5C5AD6"/>
    <w:rsid w:val="6B7B6BA8"/>
    <w:rsid w:val="6C350A34"/>
    <w:rsid w:val="6D324E17"/>
    <w:rsid w:val="6D803304"/>
    <w:rsid w:val="6EE3158B"/>
    <w:rsid w:val="6F780B58"/>
    <w:rsid w:val="6FCD6E46"/>
    <w:rsid w:val="6FD91D78"/>
    <w:rsid w:val="702B420D"/>
    <w:rsid w:val="71DD16D5"/>
    <w:rsid w:val="72985C7E"/>
    <w:rsid w:val="729C4528"/>
    <w:rsid w:val="73CB2CFE"/>
    <w:rsid w:val="74796AA0"/>
    <w:rsid w:val="74A46ED2"/>
    <w:rsid w:val="74D13251"/>
    <w:rsid w:val="75704E23"/>
    <w:rsid w:val="75E114BC"/>
    <w:rsid w:val="76566660"/>
    <w:rsid w:val="769C1403"/>
    <w:rsid w:val="772D0E94"/>
    <w:rsid w:val="77D62841"/>
    <w:rsid w:val="7A704710"/>
    <w:rsid w:val="7B350E51"/>
    <w:rsid w:val="7B4D489D"/>
    <w:rsid w:val="7B863D4A"/>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C49"/>
    <w:rPr>
      <w:rFonts w:ascii="宋体" w:hAnsi="宋体" w:cs="宋体"/>
      <w:sz w:val="24"/>
      <w:szCs w:val="24"/>
    </w:rPr>
  </w:style>
  <w:style w:type="paragraph" w:styleId="1">
    <w:name w:val="heading 1"/>
    <w:basedOn w:val="a"/>
    <w:next w:val="a"/>
    <w:link w:val="1Char"/>
    <w:uiPriority w:val="9"/>
    <w:qFormat/>
    <w:rsid w:val="00357C4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57C4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57C49"/>
  </w:style>
  <w:style w:type="paragraph" w:styleId="a4">
    <w:name w:val="Balloon Text"/>
    <w:basedOn w:val="a"/>
    <w:link w:val="Char0"/>
    <w:uiPriority w:val="99"/>
    <w:semiHidden/>
    <w:unhideWhenUsed/>
    <w:qFormat/>
    <w:rsid w:val="00357C49"/>
    <w:rPr>
      <w:sz w:val="18"/>
      <w:szCs w:val="18"/>
    </w:rPr>
  </w:style>
  <w:style w:type="paragraph" w:styleId="a5">
    <w:name w:val="footer"/>
    <w:basedOn w:val="a"/>
    <w:link w:val="Char1"/>
    <w:uiPriority w:val="99"/>
    <w:unhideWhenUsed/>
    <w:qFormat/>
    <w:rsid w:val="00357C49"/>
    <w:pPr>
      <w:tabs>
        <w:tab w:val="center" w:pos="4153"/>
        <w:tab w:val="right" w:pos="8306"/>
      </w:tabs>
      <w:snapToGrid w:val="0"/>
    </w:pPr>
    <w:rPr>
      <w:sz w:val="18"/>
      <w:szCs w:val="18"/>
    </w:rPr>
  </w:style>
  <w:style w:type="paragraph" w:styleId="a6">
    <w:name w:val="header"/>
    <w:basedOn w:val="a"/>
    <w:link w:val="Char2"/>
    <w:uiPriority w:val="99"/>
    <w:unhideWhenUsed/>
    <w:qFormat/>
    <w:rsid w:val="00357C4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357C49"/>
    <w:pPr>
      <w:spacing w:before="100" w:beforeAutospacing="1" w:after="100" w:afterAutospacing="1"/>
    </w:pPr>
  </w:style>
  <w:style w:type="paragraph" w:styleId="a8">
    <w:name w:val="annotation subject"/>
    <w:basedOn w:val="a3"/>
    <w:next w:val="a3"/>
    <w:link w:val="Char3"/>
    <w:uiPriority w:val="99"/>
    <w:semiHidden/>
    <w:unhideWhenUsed/>
    <w:qFormat/>
    <w:rsid w:val="00357C49"/>
    <w:rPr>
      <w:b/>
      <w:bCs/>
    </w:rPr>
  </w:style>
  <w:style w:type="table" w:styleId="a9">
    <w:name w:val="Table Grid"/>
    <w:basedOn w:val="a1"/>
    <w:uiPriority w:val="59"/>
    <w:qFormat/>
    <w:rsid w:val="00357C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357C49"/>
    <w:rPr>
      <w:b/>
      <w:bCs/>
    </w:rPr>
  </w:style>
  <w:style w:type="character" w:styleId="ab">
    <w:name w:val="Emphasis"/>
    <w:basedOn w:val="a0"/>
    <w:uiPriority w:val="20"/>
    <w:qFormat/>
    <w:rsid w:val="00357C49"/>
    <w:rPr>
      <w:i/>
    </w:rPr>
  </w:style>
  <w:style w:type="character" w:styleId="ac">
    <w:name w:val="Hyperlink"/>
    <w:unhideWhenUsed/>
    <w:qFormat/>
    <w:rsid w:val="00357C49"/>
    <w:rPr>
      <w:color w:val="383838"/>
      <w:u w:val="none"/>
    </w:rPr>
  </w:style>
  <w:style w:type="character" w:styleId="ad">
    <w:name w:val="annotation reference"/>
    <w:basedOn w:val="a0"/>
    <w:uiPriority w:val="99"/>
    <w:semiHidden/>
    <w:unhideWhenUsed/>
    <w:qFormat/>
    <w:rsid w:val="00357C49"/>
    <w:rPr>
      <w:sz w:val="21"/>
      <w:szCs w:val="21"/>
    </w:rPr>
  </w:style>
  <w:style w:type="character" w:customStyle="1" w:styleId="Char0">
    <w:name w:val="批注框文本 Char"/>
    <w:basedOn w:val="a0"/>
    <w:link w:val="a4"/>
    <w:uiPriority w:val="99"/>
    <w:semiHidden/>
    <w:qFormat/>
    <w:rsid w:val="00357C49"/>
    <w:rPr>
      <w:rFonts w:ascii="宋体" w:eastAsia="宋体" w:hAnsi="宋体" w:cs="宋体"/>
      <w:kern w:val="0"/>
      <w:sz w:val="18"/>
      <w:szCs w:val="18"/>
    </w:rPr>
  </w:style>
  <w:style w:type="character" w:customStyle="1" w:styleId="Char2">
    <w:name w:val="页眉 Char"/>
    <w:basedOn w:val="a0"/>
    <w:link w:val="a6"/>
    <w:uiPriority w:val="99"/>
    <w:qFormat/>
    <w:rsid w:val="00357C49"/>
    <w:rPr>
      <w:rFonts w:ascii="宋体" w:eastAsia="宋体" w:hAnsi="宋体" w:cs="宋体"/>
      <w:kern w:val="0"/>
      <w:sz w:val="18"/>
      <w:szCs w:val="18"/>
    </w:rPr>
  </w:style>
  <w:style w:type="character" w:customStyle="1" w:styleId="Char1">
    <w:name w:val="页脚 Char"/>
    <w:basedOn w:val="a0"/>
    <w:link w:val="a5"/>
    <w:uiPriority w:val="99"/>
    <w:qFormat/>
    <w:rsid w:val="00357C49"/>
    <w:rPr>
      <w:rFonts w:ascii="宋体" w:eastAsia="宋体" w:hAnsi="宋体" w:cs="宋体"/>
      <w:kern w:val="0"/>
      <w:sz w:val="18"/>
      <w:szCs w:val="18"/>
    </w:rPr>
  </w:style>
  <w:style w:type="character" w:customStyle="1" w:styleId="2Char">
    <w:name w:val="标题 2 Char"/>
    <w:basedOn w:val="a0"/>
    <w:link w:val="2"/>
    <w:uiPriority w:val="9"/>
    <w:qFormat/>
    <w:rsid w:val="00357C49"/>
    <w:rPr>
      <w:rFonts w:ascii="宋体" w:eastAsia="宋体" w:hAnsi="宋体" w:cs="宋体"/>
      <w:b/>
      <w:bCs/>
      <w:kern w:val="0"/>
      <w:sz w:val="36"/>
      <w:szCs w:val="36"/>
    </w:rPr>
  </w:style>
  <w:style w:type="character" w:customStyle="1" w:styleId="1Char">
    <w:name w:val="标题 1 Char"/>
    <w:basedOn w:val="a0"/>
    <w:link w:val="1"/>
    <w:uiPriority w:val="9"/>
    <w:qFormat/>
    <w:rsid w:val="00357C49"/>
    <w:rPr>
      <w:rFonts w:ascii="宋体" w:hAnsi="宋体" w:cs="宋体"/>
      <w:b/>
      <w:bCs/>
      <w:kern w:val="44"/>
      <w:sz w:val="44"/>
      <w:szCs w:val="44"/>
    </w:rPr>
  </w:style>
  <w:style w:type="paragraph" w:customStyle="1" w:styleId="10">
    <w:name w:val="修订1"/>
    <w:hidden/>
    <w:uiPriority w:val="99"/>
    <w:semiHidden/>
    <w:qFormat/>
    <w:rsid w:val="00357C49"/>
    <w:rPr>
      <w:rFonts w:ascii="宋体" w:hAnsi="宋体" w:cs="宋体"/>
      <w:sz w:val="24"/>
      <w:szCs w:val="24"/>
    </w:rPr>
  </w:style>
  <w:style w:type="character" w:customStyle="1" w:styleId="Char">
    <w:name w:val="批注文字 Char"/>
    <w:basedOn w:val="a0"/>
    <w:link w:val="a3"/>
    <w:uiPriority w:val="99"/>
    <w:semiHidden/>
    <w:qFormat/>
    <w:rsid w:val="00357C49"/>
    <w:rPr>
      <w:rFonts w:ascii="宋体" w:hAnsi="宋体" w:cs="宋体"/>
      <w:sz w:val="24"/>
      <w:szCs w:val="24"/>
    </w:rPr>
  </w:style>
  <w:style w:type="character" w:customStyle="1" w:styleId="Char3">
    <w:name w:val="批注主题 Char"/>
    <w:basedOn w:val="Char"/>
    <w:link w:val="a8"/>
    <w:uiPriority w:val="99"/>
    <w:semiHidden/>
    <w:qFormat/>
    <w:rsid w:val="00357C49"/>
    <w:rPr>
      <w:rFonts w:ascii="宋体" w:hAnsi="宋体" w:cs="宋体"/>
      <w:b/>
      <w:bCs/>
      <w:sz w:val="24"/>
      <w:szCs w:val="24"/>
    </w:rPr>
  </w:style>
  <w:style w:type="paragraph" w:customStyle="1" w:styleId="20">
    <w:name w:val="修订2"/>
    <w:hidden/>
    <w:uiPriority w:val="99"/>
    <w:semiHidden/>
    <w:qFormat/>
    <w:rsid w:val="00357C49"/>
    <w:rPr>
      <w:rFonts w:ascii="宋体" w:hAnsi="宋体" w:cs="宋体"/>
      <w:sz w:val="24"/>
      <w:szCs w:val="24"/>
    </w:rPr>
  </w:style>
  <w:style w:type="paragraph" w:customStyle="1" w:styleId="3">
    <w:name w:val="修订3"/>
    <w:hidden/>
    <w:uiPriority w:val="99"/>
    <w:unhideWhenUsed/>
    <w:qFormat/>
    <w:rsid w:val="00357C49"/>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B777D57-8E3D-43F6-AF83-515088602F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600</Words>
  <Characters>3420</Characters>
  <Application>Microsoft Office Word</Application>
  <DocSecurity>0</DocSecurity>
  <Lines>28</Lines>
  <Paragraphs>8</Paragraphs>
  <ScaleCrop>false</ScaleCrop>
  <Company>Microsoft</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359</cp:revision>
  <dcterms:created xsi:type="dcterms:W3CDTF">2023-08-10T10:11:00Z</dcterms:created>
  <dcterms:modified xsi:type="dcterms:W3CDTF">2023-10-19T09:52:00Z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