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59E1F" w14:textId="77777777" w:rsidR="00891882" w:rsidRDefault="00891882">
      <w:pPr>
        <w:spacing w:line="360" w:lineRule="auto"/>
        <w:jc w:val="both"/>
      </w:pPr>
    </w:p>
    <w:p w14:paraId="2B3FE208" w14:textId="77777777" w:rsidR="00891882" w:rsidRDefault="00A90A7F">
      <w:pPr>
        <w:spacing w:line="360" w:lineRule="auto"/>
        <w:jc w:val="both"/>
      </w:pPr>
      <w:bookmarkStart w:id="0" w:name="OLE_LINK36"/>
      <w:bookmarkStart w:id="1" w:name="OLE_LINK34"/>
      <w:bookmarkStart w:id="2" w:name="OLE_LINK12"/>
      <w:bookmarkStart w:id="3" w:name="OLE_LINK51"/>
      <w:bookmarkStart w:id="4" w:name="OLE_LINK47"/>
      <w:bookmarkStart w:id="5" w:name="OLE_LINK55"/>
      <w:bookmarkStart w:id="6" w:name="OLE_LINK11"/>
      <w:r>
        <w:rPr>
          <w:noProof/>
        </w:rPr>
        <w:drawing>
          <wp:inline distT="0" distB="0" distL="0" distR="0" wp14:anchorId="1E09431D" wp14:editId="64608267">
            <wp:extent cx="3220085" cy="4373245"/>
            <wp:effectExtent l="19050" t="0" r="0" b="0"/>
            <wp:docPr id="1026" name="图片 1" descr="2014"/>
            <wp:cNvGraphicFramePr/>
            <a:graphic xmlns:a="http://schemas.openxmlformats.org/drawingml/2006/main">
              <a:graphicData uri="http://schemas.openxmlformats.org/drawingml/2006/picture">
                <pic:pic xmlns:pic="http://schemas.openxmlformats.org/drawingml/2006/picture">
                  <pic:nvPicPr>
                    <pic:cNvPr id="1026" name="图片 1" descr="2014"/>
                    <pic:cNvPicPr/>
                  </pic:nvPicPr>
                  <pic:blipFill>
                    <a:blip r:embed="rId7" cstate="print"/>
                    <a:srcRect/>
                    <a:stretch>
                      <a:fillRect/>
                    </a:stretch>
                  </pic:blipFill>
                  <pic:spPr>
                    <a:xfrm>
                      <a:off x="0" y="0"/>
                      <a:ext cx="3220085" cy="4373245"/>
                    </a:xfrm>
                    <a:prstGeom prst="rect">
                      <a:avLst/>
                    </a:prstGeom>
                    <a:ln>
                      <a:noFill/>
                    </a:ln>
                  </pic:spPr>
                </pic:pic>
              </a:graphicData>
            </a:graphic>
          </wp:inline>
        </w:drawing>
      </w:r>
    </w:p>
    <w:p w14:paraId="4CCF0D6B" w14:textId="77777777" w:rsidR="00891882" w:rsidRDefault="00A90A7F">
      <w:pPr>
        <w:spacing w:line="360" w:lineRule="auto"/>
        <w:jc w:val="both"/>
      </w:pPr>
      <w:bookmarkStart w:id="7" w:name="OLE_LINK86"/>
      <w:bookmarkStart w:id="8" w:name="OLE_LINK83"/>
      <w:bookmarkStart w:id="9" w:name="OLE_LINK7"/>
      <w:bookmarkStart w:id="10" w:name="OLE_LINK33"/>
      <w:bookmarkStart w:id="11" w:name="OLE_LINK72"/>
      <w:r>
        <w:rPr>
          <w:rFonts w:hint="eastAsia"/>
        </w:rPr>
        <w:t>中国化纤手机报</w:t>
      </w:r>
      <w:r>
        <w:rPr>
          <w:rFonts w:hint="eastAsia"/>
        </w:rPr>
        <w:t>202</w:t>
      </w:r>
      <w:r>
        <w:t>5</w:t>
      </w:r>
      <w:r>
        <w:rPr>
          <w:rFonts w:hint="eastAsia"/>
        </w:rPr>
        <w:t>年第</w:t>
      </w:r>
      <w:r>
        <w:rPr>
          <w:rFonts w:hint="eastAsia"/>
        </w:rPr>
        <w:t>13</w:t>
      </w:r>
      <w:r>
        <w:rPr>
          <w:rFonts w:hint="eastAsia"/>
        </w:rPr>
        <w:t>期（总第</w:t>
      </w:r>
      <w:bookmarkEnd w:id="0"/>
      <w:bookmarkEnd w:id="1"/>
      <w:r>
        <w:t>73</w:t>
      </w:r>
      <w:r>
        <w:rPr>
          <w:rFonts w:hint="eastAsia"/>
        </w:rPr>
        <w:t>7</w:t>
      </w:r>
      <w:r>
        <w:rPr>
          <w:rFonts w:hint="eastAsia"/>
        </w:rPr>
        <w:t>期</w:t>
      </w:r>
      <w:bookmarkEnd w:id="2"/>
      <w:bookmarkEnd w:id="3"/>
      <w:bookmarkEnd w:id="4"/>
      <w:bookmarkEnd w:id="5"/>
      <w:bookmarkEnd w:id="6"/>
      <w:r>
        <w:rPr>
          <w:rFonts w:hint="eastAsia"/>
        </w:rPr>
        <w:t>）</w:t>
      </w:r>
    </w:p>
    <w:bookmarkEnd w:id="7"/>
    <w:bookmarkEnd w:id="8"/>
    <w:bookmarkEnd w:id="9"/>
    <w:bookmarkEnd w:id="10"/>
    <w:bookmarkEnd w:id="11"/>
    <w:p w14:paraId="3E42AAC5" w14:textId="77777777" w:rsidR="00891882" w:rsidRDefault="00891882">
      <w:pPr>
        <w:spacing w:line="360" w:lineRule="auto"/>
        <w:jc w:val="both"/>
      </w:pPr>
    </w:p>
    <w:p w14:paraId="1E9E2CCC" w14:textId="77777777" w:rsidR="00891882" w:rsidRDefault="00A90A7F">
      <w:pPr>
        <w:spacing w:line="360" w:lineRule="auto"/>
        <w:jc w:val="both"/>
      </w:pPr>
      <w:r>
        <w:rPr>
          <w:rFonts w:hint="eastAsia"/>
        </w:rPr>
        <w:t>202</w:t>
      </w:r>
      <w:r>
        <w:t>5</w:t>
      </w:r>
      <w:r>
        <w:rPr>
          <w:rFonts w:hint="eastAsia"/>
        </w:rPr>
        <w:t>年</w:t>
      </w:r>
      <w:r>
        <w:rPr>
          <w:rFonts w:hint="eastAsia"/>
        </w:rPr>
        <w:t>4</w:t>
      </w:r>
      <w:r>
        <w:rPr>
          <w:rFonts w:hint="eastAsia"/>
        </w:rPr>
        <w:t>月</w:t>
      </w:r>
      <w:r>
        <w:rPr>
          <w:rFonts w:hint="eastAsia"/>
        </w:rPr>
        <w:t>10</w:t>
      </w:r>
      <w:r>
        <w:rPr>
          <w:rFonts w:hint="eastAsia"/>
        </w:rPr>
        <w:t>日</w:t>
      </w:r>
      <w:r>
        <w:rPr>
          <w:rFonts w:hint="eastAsia"/>
        </w:rPr>
        <w:t xml:space="preserve"> </w:t>
      </w:r>
      <w:r>
        <w:rPr>
          <w:rFonts w:hint="eastAsia"/>
        </w:rPr>
        <w:t>星期四</w:t>
      </w:r>
    </w:p>
    <w:p w14:paraId="352950CC" w14:textId="77777777" w:rsidR="00891882" w:rsidRDefault="00A90A7F">
      <w:pPr>
        <w:spacing w:line="360" w:lineRule="auto"/>
        <w:jc w:val="both"/>
      </w:pPr>
      <w:r>
        <w:rPr>
          <w:rFonts w:hint="eastAsia"/>
        </w:rPr>
        <w:t>主办：中国化学纤维工业协会</w:t>
      </w:r>
    </w:p>
    <w:p w14:paraId="0D0D6EEA" w14:textId="77777777" w:rsidR="00891882" w:rsidRDefault="00A90A7F">
      <w:pPr>
        <w:spacing w:line="360" w:lineRule="auto"/>
        <w:jc w:val="both"/>
      </w:pPr>
      <w:r>
        <w:rPr>
          <w:rFonts w:hint="eastAsia"/>
        </w:rPr>
        <w:t>协办：</w:t>
      </w:r>
      <w:proofErr w:type="gramStart"/>
      <w:r>
        <w:rPr>
          <w:rFonts w:hint="eastAsia"/>
        </w:rPr>
        <w:t>隆众资讯</w:t>
      </w:r>
      <w:proofErr w:type="gramEnd"/>
    </w:p>
    <w:p w14:paraId="5764C173" w14:textId="77777777" w:rsidR="00891882" w:rsidRDefault="00A90A7F">
      <w:pPr>
        <w:spacing w:line="360" w:lineRule="auto"/>
        <w:jc w:val="both"/>
      </w:pPr>
      <w:r>
        <w:rPr>
          <w:rFonts w:hint="eastAsia"/>
        </w:rPr>
        <w:t>欢迎浏览</w:t>
      </w:r>
    </w:p>
    <w:p w14:paraId="4F5E4CB1" w14:textId="77777777" w:rsidR="00891882" w:rsidRDefault="00A90A7F">
      <w:pPr>
        <w:spacing w:line="360" w:lineRule="auto"/>
        <w:jc w:val="both"/>
      </w:pPr>
      <w:r>
        <w:rPr>
          <w:rFonts w:hint="eastAsia"/>
        </w:rPr>
        <w:t>http://www.ccfa.com.cn</w:t>
      </w:r>
    </w:p>
    <w:p w14:paraId="6FB0FC10" w14:textId="77777777" w:rsidR="00891882" w:rsidRDefault="00A90A7F">
      <w:pPr>
        <w:spacing w:line="360" w:lineRule="auto"/>
        <w:jc w:val="both"/>
      </w:pPr>
      <w:r>
        <w:rPr>
          <w:rFonts w:hint="eastAsia"/>
        </w:rPr>
        <w:t>http://</w:t>
      </w:r>
      <w:hyperlink r:id="rId8" w:history="1">
        <w:r>
          <w:rPr>
            <w:rStyle w:val="af3"/>
            <w:rFonts w:hint="eastAsia"/>
          </w:rPr>
          <w:t>www.ccfei.com</w:t>
        </w:r>
      </w:hyperlink>
    </w:p>
    <w:p w14:paraId="73C2E2E0" w14:textId="77777777" w:rsidR="00891882" w:rsidRDefault="00A90A7F">
      <w:pPr>
        <w:spacing w:line="360" w:lineRule="auto"/>
        <w:jc w:val="both"/>
      </w:pPr>
      <w:hyperlink r:id="rId9" w:history="1">
        <w:bookmarkStart w:id="12" w:name="OLE_LINK2"/>
        <w:r>
          <w:rPr>
            <w:rStyle w:val="af3"/>
            <w:rFonts w:hint="eastAsia"/>
          </w:rPr>
          <w:t>h</w:t>
        </w:r>
        <w:bookmarkEnd w:id="12"/>
        <w:r>
          <w:rPr>
            <w:rStyle w:val="af3"/>
            <w:rFonts w:hint="eastAsia"/>
          </w:rPr>
          <w:t>ttp://</w:t>
        </w:r>
        <w:r>
          <w:t xml:space="preserve"> fiber.oilchem.net/</w:t>
        </w:r>
      </w:hyperlink>
    </w:p>
    <w:p w14:paraId="1686AF54" w14:textId="77777777" w:rsidR="00891882" w:rsidRDefault="00891882">
      <w:pPr>
        <w:spacing w:line="360" w:lineRule="auto"/>
        <w:jc w:val="both"/>
      </w:pPr>
    </w:p>
    <w:p w14:paraId="4800D80C" w14:textId="77777777" w:rsidR="00891882" w:rsidRDefault="00A90A7F">
      <w:pPr>
        <w:spacing w:line="360" w:lineRule="auto"/>
        <w:jc w:val="both"/>
      </w:pPr>
      <w:bookmarkStart w:id="13" w:name="_Hlk6545252"/>
      <w:r>
        <w:rPr>
          <w:rFonts w:hint="eastAsia"/>
        </w:rPr>
        <w:t>【本期导读】</w:t>
      </w:r>
    </w:p>
    <w:p w14:paraId="556098FF" w14:textId="77777777" w:rsidR="009F24E0" w:rsidRDefault="009F24E0" w:rsidP="009F24E0">
      <w:pPr>
        <w:spacing w:line="360" w:lineRule="auto"/>
      </w:pPr>
      <w:r>
        <w:rPr>
          <w:rFonts w:hint="eastAsia"/>
        </w:rPr>
        <w:t>●</w:t>
      </w:r>
      <w:r w:rsidRPr="00A62044">
        <w:rPr>
          <w:rFonts w:hint="eastAsia"/>
        </w:rPr>
        <w:t>党建</w:t>
      </w:r>
      <w:r>
        <w:rPr>
          <w:rFonts w:hint="eastAsia"/>
        </w:rPr>
        <w:t xml:space="preserve"> </w:t>
      </w:r>
      <w:r>
        <w:t>|</w:t>
      </w:r>
      <w:r w:rsidRPr="00A62044">
        <w:t xml:space="preserve"> ＂两</w:t>
      </w:r>
      <w:proofErr w:type="gramStart"/>
      <w:r w:rsidRPr="00A62044">
        <w:t>融两促</w:t>
      </w:r>
      <w:proofErr w:type="gramEnd"/>
      <w:r w:rsidRPr="00A62044">
        <w:t>＂，AI赋能业务水平和效率提升</w:t>
      </w:r>
    </w:p>
    <w:p w14:paraId="636D167B" w14:textId="77777777" w:rsidR="00891882" w:rsidRDefault="00A90A7F">
      <w:pPr>
        <w:adjustRightInd w:val="0"/>
        <w:snapToGrid w:val="0"/>
        <w:spacing w:line="360" w:lineRule="auto"/>
      </w:pPr>
      <w:r>
        <w:rPr>
          <w:rFonts w:hint="eastAsia"/>
        </w:rPr>
        <w:t>●《温室气体</w:t>
      </w:r>
      <w:r>
        <w:rPr>
          <w:rFonts w:hint="eastAsia"/>
        </w:rPr>
        <w:t xml:space="preserve"> </w:t>
      </w:r>
      <w:r>
        <w:rPr>
          <w:rFonts w:hint="eastAsia"/>
        </w:rPr>
        <w:t>产品碳足迹量化方法与要求</w:t>
      </w:r>
      <w:r>
        <w:rPr>
          <w:rFonts w:hint="eastAsia"/>
        </w:rPr>
        <w:t xml:space="preserve"> </w:t>
      </w:r>
      <w:r>
        <w:rPr>
          <w:rFonts w:hint="eastAsia"/>
        </w:rPr>
        <w:t>化学纤维》国家标准发布</w:t>
      </w:r>
    </w:p>
    <w:p w14:paraId="6B044984" w14:textId="77777777" w:rsidR="00891882" w:rsidRDefault="00A90A7F">
      <w:pPr>
        <w:spacing w:line="360" w:lineRule="auto"/>
      </w:pPr>
      <w:r>
        <w:rPr>
          <w:rFonts w:hint="eastAsia"/>
        </w:rPr>
        <w:lastRenderedPageBreak/>
        <w:t>●多家化纤企业增持或计划增持公司股份</w:t>
      </w:r>
    </w:p>
    <w:p w14:paraId="7B3B65DC" w14:textId="77777777" w:rsidR="00891882" w:rsidRDefault="00A90A7F">
      <w:pPr>
        <w:spacing w:line="360" w:lineRule="auto"/>
      </w:pPr>
      <w:r>
        <w:rPr>
          <w:rFonts w:hint="eastAsia"/>
        </w:rPr>
        <w:t>●纺织行业先进技术成果征集中</w:t>
      </w:r>
    </w:p>
    <w:p w14:paraId="30BF9412" w14:textId="77777777" w:rsidR="00891882" w:rsidRDefault="00A90A7F">
      <w:pPr>
        <w:spacing w:line="360" w:lineRule="auto"/>
      </w:pPr>
      <w:r>
        <w:rPr>
          <w:rFonts w:hint="eastAsia"/>
        </w:rPr>
        <w:t>●丝丽雅集团</w:t>
      </w:r>
      <w:r>
        <w:rPr>
          <w:rFonts w:hint="eastAsia"/>
        </w:rPr>
        <w:t>T2T</w:t>
      </w:r>
      <w:r>
        <w:rPr>
          <w:rFonts w:hint="eastAsia"/>
        </w:rPr>
        <w:t>废旧纺织品循环再利用中试生产线正式投产</w:t>
      </w:r>
    </w:p>
    <w:p w14:paraId="40A046CA" w14:textId="77777777" w:rsidR="00891882" w:rsidRDefault="00891882">
      <w:pPr>
        <w:adjustRightInd w:val="0"/>
        <w:snapToGrid w:val="0"/>
        <w:spacing w:line="360" w:lineRule="auto"/>
      </w:pPr>
    </w:p>
    <w:p w14:paraId="5FC87B76" w14:textId="77777777" w:rsidR="00891882" w:rsidRDefault="00A90A7F">
      <w:pPr>
        <w:widowControl w:val="0"/>
        <w:spacing w:line="360" w:lineRule="auto"/>
        <w:jc w:val="both"/>
      </w:pPr>
      <w:bookmarkStart w:id="14" w:name="_Hlk6545290"/>
      <w:bookmarkEnd w:id="13"/>
      <w:r>
        <w:rPr>
          <w:rFonts w:hint="eastAsia"/>
        </w:rPr>
        <w:t>【行业动态】</w:t>
      </w:r>
    </w:p>
    <w:p w14:paraId="5AE2FF30" w14:textId="36F905A0" w:rsidR="00986DEC" w:rsidRDefault="00986DEC" w:rsidP="00986DEC">
      <w:pPr>
        <w:spacing w:line="360" w:lineRule="auto"/>
      </w:pPr>
      <w:r>
        <w:rPr>
          <w:rFonts w:hint="eastAsia"/>
        </w:rPr>
        <w:t>●</w:t>
      </w:r>
      <w:r w:rsidR="00A62044" w:rsidRPr="00A62044">
        <w:rPr>
          <w:rFonts w:hint="eastAsia"/>
        </w:rPr>
        <w:t>党建</w:t>
      </w:r>
      <w:r w:rsidR="00A62044">
        <w:rPr>
          <w:rFonts w:hint="eastAsia"/>
        </w:rPr>
        <w:t xml:space="preserve"> </w:t>
      </w:r>
      <w:r w:rsidR="00A62044">
        <w:t>|</w:t>
      </w:r>
      <w:r w:rsidR="00A62044" w:rsidRPr="00A62044">
        <w:t xml:space="preserve"> ＂两</w:t>
      </w:r>
      <w:proofErr w:type="gramStart"/>
      <w:r w:rsidR="00A62044" w:rsidRPr="00A62044">
        <w:t>融两促</w:t>
      </w:r>
      <w:proofErr w:type="gramEnd"/>
      <w:r w:rsidR="00A62044" w:rsidRPr="00A62044">
        <w:t>＂，AI赋能业务水平和效率提升</w:t>
      </w:r>
    </w:p>
    <w:p w14:paraId="20CED0D3" w14:textId="17E34459" w:rsidR="00986DEC" w:rsidRDefault="00986DEC" w:rsidP="00986DEC">
      <w:pPr>
        <w:spacing w:line="360" w:lineRule="auto"/>
      </w:pPr>
      <w:r>
        <w:rPr>
          <w:rFonts w:hint="eastAsia"/>
        </w:rPr>
        <w:t>--------</w:t>
      </w:r>
    </w:p>
    <w:p w14:paraId="73B56A6A" w14:textId="5226C179" w:rsidR="00986DEC" w:rsidRPr="00986DEC" w:rsidRDefault="0091537F" w:rsidP="00986DEC">
      <w:pPr>
        <w:spacing w:line="360" w:lineRule="auto"/>
      </w:pPr>
      <w:r>
        <w:t>4</w:t>
      </w:r>
      <w:r w:rsidR="00986DEC" w:rsidRPr="00986DEC">
        <w:rPr>
          <w:rFonts w:hint="eastAsia"/>
        </w:rPr>
        <w:t>月9日，为落实《2025年中国纺织工业联合会党建工作要点》，积极探索实践“两融两促”，深入提高党建工作质量，中国化学纤维工业协会组织一群年青人--靳昕怡、杨菲菲、袁野，王祺、苗泓瑛、王朝乾，开展了一场别开生面的“AI的发展与应用”主题演讲比赛。他们分别以“洞察当下 预见未来--AI的进化简史与未来航向”、“仰望AI所能，俯瞰AI所用--展望趋势，学其所能，教其所达”为题，围绕AI的发展历程、在各行业中的应用、全球竞争格局、未来趋势以及如何用好AI、AI会不会取代人类等话题展开探讨；同时，以“Total solution:工作与摸鱼的辩证统一”为题重新阐释了工作效率与人性需求、劳动与休闲的深层关联。</w:t>
      </w:r>
    </w:p>
    <w:p w14:paraId="13D7460E" w14:textId="77777777" w:rsidR="00986DEC" w:rsidRDefault="00986DEC">
      <w:pPr>
        <w:spacing w:line="360" w:lineRule="auto"/>
        <w:rPr>
          <w:rFonts w:hint="eastAsia"/>
        </w:rPr>
      </w:pPr>
    </w:p>
    <w:p w14:paraId="29355408" w14:textId="4F06FF10" w:rsidR="00891882" w:rsidRDefault="00A90A7F">
      <w:pPr>
        <w:spacing w:line="360" w:lineRule="auto"/>
      </w:pPr>
      <w:r>
        <w:rPr>
          <w:rFonts w:hint="eastAsia"/>
        </w:rPr>
        <w:t>●《温室气体</w:t>
      </w:r>
      <w:r>
        <w:rPr>
          <w:rFonts w:hint="eastAsia"/>
        </w:rPr>
        <w:t xml:space="preserve"> </w:t>
      </w:r>
      <w:r>
        <w:rPr>
          <w:rFonts w:hint="eastAsia"/>
        </w:rPr>
        <w:t>产品碳足迹量化方法与要求</w:t>
      </w:r>
      <w:r>
        <w:rPr>
          <w:rFonts w:hint="eastAsia"/>
        </w:rPr>
        <w:t xml:space="preserve"> </w:t>
      </w:r>
      <w:r>
        <w:rPr>
          <w:rFonts w:hint="eastAsia"/>
        </w:rPr>
        <w:t>化学纤维》国家标准发布</w:t>
      </w:r>
    </w:p>
    <w:p w14:paraId="7DE57B8A" w14:textId="77777777" w:rsidR="00891882" w:rsidRDefault="00A90A7F">
      <w:pPr>
        <w:spacing w:line="360" w:lineRule="auto"/>
      </w:pPr>
      <w:r>
        <w:rPr>
          <w:rFonts w:hint="eastAsia"/>
        </w:rPr>
        <w:t>--------</w:t>
      </w:r>
    </w:p>
    <w:p w14:paraId="67C145A8" w14:textId="77777777" w:rsidR="00891882" w:rsidRDefault="00A90A7F">
      <w:pPr>
        <w:spacing w:line="360" w:lineRule="auto"/>
      </w:pPr>
      <w:r>
        <w:rPr>
          <w:rFonts w:hint="eastAsia"/>
        </w:rPr>
        <w:t>2025</w:t>
      </w:r>
      <w:r>
        <w:rPr>
          <w:rFonts w:hint="eastAsia"/>
        </w:rPr>
        <w:t>年</w:t>
      </w:r>
      <w:r>
        <w:rPr>
          <w:rFonts w:hint="eastAsia"/>
        </w:rPr>
        <w:t>3</w:t>
      </w:r>
      <w:r>
        <w:rPr>
          <w:rFonts w:hint="eastAsia"/>
        </w:rPr>
        <w:t>月</w:t>
      </w:r>
      <w:r>
        <w:rPr>
          <w:rFonts w:hint="eastAsia"/>
        </w:rPr>
        <w:t>28</w:t>
      </w:r>
      <w:r>
        <w:rPr>
          <w:rFonts w:hint="eastAsia"/>
        </w:rPr>
        <w:t>日，《温室气体</w:t>
      </w:r>
      <w:r>
        <w:rPr>
          <w:rFonts w:hint="eastAsia"/>
        </w:rPr>
        <w:t xml:space="preserve"> </w:t>
      </w:r>
      <w:r>
        <w:rPr>
          <w:rFonts w:hint="eastAsia"/>
        </w:rPr>
        <w:t>产品碳足迹量化方法与要求</w:t>
      </w:r>
      <w:r>
        <w:rPr>
          <w:rFonts w:hint="eastAsia"/>
        </w:rPr>
        <w:t xml:space="preserve"> </w:t>
      </w:r>
      <w:r>
        <w:rPr>
          <w:rFonts w:hint="eastAsia"/>
        </w:rPr>
        <w:t>化学纤维》（</w:t>
      </w:r>
      <w:r>
        <w:rPr>
          <w:rFonts w:hint="eastAsia"/>
        </w:rPr>
        <w:t>GB/T 45540-2025</w:t>
      </w:r>
      <w:r>
        <w:rPr>
          <w:rFonts w:hint="eastAsia"/>
        </w:rPr>
        <w:t>）国家标准正式发布，实施日期为</w:t>
      </w:r>
      <w:r>
        <w:rPr>
          <w:rFonts w:hint="eastAsia"/>
        </w:rPr>
        <w:t>2025</w:t>
      </w:r>
      <w:r>
        <w:rPr>
          <w:rFonts w:hint="eastAsia"/>
        </w:rPr>
        <w:t>年</w:t>
      </w:r>
      <w:r>
        <w:rPr>
          <w:rFonts w:hint="eastAsia"/>
        </w:rPr>
        <w:t>10</w:t>
      </w:r>
      <w:r>
        <w:rPr>
          <w:rFonts w:hint="eastAsia"/>
        </w:rPr>
        <w:t>月</w:t>
      </w:r>
      <w:r>
        <w:rPr>
          <w:rFonts w:hint="eastAsia"/>
        </w:rPr>
        <w:t>1</w:t>
      </w:r>
      <w:r>
        <w:rPr>
          <w:rFonts w:hint="eastAsia"/>
        </w:rPr>
        <w:t>日。本文件规定了化学纤维产品部分碳足迹量化方法与要求的范围、量化目的、量化范围、清单分析、影响评价、结果解释和产品部分碳足迹报告等内容。本文件适用于涤纶、锦纶、粘胶纤维、氨纶、</w:t>
      </w:r>
      <w:r>
        <w:rPr>
          <w:rFonts w:hint="eastAsia"/>
        </w:rPr>
        <w:t>腈纶、丙纶、维纶、超高分子量聚乙烯纤维等化学纤维产品部分碳足迹的量化和报告。本文件不适用于循环再利用化学纤维。碳抵消和产品部分碳足迹信息交流不在本文件的范围内。本标准为化纤行业提供了规范、统一的产品碳足迹核算方法，填补了化纤产品碳足迹核算标准的空白，助力行业实现</w:t>
      </w:r>
      <w:proofErr w:type="gramStart"/>
      <w:r>
        <w:rPr>
          <w:rFonts w:hint="eastAsia"/>
        </w:rPr>
        <w:t>碳达峰碳</w:t>
      </w:r>
      <w:proofErr w:type="gramEnd"/>
      <w:r>
        <w:rPr>
          <w:rFonts w:hint="eastAsia"/>
        </w:rPr>
        <w:t>中和目标。</w:t>
      </w:r>
    </w:p>
    <w:p w14:paraId="7C9A26DA" w14:textId="77777777" w:rsidR="00891882" w:rsidRDefault="00891882">
      <w:pPr>
        <w:spacing w:line="360" w:lineRule="auto"/>
      </w:pPr>
    </w:p>
    <w:p w14:paraId="40D17DD2" w14:textId="77777777" w:rsidR="00891882" w:rsidRDefault="00A90A7F">
      <w:pPr>
        <w:spacing w:line="360" w:lineRule="auto"/>
      </w:pPr>
      <w:r>
        <w:rPr>
          <w:rFonts w:hint="eastAsia"/>
        </w:rPr>
        <w:lastRenderedPageBreak/>
        <w:t>●多家化纤企业增持或计划增持公司股份</w:t>
      </w:r>
    </w:p>
    <w:p w14:paraId="3FD4A83F" w14:textId="77777777" w:rsidR="00891882" w:rsidRDefault="00A90A7F">
      <w:pPr>
        <w:spacing w:line="360" w:lineRule="auto"/>
      </w:pPr>
      <w:r>
        <w:rPr>
          <w:rFonts w:hint="eastAsia"/>
        </w:rPr>
        <w:t>--------</w:t>
      </w:r>
    </w:p>
    <w:p w14:paraId="37519A56" w14:textId="6A5E23D5" w:rsidR="00891882" w:rsidRDefault="00A90A7F">
      <w:pPr>
        <w:spacing w:line="360" w:lineRule="auto"/>
        <w:rPr>
          <w:rFonts w:hint="eastAsia"/>
        </w:rPr>
      </w:pPr>
      <w:r>
        <w:rPr>
          <w:rFonts w:hint="eastAsia"/>
        </w:rPr>
        <w:t>4</w:t>
      </w:r>
      <w:r>
        <w:rPr>
          <w:rFonts w:hint="eastAsia"/>
        </w:rPr>
        <w:t>月</w:t>
      </w:r>
      <w:r>
        <w:rPr>
          <w:rFonts w:hint="eastAsia"/>
        </w:rPr>
        <w:t>8</w:t>
      </w:r>
      <w:r>
        <w:rPr>
          <w:rFonts w:hint="eastAsia"/>
        </w:rPr>
        <w:t>日，恒力石化、</w:t>
      </w:r>
      <w:hyperlink r:id="rId10" w:tgtFrame="_blank" w:history="1">
        <w:r>
          <w:rPr>
            <w:rStyle w:val="af3"/>
            <w:rFonts w:hint="eastAsia"/>
          </w:rPr>
          <w:t>荣盛石化</w:t>
        </w:r>
      </w:hyperlink>
      <w:r>
        <w:rPr>
          <w:rFonts w:hint="eastAsia"/>
        </w:rPr>
        <w:t>、</w:t>
      </w:r>
      <w:proofErr w:type="gramStart"/>
      <w:r>
        <w:rPr>
          <w:rFonts w:hint="eastAsia"/>
        </w:rPr>
        <w:t>恒逸石化公告称增持</w:t>
      </w:r>
      <w:proofErr w:type="gramEnd"/>
      <w:r>
        <w:rPr>
          <w:rFonts w:hint="eastAsia"/>
        </w:rPr>
        <w:t>或计划增持公司股份。恒力石化公告称，公司实际控制人之一陈建</w:t>
      </w:r>
      <w:proofErr w:type="gramStart"/>
      <w:r>
        <w:rPr>
          <w:rFonts w:hint="eastAsia"/>
        </w:rPr>
        <w:t>华计划</w:t>
      </w:r>
      <w:proofErr w:type="gramEnd"/>
      <w:r>
        <w:rPr>
          <w:rFonts w:hint="eastAsia"/>
        </w:rPr>
        <w:t>自</w:t>
      </w:r>
      <w:r>
        <w:rPr>
          <w:rFonts w:hint="eastAsia"/>
        </w:rPr>
        <w:t>4</w:t>
      </w:r>
      <w:r>
        <w:rPr>
          <w:rFonts w:hint="eastAsia"/>
        </w:rPr>
        <w:t>月</w:t>
      </w:r>
      <w:r>
        <w:rPr>
          <w:rFonts w:hint="eastAsia"/>
        </w:rPr>
        <w:t>9</w:t>
      </w:r>
      <w:r>
        <w:rPr>
          <w:rFonts w:hint="eastAsia"/>
        </w:rPr>
        <w:t>日起</w:t>
      </w:r>
      <w:r>
        <w:rPr>
          <w:rFonts w:hint="eastAsia"/>
        </w:rPr>
        <w:t>12</w:t>
      </w:r>
      <w:r>
        <w:rPr>
          <w:rFonts w:hint="eastAsia"/>
        </w:rPr>
        <w:t>个月内增持公司股份，增</w:t>
      </w:r>
      <w:proofErr w:type="gramStart"/>
      <w:r>
        <w:rPr>
          <w:rFonts w:hint="eastAsia"/>
        </w:rPr>
        <w:t>持金额</w:t>
      </w:r>
      <w:proofErr w:type="gramEnd"/>
      <w:r>
        <w:rPr>
          <w:rFonts w:hint="eastAsia"/>
        </w:rPr>
        <w:t>规模不低于人民币</w:t>
      </w:r>
      <w:r>
        <w:rPr>
          <w:rFonts w:hint="eastAsia"/>
        </w:rPr>
        <w:t>5</w:t>
      </w:r>
      <w:r>
        <w:rPr>
          <w:rFonts w:hint="eastAsia"/>
        </w:rPr>
        <w:t>亿元，不超过人民币</w:t>
      </w:r>
      <w:r>
        <w:rPr>
          <w:rFonts w:hint="eastAsia"/>
        </w:rPr>
        <w:t>10</w:t>
      </w:r>
      <w:r>
        <w:rPr>
          <w:rFonts w:hint="eastAsia"/>
        </w:rPr>
        <w:t>亿元。增</w:t>
      </w:r>
      <w:proofErr w:type="gramStart"/>
      <w:r>
        <w:rPr>
          <w:rFonts w:hint="eastAsia"/>
        </w:rPr>
        <w:t>持目的</w:t>
      </w:r>
      <w:proofErr w:type="gramEnd"/>
      <w:r>
        <w:rPr>
          <w:rFonts w:hint="eastAsia"/>
        </w:rPr>
        <w:t>是基于对国家经济高质量发展战略的深刻</w:t>
      </w:r>
      <w:proofErr w:type="gramStart"/>
      <w:r>
        <w:rPr>
          <w:rFonts w:hint="eastAsia"/>
        </w:rPr>
        <w:t>践行</w:t>
      </w:r>
      <w:proofErr w:type="gramEnd"/>
      <w:r>
        <w:rPr>
          <w:rFonts w:hint="eastAsia"/>
        </w:rPr>
        <w:t>，以及对新时代资本市场深化改革重大机遇的精准把握。</w:t>
      </w:r>
      <w:hyperlink r:id="rId11" w:tgtFrame="_blank" w:history="1">
        <w:r>
          <w:rPr>
            <w:rStyle w:val="af3"/>
            <w:rFonts w:hint="eastAsia"/>
          </w:rPr>
          <w:t>荣盛石化</w:t>
        </w:r>
      </w:hyperlink>
      <w:r>
        <w:rPr>
          <w:rFonts w:hint="eastAsia"/>
        </w:rPr>
        <w:t>公告称，基于看好国内资本市场长期投资的价值以及对荣盛石化未来持续稳定发展的信心，为维护资本市场稳定，控股股东荣盛控股计划增</w:t>
      </w:r>
      <w:proofErr w:type="gramStart"/>
      <w:r>
        <w:rPr>
          <w:rFonts w:hint="eastAsia"/>
        </w:rPr>
        <w:t>持金额</w:t>
      </w:r>
      <w:proofErr w:type="gramEnd"/>
      <w:r>
        <w:rPr>
          <w:rFonts w:hint="eastAsia"/>
        </w:rPr>
        <w:t>不低于人民币</w:t>
      </w:r>
      <w:r>
        <w:rPr>
          <w:rFonts w:hint="eastAsia"/>
        </w:rPr>
        <w:t>10</w:t>
      </w:r>
      <w:r>
        <w:rPr>
          <w:rFonts w:hint="eastAsia"/>
        </w:rPr>
        <w:t>亿元且不超过人民币</w:t>
      </w:r>
      <w:r>
        <w:rPr>
          <w:rFonts w:hint="eastAsia"/>
        </w:rPr>
        <w:t>20</w:t>
      </w:r>
      <w:r>
        <w:rPr>
          <w:rFonts w:hint="eastAsia"/>
        </w:rPr>
        <w:t>亿元，以提振投资者信心、维护中小股东利益，同时进一步巩固控股地位，更好地支持荣盛石化未来持续、稳定、健康的发展。</w:t>
      </w:r>
      <w:proofErr w:type="gramStart"/>
      <w:r>
        <w:rPr>
          <w:rFonts w:hint="eastAsia"/>
        </w:rPr>
        <w:t>恒逸石化</w:t>
      </w:r>
      <w:proofErr w:type="gramEnd"/>
      <w:r>
        <w:rPr>
          <w:rFonts w:hint="eastAsia"/>
        </w:rPr>
        <w:t>公告称，基于对公司未来持续发展的信心及</w:t>
      </w:r>
      <w:r>
        <w:rPr>
          <w:rFonts w:hint="eastAsia"/>
        </w:rPr>
        <w:t>对公司长期投资价值的认可，同时为提振投资者信心，切实维护投资者利益，促进公司持续、稳定、健康地发展，从</w:t>
      </w:r>
      <w:r>
        <w:rPr>
          <w:rFonts w:hint="eastAsia"/>
        </w:rPr>
        <w:t>1</w:t>
      </w:r>
      <w:r>
        <w:rPr>
          <w:rFonts w:hint="eastAsia"/>
        </w:rPr>
        <w:t>月</w:t>
      </w:r>
      <w:r>
        <w:rPr>
          <w:rFonts w:hint="eastAsia"/>
        </w:rPr>
        <w:t>25</w:t>
      </w:r>
      <w:r>
        <w:rPr>
          <w:rFonts w:hint="eastAsia"/>
        </w:rPr>
        <w:t>日至</w:t>
      </w:r>
      <w:r>
        <w:rPr>
          <w:rFonts w:hint="eastAsia"/>
        </w:rPr>
        <w:t>4</w:t>
      </w:r>
      <w:r>
        <w:rPr>
          <w:rFonts w:hint="eastAsia"/>
        </w:rPr>
        <w:t>月</w:t>
      </w:r>
      <w:r>
        <w:rPr>
          <w:rFonts w:hint="eastAsia"/>
        </w:rPr>
        <w:t>8</w:t>
      </w:r>
      <w:r>
        <w:rPr>
          <w:rFonts w:hint="eastAsia"/>
        </w:rPr>
        <w:t>日，控股股东</w:t>
      </w:r>
      <w:proofErr w:type="gramStart"/>
      <w:r>
        <w:rPr>
          <w:rFonts w:hint="eastAsia"/>
        </w:rPr>
        <w:t>恒逸集团</w:t>
      </w:r>
      <w:proofErr w:type="gramEnd"/>
      <w:r>
        <w:rPr>
          <w:rFonts w:hint="eastAsia"/>
        </w:rPr>
        <w:t>已按照计划增持公司股份达到</w:t>
      </w:r>
      <w:r>
        <w:rPr>
          <w:rFonts w:hint="eastAsia"/>
        </w:rPr>
        <w:t>1%</w:t>
      </w:r>
      <w:r>
        <w:rPr>
          <w:rFonts w:hint="eastAsia"/>
        </w:rPr>
        <w:t>。</w:t>
      </w:r>
      <w:bookmarkStart w:id="15" w:name="_GoBack"/>
      <w:bookmarkEnd w:id="15"/>
    </w:p>
    <w:p w14:paraId="1B5BF78C" w14:textId="77777777" w:rsidR="00891882" w:rsidRDefault="00891882"/>
    <w:p w14:paraId="32347D91" w14:textId="77777777" w:rsidR="00891882" w:rsidRDefault="00A90A7F">
      <w:pPr>
        <w:adjustRightInd w:val="0"/>
        <w:snapToGrid w:val="0"/>
        <w:spacing w:line="360" w:lineRule="auto"/>
      </w:pPr>
      <w:r>
        <w:rPr>
          <w:rFonts w:hint="eastAsia"/>
        </w:rPr>
        <w:t>●纺织行业先进技术成果征集中</w:t>
      </w:r>
    </w:p>
    <w:p w14:paraId="22C1F700" w14:textId="77777777" w:rsidR="00891882" w:rsidRDefault="00A90A7F">
      <w:pPr>
        <w:spacing w:line="360" w:lineRule="auto"/>
      </w:pPr>
      <w:r>
        <w:rPr>
          <w:rFonts w:hint="eastAsia"/>
        </w:rPr>
        <w:t>--------</w:t>
      </w:r>
    </w:p>
    <w:p w14:paraId="062D6DE1" w14:textId="77777777" w:rsidR="00891882" w:rsidRDefault="00A90A7F">
      <w:pPr>
        <w:spacing w:line="360" w:lineRule="auto"/>
      </w:pPr>
      <w:r>
        <w:rPr>
          <w:rFonts w:hint="eastAsia"/>
        </w:rPr>
        <w:t>中国纺</w:t>
      </w:r>
      <w:proofErr w:type="gramStart"/>
      <w:r>
        <w:rPr>
          <w:rFonts w:hint="eastAsia"/>
        </w:rPr>
        <w:t>联科技</w:t>
      </w:r>
      <w:proofErr w:type="gramEnd"/>
      <w:r>
        <w:rPr>
          <w:rFonts w:hint="eastAsia"/>
        </w:rPr>
        <w:t>发展部正在面向全行业公开征集先进技术成果，编制《</w:t>
      </w:r>
      <w:r>
        <w:rPr>
          <w:rFonts w:hint="eastAsia"/>
        </w:rPr>
        <w:t>2025</w:t>
      </w:r>
      <w:r>
        <w:rPr>
          <w:rFonts w:hint="eastAsia"/>
        </w:rPr>
        <w:t>年度纺织行业先进技术成果汇编》。征集范围涵盖纺织纤维新材料，包括高功能纤维、高性能纤维、生物基纤维等</w:t>
      </w:r>
      <w:r>
        <w:rPr>
          <w:rFonts w:hint="eastAsia"/>
        </w:rPr>
        <w:t>;</w:t>
      </w:r>
      <w:r>
        <w:rPr>
          <w:rFonts w:hint="eastAsia"/>
        </w:rPr>
        <w:t>纺织绿色加工技术，如绿色低碳纺纱织造、绿色化学品应用、高效低耗及短流程印染技术、非水介质印染技术、回收再利用技术等；</w:t>
      </w:r>
      <w:r>
        <w:rPr>
          <w:rFonts w:hint="eastAsia"/>
        </w:rPr>
        <w:t>先进纺织制品，包含高品质和功能性纺织消费品、健康防护纺织品、智能纤维与柔性可穿戴制品、工业用纺织品、战略新材料纺织品等；以及与智能制造和人工智能相关的纺织技术与装备等。填报截止日期为</w:t>
      </w:r>
      <w:r>
        <w:rPr>
          <w:rFonts w:hint="eastAsia"/>
        </w:rPr>
        <w:t>5</w:t>
      </w:r>
      <w:r>
        <w:rPr>
          <w:rFonts w:hint="eastAsia"/>
        </w:rPr>
        <w:t>月</w:t>
      </w:r>
      <w:r>
        <w:rPr>
          <w:rFonts w:hint="eastAsia"/>
        </w:rPr>
        <w:t>30</w:t>
      </w:r>
      <w:r>
        <w:rPr>
          <w:rFonts w:hint="eastAsia"/>
        </w:rPr>
        <w:t>日。通知详细信息见中国化纤协会</w:t>
      </w:r>
      <w:proofErr w:type="gramStart"/>
      <w:r>
        <w:rPr>
          <w:rFonts w:hint="eastAsia"/>
        </w:rPr>
        <w:t>微信公众号</w:t>
      </w:r>
      <w:proofErr w:type="gramEnd"/>
      <w:r>
        <w:rPr>
          <w:rFonts w:hint="eastAsia"/>
        </w:rPr>
        <w:t>。</w:t>
      </w:r>
    </w:p>
    <w:p w14:paraId="17DD1108" w14:textId="77777777" w:rsidR="00891882" w:rsidRDefault="00891882">
      <w:pPr>
        <w:spacing w:line="360" w:lineRule="auto"/>
      </w:pPr>
    </w:p>
    <w:p w14:paraId="16E30D8A" w14:textId="77777777" w:rsidR="00891882" w:rsidRDefault="00A90A7F">
      <w:pPr>
        <w:spacing w:line="360" w:lineRule="auto"/>
      </w:pPr>
      <w:r>
        <w:rPr>
          <w:rFonts w:hint="eastAsia"/>
        </w:rPr>
        <w:t>●丝丽雅集团</w:t>
      </w:r>
      <w:r>
        <w:rPr>
          <w:rFonts w:hint="eastAsia"/>
        </w:rPr>
        <w:t>T2T</w:t>
      </w:r>
      <w:r>
        <w:rPr>
          <w:rFonts w:hint="eastAsia"/>
        </w:rPr>
        <w:t>废旧纺织品循环再利用中试生产线正式投产</w:t>
      </w:r>
    </w:p>
    <w:p w14:paraId="1F8B325D" w14:textId="77777777" w:rsidR="00891882" w:rsidRDefault="00A90A7F">
      <w:pPr>
        <w:spacing w:line="360" w:lineRule="auto"/>
      </w:pPr>
      <w:r>
        <w:rPr>
          <w:rFonts w:hint="eastAsia"/>
        </w:rPr>
        <w:t>--------</w:t>
      </w:r>
    </w:p>
    <w:p w14:paraId="3A17DB59" w14:textId="77777777" w:rsidR="00891882" w:rsidRDefault="00A90A7F">
      <w:pPr>
        <w:spacing w:line="360" w:lineRule="auto"/>
      </w:pPr>
      <w:r>
        <w:rPr>
          <w:rFonts w:hint="eastAsia"/>
        </w:rPr>
        <w:t>4</w:t>
      </w:r>
      <w:r>
        <w:rPr>
          <w:rFonts w:hint="eastAsia"/>
        </w:rPr>
        <w:t>月</w:t>
      </w:r>
      <w:r>
        <w:rPr>
          <w:rFonts w:hint="eastAsia"/>
        </w:rPr>
        <w:t>7</w:t>
      </w:r>
      <w:r>
        <w:rPr>
          <w:rFonts w:hint="eastAsia"/>
        </w:rPr>
        <w:t>日，“循环再生</w:t>
      </w:r>
      <w:r>
        <w:rPr>
          <w:rFonts w:hint="eastAsia"/>
        </w:rPr>
        <w:t xml:space="preserve"> </w:t>
      </w:r>
      <w:r>
        <w:rPr>
          <w:rFonts w:hint="eastAsia"/>
        </w:rPr>
        <w:t>绿色时尚——开启可持续发展新纪元”丝丽雅</w:t>
      </w:r>
      <w:r>
        <w:rPr>
          <w:rFonts w:hint="eastAsia"/>
        </w:rPr>
        <w:t>T2T</w:t>
      </w:r>
      <w:r>
        <w:rPr>
          <w:rFonts w:hint="eastAsia"/>
        </w:rPr>
        <w:t>废旧纺织品循环再利用中试生产线投产仪式举行。中国工程院院士、东华大学教授</w:t>
      </w:r>
      <w:r>
        <w:rPr>
          <w:rFonts w:hint="eastAsia"/>
        </w:rPr>
        <w:lastRenderedPageBreak/>
        <w:t>孙以泽等出席仪式。这</w:t>
      </w:r>
      <w:proofErr w:type="gramStart"/>
      <w:r>
        <w:rPr>
          <w:rFonts w:hint="eastAsia"/>
        </w:rPr>
        <w:t>标志着丝丽</w:t>
      </w:r>
      <w:proofErr w:type="gramEnd"/>
      <w:r>
        <w:rPr>
          <w:rFonts w:hint="eastAsia"/>
        </w:rPr>
        <w:t>雅集团实现了规模化废旧纺织品全</w:t>
      </w:r>
      <w:r>
        <w:rPr>
          <w:rFonts w:hint="eastAsia"/>
        </w:rPr>
        <w:t>产业链高值化循环再利用，彰显了其在可持续发展和循环经济领域的重要成果与创新理念，将有力推动纺织行业低碳化、绿色化转型。丝丽雅董事长胡波表示，本次</w:t>
      </w:r>
      <w:r>
        <w:rPr>
          <w:rFonts w:hint="eastAsia"/>
        </w:rPr>
        <w:t>T2T</w:t>
      </w:r>
      <w:r>
        <w:rPr>
          <w:rFonts w:hint="eastAsia"/>
        </w:rPr>
        <w:t>项目投产是产业链上下游紧密合作的成果，为推动我国废旧纺织品回收利用迈上新台阶、助力纺织行业绿色低碳发展</w:t>
      </w:r>
      <w:proofErr w:type="gramStart"/>
      <w:r>
        <w:rPr>
          <w:rFonts w:hint="eastAsia"/>
        </w:rPr>
        <w:t>作出</w:t>
      </w:r>
      <w:proofErr w:type="gramEnd"/>
      <w:r>
        <w:rPr>
          <w:rFonts w:hint="eastAsia"/>
        </w:rPr>
        <w:t>了积极贡献。</w:t>
      </w:r>
    </w:p>
    <w:p w14:paraId="4046BCB3" w14:textId="77777777" w:rsidR="00891882" w:rsidRDefault="00891882">
      <w:pPr>
        <w:spacing w:line="360" w:lineRule="auto"/>
      </w:pPr>
    </w:p>
    <w:p w14:paraId="74C1F0EC" w14:textId="77777777" w:rsidR="00891882" w:rsidRDefault="00A90A7F">
      <w:pPr>
        <w:widowControl w:val="0"/>
        <w:spacing w:line="360" w:lineRule="auto"/>
        <w:jc w:val="both"/>
      </w:pPr>
      <w:r>
        <w:rPr>
          <w:rFonts w:hint="eastAsia"/>
        </w:rPr>
        <w:t>【宏观</w:t>
      </w:r>
      <w:r>
        <w:rPr>
          <w:rFonts w:hint="eastAsia"/>
        </w:rPr>
        <w:t>-</w:t>
      </w:r>
      <w:r>
        <w:rPr>
          <w:rFonts w:hint="eastAsia"/>
        </w:rPr>
        <w:t>财经】</w:t>
      </w:r>
    </w:p>
    <w:p w14:paraId="4F447C07" w14:textId="77777777" w:rsidR="00891882" w:rsidRDefault="00A90A7F">
      <w:pPr>
        <w:spacing w:line="360" w:lineRule="auto"/>
      </w:pPr>
      <w:bookmarkStart w:id="16" w:name="_Hlk6545358"/>
      <w:bookmarkEnd w:id="14"/>
      <w:r>
        <w:rPr>
          <w:rFonts w:hint="eastAsia"/>
        </w:rPr>
        <w:t>●中国发布《关于中美经贸关系若干问题的中方立场》白皮书</w:t>
      </w:r>
    </w:p>
    <w:p w14:paraId="115700C5" w14:textId="77777777" w:rsidR="00891882" w:rsidRDefault="00A90A7F">
      <w:pPr>
        <w:spacing w:line="360" w:lineRule="auto"/>
      </w:pPr>
      <w:r>
        <w:rPr>
          <w:rFonts w:hint="eastAsia"/>
        </w:rPr>
        <w:t>--------</w:t>
      </w:r>
    </w:p>
    <w:p w14:paraId="51C55271" w14:textId="77777777" w:rsidR="00891882" w:rsidRDefault="00A90A7F">
      <w:pPr>
        <w:spacing w:line="360" w:lineRule="auto"/>
        <w:jc w:val="both"/>
      </w:pPr>
      <w:r>
        <w:t>国务院新闻办公室</w:t>
      </w:r>
      <w:r>
        <w:t>9</w:t>
      </w:r>
      <w:r>
        <w:t>日发布《关于中美经贸关系若干问题的中方立场》白皮书，澄清中美经贸关系事实，阐明中方对相关问题的政策立场。</w:t>
      </w:r>
    </w:p>
    <w:p w14:paraId="19F8A0D4" w14:textId="77777777" w:rsidR="00891882" w:rsidRDefault="00A90A7F">
      <w:pPr>
        <w:spacing w:line="360" w:lineRule="auto"/>
        <w:jc w:val="both"/>
      </w:pPr>
      <w:r>
        <w:t>白皮书除前言、结束语外共分为六个部分，分别是中美经贸关系的本质是互利共赢；中方认真履行中美第一阶段经贸协议；美方违反中美第一阶段经贸协议有关义务；中国</w:t>
      </w:r>
      <w:proofErr w:type="gramStart"/>
      <w:r>
        <w:t>践行</w:t>
      </w:r>
      <w:proofErr w:type="gramEnd"/>
      <w:r>
        <w:t>自由贸易理念，认真遵守世界贸易组织规则；单边主义、保护主义损害双边经贸关系发展；中美可以通过平等对话、互利合作解决经贸分歧。</w:t>
      </w:r>
    </w:p>
    <w:p w14:paraId="56BD5157" w14:textId="77777777" w:rsidR="00891882" w:rsidRDefault="00891882">
      <w:pPr>
        <w:spacing w:line="360" w:lineRule="auto"/>
        <w:jc w:val="both"/>
      </w:pPr>
    </w:p>
    <w:p w14:paraId="37E66892" w14:textId="77777777" w:rsidR="00891882" w:rsidRDefault="00A90A7F">
      <w:pPr>
        <w:spacing w:line="360" w:lineRule="auto"/>
        <w:jc w:val="both"/>
      </w:pPr>
      <w:r>
        <w:rPr>
          <w:rFonts w:hint="eastAsia"/>
        </w:rPr>
        <w:t>【卓越读书会】</w:t>
      </w:r>
    </w:p>
    <w:p w14:paraId="1D468D72" w14:textId="77777777" w:rsidR="00891882" w:rsidRDefault="00A90A7F">
      <w:pPr>
        <w:spacing w:line="360" w:lineRule="auto"/>
        <w:jc w:val="both"/>
      </w:pPr>
      <w:r>
        <w:t>“</w:t>
      </w:r>
      <w:r>
        <w:t>中国经济是一片大海，而不是一个小池塘</w:t>
      </w:r>
      <w:r>
        <w:t>”</w:t>
      </w:r>
      <w:r>
        <w:t>。习近平总书记曾以大海为喻，纵论中国经济。我们有底</w:t>
      </w:r>
      <w:r>
        <w:t>气、有信心，这片大海经受得起狂风骤雨的洗礼，抵御得住贸易寒流的侵袭，</w:t>
      </w:r>
      <w:proofErr w:type="gramStart"/>
      <w:r>
        <w:t>终将让</w:t>
      </w:r>
      <w:proofErr w:type="gramEnd"/>
      <w:r>
        <w:t>世人见证</w:t>
      </w:r>
      <w:r>
        <w:t>“</w:t>
      </w:r>
      <w:r>
        <w:t>海纳百川</w:t>
      </w:r>
      <w:r>
        <w:t>”</w:t>
      </w:r>
      <w:r>
        <w:t>的从容与坚定。</w:t>
      </w:r>
    </w:p>
    <w:p w14:paraId="36AD112D" w14:textId="77777777" w:rsidR="00891882" w:rsidRDefault="00A90A7F">
      <w:pPr>
        <w:spacing w:line="360" w:lineRule="auto"/>
        <w:jc w:val="both"/>
      </w:pPr>
      <w:r>
        <w:rPr>
          <w:rFonts w:hint="eastAsia"/>
        </w:rPr>
        <w:t>------- 4</w:t>
      </w:r>
      <w:r>
        <w:rPr>
          <w:rFonts w:hint="eastAsia"/>
        </w:rPr>
        <w:t>月</w:t>
      </w:r>
      <w:r>
        <w:rPr>
          <w:rFonts w:hint="eastAsia"/>
        </w:rPr>
        <w:t>8</w:t>
      </w:r>
      <w:r>
        <w:rPr>
          <w:rFonts w:hint="eastAsia"/>
        </w:rPr>
        <w:t>日《湖南日报》</w:t>
      </w:r>
    </w:p>
    <w:p w14:paraId="2878BF1F" w14:textId="77777777" w:rsidR="00891882" w:rsidRDefault="00891882">
      <w:pPr>
        <w:widowControl w:val="0"/>
        <w:spacing w:line="360" w:lineRule="auto"/>
        <w:jc w:val="both"/>
      </w:pPr>
    </w:p>
    <w:p w14:paraId="3B48BE96" w14:textId="77777777" w:rsidR="00891882" w:rsidRDefault="00A90A7F">
      <w:pPr>
        <w:widowControl w:val="0"/>
        <w:spacing w:line="360" w:lineRule="auto"/>
        <w:jc w:val="both"/>
      </w:pPr>
      <w:r>
        <w:rPr>
          <w:rFonts w:hint="eastAsia"/>
        </w:rPr>
        <w:t>【市场快讯】</w:t>
      </w:r>
    </w:p>
    <w:p w14:paraId="70C44E6A" w14:textId="77777777" w:rsidR="00891882" w:rsidRDefault="00A90A7F">
      <w:pPr>
        <w:widowControl w:val="0"/>
        <w:spacing w:line="360" w:lineRule="auto"/>
        <w:jc w:val="both"/>
      </w:pPr>
      <w:r>
        <w:rPr>
          <w:rFonts w:hint="eastAsia"/>
        </w:rPr>
        <w:t>●尼龙格的防晒服面料时下购货者络绎不绝</w:t>
      </w:r>
    </w:p>
    <w:p w14:paraId="3601351D" w14:textId="77777777" w:rsidR="00891882" w:rsidRDefault="00A90A7F">
      <w:pPr>
        <w:widowControl w:val="0"/>
        <w:spacing w:line="360" w:lineRule="auto"/>
        <w:jc w:val="both"/>
      </w:pPr>
      <w:r>
        <w:t>--------</w:t>
      </w:r>
    </w:p>
    <w:p w14:paraId="675F7612" w14:textId="30B93481" w:rsidR="00891882" w:rsidRDefault="00A90A7F">
      <w:pPr>
        <w:widowControl w:val="0"/>
        <w:spacing w:line="360" w:lineRule="auto"/>
        <w:jc w:val="both"/>
      </w:pPr>
      <w:r>
        <w:rPr>
          <w:rFonts w:hint="eastAsia"/>
        </w:rPr>
        <w:t>该面料经纬采用锦纶</w:t>
      </w:r>
      <w:r>
        <w:rPr>
          <w:rFonts w:hint="eastAsia"/>
        </w:rPr>
        <w:t>FDY 10D*10D</w:t>
      </w:r>
      <w:r>
        <w:rPr>
          <w:rFonts w:hint="eastAsia"/>
        </w:rPr>
        <w:t>为原料，选用提</w:t>
      </w:r>
      <w:proofErr w:type="gramStart"/>
      <w:r>
        <w:rPr>
          <w:rFonts w:hint="eastAsia"/>
        </w:rPr>
        <w:t>格组织</w:t>
      </w:r>
      <w:proofErr w:type="gramEnd"/>
      <w:r>
        <w:rPr>
          <w:rFonts w:hint="eastAsia"/>
        </w:rPr>
        <w:t>在喷水织机上织造，坯布经过预处理、染色等工艺加工而成。其具有超薄细腻、手感软滑、光感性好、服用性佳等优点，适于制作防晒服、休闲户外服、运动服等，还适于制作面纱、面罩等遮挡脸部等用品。其坯布幅宽为</w:t>
      </w:r>
      <w:r>
        <w:rPr>
          <w:rFonts w:hint="eastAsia"/>
        </w:rPr>
        <w:t>150cm</w:t>
      </w:r>
      <w:r>
        <w:rPr>
          <w:rFonts w:hint="eastAsia"/>
        </w:rPr>
        <w:t>，克重为</w:t>
      </w:r>
      <w:r>
        <w:rPr>
          <w:rFonts w:hint="eastAsia"/>
        </w:rPr>
        <w:t>35g/</w:t>
      </w:r>
      <w:r>
        <w:rPr>
          <w:rFonts w:hint="eastAsia"/>
        </w:rPr>
        <w:t>平方米，现</w:t>
      </w:r>
      <w:r>
        <w:rPr>
          <w:rFonts w:hint="eastAsia"/>
        </w:rPr>
        <w:t>上市成交</w:t>
      </w:r>
      <w:r>
        <w:rPr>
          <w:rFonts w:hint="eastAsia"/>
        </w:rPr>
        <w:lastRenderedPageBreak/>
        <w:t>价在</w:t>
      </w:r>
      <w:r>
        <w:rPr>
          <w:rFonts w:hint="eastAsia"/>
        </w:rPr>
        <w:t>10.00</w:t>
      </w:r>
      <w:r>
        <w:rPr>
          <w:rFonts w:hint="eastAsia"/>
        </w:rPr>
        <w:t>元</w:t>
      </w:r>
      <w:r>
        <w:rPr>
          <w:rFonts w:hint="eastAsia"/>
        </w:rPr>
        <w:t>/</w:t>
      </w:r>
      <w:r>
        <w:rPr>
          <w:rFonts w:hint="eastAsia"/>
        </w:rPr>
        <w:t>米左右。此布料价格略贵，但因其质地优良、穿着舒适、外观新颖，故有市场消费空间，尤其是大中城市消费者乐于享用。据了解，该面料主要销往重庆、辽宁、成都、广州、绍兴等地。</w:t>
      </w:r>
    </w:p>
    <w:p w14:paraId="544176E4" w14:textId="77777777" w:rsidR="00891882" w:rsidRDefault="00891882">
      <w:pPr>
        <w:spacing w:line="360" w:lineRule="auto"/>
        <w:jc w:val="both"/>
      </w:pPr>
    </w:p>
    <w:p w14:paraId="6E7AE74F" w14:textId="77777777" w:rsidR="00891882" w:rsidRDefault="00A90A7F">
      <w:pPr>
        <w:spacing w:line="360" w:lineRule="auto"/>
        <w:jc w:val="both"/>
      </w:pPr>
      <w:r>
        <w:rPr>
          <w:rFonts w:hint="eastAsia"/>
        </w:rPr>
        <w:t>【现货价格】</w:t>
      </w:r>
    </w:p>
    <w:tbl>
      <w:tblPr>
        <w:tblW w:w="3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3"/>
        <w:gridCol w:w="1751"/>
        <w:gridCol w:w="993"/>
      </w:tblGrid>
      <w:tr w:rsidR="00891882" w14:paraId="11B13221" w14:textId="77777777">
        <w:trPr>
          <w:trHeight w:val="375"/>
        </w:trPr>
        <w:tc>
          <w:tcPr>
            <w:tcW w:w="2904" w:type="pct"/>
            <w:shd w:val="clear" w:color="auto" w:fill="auto"/>
            <w:vAlign w:val="center"/>
          </w:tcPr>
          <w:p w14:paraId="7C08C3C5" w14:textId="34F62134" w:rsidR="00891882" w:rsidRDefault="00A90A7F">
            <w:pPr>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品种名称</w:t>
            </w:r>
            <w:r w:rsidR="008E2C07">
              <w:rPr>
                <w:rFonts w:asciiTheme="minorEastAsia" w:eastAsiaTheme="minorEastAsia" w:hAnsiTheme="minorEastAsia" w:hint="eastAsia"/>
                <w:b/>
                <w:bCs/>
                <w:sz w:val="21"/>
                <w:szCs w:val="21"/>
              </w:rPr>
              <w:t xml:space="preserve"> </w:t>
            </w:r>
          </w:p>
        </w:tc>
        <w:tc>
          <w:tcPr>
            <w:tcW w:w="1337" w:type="pct"/>
            <w:shd w:val="clear" w:color="auto" w:fill="auto"/>
            <w:vAlign w:val="center"/>
          </w:tcPr>
          <w:p w14:paraId="774B695B" w14:textId="7A8A0B0F" w:rsidR="00891882" w:rsidRDefault="00A90A7F">
            <w:pPr>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4</w:t>
            </w:r>
            <w:r>
              <w:rPr>
                <w:rFonts w:asciiTheme="minorEastAsia" w:eastAsiaTheme="minorEastAsia" w:hAnsiTheme="minorEastAsia" w:hint="eastAsia"/>
                <w:b/>
                <w:bCs/>
                <w:sz w:val="21"/>
                <w:szCs w:val="21"/>
              </w:rPr>
              <w:t>月</w:t>
            </w:r>
            <w:r>
              <w:rPr>
                <w:rFonts w:asciiTheme="minorEastAsia" w:eastAsiaTheme="minorEastAsia" w:hAnsiTheme="minorEastAsia" w:hint="eastAsia"/>
                <w:b/>
                <w:bCs/>
                <w:sz w:val="21"/>
                <w:szCs w:val="21"/>
              </w:rPr>
              <w:t>10</w:t>
            </w:r>
            <w:r>
              <w:rPr>
                <w:rFonts w:asciiTheme="minorEastAsia" w:eastAsiaTheme="minorEastAsia" w:hAnsiTheme="minorEastAsia" w:hint="eastAsia"/>
                <w:b/>
                <w:bCs/>
                <w:sz w:val="21"/>
                <w:szCs w:val="21"/>
              </w:rPr>
              <w:t>日</w:t>
            </w:r>
            <w:r w:rsidR="008E2C07">
              <w:rPr>
                <w:rFonts w:asciiTheme="minorEastAsia" w:eastAsiaTheme="minorEastAsia" w:hAnsiTheme="minorEastAsia" w:hint="eastAsia"/>
                <w:b/>
                <w:bCs/>
                <w:sz w:val="21"/>
                <w:szCs w:val="21"/>
              </w:rPr>
              <w:t xml:space="preserve"> </w:t>
            </w:r>
          </w:p>
        </w:tc>
        <w:tc>
          <w:tcPr>
            <w:tcW w:w="758" w:type="pct"/>
            <w:shd w:val="clear" w:color="auto" w:fill="auto"/>
            <w:vAlign w:val="center"/>
          </w:tcPr>
          <w:p w14:paraId="2315AD97" w14:textId="77777777" w:rsidR="00891882" w:rsidRDefault="00A90A7F">
            <w:pPr>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涨跌</w:t>
            </w:r>
          </w:p>
        </w:tc>
      </w:tr>
      <w:tr w:rsidR="00891882" w14:paraId="508D5BB5" w14:textId="77777777">
        <w:trPr>
          <w:trHeight w:val="285"/>
        </w:trPr>
        <w:tc>
          <w:tcPr>
            <w:tcW w:w="2904" w:type="pct"/>
            <w:shd w:val="clear" w:color="auto" w:fill="auto"/>
            <w:noWrap/>
            <w:vAlign w:val="bottom"/>
          </w:tcPr>
          <w:p w14:paraId="55DCDF46" w14:textId="6164A447" w:rsidR="00891882" w:rsidRDefault="00A90A7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PX CFR</w:t>
            </w:r>
            <w:r>
              <w:rPr>
                <w:rFonts w:asciiTheme="minorEastAsia" w:eastAsiaTheme="minorEastAsia" w:hAnsiTheme="minorEastAsia" w:hint="eastAsia"/>
                <w:sz w:val="21"/>
                <w:szCs w:val="21"/>
              </w:rPr>
              <w:t>中国</w:t>
            </w:r>
            <w:r w:rsidR="008E2C07">
              <w:rPr>
                <w:rFonts w:asciiTheme="minorEastAsia" w:eastAsiaTheme="minorEastAsia" w:hAnsiTheme="minorEastAsia" w:hint="eastAsia"/>
                <w:sz w:val="21"/>
                <w:szCs w:val="21"/>
              </w:rPr>
              <w:t xml:space="preserve"> </w:t>
            </w:r>
          </w:p>
        </w:tc>
        <w:tc>
          <w:tcPr>
            <w:tcW w:w="1337" w:type="pct"/>
            <w:vAlign w:val="bottom"/>
          </w:tcPr>
          <w:p w14:paraId="156E5E9E" w14:textId="1CD73D4E" w:rsidR="00891882" w:rsidRDefault="00A90A7F">
            <w:pPr>
              <w:jc w:val="center"/>
              <w:textAlignment w:val="bottom"/>
              <w:rPr>
                <w:rFonts w:asciiTheme="minorEastAsia" w:eastAsiaTheme="minorEastAsia" w:hAnsiTheme="minorEastAsia"/>
                <w:sz w:val="21"/>
                <w:szCs w:val="21"/>
                <w:highlight w:val="yellow"/>
              </w:rPr>
            </w:pPr>
            <w:r>
              <w:rPr>
                <w:rFonts w:hint="eastAsia"/>
                <w:color w:val="000000"/>
                <w:sz w:val="21"/>
                <w:szCs w:val="21"/>
              </w:rPr>
              <w:t>699</w:t>
            </w:r>
            <w:r w:rsidR="008E2C07">
              <w:rPr>
                <w:rFonts w:hint="eastAsia"/>
                <w:color w:val="000000"/>
                <w:sz w:val="21"/>
                <w:szCs w:val="21"/>
              </w:rPr>
              <w:t xml:space="preserve"> </w:t>
            </w:r>
          </w:p>
        </w:tc>
        <w:tc>
          <w:tcPr>
            <w:tcW w:w="758" w:type="pct"/>
            <w:shd w:val="clear" w:color="auto" w:fill="auto"/>
            <w:noWrap/>
            <w:vAlign w:val="center"/>
          </w:tcPr>
          <w:p w14:paraId="4630933D" w14:textId="77777777" w:rsidR="00891882" w:rsidRDefault="00A90A7F">
            <w:pPr>
              <w:jc w:val="center"/>
              <w:textAlignment w:val="center"/>
              <w:rPr>
                <w:rFonts w:asciiTheme="minorEastAsia" w:eastAsiaTheme="minorEastAsia" w:hAnsiTheme="minorEastAsia"/>
                <w:sz w:val="21"/>
                <w:szCs w:val="21"/>
              </w:rPr>
            </w:pPr>
            <w:r>
              <w:rPr>
                <w:rFonts w:hint="eastAsia"/>
                <w:color w:val="000000"/>
                <w:sz w:val="21"/>
                <w:szCs w:val="21"/>
              </w:rPr>
              <w:t>-150</w:t>
            </w:r>
          </w:p>
        </w:tc>
      </w:tr>
      <w:tr w:rsidR="00891882" w14:paraId="317E71F2" w14:textId="77777777">
        <w:trPr>
          <w:trHeight w:val="285"/>
        </w:trPr>
        <w:tc>
          <w:tcPr>
            <w:tcW w:w="2904" w:type="pct"/>
            <w:shd w:val="clear" w:color="auto" w:fill="auto"/>
            <w:noWrap/>
            <w:vAlign w:val="bottom"/>
          </w:tcPr>
          <w:p w14:paraId="5A0412B5" w14:textId="6CFF1035" w:rsidR="00891882" w:rsidRDefault="00A90A7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PTA</w:t>
            </w:r>
            <w:r>
              <w:rPr>
                <w:rFonts w:asciiTheme="minorEastAsia" w:eastAsiaTheme="minorEastAsia" w:hAnsiTheme="minorEastAsia" w:hint="eastAsia"/>
                <w:sz w:val="21"/>
                <w:szCs w:val="21"/>
              </w:rPr>
              <w:t>外盘</w:t>
            </w:r>
            <w:r w:rsidR="008E2C07">
              <w:rPr>
                <w:rFonts w:asciiTheme="minorEastAsia" w:eastAsiaTheme="minorEastAsia" w:hAnsiTheme="minorEastAsia" w:hint="eastAsia"/>
                <w:sz w:val="21"/>
                <w:szCs w:val="21"/>
              </w:rPr>
              <w:t xml:space="preserve"> </w:t>
            </w:r>
          </w:p>
        </w:tc>
        <w:tc>
          <w:tcPr>
            <w:tcW w:w="1337" w:type="pct"/>
            <w:vAlign w:val="bottom"/>
          </w:tcPr>
          <w:p w14:paraId="694E8F6E" w14:textId="0857A0BF" w:rsidR="00891882" w:rsidRDefault="00A90A7F">
            <w:pPr>
              <w:jc w:val="center"/>
              <w:textAlignment w:val="bottom"/>
              <w:rPr>
                <w:rFonts w:asciiTheme="minorEastAsia" w:eastAsiaTheme="minorEastAsia" w:hAnsiTheme="minorEastAsia"/>
                <w:sz w:val="21"/>
                <w:szCs w:val="21"/>
                <w:highlight w:val="yellow"/>
              </w:rPr>
            </w:pPr>
            <w:r>
              <w:rPr>
                <w:rFonts w:hint="eastAsia"/>
                <w:color w:val="000000"/>
                <w:sz w:val="21"/>
                <w:szCs w:val="21"/>
              </w:rPr>
              <w:t>545</w:t>
            </w:r>
            <w:r w:rsidR="008E2C07">
              <w:rPr>
                <w:rFonts w:hint="eastAsia"/>
                <w:color w:val="000000"/>
                <w:sz w:val="21"/>
                <w:szCs w:val="21"/>
              </w:rPr>
              <w:t xml:space="preserve"> </w:t>
            </w:r>
          </w:p>
        </w:tc>
        <w:tc>
          <w:tcPr>
            <w:tcW w:w="758" w:type="pct"/>
            <w:shd w:val="clear" w:color="auto" w:fill="auto"/>
            <w:noWrap/>
            <w:vAlign w:val="center"/>
          </w:tcPr>
          <w:p w14:paraId="05E15B76" w14:textId="77777777" w:rsidR="00891882" w:rsidRDefault="00A90A7F">
            <w:pPr>
              <w:jc w:val="center"/>
              <w:textAlignment w:val="center"/>
              <w:rPr>
                <w:rFonts w:asciiTheme="minorEastAsia" w:eastAsiaTheme="minorEastAsia" w:hAnsiTheme="minorEastAsia"/>
                <w:sz w:val="21"/>
                <w:szCs w:val="21"/>
              </w:rPr>
            </w:pPr>
            <w:r>
              <w:rPr>
                <w:rFonts w:hint="eastAsia"/>
                <w:color w:val="000000"/>
                <w:sz w:val="21"/>
                <w:szCs w:val="21"/>
              </w:rPr>
              <w:t>-100</w:t>
            </w:r>
          </w:p>
        </w:tc>
      </w:tr>
      <w:tr w:rsidR="00891882" w14:paraId="342FFA7F" w14:textId="77777777">
        <w:trPr>
          <w:trHeight w:val="285"/>
        </w:trPr>
        <w:tc>
          <w:tcPr>
            <w:tcW w:w="2904" w:type="pct"/>
            <w:shd w:val="clear" w:color="auto" w:fill="auto"/>
            <w:noWrap/>
            <w:vAlign w:val="bottom"/>
          </w:tcPr>
          <w:p w14:paraId="5AE60D9B" w14:textId="101DA7FC" w:rsidR="00891882" w:rsidRDefault="00A90A7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PTA</w:t>
            </w:r>
            <w:r w:rsidR="008E2C07">
              <w:rPr>
                <w:rFonts w:asciiTheme="minorEastAsia" w:eastAsiaTheme="minorEastAsia" w:hAnsiTheme="minorEastAsia" w:hint="eastAsia"/>
                <w:sz w:val="21"/>
                <w:szCs w:val="21"/>
              </w:rPr>
              <w:t xml:space="preserve"> </w:t>
            </w:r>
          </w:p>
        </w:tc>
        <w:tc>
          <w:tcPr>
            <w:tcW w:w="1337" w:type="pct"/>
            <w:vAlign w:val="bottom"/>
          </w:tcPr>
          <w:p w14:paraId="46A4D218" w14:textId="24BE76D6" w:rsidR="00891882" w:rsidRDefault="00A90A7F">
            <w:pPr>
              <w:jc w:val="center"/>
              <w:textAlignment w:val="bottom"/>
              <w:rPr>
                <w:rFonts w:asciiTheme="minorEastAsia" w:eastAsiaTheme="minorEastAsia" w:hAnsiTheme="minorEastAsia"/>
                <w:sz w:val="21"/>
                <w:szCs w:val="21"/>
                <w:highlight w:val="yellow"/>
              </w:rPr>
            </w:pPr>
            <w:r>
              <w:rPr>
                <w:rFonts w:hint="eastAsia"/>
                <w:color w:val="000000"/>
                <w:sz w:val="21"/>
                <w:szCs w:val="21"/>
              </w:rPr>
              <w:t>4230</w:t>
            </w:r>
            <w:r w:rsidR="008E2C07">
              <w:rPr>
                <w:rFonts w:hint="eastAsia"/>
                <w:color w:val="000000"/>
                <w:sz w:val="21"/>
                <w:szCs w:val="21"/>
              </w:rPr>
              <w:t xml:space="preserve"> </w:t>
            </w:r>
          </w:p>
        </w:tc>
        <w:tc>
          <w:tcPr>
            <w:tcW w:w="758" w:type="pct"/>
            <w:shd w:val="clear" w:color="auto" w:fill="auto"/>
            <w:noWrap/>
            <w:vAlign w:val="center"/>
          </w:tcPr>
          <w:p w14:paraId="3C1CB3F1" w14:textId="77777777" w:rsidR="00891882" w:rsidRDefault="00A90A7F">
            <w:pPr>
              <w:jc w:val="center"/>
              <w:textAlignment w:val="center"/>
              <w:rPr>
                <w:rFonts w:asciiTheme="minorEastAsia" w:eastAsiaTheme="minorEastAsia" w:hAnsiTheme="minorEastAsia"/>
                <w:sz w:val="21"/>
                <w:szCs w:val="21"/>
              </w:rPr>
            </w:pPr>
            <w:r>
              <w:rPr>
                <w:rFonts w:hint="eastAsia"/>
                <w:color w:val="000000"/>
                <w:sz w:val="21"/>
                <w:szCs w:val="21"/>
              </w:rPr>
              <w:t>-605</w:t>
            </w:r>
          </w:p>
        </w:tc>
      </w:tr>
      <w:tr w:rsidR="00891882" w14:paraId="10B17B27" w14:textId="77777777">
        <w:trPr>
          <w:trHeight w:val="285"/>
        </w:trPr>
        <w:tc>
          <w:tcPr>
            <w:tcW w:w="2904" w:type="pct"/>
            <w:shd w:val="clear" w:color="auto" w:fill="auto"/>
            <w:noWrap/>
            <w:vAlign w:val="bottom"/>
          </w:tcPr>
          <w:p w14:paraId="2FA99ABA" w14:textId="5CC22338" w:rsidR="00891882" w:rsidRDefault="00A90A7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乙二醇外盘</w:t>
            </w:r>
            <w:r w:rsidR="008E2C07">
              <w:rPr>
                <w:rFonts w:asciiTheme="minorEastAsia" w:eastAsiaTheme="minorEastAsia" w:hAnsiTheme="minorEastAsia" w:hint="eastAsia"/>
                <w:sz w:val="21"/>
                <w:szCs w:val="21"/>
              </w:rPr>
              <w:t xml:space="preserve"> </w:t>
            </w:r>
          </w:p>
        </w:tc>
        <w:tc>
          <w:tcPr>
            <w:tcW w:w="1337" w:type="pct"/>
            <w:vAlign w:val="bottom"/>
          </w:tcPr>
          <w:p w14:paraId="18A19B14" w14:textId="39E1B31A" w:rsidR="00891882" w:rsidRDefault="00A90A7F">
            <w:pPr>
              <w:jc w:val="center"/>
              <w:textAlignment w:val="bottom"/>
              <w:rPr>
                <w:rFonts w:asciiTheme="minorEastAsia" w:eastAsiaTheme="minorEastAsia" w:hAnsiTheme="minorEastAsia"/>
                <w:sz w:val="21"/>
                <w:szCs w:val="21"/>
                <w:highlight w:val="yellow"/>
              </w:rPr>
            </w:pPr>
            <w:r>
              <w:rPr>
                <w:rFonts w:hint="eastAsia"/>
                <w:color w:val="000000"/>
                <w:sz w:val="21"/>
                <w:szCs w:val="21"/>
              </w:rPr>
              <w:t>470</w:t>
            </w:r>
            <w:r w:rsidR="008E2C07">
              <w:rPr>
                <w:rFonts w:hint="eastAsia"/>
                <w:color w:val="000000"/>
                <w:sz w:val="21"/>
                <w:szCs w:val="21"/>
              </w:rPr>
              <w:t xml:space="preserve"> </w:t>
            </w:r>
          </w:p>
        </w:tc>
        <w:tc>
          <w:tcPr>
            <w:tcW w:w="758" w:type="pct"/>
            <w:shd w:val="clear" w:color="auto" w:fill="auto"/>
            <w:noWrap/>
            <w:vAlign w:val="center"/>
          </w:tcPr>
          <w:p w14:paraId="0AC70903" w14:textId="77777777" w:rsidR="00891882" w:rsidRDefault="00A90A7F">
            <w:pPr>
              <w:jc w:val="center"/>
              <w:textAlignment w:val="center"/>
              <w:rPr>
                <w:rFonts w:asciiTheme="minorEastAsia" w:eastAsiaTheme="minorEastAsia" w:hAnsiTheme="minorEastAsia"/>
                <w:sz w:val="21"/>
                <w:szCs w:val="21"/>
              </w:rPr>
            </w:pPr>
            <w:r>
              <w:rPr>
                <w:rFonts w:hint="eastAsia"/>
                <w:color w:val="000000"/>
                <w:sz w:val="21"/>
                <w:szCs w:val="21"/>
              </w:rPr>
              <w:t>-60</w:t>
            </w:r>
          </w:p>
        </w:tc>
      </w:tr>
      <w:tr w:rsidR="00891882" w14:paraId="58C373D4" w14:textId="77777777">
        <w:trPr>
          <w:trHeight w:val="285"/>
        </w:trPr>
        <w:tc>
          <w:tcPr>
            <w:tcW w:w="2904" w:type="pct"/>
            <w:shd w:val="clear" w:color="auto" w:fill="auto"/>
            <w:noWrap/>
            <w:vAlign w:val="bottom"/>
          </w:tcPr>
          <w:p w14:paraId="03CE5074" w14:textId="1ECE0FC9" w:rsidR="00891882" w:rsidRDefault="00A90A7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乙二醇</w:t>
            </w:r>
            <w:r w:rsidR="008E2C07">
              <w:rPr>
                <w:rFonts w:asciiTheme="minorEastAsia" w:eastAsiaTheme="minorEastAsia" w:hAnsiTheme="minorEastAsia" w:hint="eastAsia"/>
                <w:sz w:val="21"/>
                <w:szCs w:val="21"/>
              </w:rPr>
              <w:t xml:space="preserve"> </w:t>
            </w:r>
          </w:p>
        </w:tc>
        <w:tc>
          <w:tcPr>
            <w:tcW w:w="1337" w:type="pct"/>
            <w:vAlign w:val="bottom"/>
          </w:tcPr>
          <w:p w14:paraId="1CF117FB" w14:textId="22A0D19A" w:rsidR="00891882" w:rsidRDefault="00A90A7F">
            <w:pPr>
              <w:jc w:val="center"/>
              <w:textAlignment w:val="bottom"/>
              <w:rPr>
                <w:color w:val="000000"/>
                <w:sz w:val="21"/>
                <w:szCs w:val="21"/>
                <w:highlight w:val="yellow"/>
              </w:rPr>
            </w:pPr>
            <w:r>
              <w:rPr>
                <w:rFonts w:hint="eastAsia"/>
                <w:color w:val="000000"/>
                <w:sz w:val="21"/>
                <w:szCs w:val="21"/>
              </w:rPr>
              <w:t>4330</w:t>
            </w:r>
            <w:r w:rsidR="008E2C07">
              <w:rPr>
                <w:rFonts w:hint="eastAsia"/>
                <w:color w:val="000000"/>
                <w:sz w:val="21"/>
                <w:szCs w:val="21"/>
              </w:rPr>
              <w:t xml:space="preserve"> </w:t>
            </w:r>
          </w:p>
        </w:tc>
        <w:tc>
          <w:tcPr>
            <w:tcW w:w="758" w:type="pct"/>
            <w:shd w:val="clear" w:color="auto" w:fill="auto"/>
            <w:noWrap/>
            <w:vAlign w:val="center"/>
          </w:tcPr>
          <w:p w14:paraId="6831C79B" w14:textId="77777777" w:rsidR="00891882" w:rsidRDefault="00A90A7F">
            <w:pPr>
              <w:jc w:val="center"/>
              <w:textAlignment w:val="center"/>
              <w:rPr>
                <w:color w:val="000000"/>
                <w:sz w:val="21"/>
                <w:szCs w:val="21"/>
              </w:rPr>
            </w:pPr>
            <w:r>
              <w:rPr>
                <w:rFonts w:hint="eastAsia"/>
                <w:color w:val="000000"/>
                <w:sz w:val="21"/>
                <w:szCs w:val="21"/>
              </w:rPr>
              <w:t>-173</w:t>
            </w:r>
          </w:p>
        </w:tc>
      </w:tr>
      <w:tr w:rsidR="00891882" w14:paraId="60457890" w14:textId="77777777">
        <w:trPr>
          <w:trHeight w:val="285"/>
        </w:trPr>
        <w:tc>
          <w:tcPr>
            <w:tcW w:w="2904" w:type="pct"/>
            <w:shd w:val="clear" w:color="auto" w:fill="auto"/>
            <w:noWrap/>
            <w:vAlign w:val="bottom"/>
          </w:tcPr>
          <w:p w14:paraId="5D3F62C8" w14:textId="62404FD5" w:rsidR="00891882" w:rsidRDefault="00A90A7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聚酯瓶片（水瓶级）</w:t>
            </w:r>
            <w:r w:rsidR="008E2C07">
              <w:rPr>
                <w:rFonts w:asciiTheme="minorEastAsia" w:eastAsiaTheme="minorEastAsia" w:hAnsiTheme="minorEastAsia" w:hint="eastAsia"/>
                <w:sz w:val="21"/>
                <w:szCs w:val="21"/>
              </w:rPr>
              <w:t xml:space="preserve"> </w:t>
            </w:r>
          </w:p>
        </w:tc>
        <w:tc>
          <w:tcPr>
            <w:tcW w:w="1337" w:type="pct"/>
            <w:vAlign w:val="bottom"/>
          </w:tcPr>
          <w:p w14:paraId="63BD7988" w14:textId="0E95BCAB" w:rsidR="00891882" w:rsidRDefault="00A90A7F">
            <w:pPr>
              <w:jc w:val="center"/>
              <w:textAlignment w:val="bottom"/>
              <w:rPr>
                <w:color w:val="000000"/>
                <w:sz w:val="21"/>
                <w:szCs w:val="21"/>
                <w:highlight w:val="yellow"/>
              </w:rPr>
            </w:pPr>
            <w:r>
              <w:rPr>
                <w:rFonts w:hint="eastAsia"/>
                <w:color w:val="000000"/>
                <w:sz w:val="21"/>
                <w:szCs w:val="21"/>
              </w:rPr>
              <w:t>5600</w:t>
            </w:r>
            <w:r w:rsidR="008E2C07">
              <w:rPr>
                <w:rFonts w:hint="eastAsia"/>
                <w:color w:val="000000"/>
                <w:sz w:val="21"/>
                <w:szCs w:val="21"/>
              </w:rPr>
              <w:t xml:space="preserve"> </w:t>
            </w:r>
          </w:p>
        </w:tc>
        <w:tc>
          <w:tcPr>
            <w:tcW w:w="758" w:type="pct"/>
            <w:shd w:val="clear" w:color="auto" w:fill="auto"/>
            <w:noWrap/>
            <w:vAlign w:val="center"/>
          </w:tcPr>
          <w:p w14:paraId="76EC3F4E" w14:textId="77777777" w:rsidR="00891882" w:rsidRDefault="00A90A7F">
            <w:pPr>
              <w:jc w:val="center"/>
              <w:textAlignment w:val="center"/>
              <w:rPr>
                <w:color w:val="000000"/>
                <w:sz w:val="21"/>
                <w:szCs w:val="21"/>
              </w:rPr>
            </w:pPr>
            <w:r>
              <w:rPr>
                <w:rFonts w:hint="eastAsia"/>
                <w:color w:val="000000"/>
                <w:sz w:val="21"/>
                <w:szCs w:val="21"/>
              </w:rPr>
              <w:t>-430</w:t>
            </w:r>
          </w:p>
        </w:tc>
      </w:tr>
      <w:tr w:rsidR="00891882" w14:paraId="0EDBBBCE" w14:textId="77777777">
        <w:trPr>
          <w:trHeight w:val="285"/>
        </w:trPr>
        <w:tc>
          <w:tcPr>
            <w:tcW w:w="2904" w:type="pct"/>
            <w:shd w:val="clear" w:color="auto" w:fill="auto"/>
            <w:noWrap/>
            <w:vAlign w:val="bottom"/>
          </w:tcPr>
          <w:p w14:paraId="642F156F" w14:textId="584398F6" w:rsidR="00891882" w:rsidRDefault="00A90A7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聚酯切片（半光）</w:t>
            </w:r>
            <w:r w:rsidR="008E2C07">
              <w:rPr>
                <w:rFonts w:asciiTheme="minorEastAsia" w:eastAsiaTheme="minorEastAsia" w:hAnsiTheme="minorEastAsia" w:hint="eastAsia"/>
                <w:sz w:val="21"/>
                <w:szCs w:val="21"/>
              </w:rPr>
              <w:t xml:space="preserve"> </w:t>
            </w:r>
          </w:p>
        </w:tc>
        <w:tc>
          <w:tcPr>
            <w:tcW w:w="1337" w:type="pct"/>
            <w:vAlign w:val="bottom"/>
          </w:tcPr>
          <w:p w14:paraId="7D563D74" w14:textId="217396AF" w:rsidR="00891882" w:rsidRDefault="00A90A7F">
            <w:pPr>
              <w:jc w:val="center"/>
              <w:textAlignment w:val="bottom"/>
              <w:rPr>
                <w:color w:val="000000"/>
                <w:sz w:val="21"/>
                <w:szCs w:val="21"/>
                <w:highlight w:val="yellow"/>
              </w:rPr>
            </w:pPr>
            <w:r>
              <w:rPr>
                <w:rFonts w:hint="eastAsia"/>
                <w:color w:val="000000"/>
                <w:sz w:val="21"/>
                <w:szCs w:val="21"/>
              </w:rPr>
              <w:t>5530</w:t>
            </w:r>
            <w:r w:rsidR="008E2C07">
              <w:rPr>
                <w:rFonts w:hint="eastAsia"/>
                <w:color w:val="000000"/>
                <w:sz w:val="21"/>
                <w:szCs w:val="21"/>
              </w:rPr>
              <w:t xml:space="preserve"> </w:t>
            </w:r>
          </w:p>
        </w:tc>
        <w:tc>
          <w:tcPr>
            <w:tcW w:w="758" w:type="pct"/>
            <w:shd w:val="clear" w:color="auto" w:fill="auto"/>
            <w:noWrap/>
            <w:vAlign w:val="center"/>
          </w:tcPr>
          <w:p w14:paraId="70808E30" w14:textId="77777777" w:rsidR="00891882" w:rsidRDefault="00A90A7F">
            <w:pPr>
              <w:jc w:val="center"/>
              <w:textAlignment w:val="center"/>
              <w:rPr>
                <w:color w:val="000000"/>
                <w:sz w:val="21"/>
                <w:szCs w:val="21"/>
              </w:rPr>
            </w:pPr>
            <w:r>
              <w:rPr>
                <w:rFonts w:hint="eastAsia"/>
                <w:color w:val="000000"/>
                <w:sz w:val="21"/>
                <w:szCs w:val="21"/>
              </w:rPr>
              <w:t>-490</w:t>
            </w:r>
          </w:p>
        </w:tc>
      </w:tr>
      <w:tr w:rsidR="00891882" w14:paraId="419CAB7D" w14:textId="77777777">
        <w:trPr>
          <w:trHeight w:val="285"/>
        </w:trPr>
        <w:tc>
          <w:tcPr>
            <w:tcW w:w="2904" w:type="pct"/>
            <w:shd w:val="clear" w:color="auto" w:fill="auto"/>
            <w:noWrap/>
            <w:vAlign w:val="bottom"/>
          </w:tcPr>
          <w:p w14:paraId="1EC084C3" w14:textId="344FF580" w:rsidR="00891882" w:rsidRDefault="00A90A7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涤纶短</w:t>
            </w:r>
            <w:proofErr w:type="gramStart"/>
            <w:r>
              <w:rPr>
                <w:rFonts w:asciiTheme="minorEastAsia" w:eastAsiaTheme="minorEastAsia" w:hAnsiTheme="minorEastAsia" w:hint="eastAsia"/>
                <w:sz w:val="21"/>
                <w:szCs w:val="21"/>
              </w:rPr>
              <w:t>纤</w:t>
            </w:r>
            <w:proofErr w:type="gramEnd"/>
            <w:r w:rsidR="008E2C07">
              <w:rPr>
                <w:rFonts w:asciiTheme="minorEastAsia" w:eastAsiaTheme="minorEastAsia" w:hAnsiTheme="minorEastAsia" w:hint="eastAsia"/>
                <w:sz w:val="21"/>
                <w:szCs w:val="21"/>
              </w:rPr>
              <w:t xml:space="preserve"> </w:t>
            </w:r>
          </w:p>
        </w:tc>
        <w:tc>
          <w:tcPr>
            <w:tcW w:w="1337" w:type="pct"/>
            <w:vAlign w:val="bottom"/>
          </w:tcPr>
          <w:p w14:paraId="5AB1E5C9" w14:textId="6A6871A4" w:rsidR="00891882" w:rsidRDefault="00A90A7F">
            <w:pPr>
              <w:jc w:val="center"/>
              <w:textAlignment w:val="bottom"/>
              <w:rPr>
                <w:color w:val="000000"/>
                <w:sz w:val="21"/>
                <w:szCs w:val="21"/>
                <w:highlight w:val="yellow"/>
              </w:rPr>
            </w:pPr>
            <w:r>
              <w:rPr>
                <w:rFonts w:hint="eastAsia"/>
                <w:color w:val="000000"/>
                <w:sz w:val="21"/>
                <w:szCs w:val="21"/>
              </w:rPr>
              <w:t>6310</w:t>
            </w:r>
            <w:r w:rsidR="008E2C07">
              <w:rPr>
                <w:rFonts w:hint="eastAsia"/>
                <w:color w:val="000000"/>
                <w:sz w:val="21"/>
                <w:szCs w:val="21"/>
              </w:rPr>
              <w:t xml:space="preserve"> </w:t>
            </w:r>
          </w:p>
        </w:tc>
        <w:tc>
          <w:tcPr>
            <w:tcW w:w="758" w:type="pct"/>
            <w:shd w:val="clear" w:color="auto" w:fill="auto"/>
            <w:noWrap/>
            <w:vAlign w:val="center"/>
          </w:tcPr>
          <w:p w14:paraId="75C92BA7" w14:textId="77777777" w:rsidR="00891882" w:rsidRDefault="00A90A7F">
            <w:pPr>
              <w:jc w:val="center"/>
              <w:textAlignment w:val="center"/>
              <w:rPr>
                <w:color w:val="000000"/>
                <w:sz w:val="21"/>
                <w:szCs w:val="21"/>
              </w:rPr>
            </w:pPr>
            <w:r>
              <w:rPr>
                <w:rFonts w:hint="eastAsia"/>
                <w:color w:val="000000"/>
                <w:sz w:val="21"/>
                <w:szCs w:val="21"/>
              </w:rPr>
              <w:t>-380</w:t>
            </w:r>
          </w:p>
        </w:tc>
      </w:tr>
      <w:tr w:rsidR="00891882" w14:paraId="430C2BE9" w14:textId="77777777">
        <w:trPr>
          <w:trHeight w:val="285"/>
        </w:trPr>
        <w:tc>
          <w:tcPr>
            <w:tcW w:w="2904" w:type="pct"/>
            <w:shd w:val="clear" w:color="auto" w:fill="auto"/>
            <w:noWrap/>
            <w:vAlign w:val="bottom"/>
          </w:tcPr>
          <w:p w14:paraId="326BC423" w14:textId="43DC9804" w:rsidR="00891882" w:rsidRDefault="00A90A7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再生高强</w:t>
            </w:r>
            <w:proofErr w:type="gramStart"/>
            <w:r>
              <w:rPr>
                <w:rFonts w:asciiTheme="minorEastAsia" w:eastAsiaTheme="minorEastAsia" w:hAnsiTheme="minorEastAsia" w:hint="eastAsia"/>
                <w:sz w:val="21"/>
                <w:szCs w:val="21"/>
              </w:rPr>
              <w:t>低伸仿大化</w:t>
            </w:r>
            <w:proofErr w:type="gramEnd"/>
            <w:r w:rsidR="008E2C07">
              <w:rPr>
                <w:rFonts w:asciiTheme="minorEastAsia" w:eastAsiaTheme="minorEastAsia" w:hAnsiTheme="minorEastAsia" w:hint="eastAsia"/>
                <w:sz w:val="21"/>
                <w:szCs w:val="21"/>
              </w:rPr>
              <w:t xml:space="preserve"> </w:t>
            </w:r>
          </w:p>
        </w:tc>
        <w:tc>
          <w:tcPr>
            <w:tcW w:w="1337" w:type="pct"/>
            <w:vAlign w:val="bottom"/>
          </w:tcPr>
          <w:p w14:paraId="6B503181" w14:textId="4BA77AA4" w:rsidR="00891882" w:rsidRDefault="00A90A7F">
            <w:pPr>
              <w:jc w:val="center"/>
              <w:textAlignment w:val="bottom"/>
              <w:rPr>
                <w:color w:val="000000"/>
                <w:sz w:val="21"/>
                <w:szCs w:val="21"/>
                <w:highlight w:val="yellow"/>
              </w:rPr>
            </w:pPr>
            <w:r>
              <w:rPr>
                <w:rFonts w:hint="eastAsia"/>
                <w:color w:val="000000"/>
                <w:sz w:val="21"/>
                <w:szCs w:val="21"/>
              </w:rPr>
              <w:t>6000</w:t>
            </w:r>
            <w:r w:rsidR="008E2C07">
              <w:rPr>
                <w:rFonts w:hint="eastAsia"/>
                <w:color w:val="000000"/>
                <w:sz w:val="21"/>
                <w:szCs w:val="21"/>
              </w:rPr>
              <w:t xml:space="preserve"> </w:t>
            </w:r>
          </w:p>
        </w:tc>
        <w:tc>
          <w:tcPr>
            <w:tcW w:w="758" w:type="pct"/>
            <w:shd w:val="clear" w:color="auto" w:fill="auto"/>
            <w:noWrap/>
            <w:vAlign w:val="center"/>
          </w:tcPr>
          <w:p w14:paraId="7E8803F1" w14:textId="77777777" w:rsidR="00891882" w:rsidRDefault="00A90A7F">
            <w:pPr>
              <w:jc w:val="center"/>
              <w:textAlignment w:val="center"/>
              <w:rPr>
                <w:color w:val="000000"/>
                <w:sz w:val="21"/>
                <w:szCs w:val="21"/>
              </w:rPr>
            </w:pPr>
            <w:r>
              <w:rPr>
                <w:rFonts w:hint="eastAsia"/>
                <w:color w:val="000000"/>
                <w:sz w:val="21"/>
                <w:szCs w:val="21"/>
              </w:rPr>
              <w:t>-300</w:t>
            </w:r>
          </w:p>
        </w:tc>
      </w:tr>
      <w:tr w:rsidR="00891882" w14:paraId="4C4E11ED" w14:textId="77777777">
        <w:trPr>
          <w:trHeight w:val="285"/>
        </w:trPr>
        <w:tc>
          <w:tcPr>
            <w:tcW w:w="2904" w:type="pct"/>
            <w:shd w:val="clear" w:color="auto" w:fill="auto"/>
            <w:noWrap/>
            <w:vAlign w:val="bottom"/>
          </w:tcPr>
          <w:p w14:paraId="44FD711F" w14:textId="00C09977" w:rsidR="00891882" w:rsidRDefault="00A90A7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涤纶长丝</w:t>
            </w:r>
            <w:r>
              <w:rPr>
                <w:rFonts w:asciiTheme="minorEastAsia" w:eastAsiaTheme="minorEastAsia" w:hAnsiTheme="minorEastAsia" w:hint="eastAsia"/>
                <w:sz w:val="21"/>
                <w:szCs w:val="21"/>
              </w:rPr>
              <w:t>POY150D/48F</w:t>
            </w:r>
            <w:r w:rsidR="008E2C07">
              <w:rPr>
                <w:rFonts w:asciiTheme="minorEastAsia" w:eastAsiaTheme="minorEastAsia" w:hAnsiTheme="minorEastAsia" w:hint="eastAsia"/>
                <w:sz w:val="21"/>
                <w:szCs w:val="21"/>
              </w:rPr>
              <w:t xml:space="preserve"> </w:t>
            </w:r>
          </w:p>
        </w:tc>
        <w:tc>
          <w:tcPr>
            <w:tcW w:w="1337" w:type="pct"/>
            <w:vAlign w:val="bottom"/>
          </w:tcPr>
          <w:p w14:paraId="49E9862E" w14:textId="7318CCFA" w:rsidR="00891882" w:rsidRDefault="00A90A7F">
            <w:pPr>
              <w:jc w:val="center"/>
              <w:textAlignment w:val="bottom"/>
              <w:rPr>
                <w:color w:val="000000"/>
                <w:sz w:val="21"/>
                <w:szCs w:val="21"/>
                <w:highlight w:val="yellow"/>
              </w:rPr>
            </w:pPr>
            <w:r>
              <w:rPr>
                <w:rFonts w:hint="eastAsia"/>
                <w:color w:val="000000"/>
                <w:sz w:val="21"/>
                <w:szCs w:val="21"/>
              </w:rPr>
              <w:t>6475</w:t>
            </w:r>
            <w:r w:rsidR="008E2C07">
              <w:rPr>
                <w:rFonts w:hint="eastAsia"/>
                <w:color w:val="000000"/>
                <w:sz w:val="21"/>
                <w:szCs w:val="21"/>
              </w:rPr>
              <w:t xml:space="preserve"> </w:t>
            </w:r>
          </w:p>
        </w:tc>
        <w:tc>
          <w:tcPr>
            <w:tcW w:w="758" w:type="pct"/>
            <w:shd w:val="clear" w:color="auto" w:fill="auto"/>
            <w:noWrap/>
            <w:vAlign w:val="center"/>
          </w:tcPr>
          <w:p w14:paraId="1ECD7D56" w14:textId="77777777" w:rsidR="00891882" w:rsidRDefault="00A90A7F">
            <w:pPr>
              <w:jc w:val="center"/>
              <w:textAlignment w:val="center"/>
              <w:rPr>
                <w:color w:val="000000"/>
                <w:sz w:val="21"/>
                <w:szCs w:val="21"/>
              </w:rPr>
            </w:pPr>
            <w:r>
              <w:rPr>
                <w:rFonts w:hint="eastAsia"/>
                <w:color w:val="000000"/>
                <w:sz w:val="21"/>
                <w:szCs w:val="21"/>
              </w:rPr>
              <w:t>-350</w:t>
            </w:r>
          </w:p>
        </w:tc>
      </w:tr>
      <w:tr w:rsidR="00891882" w14:paraId="2B918A96" w14:textId="77777777">
        <w:trPr>
          <w:trHeight w:val="285"/>
        </w:trPr>
        <w:tc>
          <w:tcPr>
            <w:tcW w:w="2904" w:type="pct"/>
            <w:shd w:val="clear" w:color="auto" w:fill="auto"/>
            <w:noWrap/>
            <w:vAlign w:val="bottom"/>
          </w:tcPr>
          <w:p w14:paraId="6A128816" w14:textId="77CC0CB2" w:rsidR="00891882" w:rsidRDefault="00A90A7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涤纶长丝</w:t>
            </w:r>
            <w:r>
              <w:rPr>
                <w:rFonts w:asciiTheme="minorEastAsia" w:eastAsiaTheme="minorEastAsia" w:hAnsiTheme="minorEastAsia" w:hint="eastAsia"/>
                <w:sz w:val="21"/>
                <w:szCs w:val="21"/>
              </w:rPr>
              <w:t>FDY150D/96F</w:t>
            </w:r>
            <w:r w:rsidR="008E2C07">
              <w:rPr>
                <w:rFonts w:asciiTheme="minorEastAsia" w:eastAsiaTheme="minorEastAsia" w:hAnsiTheme="minorEastAsia" w:hint="eastAsia"/>
                <w:sz w:val="21"/>
                <w:szCs w:val="21"/>
              </w:rPr>
              <w:t xml:space="preserve"> </w:t>
            </w:r>
          </w:p>
        </w:tc>
        <w:tc>
          <w:tcPr>
            <w:tcW w:w="1337" w:type="pct"/>
            <w:vAlign w:val="bottom"/>
          </w:tcPr>
          <w:p w14:paraId="63FBAFC6" w14:textId="197C8623" w:rsidR="00891882" w:rsidRDefault="00A90A7F">
            <w:pPr>
              <w:jc w:val="center"/>
              <w:textAlignment w:val="bottom"/>
              <w:rPr>
                <w:color w:val="000000"/>
                <w:sz w:val="21"/>
                <w:szCs w:val="21"/>
                <w:highlight w:val="yellow"/>
              </w:rPr>
            </w:pPr>
            <w:r>
              <w:rPr>
                <w:rFonts w:hint="eastAsia"/>
                <w:color w:val="000000"/>
                <w:sz w:val="21"/>
                <w:szCs w:val="21"/>
              </w:rPr>
              <w:t>6800</w:t>
            </w:r>
            <w:r w:rsidR="008E2C07">
              <w:rPr>
                <w:rFonts w:hint="eastAsia"/>
                <w:color w:val="000000"/>
                <w:sz w:val="21"/>
                <w:szCs w:val="21"/>
              </w:rPr>
              <w:t xml:space="preserve"> </w:t>
            </w:r>
          </w:p>
        </w:tc>
        <w:tc>
          <w:tcPr>
            <w:tcW w:w="758" w:type="pct"/>
            <w:shd w:val="clear" w:color="auto" w:fill="auto"/>
            <w:noWrap/>
            <w:vAlign w:val="center"/>
          </w:tcPr>
          <w:p w14:paraId="49931B77" w14:textId="77777777" w:rsidR="00891882" w:rsidRDefault="00A90A7F">
            <w:pPr>
              <w:jc w:val="center"/>
              <w:textAlignment w:val="center"/>
              <w:rPr>
                <w:color w:val="000000"/>
                <w:sz w:val="21"/>
                <w:szCs w:val="21"/>
              </w:rPr>
            </w:pPr>
            <w:r>
              <w:rPr>
                <w:rFonts w:hint="eastAsia"/>
                <w:color w:val="000000"/>
                <w:sz w:val="21"/>
                <w:szCs w:val="21"/>
              </w:rPr>
              <w:t>-325</w:t>
            </w:r>
          </w:p>
        </w:tc>
      </w:tr>
      <w:tr w:rsidR="00891882" w14:paraId="0A01F805" w14:textId="77777777">
        <w:trPr>
          <w:trHeight w:val="285"/>
        </w:trPr>
        <w:tc>
          <w:tcPr>
            <w:tcW w:w="2904" w:type="pct"/>
            <w:shd w:val="clear" w:color="auto" w:fill="auto"/>
            <w:noWrap/>
            <w:vAlign w:val="bottom"/>
          </w:tcPr>
          <w:p w14:paraId="097E549E" w14:textId="6A0FF7C8" w:rsidR="00891882" w:rsidRDefault="00A90A7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涤纶长丝</w:t>
            </w:r>
            <w:r>
              <w:rPr>
                <w:rFonts w:asciiTheme="minorEastAsia" w:eastAsiaTheme="minorEastAsia" w:hAnsiTheme="minorEastAsia" w:hint="eastAsia"/>
                <w:sz w:val="21"/>
                <w:szCs w:val="21"/>
              </w:rPr>
              <w:t>DTY150D/48F</w:t>
            </w:r>
            <w:r w:rsidR="008E2C07">
              <w:rPr>
                <w:rFonts w:asciiTheme="minorEastAsia" w:eastAsiaTheme="minorEastAsia" w:hAnsiTheme="minorEastAsia" w:hint="eastAsia"/>
                <w:sz w:val="21"/>
                <w:szCs w:val="21"/>
              </w:rPr>
              <w:t xml:space="preserve"> </w:t>
            </w:r>
          </w:p>
        </w:tc>
        <w:tc>
          <w:tcPr>
            <w:tcW w:w="1337" w:type="pct"/>
            <w:vAlign w:val="bottom"/>
          </w:tcPr>
          <w:p w14:paraId="4E80E6BF" w14:textId="5932B52B" w:rsidR="00891882" w:rsidRDefault="00A90A7F">
            <w:pPr>
              <w:jc w:val="center"/>
              <w:textAlignment w:val="bottom"/>
              <w:rPr>
                <w:color w:val="000000"/>
                <w:sz w:val="21"/>
                <w:szCs w:val="21"/>
                <w:highlight w:val="yellow"/>
              </w:rPr>
            </w:pPr>
            <w:r>
              <w:rPr>
                <w:rFonts w:hint="eastAsia"/>
                <w:color w:val="000000"/>
                <w:sz w:val="21"/>
                <w:szCs w:val="21"/>
              </w:rPr>
              <w:t>7850</w:t>
            </w:r>
            <w:r w:rsidR="008E2C07">
              <w:rPr>
                <w:rFonts w:hint="eastAsia"/>
                <w:color w:val="000000"/>
                <w:sz w:val="21"/>
                <w:szCs w:val="21"/>
              </w:rPr>
              <w:t xml:space="preserve"> </w:t>
            </w:r>
          </w:p>
        </w:tc>
        <w:tc>
          <w:tcPr>
            <w:tcW w:w="758" w:type="pct"/>
            <w:shd w:val="clear" w:color="auto" w:fill="auto"/>
            <w:noWrap/>
            <w:vAlign w:val="center"/>
          </w:tcPr>
          <w:p w14:paraId="422113D0" w14:textId="77777777" w:rsidR="00891882" w:rsidRDefault="00A90A7F">
            <w:pPr>
              <w:jc w:val="center"/>
              <w:textAlignment w:val="center"/>
              <w:rPr>
                <w:color w:val="000000"/>
                <w:sz w:val="21"/>
                <w:szCs w:val="21"/>
              </w:rPr>
            </w:pPr>
            <w:r>
              <w:rPr>
                <w:rFonts w:hint="eastAsia"/>
                <w:color w:val="000000"/>
                <w:sz w:val="21"/>
                <w:szCs w:val="21"/>
              </w:rPr>
              <w:t>-300</w:t>
            </w:r>
          </w:p>
        </w:tc>
      </w:tr>
      <w:tr w:rsidR="00891882" w14:paraId="7DC625FB" w14:textId="77777777">
        <w:trPr>
          <w:trHeight w:val="285"/>
        </w:trPr>
        <w:tc>
          <w:tcPr>
            <w:tcW w:w="2904" w:type="pct"/>
            <w:shd w:val="clear" w:color="auto" w:fill="auto"/>
            <w:noWrap/>
            <w:vAlign w:val="bottom"/>
          </w:tcPr>
          <w:p w14:paraId="0894890C" w14:textId="01A1A76D" w:rsidR="00891882" w:rsidRDefault="00A90A7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己内酰胺液体</w:t>
            </w:r>
            <w:r w:rsidR="008E2C07">
              <w:rPr>
                <w:rFonts w:asciiTheme="minorEastAsia" w:eastAsiaTheme="minorEastAsia" w:hAnsiTheme="minorEastAsia" w:hint="eastAsia"/>
                <w:sz w:val="21"/>
                <w:szCs w:val="21"/>
              </w:rPr>
              <w:t xml:space="preserve"> </w:t>
            </w:r>
          </w:p>
        </w:tc>
        <w:tc>
          <w:tcPr>
            <w:tcW w:w="1337" w:type="pct"/>
            <w:vAlign w:val="bottom"/>
          </w:tcPr>
          <w:p w14:paraId="455A51CC" w14:textId="095D2544" w:rsidR="00891882" w:rsidRDefault="00A90A7F">
            <w:pPr>
              <w:jc w:val="center"/>
              <w:textAlignment w:val="bottom"/>
              <w:rPr>
                <w:color w:val="000000"/>
                <w:sz w:val="21"/>
                <w:szCs w:val="21"/>
                <w:highlight w:val="yellow"/>
              </w:rPr>
            </w:pPr>
            <w:r>
              <w:rPr>
                <w:rFonts w:hint="eastAsia"/>
                <w:color w:val="000000"/>
                <w:sz w:val="21"/>
                <w:szCs w:val="21"/>
              </w:rPr>
              <w:t>9500</w:t>
            </w:r>
            <w:r w:rsidR="008E2C07">
              <w:rPr>
                <w:rFonts w:hint="eastAsia"/>
                <w:color w:val="000000"/>
                <w:sz w:val="21"/>
                <w:szCs w:val="21"/>
              </w:rPr>
              <w:t xml:space="preserve"> </w:t>
            </w:r>
          </w:p>
        </w:tc>
        <w:tc>
          <w:tcPr>
            <w:tcW w:w="758" w:type="pct"/>
            <w:shd w:val="clear" w:color="auto" w:fill="auto"/>
            <w:noWrap/>
            <w:vAlign w:val="center"/>
          </w:tcPr>
          <w:p w14:paraId="3500E10B" w14:textId="77777777" w:rsidR="00891882" w:rsidRDefault="00A90A7F">
            <w:pPr>
              <w:jc w:val="center"/>
              <w:textAlignment w:val="center"/>
              <w:rPr>
                <w:color w:val="000000"/>
                <w:sz w:val="21"/>
                <w:szCs w:val="21"/>
              </w:rPr>
            </w:pPr>
            <w:r>
              <w:rPr>
                <w:rFonts w:hint="eastAsia"/>
                <w:color w:val="000000"/>
                <w:sz w:val="21"/>
                <w:szCs w:val="21"/>
              </w:rPr>
              <w:t>-475</w:t>
            </w:r>
          </w:p>
        </w:tc>
      </w:tr>
      <w:tr w:rsidR="00891882" w14:paraId="300BE5C2" w14:textId="77777777">
        <w:trPr>
          <w:trHeight w:val="285"/>
        </w:trPr>
        <w:tc>
          <w:tcPr>
            <w:tcW w:w="2904" w:type="pct"/>
            <w:shd w:val="clear" w:color="auto" w:fill="auto"/>
            <w:noWrap/>
            <w:vAlign w:val="bottom"/>
          </w:tcPr>
          <w:p w14:paraId="35ABF6DC" w14:textId="31A0A610" w:rsidR="00891882" w:rsidRDefault="00A90A7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聚酰胺</w:t>
            </w:r>
            <w:r>
              <w:rPr>
                <w:rFonts w:asciiTheme="minorEastAsia" w:eastAsiaTheme="minorEastAsia" w:hAnsiTheme="minorEastAsia" w:hint="eastAsia"/>
                <w:sz w:val="21"/>
                <w:szCs w:val="21"/>
              </w:rPr>
              <w:t>6</w:t>
            </w:r>
            <w:r w:rsidR="008E2C07">
              <w:rPr>
                <w:rFonts w:asciiTheme="minorEastAsia" w:eastAsiaTheme="minorEastAsia" w:hAnsiTheme="minorEastAsia" w:hint="eastAsia"/>
                <w:sz w:val="21"/>
                <w:szCs w:val="21"/>
              </w:rPr>
              <w:t xml:space="preserve"> </w:t>
            </w:r>
          </w:p>
        </w:tc>
        <w:tc>
          <w:tcPr>
            <w:tcW w:w="1337" w:type="pct"/>
            <w:vAlign w:val="bottom"/>
          </w:tcPr>
          <w:p w14:paraId="212A2652" w14:textId="556B51BB" w:rsidR="00891882" w:rsidRDefault="00A90A7F">
            <w:pPr>
              <w:jc w:val="center"/>
              <w:textAlignment w:val="bottom"/>
              <w:rPr>
                <w:color w:val="000000"/>
                <w:sz w:val="21"/>
                <w:szCs w:val="21"/>
                <w:highlight w:val="yellow"/>
              </w:rPr>
            </w:pPr>
            <w:r>
              <w:rPr>
                <w:rFonts w:hint="eastAsia"/>
                <w:color w:val="000000"/>
                <w:sz w:val="21"/>
                <w:szCs w:val="21"/>
              </w:rPr>
              <w:t>10600</w:t>
            </w:r>
            <w:r w:rsidR="008E2C07">
              <w:rPr>
                <w:rFonts w:hint="eastAsia"/>
                <w:color w:val="000000"/>
                <w:sz w:val="21"/>
                <w:szCs w:val="21"/>
              </w:rPr>
              <w:t xml:space="preserve"> </w:t>
            </w:r>
          </w:p>
        </w:tc>
        <w:tc>
          <w:tcPr>
            <w:tcW w:w="758" w:type="pct"/>
            <w:shd w:val="clear" w:color="auto" w:fill="auto"/>
            <w:noWrap/>
            <w:vAlign w:val="center"/>
          </w:tcPr>
          <w:p w14:paraId="690CEDCE" w14:textId="77777777" w:rsidR="00891882" w:rsidRDefault="00A90A7F">
            <w:pPr>
              <w:jc w:val="center"/>
              <w:textAlignment w:val="center"/>
              <w:rPr>
                <w:color w:val="000000"/>
                <w:sz w:val="21"/>
                <w:szCs w:val="21"/>
              </w:rPr>
            </w:pPr>
            <w:r>
              <w:rPr>
                <w:rFonts w:hint="eastAsia"/>
                <w:color w:val="000000"/>
                <w:sz w:val="21"/>
                <w:szCs w:val="21"/>
              </w:rPr>
              <w:t>-250</w:t>
            </w:r>
          </w:p>
        </w:tc>
      </w:tr>
      <w:tr w:rsidR="00891882" w14:paraId="4FD88ED4" w14:textId="77777777">
        <w:trPr>
          <w:trHeight w:val="285"/>
        </w:trPr>
        <w:tc>
          <w:tcPr>
            <w:tcW w:w="2904" w:type="pct"/>
            <w:shd w:val="clear" w:color="auto" w:fill="auto"/>
            <w:noWrap/>
            <w:vAlign w:val="bottom"/>
          </w:tcPr>
          <w:p w14:paraId="537A08DC" w14:textId="7B0F86C2" w:rsidR="00891882" w:rsidRDefault="00A90A7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锦纶</w:t>
            </w:r>
            <w:r>
              <w:rPr>
                <w:rFonts w:asciiTheme="minorEastAsia" w:eastAsiaTheme="minorEastAsia" w:hAnsiTheme="minorEastAsia" w:hint="eastAsia"/>
                <w:sz w:val="21"/>
                <w:szCs w:val="21"/>
              </w:rPr>
              <w:t>POY85D/24F</w:t>
            </w:r>
            <w:r>
              <w:rPr>
                <w:rFonts w:asciiTheme="minorEastAsia" w:eastAsiaTheme="minorEastAsia" w:hAnsiTheme="minorEastAsia" w:hint="eastAsia"/>
                <w:sz w:val="21"/>
                <w:szCs w:val="21"/>
              </w:rPr>
              <w:t>半消光</w:t>
            </w:r>
            <w:r w:rsidR="008E2C07">
              <w:rPr>
                <w:rFonts w:asciiTheme="minorEastAsia" w:eastAsiaTheme="minorEastAsia" w:hAnsiTheme="minorEastAsia" w:hint="eastAsia"/>
                <w:sz w:val="21"/>
                <w:szCs w:val="21"/>
              </w:rPr>
              <w:t xml:space="preserve"> </w:t>
            </w:r>
          </w:p>
        </w:tc>
        <w:tc>
          <w:tcPr>
            <w:tcW w:w="1337" w:type="pct"/>
            <w:vAlign w:val="bottom"/>
          </w:tcPr>
          <w:p w14:paraId="0BB2C168" w14:textId="112B5D56" w:rsidR="00891882" w:rsidRDefault="00A90A7F">
            <w:pPr>
              <w:jc w:val="center"/>
              <w:textAlignment w:val="bottom"/>
              <w:rPr>
                <w:color w:val="000000"/>
                <w:sz w:val="21"/>
                <w:szCs w:val="21"/>
                <w:highlight w:val="yellow"/>
              </w:rPr>
            </w:pPr>
            <w:r>
              <w:rPr>
                <w:rFonts w:hint="eastAsia"/>
                <w:color w:val="000000"/>
                <w:sz w:val="21"/>
                <w:szCs w:val="21"/>
              </w:rPr>
              <w:t>13150</w:t>
            </w:r>
            <w:r w:rsidR="008E2C07">
              <w:rPr>
                <w:rFonts w:hint="eastAsia"/>
                <w:color w:val="000000"/>
                <w:sz w:val="21"/>
                <w:szCs w:val="21"/>
              </w:rPr>
              <w:t xml:space="preserve"> </w:t>
            </w:r>
          </w:p>
        </w:tc>
        <w:tc>
          <w:tcPr>
            <w:tcW w:w="758" w:type="pct"/>
            <w:shd w:val="clear" w:color="auto" w:fill="auto"/>
            <w:noWrap/>
            <w:vAlign w:val="center"/>
          </w:tcPr>
          <w:p w14:paraId="63B27252" w14:textId="77777777" w:rsidR="00891882" w:rsidRDefault="00A90A7F">
            <w:pPr>
              <w:jc w:val="center"/>
              <w:textAlignment w:val="center"/>
              <w:rPr>
                <w:color w:val="000000"/>
                <w:sz w:val="21"/>
                <w:szCs w:val="21"/>
              </w:rPr>
            </w:pPr>
            <w:r>
              <w:rPr>
                <w:rFonts w:hint="eastAsia"/>
                <w:color w:val="000000"/>
                <w:sz w:val="21"/>
                <w:szCs w:val="21"/>
              </w:rPr>
              <w:t>100</w:t>
            </w:r>
          </w:p>
        </w:tc>
      </w:tr>
      <w:tr w:rsidR="00891882" w14:paraId="77C92C0A" w14:textId="77777777">
        <w:trPr>
          <w:trHeight w:val="285"/>
        </w:trPr>
        <w:tc>
          <w:tcPr>
            <w:tcW w:w="2904" w:type="pct"/>
            <w:shd w:val="clear" w:color="auto" w:fill="auto"/>
            <w:noWrap/>
            <w:vAlign w:val="bottom"/>
          </w:tcPr>
          <w:p w14:paraId="41EC2917" w14:textId="1DB1A8BE" w:rsidR="00891882" w:rsidRDefault="00A90A7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锦纶</w:t>
            </w:r>
            <w:r>
              <w:rPr>
                <w:rFonts w:asciiTheme="minorEastAsia" w:eastAsiaTheme="minorEastAsia" w:hAnsiTheme="minorEastAsia" w:hint="eastAsia"/>
                <w:sz w:val="21"/>
                <w:szCs w:val="21"/>
              </w:rPr>
              <w:t>FDY70D/24F</w:t>
            </w:r>
            <w:r>
              <w:rPr>
                <w:rFonts w:asciiTheme="minorEastAsia" w:eastAsiaTheme="minorEastAsia" w:hAnsiTheme="minorEastAsia" w:hint="eastAsia"/>
                <w:sz w:val="21"/>
                <w:szCs w:val="21"/>
              </w:rPr>
              <w:t>半消光</w:t>
            </w:r>
            <w:r w:rsidR="008E2C07">
              <w:rPr>
                <w:rFonts w:asciiTheme="minorEastAsia" w:eastAsiaTheme="minorEastAsia" w:hAnsiTheme="minorEastAsia" w:hint="eastAsia"/>
                <w:sz w:val="21"/>
                <w:szCs w:val="21"/>
              </w:rPr>
              <w:t xml:space="preserve"> </w:t>
            </w:r>
          </w:p>
        </w:tc>
        <w:tc>
          <w:tcPr>
            <w:tcW w:w="1337" w:type="pct"/>
            <w:vAlign w:val="bottom"/>
          </w:tcPr>
          <w:p w14:paraId="1BF13B8A" w14:textId="47A85D05" w:rsidR="00891882" w:rsidRDefault="00A90A7F">
            <w:pPr>
              <w:jc w:val="center"/>
              <w:textAlignment w:val="bottom"/>
              <w:rPr>
                <w:color w:val="000000"/>
                <w:sz w:val="21"/>
                <w:szCs w:val="21"/>
                <w:highlight w:val="yellow"/>
              </w:rPr>
            </w:pPr>
            <w:r>
              <w:rPr>
                <w:rFonts w:hint="eastAsia"/>
                <w:color w:val="000000"/>
                <w:sz w:val="21"/>
                <w:szCs w:val="21"/>
              </w:rPr>
              <w:t>14200</w:t>
            </w:r>
            <w:r w:rsidR="008E2C07">
              <w:rPr>
                <w:rFonts w:hint="eastAsia"/>
                <w:color w:val="000000"/>
                <w:sz w:val="21"/>
                <w:szCs w:val="21"/>
              </w:rPr>
              <w:t xml:space="preserve"> </w:t>
            </w:r>
          </w:p>
        </w:tc>
        <w:tc>
          <w:tcPr>
            <w:tcW w:w="758" w:type="pct"/>
            <w:shd w:val="clear" w:color="auto" w:fill="auto"/>
            <w:noWrap/>
            <w:vAlign w:val="center"/>
          </w:tcPr>
          <w:p w14:paraId="1085CAFE" w14:textId="77777777" w:rsidR="00891882" w:rsidRDefault="00A90A7F">
            <w:pPr>
              <w:jc w:val="center"/>
              <w:textAlignment w:val="center"/>
              <w:rPr>
                <w:color w:val="000000"/>
                <w:sz w:val="21"/>
                <w:szCs w:val="21"/>
              </w:rPr>
            </w:pPr>
            <w:r>
              <w:rPr>
                <w:rFonts w:hint="eastAsia"/>
                <w:color w:val="000000"/>
                <w:sz w:val="21"/>
                <w:szCs w:val="21"/>
              </w:rPr>
              <w:t>-150</w:t>
            </w:r>
          </w:p>
        </w:tc>
      </w:tr>
      <w:tr w:rsidR="00891882" w14:paraId="7B12BF2B" w14:textId="77777777">
        <w:trPr>
          <w:trHeight w:val="285"/>
        </w:trPr>
        <w:tc>
          <w:tcPr>
            <w:tcW w:w="2904" w:type="pct"/>
            <w:shd w:val="clear" w:color="auto" w:fill="auto"/>
            <w:noWrap/>
            <w:vAlign w:val="bottom"/>
          </w:tcPr>
          <w:p w14:paraId="7BAB7D8E" w14:textId="43A33E3D" w:rsidR="00891882" w:rsidRDefault="00A90A7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锦纶</w:t>
            </w:r>
            <w:r>
              <w:rPr>
                <w:rFonts w:asciiTheme="minorEastAsia" w:eastAsiaTheme="minorEastAsia" w:hAnsiTheme="minorEastAsia" w:hint="eastAsia"/>
                <w:sz w:val="21"/>
                <w:szCs w:val="21"/>
              </w:rPr>
              <w:t>DTY70D/24F</w:t>
            </w:r>
            <w:r>
              <w:rPr>
                <w:rFonts w:asciiTheme="minorEastAsia" w:eastAsiaTheme="minorEastAsia" w:hAnsiTheme="minorEastAsia" w:hint="eastAsia"/>
                <w:sz w:val="21"/>
                <w:szCs w:val="21"/>
              </w:rPr>
              <w:t>半消光</w:t>
            </w:r>
            <w:r w:rsidR="008E2C07">
              <w:rPr>
                <w:rFonts w:asciiTheme="minorEastAsia" w:eastAsiaTheme="minorEastAsia" w:hAnsiTheme="minorEastAsia" w:hint="eastAsia"/>
                <w:sz w:val="21"/>
                <w:szCs w:val="21"/>
              </w:rPr>
              <w:t xml:space="preserve"> </w:t>
            </w:r>
          </w:p>
        </w:tc>
        <w:tc>
          <w:tcPr>
            <w:tcW w:w="1337" w:type="pct"/>
            <w:vAlign w:val="bottom"/>
          </w:tcPr>
          <w:p w14:paraId="7CFCAF96" w14:textId="21056C2C" w:rsidR="00891882" w:rsidRDefault="00A90A7F">
            <w:pPr>
              <w:jc w:val="center"/>
              <w:textAlignment w:val="bottom"/>
              <w:rPr>
                <w:color w:val="000000"/>
                <w:sz w:val="21"/>
                <w:szCs w:val="21"/>
                <w:highlight w:val="yellow"/>
              </w:rPr>
            </w:pPr>
            <w:r>
              <w:rPr>
                <w:rFonts w:hint="eastAsia"/>
                <w:color w:val="000000"/>
                <w:sz w:val="21"/>
                <w:szCs w:val="21"/>
              </w:rPr>
              <w:t>15750</w:t>
            </w:r>
            <w:r w:rsidR="008E2C07">
              <w:rPr>
                <w:rFonts w:hint="eastAsia"/>
                <w:color w:val="000000"/>
                <w:sz w:val="21"/>
                <w:szCs w:val="21"/>
              </w:rPr>
              <w:t xml:space="preserve"> </w:t>
            </w:r>
          </w:p>
        </w:tc>
        <w:tc>
          <w:tcPr>
            <w:tcW w:w="758" w:type="pct"/>
            <w:shd w:val="clear" w:color="auto" w:fill="auto"/>
            <w:noWrap/>
            <w:vAlign w:val="center"/>
          </w:tcPr>
          <w:p w14:paraId="04E90934" w14:textId="77777777" w:rsidR="00891882" w:rsidRDefault="00A90A7F">
            <w:pPr>
              <w:jc w:val="center"/>
              <w:textAlignment w:val="center"/>
              <w:rPr>
                <w:color w:val="000000"/>
                <w:sz w:val="21"/>
                <w:szCs w:val="21"/>
              </w:rPr>
            </w:pPr>
            <w:r>
              <w:rPr>
                <w:rFonts w:hint="eastAsia"/>
                <w:color w:val="000000"/>
                <w:sz w:val="21"/>
                <w:szCs w:val="21"/>
              </w:rPr>
              <w:t>100</w:t>
            </w:r>
          </w:p>
        </w:tc>
      </w:tr>
      <w:tr w:rsidR="00891882" w14:paraId="7B5E578E" w14:textId="77777777">
        <w:trPr>
          <w:trHeight w:val="285"/>
        </w:trPr>
        <w:tc>
          <w:tcPr>
            <w:tcW w:w="2904" w:type="pct"/>
            <w:shd w:val="clear" w:color="auto" w:fill="auto"/>
            <w:noWrap/>
            <w:vAlign w:val="bottom"/>
          </w:tcPr>
          <w:p w14:paraId="193CC611" w14:textId="6897935B" w:rsidR="00891882" w:rsidRDefault="00A90A7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粘胶短</w:t>
            </w:r>
            <w:proofErr w:type="gramStart"/>
            <w:r>
              <w:rPr>
                <w:rFonts w:asciiTheme="minorEastAsia" w:eastAsiaTheme="minorEastAsia" w:hAnsiTheme="minorEastAsia" w:hint="eastAsia"/>
                <w:sz w:val="21"/>
                <w:szCs w:val="21"/>
              </w:rPr>
              <w:t>纤</w:t>
            </w:r>
            <w:proofErr w:type="gramEnd"/>
            <w:r w:rsidR="008E2C07">
              <w:rPr>
                <w:rFonts w:asciiTheme="minorEastAsia" w:eastAsiaTheme="minorEastAsia" w:hAnsiTheme="minorEastAsia" w:hint="eastAsia"/>
                <w:sz w:val="21"/>
                <w:szCs w:val="21"/>
              </w:rPr>
              <w:t xml:space="preserve"> </w:t>
            </w:r>
          </w:p>
        </w:tc>
        <w:tc>
          <w:tcPr>
            <w:tcW w:w="1337" w:type="pct"/>
            <w:vAlign w:val="bottom"/>
          </w:tcPr>
          <w:p w14:paraId="4B872DF3" w14:textId="6813A847" w:rsidR="00891882" w:rsidRDefault="00A90A7F">
            <w:pPr>
              <w:jc w:val="center"/>
              <w:textAlignment w:val="bottom"/>
              <w:rPr>
                <w:color w:val="000000"/>
                <w:sz w:val="21"/>
                <w:szCs w:val="21"/>
                <w:highlight w:val="yellow"/>
              </w:rPr>
            </w:pPr>
            <w:r>
              <w:rPr>
                <w:rFonts w:hint="eastAsia"/>
                <w:color w:val="000000"/>
                <w:sz w:val="21"/>
                <w:szCs w:val="21"/>
              </w:rPr>
              <w:t>13230</w:t>
            </w:r>
            <w:r w:rsidR="008E2C07">
              <w:rPr>
                <w:rFonts w:hint="eastAsia"/>
                <w:color w:val="000000"/>
                <w:sz w:val="21"/>
                <w:szCs w:val="21"/>
              </w:rPr>
              <w:t xml:space="preserve"> </w:t>
            </w:r>
          </w:p>
        </w:tc>
        <w:tc>
          <w:tcPr>
            <w:tcW w:w="758" w:type="pct"/>
            <w:shd w:val="clear" w:color="auto" w:fill="auto"/>
            <w:noWrap/>
            <w:vAlign w:val="center"/>
          </w:tcPr>
          <w:p w14:paraId="1BFAB0D3" w14:textId="77777777" w:rsidR="00891882" w:rsidRDefault="00A90A7F">
            <w:pPr>
              <w:jc w:val="center"/>
              <w:textAlignment w:val="center"/>
              <w:rPr>
                <w:color w:val="000000"/>
                <w:sz w:val="21"/>
                <w:szCs w:val="21"/>
              </w:rPr>
            </w:pPr>
            <w:r>
              <w:rPr>
                <w:rFonts w:hint="eastAsia"/>
                <w:color w:val="000000"/>
                <w:sz w:val="21"/>
                <w:szCs w:val="21"/>
              </w:rPr>
              <w:t>-180</w:t>
            </w:r>
          </w:p>
        </w:tc>
      </w:tr>
      <w:tr w:rsidR="00891882" w14:paraId="19370E1F" w14:textId="77777777">
        <w:trPr>
          <w:trHeight w:val="285"/>
        </w:trPr>
        <w:tc>
          <w:tcPr>
            <w:tcW w:w="2904" w:type="pct"/>
            <w:shd w:val="clear" w:color="auto" w:fill="auto"/>
            <w:noWrap/>
            <w:vAlign w:val="bottom"/>
          </w:tcPr>
          <w:p w14:paraId="6D51D8AC" w14:textId="305F092B" w:rsidR="00891882" w:rsidRDefault="00A90A7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莱赛尔</w:t>
            </w:r>
            <w:r w:rsidR="008E2C07">
              <w:rPr>
                <w:rFonts w:asciiTheme="minorEastAsia" w:eastAsiaTheme="minorEastAsia" w:hAnsiTheme="minorEastAsia" w:hint="eastAsia"/>
                <w:sz w:val="21"/>
                <w:szCs w:val="21"/>
              </w:rPr>
              <w:t xml:space="preserve">纤维 </w:t>
            </w:r>
          </w:p>
        </w:tc>
        <w:tc>
          <w:tcPr>
            <w:tcW w:w="1337" w:type="pct"/>
            <w:vAlign w:val="bottom"/>
          </w:tcPr>
          <w:p w14:paraId="77F22283" w14:textId="552B92E5" w:rsidR="00891882" w:rsidRDefault="00A90A7F">
            <w:pPr>
              <w:jc w:val="center"/>
              <w:textAlignment w:val="bottom"/>
              <w:rPr>
                <w:color w:val="000000"/>
                <w:sz w:val="21"/>
                <w:szCs w:val="21"/>
                <w:highlight w:val="yellow"/>
              </w:rPr>
            </w:pPr>
            <w:r>
              <w:rPr>
                <w:rFonts w:hint="eastAsia"/>
                <w:color w:val="000000"/>
                <w:sz w:val="21"/>
                <w:szCs w:val="21"/>
              </w:rPr>
              <w:t>13150</w:t>
            </w:r>
            <w:r w:rsidR="008E2C07">
              <w:rPr>
                <w:rFonts w:hint="eastAsia"/>
                <w:color w:val="000000"/>
                <w:sz w:val="21"/>
                <w:szCs w:val="21"/>
              </w:rPr>
              <w:t xml:space="preserve"> </w:t>
            </w:r>
          </w:p>
        </w:tc>
        <w:tc>
          <w:tcPr>
            <w:tcW w:w="758" w:type="pct"/>
            <w:shd w:val="clear" w:color="auto" w:fill="auto"/>
            <w:noWrap/>
            <w:vAlign w:val="center"/>
          </w:tcPr>
          <w:p w14:paraId="1F22E850" w14:textId="77777777" w:rsidR="00891882" w:rsidRDefault="00A90A7F">
            <w:pPr>
              <w:jc w:val="center"/>
              <w:textAlignment w:val="center"/>
              <w:rPr>
                <w:color w:val="000000"/>
                <w:sz w:val="21"/>
                <w:szCs w:val="21"/>
              </w:rPr>
            </w:pPr>
            <w:r>
              <w:rPr>
                <w:rFonts w:hint="eastAsia"/>
                <w:color w:val="000000"/>
                <w:sz w:val="21"/>
                <w:szCs w:val="21"/>
              </w:rPr>
              <w:t>0</w:t>
            </w:r>
          </w:p>
        </w:tc>
      </w:tr>
      <w:tr w:rsidR="00891882" w14:paraId="0F69E782" w14:textId="77777777">
        <w:trPr>
          <w:trHeight w:val="285"/>
        </w:trPr>
        <w:tc>
          <w:tcPr>
            <w:tcW w:w="2904" w:type="pct"/>
            <w:shd w:val="clear" w:color="auto" w:fill="auto"/>
            <w:noWrap/>
            <w:vAlign w:val="bottom"/>
          </w:tcPr>
          <w:p w14:paraId="7025728E" w14:textId="48EF8957" w:rsidR="00891882" w:rsidRDefault="00A90A7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粘胶长丝</w:t>
            </w:r>
            <w:r>
              <w:rPr>
                <w:rFonts w:asciiTheme="minorEastAsia" w:eastAsiaTheme="minorEastAsia" w:hAnsiTheme="minorEastAsia" w:hint="eastAsia"/>
                <w:sz w:val="21"/>
                <w:szCs w:val="21"/>
              </w:rPr>
              <w:t>120D</w:t>
            </w:r>
            <w:r w:rsidR="008E2C07">
              <w:rPr>
                <w:rFonts w:asciiTheme="minorEastAsia" w:eastAsiaTheme="minorEastAsia" w:hAnsiTheme="minorEastAsia" w:hint="eastAsia"/>
                <w:sz w:val="21"/>
                <w:szCs w:val="21"/>
              </w:rPr>
              <w:t xml:space="preserve">  </w:t>
            </w:r>
          </w:p>
        </w:tc>
        <w:tc>
          <w:tcPr>
            <w:tcW w:w="1337" w:type="pct"/>
            <w:vAlign w:val="bottom"/>
          </w:tcPr>
          <w:p w14:paraId="67A8B3BC" w14:textId="03AF32A3" w:rsidR="00891882" w:rsidRDefault="00A90A7F">
            <w:pPr>
              <w:jc w:val="center"/>
              <w:textAlignment w:val="bottom"/>
              <w:rPr>
                <w:color w:val="000000"/>
                <w:sz w:val="21"/>
                <w:szCs w:val="21"/>
                <w:highlight w:val="yellow"/>
              </w:rPr>
            </w:pPr>
            <w:r>
              <w:rPr>
                <w:rFonts w:hint="eastAsia"/>
                <w:color w:val="000000"/>
                <w:sz w:val="21"/>
                <w:szCs w:val="21"/>
              </w:rPr>
              <w:t>42000</w:t>
            </w:r>
            <w:r w:rsidR="008E2C07">
              <w:rPr>
                <w:rFonts w:hint="eastAsia"/>
                <w:color w:val="000000"/>
                <w:sz w:val="21"/>
                <w:szCs w:val="21"/>
              </w:rPr>
              <w:t xml:space="preserve"> </w:t>
            </w:r>
          </w:p>
        </w:tc>
        <w:tc>
          <w:tcPr>
            <w:tcW w:w="758" w:type="pct"/>
            <w:shd w:val="clear" w:color="auto" w:fill="auto"/>
            <w:noWrap/>
            <w:vAlign w:val="center"/>
          </w:tcPr>
          <w:p w14:paraId="4E0420C4" w14:textId="77777777" w:rsidR="00891882" w:rsidRDefault="00A90A7F">
            <w:pPr>
              <w:jc w:val="center"/>
              <w:textAlignment w:val="center"/>
              <w:rPr>
                <w:color w:val="000000"/>
                <w:sz w:val="21"/>
                <w:szCs w:val="21"/>
              </w:rPr>
            </w:pPr>
            <w:r>
              <w:rPr>
                <w:rFonts w:hint="eastAsia"/>
                <w:color w:val="000000"/>
                <w:sz w:val="21"/>
                <w:szCs w:val="21"/>
              </w:rPr>
              <w:t>0</w:t>
            </w:r>
          </w:p>
        </w:tc>
      </w:tr>
      <w:tr w:rsidR="00891882" w14:paraId="7A3A0BA2" w14:textId="77777777">
        <w:trPr>
          <w:trHeight w:val="285"/>
        </w:trPr>
        <w:tc>
          <w:tcPr>
            <w:tcW w:w="2904" w:type="pct"/>
            <w:shd w:val="clear" w:color="auto" w:fill="auto"/>
            <w:noWrap/>
            <w:vAlign w:val="bottom"/>
          </w:tcPr>
          <w:p w14:paraId="6CE313B5" w14:textId="2874BCD4" w:rsidR="00891882" w:rsidRDefault="00A90A7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腈纶短</w:t>
            </w:r>
            <w:proofErr w:type="gramStart"/>
            <w:r>
              <w:rPr>
                <w:rFonts w:asciiTheme="minorEastAsia" w:eastAsiaTheme="minorEastAsia" w:hAnsiTheme="minorEastAsia" w:hint="eastAsia"/>
                <w:sz w:val="21"/>
                <w:szCs w:val="21"/>
              </w:rPr>
              <w:t>纤</w:t>
            </w:r>
            <w:proofErr w:type="gramEnd"/>
            <w:r w:rsidR="008E2C07">
              <w:rPr>
                <w:rFonts w:asciiTheme="minorEastAsia" w:eastAsiaTheme="minorEastAsia" w:hAnsiTheme="minorEastAsia" w:hint="eastAsia"/>
                <w:sz w:val="21"/>
                <w:szCs w:val="21"/>
              </w:rPr>
              <w:t xml:space="preserve"> </w:t>
            </w:r>
          </w:p>
        </w:tc>
        <w:tc>
          <w:tcPr>
            <w:tcW w:w="1337" w:type="pct"/>
            <w:vAlign w:val="bottom"/>
          </w:tcPr>
          <w:p w14:paraId="5E77EA68" w14:textId="733649B7" w:rsidR="00891882" w:rsidRDefault="00A90A7F">
            <w:pPr>
              <w:jc w:val="center"/>
              <w:textAlignment w:val="bottom"/>
              <w:rPr>
                <w:color w:val="000000"/>
                <w:sz w:val="21"/>
                <w:szCs w:val="21"/>
                <w:highlight w:val="yellow"/>
              </w:rPr>
            </w:pPr>
            <w:r>
              <w:rPr>
                <w:rFonts w:hint="eastAsia"/>
                <w:color w:val="000000"/>
                <w:sz w:val="21"/>
                <w:szCs w:val="21"/>
              </w:rPr>
              <w:t>14710</w:t>
            </w:r>
            <w:r w:rsidR="008E2C07">
              <w:rPr>
                <w:rFonts w:hint="eastAsia"/>
                <w:color w:val="000000"/>
                <w:sz w:val="21"/>
                <w:szCs w:val="21"/>
              </w:rPr>
              <w:t xml:space="preserve"> </w:t>
            </w:r>
          </w:p>
        </w:tc>
        <w:tc>
          <w:tcPr>
            <w:tcW w:w="758" w:type="pct"/>
            <w:shd w:val="clear" w:color="auto" w:fill="auto"/>
            <w:noWrap/>
            <w:vAlign w:val="center"/>
          </w:tcPr>
          <w:p w14:paraId="39688819" w14:textId="77777777" w:rsidR="00891882" w:rsidRDefault="00A90A7F">
            <w:pPr>
              <w:jc w:val="center"/>
              <w:textAlignment w:val="center"/>
              <w:rPr>
                <w:color w:val="000000"/>
                <w:sz w:val="21"/>
                <w:szCs w:val="21"/>
              </w:rPr>
            </w:pPr>
            <w:r>
              <w:rPr>
                <w:rFonts w:hint="eastAsia"/>
                <w:color w:val="000000"/>
                <w:sz w:val="21"/>
                <w:szCs w:val="21"/>
              </w:rPr>
              <w:t>0</w:t>
            </w:r>
          </w:p>
        </w:tc>
      </w:tr>
      <w:tr w:rsidR="00891882" w14:paraId="15ACBB08" w14:textId="77777777">
        <w:trPr>
          <w:trHeight w:val="285"/>
        </w:trPr>
        <w:tc>
          <w:tcPr>
            <w:tcW w:w="2904" w:type="pct"/>
            <w:shd w:val="clear" w:color="auto" w:fill="auto"/>
            <w:noWrap/>
            <w:vAlign w:val="bottom"/>
          </w:tcPr>
          <w:p w14:paraId="1FDD3CEA" w14:textId="217CCBE9" w:rsidR="00891882" w:rsidRDefault="00A90A7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氨纶</w:t>
            </w:r>
            <w:r>
              <w:rPr>
                <w:rFonts w:asciiTheme="minorEastAsia" w:eastAsiaTheme="minorEastAsia" w:hAnsiTheme="minorEastAsia" w:hint="eastAsia"/>
                <w:sz w:val="21"/>
                <w:szCs w:val="21"/>
              </w:rPr>
              <w:t>40D</w:t>
            </w:r>
            <w:r w:rsidR="008E2C07">
              <w:rPr>
                <w:rFonts w:asciiTheme="minorEastAsia" w:eastAsiaTheme="minorEastAsia" w:hAnsiTheme="minorEastAsia" w:hint="eastAsia"/>
                <w:sz w:val="21"/>
                <w:szCs w:val="21"/>
              </w:rPr>
              <w:t xml:space="preserve"> </w:t>
            </w:r>
          </w:p>
        </w:tc>
        <w:tc>
          <w:tcPr>
            <w:tcW w:w="1337" w:type="pct"/>
            <w:vAlign w:val="bottom"/>
          </w:tcPr>
          <w:p w14:paraId="0576A89D" w14:textId="04B6DBA8" w:rsidR="00891882" w:rsidRDefault="00A90A7F">
            <w:pPr>
              <w:jc w:val="center"/>
              <w:textAlignment w:val="bottom"/>
              <w:rPr>
                <w:color w:val="000000"/>
                <w:sz w:val="21"/>
                <w:szCs w:val="21"/>
                <w:highlight w:val="yellow"/>
              </w:rPr>
            </w:pPr>
            <w:r>
              <w:rPr>
                <w:rFonts w:hint="eastAsia"/>
                <w:color w:val="000000"/>
                <w:sz w:val="21"/>
                <w:szCs w:val="21"/>
              </w:rPr>
              <w:t>24300</w:t>
            </w:r>
            <w:r w:rsidR="008E2C07">
              <w:rPr>
                <w:rFonts w:hint="eastAsia"/>
                <w:color w:val="000000"/>
                <w:sz w:val="21"/>
                <w:szCs w:val="21"/>
              </w:rPr>
              <w:t xml:space="preserve"> </w:t>
            </w:r>
          </w:p>
        </w:tc>
        <w:tc>
          <w:tcPr>
            <w:tcW w:w="758" w:type="pct"/>
            <w:shd w:val="clear" w:color="auto" w:fill="auto"/>
            <w:noWrap/>
            <w:vAlign w:val="center"/>
          </w:tcPr>
          <w:p w14:paraId="342F4D14" w14:textId="77777777" w:rsidR="00891882" w:rsidRDefault="00A90A7F">
            <w:pPr>
              <w:jc w:val="center"/>
              <w:textAlignment w:val="bottom"/>
              <w:rPr>
                <w:color w:val="000000"/>
                <w:sz w:val="21"/>
                <w:szCs w:val="21"/>
              </w:rPr>
            </w:pPr>
            <w:r>
              <w:rPr>
                <w:rFonts w:hint="eastAsia"/>
                <w:color w:val="000000"/>
                <w:sz w:val="21"/>
                <w:szCs w:val="21"/>
              </w:rPr>
              <w:t>-200</w:t>
            </w:r>
          </w:p>
        </w:tc>
      </w:tr>
    </w:tbl>
    <w:p w14:paraId="1E8FCF51" w14:textId="77777777" w:rsidR="00891882" w:rsidRDefault="00A90A7F">
      <w:pPr>
        <w:spacing w:line="360" w:lineRule="auto"/>
        <w:jc w:val="both"/>
      </w:pPr>
      <w:r>
        <w:t>注</w:t>
      </w:r>
      <w:r>
        <w:rPr>
          <w:rFonts w:hint="eastAsia"/>
        </w:rPr>
        <w:t>：</w:t>
      </w:r>
      <w:r>
        <w:t>外盘为周三价格</w:t>
      </w:r>
      <w:r>
        <w:rPr>
          <w:rFonts w:hint="eastAsia"/>
        </w:rPr>
        <w:t>。</w:t>
      </w:r>
      <w:r>
        <w:t>较上周涨跌为</w:t>
      </w:r>
      <w:r>
        <w:rPr>
          <w:rFonts w:hint="eastAsia"/>
        </w:rPr>
        <w:t>周四</w:t>
      </w:r>
      <w:r>
        <w:t>价格与</w:t>
      </w:r>
      <w:r>
        <w:rPr>
          <w:rFonts w:hint="eastAsia"/>
        </w:rPr>
        <w:t>上期</w:t>
      </w:r>
      <w:r>
        <w:t>报告对比</w:t>
      </w:r>
      <w:r>
        <w:rPr>
          <w:rFonts w:hint="eastAsia"/>
        </w:rPr>
        <w:t>。</w:t>
      </w:r>
    </w:p>
    <w:p w14:paraId="0E110CC1" w14:textId="77777777" w:rsidR="00891882" w:rsidRDefault="00891882">
      <w:pPr>
        <w:spacing w:line="360" w:lineRule="auto"/>
        <w:jc w:val="both"/>
      </w:pPr>
    </w:p>
    <w:bookmarkEnd w:id="16"/>
    <w:p w14:paraId="3F22EFAD" w14:textId="77777777" w:rsidR="00891882" w:rsidRDefault="00A90A7F">
      <w:pPr>
        <w:spacing w:line="360" w:lineRule="auto"/>
      </w:pPr>
      <w:r>
        <w:rPr>
          <w:rFonts w:hint="eastAsia"/>
        </w:rPr>
        <w:t>【市场行情】</w:t>
      </w:r>
    </w:p>
    <w:p w14:paraId="3A519617" w14:textId="77777777" w:rsidR="00891882" w:rsidRDefault="00A90A7F">
      <w:pPr>
        <w:pStyle w:val="ad"/>
        <w:adjustRightInd w:val="0"/>
        <w:snapToGrid w:val="0"/>
        <w:spacing w:before="0" w:beforeAutospacing="0" w:after="0" w:afterAutospacing="0" w:line="360" w:lineRule="auto"/>
        <w:rPr>
          <w:color w:val="000000" w:themeColor="text1"/>
        </w:rPr>
      </w:pPr>
      <w:r>
        <w:rPr>
          <w:rFonts w:hint="eastAsia"/>
          <w:color w:val="000000" w:themeColor="text1"/>
        </w:rPr>
        <w:t>原油：本周国际油价显著下跌。截至</w:t>
      </w:r>
      <w:r>
        <w:rPr>
          <w:rFonts w:hint="eastAsia"/>
          <w:color w:val="000000" w:themeColor="text1"/>
        </w:rPr>
        <w:t>4</w:t>
      </w:r>
      <w:r>
        <w:rPr>
          <w:rFonts w:hint="eastAsia"/>
          <w:color w:val="000000" w:themeColor="text1"/>
        </w:rPr>
        <w:t>月</w:t>
      </w:r>
      <w:r>
        <w:rPr>
          <w:rFonts w:hint="eastAsia"/>
          <w:color w:val="000000" w:themeColor="text1"/>
        </w:rPr>
        <w:t>9</w:t>
      </w:r>
      <w:r>
        <w:rPr>
          <w:rFonts w:hint="eastAsia"/>
          <w:color w:val="000000" w:themeColor="text1"/>
        </w:rPr>
        <w:t>日，</w:t>
      </w:r>
      <w:r>
        <w:rPr>
          <w:rFonts w:hint="eastAsia"/>
          <w:color w:val="000000" w:themeColor="text1"/>
        </w:rPr>
        <w:t>WTI</w:t>
      </w:r>
      <w:r>
        <w:rPr>
          <w:rFonts w:hint="eastAsia"/>
          <w:color w:val="000000" w:themeColor="text1"/>
        </w:rPr>
        <w:t>价格为</w:t>
      </w:r>
      <w:r>
        <w:rPr>
          <w:rFonts w:hint="eastAsia"/>
          <w:color w:val="000000" w:themeColor="text1"/>
        </w:rPr>
        <w:t>62.35</w:t>
      </w:r>
      <w:r>
        <w:rPr>
          <w:rFonts w:hint="eastAsia"/>
          <w:color w:val="000000" w:themeColor="text1"/>
        </w:rPr>
        <w:t>美元</w:t>
      </w:r>
      <w:r>
        <w:rPr>
          <w:rFonts w:hint="eastAsia"/>
          <w:color w:val="000000" w:themeColor="text1"/>
        </w:rPr>
        <w:t>/</w:t>
      </w:r>
      <w:r>
        <w:rPr>
          <w:rFonts w:hint="eastAsia"/>
          <w:color w:val="000000" w:themeColor="text1"/>
        </w:rPr>
        <w:t>桶，较</w:t>
      </w:r>
      <w:r>
        <w:rPr>
          <w:rFonts w:hint="eastAsia"/>
          <w:color w:val="000000" w:themeColor="text1"/>
        </w:rPr>
        <w:t>4</w:t>
      </w:r>
      <w:r>
        <w:rPr>
          <w:rFonts w:hint="eastAsia"/>
          <w:color w:val="000000" w:themeColor="text1"/>
        </w:rPr>
        <w:t>月</w:t>
      </w:r>
      <w:r>
        <w:rPr>
          <w:rFonts w:hint="eastAsia"/>
          <w:color w:val="000000" w:themeColor="text1"/>
        </w:rPr>
        <w:t>3</w:t>
      </w:r>
      <w:r>
        <w:rPr>
          <w:rFonts w:hint="eastAsia"/>
          <w:color w:val="000000" w:themeColor="text1"/>
        </w:rPr>
        <w:t>日下跌</w:t>
      </w:r>
      <w:r>
        <w:rPr>
          <w:rFonts w:hint="eastAsia"/>
          <w:color w:val="000000" w:themeColor="text1"/>
        </w:rPr>
        <w:t>6.87%</w:t>
      </w:r>
      <w:r>
        <w:rPr>
          <w:rFonts w:hint="eastAsia"/>
          <w:color w:val="000000" w:themeColor="text1"/>
        </w:rPr>
        <w:t>；布伦特价格为</w:t>
      </w:r>
      <w:r>
        <w:rPr>
          <w:rFonts w:hint="eastAsia"/>
          <w:color w:val="000000" w:themeColor="text1"/>
        </w:rPr>
        <w:t>65.48</w:t>
      </w:r>
      <w:r>
        <w:rPr>
          <w:rFonts w:hint="eastAsia"/>
          <w:color w:val="000000" w:themeColor="text1"/>
        </w:rPr>
        <w:t>美元</w:t>
      </w:r>
      <w:r>
        <w:rPr>
          <w:rFonts w:hint="eastAsia"/>
          <w:color w:val="000000" w:themeColor="text1"/>
        </w:rPr>
        <w:t>/</w:t>
      </w:r>
      <w:r>
        <w:rPr>
          <w:rFonts w:hint="eastAsia"/>
          <w:color w:val="000000" w:themeColor="text1"/>
        </w:rPr>
        <w:t>桶，较</w:t>
      </w:r>
      <w:r>
        <w:rPr>
          <w:rFonts w:hint="eastAsia"/>
          <w:color w:val="000000" w:themeColor="text1"/>
        </w:rPr>
        <w:t>4</w:t>
      </w:r>
      <w:r>
        <w:rPr>
          <w:rFonts w:hint="eastAsia"/>
          <w:color w:val="000000" w:themeColor="text1"/>
        </w:rPr>
        <w:t>月</w:t>
      </w:r>
      <w:r>
        <w:rPr>
          <w:rFonts w:hint="eastAsia"/>
          <w:color w:val="000000" w:themeColor="text1"/>
        </w:rPr>
        <w:t>3</w:t>
      </w:r>
      <w:r>
        <w:rPr>
          <w:rFonts w:hint="eastAsia"/>
          <w:color w:val="000000" w:themeColor="text1"/>
        </w:rPr>
        <w:t>日下跌</w:t>
      </w:r>
      <w:r>
        <w:rPr>
          <w:rFonts w:hint="eastAsia"/>
          <w:color w:val="000000" w:themeColor="text1"/>
        </w:rPr>
        <w:t>6.64%</w:t>
      </w:r>
      <w:r>
        <w:rPr>
          <w:rFonts w:hint="eastAsia"/>
          <w:color w:val="000000" w:themeColor="text1"/>
        </w:rPr>
        <w:t>。主要的利空因素为：美国关税新政可能导致贸易争端风险加剧，全球经济和需求前景转弱，市场呈担忧情绪。预计下周国际油价有下跌空间，美国加征关税余威持续，市场依然在等待新的利好出现。</w:t>
      </w:r>
    </w:p>
    <w:p w14:paraId="66F7CCD1" w14:textId="77777777" w:rsidR="00891882" w:rsidRDefault="00891882">
      <w:pPr>
        <w:pStyle w:val="ad"/>
        <w:adjustRightInd w:val="0"/>
        <w:snapToGrid w:val="0"/>
        <w:spacing w:before="0" w:beforeAutospacing="0" w:after="0" w:afterAutospacing="0" w:line="360" w:lineRule="auto"/>
        <w:rPr>
          <w:color w:val="000000" w:themeColor="text1"/>
        </w:rPr>
      </w:pPr>
    </w:p>
    <w:p w14:paraId="4B794D4F" w14:textId="77777777" w:rsidR="00891882" w:rsidRDefault="00A90A7F">
      <w:pPr>
        <w:pStyle w:val="ad"/>
        <w:adjustRightInd w:val="0"/>
        <w:snapToGrid w:val="0"/>
        <w:spacing w:before="0" w:beforeAutospacing="0" w:after="0" w:afterAutospacing="0" w:line="360" w:lineRule="auto"/>
        <w:rPr>
          <w:color w:val="000000" w:themeColor="text1"/>
        </w:rPr>
      </w:pPr>
      <w:r>
        <w:rPr>
          <w:rFonts w:hint="eastAsia"/>
          <w:color w:val="000000" w:themeColor="text1"/>
        </w:rPr>
        <w:lastRenderedPageBreak/>
        <w:t>聚酯涤纶：清明假期期间，美国加征关税消息影响，引发金融市场、大宗商品剧震，全球股市和原油暴跌，节后开盘时，市场</w:t>
      </w:r>
      <w:proofErr w:type="gramStart"/>
      <w:r>
        <w:rPr>
          <w:rFonts w:hint="eastAsia"/>
          <w:color w:val="000000" w:themeColor="text1"/>
        </w:rPr>
        <w:t>受以上</w:t>
      </w:r>
      <w:proofErr w:type="gramEnd"/>
      <w:r>
        <w:rPr>
          <w:rFonts w:hint="eastAsia"/>
          <w:color w:val="000000" w:themeColor="text1"/>
        </w:rPr>
        <w:t>消息影响，聚酯链条产品全线下跌，市场恐慌情绪加重；周四，宏观</w:t>
      </w:r>
      <w:r>
        <w:rPr>
          <w:rFonts w:hint="eastAsia"/>
          <w:color w:val="000000" w:themeColor="text1"/>
        </w:rPr>
        <w:t>方面再次变化，美国对部分国家缓征关税影响下，金融市场、原油等大宗商品大幅反弹带动聚酯板块反弹；但下周来看，贸易争端短期难以缓和，外围变数犹存，市场风险因素较多，业者仍需谨慎观望。</w:t>
      </w:r>
    </w:p>
    <w:p w14:paraId="0797B24F" w14:textId="77777777" w:rsidR="00891882" w:rsidRDefault="00891882">
      <w:pPr>
        <w:pStyle w:val="ad"/>
        <w:adjustRightInd w:val="0"/>
        <w:snapToGrid w:val="0"/>
        <w:spacing w:before="0" w:beforeAutospacing="0" w:after="0" w:afterAutospacing="0" w:line="360" w:lineRule="auto"/>
        <w:rPr>
          <w:color w:val="000000" w:themeColor="text1"/>
        </w:rPr>
      </w:pPr>
    </w:p>
    <w:p w14:paraId="61A035AC" w14:textId="77777777" w:rsidR="00891882" w:rsidRDefault="00A90A7F">
      <w:pPr>
        <w:pStyle w:val="ad"/>
        <w:adjustRightInd w:val="0"/>
        <w:snapToGrid w:val="0"/>
        <w:spacing w:before="0" w:beforeAutospacing="0" w:after="0" w:afterAutospacing="0" w:line="360" w:lineRule="auto"/>
        <w:rPr>
          <w:color w:val="000000" w:themeColor="text1"/>
        </w:rPr>
      </w:pPr>
      <w:r>
        <w:rPr>
          <w:rFonts w:hint="eastAsia"/>
          <w:color w:val="000000" w:themeColor="text1"/>
        </w:rPr>
        <w:t>锦纶：本周锦纶长丝价格窄幅调整，受关税政策冲击，原油及大宗商品集体下挫，纯苯现货价大幅跳水。成本与</w:t>
      </w:r>
      <w:proofErr w:type="gramStart"/>
      <w:r>
        <w:rPr>
          <w:rFonts w:hint="eastAsia"/>
          <w:color w:val="000000" w:themeColor="text1"/>
        </w:rPr>
        <w:t>需求双弱</w:t>
      </w:r>
      <w:proofErr w:type="gramEnd"/>
      <w:r>
        <w:rPr>
          <w:rFonts w:hint="eastAsia"/>
          <w:color w:val="000000" w:themeColor="text1"/>
        </w:rPr>
        <w:t>格局下，己内酰胺现货价格持续下滑，锦纶成本支撑显著弱化。虽周初中石化上调己内酰胺周结价，部分锦纶长丝厂随之维持合约报盘坚挺，但实际成交议价灵活，市场交投价格混乱。尽管当前商谈区间波动有限，但业内普遍看空后市。短期下游采购意愿</w:t>
      </w:r>
      <w:r>
        <w:rPr>
          <w:rFonts w:hint="eastAsia"/>
          <w:color w:val="000000" w:themeColor="text1"/>
        </w:rPr>
        <w:t>低迷，企业多以消耗原料库存为主，观望情绪浓重，</w:t>
      </w:r>
      <w:proofErr w:type="gramStart"/>
      <w:r>
        <w:rPr>
          <w:rFonts w:hint="eastAsia"/>
          <w:color w:val="000000" w:themeColor="text1"/>
        </w:rPr>
        <w:t>实单成交</w:t>
      </w:r>
      <w:proofErr w:type="gramEnd"/>
      <w:r>
        <w:rPr>
          <w:rFonts w:hint="eastAsia"/>
          <w:color w:val="000000" w:themeColor="text1"/>
        </w:rPr>
        <w:t>寥寥。预计下周锦纶市场价格弱势整理为主。</w:t>
      </w:r>
    </w:p>
    <w:p w14:paraId="5A37F16F" w14:textId="77777777" w:rsidR="00891882" w:rsidRDefault="00891882">
      <w:pPr>
        <w:pStyle w:val="ad"/>
        <w:adjustRightInd w:val="0"/>
        <w:snapToGrid w:val="0"/>
        <w:spacing w:before="0" w:beforeAutospacing="0" w:after="0" w:afterAutospacing="0" w:line="360" w:lineRule="auto"/>
        <w:rPr>
          <w:color w:val="000000" w:themeColor="text1"/>
        </w:rPr>
      </w:pPr>
    </w:p>
    <w:p w14:paraId="2F360305" w14:textId="77777777" w:rsidR="00891882" w:rsidRDefault="00A90A7F">
      <w:pPr>
        <w:pStyle w:val="ad"/>
        <w:adjustRightInd w:val="0"/>
        <w:snapToGrid w:val="0"/>
        <w:spacing w:before="0" w:beforeAutospacing="0" w:after="0" w:afterAutospacing="0" w:line="360" w:lineRule="auto"/>
        <w:rPr>
          <w:color w:val="000000" w:themeColor="text1"/>
        </w:rPr>
      </w:pPr>
      <w:r>
        <w:rPr>
          <w:rFonts w:hint="eastAsia"/>
          <w:color w:val="000000" w:themeColor="text1"/>
        </w:rPr>
        <w:t>氨纶：本周国内氨纶市场呈窄幅下行态势。</w:t>
      </w:r>
      <w:proofErr w:type="gramStart"/>
      <w:r>
        <w:rPr>
          <w:rFonts w:hint="eastAsia"/>
          <w:color w:val="000000" w:themeColor="text1"/>
        </w:rPr>
        <w:t>主原料</w:t>
      </w:r>
      <w:proofErr w:type="gramEnd"/>
      <w:r>
        <w:rPr>
          <w:rFonts w:hint="eastAsia"/>
          <w:color w:val="000000" w:themeColor="text1"/>
        </w:rPr>
        <w:t xml:space="preserve"> PTMEG </w:t>
      </w:r>
      <w:r>
        <w:rPr>
          <w:rFonts w:hint="eastAsia"/>
          <w:color w:val="000000" w:themeColor="text1"/>
        </w:rPr>
        <w:t>市场价格松动，</w:t>
      </w:r>
      <w:proofErr w:type="gramStart"/>
      <w:r>
        <w:rPr>
          <w:rFonts w:hint="eastAsia"/>
          <w:color w:val="000000" w:themeColor="text1"/>
        </w:rPr>
        <w:t>辅原料纯</w:t>
      </w:r>
      <w:proofErr w:type="gramEnd"/>
      <w:r>
        <w:rPr>
          <w:rFonts w:hint="eastAsia"/>
          <w:color w:val="000000" w:themeColor="text1"/>
        </w:rPr>
        <w:t xml:space="preserve"> MDI </w:t>
      </w:r>
      <w:r>
        <w:rPr>
          <w:rFonts w:hint="eastAsia"/>
          <w:color w:val="000000" w:themeColor="text1"/>
        </w:rPr>
        <w:t>市场价格也下调，成本端支撑乏力。周内氨纶场内供应虽保持稳定，但受需求持续疲弱影响，部分氨纶工厂及持货商出货意愿渐显，对外报盘开始试探性下调。在关税政策的利空影响下，下游终端织造用户入市积极性低落，整个化纤市场产销表现平平。短期来看，在上下游利空因素交织下，氨纶市场弱势整理，价格承压整理。</w:t>
      </w:r>
    </w:p>
    <w:p w14:paraId="461EAC89" w14:textId="77777777" w:rsidR="00891882" w:rsidRDefault="00891882">
      <w:pPr>
        <w:pStyle w:val="ad"/>
        <w:adjustRightInd w:val="0"/>
        <w:snapToGrid w:val="0"/>
        <w:spacing w:before="0" w:beforeAutospacing="0" w:after="0" w:afterAutospacing="0" w:line="360" w:lineRule="auto"/>
        <w:rPr>
          <w:color w:val="000000" w:themeColor="text1"/>
        </w:rPr>
      </w:pPr>
    </w:p>
    <w:p w14:paraId="21CDD5D1" w14:textId="77777777" w:rsidR="00891882" w:rsidRDefault="00A90A7F">
      <w:pPr>
        <w:pStyle w:val="ad"/>
        <w:adjustRightInd w:val="0"/>
        <w:snapToGrid w:val="0"/>
        <w:spacing w:before="0" w:beforeAutospacing="0" w:after="0" w:afterAutospacing="0" w:line="360" w:lineRule="auto"/>
        <w:rPr>
          <w:color w:val="000000" w:themeColor="text1"/>
        </w:rPr>
      </w:pPr>
      <w:r>
        <w:rPr>
          <w:rFonts w:hint="eastAsia"/>
          <w:color w:val="000000" w:themeColor="text1"/>
        </w:rPr>
        <w:t>粘胶短</w:t>
      </w:r>
      <w:proofErr w:type="gramStart"/>
      <w:r>
        <w:rPr>
          <w:rFonts w:hint="eastAsia"/>
          <w:color w:val="000000" w:themeColor="text1"/>
        </w:rPr>
        <w:t>纤</w:t>
      </w:r>
      <w:proofErr w:type="gramEnd"/>
      <w:r>
        <w:rPr>
          <w:rFonts w:hint="eastAsia"/>
          <w:color w:val="000000" w:themeColor="text1"/>
        </w:rPr>
        <w:t>：本周粘胶短</w:t>
      </w:r>
      <w:proofErr w:type="gramStart"/>
      <w:r>
        <w:rPr>
          <w:rFonts w:hint="eastAsia"/>
          <w:color w:val="000000" w:themeColor="text1"/>
        </w:rPr>
        <w:t>纤</w:t>
      </w:r>
      <w:proofErr w:type="gramEnd"/>
      <w:r>
        <w:rPr>
          <w:rFonts w:hint="eastAsia"/>
          <w:color w:val="000000" w:themeColor="text1"/>
        </w:rPr>
        <w:t>市场延续下</w:t>
      </w:r>
      <w:r>
        <w:rPr>
          <w:rFonts w:hint="eastAsia"/>
          <w:color w:val="000000" w:themeColor="text1"/>
        </w:rPr>
        <w:t>跌趋势，</w:t>
      </w:r>
      <w:proofErr w:type="gramStart"/>
      <w:r>
        <w:rPr>
          <w:rFonts w:hint="eastAsia"/>
          <w:color w:val="000000" w:themeColor="text1"/>
        </w:rPr>
        <w:t>下游纱企对</w:t>
      </w:r>
      <w:proofErr w:type="gramEnd"/>
      <w:r>
        <w:rPr>
          <w:rFonts w:hint="eastAsia"/>
          <w:color w:val="000000" w:themeColor="text1"/>
        </w:rPr>
        <w:t>粘胶短</w:t>
      </w:r>
      <w:proofErr w:type="gramStart"/>
      <w:r>
        <w:rPr>
          <w:rFonts w:hint="eastAsia"/>
          <w:color w:val="000000" w:themeColor="text1"/>
        </w:rPr>
        <w:t>纤</w:t>
      </w:r>
      <w:proofErr w:type="gramEnd"/>
      <w:r>
        <w:rPr>
          <w:rFonts w:hint="eastAsia"/>
          <w:color w:val="000000" w:themeColor="text1"/>
        </w:rPr>
        <w:t>采购谨慎，市场成交弱势，短</w:t>
      </w:r>
      <w:proofErr w:type="gramStart"/>
      <w:r>
        <w:rPr>
          <w:rFonts w:hint="eastAsia"/>
          <w:color w:val="000000" w:themeColor="text1"/>
        </w:rPr>
        <w:t>纤</w:t>
      </w:r>
      <w:proofErr w:type="gramEnd"/>
      <w:r>
        <w:rPr>
          <w:rFonts w:hint="eastAsia"/>
          <w:color w:val="000000" w:themeColor="text1"/>
        </w:rPr>
        <w:t>实物库存呈现小幅上涨趋势，虽然部分短</w:t>
      </w:r>
      <w:proofErr w:type="gramStart"/>
      <w:r>
        <w:rPr>
          <w:rFonts w:hint="eastAsia"/>
          <w:color w:val="000000" w:themeColor="text1"/>
        </w:rPr>
        <w:t>纤</w:t>
      </w:r>
      <w:proofErr w:type="gramEnd"/>
      <w:r>
        <w:rPr>
          <w:rFonts w:hint="eastAsia"/>
          <w:color w:val="000000" w:themeColor="text1"/>
        </w:rPr>
        <w:t>工厂近期对设备进行常规检修，使整体供应量减少，但在需求</w:t>
      </w:r>
      <w:proofErr w:type="gramStart"/>
      <w:r>
        <w:rPr>
          <w:rFonts w:hint="eastAsia"/>
          <w:color w:val="000000" w:themeColor="text1"/>
        </w:rPr>
        <w:t>端影响</w:t>
      </w:r>
      <w:proofErr w:type="gramEnd"/>
      <w:r>
        <w:rPr>
          <w:rFonts w:hint="eastAsia"/>
          <w:color w:val="000000" w:themeColor="text1"/>
        </w:rPr>
        <w:t>下市场价格却呈现下跌趋势。预计短期内粘胶短</w:t>
      </w:r>
      <w:proofErr w:type="gramStart"/>
      <w:r>
        <w:rPr>
          <w:rFonts w:hint="eastAsia"/>
          <w:color w:val="000000" w:themeColor="text1"/>
        </w:rPr>
        <w:t>纤</w:t>
      </w:r>
      <w:proofErr w:type="gramEnd"/>
      <w:r>
        <w:rPr>
          <w:rFonts w:hint="eastAsia"/>
          <w:color w:val="000000" w:themeColor="text1"/>
        </w:rPr>
        <w:t>市场受需求影响，市场依旧弱势。</w:t>
      </w:r>
    </w:p>
    <w:p w14:paraId="709088CA" w14:textId="77777777" w:rsidR="00891882" w:rsidRDefault="00891882">
      <w:pPr>
        <w:pStyle w:val="ad"/>
        <w:adjustRightInd w:val="0"/>
        <w:snapToGrid w:val="0"/>
        <w:spacing w:before="0" w:beforeAutospacing="0" w:after="0" w:afterAutospacing="0" w:line="360" w:lineRule="auto"/>
        <w:rPr>
          <w:color w:val="000000" w:themeColor="text1"/>
        </w:rPr>
      </w:pPr>
    </w:p>
    <w:p w14:paraId="73DCB3BA" w14:textId="77777777" w:rsidR="00891882" w:rsidRDefault="00A90A7F">
      <w:pPr>
        <w:pStyle w:val="ad"/>
        <w:adjustRightInd w:val="0"/>
        <w:snapToGrid w:val="0"/>
        <w:spacing w:before="0" w:beforeAutospacing="0" w:after="0" w:afterAutospacing="0" w:line="360" w:lineRule="auto"/>
        <w:rPr>
          <w:color w:val="000000" w:themeColor="text1"/>
        </w:rPr>
      </w:pPr>
      <w:r>
        <w:rPr>
          <w:rFonts w:hint="eastAsia"/>
          <w:color w:val="000000" w:themeColor="text1"/>
        </w:rPr>
        <w:t>莱赛尔纤维：本周期国内莱赛尔纤维</w:t>
      </w:r>
      <w:proofErr w:type="gramStart"/>
      <w:r>
        <w:rPr>
          <w:rFonts w:hint="eastAsia"/>
          <w:color w:val="000000" w:themeColor="text1"/>
        </w:rPr>
        <w:t>市场暂稳运行</w:t>
      </w:r>
      <w:proofErr w:type="gramEnd"/>
      <w:r>
        <w:rPr>
          <w:rFonts w:hint="eastAsia"/>
          <w:color w:val="000000" w:themeColor="text1"/>
        </w:rPr>
        <w:t>。周内原料价格暂无明显波动，成本支撑暂稳，下游</w:t>
      </w:r>
      <w:proofErr w:type="gramStart"/>
      <w:r>
        <w:rPr>
          <w:rFonts w:hint="eastAsia"/>
          <w:color w:val="000000" w:themeColor="text1"/>
        </w:rPr>
        <w:t>纱企维持</w:t>
      </w:r>
      <w:proofErr w:type="gramEnd"/>
      <w:r>
        <w:rPr>
          <w:rFonts w:hint="eastAsia"/>
          <w:color w:val="000000" w:themeColor="text1"/>
        </w:rPr>
        <w:t>按需跟进模式，莱赛尔纤维企业多以执行订单为主，部分工厂</w:t>
      </w:r>
      <w:proofErr w:type="gramStart"/>
      <w:r>
        <w:rPr>
          <w:rFonts w:hint="eastAsia"/>
          <w:color w:val="000000" w:themeColor="text1"/>
        </w:rPr>
        <w:t>发货仍</w:t>
      </w:r>
      <w:proofErr w:type="gramEnd"/>
      <w:r>
        <w:rPr>
          <w:rFonts w:hint="eastAsia"/>
          <w:color w:val="000000" w:themeColor="text1"/>
        </w:rPr>
        <w:t>较为紧张。但目前需求端暂无明显利好提振，企业新</w:t>
      </w:r>
      <w:proofErr w:type="gramStart"/>
      <w:r>
        <w:rPr>
          <w:rFonts w:hint="eastAsia"/>
          <w:color w:val="000000" w:themeColor="text1"/>
        </w:rPr>
        <w:lastRenderedPageBreak/>
        <w:t>单表现</w:t>
      </w:r>
      <w:proofErr w:type="gramEnd"/>
      <w:r>
        <w:rPr>
          <w:rFonts w:hint="eastAsia"/>
          <w:color w:val="000000" w:themeColor="text1"/>
        </w:rPr>
        <w:t>一般，</w:t>
      </w:r>
      <w:proofErr w:type="gramStart"/>
      <w:r>
        <w:rPr>
          <w:rFonts w:hint="eastAsia"/>
          <w:color w:val="000000" w:themeColor="text1"/>
        </w:rPr>
        <w:t>刚需订单</w:t>
      </w:r>
      <w:proofErr w:type="gramEnd"/>
      <w:r>
        <w:rPr>
          <w:rFonts w:hint="eastAsia"/>
          <w:color w:val="000000" w:themeColor="text1"/>
        </w:rPr>
        <w:t>仍占多数，周内业者多稳盘观望，预计短期内市场或波动有限。</w:t>
      </w:r>
    </w:p>
    <w:p w14:paraId="74E7DAA2" w14:textId="77777777" w:rsidR="00891882" w:rsidRDefault="00891882">
      <w:pPr>
        <w:pStyle w:val="ad"/>
        <w:adjustRightInd w:val="0"/>
        <w:snapToGrid w:val="0"/>
        <w:spacing w:before="0" w:beforeAutospacing="0" w:after="0" w:afterAutospacing="0" w:line="360" w:lineRule="auto"/>
        <w:rPr>
          <w:color w:val="000000" w:themeColor="text1"/>
        </w:rPr>
      </w:pPr>
    </w:p>
    <w:p w14:paraId="7DBB60A0" w14:textId="77777777" w:rsidR="00891882" w:rsidRDefault="00A90A7F">
      <w:pPr>
        <w:pStyle w:val="ad"/>
        <w:adjustRightInd w:val="0"/>
        <w:snapToGrid w:val="0"/>
        <w:spacing w:before="0" w:beforeAutospacing="0" w:after="0" w:afterAutospacing="0" w:line="360" w:lineRule="auto"/>
        <w:rPr>
          <w:color w:val="000000" w:themeColor="text1"/>
        </w:rPr>
      </w:pPr>
      <w:r>
        <w:rPr>
          <w:rFonts w:hint="eastAsia"/>
          <w:color w:val="000000" w:themeColor="text1"/>
        </w:rPr>
        <w:t>腈纶：本周期腈纶价格企稳观望。周内原料丙烯腈市场价格小幅下调，成本支撑窄幅减弱，腈纶行业开机率下降，</w:t>
      </w:r>
      <w:proofErr w:type="gramStart"/>
      <w:r>
        <w:rPr>
          <w:rFonts w:hint="eastAsia"/>
          <w:color w:val="000000" w:themeColor="text1"/>
        </w:rPr>
        <w:t>后续仍</w:t>
      </w:r>
      <w:proofErr w:type="gramEnd"/>
      <w:r>
        <w:rPr>
          <w:rFonts w:hint="eastAsia"/>
          <w:color w:val="000000" w:themeColor="text1"/>
        </w:rPr>
        <w:t>有部分装置</w:t>
      </w:r>
      <w:proofErr w:type="gramStart"/>
      <w:r>
        <w:rPr>
          <w:rFonts w:hint="eastAsia"/>
          <w:color w:val="000000" w:themeColor="text1"/>
        </w:rPr>
        <w:t>释放降负或</w:t>
      </w:r>
      <w:proofErr w:type="gramEnd"/>
      <w:r>
        <w:rPr>
          <w:rFonts w:hint="eastAsia"/>
          <w:color w:val="000000" w:themeColor="text1"/>
        </w:rPr>
        <w:t>检修计划，</w:t>
      </w:r>
      <w:proofErr w:type="gramStart"/>
      <w:r>
        <w:rPr>
          <w:rFonts w:hint="eastAsia"/>
          <w:color w:val="000000" w:themeColor="text1"/>
        </w:rPr>
        <w:t>具体关注</w:t>
      </w:r>
      <w:proofErr w:type="gramEnd"/>
      <w:r>
        <w:rPr>
          <w:rFonts w:hint="eastAsia"/>
          <w:color w:val="000000" w:themeColor="text1"/>
        </w:rPr>
        <w:t>落实情况。当前因关税影响，外贸订单占比缩窄，内贸市场竞争激烈，市场交投仍</w:t>
      </w:r>
      <w:proofErr w:type="gramStart"/>
      <w:r>
        <w:rPr>
          <w:rFonts w:hint="eastAsia"/>
          <w:color w:val="000000" w:themeColor="text1"/>
        </w:rPr>
        <w:t>以刚需为主</w:t>
      </w:r>
      <w:proofErr w:type="gramEnd"/>
      <w:r>
        <w:rPr>
          <w:rFonts w:hint="eastAsia"/>
          <w:color w:val="000000" w:themeColor="text1"/>
        </w:rPr>
        <w:t>，</w:t>
      </w:r>
      <w:r>
        <w:rPr>
          <w:rFonts w:hint="eastAsia"/>
          <w:color w:val="000000" w:themeColor="text1"/>
        </w:rPr>
        <w:t>但行业成品库存压力尚且可控，支撑市场价格企稳。下周来看，成本及需求双重趋弱，但供应利好支撑，预计短期内腈纶市场价格将趋稳运行。</w:t>
      </w:r>
    </w:p>
    <w:p w14:paraId="1876C9FF" w14:textId="77777777" w:rsidR="00891882" w:rsidRDefault="00891882">
      <w:pPr>
        <w:spacing w:line="360" w:lineRule="auto"/>
      </w:pPr>
    </w:p>
    <w:p w14:paraId="202FF675" w14:textId="77777777" w:rsidR="00891882" w:rsidRDefault="00A90A7F">
      <w:pPr>
        <w:spacing w:line="360" w:lineRule="auto"/>
      </w:pPr>
      <w:r>
        <w:rPr>
          <w:rFonts w:hint="eastAsia"/>
        </w:rPr>
        <w:t>（本期完）</w:t>
      </w:r>
    </w:p>
    <w:p w14:paraId="6B0EB088" w14:textId="77777777" w:rsidR="00891882" w:rsidRDefault="00891882">
      <w:pPr>
        <w:spacing w:line="360" w:lineRule="auto"/>
      </w:pPr>
    </w:p>
    <w:p w14:paraId="2D973CEE" w14:textId="77777777" w:rsidR="00891882" w:rsidRDefault="00A90A7F">
      <w:pPr>
        <w:spacing w:line="360" w:lineRule="auto"/>
        <w:jc w:val="both"/>
      </w:pPr>
      <w:r>
        <w:rPr>
          <w:rFonts w:hint="eastAsia"/>
        </w:rPr>
        <w:t>※本手机报免费赠阅，如需宣传服务，或有任何意见、取消服务等，请致电中国化纤协会</w:t>
      </w:r>
      <w:r>
        <w:rPr>
          <w:rFonts w:hint="eastAsia"/>
        </w:rPr>
        <w:t>010-51292251-823</w:t>
      </w:r>
      <w:r>
        <w:rPr>
          <w:rFonts w:hint="eastAsia"/>
        </w:rPr>
        <w:t>。</w:t>
      </w:r>
    </w:p>
    <w:sectPr w:rsidR="008918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7D302" w14:textId="77777777" w:rsidR="00A90A7F" w:rsidRDefault="00A90A7F" w:rsidP="008E2C07">
      <w:r>
        <w:separator/>
      </w:r>
    </w:p>
  </w:endnote>
  <w:endnote w:type="continuationSeparator" w:id="0">
    <w:p w14:paraId="1053F3A6" w14:textId="77777777" w:rsidR="00A90A7F" w:rsidRDefault="00A90A7F" w:rsidP="008E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EB32F" w14:textId="77777777" w:rsidR="00A90A7F" w:rsidRDefault="00A90A7F" w:rsidP="008E2C07">
      <w:r>
        <w:separator/>
      </w:r>
    </w:p>
  </w:footnote>
  <w:footnote w:type="continuationSeparator" w:id="0">
    <w:p w14:paraId="3F465150" w14:textId="77777777" w:rsidR="00A90A7F" w:rsidRDefault="00A90A7F" w:rsidP="008E2C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DD3"/>
    <w:rsid w:val="000071E0"/>
    <w:rsid w:val="000111CC"/>
    <w:rsid w:val="00036B09"/>
    <w:rsid w:val="00047FC3"/>
    <w:rsid w:val="000520FF"/>
    <w:rsid w:val="0008438E"/>
    <w:rsid w:val="00090500"/>
    <w:rsid w:val="000A32B0"/>
    <w:rsid w:val="000B5362"/>
    <w:rsid w:val="000D4A7E"/>
    <w:rsid w:val="000F1B4A"/>
    <w:rsid w:val="000F5EA7"/>
    <w:rsid w:val="00125261"/>
    <w:rsid w:val="00161B8B"/>
    <w:rsid w:val="001A04CE"/>
    <w:rsid w:val="001A657B"/>
    <w:rsid w:val="001D521E"/>
    <w:rsid w:val="00221F65"/>
    <w:rsid w:val="0023529C"/>
    <w:rsid w:val="00254CFE"/>
    <w:rsid w:val="002708FA"/>
    <w:rsid w:val="00285105"/>
    <w:rsid w:val="002A1AFB"/>
    <w:rsid w:val="002A3EA2"/>
    <w:rsid w:val="002C1926"/>
    <w:rsid w:val="002D23C4"/>
    <w:rsid w:val="00325755"/>
    <w:rsid w:val="00337B86"/>
    <w:rsid w:val="003902D3"/>
    <w:rsid w:val="003A012C"/>
    <w:rsid w:val="003A2A56"/>
    <w:rsid w:val="003C0F43"/>
    <w:rsid w:val="003E295A"/>
    <w:rsid w:val="003F3CD6"/>
    <w:rsid w:val="003F633C"/>
    <w:rsid w:val="003F68FD"/>
    <w:rsid w:val="00410058"/>
    <w:rsid w:val="00413463"/>
    <w:rsid w:val="004165BF"/>
    <w:rsid w:val="00461A2C"/>
    <w:rsid w:val="00475D0D"/>
    <w:rsid w:val="00476B7F"/>
    <w:rsid w:val="00482DD3"/>
    <w:rsid w:val="00484C57"/>
    <w:rsid w:val="004B7D49"/>
    <w:rsid w:val="004F1514"/>
    <w:rsid w:val="00504E22"/>
    <w:rsid w:val="00544B68"/>
    <w:rsid w:val="005451AB"/>
    <w:rsid w:val="005517B3"/>
    <w:rsid w:val="00590A1C"/>
    <w:rsid w:val="00596606"/>
    <w:rsid w:val="005A3885"/>
    <w:rsid w:val="005D5384"/>
    <w:rsid w:val="0060663D"/>
    <w:rsid w:val="00652697"/>
    <w:rsid w:val="0065397A"/>
    <w:rsid w:val="00662FFD"/>
    <w:rsid w:val="00673274"/>
    <w:rsid w:val="00681A47"/>
    <w:rsid w:val="00681C89"/>
    <w:rsid w:val="00687B80"/>
    <w:rsid w:val="006A042F"/>
    <w:rsid w:val="007040F2"/>
    <w:rsid w:val="00716A84"/>
    <w:rsid w:val="007336EC"/>
    <w:rsid w:val="00737D96"/>
    <w:rsid w:val="00747E40"/>
    <w:rsid w:val="00754F18"/>
    <w:rsid w:val="007750D5"/>
    <w:rsid w:val="00776CEA"/>
    <w:rsid w:val="007801F0"/>
    <w:rsid w:val="007816CD"/>
    <w:rsid w:val="007B395B"/>
    <w:rsid w:val="007C07DF"/>
    <w:rsid w:val="007D0165"/>
    <w:rsid w:val="00805AB6"/>
    <w:rsid w:val="0081173F"/>
    <w:rsid w:val="00812506"/>
    <w:rsid w:val="00832BF4"/>
    <w:rsid w:val="00870890"/>
    <w:rsid w:val="008912E1"/>
    <w:rsid w:val="00891882"/>
    <w:rsid w:val="008A54DF"/>
    <w:rsid w:val="008C45E4"/>
    <w:rsid w:val="008E2C07"/>
    <w:rsid w:val="0091537F"/>
    <w:rsid w:val="00924092"/>
    <w:rsid w:val="009245B6"/>
    <w:rsid w:val="00952B8D"/>
    <w:rsid w:val="00983EDA"/>
    <w:rsid w:val="00986DEC"/>
    <w:rsid w:val="009906A9"/>
    <w:rsid w:val="009B1070"/>
    <w:rsid w:val="009C2A23"/>
    <w:rsid w:val="009E39EB"/>
    <w:rsid w:val="009F24E0"/>
    <w:rsid w:val="009F7123"/>
    <w:rsid w:val="00A2013D"/>
    <w:rsid w:val="00A25641"/>
    <w:rsid w:val="00A31B97"/>
    <w:rsid w:val="00A3341A"/>
    <w:rsid w:val="00A50034"/>
    <w:rsid w:val="00A54B57"/>
    <w:rsid w:val="00A62044"/>
    <w:rsid w:val="00A7696D"/>
    <w:rsid w:val="00A90A7F"/>
    <w:rsid w:val="00A92474"/>
    <w:rsid w:val="00A935E6"/>
    <w:rsid w:val="00AC7265"/>
    <w:rsid w:val="00AD5AE8"/>
    <w:rsid w:val="00AE77D6"/>
    <w:rsid w:val="00AF1817"/>
    <w:rsid w:val="00AF281F"/>
    <w:rsid w:val="00AF2A8F"/>
    <w:rsid w:val="00B04FED"/>
    <w:rsid w:val="00B13202"/>
    <w:rsid w:val="00B473F5"/>
    <w:rsid w:val="00B74FF2"/>
    <w:rsid w:val="00B865D3"/>
    <w:rsid w:val="00BA2864"/>
    <w:rsid w:val="00BA77BB"/>
    <w:rsid w:val="00BB0114"/>
    <w:rsid w:val="00BB6EB7"/>
    <w:rsid w:val="00BC251C"/>
    <w:rsid w:val="00BE63A3"/>
    <w:rsid w:val="00C22826"/>
    <w:rsid w:val="00C54E79"/>
    <w:rsid w:val="00C57123"/>
    <w:rsid w:val="00C83DD8"/>
    <w:rsid w:val="00CE23F9"/>
    <w:rsid w:val="00D058B8"/>
    <w:rsid w:val="00D13BA4"/>
    <w:rsid w:val="00D32651"/>
    <w:rsid w:val="00D459C5"/>
    <w:rsid w:val="00D54292"/>
    <w:rsid w:val="00D929B0"/>
    <w:rsid w:val="00DA54F0"/>
    <w:rsid w:val="00DC0385"/>
    <w:rsid w:val="00DC4500"/>
    <w:rsid w:val="00DF2511"/>
    <w:rsid w:val="00DF4FDE"/>
    <w:rsid w:val="00E17810"/>
    <w:rsid w:val="00E422A2"/>
    <w:rsid w:val="00E53D35"/>
    <w:rsid w:val="00E81417"/>
    <w:rsid w:val="00E846EB"/>
    <w:rsid w:val="00ED3BE5"/>
    <w:rsid w:val="00F01369"/>
    <w:rsid w:val="00F20804"/>
    <w:rsid w:val="00F473FB"/>
    <w:rsid w:val="00F73B8D"/>
    <w:rsid w:val="00F85B0B"/>
    <w:rsid w:val="00FC29AC"/>
    <w:rsid w:val="00FC5033"/>
    <w:rsid w:val="00FC730F"/>
    <w:rsid w:val="00FF07A0"/>
    <w:rsid w:val="00FF23A3"/>
    <w:rsid w:val="04B75463"/>
    <w:rsid w:val="07CF4038"/>
    <w:rsid w:val="0A261F09"/>
    <w:rsid w:val="0EF02B6C"/>
    <w:rsid w:val="1B18764C"/>
    <w:rsid w:val="2A557F75"/>
    <w:rsid w:val="394D6D12"/>
    <w:rsid w:val="51165E00"/>
    <w:rsid w:val="51FA302C"/>
    <w:rsid w:val="61E3083D"/>
    <w:rsid w:val="6D5E04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901CD7"/>
  <w15:docId w15:val="{DA48DC5A-D465-4C26-BD37-11E6E4E9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style>
  <w:style w:type="paragraph" w:styleId="a5">
    <w:name w:val="Date"/>
    <w:basedOn w:val="a"/>
    <w:next w:val="a"/>
    <w:link w:val="a6"/>
    <w:uiPriority w:val="99"/>
    <w:qFormat/>
    <w:pPr>
      <w:ind w:leftChars="2500" w:left="100"/>
    </w:p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spacing w:before="100" w:beforeAutospacing="1" w:after="100" w:afterAutospacing="1"/>
    </w:pPr>
  </w:style>
  <w:style w:type="paragraph" w:styleId="ae">
    <w:name w:val="annotation subject"/>
    <w:basedOn w:val="a3"/>
    <w:next w:val="a3"/>
    <w:link w:val="af"/>
    <w:uiPriority w:val="99"/>
    <w:qFormat/>
    <w:rPr>
      <w:b/>
      <w:bCs/>
    </w:rPr>
  </w:style>
  <w:style w:type="table" w:styleId="af0">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Strong"/>
    <w:basedOn w:val="a0"/>
    <w:uiPriority w:val="22"/>
    <w:qFormat/>
    <w:rPr>
      <w:b/>
      <w:bCs/>
    </w:rPr>
  </w:style>
  <w:style w:type="character" w:styleId="af2">
    <w:name w:val="Emphasis"/>
    <w:basedOn w:val="a0"/>
    <w:uiPriority w:val="20"/>
    <w:qFormat/>
    <w:rPr>
      <w:i/>
    </w:rPr>
  </w:style>
  <w:style w:type="character" w:styleId="af3">
    <w:name w:val="Hyperlink"/>
    <w:qFormat/>
    <w:rPr>
      <w:color w:val="383838"/>
      <w:u w:val="none"/>
    </w:rPr>
  </w:style>
  <w:style w:type="character" w:styleId="af4">
    <w:name w:val="annotation reference"/>
    <w:basedOn w:val="a0"/>
    <w:uiPriority w:val="99"/>
    <w:qFormat/>
    <w:rPr>
      <w:sz w:val="21"/>
      <w:szCs w:val="21"/>
    </w:rPr>
  </w:style>
  <w:style w:type="character" w:customStyle="1" w:styleId="a8">
    <w:name w:val="批注框文本 字符"/>
    <w:basedOn w:val="a0"/>
    <w:link w:val="a7"/>
    <w:uiPriority w:val="99"/>
    <w:qFormat/>
    <w:rPr>
      <w:rFonts w:ascii="宋体" w:eastAsia="宋体" w:hAnsi="宋体" w:cs="宋体"/>
      <w:kern w:val="0"/>
      <w:sz w:val="18"/>
      <w:szCs w:val="18"/>
    </w:rPr>
  </w:style>
  <w:style w:type="character" w:customStyle="1" w:styleId="ac">
    <w:name w:val="页眉 字符"/>
    <w:basedOn w:val="a0"/>
    <w:link w:val="ab"/>
    <w:uiPriority w:val="99"/>
    <w:qFormat/>
    <w:rPr>
      <w:rFonts w:ascii="宋体" w:eastAsia="宋体" w:hAnsi="宋体" w:cs="宋体"/>
      <w:kern w:val="0"/>
      <w:sz w:val="18"/>
      <w:szCs w:val="18"/>
    </w:rPr>
  </w:style>
  <w:style w:type="character" w:customStyle="1" w:styleId="aa">
    <w:name w:val="页脚 字符"/>
    <w:basedOn w:val="a0"/>
    <w:link w:val="a9"/>
    <w:uiPriority w:val="99"/>
    <w:qFormat/>
    <w:rPr>
      <w:rFonts w:ascii="宋体" w:eastAsia="宋体" w:hAnsi="宋体" w:cs="宋体"/>
      <w:kern w:val="0"/>
      <w:sz w:val="18"/>
      <w:szCs w:val="18"/>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10">
    <w:name w:val="标题 1 字符"/>
    <w:basedOn w:val="a0"/>
    <w:link w:val="1"/>
    <w:uiPriority w:val="9"/>
    <w:qFormat/>
    <w:rPr>
      <w:rFonts w:ascii="宋体" w:hAnsi="宋体" w:cs="宋体"/>
      <w:b/>
      <w:bCs/>
      <w:kern w:val="44"/>
      <w:sz w:val="44"/>
      <w:szCs w:val="44"/>
    </w:rPr>
  </w:style>
  <w:style w:type="paragraph" w:customStyle="1" w:styleId="11">
    <w:name w:val="修订1"/>
    <w:uiPriority w:val="99"/>
    <w:qFormat/>
    <w:rPr>
      <w:rFonts w:ascii="宋体" w:hAnsi="宋体" w:cs="宋体"/>
      <w:sz w:val="24"/>
      <w:szCs w:val="24"/>
    </w:rPr>
  </w:style>
  <w:style w:type="character" w:customStyle="1" w:styleId="a4">
    <w:name w:val="批注文字 字符"/>
    <w:basedOn w:val="a0"/>
    <w:link w:val="a3"/>
    <w:uiPriority w:val="99"/>
    <w:qFormat/>
    <w:rPr>
      <w:rFonts w:ascii="宋体" w:hAnsi="宋体" w:cs="宋体"/>
      <w:sz w:val="24"/>
      <w:szCs w:val="24"/>
    </w:rPr>
  </w:style>
  <w:style w:type="character" w:customStyle="1" w:styleId="af">
    <w:name w:val="批注主题 字符"/>
    <w:basedOn w:val="a4"/>
    <w:link w:val="ae"/>
    <w:uiPriority w:val="99"/>
    <w:qFormat/>
    <w:rPr>
      <w:rFonts w:ascii="宋体" w:hAnsi="宋体" w:cs="宋体"/>
      <w:b/>
      <w:bCs/>
      <w:sz w:val="24"/>
      <w:szCs w:val="24"/>
    </w:rPr>
  </w:style>
  <w:style w:type="paragraph" w:customStyle="1" w:styleId="21">
    <w:name w:val="修订2"/>
    <w:uiPriority w:val="99"/>
    <w:qFormat/>
    <w:rPr>
      <w:rFonts w:ascii="宋体" w:hAnsi="宋体" w:cs="宋体"/>
      <w:sz w:val="24"/>
      <w:szCs w:val="24"/>
    </w:rPr>
  </w:style>
  <w:style w:type="paragraph" w:customStyle="1" w:styleId="3">
    <w:name w:val="修订3"/>
    <w:uiPriority w:val="99"/>
    <w:qFormat/>
    <w:rPr>
      <w:rFonts w:ascii="宋体" w:hAnsi="宋体" w:cs="宋体"/>
      <w:sz w:val="24"/>
      <w:szCs w:val="24"/>
    </w:rPr>
  </w:style>
  <w:style w:type="character" w:customStyle="1" w:styleId="a6">
    <w:name w:val="日期 字符"/>
    <w:basedOn w:val="a0"/>
    <w:link w:val="a5"/>
    <w:uiPriority w:val="99"/>
    <w:qFormat/>
    <w:rPr>
      <w:rFonts w:ascii="宋体" w:hAnsi="宋体" w:cs="宋体"/>
      <w:sz w:val="24"/>
      <w:szCs w:val="24"/>
    </w:rPr>
  </w:style>
  <w:style w:type="paragraph" w:customStyle="1" w:styleId="4">
    <w:name w:val="修订4"/>
    <w:uiPriority w:val="99"/>
    <w:qFormat/>
    <w:rPr>
      <w:rFonts w:ascii="宋体" w:hAnsi="宋体" w:cs="宋体"/>
      <w:sz w:val="24"/>
      <w:szCs w:val="24"/>
    </w:rPr>
  </w:style>
  <w:style w:type="paragraph" w:customStyle="1" w:styleId="5">
    <w:name w:val="修订5"/>
    <w:hidden/>
    <w:uiPriority w:val="99"/>
    <w:unhideWhenUsed/>
    <w:qFormat/>
    <w:rPr>
      <w:rFonts w:ascii="宋体" w:hAnsi="宋体" w:cs="宋体"/>
      <w:sz w:val="24"/>
      <w:szCs w:val="24"/>
    </w:rPr>
  </w:style>
  <w:style w:type="paragraph" w:customStyle="1" w:styleId="6">
    <w:name w:val="修订6"/>
    <w:hidden/>
    <w:uiPriority w:val="99"/>
    <w:unhideWhenUsed/>
    <w:qFormat/>
    <w:rPr>
      <w:rFonts w:ascii="宋体" w:hAnsi="宋体" w:cs="宋体"/>
      <w:sz w:val="24"/>
      <w:szCs w:val="24"/>
    </w:rPr>
  </w:style>
  <w:style w:type="character" w:customStyle="1" w:styleId="12">
    <w:name w:val="未处理的提及1"/>
    <w:basedOn w:val="a0"/>
    <w:uiPriority w:val="99"/>
    <w:semiHidden/>
    <w:unhideWhenUsed/>
    <w:qFormat/>
    <w:rPr>
      <w:color w:val="605E5C"/>
      <w:shd w:val="clear" w:color="auto" w:fill="E1DFDD"/>
    </w:rPr>
  </w:style>
  <w:style w:type="paragraph" w:styleId="af5">
    <w:name w:val="Revision"/>
    <w:hidden/>
    <w:uiPriority w:val="99"/>
    <w:unhideWhenUsed/>
    <w:rsid w:val="008E2C07"/>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164828">
      <w:bodyDiv w:val="1"/>
      <w:marLeft w:val="0"/>
      <w:marRight w:val="0"/>
      <w:marTop w:val="0"/>
      <w:marBottom w:val="0"/>
      <w:divBdr>
        <w:top w:val="none" w:sz="0" w:space="0" w:color="auto"/>
        <w:left w:val="none" w:sz="0" w:space="0" w:color="auto"/>
        <w:bottom w:val="none" w:sz="0" w:space="0" w:color="auto"/>
        <w:right w:val="none" w:sz="0" w:space="0" w:color="auto"/>
      </w:divBdr>
    </w:div>
    <w:div w:id="918751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cfei.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finance.sina.com.cn/realstock/company/sz002493/nc.shtml" TargetMode="External"/><Relationship Id="rId5" Type="http://schemas.openxmlformats.org/officeDocument/2006/relationships/footnotes" Target="footnotes.xml"/><Relationship Id="rId10" Type="http://schemas.openxmlformats.org/officeDocument/2006/relationships/hyperlink" Target="https://finance.sina.com.cn/realstock/company/sz002493/nc.shtml" TargetMode="External"/><Relationship Id="rId4" Type="http://schemas.openxmlformats.org/officeDocument/2006/relationships/webSettings" Target="webSettings.xml"/><Relationship Id="rId9" Type="http://schemas.openxmlformats.org/officeDocument/2006/relationships/hyperlink" Target="http://weibo.com/ccfa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4038E-AD6A-4DC3-93C7-531B5334C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699</Words>
  <Characters>3988</Characters>
  <Application>Microsoft Office Word</Application>
  <DocSecurity>0</DocSecurity>
  <Lines>33</Lines>
  <Paragraphs>9</Paragraphs>
  <ScaleCrop>false</ScaleCrop>
  <Company>Microsoft</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zmj</dc:creator>
  <cp:lastModifiedBy>王 军锋</cp:lastModifiedBy>
  <cp:revision>140</cp:revision>
  <dcterms:created xsi:type="dcterms:W3CDTF">2025-03-13T07:35:00Z</dcterms:created>
  <dcterms:modified xsi:type="dcterms:W3CDTF">2025-04-10T11:52:00Z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0ADF9D2610B4409AAA529CF66381C981_13</vt:lpwstr>
  </property>
  <property fmtid="{D5CDD505-2E9C-101B-9397-08002B2CF9AE}" pid="4" name="KSOTemplateDocerSaveRecord">
    <vt:lpwstr>eyJoZGlkIjoiMDI5YTM4ZGJiYzI0ODZmOGRkNDkyYjZhZjA1NTMxNzgiLCJ1c2VySWQiOiIzNTU0NDA1NzAifQ==</vt:lpwstr>
  </property>
</Properties>
</file>