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5BF3" w14:textId="77777777" w:rsidR="00A7563F" w:rsidRDefault="00A7563F">
      <w:pPr>
        <w:spacing w:line="360" w:lineRule="auto"/>
        <w:jc w:val="both"/>
        <w:rPr>
          <w:rFonts w:hint="eastAsia"/>
        </w:rPr>
      </w:pPr>
    </w:p>
    <w:p w14:paraId="30FE2D81" w14:textId="77777777" w:rsidR="00A7563F" w:rsidRDefault="00000000">
      <w:pPr>
        <w:spacing w:line="360" w:lineRule="auto"/>
        <w:jc w:val="both"/>
        <w:rPr>
          <w:rFonts w:hint="eastAsia"/>
        </w:rPr>
      </w:pPr>
      <w:bookmarkStart w:id="0" w:name="OLE_LINK34"/>
      <w:bookmarkStart w:id="1" w:name="OLE_LINK36"/>
      <w:bookmarkStart w:id="2" w:name="OLE_LINK55"/>
      <w:bookmarkStart w:id="3" w:name="OLE_LINK47"/>
      <w:bookmarkStart w:id="4" w:name="OLE_LINK12"/>
      <w:bookmarkStart w:id="5" w:name="OLE_LINK51"/>
      <w:bookmarkStart w:id="6" w:name="OLE_LINK11"/>
      <w:r>
        <w:rPr>
          <w:noProof/>
        </w:rPr>
        <w:drawing>
          <wp:inline distT="0" distB="0" distL="0" distR="0" wp14:anchorId="018520ED" wp14:editId="6B4CCCA2">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5" cstate="print"/>
                    <a:srcRect/>
                    <a:stretch>
                      <a:fillRect/>
                    </a:stretch>
                  </pic:blipFill>
                  <pic:spPr>
                    <a:xfrm>
                      <a:off x="0" y="0"/>
                      <a:ext cx="3220085" cy="4373245"/>
                    </a:xfrm>
                    <a:prstGeom prst="rect">
                      <a:avLst/>
                    </a:prstGeom>
                    <a:ln>
                      <a:noFill/>
                    </a:ln>
                  </pic:spPr>
                </pic:pic>
              </a:graphicData>
            </a:graphic>
          </wp:inline>
        </w:drawing>
      </w:r>
    </w:p>
    <w:p w14:paraId="2224787E" w14:textId="77777777" w:rsidR="00A7563F" w:rsidRDefault="00000000">
      <w:pPr>
        <w:spacing w:line="360" w:lineRule="auto"/>
        <w:jc w:val="both"/>
        <w:rPr>
          <w:rFonts w:hint="eastAsia"/>
        </w:rPr>
      </w:pPr>
      <w:bookmarkStart w:id="7" w:name="OLE_LINK7"/>
      <w:bookmarkStart w:id="8" w:name="OLE_LINK33"/>
      <w:bookmarkStart w:id="9" w:name="OLE_LINK72"/>
      <w:bookmarkStart w:id="10" w:name="OLE_LINK83"/>
      <w:bookmarkStart w:id="11" w:name="OLE_LINK86"/>
      <w:r>
        <w:rPr>
          <w:rFonts w:hint="eastAsia"/>
        </w:rPr>
        <w:t>中国化纤手机报202</w:t>
      </w:r>
      <w:r>
        <w:t>5</w:t>
      </w:r>
      <w:r>
        <w:rPr>
          <w:rFonts w:hint="eastAsia"/>
        </w:rPr>
        <w:t>年第43期（总第</w:t>
      </w:r>
      <w:bookmarkEnd w:id="0"/>
      <w:bookmarkEnd w:id="1"/>
      <w:r>
        <w:t>7</w:t>
      </w:r>
      <w:r>
        <w:rPr>
          <w:rFonts w:hint="eastAsia"/>
        </w:rPr>
        <w:t>67期</w:t>
      </w:r>
      <w:bookmarkEnd w:id="2"/>
      <w:bookmarkEnd w:id="3"/>
      <w:bookmarkEnd w:id="4"/>
      <w:bookmarkEnd w:id="5"/>
      <w:bookmarkEnd w:id="6"/>
      <w:r>
        <w:rPr>
          <w:rFonts w:hint="eastAsia"/>
        </w:rPr>
        <w:t>）</w:t>
      </w:r>
    </w:p>
    <w:bookmarkEnd w:id="7"/>
    <w:bookmarkEnd w:id="8"/>
    <w:bookmarkEnd w:id="9"/>
    <w:bookmarkEnd w:id="10"/>
    <w:bookmarkEnd w:id="11"/>
    <w:p w14:paraId="6C2F5050" w14:textId="77777777" w:rsidR="00A7563F" w:rsidRDefault="00A7563F">
      <w:pPr>
        <w:spacing w:line="360" w:lineRule="auto"/>
        <w:jc w:val="both"/>
        <w:rPr>
          <w:rFonts w:hint="eastAsia"/>
        </w:rPr>
      </w:pPr>
    </w:p>
    <w:p w14:paraId="6E290565" w14:textId="77777777" w:rsidR="00A7563F" w:rsidRDefault="00000000">
      <w:pPr>
        <w:spacing w:line="360" w:lineRule="auto"/>
        <w:jc w:val="both"/>
        <w:rPr>
          <w:rFonts w:hint="eastAsia"/>
        </w:rPr>
      </w:pPr>
      <w:r>
        <w:rPr>
          <w:rFonts w:hint="eastAsia"/>
        </w:rPr>
        <w:t>202</w:t>
      </w:r>
      <w:r>
        <w:t>5</w:t>
      </w:r>
      <w:r>
        <w:rPr>
          <w:rFonts w:hint="eastAsia"/>
        </w:rPr>
        <w:t>年11月27日 星期四</w:t>
      </w:r>
    </w:p>
    <w:p w14:paraId="36C0E91B" w14:textId="77777777" w:rsidR="00A7563F" w:rsidRDefault="00000000">
      <w:pPr>
        <w:spacing w:line="360" w:lineRule="auto"/>
        <w:jc w:val="both"/>
        <w:rPr>
          <w:rFonts w:hint="eastAsia"/>
        </w:rPr>
      </w:pPr>
      <w:r>
        <w:rPr>
          <w:rFonts w:hint="eastAsia"/>
        </w:rPr>
        <w:t>主办：中国化学纤维工业协会</w:t>
      </w:r>
    </w:p>
    <w:p w14:paraId="21BB7C90" w14:textId="77777777" w:rsidR="00A7563F" w:rsidRDefault="00000000">
      <w:pPr>
        <w:spacing w:line="360" w:lineRule="auto"/>
        <w:jc w:val="both"/>
        <w:rPr>
          <w:rFonts w:hint="eastAsia"/>
        </w:rPr>
      </w:pPr>
      <w:r>
        <w:rPr>
          <w:rFonts w:hint="eastAsia"/>
        </w:rPr>
        <w:t>协办：</w:t>
      </w:r>
      <w:proofErr w:type="gramStart"/>
      <w:r>
        <w:rPr>
          <w:rFonts w:hint="eastAsia"/>
        </w:rPr>
        <w:t>隆众资讯</w:t>
      </w:r>
      <w:proofErr w:type="gramEnd"/>
    </w:p>
    <w:p w14:paraId="30A66C4B" w14:textId="77777777" w:rsidR="00A7563F" w:rsidRDefault="00000000">
      <w:pPr>
        <w:spacing w:line="360" w:lineRule="auto"/>
        <w:jc w:val="both"/>
        <w:rPr>
          <w:rFonts w:hint="eastAsia"/>
        </w:rPr>
      </w:pPr>
      <w:r>
        <w:rPr>
          <w:rFonts w:hint="eastAsia"/>
        </w:rPr>
        <w:t>欢迎浏览</w:t>
      </w:r>
    </w:p>
    <w:p w14:paraId="7B9533C3" w14:textId="77777777" w:rsidR="00A7563F" w:rsidRDefault="00000000">
      <w:pPr>
        <w:spacing w:line="360" w:lineRule="auto"/>
        <w:jc w:val="both"/>
        <w:rPr>
          <w:rFonts w:hint="eastAsia"/>
        </w:rPr>
      </w:pPr>
      <w:r>
        <w:rPr>
          <w:rFonts w:hint="eastAsia"/>
        </w:rPr>
        <w:t>http://www.ccfa.com.cn</w:t>
      </w:r>
    </w:p>
    <w:p w14:paraId="25EFBAB9" w14:textId="77777777" w:rsidR="00A7563F" w:rsidRDefault="00000000">
      <w:pPr>
        <w:spacing w:line="360" w:lineRule="auto"/>
        <w:jc w:val="both"/>
        <w:rPr>
          <w:rFonts w:hint="eastAsia"/>
        </w:rPr>
      </w:pPr>
      <w:hyperlink r:id="rId6" w:history="1">
        <w:bookmarkStart w:id="12" w:name="OLE_LINK2"/>
        <w:r>
          <w:rPr>
            <w:rStyle w:val="af3"/>
            <w:rFonts w:hint="eastAsia"/>
          </w:rPr>
          <w:t>h</w:t>
        </w:r>
        <w:bookmarkEnd w:id="12"/>
        <w:r>
          <w:rPr>
            <w:rStyle w:val="af3"/>
            <w:rFonts w:hint="eastAsia"/>
          </w:rPr>
          <w:t>ttp://</w:t>
        </w:r>
        <w:r>
          <w:t xml:space="preserve"> fiber.oilchem.net/</w:t>
        </w:r>
      </w:hyperlink>
    </w:p>
    <w:p w14:paraId="78DB20D9" w14:textId="77777777" w:rsidR="00A7563F" w:rsidRDefault="00A7563F">
      <w:pPr>
        <w:spacing w:line="360" w:lineRule="auto"/>
        <w:jc w:val="both"/>
        <w:rPr>
          <w:rFonts w:hint="eastAsia"/>
        </w:rPr>
      </w:pPr>
    </w:p>
    <w:p w14:paraId="09881647" w14:textId="77777777" w:rsidR="00A7563F" w:rsidRDefault="00000000">
      <w:pPr>
        <w:spacing w:line="360" w:lineRule="auto"/>
        <w:jc w:val="both"/>
        <w:rPr>
          <w:rFonts w:hint="eastAsia"/>
        </w:rPr>
      </w:pPr>
      <w:bookmarkStart w:id="13" w:name="_Hlk6545252"/>
      <w:r>
        <w:rPr>
          <w:rFonts w:hint="eastAsia"/>
        </w:rPr>
        <w:t>【本期导读】</w:t>
      </w:r>
    </w:p>
    <w:p w14:paraId="44CB5592" w14:textId="77777777" w:rsidR="00A7563F" w:rsidRDefault="00000000">
      <w:pPr>
        <w:adjustRightInd w:val="0"/>
        <w:snapToGrid w:val="0"/>
        <w:spacing w:line="360" w:lineRule="auto"/>
        <w:rPr>
          <w:rFonts w:hint="eastAsia"/>
        </w:rPr>
      </w:pPr>
      <w:r>
        <w:rPr>
          <w:rFonts w:hint="eastAsia"/>
        </w:rPr>
        <w:t>●中国纺联副</w:t>
      </w:r>
      <w:proofErr w:type="gramStart"/>
      <w:r>
        <w:rPr>
          <w:rFonts w:hint="eastAsia"/>
        </w:rPr>
        <w:t>会长端小平</w:t>
      </w:r>
      <w:proofErr w:type="gramEnd"/>
      <w:r>
        <w:rPr>
          <w:rFonts w:hint="eastAsia"/>
        </w:rPr>
        <w:t>一行赴长乐调研锦纶行业</w:t>
      </w:r>
    </w:p>
    <w:p w14:paraId="479E8939" w14:textId="1CDE7B5F" w:rsidR="00A7563F" w:rsidRDefault="00000000">
      <w:pPr>
        <w:adjustRightInd w:val="0"/>
        <w:snapToGrid w:val="0"/>
        <w:spacing w:line="360" w:lineRule="auto"/>
        <w:rPr>
          <w:rFonts w:hint="eastAsia"/>
        </w:rPr>
      </w:pPr>
      <w:r>
        <w:rPr>
          <w:rFonts w:hint="eastAsia"/>
        </w:rPr>
        <w:t>●新课预告：浅谈高性能纤维在运动服饰领域的运用</w:t>
      </w:r>
    </w:p>
    <w:p w14:paraId="2803189D" w14:textId="77777777" w:rsidR="00A7563F" w:rsidRDefault="00000000">
      <w:pPr>
        <w:widowControl w:val="0"/>
        <w:spacing w:line="360" w:lineRule="auto"/>
        <w:jc w:val="both"/>
        <w:rPr>
          <w:rFonts w:hint="eastAsia"/>
        </w:rPr>
      </w:pPr>
      <w:r>
        <w:rPr>
          <w:rFonts w:hint="eastAsia"/>
        </w:rPr>
        <w:t>●第二届全国化学纤维标准化技术委员会（TC 586）成立大会暨2025化纤行业</w:t>
      </w:r>
      <w:r>
        <w:rPr>
          <w:rFonts w:hint="eastAsia"/>
        </w:rPr>
        <w:lastRenderedPageBreak/>
        <w:t>标准化年会召开</w:t>
      </w:r>
    </w:p>
    <w:p w14:paraId="19D40EC3" w14:textId="77777777" w:rsidR="00A7563F" w:rsidRDefault="00000000">
      <w:pPr>
        <w:adjustRightInd w:val="0"/>
        <w:snapToGrid w:val="0"/>
        <w:spacing w:line="360" w:lineRule="auto"/>
        <w:rPr>
          <w:rFonts w:hint="eastAsia"/>
        </w:rPr>
      </w:pPr>
      <w:r>
        <w:rPr>
          <w:rFonts w:hint="eastAsia"/>
        </w:rPr>
        <w:t>●中国化纤协会维纶专委会2025年会在乌海举行</w:t>
      </w:r>
    </w:p>
    <w:p w14:paraId="77470C81" w14:textId="77777777" w:rsidR="00A7563F" w:rsidRDefault="00000000">
      <w:pPr>
        <w:spacing w:line="360" w:lineRule="auto"/>
        <w:rPr>
          <w:rFonts w:hint="eastAsia"/>
        </w:rPr>
      </w:pPr>
      <w:r>
        <w:rPr>
          <w:rFonts w:hint="eastAsia"/>
        </w:rPr>
        <w:t>●2025年中国化纤协会循环再利用化学纤维分会年会</w:t>
      </w:r>
      <w:proofErr w:type="gramStart"/>
      <w:r>
        <w:rPr>
          <w:rFonts w:hint="eastAsia"/>
        </w:rPr>
        <w:t>暨行业</w:t>
      </w:r>
      <w:proofErr w:type="gramEnd"/>
      <w:r>
        <w:rPr>
          <w:rFonts w:hint="eastAsia"/>
        </w:rPr>
        <w:t>可持续发展论坛即将召开</w:t>
      </w:r>
    </w:p>
    <w:p w14:paraId="7BB79D82" w14:textId="77777777" w:rsidR="00A7563F" w:rsidRDefault="00000000">
      <w:pPr>
        <w:spacing w:line="360" w:lineRule="auto"/>
        <w:rPr>
          <w:rFonts w:hint="eastAsia"/>
        </w:rPr>
      </w:pPr>
      <w:r>
        <w:rPr>
          <w:rFonts w:hint="eastAsia"/>
        </w:rPr>
        <w:t>●2025年中国化纤协会油剂助剂分会年会暨大中小企业融通对接活动即将召开</w:t>
      </w:r>
    </w:p>
    <w:p w14:paraId="4E226CC0" w14:textId="77777777" w:rsidR="00A7563F" w:rsidRDefault="00000000">
      <w:pPr>
        <w:adjustRightInd w:val="0"/>
        <w:snapToGrid w:val="0"/>
        <w:spacing w:line="360" w:lineRule="auto"/>
        <w:rPr>
          <w:rFonts w:hint="eastAsia"/>
        </w:rPr>
      </w:pPr>
      <w:r>
        <w:rPr>
          <w:rFonts w:hint="eastAsia"/>
        </w:rPr>
        <w:t>●2025年中国化纤协会涤纶长丝分会年会将于12月9日召开</w:t>
      </w:r>
    </w:p>
    <w:p w14:paraId="19B2EA94" w14:textId="77777777" w:rsidR="00A7563F" w:rsidRDefault="00A7563F">
      <w:pPr>
        <w:adjustRightInd w:val="0"/>
        <w:snapToGrid w:val="0"/>
        <w:spacing w:line="360" w:lineRule="auto"/>
        <w:rPr>
          <w:rFonts w:hint="eastAsia"/>
        </w:rPr>
      </w:pPr>
    </w:p>
    <w:p w14:paraId="7FDDE7A9" w14:textId="77777777" w:rsidR="00A7563F" w:rsidRDefault="00000000">
      <w:pPr>
        <w:widowControl w:val="0"/>
        <w:spacing w:line="360" w:lineRule="auto"/>
        <w:jc w:val="both"/>
        <w:rPr>
          <w:rFonts w:hint="eastAsia"/>
        </w:rPr>
      </w:pPr>
      <w:bookmarkStart w:id="14" w:name="_Hlk6545290"/>
      <w:bookmarkEnd w:id="13"/>
      <w:r>
        <w:rPr>
          <w:rFonts w:hint="eastAsia"/>
        </w:rPr>
        <w:t>【行业动态】</w:t>
      </w:r>
    </w:p>
    <w:p w14:paraId="7F0D2B90" w14:textId="77777777" w:rsidR="00A7563F" w:rsidRDefault="00000000">
      <w:pPr>
        <w:adjustRightInd w:val="0"/>
        <w:snapToGrid w:val="0"/>
        <w:spacing w:line="360" w:lineRule="auto"/>
        <w:rPr>
          <w:rFonts w:hint="eastAsia"/>
        </w:rPr>
      </w:pPr>
      <w:r>
        <w:rPr>
          <w:rFonts w:hint="eastAsia"/>
        </w:rPr>
        <w:t>●中国纺联副</w:t>
      </w:r>
      <w:proofErr w:type="gramStart"/>
      <w:r>
        <w:rPr>
          <w:rFonts w:hint="eastAsia"/>
        </w:rPr>
        <w:t>会长端小平</w:t>
      </w:r>
      <w:proofErr w:type="gramEnd"/>
      <w:r>
        <w:rPr>
          <w:rFonts w:hint="eastAsia"/>
        </w:rPr>
        <w:t>一行赴长乐调研锦纶行业</w:t>
      </w:r>
    </w:p>
    <w:p w14:paraId="374D262E" w14:textId="77777777" w:rsidR="00A7563F" w:rsidRDefault="00000000">
      <w:pPr>
        <w:adjustRightInd w:val="0"/>
        <w:snapToGrid w:val="0"/>
        <w:spacing w:line="360" w:lineRule="auto"/>
        <w:rPr>
          <w:rFonts w:hint="eastAsia"/>
        </w:rPr>
      </w:pPr>
      <w:r>
        <w:rPr>
          <w:rFonts w:hint="eastAsia"/>
        </w:rPr>
        <w:t>--------</w:t>
      </w:r>
    </w:p>
    <w:p w14:paraId="1703B2DA" w14:textId="75F14AAF" w:rsidR="00A7563F" w:rsidRDefault="00000000">
      <w:pPr>
        <w:rPr>
          <w:rFonts w:hint="eastAsia"/>
        </w:rPr>
      </w:pPr>
      <w:r>
        <w:rPr>
          <w:rFonts w:hint="eastAsia"/>
        </w:rPr>
        <w:t>11月18日，中国纺织工业联合会副会长</w:t>
      </w:r>
      <w:proofErr w:type="gramStart"/>
      <w:r>
        <w:rPr>
          <w:rFonts w:hint="eastAsia"/>
        </w:rPr>
        <w:t>端小平赴</w:t>
      </w:r>
      <w:proofErr w:type="gramEnd"/>
      <w:r>
        <w:rPr>
          <w:rFonts w:hint="eastAsia"/>
        </w:rPr>
        <w:t>福建长乐调研锦纶行业，恒申、永荣锦江、</w:t>
      </w:r>
      <w:r>
        <w:rPr>
          <w:lang w:bidi="ar"/>
        </w:rPr>
        <w:t>义乌华鼎、浙江嘉华</w:t>
      </w:r>
      <w:r>
        <w:rPr>
          <w:rFonts w:hint="eastAsia"/>
        </w:rPr>
        <w:t>等企业参会。</w:t>
      </w:r>
      <w:r>
        <w:rPr>
          <w:lang w:bidi="ar"/>
        </w:rPr>
        <w:t>会上，企业代表分别介绍了生产经营、技术创新、发展规划等情况，并就原材料价格波动、库存高位、下游需求不振、行业内卷等共性痛点进行了探讨。</w:t>
      </w:r>
      <w:r>
        <w:rPr>
          <w:rFonts w:hint="eastAsia"/>
        </w:rPr>
        <w:t>端小平肯定行业</w:t>
      </w:r>
      <w:r>
        <w:rPr>
          <w:lang w:bidi="ar"/>
        </w:rPr>
        <w:t>规模扩容、链条完善、集聚引领方面的</w:t>
      </w:r>
      <w:r>
        <w:rPr>
          <w:rFonts w:hint="eastAsia"/>
        </w:rPr>
        <w:t>成效，建议从三方面破解“内卷”：</w:t>
      </w:r>
      <w:r>
        <w:rPr>
          <w:lang w:bidi="ar"/>
        </w:rPr>
        <w:t>一是强化行业自律，以规范竞争环境推动行业高质量发展。二是聚焦科技创新，</w:t>
      </w:r>
      <w:r>
        <w:rPr>
          <w:rFonts w:hint="eastAsia"/>
          <w:lang w:bidi="ar"/>
        </w:rPr>
        <w:t>推动</w:t>
      </w:r>
      <w:r>
        <w:rPr>
          <w:lang w:bidi="ar"/>
        </w:rPr>
        <w:t>企业竞争从 “价格战”转向 “技术战”，以差异化、高值化提升产品附加值。三</w:t>
      </w:r>
      <w:proofErr w:type="gramStart"/>
      <w:r>
        <w:rPr>
          <w:lang w:bidi="ar"/>
        </w:rPr>
        <w:t>是升维跨界</w:t>
      </w:r>
      <w:proofErr w:type="gramEnd"/>
      <w:r>
        <w:rPr>
          <w:lang w:bidi="ar"/>
        </w:rPr>
        <w:t>融合，聚焦军民融合、户外运动、绿色纤维等领域，推动产业链向高端化、智能化、绿色化跃升。</w:t>
      </w:r>
    </w:p>
    <w:p w14:paraId="03F102FB" w14:textId="77777777" w:rsidR="00A7563F" w:rsidRDefault="00A7563F">
      <w:pPr>
        <w:adjustRightInd w:val="0"/>
        <w:snapToGrid w:val="0"/>
        <w:spacing w:line="360" w:lineRule="auto"/>
        <w:rPr>
          <w:rFonts w:hint="eastAsia"/>
        </w:rPr>
      </w:pPr>
    </w:p>
    <w:p w14:paraId="500C09FC" w14:textId="2429B5A4" w:rsidR="00A7563F" w:rsidRDefault="00000000">
      <w:pPr>
        <w:adjustRightInd w:val="0"/>
        <w:snapToGrid w:val="0"/>
        <w:spacing w:line="360" w:lineRule="auto"/>
        <w:rPr>
          <w:rFonts w:hint="eastAsia"/>
        </w:rPr>
      </w:pPr>
      <w:r>
        <w:rPr>
          <w:rFonts w:hint="eastAsia"/>
        </w:rPr>
        <w:t>●新课预告：浅谈高性能纤维在运动服饰领域的运用</w:t>
      </w:r>
    </w:p>
    <w:p w14:paraId="78E7E83A" w14:textId="77777777" w:rsidR="00A7563F" w:rsidRDefault="00000000">
      <w:pPr>
        <w:adjustRightInd w:val="0"/>
        <w:snapToGrid w:val="0"/>
        <w:spacing w:line="360" w:lineRule="auto"/>
        <w:rPr>
          <w:rFonts w:hint="eastAsia"/>
        </w:rPr>
      </w:pPr>
      <w:r>
        <w:rPr>
          <w:rFonts w:hint="eastAsia"/>
        </w:rPr>
        <w:t>--------</w:t>
      </w:r>
    </w:p>
    <w:p w14:paraId="73C4F78C" w14:textId="3819CAA8" w:rsidR="00A7563F" w:rsidRDefault="00000000">
      <w:pPr>
        <w:adjustRightInd w:val="0"/>
        <w:snapToGrid w:val="0"/>
        <w:spacing w:line="360" w:lineRule="auto"/>
        <w:rPr>
          <w:rFonts w:hint="eastAsia"/>
        </w:rPr>
      </w:pPr>
      <w:r>
        <w:rPr>
          <w:rFonts w:hint="eastAsia"/>
        </w:rPr>
        <w:t>赛得利-纤维空中大讲堂第十季</w:t>
      </w:r>
      <w:proofErr w:type="gramStart"/>
      <w:r>
        <w:rPr>
          <w:rFonts w:hint="eastAsia"/>
        </w:rPr>
        <w:t>第五讲将于</w:t>
      </w:r>
      <w:proofErr w:type="gramEnd"/>
      <w:r>
        <w:rPr>
          <w:rFonts w:hint="eastAsia"/>
        </w:rPr>
        <w:t>11月27日（周四）晚19：40-21：00进行。本次直播课程主题为“浅谈高性能纤维在运动服饰领域的运用”，授课嘉宾为亚</w:t>
      </w:r>
      <w:proofErr w:type="gramStart"/>
      <w:r>
        <w:rPr>
          <w:rFonts w:hint="eastAsia"/>
        </w:rPr>
        <w:t>瑟</w:t>
      </w:r>
      <w:proofErr w:type="gramEnd"/>
      <w:r>
        <w:rPr>
          <w:rFonts w:hint="eastAsia"/>
        </w:rPr>
        <w:t>士（中国）服饰研发经理孙玉婷，她基于Asics品牌“Human Centric”的研发理念，致力于研发具有突破性、创新性的功能性纺织材料，立志于为消费者提供专业，前沿的运动装备。课程内容将探讨高性能材料在运动服饰领域的应用。ASICS 以“以人为本的科学”为核心理念，</w:t>
      </w:r>
      <w:proofErr w:type="gramStart"/>
      <w:r>
        <w:rPr>
          <w:rFonts w:hint="eastAsia"/>
        </w:rPr>
        <w:t>从跨领域</w:t>
      </w:r>
      <w:proofErr w:type="gramEnd"/>
      <w:r>
        <w:rPr>
          <w:rFonts w:hint="eastAsia"/>
        </w:rPr>
        <w:t>科技（半导体、航空、医疗等）中汲取灵感，开发兼顾舒适性与功能性的运动服装，并通过案例分析结合当下场景细分化的穿着趋势，对穿着者体验的运动服饰装备进行探讨。欢迎大家关注中国化纤协会</w:t>
      </w:r>
      <w:proofErr w:type="gramStart"/>
      <w:r>
        <w:rPr>
          <w:rFonts w:hint="eastAsia"/>
        </w:rPr>
        <w:t>微信公众号获得</w:t>
      </w:r>
      <w:proofErr w:type="gramEnd"/>
      <w:r>
        <w:rPr>
          <w:rFonts w:hint="eastAsia"/>
        </w:rPr>
        <w:t>更多课程最新信息，并通过协会</w:t>
      </w:r>
      <w:proofErr w:type="gramStart"/>
      <w:r>
        <w:rPr>
          <w:rFonts w:hint="eastAsia"/>
        </w:rPr>
        <w:t>微信视频</w:t>
      </w:r>
      <w:proofErr w:type="gramEnd"/>
      <w:r>
        <w:rPr>
          <w:rFonts w:hint="eastAsia"/>
        </w:rPr>
        <w:t>号及纤维新</w:t>
      </w:r>
      <w:proofErr w:type="gramStart"/>
      <w:r>
        <w:rPr>
          <w:rFonts w:hint="eastAsia"/>
        </w:rPr>
        <w:t>视界微信小</w:t>
      </w:r>
      <w:proofErr w:type="gramEnd"/>
      <w:r>
        <w:rPr>
          <w:rFonts w:hint="eastAsia"/>
        </w:rPr>
        <w:t>程序在线收看直播。</w:t>
      </w:r>
    </w:p>
    <w:p w14:paraId="6659A713" w14:textId="77777777" w:rsidR="00A7563F" w:rsidRDefault="00A7563F">
      <w:pPr>
        <w:adjustRightInd w:val="0"/>
        <w:snapToGrid w:val="0"/>
        <w:spacing w:line="360" w:lineRule="auto"/>
        <w:rPr>
          <w:rFonts w:hint="eastAsia"/>
        </w:rPr>
      </w:pPr>
    </w:p>
    <w:p w14:paraId="186B6F6D" w14:textId="77777777" w:rsidR="00A7563F" w:rsidRDefault="00000000">
      <w:pPr>
        <w:widowControl w:val="0"/>
        <w:spacing w:line="360" w:lineRule="auto"/>
        <w:jc w:val="both"/>
        <w:rPr>
          <w:rFonts w:hint="eastAsia"/>
        </w:rPr>
      </w:pPr>
      <w:r>
        <w:rPr>
          <w:rFonts w:hint="eastAsia"/>
        </w:rPr>
        <w:lastRenderedPageBreak/>
        <w:t>●第二届全国化学纤维标准化技术委员会（TC 586）成立大会暨2025化纤行业标准化年会召开</w:t>
      </w:r>
    </w:p>
    <w:p w14:paraId="6C9E752C" w14:textId="77777777" w:rsidR="00A7563F" w:rsidRDefault="00000000">
      <w:pPr>
        <w:adjustRightInd w:val="0"/>
        <w:snapToGrid w:val="0"/>
        <w:spacing w:line="360" w:lineRule="auto"/>
        <w:rPr>
          <w:rFonts w:hint="eastAsia"/>
        </w:rPr>
      </w:pPr>
      <w:r>
        <w:rPr>
          <w:rFonts w:hint="eastAsia"/>
        </w:rPr>
        <w:t>--------</w:t>
      </w:r>
    </w:p>
    <w:p w14:paraId="16020B41" w14:textId="68BCEAC2" w:rsidR="00A7563F" w:rsidRDefault="00000000">
      <w:pPr>
        <w:widowControl w:val="0"/>
        <w:spacing w:line="360" w:lineRule="auto"/>
        <w:jc w:val="both"/>
        <w:rPr>
          <w:rFonts w:hint="eastAsia"/>
        </w:rPr>
      </w:pPr>
      <w:r>
        <w:rPr>
          <w:rFonts w:hint="eastAsia"/>
        </w:rPr>
        <w:t>11月25-27日，第二届全国化学纤维标准化技术委员会（TC 586）成立大会暨2025化纤行业标准化年会在福州召开。国家市场监管总局标准技术</w:t>
      </w:r>
      <w:proofErr w:type="gramStart"/>
      <w:r>
        <w:rPr>
          <w:rFonts w:hint="eastAsia"/>
        </w:rPr>
        <w:t>司食品</w:t>
      </w:r>
      <w:proofErr w:type="gramEnd"/>
      <w:r>
        <w:rPr>
          <w:rFonts w:hint="eastAsia"/>
        </w:rPr>
        <w:t>消费品标准处一级调研员王晓燕，TC 586主任委员、中国纤维质量监测中心副主任彭军，中国化纤协会会长陈新伟出席会议并致辞。中国纺</w:t>
      </w:r>
      <w:proofErr w:type="gramStart"/>
      <w:r>
        <w:rPr>
          <w:rFonts w:hint="eastAsia"/>
        </w:rPr>
        <w:t>联科技</w:t>
      </w:r>
      <w:proofErr w:type="gramEnd"/>
      <w:r>
        <w:rPr>
          <w:rFonts w:hint="eastAsia"/>
        </w:rPr>
        <w:t>发展部处长王国建、上海市纺织科学研究院有限公司总经理李健、副总经理陈斐出席会议。会议听取了第一届全国化学纤维标准化技术委员会工作报告，并表决通过章程修订、秘书处工作细则和工作计划，现场颁发了第二届委员证书。本次会议特邀全国标准样品技术委员会顾问刘英做标准样品研制专题报告。会议同期还完成了第三届中国化纤协会标准化技术委员会的组建，并将完成多项国标、</w:t>
      </w:r>
      <w:proofErr w:type="gramStart"/>
      <w:r>
        <w:rPr>
          <w:rFonts w:hint="eastAsia"/>
        </w:rPr>
        <w:t>行标及</w:t>
      </w:r>
      <w:proofErr w:type="gramEnd"/>
      <w:r>
        <w:rPr>
          <w:rFonts w:hint="eastAsia"/>
        </w:rPr>
        <w:t>团标的审议。</w:t>
      </w:r>
    </w:p>
    <w:p w14:paraId="6776703D" w14:textId="77777777" w:rsidR="00A7563F" w:rsidRDefault="00A7563F">
      <w:pPr>
        <w:widowControl w:val="0"/>
        <w:spacing w:line="360" w:lineRule="auto"/>
        <w:jc w:val="both"/>
        <w:rPr>
          <w:rFonts w:hint="eastAsia"/>
        </w:rPr>
      </w:pPr>
    </w:p>
    <w:p w14:paraId="45BCB3C5" w14:textId="77777777" w:rsidR="00A7563F" w:rsidRDefault="00000000">
      <w:pPr>
        <w:adjustRightInd w:val="0"/>
        <w:snapToGrid w:val="0"/>
        <w:spacing w:line="360" w:lineRule="auto"/>
        <w:rPr>
          <w:rFonts w:hint="eastAsia"/>
        </w:rPr>
      </w:pPr>
      <w:r>
        <w:rPr>
          <w:rFonts w:hint="eastAsia"/>
        </w:rPr>
        <w:t>●中国化纤协会维纶专委会2025年会在乌海举行</w:t>
      </w:r>
    </w:p>
    <w:p w14:paraId="73495DB6" w14:textId="77777777" w:rsidR="00A7563F" w:rsidRDefault="00000000">
      <w:pPr>
        <w:adjustRightInd w:val="0"/>
        <w:snapToGrid w:val="0"/>
        <w:spacing w:line="360" w:lineRule="auto"/>
        <w:rPr>
          <w:rFonts w:hint="eastAsia"/>
        </w:rPr>
      </w:pPr>
      <w:r>
        <w:rPr>
          <w:rFonts w:hint="eastAsia"/>
        </w:rPr>
        <w:t>--------</w:t>
      </w:r>
    </w:p>
    <w:p w14:paraId="609D0474" w14:textId="77777777" w:rsidR="00A7563F" w:rsidRDefault="00000000">
      <w:pPr>
        <w:adjustRightInd w:val="0"/>
        <w:snapToGrid w:val="0"/>
        <w:spacing w:line="360" w:lineRule="auto"/>
        <w:rPr>
          <w:rFonts w:hint="eastAsia"/>
        </w:rPr>
      </w:pPr>
      <w:r>
        <w:rPr>
          <w:rFonts w:hint="eastAsia"/>
        </w:rPr>
        <w:t>11月20-21日，中国化纤协会维纶专业委员会2025年会暨《维纶通讯》编委会第三十七次会议在乌海举行。中国化纤协会会长陈新伟出席会议。中国化纤协会维纶专委会常务副秘书长杨涛作专委会2025年工作报告。</w:t>
      </w:r>
      <w:proofErr w:type="gramStart"/>
      <w:r>
        <w:rPr>
          <w:rFonts w:hint="eastAsia"/>
        </w:rPr>
        <w:t>川维化工</w:t>
      </w:r>
      <w:proofErr w:type="gramEnd"/>
      <w:r>
        <w:rPr>
          <w:rFonts w:hint="eastAsia"/>
        </w:rPr>
        <w:t>研究院书记王华全作《维纶通讯》编委会年度工作报告。与会代表介绍了各自企业2025年的发展情况与未来的发展计划，讨论了PVA和维纶生产经营、市场经营、产品研发、环保政策及发展方向等内容。陈新伟提出维纶产业四大发展路径：一是坚持价值导向，推动产能高效释放。二是强化龙头引领，共建良性生态。三是洞察市场周期，保障全链健康。四是优化全球布局，充分发挥专委会作用。</w:t>
      </w:r>
    </w:p>
    <w:p w14:paraId="02C0C15E" w14:textId="77777777" w:rsidR="00A7563F" w:rsidRDefault="00A7563F">
      <w:pPr>
        <w:adjustRightInd w:val="0"/>
        <w:snapToGrid w:val="0"/>
        <w:spacing w:line="360" w:lineRule="auto"/>
        <w:rPr>
          <w:rFonts w:hint="eastAsia"/>
        </w:rPr>
      </w:pPr>
    </w:p>
    <w:p w14:paraId="37C6E3DA" w14:textId="77777777" w:rsidR="00A7563F" w:rsidRDefault="00000000">
      <w:pPr>
        <w:adjustRightInd w:val="0"/>
        <w:snapToGrid w:val="0"/>
        <w:spacing w:line="360" w:lineRule="auto"/>
        <w:rPr>
          <w:rFonts w:hint="eastAsia"/>
        </w:rPr>
      </w:pPr>
      <w:r>
        <w:rPr>
          <w:rFonts w:hint="eastAsia"/>
        </w:rPr>
        <w:t>●重庆华峰7.5万吨氨纶产能已陆续建设完成并投产</w:t>
      </w:r>
    </w:p>
    <w:p w14:paraId="641FFE95" w14:textId="77777777" w:rsidR="00A7563F" w:rsidRDefault="00000000">
      <w:pPr>
        <w:adjustRightInd w:val="0"/>
        <w:snapToGrid w:val="0"/>
        <w:spacing w:line="360" w:lineRule="auto"/>
        <w:rPr>
          <w:rFonts w:hint="eastAsia"/>
        </w:rPr>
      </w:pPr>
      <w:r>
        <w:rPr>
          <w:rFonts w:hint="eastAsia"/>
        </w:rPr>
        <w:t>--------</w:t>
      </w:r>
    </w:p>
    <w:p w14:paraId="3A76898C" w14:textId="77777777" w:rsidR="00A7563F" w:rsidRDefault="00000000">
      <w:pPr>
        <w:adjustRightInd w:val="0"/>
        <w:snapToGrid w:val="0"/>
        <w:spacing w:line="360" w:lineRule="auto"/>
        <w:rPr>
          <w:rFonts w:hint="eastAsia"/>
        </w:rPr>
      </w:pPr>
      <w:r>
        <w:rPr>
          <w:rFonts w:hint="eastAsia"/>
        </w:rPr>
        <w:t>11月22日，华峰化学宣布控股子公司重庆华峰建设的年产25万吨差别化氨纶扩建项目有新进展，其中的7.5万吨产能已陆续建设完成，并投入运行。该项目中的10万吨氨纶产能2024年已正式投产，此次7.5万吨产能投产后，重庆</w:t>
      </w:r>
      <w:r>
        <w:rPr>
          <w:rFonts w:hint="eastAsia"/>
        </w:rPr>
        <w:lastRenderedPageBreak/>
        <w:t>华峰建设的该项目投产的产能增加至17.5万吨。华峰化学相关负责人表示，该项目剩余的7.5万吨产能正在建设中，预计2026年12月底前将陆续建成并投入运行。华峰化学目前拥有浙江瑞安、重庆两大生产基地。</w:t>
      </w:r>
    </w:p>
    <w:p w14:paraId="70879D84" w14:textId="77777777" w:rsidR="00A7563F" w:rsidRDefault="00A7563F">
      <w:pPr>
        <w:adjustRightInd w:val="0"/>
        <w:snapToGrid w:val="0"/>
        <w:spacing w:line="360" w:lineRule="auto"/>
        <w:rPr>
          <w:rFonts w:hint="eastAsia"/>
        </w:rPr>
      </w:pPr>
    </w:p>
    <w:p w14:paraId="1DB2D31B" w14:textId="77777777" w:rsidR="00A7563F" w:rsidRDefault="00000000">
      <w:pPr>
        <w:spacing w:line="360" w:lineRule="auto"/>
        <w:rPr>
          <w:rFonts w:hint="eastAsia"/>
        </w:rPr>
      </w:pPr>
      <w:r>
        <w:rPr>
          <w:rFonts w:hint="eastAsia"/>
        </w:rPr>
        <w:t>●2025年中国化纤协会循环再利用化学纤维分会年会</w:t>
      </w:r>
      <w:proofErr w:type="gramStart"/>
      <w:r>
        <w:rPr>
          <w:rFonts w:hint="eastAsia"/>
        </w:rPr>
        <w:t>暨行业</w:t>
      </w:r>
      <w:proofErr w:type="gramEnd"/>
      <w:r>
        <w:rPr>
          <w:rFonts w:hint="eastAsia"/>
        </w:rPr>
        <w:t>可持续发展论坛即将召开</w:t>
      </w:r>
    </w:p>
    <w:p w14:paraId="705979EA" w14:textId="77777777" w:rsidR="00A7563F" w:rsidRDefault="00000000">
      <w:pPr>
        <w:adjustRightInd w:val="0"/>
        <w:snapToGrid w:val="0"/>
        <w:spacing w:line="360" w:lineRule="auto"/>
        <w:rPr>
          <w:rFonts w:hint="eastAsia"/>
        </w:rPr>
      </w:pPr>
      <w:r>
        <w:rPr>
          <w:rFonts w:hint="eastAsia"/>
        </w:rPr>
        <w:t>--------</w:t>
      </w:r>
    </w:p>
    <w:p w14:paraId="33A6EE4F" w14:textId="77777777" w:rsidR="00A7563F" w:rsidRDefault="00000000">
      <w:pPr>
        <w:spacing w:line="360" w:lineRule="auto"/>
        <w:rPr>
          <w:rFonts w:hint="eastAsia"/>
        </w:rPr>
      </w:pPr>
      <w:r>
        <w:rPr>
          <w:rFonts w:hint="eastAsia"/>
        </w:rPr>
        <w:t>中国化纤协会定于12月1-2日在江苏淮安召开“2025年中国化纤协会循环再利用化学纤维分会年会暨行业可持续发展论坛”，诚邀产业链领导、专家、生产企业、科研人员及行业上下游企业同聚淮安洪泽，共商循环再利用化学纤维行业发展大计。会议由中国化纤协会循环再利用化学纤维分会、</w:t>
      </w:r>
      <w:proofErr w:type="gramStart"/>
      <w:r>
        <w:rPr>
          <w:rFonts w:hint="eastAsia"/>
        </w:rPr>
        <w:t>山东隆众信息技术</w:t>
      </w:r>
      <w:proofErr w:type="gramEnd"/>
      <w:r>
        <w:rPr>
          <w:rFonts w:hint="eastAsia"/>
        </w:rPr>
        <w:t>有限公司承办。会议联系：李德利15810426273，ccfaldl@126.com。详细信息见中国化纤协会</w:t>
      </w:r>
      <w:proofErr w:type="gramStart"/>
      <w:r>
        <w:rPr>
          <w:rFonts w:hint="eastAsia"/>
        </w:rPr>
        <w:t>微信公众号</w:t>
      </w:r>
      <w:proofErr w:type="gramEnd"/>
      <w:r>
        <w:rPr>
          <w:rFonts w:hint="eastAsia"/>
        </w:rPr>
        <w:t>及网站。</w:t>
      </w:r>
    </w:p>
    <w:p w14:paraId="2611208C" w14:textId="77777777" w:rsidR="00A7563F" w:rsidRDefault="00A7563F">
      <w:pPr>
        <w:spacing w:line="360" w:lineRule="auto"/>
        <w:rPr>
          <w:rFonts w:hint="eastAsia"/>
        </w:rPr>
      </w:pPr>
    </w:p>
    <w:p w14:paraId="7A1A5826" w14:textId="77777777" w:rsidR="00A7563F" w:rsidRDefault="00000000">
      <w:pPr>
        <w:spacing w:line="360" w:lineRule="auto"/>
        <w:rPr>
          <w:rFonts w:hint="eastAsia"/>
        </w:rPr>
      </w:pPr>
      <w:r>
        <w:rPr>
          <w:rFonts w:hint="eastAsia"/>
        </w:rPr>
        <w:t>●2025年中国化纤协会油剂助剂分会年会暨大中小企业融通对接活动即将召开</w:t>
      </w:r>
    </w:p>
    <w:p w14:paraId="5FB499F9" w14:textId="77777777" w:rsidR="00A7563F" w:rsidRDefault="00000000">
      <w:pPr>
        <w:spacing w:line="360" w:lineRule="auto"/>
        <w:rPr>
          <w:rFonts w:hint="eastAsia"/>
        </w:rPr>
      </w:pPr>
      <w:r>
        <w:rPr>
          <w:rFonts w:hint="eastAsia"/>
        </w:rPr>
        <w:t>--------</w:t>
      </w:r>
    </w:p>
    <w:p w14:paraId="2E83BC27" w14:textId="77777777" w:rsidR="00A7563F" w:rsidRDefault="00000000">
      <w:pPr>
        <w:spacing w:line="360" w:lineRule="auto"/>
        <w:rPr>
          <w:rFonts w:hint="eastAsia"/>
        </w:rPr>
      </w:pPr>
      <w:r>
        <w:rPr>
          <w:rFonts w:hint="eastAsia"/>
        </w:rPr>
        <w:t>中国化纤协会定于12月9日在浙江省绍兴市柯桥区召开“2025年中国化纤协会油剂助剂分会年会暨‘百场万企’大中小企业融通对接活动”。会议将围绕化纤油剂“十五五”发展路径、产业链供需对接等议题展开交流，旨在凝聚行业共识，推动高端油剂技术突破与应用落地。同日将同步举办“纺织化纤产业链创新大会（2025中国轻纺城）”，欢迎参会代表继续参与。会务联系：王祺 15210592758，苗泓瑛18601260652，王永生17710368286。详情请关注中国化纤协会</w:t>
      </w:r>
      <w:proofErr w:type="gramStart"/>
      <w:r>
        <w:rPr>
          <w:rFonts w:hint="eastAsia"/>
        </w:rPr>
        <w:t>官网与微信公众号</w:t>
      </w:r>
      <w:proofErr w:type="gramEnd"/>
      <w:r>
        <w:rPr>
          <w:rFonts w:hint="eastAsia"/>
        </w:rPr>
        <w:t>。</w:t>
      </w:r>
    </w:p>
    <w:p w14:paraId="0ED5DDB7" w14:textId="77777777" w:rsidR="00A7563F" w:rsidRDefault="00A7563F">
      <w:pPr>
        <w:spacing w:line="360" w:lineRule="auto"/>
        <w:rPr>
          <w:rFonts w:hint="eastAsia"/>
        </w:rPr>
      </w:pPr>
    </w:p>
    <w:p w14:paraId="3DA77C23" w14:textId="77777777" w:rsidR="00A7563F" w:rsidRDefault="00000000">
      <w:pPr>
        <w:adjustRightInd w:val="0"/>
        <w:snapToGrid w:val="0"/>
        <w:spacing w:line="360" w:lineRule="auto"/>
        <w:rPr>
          <w:rFonts w:hint="eastAsia"/>
        </w:rPr>
      </w:pPr>
      <w:r>
        <w:rPr>
          <w:rFonts w:hint="eastAsia"/>
        </w:rPr>
        <w:t>●2025年中国化纤协会涤纶长丝分会年会将于12月9日召开</w:t>
      </w:r>
    </w:p>
    <w:p w14:paraId="5D522F91" w14:textId="77777777" w:rsidR="00A7563F" w:rsidRDefault="00000000">
      <w:pPr>
        <w:spacing w:line="360" w:lineRule="auto"/>
        <w:rPr>
          <w:rFonts w:hint="eastAsia"/>
        </w:rPr>
      </w:pPr>
      <w:r>
        <w:rPr>
          <w:rFonts w:hint="eastAsia"/>
        </w:rPr>
        <w:t>--------</w:t>
      </w:r>
    </w:p>
    <w:p w14:paraId="34F7BA3F" w14:textId="77777777" w:rsidR="00A7563F" w:rsidRDefault="00000000">
      <w:pPr>
        <w:spacing w:line="360" w:lineRule="auto"/>
        <w:rPr>
          <w:rFonts w:hint="eastAsia"/>
        </w:rPr>
      </w:pPr>
      <w:r>
        <w:rPr>
          <w:rFonts w:hint="eastAsia"/>
        </w:rPr>
        <w:t>为深入探讨涤纶长丝产业链“十五五”发展路径，加强行业交流与合作，系统谋划产业高质量发展蓝图，协会定于2025年12月9日在浙江省绍兴市举办“2025年中国化学纤维工业协会涤纶长丝分会年会”。本次会议将邀请涤纶产业链相关的企业家、专家等相关代表，共同为行业高质量发展建言献策。会务</w:t>
      </w:r>
      <w:r>
        <w:rPr>
          <w:rFonts w:hint="eastAsia"/>
        </w:rPr>
        <w:lastRenderedPageBreak/>
        <w:t>联系：靳高岭15201484736，</w:t>
      </w:r>
      <w:proofErr w:type="gramStart"/>
      <w:r>
        <w:rPr>
          <w:rFonts w:hint="eastAsia"/>
        </w:rPr>
        <w:t>史巧观</w:t>
      </w:r>
      <w:proofErr w:type="gramEnd"/>
      <w:r>
        <w:rPr>
          <w:rFonts w:hint="eastAsia"/>
        </w:rPr>
        <w:t>13358015328，杨涛18310112292，</w:t>
      </w:r>
      <w:proofErr w:type="gramStart"/>
      <w:r>
        <w:rPr>
          <w:rFonts w:hint="eastAsia"/>
        </w:rPr>
        <w:t>张冬霞</w:t>
      </w:r>
      <w:proofErr w:type="gramEnd"/>
      <w:r>
        <w:rPr>
          <w:rFonts w:hint="eastAsia"/>
        </w:rPr>
        <w:t>13436366138，详情见中国化纤协会</w:t>
      </w:r>
      <w:proofErr w:type="gramStart"/>
      <w:r>
        <w:rPr>
          <w:rFonts w:hint="eastAsia"/>
        </w:rPr>
        <w:t>微信公众号</w:t>
      </w:r>
      <w:proofErr w:type="gramEnd"/>
      <w:r>
        <w:rPr>
          <w:rFonts w:hint="eastAsia"/>
        </w:rPr>
        <w:t>和网站。</w:t>
      </w:r>
    </w:p>
    <w:p w14:paraId="1EB0E44C" w14:textId="77777777" w:rsidR="00A7563F" w:rsidRDefault="00A7563F">
      <w:pPr>
        <w:spacing w:line="360" w:lineRule="auto"/>
        <w:rPr>
          <w:rFonts w:hint="eastAsia"/>
        </w:rPr>
      </w:pPr>
    </w:p>
    <w:p w14:paraId="0332F02F" w14:textId="77777777" w:rsidR="00A7563F" w:rsidRDefault="00000000">
      <w:pPr>
        <w:spacing w:line="360" w:lineRule="auto"/>
        <w:rPr>
          <w:rFonts w:hint="eastAsia"/>
        </w:rPr>
      </w:pPr>
      <w:r>
        <w:rPr>
          <w:rFonts w:hint="eastAsia"/>
        </w:rPr>
        <w:t>【宏观财经】</w:t>
      </w:r>
    </w:p>
    <w:p w14:paraId="5434F3DE" w14:textId="77777777" w:rsidR="00A7563F" w:rsidRDefault="00000000">
      <w:pPr>
        <w:spacing w:line="360" w:lineRule="auto"/>
        <w:rPr>
          <w:rFonts w:hint="eastAsia"/>
        </w:rPr>
      </w:pPr>
      <w:r>
        <w:rPr>
          <w:rFonts w:hint="eastAsia"/>
        </w:rPr>
        <w:t>●国家发展改革委召开价格无序竞争成本认定工作座谈会</w:t>
      </w:r>
    </w:p>
    <w:p w14:paraId="0E7C7FB8" w14:textId="77777777" w:rsidR="00A7563F" w:rsidRDefault="00000000">
      <w:pPr>
        <w:spacing w:line="360" w:lineRule="auto"/>
        <w:rPr>
          <w:rFonts w:hint="eastAsia"/>
        </w:rPr>
      </w:pPr>
      <w:r>
        <w:rPr>
          <w:rFonts w:hint="eastAsia"/>
        </w:rPr>
        <w:t>--------</w:t>
      </w:r>
    </w:p>
    <w:p w14:paraId="593C67D2" w14:textId="77777777" w:rsidR="00A7563F" w:rsidRDefault="00000000">
      <w:pPr>
        <w:spacing w:line="360" w:lineRule="auto"/>
        <w:rPr>
          <w:rFonts w:hint="eastAsia"/>
        </w:rPr>
      </w:pPr>
      <w:r>
        <w:rPr>
          <w:rFonts w:hint="eastAsia"/>
        </w:rPr>
        <w:t>11月24日，国家发展改革委会同有关部门及相关行业协会召开会议，研究制定价格无序竞争成本认定标准等相关工作。会议指出，目前部分行业价格无序竞争问题仍然突出，一些企业对规范价格竞争行为的要求落实不到位，甚至依然存在扰乱市场价格秩序的行为。国家发展改革委将会同有关部门持续推进相关工作，治理企业价格无序竞争，维护良好市场价格秩序，助力高质量发展。</w:t>
      </w:r>
    </w:p>
    <w:p w14:paraId="7D67C30B" w14:textId="77777777" w:rsidR="00A7563F" w:rsidRDefault="00A7563F">
      <w:pPr>
        <w:spacing w:line="360" w:lineRule="auto"/>
        <w:rPr>
          <w:rFonts w:hint="eastAsia"/>
        </w:rPr>
      </w:pPr>
    </w:p>
    <w:p w14:paraId="10B28272" w14:textId="77777777" w:rsidR="00A7563F" w:rsidRDefault="00000000">
      <w:pPr>
        <w:spacing w:line="360" w:lineRule="auto"/>
        <w:rPr>
          <w:rFonts w:hint="eastAsia"/>
        </w:rPr>
      </w:pPr>
      <w:r>
        <w:rPr>
          <w:rFonts w:hint="eastAsia"/>
        </w:rPr>
        <w:t>●2026年惠企</w:t>
      </w:r>
      <w:proofErr w:type="gramStart"/>
      <w:r>
        <w:rPr>
          <w:rFonts w:hint="eastAsia"/>
        </w:rPr>
        <w:t>纾困政策</w:t>
      </w:r>
      <w:proofErr w:type="gramEnd"/>
      <w:r>
        <w:rPr>
          <w:rFonts w:hint="eastAsia"/>
        </w:rPr>
        <w:t>将再加力</w:t>
      </w:r>
    </w:p>
    <w:p w14:paraId="2B431639" w14:textId="77777777" w:rsidR="00A7563F" w:rsidRDefault="00000000">
      <w:pPr>
        <w:spacing w:line="360" w:lineRule="auto"/>
        <w:rPr>
          <w:rFonts w:hint="eastAsia"/>
        </w:rPr>
      </w:pPr>
      <w:r>
        <w:rPr>
          <w:rFonts w:hint="eastAsia"/>
        </w:rPr>
        <w:t>--------</w:t>
      </w:r>
    </w:p>
    <w:p w14:paraId="47B85522" w14:textId="77777777" w:rsidR="00A7563F" w:rsidRDefault="00000000">
      <w:pPr>
        <w:spacing w:line="360" w:lineRule="auto"/>
        <w:rPr>
          <w:rFonts w:hint="eastAsia"/>
        </w:rPr>
      </w:pPr>
      <w:r>
        <w:rPr>
          <w:rFonts w:hint="eastAsia"/>
        </w:rPr>
        <w:t>11月25日，国务院减轻企业负担部际联席会议召开电视电话会议。今年前8个月，全国现行政策中支持制造业发展的主要政策减税降费及退税近1.3</w:t>
      </w:r>
      <w:proofErr w:type="gramStart"/>
      <w:r>
        <w:rPr>
          <w:rFonts w:hint="eastAsia"/>
        </w:rPr>
        <w:t>万亿</w:t>
      </w:r>
      <w:proofErr w:type="gramEnd"/>
      <w:r>
        <w:rPr>
          <w:rFonts w:hint="eastAsia"/>
        </w:rPr>
        <w:t>元，助力企业创新动力更强、制造业实力更稳。面向2026年，减轻企业负担的政策举措将持续加力。会议明确要针对企业反映的原材料、人工、资金负担重的问题，进一步谋划出台新的惠企</w:t>
      </w:r>
      <w:proofErr w:type="gramStart"/>
      <w:r>
        <w:rPr>
          <w:rFonts w:hint="eastAsia"/>
        </w:rPr>
        <w:t>纾</w:t>
      </w:r>
      <w:proofErr w:type="gramEnd"/>
      <w:r>
        <w:rPr>
          <w:rFonts w:hint="eastAsia"/>
        </w:rPr>
        <w:t>困政策；建立健全惠企政策常态化运行机制，集中解决一些政策不解渴、不精准、不直达、不便捷的问题。</w:t>
      </w:r>
    </w:p>
    <w:p w14:paraId="05A6DDAF" w14:textId="77777777" w:rsidR="00A7563F" w:rsidRDefault="00A7563F">
      <w:pPr>
        <w:spacing w:line="360" w:lineRule="auto"/>
        <w:rPr>
          <w:rFonts w:hint="eastAsia"/>
        </w:rPr>
      </w:pPr>
    </w:p>
    <w:p w14:paraId="6D933E5D" w14:textId="77777777" w:rsidR="00A7563F" w:rsidRDefault="00000000">
      <w:pPr>
        <w:spacing w:line="360" w:lineRule="auto"/>
        <w:jc w:val="both"/>
        <w:rPr>
          <w:rFonts w:hint="eastAsia"/>
        </w:rPr>
      </w:pPr>
      <w:bookmarkStart w:id="15" w:name="_Hlk6545358"/>
      <w:bookmarkEnd w:id="14"/>
      <w:r>
        <w:rPr>
          <w:rFonts w:hint="eastAsia"/>
        </w:rPr>
        <w:t>【卓越读书会】</w:t>
      </w:r>
    </w:p>
    <w:p w14:paraId="44CC740A" w14:textId="77777777" w:rsidR="00A7563F" w:rsidRDefault="00000000">
      <w:pPr>
        <w:spacing w:line="360" w:lineRule="auto"/>
        <w:rPr>
          <w:rFonts w:ascii="Times New Roman" w:hAnsi="Times New Roman" w:cs="Times New Roman"/>
        </w:rPr>
      </w:pPr>
      <w:r>
        <w:rPr>
          <w:rFonts w:ascii="Times New Roman" w:hAnsi="Times New Roman" w:cs="Times New Roman" w:hint="eastAsia"/>
        </w:rPr>
        <w:t>创新驱动不是单点的技术突破，而是制度创新、产业升级、人才培育的系统工程。政府有为、市场有效，转化有道、人才有位，把创新做成一种“气候”，以改革促创新、以创新促发展，方能不断书写新时代高质量发展的新篇章。</w:t>
      </w:r>
    </w:p>
    <w:p w14:paraId="728C8004" w14:textId="77777777" w:rsidR="00A7563F" w:rsidRDefault="00000000">
      <w:pPr>
        <w:spacing w:line="360" w:lineRule="auto"/>
        <w:rPr>
          <w:rFonts w:ascii="Times New Roman" w:hAnsi="Times New Roman" w:cs="Times New Roman"/>
        </w:rPr>
      </w:pPr>
      <w:r>
        <w:rPr>
          <w:rFonts w:hint="eastAsia"/>
        </w:rPr>
        <w:t>-------</w:t>
      </w:r>
      <w:r>
        <w:rPr>
          <w:rFonts w:ascii="Times New Roman" w:hAnsi="Times New Roman" w:cs="Times New Roman" w:hint="eastAsia"/>
        </w:rPr>
        <w:t>《人民日报》</w:t>
      </w:r>
    </w:p>
    <w:p w14:paraId="1318183C" w14:textId="77777777" w:rsidR="00A7563F" w:rsidRDefault="00A7563F">
      <w:pPr>
        <w:spacing w:line="360" w:lineRule="auto"/>
        <w:rPr>
          <w:rFonts w:hint="eastAsia"/>
        </w:rPr>
      </w:pPr>
    </w:p>
    <w:p w14:paraId="1E66762A" w14:textId="77777777" w:rsidR="00A7563F" w:rsidRDefault="00000000">
      <w:pPr>
        <w:widowControl w:val="0"/>
        <w:spacing w:line="360" w:lineRule="auto"/>
        <w:jc w:val="both"/>
        <w:rPr>
          <w:rFonts w:hint="eastAsia"/>
        </w:rPr>
      </w:pPr>
      <w:r>
        <w:rPr>
          <w:rFonts w:hint="eastAsia"/>
        </w:rPr>
        <w:t>【市场快讯】</w:t>
      </w:r>
    </w:p>
    <w:p w14:paraId="5BCFDDDB" w14:textId="77777777" w:rsidR="00A7563F" w:rsidRDefault="00000000">
      <w:pPr>
        <w:spacing w:line="360" w:lineRule="auto"/>
        <w:jc w:val="both"/>
        <w:rPr>
          <w:rFonts w:hint="eastAsia"/>
        </w:rPr>
      </w:pPr>
      <w:r>
        <w:rPr>
          <w:rFonts w:hint="eastAsia"/>
        </w:rPr>
        <w:t>●单面</w:t>
      </w:r>
      <w:proofErr w:type="gramStart"/>
      <w:r>
        <w:rPr>
          <w:rFonts w:hint="eastAsia"/>
        </w:rPr>
        <w:t>摇粒绒</w:t>
      </w:r>
      <w:proofErr w:type="gramEnd"/>
      <w:r>
        <w:rPr>
          <w:rFonts w:hint="eastAsia"/>
        </w:rPr>
        <w:t>面料要货者与日俱增</w:t>
      </w:r>
    </w:p>
    <w:p w14:paraId="507F0807" w14:textId="77777777" w:rsidR="00A7563F" w:rsidRDefault="00000000">
      <w:pPr>
        <w:widowControl w:val="0"/>
        <w:spacing w:line="360" w:lineRule="auto"/>
        <w:jc w:val="both"/>
        <w:rPr>
          <w:rFonts w:hint="eastAsia"/>
        </w:rPr>
      </w:pPr>
      <w:r>
        <w:lastRenderedPageBreak/>
        <w:t>--------</w:t>
      </w:r>
    </w:p>
    <w:p w14:paraId="3463DCD8" w14:textId="3287161B" w:rsidR="00A7563F" w:rsidRDefault="00000000">
      <w:pPr>
        <w:spacing w:line="360" w:lineRule="auto"/>
        <w:jc w:val="both"/>
        <w:rPr>
          <w:rFonts w:hint="eastAsia"/>
        </w:rPr>
      </w:pPr>
      <w:r>
        <w:rPr>
          <w:rFonts w:hint="eastAsia"/>
        </w:rPr>
        <w:t>该面料以涤纶DTY150D/144F网络丝为主原料，在针织大圆机上生产，坯布先经染色后，再经拉毛、刷毛、梳毛、剪毛、</w:t>
      </w:r>
      <w:proofErr w:type="gramStart"/>
      <w:r>
        <w:rPr>
          <w:rFonts w:hint="eastAsia"/>
        </w:rPr>
        <w:t>摇粒等</w:t>
      </w:r>
      <w:proofErr w:type="gramEnd"/>
      <w:r>
        <w:rPr>
          <w:rFonts w:hint="eastAsia"/>
        </w:rPr>
        <w:t>多种复杂工艺加工处理。该面料正面拉毛，</w:t>
      </w:r>
      <w:proofErr w:type="gramStart"/>
      <w:r>
        <w:rPr>
          <w:rFonts w:hint="eastAsia"/>
        </w:rPr>
        <w:t>摇粒蓬松</w:t>
      </w:r>
      <w:proofErr w:type="gramEnd"/>
      <w:r>
        <w:rPr>
          <w:rFonts w:hint="eastAsia"/>
        </w:rPr>
        <w:t>密集而又不易掉毛、起球，反面拉毛疏稀匀称，绒毛短少，体现了拉毛产品的特色，堪称冬装面料之佳品。该面料幅宽为160cm，克重为280克/平方米，现市场批发价在11.00元/米左右。从上市颜色看，近期有翠绿、天蓝、米黄、粉红、茄青、咖啡、深灰等20余种色彩，亦有卡通图型印花之产品，并可按童装要求定制不同色泽和花型。纬</w:t>
      </w:r>
      <w:proofErr w:type="gramStart"/>
      <w:r>
        <w:rPr>
          <w:rFonts w:hint="eastAsia"/>
        </w:rPr>
        <w:t>编摇粒绒</w:t>
      </w:r>
      <w:proofErr w:type="gramEnd"/>
      <w:r>
        <w:rPr>
          <w:rFonts w:hint="eastAsia"/>
        </w:rPr>
        <w:t>面料目前主要用途为服装用布和</w:t>
      </w:r>
      <w:proofErr w:type="gramStart"/>
      <w:r>
        <w:rPr>
          <w:rFonts w:hint="eastAsia"/>
        </w:rPr>
        <w:t>厨卫</w:t>
      </w:r>
      <w:proofErr w:type="gramEnd"/>
      <w:r>
        <w:rPr>
          <w:rFonts w:hint="eastAsia"/>
        </w:rPr>
        <w:t>用品，成衣上身，既轻便自如，又俏丽洒脱。此布料目前主要销往广州、武汉、沈阳、绍兴以及中国童装名镇(湖州织里)等。估计随着气温下降，其后市销售会更加乐观。</w:t>
      </w:r>
    </w:p>
    <w:p w14:paraId="761C1E4F" w14:textId="77777777" w:rsidR="00A7563F" w:rsidRDefault="00A7563F">
      <w:pPr>
        <w:spacing w:line="360" w:lineRule="auto"/>
        <w:jc w:val="both"/>
        <w:rPr>
          <w:rFonts w:hint="eastAsia"/>
        </w:rPr>
      </w:pPr>
    </w:p>
    <w:p w14:paraId="2FC3C6B8" w14:textId="77777777" w:rsidR="00A7563F"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A7563F" w14:paraId="03694E09" w14:textId="77777777">
        <w:trPr>
          <w:trHeight w:val="375"/>
        </w:trPr>
        <w:tc>
          <w:tcPr>
            <w:tcW w:w="2905" w:type="pct"/>
            <w:vAlign w:val="center"/>
          </w:tcPr>
          <w:p w14:paraId="04AB4ACD" w14:textId="5A9982D2" w:rsidR="00A7563F"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2B19CC">
              <w:rPr>
                <w:rFonts w:asciiTheme="minorEastAsia" w:eastAsiaTheme="minorEastAsia" w:hAnsiTheme="minorEastAsia" w:hint="eastAsia"/>
                <w:b/>
                <w:bCs/>
                <w:sz w:val="21"/>
                <w:szCs w:val="21"/>
              </w:rPr>
              <w:t xml:space="preserve">  </w:t>
            </w:r>
          </w:p>
        </w:tc>
        <w:tc>
          <w:tcPr>
            <w:tcW w:w="1337" w:type="pct"/>
            <w:vAlign w:val="center"/>
          </w:tcPr>
          <w:p w14:paraId="3A6158AA" w14:textId="50B59752" w:rsidR="00A7563F" w:rsidRDefault="00000000">
            <w:pPr>
              <w:jc w:val="center"/>
              <w:rPr>
                <w:rFonts w:asciiTheme="minorEastAsia" w:eastAsiaTheme="minorEastAsia" w:hAnsiTheme="minorEastAsia" w:hint="eastAsia"/>
                <w:b/>
                <w:bCs/>
                <w:sz w:val="21"/>
                <w:szCs w:val="21"/>
              </w:rPr>
            </w:pPr>
            <w:r>
              <w:rPr>
                <w:rFonts w:hint="eastAsia"/>
                <w:b/>
                <w:bCs/>
                <w:color w:val="000000"/>
                <w:sz w:val="21"/>
                <w:szCs w:val="21"/>
              </w:rPr>
              <w:t>11月27日</w:t>
            </w:r>
            <w:r w:rsidR="002B19CC">
              <w:rPr>
                <w:rFonts w:hint="eastAsia"/>
                <w:b/>
                <w:bCs/>
                <w:color w:val="000000"/>
                <w:sz w:val="21"/>
                <w:szCs w:val="21"/>
              </w:rPr>
              <w:t xml:space="preserve">  </w:t>
            </w:r>
          </w:p>
        </w:tc>
        <w:tc>
          <w:tcPr>
            <w:tcW w:w="758" w:type="pct"/>
            <w:vAlign w:val="center"/>
          </w:tcPr>
          <w:p w14:paraId="43934275" w14:textId="77777777" w:rsidR="00A7563F"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A7563F" w14:paraId="52852ACE" w14:textId="77777777">
        <w:trPr>
          <w:trHeight w:val="285"/>
        </w:trPr>
        <w:tc>
          <w:tcPr>
            <w:tcW w:w="2905" w:type="pct"/>
            <w:noWrap/>
            <w:vAlign w:val="bottom"/>
          </w:tcPr>
          <w:p w14:paraId="79E36657" w14:textId="06ACFF13"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2B19CC">
              <w:rPr>
                <w:rFonts w:asciiTheme="minorEastAsia" w:eastAsiaTheme="minorEastAsia" w:hAnsiTheme="minorEastAsia" w:hint="eastAsia"/>
                <w:sz w:val="21"/>
                <w:szCs w:val="21"/>
              </w:rPr>
              <w:t xml:space="preserve">  </w:t>
            </w:r>
          </w:p>
        </w:tc>
        <w:tc>
          <w:tcPr>
            <w:tcW w:w="1337" w:type="pct"/>
            <w:vAlign w:val="bottom"/>
          </w:tcPr>
          <w:p w14:paraId="23DA04DA" w14:textId="46D4D4AB" w:rsidR="00A7563F"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829</w:t>
            </w:r>
            <w:r w:rsidR="002B19CC">
              <w:rPr>
                <w:rFonts w:hint="eastAsia"/>
                <w:color w:val="000000"/>
                <w:sz w:val="21"/>
                <w:szCs w:val="21"/>
              </w:rPr>
              <w:t xml:space="preserve">  </w:t>
            </w:r>
          </w:p>
        </w:tc>
        <w:tc>
          <w:tcPr>
            <w:tcW w:w="758" w:type="pct"/>
            <w:noWrap/>
            <w:vAlign w:val="center"/>
          </w:tcPr>
          <w:p w14:paraId="7DF8F2BD" w14:textId="77777777" w:rsidR="00A7563F"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-2</w:t>
            </w:r>
          </w:p>
        </w:tc>
      </w:tr>
      <w:tr w:rsidR="00A7563F" w14:paraId="25E5CA9A" w14:textId="77777777">
        <w:trPr>
          <w:trHeight w:val="285"/>
        </w:trPr>
        <w:tc>
          <w:tcPr>
            <w:tcW w:w="2905" w:type="pct"/>
            <w:noWrap/>
            <w:vAlign w:val="bottom"/>
          </w:tcPr>
          <w:p w14:paraId="59C7FB46" w14:textId="7527B357"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2B19CC">
              <w:rPr>
                <w:rFonts w:asciiTheme="minorEastAsia" w:eastAsiaTheme="minorEastAsia" w:hAnsiTheme="minorEastAsia" w:hint="eastAsia"/>
                <w:sz w:val="21"/>
                <w:szCs w:val="21"/>
              </w:rPr>
              <w:t xml:space="preserve">  </w:t>
            </w:r>
          </w:p>
        </w:tc>
        <w:tc>
          <w:tcPr>
            <w:tcW w:w="1337" w:type="pct"/>
            <w:vAlign w:val="bottom"/>
          </w:tcPr>
          <w:p w14:paraId="67FF8F7C" w14:textId="18417239" w:rsidR="00A7563F"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612</w:t>
            </w:r>
            <w:r w:rsidR="002B19CC">
              <w:rPr>
                <w:rFonts w:hint="eastAsia"/>
                <w:color w:val="000000"/>
                <w:sz w:val="21"/>
                <w:szCs w:val="21"/>
              </w:rPr>
              <w:t xml:space="preserve">  </w:t>
            </w:r>
          </w:p>
        </w:tc>
        <w:tc>
          <w:tcPr>
            <w:tcW w:w="758" w:type="pct"/>
            <w:noWrap/>
            <w:vAlign w:val="center"/>
          </w:tcPr>
          <w:p w14:paraId="523066D5" w14:textId="77777777" w:rsidR="00A7563F"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w:t>
            </w:r>
          </w:p>
        </w:tc>
      </w:tr>
      <w:tr w:rsidR="00A7563F" w14:paraId="51B647B9" w14:textId="77777777">
        <w:trPr>
          <w:trHeight w:val="285"/>
        </w:trPr>
        <w:tc>
          <w:tcPr>
            <w:tcW w:w="2905" w:type="pct"/>
            <w:noWrap/>
            <w:vAlign w:val="bottom"/>
          </w:tcPr>
          <w:p w14:paraId="7B9A4BE2" w14:textId="2669C80E"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2B19CC">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695E2A6A" w14:textId="0471DA67" w:rsidR="00A7563F"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4615</w:t>
            </w:r>
            <w:r w:rsidR="002B19CC">
              <w:rPr>
                <w:rFonts w:hint="eastAsia"/>
                <w:color w:val="000000"/>
                <w:sz w:val="21"/>
                <w:szCs w:val="21"/>
              </w:rPr>
              <w:t xml:space="preserve">  </w:t>
            </w:r>
          </w:p>
        </w:tc>
        <w:tc>
          <w:tcPr>
            <w:tcW w:w="758" w:type="pct"/>
            <w:noWrap/>
            <w:vAlign w:val="center"/>
          </w:tcPr>
          <w:p w14:paraId="5C8E1486" w14:textId="77777777" w:rsidR="00A7563F"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-18</w:t>
            </w:r>
          </w:p>
        </w:tc>
      </w:tr>
      <w:tr w:rsidR="00A7563F" w14:paraId="035525B6" w14:textId="77777777">
        <w:trPr>
          <w:trHeight w:val="285"/>
        </w:trPr>
        <w:tc>
          <w:tcPr>
            <w:tcW w:w="2905" w:type="pct"/>
            <w:noWrap/>
            <w:vAlign w:val="bottom"/>
          </w:tcPr>
          <w:p w14:paraId="58EA6563" w14:textId="1F5A7DA1"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2B19CC">
              <w:rPr>
                <w:rFonts w:asciiTheme="minorEastAsia" w:eastAsiaTheme="minorEastAsia" w:hAnsiTheme="minorEastAsia" w:hint="eastAsia"/>
                <w:sz w:val="21"/>
                <w:szCs w:val="21"/>
              </w:rPr>
              <w:t xml:space="preserve">  </w:t>
            </w:r>
          </w:p>
        </w:tc>
        <w:tc>
          <w:tcPr>
            <w:tcW w:w="1337" w:type="pct"/>
            <w:vAlign w:val="bottom"/>
          </w:tcPr>
          <w:p w14:paraId="3340775C" w14:textId="550E4CBD" w:rsidR="00A7563F"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462</w:t>
            </w:r>
            <w:r w:rsidR="002B19CC">
              <w:rPr>
                <w:rFonts w:hint="eastAsia"/>
                <w:color w:val="000000"/>
                <w:sz w:val="21"/>
                <w:szCs w:val="21"/>
              </w:rPr>
              <w:t xml:space="preserve">  </w:t>
            </w:r>
          </w:p>
        </w:tc>
        <w:tc>
          <w:tcPr>
            <w:tcW w:w="758" w:type="pct"/>
            <w:tcBorders>
              <w:bottom w:val="single" w:sz="4" w:space="0" w:color="auto"/>
            </w:tcBorders>
            <w:noWrap/>
            <w:vAlign w:val="center"/>
          </w:tcPr>
          <w:p w14:paraId="4B2FC995" w14:textId="77777777" w:rsidR="00A7563F"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0</w:t>
            </w:r>
          </w:p>
        </w:tc>
      </w:tr>
      <w:tr w:rsidR="00A7563F" w14:paraId="29A52319" w14:textId="77777777">
        <w:trPr>
          <w:trHeight w:val="285"/>
        </w:trPr>
        <w:tc>
          <w:tcPr>
            <w:tcW w:w="2905" w:type="pct"/>
            <w:noWrap/>
            <w:vAlign w:val="bottom"/>
          </w:tcPr>
          <w:p w14:paraId="74945CA7" w14:textId="1F0B77F7"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AB372F2" w14:textId="219C1509" w:rsidR="00A7563F" w:rsidRDefault="00000000">
            <w:pPr>
              <w:jc w:val="center"/>
              <w:textAlignment w:val="bottom"/>
              <w:rPr>
                <w:rFonts w:hint="eastAsia"/>
                <w:color w:val="000000"/>
                <w:sz w:val="21"/>
                <w:szCs w:val="21"/>
              </w:rPr>
            </w:pPr>
            <w:r>
              <w:rPr>
                <w:rFonts w:hint="eastAsia"/>
                <w:color w:val="000000"/>
                <w:sz w:val="21"/>
                <w:szCs w:val="21"/>
              </w:rPr>
              <w:t>3889</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14D9DA2" w14:textId="77777777" w:rsidR="00A7563F" w:rsidRDefault="00000000">
            <w:pPr>
              <w:jc w:val="center"/>
              <w:textAlignment w:val="center"/>
              <w:rPr>
                <w:rFonts w:hint="eastAsia"/>
                <w:color w:val="000000"/>
                <w:sz w:val="21"/>
                <w:szCs w:val="21"/>
              </w:rPr>
            </w:pPr>
            <w:r>
              <w:rPr>
                <w:rFonts w:hint="eastAsia"/>
                <w:color w:val="000000"/>
                <w:sz w:val="21"/>
                <w:szCs w:val="21"/>
              </w:rPr>
              <w:t>13</w:t>
            </w:r>
          </w:p>
        </w:tc>
      </w:tr>
      <w:tr w:rsidR="00A7563F" w14:paraId="734786BA" w14:textId="77777777">
        <w:trPr>
          <w:trHeight w:val="285"/>
        </w:trPr>
        <w:tc>
          <w:tcPr>
            <w:tcW w:w="2905" w:type="pct"/>
            <w:noWrap/>
            <w:vAlign w:val="bottom"/>
          </w:tcPr>
          <w:p w14:paraId="3F40485B" w14:textId="7E042318"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0248F78" w14:textId="4F9D841C" w:rsidR="00A7563F" w:rsidRDefault="00000000">
            <w:pPr>
              <w:jc w:val="center"/>
              <w:textAlignment w:val="bottom"/>
              <w:rPr>
                <w:rFonts w:hint="eastAsia"/>
                <w:color w:val="000000"/>
                <w:sz w:val="21"/>
                <w:szCs w:val="21"/>
              </w:rPr>
            </w:pPr>
            <w:r>
              <w:rPr>
                <w:rFonts w:hint="eastAsia"/>
                <w:color w:val="000000"/>
                <w:sz w:val="21"/>
                <w:szCs w:val="21"/>
              </w:rPr>
              <w:t>5700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5A0C237" w14:textId="77777777" w:rsidR="00A7563F" w:rsidRDefault="00000000">
            <w:pPr>
              <w:jc w:val="center"/>
              <w:textAlignment w:val="center"/>
              <w:rPr>
                <w:rFonts w:hint="eastAsia"/>
                <w:color w:val="000000"/>
                <w:sz w:val="21"/>
                <w:szCs w:val="21"/>
              </w:rPr>
            </w:pPr>
            <w:r>
              <w:rPr>
                <w:rFonts w:hint="eastAsia"/>
                <w:color w:val="000000"/>
                <w:sz w:val="21"/>
                <w:szCs w:val="21"/>
              </w:rPr>
              <w:t>-20</w:t>
            </w:r>
          </w:p>
        </w:tc>
      </w:tr>
      <w:tr w:rsidR="00A7563F" w14:paraId="643E2A50" w14:textId="77777777">
        <w:trPr>
          <w:trHeight w:val="285"/>
        </w:trPr>
        <w:tc>
          <w:tcPr>
            <w:tcW w:w="2905" w:type="pct"/>
            <w:noWrap/>
            <w:vAlign w:val="bottom"/>
          </w:tcPr>
          <w:p w14:paraId="1A088A1B" w14:textId="01DB2E20"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4A6DD16" w14:textId="416C41A8" w:rsidR="00A7563F" w:rsidRDefault="00000000">
            <w:pPr>
              <w:jc w:val="center"/>
              <w:textAlignment w:val="bottom"/>
              <w:rPr>
                <w:rFonts w:hint="eastAsia"/>
                <w:color w:val="000000"/>
                <w:sz w:val="21"/>
                <w:szCs w:val="21"/>
              </w:rPr>
            </w:pPr>
            <w:r>
              <w:rPr>
                <w:rFonts w:hint="eastAsia"/>
                <w:color w:val="000000"/>
                <w:sz w:val="21"/>
                <w:szCs w:val="21"/>
              </w:rPr>
              <w:t>5540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07C8670" w14:textId="77777777" w:rsidR="00A7563F" w:rsidRDefault="00000000">
            <w:pPr>
              <w:jc w:val="center"/>
              <w:textAlignment w:val="center"/>
              <w:rPr>
                <w:rFonts w:hint="eastAsia"/>
                <w:color w:val="000000"/>
                <w:sz w:val="21"/>
                <w:szCs w:val="21"/>
              </w:rPr>
            </w:pPr>
            <w:r>
              <w:rPr>
                <w:rFonts w:hint="eastAsia"/>
                <w:color w:val="000000"/>
                <w:sz w:val="21"/>
                <w:szCs w:val="21"/>
              </w:rPr>
              <w:t>-30</w:t>
            </w:r>
          </w:p>
        </w:tc>
      </w:tr>
      <w:tr w:rsidR="00A7563F" w14:paraId="518D4FB9" w14:textId="77777777">
        <w:trPr>
          <w:trHeight w:val="285"/>
        </w:trPr>
        <w:tc>
          <w:tcPr>
            <w:tcW w:w="2905" w:type="pct"/>
            <w:noWrap/>
            <w:vAlign w:val="bottom"/>
          </w:tcPr>
          <w:p w14:paraId="3FEA1EAC" w14:textId="206742BA"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3A77DA2" w14:textId="683A1886" w:rsidR="00A7563F" w:rsidRDefault="00000000">
            <w:pPr>
              <w:jc w:val="center"/>
              <w:textAlignment w:val="bottom"/>
              <w:rPr>
                <w:rFonts w:hint="eastAsia"/>
                <w:color w:val="000000"/>
                <w:sz w:val="21"/>
                <w:szCs w:val="21"/>
              </w:rPr>
            </w:pPr>
            <w:r>
              <w:rPr>
                <w:rFonts w:hint="eastAsia"/>
                <w:color w:val="000000"/>
                <w:sz w:val="21"/>
                <w:szCs w:val="21"/>
              </w:rPr>
              <w:t>6280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B8B7ED4" w14:textId="77777777" w:rsidR="00A7563F" w:rsidRDefault="00000000">
            <w:pPr>
              <w:jc w:val="center"/>
              <w:textAlignment w:val="center"/>
              <w:rPr>
                <w:rFonts w:hint="eastAsia"/>
                <w:color w:val="000000"/>
                <w:sz w:val="21"/>
                <w:szCs w:val="21"/>
              </w:rPr>
            </w:pPr>
            <w:r>
              <w:rPr>
                <w:rFonts w:hint="eastAsia"/>
                <w:color w:val="000000"/>
                <w:sz w:val="21"/>
                <w:szCs w:val="21"/>
              </w:rPr>
              <w:t>-10</w:t>
            </w:r>
          </w:p>
        </w:tc>
      </w:tr>
      <w:tr w:rsidR="00A7563F" w14:paraId="5C0A846F" w14:textId="77777777">
        <w:trPr>
          <w:trHeight w:val="285"/>
        </w:trPr>
        <w:tc>
          <w:tcPr>
            <w:tcW w:w="2905" w:type="pct"/>
            <w:noWrap/>
            <w:vAlign w:val="bottom"/>
          </w:tcPr>
          <w:p w14:paraId="35385BB4" w14:textId="6BB25CC7"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E22C6A8" w14:textId="7D387188" w:rsidR="00A7563F" w:rsidRDefault="00000000">
            <w:pPr>
              <w:jc w:val="center"/>
              <w:textAlignment w:val="bottom"/>
              <w:rPr>
                <w:rFonts w:hint="eastAsia"/>
                <w:color w:val="000000"/>
                <w:sz w:val="21"/>
                <w:szCs w:val="21"/>
              </w:rPr>
            </w:pPr>
            <w:r>
              <w:rPr>
                <w:rFonts w:hint="eastAsia"/>
                <w:color w:val="000000"/>
                <w:sz w:val="21"/>
                <w:szCs w:val="21"/>
              </w:rPr>
              <w:t>5525</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72BF2B3" w14:textId="77777777" w:rsidR="00A7563F" w:rsidRDefault="00000000">
            <w:pPr>
              <w:jc w:val="center"/>
              <w:textAlignment w:val="center"/>
              <w:rPr>
                <w:rFonts w:hint="eastAsia"/>
                <w:color w:val="000000"/>
                <w:sz w:val="21"/>
                <w:szCs w:val="21"/>
              </w:rPr>
            </w:pPr>
            <w:r>
              <w:rPr>
                <w:rFonts w:hint="eastAsia"/>
                <w:color w:val="000000"/>
                <w:sz w:val="21"/>
                <w:szCs w:val="21"/>
              </w:rPr>
              <w:t>-25</w:t>
            </w:r>
          </w:p>
        </w:tc>
      </w:tr>
      <w:tr w:rsidR="00A7563F" w14:paraId="43DDD72B" w14:textId="77777777">
        <w:trPr>
          <w:trHeight w:val="285"/>
        </w:trPr>
        <w:tc>
          <w:tcPr>
            <w:tcW w:w="2905" w:type="pct"/>
            <w:noWrap/>
            <w:vAlign w:val="bottom"/>
          </w:tcPr>
          <w:p w14:paraId="1A877423" w14:textId="311BF5FF"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97F2613" w14:textId="387350E2" w:rsidR="00A7563F" w:rsidRDefault="00000000">
            <w:pPr>
              <w:jc w:val="center"/>
              <w:textAlignment w:val="bottom"/>
              <w:rPr>
                <w:rFonts w:hint="eastAsia"/>
                <w:color w:val="000000"/>
                <w:sz w:val="21"/>
                <w:szCs w:val="21"/>
              </w:rPr>
            </w:pPr>
            <w:r>
              <w:rPr>
                <w:rFonts w:hint="eastAsia"/>
                <w:color w:val="000000"/>
                <w:sz w:val="21"/>
                <w:szCs w:val="21"/>
              </w:rPr>
              <w:t>6550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DE48C0D" w14:textId="77777777" w:rsidR="00A7563F" w:rsidRDefault="00000000">
            <w:pPr>
              <w:jc w:val="center"/>
              <w:textAlignment w:val="center"/>
              <w:rPr>
                <w:rFonts w:hint="eastAsia"/>
                <w:color w:val="000000"/>
                <w:sz w:val="21"/>
                <w:szCs w:val="21"/>
              </w:rPr>
            </w:pPr>
            <w:r>
              <w:rPr>
                <w:rFonts w:hint="eastAsia"/>
                <w:color w:val="000000"/>
                <w:sz w:val="21"/>
                <w:szCs w:val="21"/>
              </w:rPr>
              <w:t>-75</w:t>
            </w:r>
          </w:p>
        </w:tc>
      </w:tr>
      <w:tr w:rsidR="00A7563F" w14:paraId="2F3473FB" w14:textId="77777777">
        <w:trPr>
          <w:trHeight w:val="285"/>
        </w:trPr>
        <w:tc>
          <w:tcPr>
            <w:tcW w:w="2905" w:type="pct"/>
            <w:noWrap/>
            <w:vAlign w:val="bottom"/>
          </w:tcPr>
          <w:p w14:paraId="30945D9F" w14:textId="0EDD6720"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6D85DCD" w14:textId="0CBF9351" w:rsidR="00A7563F" w:rsidRDefault="00000000">
            <w:pPr>
              <w:jc w:val="center"/>
              <w:textAlignment w:val="bottom"/>
              <w:rPr>
                <w:rFonts w:hint="eastAsia"/>
                <w:color w:val="000000"/>
                <w:sz w:val="21"/>
                <w:szCs w:val="21"/>
              </w:rPr>
            </w:pPr>
            <w:r>
              <w:rPr>
                <w:rFonts w:hint="eastAsia"/>
                <w:color w:val="000000"/>
                <w:sz w:val="21"/>
                <w:szCs w:val="21"/>
              </w:rPr>
              <w:t>6800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5934E6C" w14:textId="77777777" w:rsidR="00A7563F" w:rsidRDefault="00000000">
            <w:pPr>
              <w:jc w:val="center"/>
              <w:textAlignment w:val="center"/>
              <w:rPr>
                <w:rFonts w:hint="eastAsia"/>
                <w:color w:val="000000"/>
                <w:sz w:val="21"/>
                <w:szCs w:val="21"/>
              </w:rPr>
            </w:pPr>
            <w:r>
              <w:rPr>
                <w:rFonts w:hint="eastAsia"/>
                <w:color w:val="000000"/>
                <w:sz w:val="21"/>
                <w:szCs w:val="21"/>
              </w:rPr>
              <w:t>-50</w:t>
            </w:r>
          </w:p>
        </w:tc>
      </w:tr>
      <w:tr w:rsidR="00A7563F" w14:paraId="3019EA91" w14:textId="77777777">
        <w:trPr>
          <w:trHeight w:val="285"/>
        </w:trPr>
        <w:tc>
          <w:tcPr>
            <w:tcW w:w="2905" w:type="pct"/>
            <w:noWrap/>
            <w:vAlign w:val="bottom"/>
          </w:tcPr>
          <w:p w14:paraId="0A5229A5" w14:textId="03B392C9"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D146108" w14:textId="40EDA3F9" w:rsidR="00A7563F" w:rsidRDefault="00000000">
            <w:pPr>
              <w:jc w:val="center"/>
              <w:textAlignment w:val="bottom"/>
              <w:rPr>
                <w:rFonts w:hint="eastAsia"/>
                <w:color w:val="000000"/>
                <w:sz w:val="21"/>
                <w:szCs w:val="21"/>
              </w:rPr>
            </w:pPr>
            <w:r>
              <w:rPr>
                <w:rFonts w:hint="eastAsia"/>
                <w:color w:val="000000"/>
                <w:sz w:val="21"/>
                <w:szCs w:val="21"/>
              </w:rPr>
              <w:t>7850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1DB2B53" w14:textId="77777777" w:rsidR="00A7563F" w:rsidRDefault="00000000">
            <w:pPr>
              <w:jc w:val="center"/>
              <w:textAlignment w:val="center"/>
              <w:rPr>
                <w:rFonts w:hint="eastAsia"/>
                <w:color w:val="000000"/>
                <w:sz w:val="21"/>
                <w:szCs w:val="21"/>
              </w:rPr>
            </w:pPr>
            <w:r>
              <w:rPr>
                <w:rFonts w:hint="eastAsia"/>
                <w:color w:val="000000"/>
                <w:sz w:val="21"/>
                <w:szCs w:val="21"/>
              </w:rPr>
              <w:t>-25</w:t>
            </w:r>
          </w:p>
        </w:tc>
      </w:tr>
      <w:tr w:rsidR="00A7563F" w14:paraId="4C31228E" w14:textId="77777777">
        <w:trPr>
          <w:trHeight w:val="285"/>
        </w:trPr>
        <w:tc>
          <w:tcPr>
            <w:tcW w:w="2905" w:type="pct"/>
            <w:noWrap/>
            <w:vAlign w:val="bottom"/>
          </w:tcPr>
          <w:p w14:paraId="6D48873A" w14:textId="3C0C780B"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278B203" w14:textId="74435744" w:rsidR="00A7563F" w:rsidRDefault="00000000">
            <w:pPr>
              <w:jc w:val="center"/>
              <w:textAlignment w:val="bottom"/>
              <w:rPr>
                <w:rFonts w:hint="eastAsia"/>
                <w:color w:val="000000"/>
                <w:sz w:val="21"/>
                <w:szCs w:val="21"/>
              </w:rPr>
            </w:pPr>
            <w:r>
              <w:rPr>
                <w:rFonts w:hint="eastAsia"/>
                <w:color w:val="000000"/>
                <w:sz w:val="21"/>
                <w:szCs w:val="21"/>
              </w:rPr>
              <w:t>9100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B51CCF8" w14:textId="77777777" w:rsidR="00A7563F" w:rsidRDefault="00000000">
            <w:pPr>
              <w:jc w:val="center"/>
              <w:textAlignment w:val="center"/>
              <w:rPr>
                <w:rFonts w:hint="eastAsia"/>
                <w:color w:val="000000"/>
                <w:sz w:val="21"/>
                <w:szCs w:val="21"/>
              </w:rPr>
            </w:pPr>
            <w:r>
              <w:rPr>
                <w:rFonts w:hint="eastAsia"/>
                <w:color w:val="000000"/>
                <w:sz w:val="21"/>
                <w:szCs w:val="21"/>
              </w:rPr>
              <w:t>450</w:t>
            </w:r>
          </w:p>
        </w:tc>
      </w:tr>
      <w:tr w:rsidR="00A7563F" w14:paraId="5DA5FBCF" w14:textId="77777777">
        <w:trPr>
          <w:trHeight w:val="285"/>
        </w:trPr>
        <w:tc>
          <w:tcPr>
            <w:tcW w:w="2905" w:type="pct"/>
            <w:noWrap/>
            <w:vAlign w:val="bottom"/>
          </w:tcPr>
          <w:p w14:paraId="140780F9" w14:textId="7973957D"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EEB8CB2" w14:textId="4B2CE82B" w:rsidR="00A7563F" w:rsidRDefault="00000000">
            <w:pPr>
              <w:jc w:val="center"/>
              <w:textAlignment w:val="bottom"/>
              <w:rPr>
                <w:rFonts w:hint="eastAsia"/>
                <w:color w:val="000000"/>
                <w:sz w:val="21"/>
                <w:szCs w:val="21"/>
              </w:rPr>
            </w:pPr>
            <w:r>
              <w:rPr>
                <w:rFonts w:hint="eastAsia"/>
                <w:color w:val="000000"/>
                <w:sz w:val="21"/>
                <w:szCs w:val="21"/>
              </w:rPr>
              <w:t>9700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D818A5E" w14:textId="77777777" w:rsidR="00A7563F" w:rsidRDefault="00000000">
            <w:pPr>
              <w:jc w:val="center"/>
              <w:textAlignment w:val="center"/>
              <w:rPr>
                <w:rFonts w:hint="eastAsia"/>
                <w:color w:val="000000"/>
                <w:sz w:val="21"/>
                <w:szCs w:val="21"/>
              </w:rPr>
            </w:pPr>
            <w:r>
              <w:rPr>
                <w:rFonts w:hint="eastAsia"/>
                <w:color w:val="000000"/>
                <w:sz w:val="21"/>
                <w:szCs w:val="21"/>
              </w:rPr>
              <w:t>500</w:t>
            </w:r>
          </w:p>
        </w:tc>
      </w:tr>
      <w:tr w:rsidR="00A7563F" w14:paraId="324CC407" w14:textId="77777777">
        <w:trPr>
          <w:trHeight w:val="285"/>
        </w:trPr>
        <w:tc>
          <w:tcPr>
            <w:tcW w:w="2905" w:type="pct"/>
            <w:noWrap/>
            <w:vAlign w:val="bottom"/>
          </w:tcPr>
          <w:p w14:paraId="43BA0EDD" w14:textId="04BE80ED"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3D905E2" w14:textId="14318304" w:rsidR="00A7563F" w:rsidRDefault="00000000">
            <w:pPr>
              <w:jc w:val="center"/>
              <w:textAlignment w:val="bottom"/>
              <w:rPr>
                <w:rFonts w:hint="eastAsia"/>
                <w:color w:val="000000"/>
                <w:sz w:val="21"/>
                <w:szCs w:val="21"/>
              </w:rPr>
            </w:pPr>
            <w:r>
              <w:rPr>
                <w:rFonts w:hint="eastAsia"/>
                <w:color w:val="000000"/>
                <w:sz w:val="21"/>
                <w:szCs w:val="21"/>
              </w:rPr>
              <w:t>11300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7C38186" w14:textId="77777777" w:rsidR="00A7563F" w:rsidRDefault="00000000">
            <w:pPr>
              <w:jc w:val="center"/>
              <w:textAlignment w:val="center"/>
              <w:rPr>
                <w:rFonts w:hint="eastAsia"/>
                <w:color w:val="000000"/>
                <w:sz w:val="21"/>
                <w:szCs w:val="21"/>
              </w:rPr>
            </w:pPr>
            <w:r>
              <w:rPr>
                <w:rFonts w:hint="eastAsia"/>
                <w:color w:val="000000"/>
                <w:sz w:val="21"/>
                <w:szCs w:val="21"/>
              </w:rPr>
              <w:t>0</w:t>
            </w:r>
          </w:p>
        </w:tc>
      </w:tr>
      <w:tr w:rsidR="00A7563F" w14:paraId="2B34D862" w14:textId="77777777">
        <w:trPr>
          <w:trHeight w:val="285"/>
        </w:trPr>
        <w:tc>
          <w:tcPr>
            <w:tcW w:w="2905" w:type="pct"/>
            <w:noWrap/>
            <w:vAlign w:val="bottom"/>
          </w:tcPr>
          <w:p w14:paraId="46090BEC" w14:textId="06267666"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41B2C3B" w14:textId="0F344401" w:rsidR="00A7563F" w:rsidRDefault="00000000">
            <w:pPr>
              <w:jc w:val="center"/>
              <w:textAlignment w:val="bottom"/>
              <w:rPr>
                <w:rFonts w:hint="eastAsia"/>
                <w:color w:val="000000"/>
                <w:sz w:val="21"/>
                <w:szCs w:val="21"/>
              </w:rPr>
            </w:pPr>
            <w:r>
              <w:rPr>
                <w:rFonts w:hint="eastAsia"/>
                <w:color w:val="000000"/>
                <w:sz w:val="21"/>
                <w:szCs w:val="21"/>
              </w:rPr>
              <w:t>12000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17CC8ED" w14:textId="77777777" w:rsidR="00A7563F" w:rsidRDefault="00000000">
            <w:pPr>
              <w:jc w:val="center"/>
              <w:textAlignment w:val="center"/>
              <w:rPr>
                <w:rFonts w:hint="eastAsia"/>
                <w:color w:val="000000"/>
                <w:sz w:val="21"/>
                <w:szCs w:val="21"/>
              </w:rPr>
            </w:pPr>
            <w:r>
              <w:rPr>
                <w:rFonts w:hint="eastAsia"/>
                <w:color w:val="000000"/>
                <w:sz w:val="21"/>
                <w:szCs w:val="21"/>
              </w:rPr>
              <w:t>100</w:t>
            </w:r>
          </w:p>
        </w:tc>
      </w:tr>
      <w:tr w:rsidR="00A7563F" w14:paraId="533AB580" w14:textId="77777777">
        <w:trPr>
          <w:trHeight w:val="285"/>
        </w:trPr>
        <w:tc>
          <w:tcPr>
            <w:tcW w:w="2905" w:type="pct"/>
            <w:noWrap/>
            <w:vAlign w:val="bottom"/>
          </w:tcPr>
          <w:p w14:paraId="255DE87E" w14:textId="5C38A547"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EACF44B" w14:textId="1BB546FA" w:rsidR="00A7563F" w:rsidRDefault="00000000">
            <w:pPr>
              <w:jc w:val="center"/>
              <w:textAlignment w:val="bottom"/>
              <w:rPr>
                <w:rFonts w:hint="eastAsia"/>
                <w:color w:val="000000"/>
                <w:sz w:val="21"/>
                <w:szCs w:val="21"/>
              </w:rPr>
            </w:pPr>
            <w:r>
              <w:rPr>
                <w:rFonts w:hint="eastAsia"/>
                <w:color w:val="000000"/>
                <w:sz w:val="21"/>
                <w:szCs w:val="21"/>
              </w:rPr>
              <w:t>13700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C249A27" w14:textId="77777777" w:rsidR="00A7563F" w:rsidRDefault="00000000">
            <w:pPr>
              <w:jc w:val="center"/>
              <w:textAlignment w:val="center"/>
              <w:rPr>
                <w:rFonts w:hint="eastAsia"/>
                <w:color w:val="000000"/>
                <w:sz w:val="21"/>
                <w:szCs w:val="21"/>
              </w:rPr>
            </w:pPr>
            <w:r>
              <w:rPr>
                <w:rFonts w:hint="eastAsia"/>
                <w:color w:val="000000"/>
                <w:sz w:val="21"/>
                <w:szCs w:val="21"/>
              </w:rPr>
              <w:t>0</w:t>
            </w:r>
          </w:p>
        </w:tc>
      </w:tr>
      <w:tr w:rsidR="00A7563F" w14:paraId="2D17EB5F" w14:textId="77777777">
        <w:trPr>
          <w:trHeight w:val="285"/>
        </w:trPr>
        <w:tc>
          <w:tcPr>
            <w:tcW w:w="2905" w:type="pct"/>
            <w:noWrap/>
            <w:vAlign w:val="bottom"/>
          </w:tcPr>
          <w:p w14:paraId="0E51E451" w14:textId="48C1BDC4"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6B0B1B8" w14:textId="3DF15465" w:rsidR="00A7563F" w:rsidRDefault="00000000">
            <w:pPr>
              <w:jc w:val="center"/>
              <w:textAlignment w:val="bottom"/>
              <w:rPr>
                <w:rFonts w:hint="eastAsia"/>
                <w:color w:val="000000"/>
                <w:sz w:val="21"/>
                <w:szCs w:val="21"/>
              </w:rPr>
            </w:pPr>
            <w:r>
              <w:rPr>
                <w:rFonts w:hint="eastAsia"/>
                <w:color w:val="000000"/>
                <w:sz w:val="21"/>
                <w:szCs w:val="21"/>
              </w:rPr>
              <w:t>12920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39EC5D1" w14:textId="77777777" w:rsidR="00A7563F" w:rsidRDefault="00000000">
            <w:pPr>
              <w:jc w:val="center"/>
              <w:textAlignment w:val="center"/>
              <w:rPr>
                <w:rFonts w:hint="eastAsia"/>
                <w:color w:val="000000"/>
                <w:sz w:val="21"/>
                <w:szCs w:val="21"/>
              </w:rPr>
            </w:pPr>
            <w:r>
              <w:rPr>
                <w:rFonts w:hint="eastAsia"/>
                <w:color w:val="000000"/>
                <w:sz w:val="21"/>
                <w:szCs w:val="21"/>
              </w:rPr>
              <w:t>0</w:t>
            </w:r>
          </w:p>
        </w:tc>
      </w:tr>
      <w:tr w:rsidR="00A7563F" w14:paraId="763FDE6E" w14:textId="77777777">
        <w:trPr>
          <w:trHeight w:val="285"/>
        </w:trPr>
        <w:tc>
          <w:tcPr>
            <w:tcW w:w="2905" w:type="pct"/>
            <w:noWrap/>
            <w:vAlign w:val="bottom"/>
          </w:tcPr>
          <w:p w14:paraId="09AD6C83" w14:textId="6C531134"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D289EA0" w14:textId="149A59EF" w:rsidR="00A7563F" w:rsidRDefault="00000000">
            <w:pPr>
              <w:jc w:val="center"/>
              <w:textAlignment w:val="bottom"/>
              <w:rPr>
                <w:rFonts w:hint="eastAsia"/>
                <w:color w:val="000000"/>
                <w:sz w:val="21"/>
                <w:szCs w:val="21"/>
              </w:rPr>
            </w:pPr>
            <w:r>
              <w:rPr>
                <w:rFonts w:hint="eastAsia"/>
                <w:color w:val="000000"/>
                <w:sz w:val="21"/>
                <w:szCs w:val="21"/>
              </w:rPr>
              <w:t>12800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A5A5370" w14:textId="77777777" w:rsidR="00A7563F" w:rsidRDefault="00000000">
            <w:pPr>
              <w:jc w:val="center"/>
              <w:textAlignment w:val="center"/>
              <w:rPr>
                <w:rFonts w:hint="eastAsia"/>
                <w:color w:val="000000"/>
                <w:sz w:val="21"/>
                <w:szCs w:val="21"/>
              </w:rPr>
            </w:pPr>
            <w:r>
              <w:rPr>
                <w:rFonts w:hint="eastAsia"/>
                <w:color w:val="000000"/>
                <w:sz w:val="21"/>
                <w:szCs w:val="21"/>
              </w:rPr>
              <w:t>0</w:t>
            </w:r>
          </w:p>
        </w:tc>
      </w:tr>
      <w:tr w:rsidR="00A7563F" w14:paraId="1F06E950" w14:textId="77777777">
        <w:trPr>
          <w:trHeight w:val="285"/>
        </w:trPr>
        <w:tc>
          <w:tcPr>
            <w:tcW w:w="2905" w:type="pct"/>
            <w:noWrap/>
            <w:vAlign w:val="bottom"/>
          </w:tcPr>
          <w:p w14:paraId="0B450DC9" w14:textId="17AAE0B6"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32E9A2E" w14:textId="3B234362" w:rsidR="00A7563F" w:rsidRDefault="00000000">
            <w:pPr>
              <w:jc w:val="center"/>
              <w:textAlignment w:val="bottom"/>
              <w:rPr>
                <w:rFonts w:hint="eastAsia"/>
                <w:color w:val="000000"/>
                <w:sz w:val="21"/>
                <w:szCs w:val="21"/>
              </w:rPr>
            </w:pPr>
            <w:r>
              <w:rPr>
                <w:rFonts w:hint="eastAsia"/>
                <w:color w:val="000000"/>
                <w:sz w:val="21"/>
                <w:szCs w:val="21"/>
              </w:rPr>
              <w:t>41500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DDDBF76" w14:textId="77777777" w:rsidR="00A7563F" w:rsidRDefault="00000000">
            <w:pPr>
              <w:jc w:val="center"/>
              <w:textAlignment w:val="center"/>
              <w:rPr>
                <w:rFonts w:hint="eastAsia"/>
                <w:color w:val="000000"/>
                <w:sz w:val="21"/>
                <w:szCs w:val="21"/>
              </w:rPr>
            </w:pPr>
            <w:r>
              <w:rPr>
                <w:rFonts w:hint="eastAsia"/>
                <w:color w:val="000000"/>
                <w:sz w:val="21"/>
                <w:szCs w:val="21"/>
              </w:rPr>
              <w:t>0</w:t>
            </w:r>
          </w:p>
        </w:tc>
      </w:tr>
      <w:tr w:rsidR="00A7563F" w14:paraId="32D5A4A9" w14:textId="77777777">
        <w:trPr>
          <w:trHeight w:val="285"/>
        </w:trPr>
        <w:tc>
          <w:tcPr>
            <w:tcW w:w="2905" w:type="pct"/>
            <w:noWrap/>
            <w:vAlign w:val="bottom"/>
          </w:tcPr>
          <w:p w14:paraId="67315490" w14:textId="478FE6B4"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A86027C" w14:textId="7B1A5488" w:rsidR="00A7563F" w:rsidRDefault="00000000">
            <w:pPr>
              <w:jc w:val="center"/>
              <w:textAlignment w:val="bottom"/>
              <w:rPr>
                <w:rFonts w:hint="eastAsia"/>
                <w:color w:val="000000"/>
                <w:sz w:val="21"/>
                <w:szCs w:val="21"/>
              </w:rPr>
            </w:pPr>
            <w:r>
              <w:rPr>
                <w:rFonts w:hint="eastAsia"/>
                <w:color w:val="000000"/>
                <w:sz w:val="21"/>
                <w:szCs w:val="21"/>
              </w:rPr>
              <w:t>13895</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21A37A6" w14:textId="77777777" w:rsidR="00A7563F" w:rsidRDefault="00000000">
            <w:pPr>
              <w:jc w:val="center"/>
              <w:textAlignment w:val="center"/>
              <w:rPr>
                <w:rFonts w:hint="eastAsia"/>
                <w:color w:val="000000"/>
                <w:sz w:val="21"/>
                <w:szCs w:val="21"/>
              </w:rPr>
            </w:pPr>
            <w:r>
              <w:rPr>
                <w:rFonts w:hint="eastAsia"/>
                <w:color w:val="000000"/>
                <w:sz w:val="21"/>
                <w:szCs w:val="21"/>
              </w:rPr>
              <w:t>-20</w:t>
            </w:r>
          </w:p>
        </w:tc>
      </w:tr>
      <w:tr w:rsidR="00A7563F" w14:paraId="1995FFBA" w14:textId="77777777">
        <w:trPr>
          <w:trHeight w:val="285"/>
        </w:trPr>
        <w:tc>
          <w:tcPr>
            <w:tcW w:w="2905" w:type="pct"/>
            <w:noWrap/>
            <w:vAlign w:val="bottom"/>
          </w:tcPr>
          <w:p w14:paraId="491ABA91" w14:textId="6B2FA901" w:rsidR="00A7563F"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2B19CC">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17417FB" w14:textId="300C6FF7" w:rsidR="00A7563F" w:rsidRDefault="00000000">
            <w:pPr>
              <w:jc w:val="center"/>
              <w:textAlignment w:val="bottom"/>
              <w:rPr>
                <w:rFonts w:hint="eastAsia"/>
                <w:color w:val="000000"/>
                <w:sz w:val="21"/>
                <w:szCs w:val="21"/>
              </w:rPr>
            </w:pPr>
            <w:r>
              <w:rPr>
                <w:rFonts w:hint="eastAsia"/>
                <w:color w:val="000000"/>
                <w:sz w:val="21"/>
                <w:szCs w:val="21"/>
              </w:rPr>
              <w:t>23500</w:t>
            </w:r>
            <w:r w:rsidR="002B19CC">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DC8C0B6" w14:textId="77777777" w:rsidR="00A7563F" w:rsidRDefault="00000000">
            <w:pPr>
              <w:jc w:val="center"/>
              <w:textAlignment w:val="center"/>
              <w:rPr>
                <w:rFonts w:hint="eastAsia"/>
                <w:color w:val="000000"/>
                <w:sz w:val="21"/>
                <w:szCs w:val="21"/>
              </w:rPr>
            </w:pPr>
            <w:r>
              <w:rPr>
                <w:rFonts w:hint="eastAsia"/>
                <w:color w:val="000000"/>
                <w:sz w:val="21"/>
                <w:szCs w:val="21"/>
              </w:rPr>
              <w:t>0</w:t>
            </w:r>
          </w:p>
        </w:tc>
      </w:tr>
    </w:tbl>
    <w:p w14:paraId="2A8054EB" w14:textId="77777777" w:rsidR="00A7563F"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注：外盘为周三价格，PX、PTA、乙二醇外盘单位为美元/吨，其他产品单位为元/吨。涨跌为本期价格与上期报告对比。</w:t>
      </w:r>
    </w:p>
    <w:p w14:paraId="184686C0" w14:textId="77777777" w:rsidR="00A7563F" w:rsidRDefault="00A7563F">
      <w:pPr>
        <w:spacing w:line="360" w:lineRule="auto"/>
        <w:jc w:val="both"/>
        <w:rPr>
          <w:rFonts w:hint="eastAsia"/>
        </w:rPr>
      </w:pPr>
    </w:p>
    <w:bookmarkEnd w:id="15"/>
    <w:p w14:paraId="64AC433F" w14:textId="77777777" w:rsidR="00A7563F" w:rsidRDefault="00000000">
      <w:pPr>
        <w:adjustRightInd w:val="0"/>
        <w:snapToGrid w:val="0"/>
        <w:spacing w:line="360" w:lineRule="auto"/>
        <w:rPr>
          <w:rFonts w:hint="eastAsia"/>
        </w:rPr>
      </w:pPr>
      <w:r>
        <w:rPr>
          <w:rFonts w:hint="eastAsia"/>
        </w:rPr>
        <w:t>【市场行情】</w:t>
      </w:r>
    </w:p>
    <w:p w14:paraId="3F9CBD60" w14:textId="77777777" w:rsidR="00A7563F"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原油：本周国际油价下跌。截至11月26日，WTI价格为58.65美元/桶，较11月20日下跌0.83%；布伦特价格为63.13美元/桶，较11月20日下跌0.39%。本周国际油价下跌，主要的利空因素为：传闻乌克兰已同意美国提出的俄乌新版和平协议，</w:t>
      </w:r>
      <w:proofErr w:type="gramStart"/>
      <w:r>
        <w:rPr>
          <w:rFonts w:hint="eastAsia"/>
          <w:color w:val="000000" w:themeColor="text1"/>
        </w:rPr>
        <w:t>地缘担忧</w:t>
      </w:r>
      <w:proofErr w:type="gramEnd"/>
      <w:r>
        <w:rPr>
          <w:rFonts w:hint="eastAsia"/>
          <w:color w:val="000000" w:themeColor="text1"/>
        </w:rPr>
        <w:t>情绪缓和，叠加OPEC+增产操作仍在持续推进，均给予油市压力。下周来看，俄罗斯在谈判中立场较为强硬，俄乌和谈暂陷僵局，地缘局势不稳定性将抬升油价风险估值，或给予油价短期支撑，预计下周国际油价存上涨空间。</w:t>
      </w:r>
    </w:p>
    <w:p w14:paraId="7B19DE85" w14:textId="77777777" w:rsidR="00A7563F" w:rsidRDefault="00A7563F">
      <w:pPr>
        <w:pStyle w:val="ad"/>
        <w:adjustRightInd w:val="0"/>
        <w:snapToGrid w:val="0"/>
        <w:spacing w:before="0" w:beforeAutospacing="0" w:after="0" w:afterAutospacing="0" w:line="360" w:lineRule="auto"/>
        <w:rPr>
          <w:rFonts w:hint="eastAsia"/>
          <w:color w:val="000000" w:themeColor="text1"/>
        </w:rPr>
      </w:pPr>
    </w:p>
    <w:p w14:paraId="2A7A7B92" w14:textId="77777777" w:rsidR="00A7563F"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聚酯涤纶：本周聚酯涤纶价格窄幅震荡，总体波动不大；聚酯原料端来看，PX-PTA底部支撑犹存，乙二醇则受海外装置</w:t>
      </w:r>
      <w:proofErr w:type="gramStart"/>
      <w:r>
        <w:rPr>
          <w:rFonts w:hint="eastAsia"/>
          <w:color w:val="000000" w:themeColor="text1"/>
        </w:rPr>
        <w:t>限气消息</w:t>
      </w:r>
      <w:proofErr w:type="gramEnd"/>
      <w:r>
        <w:rPr>
          <w:rFonts w:hint="eastAsia"/>
          <w:color w:val="000000" w:themeColor="text1"/>
        </w:rPr>
        <w:t>影响触底反弹，成本支撑总体偏强；</w:t>
      </w:r>
      <w:proofErr w:type="gramStart"/>
      <w:r>
        <w:rPr>
          <w:rFonts w:hint="eastAsia"/>
          <w:color w:val="000000" w:themeColor="text1"/>
        </w:rPr>
        <w:t>下游刚需支撑</w:t>
      </w:r>
      <w:proofErr w:type="gramEnd"/>
      <w:r>
        <w:rPr>
          <w:rFonts w:hint="eastAsia"/>
          <w:color w:val="000000" w:themeColor="text1"/>
        </w:rPr>
        <w:t>虽表现出一定韧性，但需求预期仍差，聚酯涤纶仍维持区间内震荡走势。综合原油、直接成本等因素，预计下周聚酯涤纶板块或偏强震荡。</w:t>
      </w:r>
    </w:p>
    <w:p w14:paraId="37E34F34" w14:textId="77777777" w:rsidR="00A7563F" w:rsidRDefault="00A7563F">
      <w:pPr>
        <w:pStyle w:val="ad"/>
        <w:adjustRightInd w:val="0"/>
        <w:snapToGrid w:val="0"/>
        <w:spacing w:before="0" w:beforeAutospacing="0" w:after="0" w:afterAutospacing="0" w:line="360" w:lineRule="auto"/>
        <w:rPr>
          <w:rFonts w:hint="eastAsia"/>
          <w:color w:val="000000" w:themeColor="text1"/>
        </w:rPr>
      </w:pPr>
    </w:p>
    <w:p w14:paraId="26625C74" w14:textId="77777777" w:rsidR="00A7563F"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国内锦纶长丝市场坚挺运行，成本端己内酰胺企业延续减产态势，导致原料形成强力成本支撑，切片积极跟涨为锦纶长丝行情提供坚实基础，推动市场商谈重心上移。但下游订单表现平淡，采购意愿偏谨慎且压价采买现象普遍，丝厂</w:t>
      </w:r>
      <w:proofErr w:type="gramStart"/>
      <w:r>
        <w:rPr>
          <w:rFonts w:hint="eastAsia"/>
          <w:color w:val="000000" w:themeColor="text1"/>
        </w:rPr>
        <w:t>虽推涨</w:t>
      </w:r>
      <w:proofErr w:type="gramEnd"/>
      <w:r>
        <w:rPr>
          <w:rFonts w:hint="eastAsia"/>
          <w:color w:val="000000" w:themeColor="text1"/>
        </w:rPr>
        <w:t>意愿较强，不过因需求承接不足，导致市场高位交投有难度。预计下周锦纶市场受成本驱动低价继续减少，价格呈上涨趋势。</w:t>
      </w:r>
    </w:p>
    <w:p w14:paraId="26818A76" w14:textId="77777777" w:rsidR="00A7563F" w:rsidRDefault="00A7563F">
      <w:pPr>
        <w:pStyle w:val="ad"/>
        <w:adjustRightInd w:val="0"/>
        <w:snapToGrid w:val="0"/>
        <w:spacing w:before="0" w:beforeAutospacing="0" w:after="0" w:afterAutospacing="0" w:line="360" w:lineRule="auto"/>
        <w:rPr>
          <w:rFonts w:hint="eastAsia"/>
          <w:color w:val="000000" w:themeColor="text1"/>
        </w:rPr>
      </w:pPr>
    </w:p>
    <w:p w14:paraId="52A98CCF" w14:textId="2E1DEDC7" w:rsidR="00A7563F"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氨纶：本周氨纶市场稳定运行，成本端对氨纶市场的支撑力度持续坚挺。周内多数供方报盘维持稳定，个别工厂报价小幅偏强，但</w:t>
      </w:r>
      <w:proofErr w:type="gramStart"/>
      <w:r>
        <w:rPr>
          <w:rFonts w:hint="eastAsia"/>
          <w:color w:val="000000" w:themeColor="text1"/>
        </w:rPr>
        <w:t>市场实单成交</w:t>
      </w:r>
      <w:proofErr w:type="gramEnd"/>
      <w:r>
        <w:rPr>
          <w:rFonts w:hint="eastAsia"/>
          <w:color w:val="000000" w:themeColor="text1"/>
        </w:rPr>
        <w:t>价格区间未出现波动。终端部分客户反馈海外订单下达，</w:t>
      </w:r>
      <w:proofErr w:type="gramStart"/>
      <w:r>
        <w:rPr>
          <w:rFonts w:hint="eastAsia"/>
          <w:color w:val="000000" w:themeColor="text1"/>
        </w:rPr>
        <w:t>刚需采购</w:t>
      </w:r>
      <w:proofErr w:type="gramEnd"/>
      <w:r>
        <w:rPr>
          <w:rFonts w:hint="eastAsia"/>
          <w:color w:val="000000" w:themeColor="text1"/>
        </w:rPr>
        <w:t>持续推进，</w:t>
      </w:r>
      <w:r w:rsidR="007E37F0">
        <w:rPr>
          <w:rFonts w:hint="eastAsia"/>
          <w:color w:val="000000" w:themeColor="text1"/>
        </w:rPr>
        <w:t>但</w:t>
      </w:r>
      <w:r>
        <w:rPr>
          <w:rFonts w:hint="eastAsia"/>
          <w:color w:val="000000" w:themeColor="text1"/>
        </w:rPr>
        <w:t>以消化现有库存为主。当前行业库存小幅下降，整体基本面未发生明显变动，预计下周氨纶市场将延续持稳整理。</w:t>
      </w:r>
    </w:p>
    <w:p w14:paraId="4D8BC707" w14:textId="77777777" w:rsidR="00A7563F" w:rsidRDefault="00A7563F">
      <w:pPr>
        <w:pStyle w:val="ad"/>
        <w:adjustRightInd w:val="0"/>
        <w:snapToGrid w:val="0"/>
        <w:spacing w:before="0" w:beforeAutospacing="0" w:after="0" w:afterAutospacing="0" w:line="360" w:lineRule="auto"/>
        <w:rPr>
          <w:rFonts w:hint="eastAsia"/>
          <w:color w:val="000000" w:themeColor="text1"/>
        </w:rPr>
      </w:pPr>
    </w:p>
    <w:p w14:paraId="065F2B9E" w14:textId="77777777" w:rsidR="00A7563F"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lastRenderedPageBreak/>
        <w:t>粘胶短</w:t>
      </w:r>
      <w:proofErr w:type="gramStart"/>
      <w:r>
        <w:rPr>
          <w:rFonts w:hint="eastAsia"/>
          <w:color w:val="000000" w:themeColor="text1"/>
        </w:rPr>
        <w:t>纤</w:t>
      </w:r>
      <w:proofErr w:type="gramEnd"/>
      <w:r>
        <w:rPr>
          <w:rFonts w:hint="eastAsia"/>
          <w:color w:val="000000" w:themeColor="text1"/>
        </w:rPr>
        <w:t>：本周粘胶短</w:t>
      </w:r>
      <w:proofErr w:type="gramStart"/>
      <w:r>
        <w:rPr>
          <w:rFonts w:hint="eastAsia"/>
          <w:color w:val="000000" w:themeColor="text1"/>
        </w:rPr>
        <w:t>纤</w:t>
      </w:r>
      <w:proofErr w:type="gramEnd"/>
      <w:r>
        <w:rPr>
          <w:rFonts w:hint="eastAsia"/>
          <w:color w:val="000000" w:themeColor="text1"/>
        </w:rPr>
        <w:t>整体呈现稳定趋势。终端需求尚未得到改善，</w:t>
      </w:r>
      <w:proofErr w:type="gramStart"/>
      <w:r>
        <w:rPr>
          <w:rFonts w:hint="eastAsia"/>
          <w:color w:val="000000" w:themeColor="text1"/>
        </w:rPr>
        <w:t>致使纱企对</w:t>
      </w:r>
      <w:proofErr w:type="gramEnd"/>
      <w:r>
        <w:rPr>
          <w:rFonts w:hint="eastAsia"/>
          <w:color w:val="000000" w:themeColor="text1"/>
        </w:rPr>
        <w:t>原料提货积极性减弱；而硫酸价格的快速上涨，带动粘胶短</w:t>
      </w:r>
      <w:proofErr w:type="gramStart"/>
      <w:r>
        <w:rPr>
          <w:rFonts w:hint="eastAsia"/>
          <w:color w:val="000000" w:themeColor="text1"/>
        </w:rPr>
        <w:t>纤</w:t>
      </w:r>
      <w:proofErr w:type="gramEnd"/>
      <w:r>
        <w:rPr>
          <w:rFonts w:hint="eastAsia"/>
          <w:color w:val="000000" w:themeColor="text1"/>
        </w:rPr>
        <w:t>生产成本增加，在一定程度上对市场起到支撑。下周来看，需求预期仍弱，粘胶短</w:t>
      </w:r>
      <w:proofErr w:type="gramStart"/>
      <w:r>
        <w:rPr>
          <w:rFonts w:hint="eastAsia"/>
          <w:color w:val="000000" w:themeColor="text1"/>
        </w:rPr>
        <w:t>纤</w:t>
      </w:r>
      <w:proofErr w:type="gramEnd"/>
      <w:r>
        <w:rPr>
          <w:rFonts w:hint="eastAsia"/>
          <w:color w:val="000000" w:themeColor="text1"/>
        </w:rPr>
        <w:t>市场价格将或有小幅回落风险。</w:t>
      </w:r>
    </w:p>
    <w:p w14:paraId="0C18F83C" w14:textId="77777777" w:rsidR="00A7563F" w:rsidRDefault="00A7563F">
      <w:pPr>
        <w:pStyle w:val="ad"/>
        <w:adjustRightInd w:val="0"/>
        <w:snapToGrid w:val="0"/>
        <w:spacing w:before="0" w:beforeAutospacing="0" w:after="0" w:afterAutospacing="0" w:line="360" w:lineRule="auto"/>
        <w:rPr>
          <w:rFonts w:hint="eastAsia"/>
          <w:color w:val="000000" w:themeColor="text1"/>
        </w:rPr>
      </w:pPr>
    </w:p>
    <w:p w14:paraId="34F7D33D" w14:textId="4D37A4C3" w:rsidR="00A7563F"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w:t>
      </w:r>
      <w:r>
        <w:rPr>
          <w:rFonts w:asciiTheme="minorEastAsia" w:eastAsiaTheme="minorEastAsia" w:hAnsiTheme="minorEastAsia" w:hint="eastAsia"/>
          <w:sz w:val="21"/>
          <w:szCs w:val="21"/>
        </w:rPr>
        <w:t>纤维</w:t>
      </w:r>
      <w:r>
        <w:rPr>
          <w:rFonts w:hint="eastAsia"/>
          <w:color w:val="000000" w:themeColor="text1"/>
        </w:rPr>
        <w:t>：本周国内莱赛尔</w:t>
      </w:r>
      <w:r>
        <w:rPr>
          <w:rFonts w:asciiTheme="minorEastAsia" w:eastAsiaTheme="minorEastAsia" w:hAnsiTheme="minorEastAsia" w:hint="eastAsia"/>
          <w:sz w:val="21"/>
          <w:szCs w:val="21"/>
        </w:rPr>
        <w:t>纤维</w:t>
      </w:r>
      <w:proofErr w:type="gramStart"/>
      <w:r>
        <w:rPr>
          <w:rFonts w:hint="eastAsia"/>
          <w:color w:val="000000" w:themeColor="text1"/>
        </w:rPr>
        <w:t>市场暂稳运行</w:t>
      </w:r>
      <w:proofErr w:type="gramEnd"/>
      <w:r>
        <w:rPr>
          <w:rFonts w:hint="eastAsia"/>
          <w:color w:val="000000" w:themeColor="text1"/>
        </w:rPr>
        <w:t>。原料波动有限，周内国内莱赛尔</w:t>
      </w:r>
      <w:r>
        <w:rPr>
          <w:rFonts w:asciiTheme="minorEastAsia" w:eastAsiaTheme="minorEastAsia" w:hAnsiTheme="minorEastAsia" w:hint="eastAsia"/>
          <w:sz w:val="21"/>
          <w:szCs w:val="21"/>
        </w:rPr>
        <w:t>纤维</w:t>
      </w:r>
      <w:r>
        <w:rPr>
          <w:rFonts w:hint="eastAsia"/>
          <w:color w:val="000000" w:themeColor="text1"/>
        </w:rPr>
        <w:t>成本支撑犹存，但需求</w:t>
      </w:r>
      <w:proofErr w:type="gramStart"/>
      <w:r>
        <w:rPr>
          <w:rFonts w:hint="eastAsia"/>
          <w:color w:val="000000" w:themeColor="text1"/>
        </w:rPr>
        <w:t>端表现</w:t>
      </w:r>
      <w:proofErr w:type="gramEnd"/>
      <w:r>
        <w:rPr>
          <w:rFonts w:hint="eastAsia"/>
          <w:color w:val="000000" w:themeColor="text1"/>
        </w:rPr>
        <w:t>仍暂无明显利好提振，坯布出货平缓，纱线原料采购方面按需跟进。莱赛尔</w:t>
      </w:r>
      <w:r>
        <w:rPr>
          <w:rFonts w:asciiTheme="minorEastAsia" w:eastAsiaTheme="minorEastAsia" w:hAnsiTheme="minorEastAsia" w:hint="eastAsia"/>
          <w:sz w:val="21"/>
          <w:szCs w:val="21"/>
        </w:rPr>
        <w:t>纤维</w:t>
      </w:r>
      <w:r>
        <w:rPr>
          <w:rFonts w:hint="eastAsia"/>
          <w:color w:val="000000" w:themeColor="text1"/>
        </w:rPr>
        <w:t>企业新单跟进动力欠佳，市场交投氛围一般。基本面需求弱势下，多数业</w:t>
      </w:r>
      <w:proofErr w:type="gramStart"/>
      <w:r>
        <w:rPr>
          <w:rFonts w:hint="eastAsia"/>
          <w:color w:val="000000" w:themeColor="text1"/>
        </w:rPr>
        <w:t>者暂稳观望</w:t>
      </w:r>
      <w:proofErr w:type="gramEnd"/>
      <w:r>
        <w:rPr>
          <w:rFonts w:hint="eastAsia"/>
          <w:color w:val="000000" w:themeColor="text1"/>
        </w:rPr>
        <w:t>，静待市场指引。</w:t>
      </w:r>
    </w:p>
    <w:p w14:paraId="226FA2E7" w14:textId="77777777" w:rsidR="00A7563F" w:rsidRDefault="00A7563F">
      <w:pPr>
        <w:pStyle w:val="ad"/>
        <w:adjustRightInd w:val="0"/>
        <w:snapToGrid w:val="0"/>
        <w:spacing w:before="0" w:beforeAutospacing="0" w:after="0" w:afterAutospacing="0" w:line="360" w:lineRule="auto"/>
        <w:rPr>
          <w:rFonts w:hint="eastAsia"/>
          <w:color w:val="000000" w:themeColor="text1"/>
        </w:rPr>
      </w:pPr>
    </w:p>
    <w:p w14:paraId="2FC9464B" w14:textId="77777777" w:rsidR="00A7563F"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腈纶：本周国内腈纶市场价格整体趋稳，局部窄幅松动。成本端支撑仍存，但新</w:t>
      </w:r>
      <w:proofErr w:type="gramStart"/>
      <w:r>
        <w:rPr>
          <w:rFonts w:hint="eastAsia"/>
          <w:color w:val="000000" w:themeColor="text1"/>
        </w:rPr>
        <w:t>单仍以刚需</w:t>
      </w:r>
      <w:proofErr w:type="gramEnd"/>
      <w:r>
        <w:rPr>
          <w:rFonts w:hint="eastAsia"/>
          <w:color w:val="000000" w:themeColor="text1"/>
        </w:rPr>
        <w:t>为主导，市场承压出货，工厂</w:t>
      </w:r>
      <w:proofErr w:type="gramStart"/>
      <w:r>
        <w:rPr>
          <w:rFonts w:hint="eastAsia"/>
          <w:color w:val="000000" w:themeColor="text1"/>
        </w:rPr>
        <w:t>实单存</w:t>
      </w:r>
      <w:proofErr w:type="gramEnd"/>
      <w:r>
        <w:rPr>
          <w:rFonts w:hint="eastAsia"/>
          <w:color w:val="000000" w:themeColor="text1"/>
        </w:rPr>
        <w:t>小幅让利空间。展望后市，成本支撑延续，同时外贸环境较去年同期有所改善，年底外需预期向好，加之行业供应预计小幅收紧，共同支撑厂商稳价心态。预计短期内腈纶价格</w:t>
      </w:r>
      <w:proofErr w:type="gramStart"/>
      <w:r>
        <w:rPr>
          <w:rFonts w:hint="eastAsia"/>
          <w:color w:val="000000" w:themeColor="text1"/>
        </w:rPr>
        <w:t>将维稳整理</w:t>
      </w:r>
      <w:proofErr w:type="gramEnd"/>
      <w:r>
        <w:rPr>
          <w:rFonts w:hint="eastAsia"/>
          <w:color w:val="000000" w:themeColor="text1"/>
        </w:rPr>
        <w:t>运行为主，后市需关注原料走势及新单跟进情况。</w:t>
      </w:r>
    </w:p>
    <w:p w14:paraId="579A84EF" w14:textId="77777777" w:rsidR="00A7563F" w:rsidRDefault="00A7563F">
      <w:pPr>
        <w:adjustRightInd w:val="0"/>
        <w:snapToGrid w:val="0"/>
        <w:spacing w:line="360" w:lineRule="auto"/>
        <w:rPr>
          <w:rFonts w:hint="eastAsia"/>
        </w:rPr>
      </w:pPr>
    </w:p>
    <w:p w14:paraId="5DEAAEEC" w14:textId="77777777" w:rsidR="00A7563F" w:rsidRDefault="00000000">
      <w:pPr>
        <w:spacing w:line="360" w:lineRule="auto"/>
        <w:rPr>
          <w:rFonts w:hint="eastAsia"/>
        </w:rPr>
      </w:pPr>
      <w:r>
        <w:rPr>
          <w:rFonts w:hint="eastAsia"/>
        </w:rPr>
        <w:t>（本期完）</w:t>
      </w:r>
    </w:p>
    <w:p w14:paraId="0F45755F" w14:textId="77777777" w:rsidR="00A7563F" w:rsidRDefault="00A7563F">
      <w:pPr>
        <w:spacing w:line="360" w:lineRule="auto"/>
        <w:rPr>
          <w:rFonts w:hint="eastAsia"/>
        </w:rPr>
      </w:pPr>
    </w:p>
    <w:p w14:paraId="76B4649F" w14:textId="77777777" w:rsidR="00A7563F"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A75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71E0"/>
    <w:rsid w:val="000111CC"/>
    <w:rsid w:val="00012E1F"/>
    <w:rsid w:val="000135E9"/>
    <w:rsid w:val="00016000"/>
    <w:rsid w:val="000167EA"/>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09"/>
    <w:rsid w:val="00064EEB"/>
    <w:rsid w:val="00065519"/>
    <w:rsid w:val="00067096"/>
    <w:rsid w:val="000679AB"/>
    <w:rsid w:val="00070E48"/>
    <w:rsid w:val="00075362"/>
    <w:rsid w:val="00076DF4"/>
    <w:rsid w:val="00083965"/>
    <w:rsid w:val="0008438E"/>
    <w:rsid w:val="00084F6F"/>
    <w:rsid w:val="00087AEA"/>
    <w:rsid w:val="00090500"/>
    <w:rsid w:val="000916A2"/>
    <w:rsid w:val="00091DC0"/>
    <w:rsid w:val="00094CC5"/>
    <w:rsid w:val="00096C92"/>
    <w:rsid w:val="000A2E34"/>
    <w:rsid w:val="000A32B0"/>
    <w:rsid w:val="000A3FBB"/>
    <w:rsid w:val="000A5D47"/>
    <w:rsid w:val="000B1273"/>
    <w:rsid w:val="000B1B8C"/>
    <w:rsid w:val="000B31D3"/>
    <w:rsid w:val="000B3A7F"/>
    <w:rsid w:val="000B4A63"/>
    <w:rsid w:val="000B5362"/>
    <w:rsid w:val="000B5FFC"/>
    <w:rsid w:val="000B7438"/>
    <w:rsid w:val="000C116F"/>
    <w:rsid w:val="000C3738"/>
    <w:rsid w:val="000C758E"/>
    <w:rsid w:val="000D05BD"/>
    <w:rsid w:val="000D0B6A"/>
    <w:rsid w:val="000D0E17"/>
    <w:rsid w:val="000D42B8"/>
    <w:rsid w:val="000D4A7E"/>
    <w:rsid w:val="000D721E"/>
    <w:rsid w:val="000D79AA"/>
    <w:rsid w:val="000E216B"/>
    <w:rsid w:val="000E271F"/>
    <w:rsid w:val="000E2873"/>
    <w:rsid w:val="000E602D"/>
    <w:rsid w:val="000F027D"/>
    <w:rsid w:val="000F1B4A"/>
    <w:rsid w:val="000F42C0"/>
    <w:rsid w:val="000F7408"/>
    <w:rsid w:val="000F74C8"/>
    <w:rsid w:val="00100FD2"/>
    <w:rsid w:val="0010480E"/>
    <w:rsid w:val="00110313"/>
    <w:rsid w:val="0011149F"/>
    <w:rsid w:val="00111C14"/>
    <w:rsid w:val="00113B2D"/>
    <w:rsid w:val="0011669C"/>
    <w:rsid w:val="00116CD6"/>
    <w:rsid w:val="00117E48"/>
    <w:rsid w:val="001218CD"/>
    <w:rsid w:val="00121BC5"/>
    <w:rsid w:val="001227EE"/>
    <w:rsid w:val="00125261"/>
    <w:rsid w:val="00130452"/>
    <w:rsid w:val="001314F8"/>
    <w:rsid w:val="0013229B"/>
    <w:rsid w:val="0013326D"/>
    <w:rsid w:val="00133CAD"/>
    <w:rsid w:val="00134BED"/>
    <w:rsid w:val="00137BBE"/>
    <w:rsid w:val="001407D8"/>
    <w:rsid w:val="001409CE"/>
    <w:rsid w:val="0014129A"/>
    <w:rsid w:val="00141B60"/>
    <w:rsid w:val="001424AD"/>
    <w:rsid w:val="001442EE"/>
    <w:rsid w:val="00144CD5"/>
    <w:rsid w:val="00144E8F"/>
    <w:rsid w:val="001565D3"/>
    <w:rsid w:val="001575AE"/>
    <w:rsid w:val="00161B8B"/>
    <w:rsid w:val="00162AC3"/>
    <w:rsid w:val="001658CA"/>
    <w:rsid w:val="00172A00"/>
    <w:rsid w:val="00173300"/>
    <w:rsid w:val="001761DA"/>
    <w:rsid w:val="00177419"/>
    <w:rsid w:val="00182138"/>
    <w:rsid w:val="001826EA"/>
    <w:rsid w:val="0018405F"/>
    <w:rsid w:val="00184F10"/>
    <w:rsid w:val="00184F52"/>
    <w:rsid w:val="00185708"/>
    <w:rsid w:val="00190366"/>
    <w:rsid w:val="001945A7"/>
    <w:rsid w:val="00195901"/>
    <w:rsid w:val="00197292"/>
    <w:rsid w:val="00197829"/>
    <w:rsid w:val="001A04CE"/>
    <w:rsid w:val="001A17F9"/>
    <w:rsid w:val="001A60F5"/>
    <w:rsid w:val="001A657B"/>
    <w:rsid w:val="001A6F3E"/>
    <w:rsid w:val="001A721B"/>
    <w:rsid w:val="001A7813"/>
    <w:rsid w:val="001C08D7"/>
    <w:rsid w:val="001C2266"/>
    <w:rsid w:val="001D1892"/>
    <w:rsid w:val="001D2AD3"/>
    <w:rsid w:val="001D521E"/>
    <w:rsid w:val="001E3D3B"/>
    <w:rsid w:val="001E4173"/>
    <w:rsid w:val="001E6F00"/>
    <w:rsid w:val="001F3BAA"/>
    <w:rsid w:val="001F7AE9"/>
    <w:rsid w:val="00203B58"/>
    <w:rsid w:val="002047AC"/>
    <w:rsid w:val="00205B61"/>
    <w:rsid w:val="0021595B"/>
    <w:rsid w:val="00215C95"/>
    <w:rsid w:val="00215F5C"/>
    <w:rsid w:val="002160C7"/>
    <w:rsid w:val="00216DEC"/>
    <w:rsid w:val="00221F65"/>
    <w:rsid w:val="002226E9"/>
    <w:rsid w:val="00222F5A"/>
    <w:rsid w:val="00223459"/>
    <w:rsid w:val="00223C28"/>
    <w:rsid w:val="00233538"/>
    <w:rsid w:val="0023529C"/>
    <w:rsid w:val="00236DBF"/>
    <w:rsid w:val="00240539"/>
    <w:rsid w:val="0024344F"/>
    <w:rsid w:val="00243BA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00B"/>
    <w:rsid w:val="00295C56"/>
    <w:rsid w:val="00295FCA"/>
    <w:rsid w:val="002A056A"/>
    <w:rsid w:val="002A1AFB"/>
    <w:rsid w:val="002A3EA2"/>
    <w:rsid w:val="002A7317"/>
    <w:rsid w:val="002B0E1E"/>
    <w:rsid w:val="002B19B1"/>
    <w:rsid w:val="002B19CC"/>
    <w:rsid w:val="002B257F"/>
    <w:rsid w:val="002B44DE"/>
    <w:rsid w:val="002B463C"/>
    <w:rsid w:val="002B4AB7"/>
    <w:rsid w:val="002C1926"/>
    <w:rsid w:val="002D23C4"/>
    <w:rsid w:val="002D4FCC"/>
    <w:rsid w:val="002D6D83"/>
    <w:rsid w:val="002E18EE"/>
    <w:rsid w:val="002E21A7"/>
    <w:rsid w:val="002E3576"/>
    <w:rsid w:val="002E5CDD"/>
    <w:rsid w:val="002F0B72"/>
    <w:rsid w:val="002F24A7"/>
    <w:rsid w:val="002F3CAA"/>
    <w:rsid w:val="002F481E"/>
    <w:rsid w:val="002F5047"/>
    <w:rsid w:val="002F724F"/>
    <w:rsid w:val="002F759A"/>
    <w:rsid w:val="003019CD"/>
    <w:rsid w:val="00307ACA"/>
    <w:rsid w:val="00311E93"/>
    <w:rsid w:val="00315E44"/>
    <w:rsid w:val="00316BBA"/>
    <w:rsid w:val="00320CE8"/>
    <w:rsid w:val="00321DC0"/>
    <w:rsid w:val="00323150"/>
    <w:rsid w:val="003239DB"/>
    <w:rsid w:val="00325755"/>
    <w:rsid w:val="003265E0"/>
    <w:rsid w:val="00331860"/>
    <w:rsid w:val="0033445B"/>
    <w:rsid w:val="00334CFC"/>
    <w:rsid w:val="00336CA5"/>
    <w:rsid w:val="00337B86"/>
    <w:rsid w:val="00340DCB"/>
    <w:rsid w:val="0034319B"/>
    <w:rsid w:val="00344364"/>
    <w:rsid w:val="00345EB8"/>
    <w:rsid w:val="00347BF5"/>
    <w:rsid w:val="00350F34"/>
    <w:rsid w:val="00351F89"/>
    <w:rsid w:val="00352C55"/>
    <w:rsid w:val="00360A51"/>
    <w:rsid w:val="003613E7"/>
    <w:rsid w:val="00361F8F"/>
    <w:rsid w:val="00363A15"/>
    <w:rsid w:val="00365B66"/>
    <w:rsid w:val="003701B5"/>
    <w:rsid w:val="00370FE2"/>
    <w:rsid w:val="00374A7C"/>
    <w:rsid w:val="00386B6F"/>
    <w:rsid w:val="00387901"/>
    <w:rsid w:val="003902D3"/>
    <w:rsid w:val="00391901"/>
    <w:rsid w:val="00393990"/>
    <w:rsid w:val="003944CC"/>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CAE"/>
    <w:rsid w:val="003E182A"/>
    <w:rsid w:val="003E1F85"/>
    <w:rsid w:val="003E286B"/>
    <w:rsid w:val="003E295A"/>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400"/>
    <w:rsid w:val="004165BF"/>
    <w:rsid w:val="00417761"/>
    <w:rsid w:val="00422116"/>
    <w:rsid w:val="004223C4"/>
    <w:rsid w:val="00425218"/>
    <w:rsid w:val="00427072"/>
    <w:rsid w:val="00431E33"/>
    <w:rsid w:val="00432C81"/>
    <w:rsid w:val="004330DF"/>
    <w:rsid w:val="004377FC"/>
    <w:rsid w:val="00440C59"/>
    <w:rsid w:val="00441485"/>
    <w:rsid w:val="00442F48"/>
    <w:rsid w:val="00443AB6"/>
    <w:rsid w:val="00446B76"/>
    <w:rsid w:val="00456AE7"/>
    <w:rsid w:val="00456D11"/>
    <w:rsid w:val="00460FD7"/>
    <w:rsid w:val="00461A2C"/>
    <w:rsid w:val="00464901"/>
    <w:rsid w:val="00467C30"/>
    <w:rsid w:val="004705EA"/>
    <w:rsid w:val="00471685"/>
    <w:rsid w:val="00471992"/>
    <w:rsid w:val="00474319"/>
    <w:rsid w:val="00475204"/>
    <w:rsid w:val="00475D0D"/>
    <w:rsid w:val="00476B7F"/>
    <w:rsid w:val="00476CCA"/>
    <w:rsid w:val="0048136D"/>
    <w:rsid w:val="0048163F"/>
    <w:rsid w:val="00482DD3"/>
    <w:rsid w:val="00484C57"/>
    <w:rsid w:val="00484E3C"/>
    <w:rsid w:val="00484E67"/>
    <w:rsid w:val="00486B97"/>
    <w:rsid w:val="00487488"/>
    <w:rsid w:val="00490FDE"/>
    <w:rsid w:val="0049304E"/>
    <w:rsid w:val="00493130"/>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5EC9"/>
    <w:rsid w:val="004D6508"/>
    <w:rsid w:val="004E25B1"/>
    <w:rsid w:val="004E4887"/>
    <w:rsid w:val="004E7B13"/>
    <w:rsid w:val="004F1514"/>
    <w:rsid w:val="004F5578"/>
    <w:rsid w:val="00501828"/>
    <w:rsid w:val="0050258A"/>
    <w:rsid w:val="00504E22"/>
    <w:rsid w:val="00507C04"/>
    <w:rsid w:val="00514004"/>
    <w:rsid w:val="00515FDE"/>
    <w:rsid w:val="0052036F"/>
    <w:rsid w:val="0052342E"/>
    <w:rsid w:val="005240B4"/>
    <w:rsid w:val="00531E5B"/>
    <w:rsid w:val="00531E9C"/>
    <w:rsid w:val="0053264A"/>
    <w:rsid w:val="0053338E"/>
    <w:rsid w:val="00535F6C"/>
    <w:rsid w:val="00537A63"/>
    <w:rsid w:val="00541D87"/>
    <w:rsid w:val="00542AD8"/>
    <w:rsid w:val="00543116"/>
    <w:rsid w:val="00544B68"/>
    <w:rsid w:val="005451AB"/>
    <w:rsid w:val="005475E5"/>
    <w:rsid w:val="005517B3"/>
    <w:rsid w:val="00551B75"/>
    <w:rsid w:val="00552501"/>
    <w:rsid w:val="00556CAB"/>
    <w:rsid w:val="00560330"/>
    <w:rsid w:val="005611AF"/>
    <w:rsid w:val="005635C2"/>
    <w:rsid w:val="00563681"/>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A6E64"/>
    <w:rsid w:val="005A72FF"/>
    <w:rsid w:val="005B036E"/>
    <w:rsid w:val="005B1953"/>
    <w:rsid w:val="005B2B2B"/>
    <w:rsid w:val="005C0683"/>
    <w:rsid w:val="005C171B"/>
    <w:rsid w:val="005C1878"/>
    <w:rsid w:val="005C4988"/>
    <w:rsid w:val="005D3A4C"/>
    <w:rsid w:val="005D517F"/>
    <w:rsid w:val="005D5384"/>
    <w:rsid w:val="005D6E67"/>
    <w:rsid w:val="005E02B2"/>
    <w:rsid w:val="005E0F09"/>
    <w:rsid w:val="005E2994"/>
    <w:rsid w:val="005E316B"/>
    <w:rsid w:val="005F2296"/>
    <w:rsid w:val="005F68DC"/>
    <w:rsid w:val="00600B60"/>
    <w:rsid w:val="00601326"/>
    <w:rsid w:val="00601DED"/>
    <w:rsid w:val="0060307A"/>
    <w:rsid w:val="00604509"/>
    <w:rsid w:val="0060663D"/>
    <w:rsid w:val="00607692"/>
    <w:rsid w:val="006146BF"/>
    <w:rsid w:val="0061512D"/>
    <w:rsid w:val="006153ED"/>
    <w:rsid w:val="00617A7F"/>
    <w:rsid w:val="00621FE1"/>
    <w:rsid w:val="0062317B"/>
    <w:rsid w:val="00623671"/>
    <w:rsid w:val="00627E39"/>
    <w:rsid w:val="00631A5F"/>
    <w:rsid w:val="00631EB5"/>
    <w:rsid w:val="00633E78"/>
    <w:rsid w:val="006340D2"/>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97D23"/>
    <w:rsid w:val="006A011C"/>
    <w:rsid w:val="006A042F"/>
    <w:rsid w:val="006A0F4A"/>
    <w:rsid w:val="006A1B2F"/>
    <w:rsid w:val="006A242F"/>
    <w:rsid w:val="006A79DB"/>
    <w:rsid w:val="006B18BE"/>
    <w:rsid w:val="006B3ACD"/>
    <w:rsid w:val="006B586E"/>
    <w:rsid w:val="006C21AE"/>
    <w:rsid w:val="006C4086"/>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413E"/>
    <w:rsid w:val="0070502D"/>
    <w:rsid w:val="00705783"/>
    <w:rsid w:val="0070760B"/>
    <w:rsid w:val="00707F1B"/>
    <w:rsid w:val="0071085C"/>
    <w:rsid w:val="00714B44"/>
    <w:rsid w:val="00715553"/>
    <w:rsid w:val="00716A84"/>
    <w:rsid w:val="007225FC"/>
    <w:rsid w:val="00724AC7"/>
    <w:rsid w:val="0072708E"/>
    <w:rsid w:val="00730A4D"/>
    <w:rsid w:val="00731DE7"/>
    <w:rsid w:val="00733085"/>
    <w:rsid w:val="007336EC"/>
    <w:rsid w:val="00735204"/>
    <w:rsid w:val="007372CF"/>
    <w:rsid w:val="00737D96"/>
    <w:rsid w:val="0074182B"/>
    <w:rsid w:val="00742049"/>
    <w:rsid w:val="007422D0"/>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6952"/>
    <w:rsid w:val="00797304"/>
    <w:rsid w:val="007A0043"/>
    <w:rsid w:val="007A0BB9"/>
    <w:rsid w:val="007A5776"/>
    <w:rsid w:val="007A6C51"/>
    <w:rsid w:val="007A70E7"/>
    <w:rsid w:val="007B0AE5"/>
    <w:rsid w:val="007B1803"/>
    <w:rsid w:val="007B395B"/>
    <w:rsid w:val="007B569F"/>
    <w:rsid w:val="007C07DF"/>
    <w:rsid w:val="007C1661"/>
    <w:rsid w:val="007C189B"/>
    <w:rsid w:val="007C2094"/>
    <w:rsid w:val="007C2E1D"/>
    <w:rsid w:val="007C60A2"/>
    <w:rsid w:val="007C6B7E"/>
    <w:rsid w:val="007D0165"/>
    <w:rsid w:val="007D08EE"/>
    <w:rsid w:val="007D4BA1"/>
    <w:rsid w:val="007D56CC"/>
    <w:rsid w:val="007E37F0"/>
    <w:rsid w:val="007E3AA2"/>
    <w:rsid w:val="007F0128"/>
    <w:rsid w:val="007F0374"/>
    <w:rsid w:val="007F1B82"/>
    <w:rsid w:val="007F5379"/>
    <w:rsid w:val="00800C3A"/>
    <w:rsid w:val="0080360E"/>
    <w:rsid w:val="00804279"/>
    <w:rsid w:val="0080469B"/>
    <w:rsid w:val="00805AB6"/>
    <w:rsid w:val="00805D26"/>
    <w:rsid w:val="00810407"/>
    <w:rsid w:val="0081173F"/>
    <w:rsid w:val="00812506"/>
    <w:rsid w:val="00816A8F"/>
    <w:rsid w:val="00817192"/>
    <w:rsid w:val="00817238"/>
    <w:rsid w:val="00817C5B"/>
    <w:rsid w:val="00820D3F"/>
    <w:rsid w:val="008243F8"/>
    <w:rsid w:val="00824740"/>
    <w:rsid w:val="008253F2"/>
    <w:rsid w:val="00831450"/>
    <w:rsid w:val="008325E0"/>
    <w:rsid w:val="00832BF4"/>
    <w:rsid w:val="00834D02"/>
    <w:rsid w:val="00835458"/>
    <w:rsid w:val="00835470"/>
    <w:rsid w:val="00836DB3"/>
    <w:rsid w:val="008412B1"/>
    <w:rsid w:val="008414E2"/>
    <w:rsid w:val="00841752"/>
    <w:rsid w:val="00841C7C"/>
    <w:rsid w:val="008420FB"/>
    <w:rsid w:val="008421AA"/>
    <w:rsid w:val="00845241"/>
    <w:rsid w:val="008552B6"/>
    <w:rsid w:val="008554CE"/>
    <w:rsid w:val="00857C7E"/>
    <w:rsid w:val="008609BC"/>
    <w:rsid w:val="00860DD8"/>
    <w:rsid w:val="00860DF7"/>
    <w:rsid w:val="0086173E"/>
    <w:rsid w:val="00862249"/>
    <w:rsid w:val="008628AE"/>
    <w:rsid w:val="00862FFD"/>
    <w:rsid w:val="0086500E"/>
    <w:rsid w:val="0086541D"/>
    <w:rsid w:val="00870890"/>
    <w:rsid w:val="00870B2D"/>
    <w:rsid w:val="008743EE"/>
    <w:rsid w:val="00874B9C"/>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7C5"/>
    <w:rsid w:val="008D1134"/>
    <w:rsid w:val="008D181E"/>
    <w:rsid w:val="008D2719"/>
    <w:rsid w:val="008D5707"/>
    <w:rsid w:val="008D59EA"/>
    <w:rsid w:val="008D6EA4"/>
    <w:rsid w:val="008E251A"/>
    <w:rsid w:val="008E2C07"/>
    <w:rsid w:val="008E3711"/>
    <w:rsid w:val="008F016B"/>
    <w:rsid w:val="008F27F9"/>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15CA"/>
    <w:rsid w:val="00936559"/>
    <w:rsid w:val="00937A96"/>
    <w:rsid w:val="00942EF3"/>
    <w:rsid w:val="009453F3"/>
    <w:rsid w:val="009455DF"/>
    <w:rsid w:val="00951010"/>
    <w:rsid w:val="009510A7"/>
    <w:rsid w:val="00952B8D"/>
    <w:rsid w:val="00952FC0"/>
    <w:rsid w:val="009617D9"/>
    <w:rsid w:val="0096250D"/>
    <w:rsid w:val="00962D48"/>
    <w:rsid w:val="00964A9D"/>
    <w:rsid w:val="00966E7E"/>
    <w:rsid w:val="009776EE"/>
    <w:rsid w:val="00983EDA"/>
    <w:rsid w:val="0098407F"/>
    <w:rsid w:val="009843CA"/>
    <w:rsid w:val="00986DEC"/>
    <w:rsid w:val="009906A9"/>
    <w:rsid w:val="00990923"/>
    <w:rsid w:val="009909A4"/>
    <w:rsid w:val="00992592"/>
    <w:rsid w:val="00993021"/>
    <w:rsid w:val="009934BF"/>
    <w:rsid w:val="009936C7"/>
    <w:rsid w:val="009948C4"/>
    <w:rsid w:val="0099492A"/>
    <w:rsid w:val="0099782B"/>
    <w:rsid w:val="00997F7F"/>
    <w:rsid w:val="009A1363"/>
    <w:rsid w:val="009A6DE7"/>
    <w:rsid w:val="009B0382"/>
    <w:rsid w:val="009B0801"/>
    <w:rsid w:val="009B1070"/>
    <w:rsid w:val="009B6FCF"/>
    <w:rsid w:val="009C1400"/>
    <w:rsid w:val="009C1FAC"/>
    <w:rsid w:val="009C2A23"/>
    <w:rsid w:val="009C30BA"/>
    <w:rsid w:val="009C336F"/>
    <w:rsid w:val="009C607E"/>
    <w:rsid w:val="009D550B"/>
    <w:rsid w:val="009D6ABF"/>
    <w:rsid w:val="009E1170"/>
    <w:rsid w:val="009E11E2"/>
    <w:rsid w:val="009E39EB"/>
    <w:rsid w:val="009E5935"/>
    <w:rsid w:val="009E64A0"/>
    <w:rsid w:val="009E7077"/>
    <w:rsid w:val="009F322C"/>
    <w:rsid w:val="009F3665"/>
    <w:rsid w:val="009F5971"/>
    <w:rsid w:val="009F7123"/>
    <w:rsid w:val="00A02E83"/>
    <w:rsid w:val="00A0313B"/>
    <w:rsid w:val="00A0341C"/>
    <w:rsid w:val="00A03E4B"/>
    <w:rsid w:val="00A0649F"/>
    <w:rsid w:val="00A06B24"/>
    <w:rsid w:val="00A165CC"/>
    <w:rsid w:val="00A16DEB"/>
    <w:rsid w:val="00A17CA5"/>
    <w:rsid w:val="00A2013D"/>
    <w:rsid w:val="00A218D3"/>
    <w:rsid w:val="00A2209E"/>
    <w:rsid w:val="00A2221B"/>
    <w:rsid w:val="00A25641"/>
    <w:rsid w:val="00A2604F"/>
    <w:rsid w:val="00A27C6B"/>
    <w:rsid w:val="00A31B97"/>
    <w:rsid w:val="00A3248F"/>
    <w:rsid w:val="00A3341A"/>
    <w:rsid w:val="00A40D56"/>
    <w:rsid w:val="00A41652"/>
    <w:rsid w:val="00A4251D"/>
    <w:rsid w:val="00A43555"/>
    <w:rsid w:val="00A44CB4"/>
    <w:rsid w:val="00A47A4A"/>
    <w:rsid w:val="00A50034"/>
    <w:rsid w:val="00A54B57"/>
    <w:rsid w:val="00A55351"/>
    <w:rsid w:val="00A600A3"/>
    <w:rsid w:val="00A6032F"/>
    <w:rsid w:val="00A6205B"/>
    <w:rsid w:val="00A65A77"/>
    <w:rsid w:val="00A67039"/>
    <w:rsid w:val="00A67C8E"/>
    <w:rsid w:val="00A73277"/>
    <w:rsid w:val="00A732D7"/>
    <w:rsid w:val="00A74485"/>
    <w:rsid w:val="00A7563F"/>
    <w:rsid w:val="00A7696D"/>
    <w:rsid w:val="00A7758C"/>
    <w:rsid w:val="00A85844"/>
    <w:rsid w:val="00A8674A"/>
    <w:rsid w:val="00A92474"/>
    <w:rsid w:val="00A928AD"/>
    <w:rsid w:val="00A935E6"/>
    <w:rsid w:val="00A939EE"/>
    <w:rsid w:val="00AA23AB"/>
    <w:rsid w:val="00AA53C6"/>
    <w:rsid w:val="00AB114D"/>
    <w:rsid w:val="00AB444D"/>
    <w:rsid w:val="00AB5DB8"/>
    <w:rsid w:val="00AC05EB"/>
    <w:rsid w:val="00AC15B0"/>
    <w:rsid w:val="00AC165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2709E"/>
    <w:rsid w:val="00B3374F"/>
    <w:rsid w:val="00B4135A"/>
    <w:rsid w:val="00B41B31"/>
    <w:rsid w:val="00B42C63"/>
    <w:rsid w:val="00B473F5"/>
    <w:rsid w:val="00B50355"/>
    <w:rsid w:val="00B52C8E"/>
    <w:rsid w:val="00B557D4"/>
    <w:rsid w:val="00B61E1D"/>
    <w:rsid w:val="00B63EB9"/>
    <w:rsid w:val="00B63F8F"/>
    <w:rsid w:val="00B74FF2"/>
    <w:rsid w:val="00B758B5"/>
    <w:rsid w:val="00B7737D"/>
    <w:rsid w:val="00B807FE"/>
    <w:rsid w:val="00B81B7A"/>
    <w:rsid w:val="00B865D3"/>
    <w:rsid w:val="00B87470"/>
    <w:rsid w:val="00B95ED9"/>
    <w:rsid w:val="00B96C38"/>
    <w:rsid w:val="00BA1DB2"/>
    <w:rsid w:val="00BA1DC5"/>
    <w:rsid w:val="00BA2864"/>
    <w:rsid w:val="00BA3317"/>
    <w:rsid w:val="00BA43C2"/>
    <w:rsid w:val="00BA77BB"/>
    <w:rsid w:val="00BB0114"/>
    <w:rsid w:val="00BB0444"/>
    <w:rsid w:val="00BB0E80"/>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63A3"/>
    <w:rsid w:val="00BF0196"/>
    <w:rsid w:val="00C0396D"/>
    <w:rsid w:val="00C04848"/>
    <w:rsid w:val="00C129E0"/>
    <w:rsid w:val="00C13063"/>
    <w:rsid w:val="00C1604A"/>
    <w:rsid w:val="00C2104E"/>
    <w:rsid w:val="00C2248B"/>
    <w:rsid w:val="00C22826"/>
    <w:rsid w:val="00C238C4"/>
    <w:rsid w:val="00C23DB0"/>
    <w:rsid w:val="00C243FA"/>
    <w:rsid w:val="00C36847"/>
    <w:rsid w:val="00C43686"/>
    <w:rsid w:val="00C43771"/>
    <w:rsid w:val="00C43AB6"/>
    <w:rsid w:val="00C45A7C"/>
    <w:rsid w:val="00C46793"/>
    <w:rsid w:val="00C4728D"/>
    <w:rsid w:val="00C54E79"/>
    <w:rsid w:val="00C55402"/>
    <w:rsid w:val="00C57123"/>
    <w:rsid w:val="00C57DC9"/>
    <w:rsid w:val="00C60E15"/>
    <w:rsid w:val="00C641FC"/>
    <w:rsid w:val="00C66FCE"/>
    <w:rsid w:val="00C735A5"/>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B6595"/>
    <w:rsid w:val="00CB664C"/>
    <w:rsid w:val="00CC04EB"/>
    <w:rsid w:val="00CC3146"/>
    <w:rsid w:val="00CC3883"/>
    <w:rsid w:val="00CC4128"/>
    <w:rsid w:val="00CC4CBA"/>
    <w:rsid w:val="00CC591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16FB"/>
    <w:rsid w:val="00D135DE"/>
    <w:rsid w:val="00D13BA4"/>
    <w:rsid w:val="00D209B4"/>
    <w:rsid w:val="00D22FD8"/>
    <w:rsid w:val="00D247CB"/>
    <w:rsid w:val="00D26EF9"/>
    <w:rsid w:val="00D32651"/>
    <w:rsid w:val="00D34FA3"/>
    <w:rsid w:val="00D359A5"/>
    <w:rsid w:val="00D35E39"/>
    <w:rsid w:val="00D3648B"/>
    <w:rsid w:val="00D36636"/>
    <w:rsid w:val="00D36BB3"/>
    <w:rsid w:val="00D40184"/>
    <w:rsid w:val="00D40467"/>
    <w:rsid w:val="00D41B15"/>
    <w:rsid w:val="00D42376"/>
    <w:rsid w:val="00D459C5"/>
    <w:rsid w:val="00D45F36"/>
    <w:rsid w:val="00D46990"/>
    <w:rsid w:val="00D50BC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A1F8B"/>
    <w:rsid w:val="00DA44AF"/>
    <w:rsid w:val="00DA48AF"/>
    <w:rsid w:val="00DA54F0"/>
    <w:rsid w:val="00DB08DB"/>
    <w:rsid w:val="00DB454A"/>
    <w:rsid w:val="00DB6859"/>
    <w:rsid w:val="00DC0385"/>
    <w:rsid w:val="00DC23B1"/>
    <w:rsid w:val="00DC33C3"/>
    <w:rsid w:val="00DC3EFC"/>
    <w:rsid w:val="00DC4500"/>
    <w:rsid w:val="00DC4A31"/>
    <w:rsid w:val="00DC5308"/>
    <w:rsid w:val="00DC75D5"/>
    <w:rsid w:val="00DD4385"/>
    <w:rsid w:val="00DD4BB5"/>
    <w:rsid w:val="00DD501E"/>
    <w:rsid w:val="00DD5C73"/>
    <w:rsid w:val="00DE4565"/>
    <w:rsid w:val="00DE45C0"/>
    <w:rsid w:val="00DE5051"/>
    <w:rsid w:val="00DF0135"/>
    <w:rsid w:val="00DF0E3C"/>
    <w:rsid w:val="00DF2511"/>
    <w:rsid w:val="00DF4712"/>
    <w:rsid w:val="00DF4FDE"/>
    <w:rsid w:val="00DF5E26"/>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41F"/>
    <w:rsid w:val="00E30790"/>
    <w:rsid w:val="00E30CF3"/>
    <w:rsid w:val="00E3307F"/>
    <w:rsid w:val="00E36228"/>
    <w:rsid w:val="00E37285"/>
    <w:rsid w:val="00E374A6"/>
    <w:rsid w:val="00E375FD"/>
    <w:rsid w:val="00E411C2"/>
    <w:rsid w:val="00E422A2"/>
    <w:rsid w:val="00E4524C"/>
    <w:rsid w:val="00E53D35"/>
    <w:rsid w:val="00E55A02"/>
    <w:rsid w:val="00E57A95"/>
    <w:rsid w:val="00E60046"/>
    <w:rsid w:val="00E61F83"/>
    <w:rsid w:val="00E635DD"/>
    <w:rsid w:val="00E64AC0"/>
    <w:rsid w:val="00E81417"/>
    <w:rsid w:val="00E82C52"/>
    <w:rsid w:val="00E846EB"/>
    <w:rsid w:val="00E850B6"/>
    <w:rsid w:val="00E8751C"/>
    <w:rsid w:val="00E8775F"/>
    <w:rsid w:val="00E961E1"/>
    <w:rsid w:val="00E97A4E"/>
    <w:rsid w:val="00EA196B"/>
    <w:rsid w:val="00EA70E8"/>
    <w:rsid w:val="00EB26C6"/>
    <w:rsid w:val="00EB64B8"/>
    <w:rsid w:val="00EB6846"/>
    <w:rsid w:val="00EC09A9"/>
    <w:rsid w:val="00EC1687"/>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5616"/>
    <w:rsid w:val="00F05E58"/>
    <w:rsid w:val="00F067F6"/>
    <w:rsid w:val="00F07704"/>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0628"/>
    <w:rsid w:val="00F7177E"/>
    <w:rsid w:val="00F73B8D"/>
    <w:rsid w:val="00F73F85"/>
    <w:rsid w:val="00F74941"/>
    <w:rsid w:val="00F77310"/>
    <w:rsid w:val="00F85B0B"/>
    <w:rsid w:val="00F90D03"/>
    <w:rsid w:val="00F90E5A"/>
    <w:rsid w:val="00FB2090"/>
    <w:rsid w:val="00FB244F"/>
    <w:rsid w:val="00FB2ADB"/>
    <w:rsid w:val="00FB2B2F"/>
    <w:rsid w:val="00FB5F79"/>
    <w:rsid w:val="00FB7E72"/>
    <w:rsid w:val="00FC29AC"/>
    <w:rsid w:val="00FC5033"/>
    <w:rsid w:val="00FC730F"/>
    <w:rsid w:val="00FC76DE"/>
    <w:rsid w:val="00FD20DD"/>
    <w:rsid w:val="00FD3D41"/>
    <w:rsid w:val="00FD4201"/>
    <w:rsid w:val="00FD57EB"/>
    <w:rsid w:val="00FD5ADD"/>
    <w:rsid w:val="00FE01B0"/>
    <w:rsid w:val="00FE03A4"/>
    <w:rsid w:val="00FE3262"/>
    <w:rsid w:val="00FF07A0"/>
    <w:rsid w:val="00FF23A3"/>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0FD4995"/>
    <w:rsid w:val="51165E00"/>
    <w:rsid w:val="51F71892"/>
    <w:rsid w:val="51FA302C"/>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6FE80800"/>
    <w:rsid w:val="72800ED4"/>
    <w:rsid w:val="72EB27F1"/>
    <w:rsid w:val="73397A01"/>
    <w:rsid w:val="73EB6821"/>
    <w:rsid w:val="76C770D1"/>
    <w:rsid w:val="7755292F"/>
    <w:rsid w:val="796A4374"/>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6336D"/>
  <w15:docId w15:val="{402E553C-698D-45B8-9E17-EBCD11E7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styleId="af5">
    <w:name w:val="Revision"/>
    <w:hidden/>
    <w:uiPriority w:val="99"/>
    <w:unhideWhenUsed/>
    <w:rsid w:val="007E37F0"/>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bo.com/ccfa20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8</Pages>
  <Words>831</Words>
  <Characters>4741</Characters>
  <Application>Microsoft Office Word</Application>
  <DocSecurity>0</DocSecurity>
  <Lines>39</Lines>
  <Paragraphs>11</Paragraphs>
  <ScaleCrop>false</ScaleCrop>
  <Company>Microsoft</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424</cp:revision>
  <dcterms:created xsi:type="dcterms:W3CDTF">2025-07-31T11:55:00Z</dcterms:created>
  <dcterms:modified xsi:type="dcterms:W3CDTF">2025-11-27T09:11:00Z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C347FA04FEC04D81914FB2D3FD5B6046_13</vt:lpwstr>
  </property>
  <property fmtid="{D5CDD505-2E9C-101B-9397-08002B2CF9AE}" pid="4" name="KSOTemplateDocerSaveRecord">
    <vt:lpwstr>eyJoZGlkIjoiMDI5YTM4ZGJiYzI0ODZmOGRkNDkyYjZhZjA1NTMxNzgiLCJ1c2VySWQiOiIzNTU0NDA1NzAifQ==</vt:lpwstr>
  </property>
</Properties>
</file>