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73DA" w14:textId="77777777" w:rsidR="00F14811" w:rsidRDefault="00F14811">
      <w:pPr>
        <w:spacing w:line="360" w:lineRule="auto"/>
        <w:jc w:val="both"/>
        <w:rPr>
          <w:rFonts w:hint="eastAsia"/>
        </w:rPr>
      </w:pPr>
    </w:p>
    <w:p w14:paraId="4D6D2080" w14:textId="77777777" w:rsidR="00F14811" w:rsidRDefault="00000000">
      <w:pPr>
        <w:spacing w:line="360" w:lineRule="auto"/>
        <w:jc w:val="both"/>
        <w:rPr>
          <w:rFonts w:hint="eastAsia"/>
        </w:rPr>
      </w:pPr>
      <w:bookmarkStart w:id="0" w:name="OLE_LINK36"/>
      <w:bookmarkStart w:id="1" w:name="OLE_LINK34"/>
      <w:bookmarkStart w:id="2" w:name="OLE_LINK11"/>
      <w:bookmarkStart w:id="3" w:name="OLE_LINK12"/>
      <w:bookmarkStart w:id="4" w:name="OLE_LINK47"/>
      <w:bookmarkStart w:id="5" w:name="OLE_LINK55"/>
      <w:bookmarkStart w:id="6" w:name="OLE_LINK51"/>
      <w:r>
        <w:rPr>
          <w:noProof/>
        </w:rPr>
        <w:drawing>
          <wp:inline distT="0" distB="0" distL="0" distR="0" wp14:anchorId="3E403F9C" wp14:editId="41D51618">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6E84B214" w14:textId="77777777" w:rsidR="00F14811" w:rsidRDefault="00000000">
      <w:pPr>
        <w:spacing w:line="360" w:lineRule="auto"/>
        <w:jc w:val="both"/>
        <w:rPr>
          <w:rFonts w:hint="eastAsia"/>
        </w:rPr>
      </w:pPr>
      <w:bookmarkStart w:id="7" w:name="OLE_LINK83"/>
      <w:bookmarkStart w:id="8" w:name="OLE_LINK86"/>
      <w:bookmarkStart w:id="9" w:name="OLE_LINK33"/>
      <w:bookmarkStart w:id="10" w:name="OLE_LINK72"/>
      <w:bookmarkStart w:id="11" w:name="OLE_LINK7"/>
      <w:r>
        <w:rPr>
          <w:rFonts w:hint="eastAsia"/>
        </w:rPr>
        <w:t>中国化纤手机报2026年第17期（总第</w:t>
      </w:r>
      <w:bookmarkEnd w:id="0"/>
      <w:bookmarkEnd w:id="1"/>
      <w:r>
        <w:t>7</w:t>
      </w:r>
      <w:r>
        <w:rPr>
          <w:rFonts w:hint="eastAsia"/>
        </w:rPr>
        <w:t>87期</w:t>
      </w:r>
      <w:bookmarkEnd w:id="2"/>
      <w:bookmarkEnd w:id="3"/>
      <w:bookmarkEnd w:id="4"/>
      <w:bookmarkEnd w:id="5"/>
      <w:bookmarkEnd w:id="6"/>
      <w:r>
        <w:rPr>
          <w:rFonts w:hint="eastAsia"/>
        </w:rPr>
        <w:t>）</w:t>
      </w:r>
    </w:p>
    <w:bookmarkEnd w:id="7"/>
    <w:bookmarkEnd w:id="8"/>
    <w:bookmarkEnd w:id="9"/>
    <w:bookmarkEnd w:id="10"/>
    <w:bookmarkEnd w:id="11"/>
    <w:p w14:paraId="73B09276" w14:textId="77777777" w:rsidR="00F14811" w:rsidRDefault="00F14811">
      <w:pPr>
        <w:spacing w:line="360" w:lineRule="auto"/>
        <w:jc w:val="both"/>
        <w:rPr>
          <w:rFonts w:hint="eastAsia"/>
        </w:rPr>
      </w:pPr>
    </w:p>
    <w:p w14:paraId="57EFB9F8" w14:textId="77777777" w:rsidR="00F14811" w:rsidRDefault="00000000">
      <w:pPr>
        <w:spacing w:line="360" w:lineRule="auto"/>
        <w:jc w:val="both"/>
        <w:rPr>
          <w:rFonts w:hint="eastAsia"/>
        </w:rPr>
      </w:pPr>
      <w:r>
        <w:rPr>
          <w:rFonts w:hint="eastAsia"/>
        </w:rPr>
        <w:t>2026年5月7日 星期四</w:t>
      </w:r>
    </w:p>
    <w:p w14:paraId="22BE37BC" w14:textId="77777777" w:rsidR="00F14811" w:rsidRDefault="00000000">
      <w:pPr>
        <w:spacing w:line="360" w:lineRule="auto"/>
        <w:jc w:val="both"/>
        <w:rPr>
          <w:rFonts w:hint="eastAsia"/>
        </w:rPr>
      </w:pPr>
      <w:r>
        <w:rPr>
          <w:rFonts w:hint="eastAsia"/>
        </w:rPr>
        <w:t>主办：中国化学纤维工业协会</w:t>
      </w:r>
    </w:p>
    <w:p w14:paraId="766CFC90" w14:textId="77777777" w:rsidR="00F14811" w:rsidRDefault="00000000">
      <w:pPr>
        <w:spacing w:line="360" w:lineRule="auto"/>
        <w:jc w:val="both"/>
        <w:rPr>
          <w:rFonts w:hint="eastAsia"/>
        </w:rPr>
      </w:pPr>
      <w:r>
        <w:rPr>
          <w:rFonts w:hint="eastAsia"/>
        </w:rPr>
        <w:t>协办：</w:t>
      </w:r>
      <w:proofErr w:type="gramStart"/>
      <w:r>
        <w:rPr>
          <w:rFonts w:hint="eastAsia"/>
        </w:rPr>
        <w:t>隆众资讯</w:t>
      </w:r>
      <w:proofErr w:type="gramEnd"/>
    </w:p>
    <w:p w14:paraId="4E221546" w14:textId="77777777" w:rsidR="00F14811" w:rsidRDefault="00000000">
      <w:pPr>
        <w:spacing w:line="360" w:lineRule="auto"/>
        <w:jc w:val="both"/>
        <w:rPr>
          <w:rFonts w:hint="eastAsia"/>
        </w:rPr>
      </w:pPr>
      <w:r>
        <w:rPr>
          <w:rFonts w:hint="eastAsia"/>
        </w:rPr>
        <w:t>欢迎浏览</w:t>
      </w:r>
    </w:p>
    <w:p w14:paraId="0C970D1A" w14:textId="77777777" w:rsidR="00F14811" w:rsidRDefault="00000000">
      <w:pPr>
        <w:spacing w:line="360" w:lineRule="auto"/>
        <w:jc w:val="both"/>
        <w:rPr>
          <w:rFonts w:hint="eastAsia"/>
        </w:rPr>
      </w:pPr>
      <w:r>
        <w:rPr>
          <w:rFonts w:hint="eastAsia"/>
        </w:rPr>
        <w:t>http://www.ccfa.com.cn</w:t>
      </w:r>
    </w:p>
    <w:p w14:paraId="19DE5CCA" w14:textId="77777777" w:rsidR="00F14811" w:rsidRDefault="00000000">
      <w:pPr>
        <w:spacing w:line="360" w:lineRule="auto"/>
        <w:jc w:val="both"/>
        <w:rPr>
          <w:rFonts w:hint="eastAsia"/>
        </w:rPr>
      </w:pPr>
      <w:hyperlink r:id="rId7" w:history="1">
        <w:bookmarkStart w:id="12" w:name="OLE_LINK2"/>
        <w:r>
          <w:rPr>
            <w:rStyle w:val="af3"/>
            <w:rFonts w:hint="eastAsia"/>
          </w:rPr>
          <w:t>h</w:t>
        </w:r>
        <w:bookmarkEnd w:id="12"/>
        <w:r>
          <w:rPr>
            <w:rStyle w:val="af3"/>
            <w:rFonts w:hint="eastAsia"/>
          </w:rPr>
          <w:t>ttp://</w:t>
        </w:r>
        <w:r>
          <w:t xml:space="preserve"> fiber.oilchem.net/</w:t>
        </w:r>
      </w:hyperlink>
    </w:p>
    <w:p w14:paraId="029A69A8" w14:textId="77777777" w:rsidR="00F14811" w:rsidRDefault="00F14811">
      <w:pPr>
        <w:spacing w:line="360" w:lineRule="auto"/>
        <w:jc w:val="both"/>
        <w:rPr>
          <w:rFonts w:hint="eastAsia"/>
        </w:rPr>
      </w:pPr>
    </w:p>
    <w:p w14:paraId="78D41550" w14:textId="77777777" w:rsidR="00F14811" w:rsidRDefault="00000000">
      <w:pPr>
        <w:spacing w:line="360" w:lineRule="auto"/>
        <w:jc w:val="both"/>
        <w:rPr>
          <w:rFonts w:hint="eastAsia"/>
        </w:rPr>
      </w:pPr>
      <w:bookmarkStart w:id="13" w:name="_Hlk6545252"/>
      <w:r>
        <w:rPr>
          <w:rFonts w:hint="eastAsia"/>
        </w:rPr>
        <w:t>【本期导读】</w:t>
      </w:r>
    </w:p>
    <w:p w14:paraId="7B42A29C" w14:textId="0D5718C3" w:rsidR="00F14811" w:rsidRDefault="00000000">
      <w:pPr>
        <w:spacing w:line="360" w:lineRule="auto"/>
        <w:rPr>
          <w:rFonts w:hint="eastAsia"/>
        </w:rPr>
      </w:pPr>
      <w:r>
        <w:rPr>
          <w:rFonts w:hint="eastAsia"/>
        </w:rPr>
        <w:t>●中国化纤协会全体党员参加树立和</w:t>
      </w:r>
      <w:proofErr w:type="gramStart"/>
      <w:r>
        <w:rPr>
          <w:rFonts w:hint="eastAsia"/>
        </w:rPr>
        <w:t>践行</w:t>
      </w:r>
      <w:proofErr w:type="gramEnd"/>
      <w:r>
        <w:rPr>
          <w:rFonts w:hint="eastAsia"/>
        </w:rPr>
        <w:t>正确政绩</w:t>
      </w:r>
      <w:proofErr w:type="gramStart"/>
      <w:r>
        <w:rPr>
          <w:rFonts w:hint="eastAsia"/>
        </w:rPr>
        <w:t>观学习</w:t>
      </w:r>
      <w:proofErr w:type="gramEnd"/>
      <w:r>
        <w:rPr>
          <w:rFonts w:hint="eastAsia"/>
        </w:rPr>
        <w:t>教育专题党课活动</w:t>
      </w:r>
    </w:p>
    <w:p w14:paraId="466537E1" w14:textId="77777777" w:rsidR="00F14811" w:rsidRDefault="00000000">
      <w:pPr>
        <w:widowControl w:val="0"/>
        <w:spacing w:line="360" w:lineRule="auto"/>
        <w:jc w:val="both"/>
        <w:rPr>
          <w:rFonts w:hint="eastAsia"/>
        </w:rPr>
      </w:pPr>
      <w:r>
        <w:rPr>
          <w:rFonts w:hint="eastAsia"/>
        </w:rPr>
        <w:t>●化纤联盟再次被评为A</w:t>
      </w:r>
      <w:proofErr w:type="gramStart"/>
      <w:r>
        <w:rPr>
          <w:rFonts w:hint="eastAsia"/>
        </w:rPr>
        <w:t>级活跃度产业</w:t>
      </w:r>
      <w:proofErr w:type="gramEnd"/>
      <w:r>
        <w:rPr>
          <w:rFonts w:hint="eastAsia"/>
        </w:rPr>
        <w:t>技术创新战略联盟</w:t>
      </w:r>
    </w:p>
    <w:p w14:paraId="341D7A4C" w14:textId="77777777" w:rsidR="00F14811" w:rsidRDefault="00000000">
      <w:pPr>
        <w:spacing w:line="360" w:lineRule="auto"/>
        <w:rPr>
          <w:rFonts w:hint="eastAsia"/>
        </w:rPr>
      </w:pPr>
      <w:r>
        <w:rPr>
          <w:rFonts w:hint="eastAsia"/>
        </w:rPr>
        <w:t>●</w:t>
      </w:r>
      <w:r>
        <w:t>旭阳集团5万吨/年己内酰胺制己二胺装置一次开车成功</w:t>
      </w:r>
    </w:p>
    <w:p w14:paraId="69E97AFE" w14:textId="77777777" w:rsidR="00F14811" w:rsidRDefault="00000000">
      <w:pPr>
        <w:spacing w:line="360" w:lineRule="auto"/>
        <w:rPr>
          <w:rFonts w:hint="eastAsia"/>
        </w:rPr>
      </w:pPr>
      <w:r>
        <w:rPr>
          <w:rFonts w:asciiTheme="minorEastAsia" w:eastAsiaTheme="minorEastAsia" w:hAnsiTheme="minorEastAsia" w:hint="eastAsia"/>
        </w:rPr>
        <w:lastRenderedPageBreak/>
        <w:t>●</w:t>
      </w:r>
      <w:r>
        <w:rPr>
          <w:rFonts w:hint="eastAsia"/>
        </w:rPr>
        <w:t>关于征集2026年度纺织行业先进适用技术成果的通知</w:t>
      </w:r>
    </w:p>
    <w:p w14:paraId="3D2043C1" w14:textId="77777777" w:rsidR="00F14811" w:rsidRDefault="00000000">
      <w:pPr>
        <w:spacing w:line="360" w:lineRule="auto"/>
        <w:rPr>
          <w:rFonts w:hint="eastAsia"/>
        </w:rPr>
      </w:pPr>
      <w:r>
        <w:rPr>
          <w:rFonts w:hint="eastAsia"/>
        </w:rPr>
        <w:t>●</w:t>
      </w:r>
      <w:r>
        <w:t>三部门发文扩大科技创新和技术改造贷款投放</w:t>
      </w:r>
      <w:r>
        <w:rPr>
          <w:rFonts w:hint="eastAsia"/>
        </w:rPr>
        <w:t>，</w:t>
      </w:r>
      <w:r>
        <w:t>进一步支持设备更新</w:t>
      </w:r>
    </w:p>
    <w:p w14:paraId="19D42905" w14:textId="77777777" w:rsidR="00F14811" w:rsidRDefault="00F14811">
      <w:pPr>
        <w:adjustRightInd w:val="0"/>
        <w:snapToGrid w:val="0"/>
        <w:spacing w:line="360" w:lineRule="auto"/>
        <w:rPr>
          <w:rFonts w:hint="eastAsia"/>
        </w:rPr>
      </w:pPr>
    </w:p>
    <w:p w14:paraId="7B36597D" w14:textId="77777777" w:rsidR="00F14811" w:rsidRDefault="00000000">
      <w:pPr>
        <w:widowControl w:val="0"/>
        <w:spacing w:line="360" w:lineRule="auto"/>
        <w:jc w:val="both"/>
        <w:rPr>
          <w:rFonts w:hint="eastAsia"/>
        </w:rPr>
      </w:pPr>
      <w:bookmarkStart w:id="14" w:name="_Hlk6545290"/>
      <w:bookmarkEnd w:id="13"/>
      <w:r>
        <w:rPr>
          <w:rFonts w:hint="eastAsia"/>
        </w:rPr>
        <w:t>【行业动态】</w:t>
      </w:r>
    </w:p>
    <w:p w14:paraId="6F1404D9" w14:textId="612AA0F3" w:rsidR="00F14811" w:rsidRDefault="00000000">
      <w:pPr>
        <w:spacing w:line="360" w:lineRule="auto"/>
        <w:rPr>
          <w:rFonts w:hint="eastAsia"/>
        </w:rPr>
      </w:pPr>
      <w:r>
        <w:rPr>
          <w:rFonts w:hint="eastAsia"/>
        </w:rPr>
        <w:t>●中国化纤协会全体党员参加树立和</w:t>
      </w:r>
      <w:proofErr w:type="gramStart"/>
      <w:r>
        <w:rPr>
          <w:rFonts w:hint="eastAsia"/>
        </w:rPr>
        <w:t>践行</w:t>
      </w:r>
      <w:proofErr w:type="gramEnd"/>
      <w:r>
        <w:rPr>
          <w:rFonts w:hint="eastAsia"/>
        </w:rPr>
        <w:t>正确政绩</w:t>
      </w:r>
      <w:proofErr w:type="gramStart"/>
      <w:r>
        <w:rPr>
          <w:rFonts w:hint="eastAsia"/>
        </w:rPr>
        <w:t>观学习</w:t>
      </w:r>
      <w:proofErr w:type="gramEnd"/>
      <w:r>
        <w:rPr>
          <w:rFonts w:hint="eastAsia"/>
        </w:rPr>
        <w:t>教育专题党课活动</w:t>
      </w:r>
    </w:p>
    <w:p w14:paraId="6E0ADD29" w14:textId="77777777" w:rsidR="00F14811" w:rsidRDefault="00000000">
      <w:pPr>
        <w:adjustRightInd w:val="0"/>
        <w:snapToGrid w:val="0"/>
        <w:spacing w:line="360" w:lineRule="auto"/>
        <w:rPr>
          <w:rFonts w:hint="eastAsia"/>
        </w:rPr>
      </w:pPr>
      <w:r>
        <w:rPr>
          <w:rFonts w:hint="eastAsia"/>
        </w:rPr>
        <w:t xml:space="preserve">-------- </w:t>
      </w:r>
    </w:p>
    <w:p w14:paraId="31D35020" w14:textId="4AD26A26" w:rsidR="00F14811" w:rsidRDefault="00000000">
      <w:pPr>
        <w:spacing w:line="360" w:lineRule="auto"/>
        <w:rPr>
          <w:rFonts w:hint="eastAsia"/>
        </w:rPr>
      </w:pPr>
      <w:r>
        <w:rPr>
          <w:rFonts w:hint="eastAsia"/>
        </w:rPr>
        <w:t>5月6日，中国纺</w:t>
      </w:r>
      <w:proofErr w:type="gramStart"/>
      <w:r>
        <w:rPr>
          <w:rFonts w:hint="eastAsia"/>
        </w:rPr>
        <w:t>联党委</w:t>
      </w:r>
      <w:proofErr w:type="gramEnd"/>
      <w:r>
        <w:rPr>
          <w:rFonts w:hint="eastAsia"/>
        </w:rPr>
        <w:t>常委、副会长李陵申以“牢固树立和</w:t>
      </w:r>
      <w:proofErr w:type="gramStart"/>
      <w:r>
        <w:rPr>
          <w:rFonts w:hint="eastAsia"/>
        </w:rPr>
        <w:t>践行</w:t>
      </w:r>
      <w:proofErr w:type="gramEnd"/>
      <w:r>
        <w:rPr>
          <w:rFonts w:hint="eastAsia"/>
        </w:rPr>
        <w:t>正确政绩观，以实干担当奋勇推进纺织现代化产业体系建设”为题，讲授专题党课。中国化纤协会及中国纺联相关单位党员及非党领导干部参加党课学习。李陵申主要从筑牢思想根基</w:t>
      </w:r>
      <w:proofErr w:type="gramStart"/>
      <w:r>
        <w:rPr>
          <w:rFonts w:hint="eastAsia"/>
        </w:rPr>
        <w:t>—深刻</w:t>
      </w:r>
      <w:proofErr w:type="gramEnd"/>
      <w:r>
        <w:rPr>
          <w:rFonts w:hint="eastAsia"/>
        </w:rPr>
        <w:t>把握正确政绩观的内在要求；全面从严治党—</w:t>
      </w:r>
      <w:proofErr w:type="gramStart"/>
      <w:r>
        <w:rPr>
          <w:rFonts w:hint="eastAsia"/>
        </w:rPr>
        <w:t>践行</w:t>
      </w:r>
      <w:proofErr w:type="gramEnd"/>
      <w:r>
        <w:rPr>
          <w:rFonts w:hint="eastAsia"/>
        </w:rPr>
        <w:t>党的根本宗旨，</w:t>
      </w:r>
      <w:proofErr w:type="gramStart"/>
      <w:r>
        <w:rPr>
          <w:rFonts w:hint="eastAsia"/>
        </w:rPr>
        <w:t>夯实党</w:t>
      </w:r>
      <w:proofErr w:type="gramEnd"/>
      <w:r>
        <w:rPr>
          <w:rFonts w:hint="eastAsia"/>
        </w:rPr>
        <w:t>的执政根基；聚焦核心使命—以创新驱动纺织现代化产业体系建设三个方面进行讲授。李陵申</w:t>
      </w:r>
      <w:r>
        <w:rPr>
          <w:rFonts w:hint="eastAsia"/>
          <w:lang w:bidi="ar"/>
        </w:rPr>
        <w:t>回顾了参加党的十八大以来八次党内集中学习教育的感受体会，对于此次树立和</w:t>
      </w:r>
      <w:proofErr w:type="gramStart"/>
      <w:r>
        <w:rPr>
          <w:rFonts w:hint="eastAsia"/>
          <w:lang w:bidi="ar"/>
        </w:rPr>
        <w:t>践行</w:t>
      </w:r>
      <w:proofErr w:type="gramEnd"/>
      <w:r>
        <w:rPr>
          <w:rFonts w:hint="eastAsia"/>
          <w:lang w:bidi="ar"/>
        </w:rPr>
        <w:t>正确政绩</w:t>
      </w:r>
      <w:proofErr w:type="gramStart"/>
      <w:r>
        <w:rPr>
          <w:rFonts w:hint="eastAsia"/>
          <w:lang w:bidi="ar"/>
        </w:rPr>
        <w:t>观学习</w:t>
      </w:r>
      <w:proofErr w:type="gramEnd"/>
      <w:r>
        <w:rPr>
          <w:rFonts w:hint="eastAsia"/>
          <w:lang w:bidi="ar"/>
        </w:rPr>
        <w:t>教育，他</w:t>
      </w:r>
      <w:r>
        <w:rPr>
          <w:rFonts w:hint="eastAsia"/>
        </w:rPr>
        <w:t>强调要提高政治站位，深刻领会树立和</w:t>
      </w:r>
      <w:proofErr w:type="gramStart"/>
      <w:r>
        <w:rPr>
          <w:rFonts w:hint="eastAsia"/>
        </w:rPr>
        <w:t>践行</w:t>
      </w:r>
      <w:proofErr w:type="gramEnd"/>
      <w:r>
        <w:rPr>
          <w:rFonts w:hint="eastAsia"/>
        </w:rPr>
        <w:t>正确政绩观的重大意义，通过持续学习，进一步强化立党为公、为民造福理念，把思想和行动统一到党中央决策部署上来。作为纺织行业相关社会组织，要紧跟中央部署、落实上级党委要求，把正确政绩观融入行业服务、产业推动、自身建设全过程。</w:t>
      </w:r>
    </w:p>
    <w:p w14:paraId="12B5BA90" w14:textId="77777777" w:rsidR="00F14811" w:rsidRDefault="00F14811">
      <w:pPr>
        <w:spacing w:line="360" w:lineRule="auto"/>
        <w:rPr>
          <w:rFonts w:hint="eastAsia"/>
        </w:rPr>
      </w:pPr>
    </w:p>
    <w:p w14:paraId="60C2DF1B" w14:textId="77777777" w:rsidR="00F14811" w:rsidRDefault="00000000">
      <w:pPr>
        <w:spacing w:line="360" w:lineRule="auto"/>
        <w:rPr>
          <w:rFonts w:hint="eastAsia"/>
        </w:rPr>
      </w:pPr>
      <w:r>
        <w:rPr>
          <w:rFonts w:hint="eastAsia"/>
        </w:rPr>
        <w:t>●化纤联盟再次被评为A</w:t>
      </w:r>
      <w:proofErr w:type="gramStart"/>
      <w:r>
        <w:rPr>
          <w:rFonts w:hint="eastAsia"/>
        </w:rPr>
        <w:t>级活跃度产业</w:t>
      </w:r>
      <w:proofErr w:type="gramEnd"/>
      <w:r>
        <w:rPr>
          <w:rFonts w:hint="eastAsia"/>
        </w:rPr>
        <w:t>技术创新战略联盟</w:t>
      </w:r>
    </w:p>
    <w:p w14:paraId="2EF602E0" w14:textId="77777777" w:rsidR="00F14811" w:rsidRDefault="00000000">
      <w:pPr>
        <w:spacing w:line="360" w:lineRule="auto"/>
        <w:rPr>
          <w:rFonts w:hint="eastAsia"/>
        </w:rPr>
      </w:pPr>
      <w:r>
        <w:rPr>
          <w:rFonts w:hint="eastAsia"/>
        </w:rPr>
        <w:t>--------</w:t>
      </w:r>
    </w:p>
    <w:p w14:paraId="2ED90CB7" w14:textId="77777777" w:rsidR="00F14811" w:rsidRDefault="00000000">
      <w:pPr>
        <w:spacing w:line="360" w:lineRule="auto"/>
        <w:rPr>
          <w:rFonts w:hint="eastAsia"/>
        </w:rPr>
      </w:pPr>
      <w:r>
        <w:rPr>
          <w:rFonts w:hint="eastAsia"/>
        </w:rPr>
        <w:t>近</w:t>
      </w:r>
      <w:r>
        <w:t>日,由科技部指导,联盟试点工作联络组、联盟协发网联合中关村国联产业协同创新发展促进中心组织实施的《2025年度产业技术创新战略联盟活跃度评价报告》在北京正式发布。共有26家联盟获评“A级活跃度产业技术创新战略联盟”</w:t>
      </w:r>
      <w:r>
        <w:rPr>
          <w:rFonts w:hint="eastAsia"/>
        </w:rPr>
        <w:t>，</w:t>
      </w:r>
      <w:r>
        <w:t>其中化纤产业技术创新战略联盟连续第11次获得该荣誉。</w:t>
      </w:r>
    </w:p>
    <w:p w14:paraId="57C98AF1" w14:textId="77777777" w:rsidR="00F14811" w:rsidRDefault="00F14811">
      <w:pPr>
        <w:spacing w:line="360" w:lineRule="auto"/>
        <w:rPr>
          <w:rFonts w:hint="eastAsia"/>
        </w:rPr>
      </w:pPr>
    </w:p>
    <w:p w14:paraId="69E41DCF" w14:textId="77777777" w:rsidR="00F14811" w:rsidRDefault="00000000">
      <w:pPr>
        <w:spacing w:line="360" w:lineRule="auto"/>
        <w:rPr>
          <w:rFonts w:hint="eastAsia"/>
        </w:rPr>
      </w:pPr>
      <w:r>
        <w:rPr>
          <w:rFonts w:hint="eastAsia"/>
        </w:rPr>
        <w:t>●</w:t>
      </w:r>
      <w:r>
        <w:t>旭阳集团5万吨/年己内酰胺制己二胺装置一次开车成功</w:t>
      </w:r>
    </w:p>
    <w:p w14:paraId="6F587B5E" w14:textId="77777777" w:rsidR="00F14811" w:rsidRDefault="00000000">
      <w:pPr>
        <w:spacing w:line="360" w:lineRule="auto"/>
        <w:rPr>
          <w:rFonts w:hint="eastAsia"/>
        </w:rPr>
      </w:pPr>
      <w:r>
        <w:rPr>
          <w:rFonts w:hint="eastAsia"/>
        </w:rPr>
        <w:t>--------</w:t>
      </w:r>
    </w:p>
    <w:p w14:paraId="3081B7F1" w14:textId="1B8E9DB8" w:rsidR="00F14811" w:rsidRDefault="00000000">
      <w:pPr>
        <w:spacing w:line="360" w:lineRule="auto"/>
        <w:rPr>
          <w:rFonts w:hint="eastAsia"/>
        </w:rPr>
      </w:pPr>
      <w:r>
        <w:t>5月4日，旭阳集团郓城园区5万吨/年己内酰胺制己二胺装置全线贯通，一次开车成功并产出合格产品。</w:t>
      </w:r>
      <w:r>
        <w:rPr>
          <w:rFonts w:hint="eastAsia"/>
        </w:rPr>
        <w:t>该装置采用旭阳集团独立研发新技术路线：以己内</w:t>
      </w:r>
      <w:r>
        <w:rPr>
          <w:rFonts w:hint="eastAsia"/>
        </w:rPr>
        <w:lastRenderedPageBreak/>
        <w:t>酰胺为原料直接生产己二胺，完全绕开己二腈环节，建立了一条全新的己二胺供给路径。其</w:t>
      </w:r>
      <w:r>
        <w:t>打破国外对己二腈技术的长期垄断（己二腈是生产尼龙66中间体己二胺的关键原料），突破“卡脖子”技术。</w:t>
      </w:r>
      <w:r>
        <w:rPr>
          <w:rFonts w:hint="eastAsia"/>
        </w:rPr>
        <w:t>据介绍，</w:t>
      </w:r>
      <w:r>
        <w:t>若后续产能验证稳定、工艺进一步优化，有望</w:t>
      </w:r>
      <w:r>
        <w:rPr>
          <w:rFonts w:hint="eastAsia"/>
        </w:rPr>
        <w:t>进一步</w:t>
      </w:r>
      <w:r>
        <w:t>推动国内己二胺供给能力的实质性提升。</w:t>
      </w:r>
    </w:p>
    <w:p w14:paraId="7B7A5683" w14:textId="77777777" w:rsidR="00F14811" w:rsidRDefault="00F14811">
      <w:pPr>
        <w:spacing w:line="360" w:lineRule="auto"/>
        <w:rPr>
          <w:rFonts w:hint="eastAsia"/>
        </w:rPr>
      </w:pPr>
    </w:p>
    <w:p w14:paraId="1F55E81D" w14:textId="77777777" w:rsidR="00F14811" w:rsidRDefault="00000000">
      <w:pPr>
        <w:spacing w:line="360" w:lineRule="auto"/>
        <w:rPr>
          <w:rFonts w:hint="eastAsia"/>
        </w:rPr>
      </w:pPr>
      <w:r>
        <w:rPr>
          <w:rFonts w:hint="eastAsia"/>
        </w:rPr>
        <w:t>●关于征集2026年度纺织行业先进适用技术成果的通知</w:t>
      </w:r>
    </w:p>
    <w:p w14:paraId="3DB65237" w14:textId="77777777" w:rsidR="00F14811" w:rsidRDefault="00000000">
      <w:pPr>
        <w:spacing w:line="360" w:lineRule="auto"/>
        <w:rPr>
          <w:rFonts w:hint="eastAsia"/>
        </w:rPr>
      </w:pPr>
      <w:r>
        <w:rPr>
          <w:rFonts w:hint="eastAsia"/>
        </w:rPr>
        <w:t>--------</w:t>
      </w:r>
    </w:p>
    <w:p w14:paraId="167CCBDE" w14:textId="77777777" w:rsidR="00F14811" w:rsidRDefault="00000000">
      <w:pPr>
        <w:spacing w:line="360" w:lineRule="auto"/>
        <w:rPr>
          <w:rFonts w:hint="eastAsia"/>
        </w:rPr>
      </w:pPr>
      <w:proofErr w:type="gramStart"/>
      <w:r>
        <w:rPr>
          <w:rFonts w:hint="eastAsia"/>
        </w:rPr>
        <w:t>受工信</w:t>
      </w:r>
      <w:proofErr w:type="gramEnd"/>
      <w:r>
        <w:rPr>
          <w:rFonts w:hint="eastAsia"/>
        </w:rPr>
        <w:t>部科技司委托，中国</w:t>
      </w:r>
      <w:proofErr w:type="gramStart"/>
      <w:r>
        <w:rPr>
          <w:rFonts w:hint="eastAsia"/>
        </w:rPr>
        <w:t>纺联现面向</w:t>
      </w:r>
      <w:proofErr w:type="gramEnd"/>
      <w:r>
        <w:rPr>
          <w:rFonts w:hint="eastAsia"/>
        </w:rPr>
        <w:t>全行业公开征集先进适用技术成果，组织编制《2026年度纺织行业先进适用技术汇编》。征集方向:紧扣“十五五”纺织科技发展布局，重点聚焦先进纺织、绿色纺织、健康纺织、未来纺织四大领域。申报材料报送截止日期为2026年6月26日。申报</w:t>
      </w:r>
      <w:proofErr w:type="gramStart"/>
      <w:r>
        <w:rPr>
          <w:rFonts w:hint="eastAsia"/>
        </w:rPr>
        <w:t>详细要</w:t>
      </w:r>
      <w:proofErr w:type="gramEnd"/>
      <w:r>
        <w:rPr>
          <w:rFonts w:hint="eastAsia"/>
        </w:rPr>
        <w:t>求见中国化纤协会</w:t>
      </w:r>
      <w:proofErr w:type="gramStart"/>
      <w:r>
        <w:rPr>
          <w:rFonts w:hint="eastAsia"/>
        </w:rPr>
        <w:t>微信公众号</w:t>
      </w:r>
      <w:proofErr w:type="gramEnd"/>
      <w:r>
        <w:rPr>
          <w:rFonts w:hint="eastAsia"/>
        </w:rPr>
        <w:t>。</w:t>
      </w:r>
    </w:p>
    <w:p w14:paraId="4CA5CCDA" w14:textId="77777777" w:rsidR="00F14811" w:rsidRDefault="00F14811">
      <w:pPr>
        <w:spacing w:line="360" w:lineRule="auto"/>
        <w:rPr>
          <w:rFonts w:hint="eastAsia"/>
        </w:rPr>
      </w:pPr>
    </w:p>
    <w:p w14:paraId="0FB0B2CC" w14:textId="77777777" w:rsidR="00F14811" w:rsidRDefault="00000000">
      <w:pPr>
        <w:spacing w:line="360" w:lineRule="auto"/>
        <w:rPr>
          <w:rFonts w:hint="eastAsia"/>
        </w:rPr>
      </w:pPr>
      <w:r>
        <w:rPr>
          <w:rFonts w:hint="eastAsia"/>
        </w:rPr>
        <w:t>【宏观财经】</w:t>
      </w:r>
    </w:p>
    <w:p w14:paraId="08C7E94B" w14:textId="77777777" w:rsidR="00F14811" w:rsidRDefault="00000000">
      <w:pPr>
        <w:spacing w:line="360" w:lineRule="auto"/>
        <w:rPr>
          <w:rFonts w:hint="eastAsia"/>
        </w:rPr>
      </w:pPr>
      <w:r>
        <w:rPr>
          <w:rFonts w:hint="eastAsia"/>
        </w:rPr>
        <w:t>●</w:t>
      </w:r>
      <w:r>
        <w:t>三部门发文扩大科技创新和技术改造贷款投放</w:t>
      </w:r>
      <w:r>
        <w:rPr>
          <w:rFonts w:hint="eastAsia"/>
        </w:rPr>
        <w:t>，</w:t>
      </w:r>
      <w:r>
        <w:t>进一步支持设备更新</w:t>
      </w:r>
    </w:p>
    <w:p w14:paraId="784DAA06" w14:textId="77777777" w:rsidR="00F14811" w:rsidRDefault="00000000">
      <w:pPr>
        <w:spacing w:line="360" w:lineRule="auto"/>
        <w:rPr>
          <w:rFonts w:hint="eastAsia"/>
        </w:rPr>
      </w:pPr>
      <w:r>
        <w:rPr>
          <w:rFonts w:hint="eastAsia"/>
        </w:rPr>
        <w:t>--------</w:t>
      </w:r>
    </w:p>
    <w:p w14:paraId="5680A8D5" w14:textId="77777777" w:rsidR="00F14811" w:rsidRDefault="00000000">
      <w:pPr>
        <w:spacing w:line="360" w:lineRule="auto"/>
        <w:rPr>
          <w:rFonts w:hint="eastAsia"/>
        </w:rPr>
      </w:pPr>
      <w:r>
        <w:rPr>
          <w:rFonts w:hint="eastAsia"/>
        </w:rPr>
        <w:t>中国人民银行、国家发展改革委、财政部近日联合印发相关，激励引导金融机构进一步加强对科技创新和大规模设备更新的金融服务。据介绍，通知聚焦金融服务科技创新和设备更新的重要环节，全链条优化政策举措。扩大支持科技创新和设备更新的范围，将研发投入水平较高的民营中小企业纳入再贷款政策支持领域，将技术改造和设备更新贷款支持范围扩展至电子信息、人工智能、设施农业、消费商业设施等14个领域。根据通知，相关部门将提升贷款服务质效，着力做好对企业购买人工智能设备和软件服务的金融服务，促进“人工智能+产业”发展。优化再贷款发放和管理，提高政策实施效率。</w:t>
      </w:r>
    </w:p>
    <w:p w14:paraId="20D9C893" w14:textId="77777777" w:rsidR="00F14811" w:rsidRDefault="00F14811">
      <w:pPr>
        <w:spacing w:line="360" w:lineRule="auto"/>
        <w:rPr>
          <w:rFonts w:hint="eastAsia"/>
        </w:rPr>
      </w:pPr>
    </w:p>
    <w:p w14:paraId="5DF07708" w14:textId="77777777" w:rsidR="00F14811" w:rsidRDefault="00000000">
      <w:pPr>
        <w:spacing w:line="360" w:lineRule="auto"/>
        <w:jc w:val="both"/>
        <w:rPr>
          <w:rFonts w:hint="eastAsia"/>
        </w:rPr>
      </w:pPr>
      <w:bookmarkStart w:id="15" w:name="_Hlk6545358"/>
      <w:bookmarkEnd w:id="14"/>
      <w:r>
        <w:rPr>
          <w:rFonts w:hint="eastAsia"/>
        </w:rPr>
        <w:t>【卓越读书会】</w:t>
      </w:r>
    </w:p>
    <w:p w14:paraId="6D13609E" w14:textId="77777777" w:rsidR="00F14811" w:rsidRDefault="00000000">
      <w:pPr>
        <w:spacing w:line="360" w:lineRule="auto"/>
        <w:rPr>
          <w:rFonts w:hint="eastAsia"/>
        </w:rPr>
      </w:pPr>
      <w:r>
        <w:rPr>
          <w:rFonts w:hint="eastAsia"/>
        </w:rPr>
        <w:t>读书，正是这样一项体验人生的途径，一种向内探察的方式，一条向外超脱的出路。读书，一种生活方式，开启无限可能。</w:t>
      </w:r>
    </w:p>
    <w:p w14:paraId="1B6E9120" w14:textId="77777777" w:rsidR="00F14811" w:rsidRDefault="00000000">
      <w:pPr>
        <w:spacing w:line="360" w:lineRule="auto"/>
        <w:rPr>
          <w:rFonts w:hint="eastAsia"/>
        </w:rPr>
      </w:pPr>
      <w:r>
        <w:rPr>
          <w:rFonts w:ascii="Times New Roman" w:hAnsi="Times New Roman" w:cs="Times New Roman" w:hint="eastAsia"/>
        </w:rPr>
        <w:t>--------</w:t>
      </w:r>
      <w:r>
        <w:rPr>
          <w:rFonts w:hint="eastAsia"/>
        </w:rPr>
        <w:t xml:space="preserve"> </w:t>
      </w:r>
      <w:proofErr w:type="gramStart"/>
      <w:r>
        <w:rPr>
          <w:rFonts w:hint="eastAsia"/>
        </w:rPr>
        <w:t>娜</w:t>
      </w:r>
      <w:proofErr w:type="gramEnd"/>
      <w:r>
        <w:rPr>
          <w:rFonts w:hint="eastAsia"/>
        </w:rPr>
        <w:t>恩-谢泼德《活山》（文汇出版社，2025年）</w:t>
      </w:r>
    </w:p>
    <w:p w14:paraId="7BC238AF" w14:textId="77777777" w:rsidR="00F14811" w:rsidRDefault="00F14811">
      <w:pPr>
        <w:spacing w:line="360" w:lineRule="auto"/>
        <w:rPr>
          <w:rFonts w:hint="eastAsia"/>
        </w:rPr>
      </w:pPr>
    </w:p>
    <w:p w14:paraId="65059D63" w14:textId="77777777" w:rsidR="00F14811" w:rsidRDefault="00000000">
      <w:pPr>
        <w:widowControl w:val="0"/>
        <w:spacing w:line="360" w:lineRule="auto"/>
        <w:jc w:val="both"/>
        <w:rPr>
          <w:rFonts w:hint="eastAsia"/>
        </w:rPr>
      </w:pPr>
      <w:r>
        <w:rPr>
          <w:rFonts w:hint="eastAsia"/>
        </w:rPr>
        <w:t>【市场快讯】</w:t>
      </w:r>
    </w:p>
    <w:p w14:paraId="2373DD12" w14:textId="77777777" w:rsidR="00F14811" w:rsidRDefault="00000000">
      <w:pPr>
        <w:spacing w:line="360" w:lineRule="auto"/>
        <w:jc w:val="both"/>
        <w:rPr>
          <w:rFonts w:hint="eastAsia"/>
        </w:rPr>
      </w:pPr>
      <w:r>
        <w:rPr>
          <w:rFonts w:hint="eastAsia"/>
        </w:rPr>
        <w:t>●精仿呢常规面料</w:t>
      </w:r>
    </w:p>
    <w:p w14:paraId="2EF4C9EA" w14:textId="77777777" w:rsidR="00F14811" w:rsidRDefault="00000000">
      <w:pPr>
        <w:widowControl w:val="0"/>
        <w:spacing w:line="360" w:lineRule="auto"/>
        <w:jc w:val="both"/>
        <w:rPr>
          <w:rFonts w:hint="eastAsia"/>
        </w:rPr>
      </w:pPr>
      <w:r>
        <w:t>--------</w:t>
      </w:r>
    </w:p>
    <w:p w14:paraId="7FF2EFB2" w14:textId="025FD5B5" w:rsidR="00F14811" w:rsidRDefault="00000000">
      <w:pPr>
        <w:spacing w:line="360" w:lineRule="auto"/>
        <w:jc w:val="both"/>
        <w:rPr>
          <w:rFonts w:hint="eastAsia"/>
        </w:rPr>
      </w:pPr>
      <w:r>
        <w:rPr>
          <w:rFonts w:hint="eastAsia"/>
        </w:rPr>
        <w:t>该面料经纬线采用涤纶DTY 150D（S+Z）为原料，织物选用2/2斜纹组织在喷水织机上交织，经过预处理，染色整理的加工工艺而成。无论其布面外观，或是手感、色泽均可与华达呢面料媲美，且耐穿易洗。该面料幅宽为150cm，克重为160g/平方米，现市场成交价在7.00元/米左右。它适于制作工作服、校服、制服、童装等，也适合制作高档餐桌布。目前该面料主要销往江苏常熟、辽宁海城、浙江绍兴等服装加工密集区。</w:t>
      </w:r>
    </w:p>
    <w:p w14:paraId="25E269C4" w14:textId="77777777" w:rsidR="00F14811" w:rsidRDefault="00F14811">
      <w:pPr>
        <w:spacing w:line="360" w:lineRule="auto"/>
        <w:jc w:val="both"/>
        <w:rPr>
          <w:rFonts w:hint="eastAsia"/>
        </w:rPr>
      </w:pPr>
    </w:p>
    <w:p w14:paraId="7A003F78" w14:textId="77777777" w:rsidR="00F14811"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F14811" w14:paraId="7B8FF7C7" w14:textId="77777777">
        <w:trPr>
          <w:trHeight w:val="375"/>
        </w:trPr>
        <w:tc>
          <w:tcPr>
            <w:tcW w:w="2905" w:type="pct"/>
            <w:vAlign w:val="center"/>
          </w:tcPr>
          <w:p w14:paraId="768FD26E" w14:textId="12D1B54D" w:rsidR="00F14811"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B74975">
              <w:rPr>
                <w:rFonts w:asciiTheme="minorEastAsia" w:eastAsiaTheme="minorEastAsia" w:hAnsiTheme="minorEastAsia" w:hint="eastAsia"/>
                <w:b/>
                <w:bCs/>
                <w:sz w:val="21"/>
                <w:szCs w:val="21"/>
              </w:rPr>
              <w:t xml:space="preserve">  </w:t>
            </w:r>
          </w:p>
        </w:tc>
        <w:tc>
          <w:tcPr>
            <w:tcW w:w="1337" w:type="pct"/>
            <w:vAlign w:val="center"/>
          </w:tcPr>
          <w:p w14:paraId="0688BF46" w14:textId="51143ECD" w:rsidR="00F14811" w:rsidRDefault="00000000">
            <w:pPr>
              <w:jc w:val="center"/>
              <w:rPr>
                <w:rFonts w:asciiTheme="minorEastAsia" w:eastAsiaTheme="minorEastAsia" w:hAnsiTheme="minorEastAsia" w:hint="eastAsia"/>
                <w:b/>
                <w:bCs/>
                <w:sz w:val="21"/>
                <w:szCs w:val="21"/>
              </w:rPr>
            </w:pPr>
            <w:r>
              <w:rPr>
                <w:rFonts w:hint="eastAsia"/>
                <w:b/>
                <w:bCs/>
                <w:color w:val="000000"/>
                <w:sz w:val="21"/>
                <w:szCs w:val="21"/>
              </w:rPr>
              <w:t>5月7日</w:t>
            </w:r>
            <w:r w:rsidR="00B74975">
              <w:rPr>
                <w:rFonts w:hint="eastAsia"/>
                <w:b/>
                <w:bCs/>
                <w:color w:val="000000"/>
                <w:sz w:val="21"/>
                <w:szCs w:val="21"/>
              </w:rPr>
              <w:t xml:space="preserve">  </w:t>
            </w:r>
          </w:p>
        </w:tc>
        <w:tc>
          <w:tcPr>
            <w:tcW w:w="758" w:type="pct"/>
            <w:vAlign w:val="center"/>
          </w:tcPr>
          <w:p w14:paraId="471E96E7" w14:textId="77777777" w:rsidR="00F14811"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F14811" w14:paraId="573A20EF" w14:textId="77777777">
        <w:trPr>
          <w:trHeight w:val="285"/>
        </w:trPr>
        <w:tc>
          <w:tcPr>
            <w:tcW w:w="2905" w:type="pct"/>
            <w:noWrap/>
            <w:vAlign w:val="bottom"/>
          </w:tcPr>
          <w:p w14:paraId="5D2181A8" w14:textId="344A4506"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B74975">
              <w:rPr>
                <w:rFonts w:asciiTheme="minorEastAsia" w:eastAsiaTheme="minorEastAsia" w:hAnsiTheme="minorEastAsia" w:hint="eastAsia"/>
                <w:sz w:val="21"/>
                <w:szCs w:val="21"/>
              </w:rPr>
              <w:t xml:space="preserve">  </w:t>
            </w:r>
          </w:p>
        </w:tc>
        <w:tc>
          <w:tcPr>
            <w:tcW w:w="1337" w:type="pct"/>
            <w:vAlign w:val="bottom"/>
          </w:tcPr>
          <w:p w14:paraId="6977E751" w14:textId="4DDC0B64" w:rsidR="00F1481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1267</w:t>
            </w:r>
            <w:r w:rsidR="00B74975">
              <w:rPr>
                <w:rFonts w:hint="eastAsia"/>
                <w:color w:val="000000"/>
                <w:sz w:val="21"/>
                <w:szCs w:val="21"/>
              </w:rPr>
              <w:t xml:space="preserve">  </w:t>
            </w:r>
          </w:p>
        </w:tc>
        <w:tc>
          <w:tcPr>
            <w:tcW w:w="758" w:type="pct"/>
            <w:noWrap/>
            <w:vAlign w:val="center"/>
          </w:tcPr>
          <w:p w14:paraId="37F1EDBC" w14:textId="77777777" w:rsidR="00F1481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-0.33</w:t>
            </w:r>
          </w:p>
        </w:tc>
      </w:tr>
      <w:tr w:rsidR="00F14811" w14:paraId="1645E014" w14:textId="77777777">
        <w:trPr>
          <w:trHeight w:val="285"/>
        </w:trPr>
        <w:tc>
          <w:tcPr>
            <w:tcW w:w="2905" w:type="pct"/>
            <w:noWrap/>
            <w:vAlign w:val="bottom"/>
          </w:tcPr>
          <w:p w14:paraId="6C0E5048" w14:textId="547D84A3"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B74975">
              <w:rPr>
                <w:rFonts w:asciiTheme="minorEastAsia" w:eastAsiaTheme="minorEastAsia" w:hAnsiTheme="minorEastAsia" w:hint="eastAsia"/>
                <w:sz w:val="21"/>
                <w:szCs w:val="21"/>
              </w:rPr>
              <w:t xml:space="preserve">  </w:t>
            </w:r>
          </w:p>
        </w:tc>
        <w:tc>
          <w:tcPr>
            <w:tcW w:w="1337" w:type="pct"/>
            <w:vAlign w:val="bottom"/>
          </w:tcPr>
          <w:p w14:paraId="7C2AC3BA" w14:textId="6002EDDD" w:rsidR="00F1481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912</w:t>
            </w:r>
            <w:r w:rsidR="00B74975">
              <w:rPr>
                <w:rFonts w:hint="eastAsia"/>
                <w:color w:val="000000"/>
                <w:sz w:val="21"/>
                <w:szCs w:val="21"/>
              </w:rPr>
              <w:t xml:space="preserve">  </w:t>
            </w:r>
          </w:p>
        </w:tc>
        <w:tc>
          <w:tcPr>
            <w:tcW w:w="758" w:type="pct"/>
            <w:noWrap/>
            <w:vAlign w:val="center"/>
          </w:tcPr>
          <w:p w14:paraId="0FA3B43A" w14:textId="77777777" w:rsidR="00F1481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w:t>
            </w:r>
          </w:p>
        </w:tc>
      </w:tr>
      <w:tr w:rsidR="00F14811" w14:paraId="7BC58702" w14:textId="77777777">
        <w:trPr>
          <w:trHeight w:val="285"/>
        </w:trPr>
        <w:tc>
          <w:tcPr>
            <w:tcW w:w="2905" w:type="pct"/>
            <w:noWrap/>
            <w:vAlign w:val="bottom"/>
          </w:tcPr>
          <w:p w14:paraId="11B20BED" w14:textId="0109CCE3"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B74975">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76804076" w14:textId="2B7DCE70" w:rsidR="00F1481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6770</w:t>
            </w:r>
            <w:r w:rsidR="00B74975">
              <w:rPr>
                <w:rFonts w:hint="eastAsia"/>
                <w:color w:val="000000"/>
                <w:sz w:val="21"/>
                <w:szCs w:val="21"/>
              </w:rPr>
              <w:t xml:space="preserve">  </w:t>
            </w:r>
          </w:p>
        </w:tc>
        <w:tc>
          <w:tcPr>
            <w:tcW w:w="758" w:type="pct"/>
            <w:noWrap/>
            <w:vAlign w:val="center"/>
          </w:tcPr>
          <w:p w14:paraId="3135E601" w14:textId="77777777" w:rsidR="00F1481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-150</w:t>
            </w:r>
          </w:p>
        </w:tc>
      </w:tr>
      <w:tr w:rsidR="00F14811" w14:paraId="49906382" w14:textId="77777777">
        <w:trPr>
          <w:trHeight w:val="285"/>
        </w:trPr>
        <w:tc>
          <w:tcPr>
            <w:tcW w:w="2905" w:type="pct"/>
            <w:noWrap/>
            <w:vAlign w:val="bottom"/>
          </w:tcPr>
          <w:p w14:paraId="63D93EFA" w14:textId="28FCE91B"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B74975">
              <w:rPr>
                <w:rFonts w:asciiTheme="minorEastAsia" w:eastAsiaTheme="minorEastAsia" w:hAnsiTheme="minorEastAsia" w:hint="eastAsia"/>
                <w:sz w:val="21"/>
                <w:szCs w:val="21"/>
              </w:rPr>
              <w:t xml:space="preserve">  </w:t>
            </w:r>
          </w:p>
        </w:tc>
        <w:tc>
          <w:tcPr>
            <w:tcW w:w="1337" w:type="pct"/>
            <w:vAlign w:val="bottom"/>
          </w:tcPr>
          <w:p w14:paraId="2051E25A" w14:textId="10864A7B" w:rsidR="00F14811"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656</w:t>
            </w:r>
            <w:r w:rsidR="00B74975">
              <w:rPr>
                <w:rFonts w:hint="eastAsia"/>
                <w:color w:val="000000"/>
                <w:sz w:val="21"/>
                <w:szCs w:val="21"/>
              </w:rPr>
              <w:t xml:space="preserve">  </w:t>
            </w:r>
          </w:p>
        </w:tc>
        <w:tc>
          <w:tcPr>
            <w:tcW w:w="758" w:type="pct"/>
            <w:tcBorders>
              <w:bottom w:val="single" w:sz="4" w:space="0" w:color="auto"/>
            </w:tcBorders>
            <w:noWrap/>
            <w:vAlign w:val="center"/>
          </w:tcPr>
          <w:p w14:paraId="00654EE5" w14:textId="77777777" w:rsidR="00F14811"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16</w:t>
            </w:r>
          </w:p>
        </w:tc>
      </w:tr>
      <w:tr w:rsidR="00F14811" w14:paraId="397BD201" w14:textId="77777777">
        <w:trPr>
          <w:trHeight w:val="285"/>
        </w:trPr>
        <w:tc>
          <w:tcPr>
            <w:tcW w:w="2905" w:type="pct"/>
            <w:noWrap/>
            <w:vAlign w:val="bottom"/>
          </w:tcPr>
          <w:p w14:paraId="43465489" w14:textId="2FB695CA"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C25D99E" w14:textId="6A8B9307" w:rsidR="00F14811" w:rsidRDefault="00000000">
            <w:pPr>
              <w:jc w:val="center"/>
              <w:textAlignment w:val="bottom"/>
              <w:rPr>
                <w:rFonts w:hint="eastAsia"/>
                <w:color w:val="000000"/>
                <w:sz w:val="21"/>
                <w:szCs w:val="21"/>
              </w:rPr>
            </w:pPr>
            <w:r>
              <w:rPr>
                <w:rFonts w:hint="eastAsia"/>
                <w:color w:val="000000"/>
                <w:sz w:val="21"/>
                <w:szCs w:val="21"/>
              </w:rPr>
              <w:t>5025</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31A7809" w14:textId="77777777" w:rsidR="00F14811" w:rsidRDefault="00000000">
            <w:pPr>
              <w:jc w:val="center"/>
              <w:textAlignment w:val="center"/>
              <w:rPr>
                <w:rFonts w:hint="eastAsia"/>
                <w:color w:val="000000"/>
                <w:sz w:val="21"/>
                <w:szCs w:val="21"/>
              </w:rPr>
            </w:pPr>
            <w:r>
              <w:rPr>
                <w:rFonts w:hint="eastAsia"/>
                <w:color w:val="000000"/>
                <w:sz w:val="21"/>
                <w:szCs w:val="21"/>
              </w:rPr>
              <w:t>-165</w:t>
            </w:r>
          </w:p>
        </w:tc>
      </w:tr>
      <w:tr w:rsidR="00F14811" w14:paraId="506ACA81" w14:textId="77777777">
        <w:trPr>
          <w:trHeight w:val="285"/>
        </w:trPr>
        <w:tc>
          <w:tcPr>
            <w:tcW w:w="2905" w:type="pct"/>
            <w:noWrap/>
            <w:vAlign w:val="bottom"/>
          </w:tcPr>
          <w:p w14:paraId="5E3436F2" w14:textId="4ACA3E01"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42CBFCD" w14:textId="61ED5D4D" w:rsidR="00F14811" w:rsidRDefault="00000000">
            <w:pPr>
              <w:jc w:val="center"/>
              <w:textAlignment w:val="bottom"/>
              <w:rPr>
                <w:rFonts w:hint="eastAsia"/>
                <w:color w:val="000000"/>
                <w:sz w:val="21"/>
                <w:szCs w:val="21"/>
              </w:rPr>
            </w:pPr>
            <w:r>
              <w:rPr>
                <w:rFonts w:hint="eastAsia"/>
                <w:color w:val="000000"/>
                <w:sz w:val="21"/>
                <w:szCs w:val="21"/>
              </w:rPr>
              <w:t>9220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3C6E5CE" w14:textId="77777777" w:rsidR="00F14811" w:rsidRDefault="00000000">
            <w:pPr>
              <w:jc w:val="center"/>
              <w:textAlignment w:val="center"/>
              <w:rPr>
                <w:rFonts w:hint="eastAsia"/>
                <w:color w:val="000000"/>
                <w:sz w:val="21"/>
                <w:szCs w:val="21"/>
              </w:rPr>
            </w:pPr>
            <w:r>
              <w:rPr>
                <w:rFonts w:hint="eastAsia"/>
                <w:color w:val="000000"/>
                <w:sz w:val="21"/>
                <w:szCs w:val="21"/>
              </w:rPr>
              <w:t>-80</w:t>
            </w:r>
          </w:p>
        </w:tc>
      </w:tr>
      <w:tr w:rsidR="00F14811" w14:paraId="4A63B66F" w14:textId="77777777">
        <w:trPr>
          <w:trHeight w:val="285"/>
        </w:trPr>
        <w:tc>
          <w:tcPr>
            <w:tcW w:w="2905" w:type="pct"/>
            <w:noWrap/>
            <w:vAlign w:val="bottom"/>
          </w:tcPr>
          <w:p w14:paraId="2BE79952" w14:textId="26E58FFF"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EF1AC30" w14:textId="1B137BF0" w:rsidR="00F14811" w:rsidRDefault="00000000">
            <w:pPr>
              <w:jc w:val="center"/>
              <w:textAlignment w:val="bottom"/>
              <w:rPr>
                <w:rFonts w:hint="eastAsia"/>
                <w:color w:val="000000"/>
                <w:sz w:val="21"/>
                <w:szCs w:val="21"/>
              </w:rPr>
            </w:pPr>
            <w:r>
              <w:rPr>
                <w:rFonts w:hint="eastAsia"/>
                <w:color w:val="000000"/>
                <w:sz w:val="21"/>
                <w:szCs w:val="21"/>
              </w:rPr>
              <w:t>7600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8679FA1" w14:textId="77777777" w:rsidR="00F14811" w:rsidRDefault="00000000">
            <w:pPr>
              <w:jc w:val="center"/>
              <w:textAlignment w:val="center"/>
              <w:rPr>
                <w:rFonts w:hint="eastAsia"/>
                <w:color w:val="000000"/>
                <w:sz w:val="21"/>
                <w:szCs w:val="21"/>
              </w:rPr>
            </w:pPr>
            <w:r>
              <w:rPr>
                <w:rFonts w:hint="eastAsia"/>
                <w:color w:val="000000"/>
                <w:sz w:val="21"/>
                <w:szCs w:val="21"/>
              </w:rPr>
              <w:t>-150</w:t>
            </w:r>
          </w:p>
        </w:tc>
      </w:tr>
      <w:tr w:rsidR="00F14811" w14:paraId="4FA42633" w14:textId="77777777">
        <w:trPr>
          <w:trHeight w:val="285"/>
        </w:trPr>
        <w:tc>
          <w:tcPr>
            <w:tcW w:w="2905" w:type="pct"/>
            <w:noWrap/>
            <w:vAlign w:val="bottom"/>
          </w:tcPr>
          <w:p w14:paraId="6E5A9D15" w14:textId="43FC521A"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54929E3" w14:textId="1E921BC7" w:rsidR="00F14811" w:rsidRDefault="00000000">
            <w:pPr>
              <w:jc w:val="center"/>
              <w:textAlignment w:val="bottom"/>
              <w:rPr>
                <w:rFonts w:hint="eastAsia"/>
                <w:color w:val="000000"/>
                <w:sz w:val="21"/>
                <w:szCs w:val="21"/>
              </w:rPr>
            </w:pPr>
            <w:r>
              <w:rPr>
                <w:rFonts w:hint="eastAsia"/>
                <w:color w:val="000000"/>
                <w:sz w:val="21"/>
                <w:szCs w:val="21"/>
              </w:rPr>
              <w:t>8210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2D8BBAA" w14:textId="77777777" w:rsidR="00F14811" w:rsidRDefault="00000000">
            <w:pPr>
              <w:jc w:val="center"/>
              <w:textAlignment w:val="center"/>
              <w:rPr>
                <w:rFonts w:hint="eastAsia"/>
                <w:color w:val="000000"/>
                <w:sz w:val="21"/>
                <w:szCs w:val="21"/>
              </w:rPr>
            </w:pPr>
            <w:r>
              <w:rPr>
                <w:rFonts w:hint="eastAsia"/>
                <w:color w:val="000000"/>
                <w:sz w:val="21"/>
                <w:szCs w:val="21"/>
              </w:rPr>
              <w:t>-150</w:t>
            </w:r>
          </w:p>
        </w:tc>
      </w:tr>
      <w:tr w:rsidR="00F14811" w14:paraId="222C6032" w14:textId="77777777">
        <w:trPr>
          <w:trHeight w:val="285"/>
        </w:trPr>
        <w:tc>
          <w:tcPr>
            <w:tcW w:w="2905" w:type="pct"/>
            <w:noWrap/>
            <w:vAlign w:val="bottom"/>
          </w:tcPr>
          <w:p w14:paraId="675A4A45" w14:textId="413C6913"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E01E73" w14:textId="4DB31338" w:rsidR="00F14811" w:rsidRDefault="00000000">
            <w:pPr>
              <w:jc w:val="center"/>
              <w:textAlignment w:val="bottom"/>
              <w:rPr>
                <w:rFonts w:hint="eastAsia"/>
                <w:color w:val="000000"/>
                <w:sz w:val="21"/>
                <w:szCs w:val="21"/>
              </w:rPr>
            </w:pPr>
            <w:r>
              <w:rPr>
                <w:rFonts w:hint="eastAsia"/>
                <w:color w:val="000000"/>
                <w:sz w:val="21"/>
                <w:szCs w:val="21"/>
              </w:rPr>
              <w:t>6100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9FCCC09" w14:textId="77777777" w:rsidR="00F14811" w:rsidRDefault="00000000">
            <w:pPr>
              <w:jc w:val="center"/>
              <w:textAlignment w:val="center"/>
              <w:rPr>
                <w:rFonts w:hint="eastAsia"/>
                <w:color w:val="000000"/>
                <w:sz w:val="21"/>
                <w:szCs w:val="21"/>
              </w:rPr>
            </w:pPr>
            <w:r>
              <w:rPr>
                <w:rFonts w:hint="eastAsia"/>
                <w:color w:val="000000"/>
                <w:sz w:val="21"/>
                <w:szCs w:val="21"/>
              </w:rPr>
              <w:t>-100</w:t>
            </w:r>
          </w:p>
        </w:tc>
      </w:tr>
      <w:tr w:rsidR="00F14811" w14:paraId="5314F8B0" w14:textId="77777777">
        <w:trPr>
          <w:trHeight w:val="285"/>
        </w:trPr>
        <w:tc>
          <w:tcPr>
            <w:tcW w:w="2905" w:type="pct"/>
            <w:noWrap/>
            <w:vAlign w:val="bottom"/>
          </w:tcPr>
          <w:p w14:paraId="1B73195C" w14:textId="6DFFDCE6"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9A0A4EE" w14:textId="7E833804" w:rsidR="00F14811" w:rsidRDefault="00000000">
            <w:pPr>
              <w:jc w:val="center"/>
              <w:textAlignment w:val="bottom"/>
              <w:rPr>
                <w:rFonts w:hint="eastAsia"/>
                <w:color w:val="000000"/>
                <w:sz w:val="21"/>
                <w:szCs w:val="21"/>
              </w:rPr>
            </w:pPr>
            <w:r>
              <w:rPr>
                <w:rFonts w:hint="eastAsia"/>
                <w:color w:val="000000"/>
                <w:sz w:val="21"/>
                <w:szCs w:val="21"/>
              </w:rPr>
              <w:t>8750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2E41561" w14:textId="77777777" w:rsidR="00F14811" w:rsidRDefault="00000000">
            <w:pPr>
              <w:jc w:val="center"/>
              <w:textAlignment w:val="center"/>
              <w:rPr>
                <w:rFonts w:hint="eastAsia"/>
                <w:color w:val="000000"/>
                <w:sz w:val="21"/>
                <w:szCs w:val="21"/>
              </w:rPr>
            </w:pPr>
            <w:r>
              <w:rPr>
                <w:rFonts w:hint="eastAsia"/>
                <w:color w:val="000000"/>
                <w:sz w:val="21"/>
                <w:szCs w:val="21"/>
              </w:rPr>
              <w:t>25</w:t>
            </w:r>
          </w:p>
        </w:tc>
      </w:tr>
      <w:tr w:rsidR="00F14811" w14:paraId="6620CEF0" w14:textId="77777777">
        <w:trPr>
          <w:trHeight w:val="285"/>
        </w:trPr>
        <w:tc>
          <w:tcPr>
            <w:tcW w:w="2905" w:type="pct"/>
            <w:noWrap/>
            <w:vAlign w:val="bottom"/>
          </w:tcPr>
          <w:p w14:paraId="66955898" w14:textId="6C90302C"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A74A533" w14:textId="70D54FA8" w:rsidR="00F14811" w:rsidRDefault="00000000">
            <w:pPr>
              <w:jc w:val="center"/>
              <w:textAlignment w:val="bottom"/>
              <w:rPr>
                <w:rFonts w:hint="eastAsia"/>
                <w:color w:val="000000"/>
                <w:sz w:val="21"/>
                <w:szCs w:val="21"/>
              </w:rPr>
            </w:pPr>
            <w:r>
              <w:rPr>
                <w:rFonts w:hint="eastAsia"/>
                <w:color w:val="000000"/>
                <w:sz w:val="21"/>
                <w:szCs w:val="21"/>
              </w:rPr>
              <w:t>9100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7F2512C" w14:textId="77777777" w:rsidR="00F14811" w:rsidRDefault="00000000">
            <w:pPr>
              <w:jc w:val="center"/>
              <w:textAlignment w:val="center"/>
              <w:rPr>
                <w:rFonts w:hint="eastAsia"/>
                <w:color w:val="000000"/>
                <w:sz w:val="21"/>
                <w:szCs w:val="21"/>
              </w:rPr>
            </w:pPr>
            <w:r>
              <w:rPr>
                <w:rFonts w:hint="eastAsia"/>
                <w:color w:val="000000"/>
                <w:sz w:val="21"/>
                <w:szCs w:val="21"/>
              </w:rPr>
              <w:t>50</w:t>
            </w:r>
          </w:p>
        </w:tc>
      </w:tr>
      <w:tr w:rsidR="00F14811" w14:paraId="497EC3BB" w14:textId="77777777">
        <w:trPr>
          <w:trHeight w:val="285"/>
        </w:trPr>
        <w:tc>
          <w:tcPr>
            <w:tcW w:w="2905" w:type="pct"/>
            <w:noWrap/>
            <w:vAlign w:val="bottom"/>
          </w:tcPr>
          <w:p w14:paraId="13AFB1BF" w14:textId="57F2676E"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64296B8" w14:textId="22F237B1" w:rsidR="00F14811" w:rsidRDefault="00000000">
            <w:pPr>
              <w:jc w:val="center"/>
              <w:textAlignment w:val="bottom"/>
              <w:rPr>
                <w:rFonts w:hint="eastAsia"/>
                <w:color w:val="000000"/>
                <w:sz w:val="21"/>
                <w:szCs w:val="21"/>
              </w:rPr>
            </w:pPr>
            <w:r>
              <w:rPr>
                <w:rFonts w:hint="eastAsia"/>
                <w:color w:val="000000"/>
                <w:sz w:val="21"/>
                <w:szCs w:val="21"/>
              </w:rPr>
              <w:t>9800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39D02BC" w14:textId="77777777" w:rsidR="00F14811" w:rsidRDefault="00000000">
            <w:pPr>
              <w:jc w:val="center"/>
              <w:textAlignment w:val="center"/>
              <w:rPr>
                <w:rFonts w:hint="eastAsia"/>
                <w:color w:val="000000"/>
                <w:sz w:val="21"/>
                <w:szCs w:val="21"/>
              </w:rPr>
            </w:pPr>
            <w:r>
              <w:rPr>
                <w:rFonts w:hint="eastAsia"/>
                <w:color w:val="000000"/>
                <w:sz w:val="21"/>
                <w:szCs w:val="21"/>
              </w:rPr>
              <w:t>-50</w:t>
            </w:r>
          </w:p>
        </w:tc>
      </w:tr>
      <w:tr w:rsidR="00F14811" w14:paraId="3C25A1FC" w14:textId="77777777">
        <w:trPr>
          <w:trHeight w:val="285"/>
        </w:trPr>
        <w:tc>
          <w:tcPr>
            <w:tcW w:w="2905" w:type="pct"/>
            <w:noWrap/>
            <w:vAlign w:val="bottom"/>
          </w:tcPr>
          <w:p w14:paraId="1F27CA2E" w14:textId="2EC62801"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4841A1B" w14:textId="18F00DB7" w:rsidR="00F14811" w:rsidRDefault="00000000">
            <w:pPr>
              <w:jc w:val="center"/>
              <w:textAlignment w:val="bottom"/>
              <w:rPr>
                <w:rFonts w:hint="eastAsia"/>
                <w:color w:val="000000"/>
                <w:sz w:val="21"/>
                <w:szCs w:val="21"/>
              </w:rPr>
            </w:pPr>
            <w:r>
              <w:rPr>
                <w:rFonts w:hint="eastAsia"/>
                <w:color w:val="000000"/>
                <w:sz w:val="21"/>
                <w:szCs w:val="21"/>
              </w:rPr>
              <w:t>12350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AEA5E04"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36C188EF" w14:textId="77777777">
        <w:trPr>
          <w:trHeight w:val="285"/>
        </w:trPr>
        <w:tc>
          <w:tcPr>
            <w:tcW w:w="2905" w:type="pct"/>
            <w:noWrap/>
            <w:vAlign w:val="bottom"/>
          </w:tcPr>
          <w:p w14:paraId="0AC414FF" w14:textId="37C8DD23"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F6622F3" w14:textId="6F7D54A5" w:rsidR="00F14811" w:rsidRDefault="00000000">
            <w:pPr>
              <w:jc w:val="center"/>
              <w:textAlignment w:val="bottom"/>
              <w:rPr>
                <w:rFonts w:hint="eastAsia"/>
                <w:color w:val="000000"/>
                <w:sz w:val="21"/>
                <w:szCs w:val="21"/>
              </w:rPr>
            </w:pPr>
            <w:r>
              <w:rPr>
                <w:rFonts w:hint="eastAsia"/>
                <w:color w:val="000000"/>
                <w:sz w:val="21"/>
                <w:szCs w:val="21"/>
              </w:rPr>
              <w:t>12850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C57937A" w14:textId="77777777" w:rsidR="00F14811" w:rsidRDefault="00000000">
            <w:pPr>
              <w:jc w:val="center"/>
              <w:textAlignment w:val="center"/>
              <w:rPr>
                <w:rFonts w:hint="eastAsia"/>
                <w:color w:val="000000"/>
                <w:sz w:val="21"/>
                <w:szCs w:val="21"/>
              </w:rPr>
            </w:pPr>
            <w:r>
              <w:rPr>
                <w:rFonts w:hint="eastAsia"/>
                <w:color w:val="000000"/>
                <w:sz w:val="21"/>
                <w:szCs w:val="21"/>
              </w:rPr>
              <w:t>100</w:t>
            </w:r>
          </w:p>
        </w:tc>
      </w:tr>
      <w:tr w:rsidR="00F14811" w14:paraId="30424211" w14:textId="77777777">
        <w:trPr>
          <w:trHeight w:val="285"/>
        </w:trPr>
        <w:tc>
          <w:tcPr>
            <w:tcW w:w="2905" w:type="pct"/>
            <w:noWrap/>
            <w:vAlign w:val="bottom"/>
          </w:tcPr>
          <w:p w14:paraId="39AF1BF4" w14:textId="17AE1519"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D04566" w14:textId="4DCB0364" w:rsidR="00F14811" w:rsidRDefault="00000000">
            <w:pPr>
              <w:jc w:val="center"/>
              <w:textAlignment w:val="bottom"/>
              <w:rPr>
                <w:rFonts w:hint="eastAsia"/>
                <w:color w:val="000000"/>
                <w:sz w:val="21"/>
                <w:szCs w:val="21"/>
              </w:rPr>
            </w:pPr>
            <w:r>
              <w:rPr>
                <w:rFonts w:hint="eastAsia"/>
                <w:color w:val="000000"/>
                <w:sz w:val="21"/>
                <w:szCs w:val="21"/>
              </w:rPr>
              <w:t>15500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A0300CC"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06ACAD90" w14:textId="77777777">
        <w:trPr>
          <w:trHeight w:val="285"/>
        </w:trPr>
        <w:tc>
          <w:tcPr>
            <w:tcW w:w="2905" w:type="pct"/>
            <w:noWrap/>
            <w:vAlign w:val="bottom"/>
          </w:tcPr>
          <w:p w14:paraId="78ED433D" w14:textId="2848915B"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1397CC9" w14:textId="4B33DDE7" w:rsidR="00F14811" w:rsidRDefault="00000000">
            <w:pPr>
              <w:jc w:val="center"/>
              <w:textAlignment w:val="bottom"/>
              <w:rPr>
                <w:rFonts w:hint="eastAsia"/>
                <w:color w:val="000000"/>
                <w:sz w:val="21"/>
                <w:szCs w:val="21"/>
              </w:rPr>
            </w:pPr>
            <w:r>
              <w:rPr>
                <w:rFonts w:hint="eastAsia"/>
                <w:color w:val="000000"/>
                <w:sz w:val="21"/>
                <w:szCs w:val="21"/>
              </w:rPr>
              <w:t>16200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5750E26"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25536D14" w14:textId="77777777">
        <w:trPr>
          <w:trHeight w:val="285"/>
        </w:trPr>
        <w:tc>
          <w:tcPr>
            <w:tcW w:w="2905" w:type="pct"/>
            <w:noWrap/>
            <w:vAlign w:val="bottom"/>
          </w:tcPr>
          <w:p w14:paraId="298B140D" w14:textId="44B05490"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8D0D0A" w14:textId="3E7B237A" w:rsidR="00F14811" w:rsidRDefault="00000000">
            <w:pPr>
              <w:jc w:val="center"/>
              <w:textAlignment w:val="bottom"/>
              <w:rPr>
                <w:rFonts w:hint="eastAsia"/>
                <w:color w:val="000000"/>
                <w:sz w:val="21"/>
                <w:szCs w:val="21"/>
              </w:rPr>
            </w:pPr>
            <w:r>
              <w:rPr>
                <w:rFonts w:hint="eastAsia"/>
                <w:color w:val="000000"/>
                <w:sz w:val="21"/>
                <w:szCs w:val="21"/>
              </w:rPr>
              <w:t>17700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93A1C10"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180F5F20" w14:textId="77777777">
        <w:trPr>
          <w:trHeight w:val="285"/>
        </w:trPr>
        <w:tc>
          <w:tcPr>
            <w:tcW w:w="2905" w:type="pct"/>
            <w:noWrap/>
            <w:vAlign w:val="bottom"/>
          </w:tcPr>
          <w:p w14:paraId="0C8C54E3" w14:textId="5CD17A29"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EA139EA" w14:textId="2894EFD6" w:rsidR="00F14811" w:rsidRDefault="00000000">
            <w:pPr>
              <w:jc w:val="center"/>
              <w:textAlignment w:val="bottom"/>
              <w:rPr>
                <w:rFonts w:hint="eastAsia"/>
                <w:color w:val="000000"/>
                <w:sz w:val="21"/>
                <w:szCs w:val="21"/>
              </w:rPr>
            </w:pPr>
            <w:r>
              <w:rPr>
                <w:rFonts w:hint="eastAsia"/>
                <w:color w:val="000000"/>
                <w:sz w:val="21"/>
                <w:szCs w:val="21"/>
              </w:rPr>
              <w:t>13840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A37C1B8" w14:textId="77777777" w:rsidR="00F14811" w:rsidRDefault="00000000">
            <w:pPr>
              <w:jc w:val="center"/>
              <w:textAlignment w:val="center"/>
              <w:rPr>
                <w:rFonts w:hint="eastAsia"/>
                <w:color w:val="000000"/>
                <w:sz w:val="21"/>
                <w:szCs w:val="21"/>
              </w:rPr>
            </w:pPr>
            <w:r>
              <w:rPr>
                <w:rFonts w:hint="eastAsia"/>
                <w:color w:val="000000"/>
                <w:sz w:val="21"/>
                <w:szCs w:val="21"/>
              </w:rPr>
              <w:t>100</w:t>
            </w:r>
          </w:p>
        </w:tc>
      </w:tr>
      <w:tr w:rsidR="00F14811" w14:paraId="45EB45FB" w14:textId="77777777">
        <w:trPr>
          <w:trHeight w:val="285"/>
        </w:trPr>
        <w:tc>
          <w:tcPr>
            <w:tcW w:w="2905" w:type="pct"/>
            <w:noWrap/>
            <w:vAlign w:val="bottom"/>
          </w:tcPr>
          <w:p w14:paraId="20C119B5" w14:textId="4FB2D4F4"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B03E862" w14:textId="450A2AB6" w:rsidR="00F14811" w:rsidRDefault="00000000">
            <w:pPr>
              <w:jc w:val="center"/>
              <w:textAlignment w:val="bottom"/>
              <w:rPr>
                <w:rFonts w:hint="eastAsia"/>
                <w:color w:val="000000"/>
                <w:sz w:val="21"/>
                <w:szCs w:val="21"/>
              </w:rPr>
            </w:pPr>
            <w:r>
              <w:rPr>
                <w:rFonts w:hint="eastAsia"/>
                <w:color w:val="000000"/>
                <w:sz w:val="21"/>
                <w:szCs w:val="21"/>
              </w:rPr>
              <w:t>13700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FF6B0D9"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2CB80630" w14:textId="77777777">
        <w:trPr>
          <w:trHeight w:val="285"/>
        </w:trPr>
        <w:tc>
          <w:tcPr>
            <w:tcW w:w="2905" w:type="pct"/>
            <w:noWrap/>
            <w:vAlign w:val="bottom"/>
          </w:tcPr>
          <w:p w14:paraId="6DE87D28" w14:textId="1684C453"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B16529B" w14:textId="776D5BEB" w:rsidR="00F14811" w:rsidRDefault="00000000">
            <w:pPr>
              <w:jc w:val="center"/>
              <w:textAlignment w:val="bottom"/>
              <w:rPr>
                <w:rFonts w:hint="eastAsia"/>
                <w:color w:val="000000"/>
                <w:sz w:val="21"/>
                <w:szCs w:val="21"/>
              </w:rPr>
            </w:pPr>
            <w:r>
              <w:rPr>
                <w:rFonts w:hint="eastAsia"/>
                <w:color w:val="000000"/>
                <w:sz w:val="21"/>
                <w:szCs w:val="21"/>
              </w:rPr>
              <w:t>42300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26BCD83"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5D8280F4" w14:textId="77777777">
        <w:trPr>
          <w:trHeight w:val="285"/>
        </w:trPr>
        <w:tc>
          <w:tcPr>
            <w:tcW w:w="2905" w:type="pct"/>
            <w:noWrap/>
            <w:vAlign w:val="bottom"/>
          </w:tcPr>
          <w:p w14:paraId="2AD232FC" w14:textId="20CEA61B"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CFAB554" w14:textId="06C8AA97" w:rsidR="00F14811" w:rsidRDefault="00000000">
            <w:pPr>
              <w:jc w:val="center"/>
              <w:textAlignment w:val="bottom"/>
              <w:rPr>
                <w:rFonts w:hint="eastAsia"/>
                <w:color w:val="000000"/>
                <w:sz w:val="21"/>
                <w:szCs w:val="21"/>
              </w:rPr>
            </w:pPr>
            <w:r>
              <w:rPr>
                <w:rFonts w:hint="eastAsia"/>
                <w:color w:val="000000"/>
                <w:sz w:val="21"/>
                <w:szCs w:val="21"/>
              </w:rPr>
              <w:t>16055</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90B31CF"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r w:rsidR="00F14811" w14:paraId="1E3CCB6F" w14:textId="77777777">
        <w:trPr>
          <w:trHeight w:val="285"/>
        </w:trPr>
        <w:tc>
          <w:tcPr>
            <w:tcW w:w="2905" w:type="pct"/>
            <w:noWrap/>
            <w:vAlign w:val="bottom"/>
          </w:tcPr>
          <w:p w14:paraId="7299F7AA" w14:textId="1C7A56FC" w:rsidR="00F14811"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B7497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7BF2B99" w14:textId="022F06CF" w:rsidR="00F14811" w:rsidRDefault="00000000">
            <w:pPr>
              <w:jc w:val="center"/>
              <w:textAlignment w:val="bottom"/>
              <w:rPr>
                <w:rFonts w:hint="eastAsia"/>
                <w:color w:val="000000"/>
                <w:sz w:val="21"/>
                <w:szCs w:val="21"/>
              </w:rPr>
            </w:pPr>
            <w:r>
              <w:rPr>
                <w:rFonts w:hint="eastAsia"/>
                <w:color w:val="000000"/>
                <w:sz w:val="21"/>
                <w:szCs w:val="21"/>
              </w:rPr>
              <w:t>30000</w:t>
            </w:r>
            <w:r w:rsidR="00B7497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BF8435B" w14:textId="77777777" w:rsidR="00F14811" w:rsidRDefault="00000000">
            <w:pPr>
              <w:jc w:val="center"/>
              <w:textAlignment w:val="center"/>
              <w:rPr>
                <w:rFonts w:hint="eastAsia"/>
                <w:color w:val="000000"/>
                <w:sz w:val="21"/>
                <w:szCs w:val="21"/>
              </w:rPr>
            </w:pPr>
            <w:r>
              <w:rPr>
                <w:rFonts w:hint="eastAsia"/>
                <w:color w:val="000000"/>
                <w:sz w:val="21"/>
                <w:szCs w:val="21"/>
              </w:rPr>
              <w:t>0</w:t>
            </w:r>
          </w:p>
        </w:tc>
      </w:tr>
    </w:tbl>
    <w:p w14:paraId="1D551ED8" w14:textId="77777777" w:rsidR="00F14811" w:rsidRDefault="00F14811">
      <w:pPr>
        <w:spacing w:line="360" w:lineRule="auto"/>
        <w:jc w:val="both"/>
        <w:rPr>
          <w:rFonts w:asciiTheme="minorEastAsia" w:eastAsiaTheme="minorEastAsia" w:hAnsiTheme="minorEastAsia" w:hint="eastAsia"/>
          <w:sz w:val="21"/>
          <w:szCs w:val="21"/>
        </w:rPr>
      </w:pPr>
    </w:p>
    <w:p w14:paraId="658CFCD0" w14:textId="77777777" w:rsidR="00F14811"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注：外盘为周三价格，PX、PTA、乙二醇外盘单位为美元/吨，其他产品单位为元/吨。涨跌为本期价格与上期对比。</w:t>
      </w:r>
    </w:p>
    <w:p w14:paraId="6CCBA82D" w14:textId="77777777" w:rsidR="00F14811" w:rsidRDefault="00F14811">
      <w:pPr>
        <w:adjustRightInd w:val="0"/>
        <w:snapToGrid w:val="0"/>
        <w:spacing w:line="360" w:lineRule="auto"/>
        <w:jc w:val="both"/>
        <w:rPr>
          <w:rFonts w:hint="eastAsia"/>
        </w:rPr>
      </w:pPr>
    </w:p>
    <w:bookmarkEnd w:id="15"/>
    <w:p w14:paraId="5BFFC6C6" w14:textId="77777777" w:rsidR="00F14811" w:rsidRDefault="00000000">
      <w:pPr>
        <w:spacing w:line="360" w:lineRule="auto"/>
        <w:rPr>
          <w:rFonts w:hint="eastAsia"/>
        </w:rPr>
      </w:pPr>
      <w:r>
        <w:t>【市场行情】</w:t>
      </w:r>
    </w:p>
    <w:p w14:paraId="7E7980A7" w14:textId="77777777" w:rsidR="00F14811" w:rsidRDefault="00000000">
      <w:pPr>
        <w:spacing w:line="360" w:lineRule="auto"/>
        <w:rPr>
          <w:rFonts w:hint="eastAsia"/>
        </w:rPr>
      </w:pPr>
      <w:r>
        <w:t>原油：本周国际油价大幅下跌，但均价涨跌互现。截至5月6日，WTI价格为95.08美元/桶，较4月30日下跌9.51%；布伦特价格为101.27美元/桶，较4月30日下跌11.17%。本周国际油价大幅下跌，主要的利空因素为：美伊或将达成谅解备忘录，冲突结束概率大增；伊朗拟逐步恢复霍尔木兹海峡通航，市场避险情绪显著降温。美伊双方接近达成谅解备忘录以终结地区冲突，中东地缘冲突降温，市场对原油供应的忧虑显著缓和，地缘风险溢价持续回落，对油价的支撑逐步弱化，预计下周国际油价</w:t>
      </w:r>
      <w:r>
        <w:rPr>
          <w:rFonts w:hint="eastAsia"/>
        </w:rPr>
        <w:t>有</w:t>
      </w:r>
      <w:r>
        <w:t>下跌空间。</w:t>
      </w:r>
    </w:p>
    <w:p w14:paraId="164987FF" w14:textId="77777777" w:rsidR="00F14811" w:rsidRDefault="00F14811">
      <w:pPr>
        <w:spacing w:line="360" w:lineRule="auto"/>
        <w:rPr>
          <w:rFonts w:hint="eastAsia"/>
        </w:rPr>
      </w:pPr>
    </w:p>
    <w:p w14:paraId="1DF308E5" w14:textId="77777777" w:rsidR="00F14811" w:rsidRDefault="00000000">
      <w:pPr>
        <w:spacing w:line="360" w:lineRule="auto"/>
        <w:rPr>
          <w:rFonts w:hint="eastAsia"/>
        </w:rPr>
      </w:pPr>
      <w:r>
        <w:t>聚酯涤纶：本周聚酯涤纶市场价格先扬后抑</w:t>
      </w:r>
      <w:r>
        <w:rPr>
          <w:rFonts w:hint="eastAsia"/>
        </w:rPr>
        <w:t>。</w:t>
      </w:r>
      <w:r>
        <w:t>本周聚酯涤纶价格总体延续强势走势，但周三尾盘后因地缘冲突缓和预期导致原油价格大幅下挫，拖累聚酯成本弱势下行，涤纶价格随之走弱。下周来看，地缘矛盾存在缓和预期，</w:t>
      </w:r>
      <w:proofErr w:type="gramStart"/>
      <w:r>
        <w:t>原油涨幅</w:t>
      </w:r>
      <w:proofErr w:type="gramEnd"/>
      <w:r>
        <w:t>或继续回吐，涤纶价格预计偏弱下行。</w:t>
      </w:r>
    </w:p>
    <w:p w14:paraId="0FA90911" w14:textId="77777777" w:rsidR="00F14811" w:rsidRDefault="00F14811">
      <w:pPr>
        <w:spacing w:line="360" w:lineRule="auto"/>
        <w:rPr>
          <w:rFonts w:hint="eastAsia"/>
        </w:rPr>
      </w:pPr>
    </w:p>
    <w:p w14:paraId="62CD9CC7" w14:textId="31963461" w:rsidR="00F14811" w:rsidRDefault="00000000">
      <w:pPr>
        <w:spacing w:line="360" w:lineRule="auto"/>
        <w:rPr>
          <w:rFonts w:hint="eastAsia"/>
        </w:rPr>
      </w:pPr>
      <w:r>
        <w:t>锦纶：本周锦纶长丝弱势整理，行情平稳。</w:t>
      </w:r>
      <w:r>
        <w:rPr>
          <w:rFonts w:hint="eastAsia"/>
        </w:rPr>
        <w:t>“</w:t>
      </w:r>
      <w:r>
        <w:t>五一</w:t>
      </w:r>
      <w:r>
        <w:rPr>
          <w:rFonts w:hint="eastAsia"/>
        </w:rPr>
        <w:t>”</w:t>
      </w:r>
      <w:r>
        <w:t>假期织造减产，采购放缓，交投转淡。节前下游提前备货、节后复工补库，小幅托底出货。原料</w:t>
      </w:r>
      <w:proofErr w:type="gramStart"/>
      <w:r>
        <w:t>端走势</w:t>
      </w:r>
      <w:proofErr w:type="gramEnd"/>
      <w:r>
        <w:t>偏弱，成本驱动一般，市场缺乏上涨动力，整体</w:t>
      </w:r>
      <w:proofErr w:type="gramStart"/>
      <w:r>
        <w:t>以刚需成交</w:t>
      </w:r>
      <w:proofErr w:type="gramEnd"/>
      <w:r>
        <w:t>、随行就市为主。短期来看，终端订单暂无明显起色，锦纶长丝市场大概率延续震荡走势，后续仍需关注终端开工进度及原料行情变化。</w:t>
      </w:r>
    </w:p>
    <w:p w14:paraId="050462B3" w14:textId="77777777" w:rsidR="00F14811" w:rsidRDefault="00F14811">
      <w:pPr>
        <w:spacing w:line="360" w:lineRule="auto"/>
        <w:rPr>
          <w:rFonts w:hint="eastAsia"/>
        </w:rPr>
      </w:pPr>
    </w:p>
    <w:p w14:paraId="144B2FCB" w14:textId="6A644CD9" w:rsidR="00F14811" w:rsidRDefault="00000000">
      <w:pPr>
        <w:spacing w:line="360" w:lineRule="auto"/>
        <w:rPr>
          <w:rFonts w:hint="eastAsia"/>
        </w:rPr>
      </w:pPr>
      <w:r>
        <w:t>氨纶：本周氨纶市场稳定运行，</w:t>
      </w:r>
      <w:r w:rsidR="000F0ED6">
        <w:rPr>
          <w:rFonts w:hint="eastAsia"/>
        </w:rPr>
        <w:t>“</w:t>
      </w:r>
      <w:r w:rsidR="000F0ED6">
        <w:t>五一</w:t>
      </w:r>
      <w:r w:rsidR="000F0ED6">
        <w:rPr>
          <w:rFonts w:hint="eastAsia"/>
        </w:rPr>
        <w:t>”</w:t>
      </w:r>
      <w:r>
        <w:t>前后氨纶市场平稳过渡，节前下游提前备货，节后需求稳步恢复。行业持续去库存，货源偏紧，企业</w:t>
      </w:r>
      <w:proofErr w:type="gramStart"/>
      <w:r>
        <w:t>挺</w:t>
      </w:r>
      <w:proofErr w:type="gramEnd"/>
      <w:r>
        <w:t>价意愿强烈。原料成本形成有力支撑，厂家开工稳定，市场报价坚挺无松动</w:t>
      </w:r>
      <w:r>
        <w:rPr>
          <w:rFonts w:hint="eastAsia"/>
        </w:rPr>
        <w:t>，</w:t>
      </w:r>
      <w:r>
        <w:t>整体交投平稳</w:t>
      </w:r>
      <w:r>
        <w:rPr>
          <w:rFonts w:hint="eastAsia"/>
        </w:rPr>
        <w:t>，</w:t>
      </w:r>
      <w:r>
        <w:t>心态偏强</w:t>
      </w:r>
      <w:r>
        <w:rPr>
          <w:rFonts w:hint="eastAsia"/>
        </w:rPr>
        <w:t>。</w:t>
      </w:r>
      <w:r>
        <w:t>短期氨纶行情</w:t>
      </w:r>
      <w:r>
        <w:rPr>
          <w:rFonts w:hint="eastAsia"/>
        </w:rPr>
        <w:t>预计</w:t>
      </w:r>
      <w:r>
        <w:t>将维持稳</w:t>
      </w:r>
      <w:proofErr w:type="gramStart"/>
      <w:r>
        <w:t>挺</w:t>
      </w:r>
      <w:proofErr w:type="gramEnd"/>
      <w:r>
        <w:t>走势。</w:t>
      </w:r>
    </w:p>
    <w:p w14:paraId="23752C28" w14:textId="77777777" w:rsidR="00F14811" w:rsidRDefault="00F14811">
      <w:pPr>
        <w:spacing w:line="360" w:lineRule="auto"/>
        <w:rPr>
          <w:rFonts w:hint="eastAsia"/>
        </w:rPr>
      </w:pPr>
    </w:p>
    <w:p w14:paraId="612BB0DA" w14:textId="77777777" w:rsidR="00F14811" w:rsidRDefault="00000000">
      <w:pPr>
        <w:spacing w:line="360" w:lineRule="auto"/>
        <w:rPr>
          <w:rFonts w:hint="eastAsia"/>
        </w:rPr>
      </w:pPr>
      <w:r>
        <w:lastRenderedPageBreak/>
        <w:t>粘胶短</w:t>
      </w:r>
      <w:proofErr w:type="gramStart"/>
      <w:r>
        <w:t>纤</w:t>
      </w:r>
      <w:proofErr w:type="gramEnd"/>
      <w:r>
        <w:t>：本周国内粘胶短</w:t>
      </w:r>
      <w:proofErr w:type="gramStart"/>
      <w:r>
        <w:t>纤</w:t>
      </w:r>
      <w:proofErr w:type="gramEnd"/>
      <w:r>
        <w:t>市场重心小幅上涨。周内粘胶短</w:t>
      </w:r>
      <w:proofErr w:type="gramStart"/>
      <w:r>
        <w:t>纤</w:t>
      </w:r>
      <w:proofErr w:type="gramEnd"/>
      <w:r>
        <w:t>行业</w:t>
      </w:r>
      <w:proofErr w:type="gramStart"/>
      <w:r>
        <w:t>库存再</w:t>
      </w:r>
      <w:proofErr w:type="gramEnd"/>
      <w:r>
        <w:t>创新低，粘胶短</w:t>
      </w:r>
      <w:proofErr w:type="gramStart"/>
      <w:r>
        <w:t>纤</w:t>
      </w:r>
      <w:proofErr w:type="gramEnd"/>
      <w:r>
        <w:t>市场供货紧张；原料溶解</w:t>
      </w:r>
      <w:proofErr w:type="gramStart"/>
      <w:r>
        <w:t>浆</w:t>
      </w:r>
      <w:proofErr w:type="gramEnd"/>
      <w:r>
        <w:t>价格缓步上涨，成本支撑坚挺，下游纱线厂家按需跟进，市场交投尚可</w:t>
      </w:r>
      <w:r>
        <w:rPr>
          <w:rFonts w:hint="eastAsia"/>
        </w:rPr>
        <w:t>。</w:t>
      </w:r>
      <w:r>
        <w:t>多数业者对后市预期偏暖，周内粘胶短</w:t>
      </w:r>
      <w:proofErr w:type="gramStart"/>
      <w:r>
        <w:t>纤</w:t>
      </w:r>
      <w:proofErr w:type="gramEnd"/>
      <w:r>
        <w:t>厂家报价多有不同程度上涨，市场成交重心跟随上涨。</w:t>
      </w:r>
    </w:p>
    <w:p w14:paraId="642C8F7B" w14:textId="77777777" w:rsidR="00F14811" w:rsidRDefault="00F14811">
      <w:pPr>
        <w:spacing w:line="360" w:lineRule="auto"/>
        <w:rPr>
          <w:rFonts w:hint="eastAsia"/>
        </w:rPr>
      </w:pPr>
    </w:p>
    <w:p w14:paraId="1C895E4B" w14:textId="24E508FC" w:rsidR="00F14811" w:rsidRDefault="00000000">
      <w:pPr>
        <w:spacing w:line="360" w:lineRule="auto"/>
        <w:rPr>
          <w:rFonts w:hint="eastAsia"/>
        </w:rPr>
      </w:pPr>
      <w:r>
        <w:t>莱赛尔</w:t>
      </w:r>
      <w:r>
        <w:rPr>
          <w:rFonts w:hint="eastAsia"/>
        </w:rPr>
        <w:t>纤维</w:t>
      </w:r>
      <w:r>
        <w:t>：本周国内莱赛尔</w:t>
      </w:r>
      <w:r>
        <w:rPr>
          <w:rFonts w:hint="eastAsia"/>
        </w:rPr>
        <w:t>纤维</w:t>
      </w:r>
      <w:r>
        <w:t>市场延续坚挺走势。西南地区装置检修仍在持续，莱赛尔</w:t>
      </w:r>
      <w:r>
        <w:rPr>
          <w:rFonts w:hint="eastAsia"/>
        </w:rPr>
        <w:t>纤维</w:t>
      </w:r>
      <w:r>
        <w:t>行业开机有所下滑。目前莱赛尔</w:t>
      </w:r>
      <w:r>
        <w:rPr>
          <w:rFonts w:hint="eastAsia"/>
        </w:rPr>
        <w:t>纤维</w:t>
      </w:r>
      <w:r>
        <w:t>企业仍以执行订单为主，</w:t>
      </w:r>
      <w:proofErr w:type="gramStart"/>
      <w:r>
        <w:t>但纱企</w:t>
      </w:r>
      <w:proofErr w:type="gramEnd"/>
      <w:r>
        <w:t>莱赛尔</w:t>
      </w:r>
      <w:r>
        <w:rPr>
          <w:rFonts w:hint="eastAsia"/>
        </w:rPr>
        <w:t>纤维</w:t>
      </w:r>
      <w:r>
        <w:t>纱线生产积极性仍相对较高，下游需求尚可</w:t>
      </w:r>
      <w:r>
        <w:rPr>
          <w:rFonts w:hint="eastAsia"/>
        </w:rPr>
        <w:t>。</w:t>
      </w:r>
      <w:r>
        <w:t>莱赛尔</w:t>
      </w:r>
      <w:r>
        <w:rPr>
          <w:rFonts w:hint="eastAsia"/>
        </w:rPr>
        <w:t>纤维</w:t>
      </w:r>
      <w:r>
        <w:t>企业发货紧张现象仍在延续，</w:t>
      </w:r>
      <w:proofErr w:type="gramStart"/>
      <w:r>
        <w:t>周内部</w:t>
      </w:r>
      <w:proofErr w:type="gramEnd"/>
      <w:r>
        <w:t>分工厂报价重心走高，莱赛尔</w:t>
      </w:r>
      <w:r>
        <w:rPr>
          <w:rFonts w:hint="eastAsia"/>
        </w:rPr>
        <w:t>纤维</w:t>
      </w:r>
      <w:r>
        <w:t>整体</w:t>
      </w:r>
      <w:proofErr w:type="gramStart"/>
      <w:r>
        <w:t>货紧价坚</w:t>
      </w:r>
      <w:proofErr w:type="gramEnd"/>
      <w:r>
        <w:t>。</w:t>
      </w:r>
    </w:p>
    <w:p w14:paraId="5CF31958" w14:textId="77777777" w:rsidR="00F14811" w:rsidRDefault="00F14811">
      <w:pPr>
        <w:spacing w:line="360" w:lineRule="auto"/>
        <w:rPr>
          <w:rFonts w:hint="eastAsia"/>
        </w:rPr>
      </w:pPr>
    </w:p>
    <w:p w14:paraId="75202459" w14:textId="77777777" w:rsidR="00F14811" w:rsidRDefault="00000000">
      <w:pPr>
        <w:spacing w:line="360" w:lineRule="auto"/>
        <w:rPr>
          <w:rFonts w:hint="eastAsia"/>
        </w:rPr>
      </w:pPr>
      <w:r>
        <w:t>腈纶：本周国内腈纶市场盘整观望。原料丙烯腈价格小幅上涨，成本支撑延续；宁波中新、杭州湾腈纶装置检修，整体供应降至两成以下。但终端需求持续疲软，下游采购心态谨慎，节后需求仍以</w:t>
      </w:r>
      <w:proofErr w:type="gramStart"/>
      <w:r>
        <w:t>刚需及</w:t>
      </w:r>
      <w:proofErr w:type="gramEnd"/>
      <w:r>
        <w:t>合约订单为主</w:t>
      </w:r>
      <w:r>
        <w:rPr>
          <w:rFonts w:hint="eastAsia"/>
        </w:rPr>
        <w:t>。</w:t>
      </w:r>
      <w:r>
        <w:t>厂商为促进出货，</w:t>
      </w:r>
      <w:proofErr w:type="gramStart"/>
      <w:r>
        <w:t>实单按量</w:t>
      </w:r>
      <w:proofErr w:type="gramEnd"/>
      <w:r>
        <w:t>商谈</w:t>
      </w:r>
      <w:r>
        <w:rPr>
          <w:rFonts w:hint="eastAsia"/>
        </w:rPr>
        <w:t>，</w:t>
      </w:r>
      <w:r>
        <w:t>存窄幅优惠空间</w:t>
      </w:r>
      <w:r>
        <w:rPr>
          <w:rFonts w:hint="eastAsia"/>
        </w:rPr>
        <w:t>。预计</w:t>
      </w:r>
      <w:r>
        <w:t>市场成交</w:t>
      </w:r>
      <w:proofErr w:type="gramStart"/>
      <w:r>
        <w:t>维持弱稳整理</w:t>
      </w:r>
      <w:proofErr w:type="gramEnd"/>
      <w:r>
        <w:t>格局。</w:t>
      </w:r>
    </w:p>
    <w:p w14:paraId="6D1F734C" w14:textId="77777777" w:rsidR="00F14811" w:rsidRDefault="00F14811">
      <w:pPr>
        <w:adjustRightInd w:val="0"/>
        <w:snapToGrid w:val="0"/>
        <w:spacing w:line="360" w:lineRule="auto"/>
        <w:rPr>
          <w:rFonts w:hint="eastAsia"/>
        </w:rPr>
      </w:pPr>
    </w:p>
    <w:p w14:paraId="6A972C4F" w14:textId="77777777" w:rsidR="00F14811" w:rsidRDefault="00000000">
      <w:pPr>
        <w:spacing w:line="360" w:lineRule="auto"/>
        <w:rPr>
          <w:rFonts w:hint="eastAsia"/>
        </w:rPr>
      </w:pPr>
      <w:r>
        <w:rPr>
          <w:rFonts w:hint="eastAsia"/>
        </w:rPr>
        <w:t>（本期完）</w:t>
      </w:r>
    </w:p>
    <w:p w14:paraId="448BBCB9" w14:textId="77777777" w:rsidR="00F14811" w:rsidRDefault="00F14811">
      <w:pPr>
        <w:spacing w:line="360" w:lineRule="auto"/>
        <w:rPr>
          <w:rFonts w:hint="eastAsia"/>
        </w:rPr>
      </w:pPr>
    </w:p>
    <w:p w14:paraId="3FD3DFDF" w14:textId="77777777" w:rsidR="00F14811"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F14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3FE5"/>
    <w:rsid w:val="000044C2"/>
    <w:rsid w:val="00004963"/>
    <w:rsid w:val="0000557D"/>
    <w:rsid w:val="000071E0"/>
    <w:rsid w:val="00007A4B"/>
    <w:rsid w:val="000111CC"/>
    <w:rsid w:val="00012693"/>
    <w:rsid w:val="00012E1F"/>
    <w:rsid w:val="000135E9"/>
    <w:rsid w:val="00016000"/>
    <w:rsid w:val="000167EA"/>
    <w:rsid w:val="000207C7"/>
    <w:rsid w:val="0002472E"/>
    <w:rsid w:val="00024C7F"/>
    <w:rsid w:val="00025423"/>
    <w:rsid w:val="00025697"/>
    <w:rsid w:val="0002661A"/>
    <w:rsid w:val="00030DDE"/>
    <w:rsid w:val="000317FA"/>
    <w:rsid w:val="0003298C"/>
    <w:rsid w:val="000354D2"/>
    <w:rsid w:val="00036B09"/>
    <w:rsid w:val="0004084F"/>
    <w:rsid w:val="00044EAF"/>
    <w:rsid w:val="00047FC3"/>
    <w:rsid w:val="00051251"/>
    <w:rsid w:val="00051D9D"/>
    <w:rsid w:val="000520FF"/>
    <w:rsid w:val="00052483"/>
    <w:rsid w:val="0005303D"/>
    <w:rsid w:val="000568DB"/>
    <w:rsid w:val="00057425"/>
    <w:rsid w:val="000606BF"/>
    <w:rsid w:val="000645B4"/>
    <w:rsid w:val="00064EEB"/>
    <w:rsid w:val="00065519"/>
    <w:rsid w:val="00065E96"/>
    <w:rsid w:val="000679AB"/>
    <w:rsid w:val="00070E48"/>
    <w:rsid w:val="000711FC"/>
    <w:rsid w:val="00073F98"/>
    <w:rsid w:val="00075362"/>
    <w:rsid w:val="00076200"/>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A72D6"/>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721E"/>
    <w:rsid w:val="000E216B"/>
    <w:rsid w:val="000E271F"/>
    <w:rsid w:val="000E2873"/>
    <w:rsid w:val="000E3C99"/>
    <w:rsid w:val="000E602D"/>
    <w:rsid w:val="000E6760"/>
    <w:rsid w:val="000E70BB"/>
    <w:rsid w:val="000F027D"/>
    <w:rsid w:val="000F0ED6"/>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731"/>
    <w:rsid w:val="00133CAD"/>
    <w:rsid w:val="00134690"/>
    <w:rsid w:val="00134BED"/>
    <w:rsid w:val="00137BBE"/>
    <w:rsid w:val="001409CE"/>
    <w:rsid w:val="0014129A"/>
    <w:rsid w:val="00141B60"/>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4D68"/>
    <w:rsid w:val="001C5C28"/>
    <w:rsid w:val="001D1892"/>
    <w:rsid w:val="001D1D3F"/>
    <w:rsid w:val="001D2AD3"/>
    <w:rsid w:val="001D3D22"/>
    <w:rsid w:val="001D521E"/>
    <w:rsid w:val="001D69D6"/>
    <w:rsid w:val="001E3D3B"/>
    <w:rsid w:val="001E4173"/>
    <w:rsid w:val="001E6F00"/>
    <w:rsid w:val="001F2500"/>
    <w:rsid w:val="001F3BAA"/>
    <w:rsid w:val="001F7AE9"/>
    <w:rsid w:val="002015A7"/>
    <w:rsid w:val="00203B58"/>
    <w:rsid w:val="002047AC"/>
    <w:rsid w:val="00205B61"/>
    <w:rsid w:val="00210671"/>
    <w:rsid w:val="00211957"/>
    <w:rsid w:val="00212AE0"/>
    <w:rsid w:val="0021595B"/>
    <w:rsid w:val="00215C95"/>
    <w:rsid w:val="00215F5C"/>
    <w:rsid w:val="00216DEC"/>
    <w:rsid w:val="00221F65"/>
    <w:rsid w:val="00222301"/>
    <w:rsid w:val="002226E9"/>
    <w:rsid w:val="00222F5A"/>
    <w:rsid w:val="00223989"/>
    <w:rsid w:val="00233538"/>
    <w:rsid w:val="00233A39"/>
    <w:rsid w:val="0023529C"/>
    <w:rsid w:val="00236889"/>
    <w:rsid w:val="00236DBF"/>
    <w:rsid w:val="00240539"/>
    <w:rsid w:val="00243BA9"/>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74EB"/>
    <w:rsid w:val="00277C65"/>
    <w:rsid w:val="00283B84"/>
    <w:rsid w:val="0028478E"/>
    <w:rsid w:val="00285105"/>
    <w:rsid w:val="002855A2"/>
    <w:rsid w:val="00285E8A"/>
    <w:rsid w:val="00287A59"/>
    <w:rsid w:val="0029294D"/>
    <w:rsid w:val="002931D7"/>
    <w:rsid w:val="0029345F"/>
    <w:rsid w:val="00295C56"/>
    <w:rsid w:val="00295FCA"/>
    <w:rsid w:val="00297D08"/>
    <w:rsid w:val="002A056A"/>
    <w:rsid w:val="002A1AFB"/>
    <w:rsid w:val="002A2215"/>
    <w:rsid w:val="002A2AB9"/>
    <w:rsid w:val="002A3C71"/>
    <w:rsid w:val="002A3EA2"/>
    <w:rsid w:val="002A4E69"/>
    <w:rsid w:val="002A5A9F"/>
    <w:rsid w:val="002A7317"/>
    <w:rsid w:val="002A7433"/>
    <w:rsid w:val="002A7FEE"/>
    <w:rsid w:val="002B0E1E"/>
    <w:rsid w:val="002B19B1"/>
    <w:rsid w:val="002B257F"/>
    <w:rsid w:val="002B3FD4"/>
    <w:rsid w:val="002B44DE"/>
    <w:rsid w:val="002B463C"/>
    <w:rsid w:val="002B4AB7"/>
    <w:rsid w:val="002B7618"/>
    <w:rsid w:val="002C1926"/>
    <w:rsid w:val="002D23C4"/>
    <w:rsid w:val="002D3926"/>
    <w:rsid w:val="002D497A"/>
    <w:rsid w:val="002D4FCC"/>
    <w:rsid w:val="002D5873"/>
    <w:rsid w:val="002D6D83"/>
    <w:rsid w:val="002E18EE"/>
    <w:rsid w:val="002E21A7"/>
    <w:rsid w:val="002E3576"/>
    <w:rsid w:val="002E4B06"/>
    <w:rsid w:val="002E5428"/>
    <w:rsid w:val="002E58FD"/>
    <w:rsid w:val="002E5CDD"/>
    <w:rsid w:val="002F1B74"/>
    <w:rsid w:val="002F3CAA"/>
    <w:rsid w:val="002F481E"/>
    <w:rsid w:val="002F5047"/>
    <w:rsid w:val="002F724F"/>
    <w:rsid w:val="002F759A"/>
    <w:rsid w:val="003019CD"/>
    <w:rsid w:val="00307ACA"/>
    <w:rsid w:val="00310948"/>
    <w:rsid w:val="00311E93"/>
    <w:rsid w:val="00312604"/>
    <w:rsid w:val="00315140"/>
    <w:rsid w:val="00315E44"/>
    <w:rsid w:val="00316BBA"/>
    <w:rsid w:val="00316C6A"/>
    <w:rsid w:val="00316EED"/>
    <w:rsid w:val="00320CE8"/>
    <w:rsid w:val="00321067"/>
    <w:rsid w:val="00321DC0"/>
    <w:rsid w:val="00323150"/>
    <w:rsid w:val="003239DB"/>
    <w:rsid w:val="00325755"/>
    <w:rsid w:val="003265E0"/>
    <w:rsid w:val="00331860"/>
    <w:rsid w:val="003340EC"/>
    <w:rsid w:val="0033445B"/>
    <w:rsid w:val="0033452A"/>
    <w:rsid w:val="00334CFC"/>
    <w:rsid w:val="00336149"/>
    <w:rsid w:val="00337B86"/>
    <w:rsid w:val="00340DCB"/>
    <w:rsid w:val="003417C4"/>
    <w:rsid w:val="003439DF"/>
    <w:rsid w:val="00344364"/>
    <w:rsid w:val="00345EB8"/>
    <w:rsid w:val="00347BF5"/>
    <w:rsid w:val="00350F34"/>
    <w:rsid w:val="00351F89"/>
    <w:rsid w:val="00352C55"/>
    <w:rsid w:val="00360A51"/>
    <w:rsid w:val="003613E7"/>
    <w:rsid w:val="00361F8F"/>
    <w:rsid w:val="003637A9"/>
    <w:rsid w:val="003652AD"/>
    <w:rsid w:val="00365674"/>
    <w:rsid w:val="00365B66"/>
    <w:rsid w:val="00366B55"/>
    <w:rsid w:val="003701B5"/>
    <w:rsid w:val="00370FE2"/>
    <w:rsid w:val="00377DD0"/>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EF1"/>
    <w:rsid w:val="00403C62"/>
    <w:rsid w:val="0040418A"/>
    <w:rsid w:val="00407EF8"/>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54A5"/>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3A44"/>
    <w:rsid w:val="00484C57"/>
    <w:rsid w:val="00484E3C"/>
    <w:rsid w:val="004852BA"/>
    <w:rsid w:val="00486B97"/>
    <w:rsid w:val="00486E79"/>
    <w:rsid w:val="00487488"/>
    <w:rsid w:val="00490FDE"/>
    <w:rsid w:val="00491541"/>
    <w:rsid w:val="00492142"/>
    <w:rsid w:val="0049304E"/>
    <w:rsid w:val="00493A94"/>
    <w:rsid w:val="004A0179"/>
    <w:rsid w:val="004A04E4"/>
    <w:rsid w:val="004A73A7"/>
    <w:rsid w:val="004A759D"/>
    <w:rsid w:val="004B23F2"/>
    <w:rsid w:val="004B25BD"/>
    <w:rsid w:val="004B450A"/>
    <w:rsid w:val="004B4EE0"/>
    <w:rsid w:val="004B5143"/>
    <w:rsid w:val="004B5871"/>
    <w:rsid w:val="004B6455"/>
    <w:rsid w:val="004B7D49"/>
    <w:rsid w:val="004B7DD9"/>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11AF"/>
    <w:rsid w:val="005635C2"/>
    <w:rsid w:val="00563D56"/>
    <w:rsid w:val="005657BA"/>
    <w:rsid w:val="00566347"/>
    <w:rsid w:val="00567AA3"/>
    <w:rsid w:val="00570EB1"/>
    <w:rsid w:val="00571253"/>
    <w:rsid w:val="00572880"/>
    <w:rsid w:val="00580580"/>
    <w:rsid w:val="005805DB"/>
    <w:rsid w:val="00581AB6"/>
    <w:rsid w:val="005823F9"/>
    <w:rsid w:val="005869E3"/>
    <w:rsid w:val="005874A4"/>
    <w:rsid w:val="00590A1C"/>
    <w:rsid w:val="00590AB3"/>
    <w:rsid w:val="00590EAD"/>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F2BEF"/>
    <w:rsid w:val="005F3057"/>
    <w:rsid w:val="005F68DC"/>
    <w:rsid w:val="00600B60"/>
    <w:rsid w:val="00601326"/>
    <w:rsid w:val="0060307A"/>
    <w:rsid w:val="00604509"/>
    <w:rsid w:val="0060663D"/>
    <w:rsid w:val="00607692"/>
    <w:rsid w:val="00611997"/>
    <w:rsid w:val="00613A5E"/>
    <w:rsid w:val="006146BF"/>
    <w:rsid w:val="0061512D"/>
    <w:rsid w:val="00620C35"/>
    <w:rsid w:val="00621FE1"/>
    <w:rsid w:val="0062317B"/>
    <w:rsid w:val="00623671"/>
    <w:rsid w:val="00627E39"/>
    <w:rsid w:val="00631A5F"/>
    <w:rsid w:val="00633E78"/>
    <w:rsid w:val="00634B24"/>
    <w:rsid w:val="006364F0"/>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21AE"/>
    <w:rsid w:val="006C4086"/>
    <w:rsid w:val="006C4712"/>
    <w:rsid w:val="006C47ED"/>
    <w:rsid w:val="006C4A2E"/>
    <w:rsid w:val="006C5096"/>
    <w:rsid w:val="006C6F95"/>
    <w:rsid w:val="006C77F8"/>
    <w:rsid w:val="006D0F9B"/>
    <w:rsid w:val="006D3A16"/>
    <w:rsid w:val="006D3ADB"/>
    <w:rsid w:val="006D4AC1"/>
    <w:rsid w:val="006D501F"/>
    <w:rsid w:val="006D5C91"/>
    <w:rsid w:val="006E06DA"/>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A84"/>
    <w:rsid w:val="0072013F"/>
    <w:rsid w:val="00720656"/>
    <w:rsid w:val="007225FC"/>
    <w:rsid w:val="00722716"/>
    <w:rsid w:val="0072408B"/>
    <w:rsid w:val="00724AC7"/>
    <w:rsid w:val="0072708E"/>
    <w:rsid w:val="00730A4D"/>
    <w:rsid w:val="00733085"/>
    <w:rsid w:val="00733618"/>
    <w:rsid w:val="007336EC"/>
    <w:rsid w:val="00735204"/>
    <w:rsid w:val="007358F5"/>
    <w:rsid w:val="007372CF"/>
    <w:rsid w:val="00737D96"/>
    <w:rsid w:val="0074074B"/>
    <w:rsid w:val="0074182B"/>
    <w:rsid w:val="00742D67"/>
    <w:rsid w:val="00744943"/>
    <w:rsid w:val="00745E7C"/>
    <w:rsid w:val="00746062"/>
    <w:rsid w:val="00747E40"/>
    <w:rsid w:val="00754F18"/>
    <w:rsid w:val="0075508D"/>
    <w:rsid w:val="00757393"/>
    <w:rsid w:val="00760026"/>
    <w:rsid w:val="00762915"/>
    <w:rsid w:val="007635CF"/>
    <w:rsid w:val="00764FCE"/>
    <w:rsid w:val="00765477"/>
    <w:rsid w:val="007657B4"/>
    <w:rsid w:val="007657C1"/>
    <w:rsid w:val="00765F89"/>
    <w:rsid w:val="00771B05"/>
    <w:rsid w:val="00774DFA"/>
    <w:rsid w:val="007750D5"/>
    <w:rsid w:val="007760C6"/>
    <w:rsid w:val="00776CEA"/>
    <w:rsid w:val="007775D5"/>
    <w:rsid w:val="007801F0"/>
    <w:rsid w:val="007816CD"/>
    <w:rsid w:val="00781B10"/>
    <w:rsid w:val="00783393"/>
    <w:rsid w:val="00783920"/>
    <w:rsid w:val="00790385"/>
    <w:rsid w:val="00791DA7"/>
    <w:rsid w:val="00793D24"/>
    <w:rsid w:val="007951CA"/>
    <w:rsid w:val="00796672"/>
    <w:rsid w:val="00797304"/>
    <w:rsid w:val="007A0043"/>
    <w:rsid w:val="007A036B"/>
    <w:rsid w:val="007A05BB"/>
    <w:rsid w:val="007A0BB9"/>
    <w:rsid w:val="007A4017"/>
    <w:rsid w:val="007A5776"/>
    <w:rsid w:val="007A6C51"/>
    <w:rsid w:val="007A70E7"/>
    <w:rsid w:val="007B0AE5"/>
    <w:rsid w:val="007B0FE2"/>
    <w:rsid w:val="007B1803"/>
    <w:rsid w:val="007B203C"/>
    <w:rsid w:val="007B395B"/>
    <w:rsid w:val="007B548B"/>
    <w:rsid w:val="007B569F"/>
    <w:rsid w:val="007B5EF4"/>
    <w:rsid w:val="007B62AD"/>
    <w:rsid w:val="007B65DD"/>
    <w:rsid w:val="007B78E6"/>
    <w:rsid w:val="007C02F5"/>
    <w:rsid w:val="007C07DF"/>
    <w:rsid w:val="007C1661"/>
    <w:rsid w:val="007C189B"/>
    <w:rsid w:val="007C1D21"/>
    <w:rsid w:val="007C2094"/>
    <w:rsid w:val="007C2E1D"/>
    <w:rsid w:val="007C4699"/>
    <w:rsid w:val="007C60A2"/>
    <w:rsid w:val="007C7820"/>
    <w:rsid w:val="007D0165"/>
    <w:rsid w:val="007D08EE"/>
    <w:rsid w:val="007D28B0"/>
    <w:rsid w:val="007D4BA1"/>
    <w:rsid w:val="007D7AFE"/>
    <w:rsid w:val="007E3AA2"/>
    <w:rsid w:val="007E6DB0"/>
    <w:rsid w:val="007F0128"/>
    <w:rsid w:val="007F0374"/>
    <w:rsid w:val="007F1A8F"/>
    <w:rsid w:val="007F1B82"/>
    <w:rsid w:val="007F244C"/>
    <w:rsid w:val="007F3454"/>
    <w:rsid w:val="007F3477"/>
    <w:rsid w:val="007F5379"/>
    <w:rsid w:val="007F7489"/>
    <w:rsid w:val="00800C3A"/>
    <w:rsid w:val="0080360E"/>
    <w:rsid w:val="0080378E"/>
    <w:rsid w:val="00804279"/>
    <w:rsid w:val="00804392"/>
    <w:rsid w:val="0080469B"/>
    <w:rsid w:val="0080507B"/>
    <w:rsid w:val="00805136"/>
    <w:rsid w:val="00805AB6"/>
    <w:rsid w:val="00805D26"/>
    <w:rsid w:val="00806941"/>
    <w:rsid w:val="0081004A"/>
    <w:rsid w:val="00810407"/>
    <w:rsid w:val="00810BE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890"/>
    <w:rsid w:val="00870B2D"/>
    <w:rsid w:val="00870C35"/>
    <w:rsid w:val="008734FD"/>
    <w:rsid w:val="008743EE"/>
    <w:rsid w:val="00874F09"/>
    <w:rsid w:val="00875BBE"/>
    <w:rsid w:val="00880532"/>
    <w:rsid w:val="00880780"/>
    <w:rsid w:val="0088202D"/>
    <w:rsid w:val="00885644"/>
    <w:rsid w:val="00885C29"/>
    <w:rsid w:val="008912E1"/>
    <w:rsid w:val="00891882"/>
    <w:rsid w:val="00896A55"/>
    <w:rsid w:val="008A05D8"/>
    <w:rsid w:val="008A25E0"/>
    <w:rsid w:val="008A2905"/>
    <w:rsid w:val="008A54DF"/>
    <w:rsid w:val="008A6280"/>
    <w:rsid w:val="008B41F5"/>
    <w:rsid w:val="008C03AC"/>
    <w:rsid w:val="008C1A1E"/>
    <w:rsid w:val="008C280B"/>
    <w:rsid w:val="008C29C3"/>
    <w:rsid w:val="008C2CC0"/>
    <w:rsid w:val="008C3246"/>
    <w:rsid w:val="008C3AC9"/>
    <w:rsid w:val="008C45E4"/>
    <w:rsid w:val="008C7460"/>
    <w:rsid w:val="008C77C5"/>
    <w:rsid w:val="008D1134"/>
    <w:rsid w:val="008D181E"/>
    <w:rsid w:val="008D2719"/>
    <w:rsid w:val="008D5707"/>
    <w:rsid w:val="008D6EA4"/>
    <w:rsid w:val="008D6F5D"/>
    <w:rsid w:val="008E2C07"/>
    <w:rsid w:val="008E3711"/>
    <w:rsid w:val="008E7C5D"/>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0113"/>
    <w:rsid w:val="00942EF3"/>
    <w:rsid w:val="0094511A"/>
    <w:rsid w:val="009453F3"/>
    <w:rsid w:val="009455DF"/>
    <w:rsid w:val="00951010"/>
    <w:rsid w:val="009510A7"/>
    <w:rsid w:val="00952618"/>
    <w:rsid w:val="00952B8D"/>
    <w:rsid w:val="00952FC0"/>
    <w:rsid w:val="00953854"/>
    <w:rsid w:val="00953DB5"/>
    <w:rsid w:val="00954BD2"/>
    <w:rsid w:val="009617D9"/>
    <w:rsid w:val="0096250D"/>
    <w:rsid w:val="00962D48"/>
    <w:rsid w:val="00964A9D"/>
    <w:rsid w:val="009653B5"/>
    <w:rsid w:val="00966E7E"/>
    <w:rsid w:val="00975533"/>
    <w:rsid w:val="009776EE"/>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628"/>
    <w:rsid w:val="009B0801"/>
    <w:rsid w:val="009B1070"/>
    <w:rsid w:val="009B481E"/>
    <w:rsid w:val="009B6FCF"/>
    <w:rsid w:val="009C0031"/>
    <w:rsid w:val="009C116B"/>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0AE"/>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799B"/>
    <w:rsid w:val="00A40D56"/>
    <w:rsid w:val="00A416BC"/>
    <w:rsid w:val="00A44233"/>
    <w:rsid w:val="00A44B7B"/>
    <w:rsid w:val="00A44CB4"/>
    <w:rsid w:val="00A46786"/>
    <w:rsid w:val="00A47A4A"/>
    <w:rsid w:val="00A50034"/>
    <w:rsid w:val="00A54120"/>
    <w:rsid w:val="00A54B57"/>
    <w:rsid w:val="00A600A3"/>
    <w:rsid w:val="00A6032F"/>
    <w:rsid w:val="00A6205B"/>
    <w:rsid w:val="00A65A77"/>
    <w:rsid w:val="00A67039"/>
    <w:rsid w:val="00A67C8E"/>
    <w:rsid w:val="00A72700"/>
    <w:rsid w:val="00A73277"/>
    <w:rsid w:val="00A732D7"/>
    <w:rsid w:val="00A74485"/>
    <w:rsid w:val="00A7696D"/>
    <w:rsid w:val="00A7713E"/>
    <w:rsid w:val="00A7758C"/>
    <w:rsid w:val="00A8674A"/>
    <w:rsid w:val="00A92474"/>
    <w:rsid w:val="00A928AD"/>
    <w:rsid w:val="00A935E6"/>
    <w:rsid w:val="00A939EE"/>
    <w:rsid w:val="00A96E1E"/>
    <w:rsid w:val="00AA23AB"/>
    <w:rsid w:val="00AA53C6"/>
    <w:rsid w:val="00AB03D2"/>
    <w:rsid w:val="00AB114D"/>
    <w:rsid w:val="00AB327B"/>
    <w:rsid w:val="00AB444D"/>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C8E"/>
    <w:rsid w:val="00B53E20"/>
    <w:rsid w:val="00B556E6"/>
    <w:rsid w:val="00B557D4"/>
    <w:rsid w:val="00B56D83"/>
    <w:rsid w:val="00B60F5C"/>
    <w:rsid w:val="00B61E1D"/>
    <w:rsid w:val="00B63EB9"/>
    <w:rsid w:val="00B63F8F"/>
    <w:rsid w:val="00B65BAC"/>
    <w:rsid w:val="00B74975"/>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2D97"/>
    <w:rsid w:val="00BB4442"/>
    <w:rsid w:val="00BB4C01"/>
    <w:rsid w:val="00BB506E"/>
    <w:rsid w:val="00BB5BC7"/>
    <w:rsid w:val="00BB6801"/>
    <w:rsid w:val="00BB6EB7"/>
    <w:rsid w:val="00BB7ED9"/>
    <w:rsid w:val="00BC024E"/>
    <w:rsid w:val="00BC160F"/>
    <w:rsid w:val="00BC1FDE"/>
    <w:rsid w:val="00BC251C"/>
    <w:rsid w:val="00BC2A32"/>
    <w:rsid w:val="00BC2F8C"/>
    <w:rsid w:val="00BC55BE"/>
    <w:rsid w:val="00BC70F3"/>
    <w:rsid w:val="00BC77EE"/>
    <w:rsid w:val="00BC7FEB"/>
    <w:rsid w:val="00BD071F"/>
    <w:rsid w:val="00BD1270"/>
    <w:rsid w:val="00BD1E6F"/>
    <w:rsid w:val="00BD225C"/>
    <w:rsid w:val="00BD25A9"/>
    <w:rsid w:val="00BD4AED"/>
    <w:rsid w:val="00BD6209"/>
    <w:rsid w:val="00BD7D52"/>
    <w:rsid w:val="00BD7E43"/>
    <w:rsid w:val="00BE0A6A"/>
    <w:rsid w:val="00BE0D6A"/>
    <w:rsid w:val="00BE1149"/>
    <w:rsid w:val="00BE242D"/>
    <w:rsid w:val="00BE4FDB"/>
    <w:rsid w:val="00BE63A3"/>
    <w:rsid w:val="00BF0196"/>
    <w:rsid w:val="00C001E8"/>
    <w:rsid w:val="00C01235"/>
    <w:rsid w:val="00C0319D"/>
    <w:rsid w:val="00C0396D"/>
    <w:rsid w:val="00C04848"/>
    <w:rsid w:val="00C06048"/>
    <w:rsid w:val="00C12957"/>
    <w:rsid w:val="00C129E0"/>
    <w:rsid w:val="00C13063"/>
    <w:rsid w:val="00C1393C"/>
    <w:rsid w:val="00C1604A"/>
    <w:rsid w:val="00C2248B"/>
    <w:rsid w:val="00C22826"/>
    <w:rsid w:val="00C238C4"/>
    <w:rsid w:val="00C23984"/>
    <w:rsid w:val="00C243FA"/>
    <w:rsid w:val="00C245BB"/>
    <w:rsid w:val="00C33366"/>
    <w:rsid w:val="00C3596E"/>
    <w:rsid w:val="00C3646B"/>
    <w:rsid w:val="00C36847"/>
    <w:rsid w:val="00C43686"/>
    <w:rsid w:val="00C43771"/>
    <w:rsid w:val="00C44210"/>
    <w:rsid w:val="00C46793"/>
    <w:rsid w:val="00C46AAA"/>
    <w:rsid w:val="00C4728D"/>
    <w:rsid w:val="00C50275"/>
    <w:rsid w:val="00C50A97"/>
    <w:rsid w:val="00C54E79"/>
    <w:rsid w:val="00C55402"/>
    <w:rsid w:val="00C57123"/>
    <w:rsid w:val="00C57DC9"/>
    <w:rsid w:val="00C60E15"/>
    <w:rsid w:val="00C626F8"/>
    <w:rsid w:val="00C641FC"/>
    <w:rsid w:val="00C66FCE"/>
    <w:rsid w:val="00C67CDF"/>
    <w:rsid w:val="00C73E9B"/>
    <w:rsid w:val="00C75337"/>
    <w:rsid w:val="00C759AA"/>
    <w:rsid w:val="00C8218E"/>
    <w:rsid w:val="00C82370"/>
    <w:rsid w:val="00C829F9"/>
    <w:rsid w:val="00C83DD8"/>
    <w:rsid w:val="00C844A0"/>
    <w:rsid w:val="00C857BE"/>
    <w:rsid w:val="00C87D5E"/>
    <w:rsid w:val="00C90498"/>
    <w:rsid w:val="00C926E8"/>
    <w:rsid w:val="00C968EF"/>
    <w:rsid w:val="00CA0929"/>
    <w:rsid w:val="00CA2F3B"/>
    <w:rsid w:val="00CA32CA"/>
    <w:rsid w:val="00CA34CD"/>
    <w:rsid w:val="00CA4ACE"/>
    <w:rsid w:val="00CA7BA6"/>
    <w:rsid w:val="00CA7BDF"/>
    <w:rsid w:val="00CA7EBD"/>
    <w:rsid w:val="00CB1352"/>
    <w:rsid w:val="00CB2E4C"/>
    <w:rsid w:val="00CB3D55"/>
    <w:rsid w:val="00CB5CBF"/>
    <w:rsid w:val="00CB6595"/>
    <w:rsid w:val="00CB7082"/>
    <w:rsid w:val="00CB78B2"/>
    <w:rsid w:val="00CC04EB"/>
    <w:rsid w:val="00CC2645"/>
    <w:rsid w:val="00CC3146"/>
    <w:rsid w:val="00CC3883"/>
    <w:rsid w:val="00CC4CBA"/>
    <w:rsid w:val="00CC591A"/>
    <w:rsid w:val="00CC6053"/>
    <w:rsid w:val="00CC67D2"/>
    <w:rsid w:val="00CD0C5B"/>
    <w:rsid w:val="00CD2129"/>
    <w:rsid w:val="00CD3E67"/>
    <w:rsid w:val="00CD5047"/>
    <w:rsid w:val="00CD5696"/>
    <w:rsid w:val="00CD6DA8"/>
    <w:rsid w:val="00CE23F9"/>
    <w:rsid w:val="00CE379B"/>
    <w:rsid w:val="00CE4D72"/>
    <w:rsid w:val="00CE50E3"/>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7CB"/>
    <w:rsid w:val="00D24E8D"/>
    <w:rsid w:val="00D2646F"/>
    <w:rsid w:val="00D26EF9"/>
    <w:rsid w:val="00D30A34"/>
    <w:rsid w:val="00D322D2"/>
    <w:rsid w:val="00D32651"/>
    <w:rsid w:val="00D327B1"/>
    <w:rsid w:val="00D33B0E"/>
    <w:rsid w:val="00D34FA3"/>
    <w:rsid w:val="00D359A5"/>
    <w:rsid w:val="00D35E39"/>
    <w:rsid w:val="00D36397"/>
    <w:rsid w:val="00D3648B"/>
    <w:rsid w:val="00D36BB3"/>
    <w:rsid w:val="00D40184"/>
    <w:rsid w:val="00D40467"/>
    <w:rsid w:val="00D40F36"/>
    <w:rsid w:val="00D41B15"/>
    <w:rsid w:val="00D42376"/>
    <w:rsid w:val="00D43B9D"/>
    <w:rsid w:val="00D459C5"/>
    <w:rsid w:val="00D45F36"/>
    <w:rsid w:val="00D46990"/>
    <w:rsid w:val="00D50BCB"/>
    <w:rsid w:val="00D51CEB"/>
    <w:rsid w:val="00D52130"/>
    <w:rsid w:val="00D52C84"/>
    <w:rsid w:val="00D54292"/>
    <w:rsid w:val="00D561A5"/>
    <w:rsid w:val="00D57C2B"/>
    <w:rsid w:val="00D60414"/>
    <w:rsid w:val="00D624DD"/>
    <w:rsid w:val="00D67087"/>
    <w:rsid w:val="00D70820"/>
    <w:rsid w:val="00D70FE0"/>
    <w:rsid w:val="00D742CC"/>
    <w:rsid w:val="00D76394"/>
    <w:rsid w:val="00D811AD"/>
    <w:rsid w:val="00D813A0"/>
    <w:rsid w:val="00D8161F"/>
    <w:rsid w:val="00D82158"/>
    <w:rsid w:val="00D83580"/>
    <w:rsid w:val="00D8380F"/>
    <w:rsid w:val="00D84238"/>
    <w:rsid w:val="00D84247"/>
    <w:rsid w:val="00D852C8"/>
    <w:rsid w:val="00D90798"/>
    <w:rsid w:val="00D929B0"/>
    <w:rsid w:val="00D938BE"/>
    <w:rsid w:val="00D93CE2"/>
    <w:rsid w:val="00D93DD9"/>
    <w:rsid w:val="00D94176"/>
    <w:rsid w:val="00D95226"/>
    <w:rsid w:val="00D95CC2"/>
    <w:rsid w:val="00D96AA8"/>
    <w:rsid w:val="00DA1F8B"/>
    <w:rsid w:val="00DA28D2"/>
    <w:rsid w:val="00DA44AF"/>
    <w:rsid w:val="00DA48AF"/>
    <w:rsid w:val="00DA54F0"/>
    <w:rsid w:val="00DB08DB"/>
    <w:rsid w:val="00DB454A"/>
    <w:rsid w:val="00DB57F6"/>
    <w:rsid w:val="00DB58EF"/>
    <w:rsid w:val="00DB6859"/>
    <w:rsid w:val="00DB7D0C"/>
    <w:rsid w:val="00DC0385"/>
    <w:rsid w:val="00DC07E0"/>
    <w:rsid w:val="00DC23B1"/>
    <w:rsid w:val="00DC2E28"/>
    <w:rsid w:val="00DC33C3"/>
    <w:rsid w:val="00DC3EFC"/>
    <w:rsid w:val="00DC4500"/>
    <w:rsid w:val="00DC5308"/>
    <w:rsid w:val="00DC70D0"/>
    <w:rsid w:val="00DC75D5"/>
    <w:rsid w:val="00DC7ECA"/>
    <w:rsid w:val="00DD361A"/>
    <w:rsid w:val="00DD4385"/>
    <w:rsid w:val="00DD4BB5"/>
    <w:rsid w:val="00DD501E"/>
    <w:rsid w:val="00DD5C73"/>
    <w:rsid w:val="00DD7443"/>
    <w:rsid w:val="00DE23DB"/>
    <w:rsid w:val="00DE3FE0"/>
    <w:rsid w:val="00DE4565"/>
    <w:rsid w:val="00DE45C0"/>
    <w:rsid w:val="00DE5051"/>
    <w:rsid w:val="00DE6BF2"/>
    <w:rsid w:val="00DF0E3C"/>
    <w:rsid w:val="00DF2511"/>
    <w:rsid w:val="00DF4712"/>
    <w:rsid w:val="00DF4FDE"/>
    <w:rsid w:val="00DF5E26"/>
    <w:rsid w:val="00DF6B17"/>
    <w:rsid w:val="00DF7564"/>
    <w:rsid w:val="00DF7854"/>
    <w:rsid w:val="00E00523"/>
    <w:rsid w:val="00E014F4"/>
    <w:rsid w:val="00E0189B"/>
    <w:rsid w:val="00E01EEC"/>
    <w:rsid w:val="00E04516"/>
    <w:rsid w:val="00E077BD"/>
    <w:rsid w:val="00E07F79"/>
    <w:rsid w:val="00E107D0"/>
    <w:rsid w:val="00E110C4"/>
    <w:rsid w:val="00E11653"/>
    <w:rsid w:val="00E11F19"/>
    <w:rsid w:val="00E130CC"/>
    <w:rsid w:val="00E14402"/>
    <w:rsid w:val="00E17652"/>
    <w:rsid w:val="00E17810"/>
    <w:rsid w:val="00E17D57"/>
    <w:rsid w:val="00E21ACC"/>
    <w:rsid w:val="00E21FDD"/>
    <w:rsid w:val="00E22187"/>
    <w:rsid w:val="00E222D1"/>
    <w:rsid w:val="00E2241F"/>
    <w:rsid w:val="00E26DDB"/>
    <w:rsid w:val="00E27AE4"/>
    <w:rsid w:val="00E30790"/>
    <w:rsid w:val="00E30CF3"/>
    <w:rsid w:val="00E31230"/>
    <w:rsid w:val="00E3205F"/>
    <w:rsid w:val="00E32C44"/>
    <w:rsid w:val="00E3307F"/>
    <w:rsid w:val="00E36228"/>
    <w:rsid w:val="00E37285"/>
    <w:rsid w:val="00E375FD"/>
    <w:rsid w:val="00E411C2"/>
    <w:rsid w:val="00E422A2"/>
    <w:rsid w:val="00E4339B"/>
    <w:rsid w:val="00E4436F"/>
    <w:rsid w:val="00E4524C"/>
    <w:rsid w:val="00E464C7"/>
    <w:rsid w:val="00E53D35"/>
    <w:rsid w:val="00E55A02"/>
    <w:rsid w:val="00E57A95"/>
    <w:rsid w:val="00E60046"/>
    <w:rsid w:val="00E61F83"/>
    <w:rsid w:val="00E635DD"/>
    <w:rsid w:val="00E63C98"/>
    <w:rsid w:val="00E63D49"/>
    <w:rsid w:val="00E64AC0"/>
    <w:rsid w:val="00E64F97"/>
    <w:rsid w:val="00E66F50"/>
    <w:rsid w:val="00E80A51"/>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C7E"/>
    <w:rsid w:val="00EC4872"/>
    <w:rsid w:val="00EC4919"/>
    <w:rsid w:val="00EC4CAB"/>
    <w:rsid w:val="00EC5524"/>
    <w:rsid w:val="00EC5D99"/>
    <w:rsid w:val="00EC5EF3"/>
    <w:rsid w:val="00EC6239"/>
    <w:rsid w:val="00EC736F"/>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35EE"/>
    <w:rsid w:val="00F14811"/>
    <w:rsid w:val="00F1495E"/>
    <w:rsid w:val="00F15CB3"/>
    <w:rsid w:val="00F20804"/>
    <w:rsid w:val="00F229AE"/>
    <w:rsid w:val="00F252E2"/>
    <w:rsid w:val="00F27BD7"/>
    <w:rsid w:val="00F27C38"/>
    <w:rsid w:val="00F32119"/>
    <w:rsid w:val="00F3268F"/>
    <w:rsid w:val="00F3463E"/>
    <w:rsid w:val="00F36016"/>
    <w:rsid w:val="00F36DCB"/>
    <w:rsid w:val="00F408CD"/>
    <w:rsid w:val="00F43F87"/>
    <w:rsid w:val="00F44053"/>
    <w:rsid w:val="00F44B2E"/>
    <w:rsid w:val="00F44B6C"/>
    <w:rsid w:val="00F45B4F"/>
    <w:rsid w:val="00F45DB3"/>
    <w:rsid w:val="00F462E2"/>
    <w:rsid w:val="00F473FB"/>
    <w:rsid w:val="00F5111C"/>
    <w:rsid w:val="00F51399"/>
    <w:rsid w:val="00F522E3"/>
    <w:rsid w:val="00F52606"/>
    <w:rsid w:val="00F53556"/>
    <w:rsid w:val="00F5661A"/>
    <w:rsid w:val="00F57CAC"/>
    <w:rsid w:val="00F600D1"/>
    <w:rsid w:val="00F60E9C"/>
    <w:rsid w:val="00F62534"/>
    <w:rsid w:val="00F6775A"/>
    <w:rsid w:val="00F70628"/>
    <w:rsid w:val="00F71FEC"/>
    <w:rsid w:val="00F73B8D"/>
    <w:rsid w:val="00F73F85"/>
    <w:rsid w:val="00F74941"/>
    <w:rsid w:val="00F74C26"/>
    <w:rsid w:val="00F77060"/>
    <w:rsid w:val="00F77310"/>
    <w:rsid w:val="00F85B0B"/>
    <w:rsid w:val="00F86D7A"/>
    <w:rsid w:val="00F90D03"/>
    <w:rsid w:val="00F90E5A"/>
    <w:rsid w:val="00F92078"/>
    <w:rsid w:val="00F93546"/>
    <w:rsid w:val="00FA2271"/>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D06AF"/>
    <w:rsid w:val="00FD0B0C"/>
    <w:rsid w:val="00FD1E11"/>
    <w:rsid w:val="00FD20DD"/>
    <w:rsid w:val="00FD3D41"/>
    <w:rsid w:val="00FD4201"/>
    <w:rsid w:val="00FD522C"/>
    <w:rsid w:val="00FD5ADD"/>
    <w:rsid w:val="00FD6F4C"/>
    <w:rsid w:val="00FE01B0"/>
    <w:rsid w:val="00FE03A4"/>
    <w:rsid w:val="00FE3262"/>
    <w:rsid w:val="00FE45CC"/>
    <w:rsid w:val="00FE733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8764C"/>
    <w:rsid w:val="22F653D0"/>
    <w:rsid w:val="257F09F3"/>
    <w:rsid w:val="26A153DE"/>
    <w:rsid w:val="2A557F75"/>
    <w:rsid w:val="2B471470"/>
    <w:rsid w:val="2C590A23"/>
    <w:rsid w:val="2F2E62F8"/>
    <w:rsid w:val="303845C1"/>
    <w:rsid w:val="30890978"/>
    <w:rsid w:val="311A6EF9"/>
    <w:rsid w:val="31442AF1"/>
    <w:rsid w:val="33527747"/>
    <w:rsid w:val="34217095"/>
    <w:rsid w:val="370E2BB4"/>
    <w:rsid w:val="379F0A81"/>
    <w:rsid w:val="394D6D12"/>
    <w:rsid w:val="3ABA7293"/>
    <w:rsid w:val="3C1A2DCC"/>
    <w:rsid w:val="3D826E7B"/>
    <w:rsid w:val="3EEF22EE"/>
    <w:rsid w:val="40833636"/>
    <w:rsid w:val="42726210"/>
    <w:rsid w:val="445157F9"/>
    <w:rsid w:val="452B1BA6"/>
    <w:rsid w:val="487A10B7"/>
    <w:rsid w:val="49CA530B"/>
    <w:rsid w:val="4EDA586A"/>
    <w:rsid w:val="51165E00"/>
    <w:rsid w:val="51F71892"/>
    <w:rsid w:val="51FA302C"/>
    <w:rsid w:val="52791FB0"/>
    <w:rsid w:val="542C3436"/>
    <w:rsid w:val="54533445"/>
    <w:rsid w:val="561F12B3"/>
    <w:rsid w:val="5AC70DFE"/>
    <w:rsid w:val="5BE508A9"/>
    <w:rsid w:val="5C2018E1"/>
    <w:rsid w:val="5DCA41FA"/>
    <w:rsid w:val="60D40EEC"/>
    <w:rsid w:val="61DE0274"/>
    <w:rsid w:val="61E3083D"/>
    <w:rsid w:val="62516C98"/>
    <w:rsid w:val="63320572"/>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8C56A"/>
  <w15:docId w15:val="{8A50C2DB-7291-4051-9C0A-9074D7A2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customStyle="1" w:styleId="28">
    <w:name w:val="修订28"/>
    <w:hidden/>
    <w:uiPriority w:val="99"/>
    <w:unhideWhenUsed/>
    <w:qFormat/>
    <w:rPr>
      <w:rFonts w:ascii="宋体" w:hAnsi="宋体" w:cs="宋体"/>
      <w:sz w:val="24"/>
      <w:szCs w:val="24"/>
    </w:rPr>
  </w:style>
  <w:style w:type="character" w:customStyle="1" w:styleId="60">
    <w:name w:val="未处理的提及6"/>
    <w:basedOn w:val="a0"/>
    <w:uiPriority w:val="99"/>
    <w:semiHidden/>
    <w:unhideWhenUsed/>
    <w:qFormat/>
    <w:rPr>
      <w:color w:val="605E5C"/>
      <w:shd w:val="clear" w:color="auto" w:fill="E1DFDD"/>
    </w:rPr>
  </w:style>
  <w:style w:type="paragraph" w:styleId="af6">
    <w:name w:val="Revision"/>
    <w:hidden/>
    <w:uiPriority w:val="99"/>
    <w:unhideWhenUsed/>
    <w:rsid w:val="000F0ED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ibo.com/ccfa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9548e24d-f595-4282-8ebc-4668955c4fe0</errorID>
      <errorWord>,</errorWord>
      <group>L1_Format</group>
      <groupName>格式问题</groupName>
      <ability>L2_HalfPunc</ability>
      <abilityName>全半角检查</abilityName>
      <candidateList>
        <item>，</item>
      </candidateList>
      <explain>文本全半角错误。</explain>
      <paraID> 3D8F77B</paraID>
      <start>2</start>
      <end>3</end>
      <status>unmodified</status>
      <modifiedWord/>
      <trackRevisions>false</trackRevisions>
    </reviewItem>
    <reviewItem>
      <errorID>6355e5a1-164b-44d0-b711-94dc70637dcd</errorID>
      <errorWord>,</errorWord>
      <group>L1_Format</group>
      <groupName>格式问题</groupName>
      <ability>L2_HalfPunc</ability>
      <abilityName>全半角检查</abilityName>
      <candidateList>
        <item>，</item>
      </candidateList>
      <explain>文本全半角错误。</explain>
      <paraID> 3D8F77B</paraID>
      <start>9</start>
      <end>10</end>
      <status>unmodified</status>
      <modifiedWord/>
      <trackRevisions>false</trackRevisions>
    </reviewItem>
    <reviewItem>
      <errorID>e791d89f-4f54-4431-bb10-169c51c2ded4</errorID>
      <errorWord>:</errorWord>
      <group>L1_Format</group>
      <groupName>格式问题</groupName>
      <ability>L2_HalfPunc</ability>
      <abilityName>全半角检查</abilityName>
      <candidateList>
        <item>：</item>
      </candidateList>
      <explain>文本全半角错误。</explain>
      <paraID>398E333D</paraID>
      <start>62</start>
      <end>63</end>
      <status>unmodified</status>
      <modifiedWord/>
      <trackRevisions>false</trackRevisions>
    </reviewItem>
    <reviewItem>
      <errorID>e5efb723-48de-498b-bf92-1564335c60d6</errorID>
      <errorWord>，</errorWord>
      <group>L1_Word</group>
      <groupName>字词问题</groupName>
      <ability>L2_Typo</ability>
      <abilityName>字词错误</abilityName>
      <candidateList>
        <item>，是</item>
      </candidateList>
      <explain/>
      <paraID>63279F63</paraID>
      <start>39</start>
      <end>40</end>
      <status>unmodified</status>
      <modifiedWord/>
      <trackRevisions>false</trackRevisions>
    </reviewItem>
    <reviewItem>
      <errorID>55f69907-1bf2-4198-a663-471de163d229</errorID>
      <errorWord>纤维纤维</errorWord>
      <group>L1_Word</group>
      <groupName>字词问题</groupName>
      <ability>L2_Typo</ability>
      <abilityName>字词错误</abilityName>
      <candidateList>
        <item>纤维</item>
      </candidateList>
      <explain/>
      <paraID>3E3ADE5B</paraID>
      <start>56</start>
      <end>60</end>
      <status>unmodified</status>
      <modifiedWord/>
      <trackRevisions>false</trackRevisions>
    </reviewItem>
    <reviewItem>
      <errorID>234c5169-a362-4a52-a41b-dd02f522ee39</errorID>
      <errorWord>存</errorWord>
      <group>L1_Word</group>
      <groupName>字词问题</groupName>
      <ability>L2_Typo</ability>
      <abilityName>字词错误</abilityName>
      <candidateList>
        <item>存在</item>
      </candidateList>
      <explain/>
      <paraID>220D92AA</paraID>
      <start>111</start>
      <end>112</end>
      <status>unmodified</status>
      <modifiedWord/>
      <trackRevisions>false</trackRevisions>
    </reviewItem>
    <reviewItem>
      <errorID>af9c4430-5fe4-4ee0-b59f-3b7d245a4724</errorID>
      <errorWord>免费赠阅</errorWord>
      <group>L1_Word</group>
      <groupName>字词问题</groupName>
      <ability>L2_Typo</ability>
      <abilityName>字词错误</abilityName>
      <candidateList>
        <item>赠阅</item>
      </candidateList>
      <explain/>
      <paraID>329E8D44</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DB6AAC82-5E27-4B72-AAD2-2D630D55105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552</Words>
  <Characters>3152</Characters>
  <Application>Microsoft Office Word</Application>
  <DocSecurity>0</DocSecurity>
  <Lines>26</Lines>
  <Paragraphs>7</Paragraphs>
  <ScaleCrop>false</ScaleCrop>
  <Company>Microsoft</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782</cp:revision>
  <dcterms:created xsi:type="dcterms:W3CDTF">2025-07-31T11:55:00Z</dcterms:created>
  <dcterms:modified xsi:type="dcterms:W3CDTF">2026-05-07T08:45:00Z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AE738F35A6204D1D8E0766088EAB49C0_13</vt:lpwstr>
  </property>
  <property fmtid="{D5CDD505-2E9C-101B-9397-08002B2CF9AE}" pid="4" name="KSOTemplateDocerSaveRecord">
    <vt:lpwstr>eyJoZGlkIjoiYzdmOGYxMTRiZTExNWM0ZjMxNGFiNjEzNzdjNmRjZWMiLCJ1c2VySWQiOiIzNTU0NDA1NzAifQ==</vt:lpwstr>
  </property>
</Properties>
</file>