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D8A0" w14:textId="77777777" w:rsidR="00F61DB6" w:rsidRDefault="00000000">
      <w:pPr>
        <w:pStyle w:val="affffff8"/>
        <w:framePr w:w="9228" w:wrap="around" w:hAnchor="page" w:x="1240"/>
      </w:pPr>
      <w:r>
        <w:rPr>
          <w:rFonts w:ascii="Times New Roman"/>
        </w:rPr>
        <w:t>ICS</w:t>
      </w:r>
      <w:r>
        <w:rPr>
          <w:rFonts w:hAnsi="黑体"/>
        </w:rPr>
        <w:t> </w:t>
      </w:r>
      <w:r>
        <w:rPr>
          <w:rFonts w:hint="eastAsia"/>
        </w:rPr>
        <w:t>13.020.10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28"/>
      </w:tblGrid>
      <w:tr w:rsidR="00F61DB6" w14:paraId="0058D8A2" w14:textId="77777777">
        <w:tc>
          <w:tcPr>
            <w:tcW w:w="9444" w:type="dxa"/>
            <w:tcBorders>
              <w:top w:val="nil"/>
              <w:left w:val="nil"/>
              <w:bottom w:val="nil"/>
              <w:right w:val="nil"/>
            </w:tcBorders>
            <w:shd w:val="clear" w:color="auto" w:fill="auto"/>
          </w:tcPr>
          <w:p w14:paraId="0058D8A1" w14:textId="77777777" w:rsidR="00F61DB6" w:rsidRDefault="00000000">
            <w:pPr>
              <w:pStyle w:val="affffff8"/>
              <w:framePr w:w="9228" w:wrap="around" w:hAnchor="page" w:x="1240"/>
            </w:pPr>
            <w:r>
              <w:rPr>
                <w:rFonts w:ascii="Times New Roman" w:hint="eastAsia"/>
              </w:rPr>
              <w:t>CCS</w:t>
            </w:r>
            <w:r>
              <w:rPr>
                <w:rFonts w:ascii="Times New Roman"/>
              </w:rPr>
              <w:t> </w:t>
            </w:r>
            <w:r>
              <w:rPr>
                <w:rFonts w:ascii="Times New Roman" w:hint="eastAsia"/>
              </w:rPr>
              <w:t>Z</w:t>
            </w:r>
            <w:r>
              <w:rPr>
                <w:rFonts w:ascii="Times New Roman"/>
              </w:rPr>
              <w:t> </w:t>
            </w:r>
            <w:r>
              <w:rPr>
                <w:rFonts w:ascii="Times New Roman" w:hint="eastAsia"/>
              </w:rPr>
              <w:t>04</w:t>
            </w:r>
            <w:r>
              <w:rPr>
                <w:noProof/>
              </w:rPr>
              <mc:AlternateContent>
                <mc:Choice Requires="wps">
                  <w:drawing>
                    <wp:anchor distT="0" distB="0" distL="114300" distR="114300" simplePos="0" relativeHeight="251664384" behindDoc="1" locked="0" layoutInCell="1" allowOverlap="1" wp14:anchorId="0058DD64" wp14:editId="0058DD65">
                      <wp:simplePos x="0" y="0"/>
                      <wp:positionH relativeFrom="column">
                        <wp:posOffset>-66675</wp:posOffset>
                      </wp:positionH>
                      <wp:positionV relativeFrom="paragraph">
                        <wp:posOffset>0</wp:posOffset>
                      </wp:positionV>
                      <wp:extent cx="866775" cy="198120"/>
                      <wp:effectExtent l="0" t="0" r="3810" b="0"/>
                      <wp:wrapNone/>
                      <wp:docPr id="90541925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ri/s1QAAAAcBAAAPAAAAAAAA&#10;AAEAIAAAACIAAABkcnMvZG93bnJldi54bWxQSwECFAAUAAAACACHTuJA8kYQUxUCAAAoBAAADgAA&#10;AAAAAAABACAAAAAkAQAAZHJzL2Uyb0RvYy54bWxQSwUGAAAAAAYABgBZAQAAqwUAAAAA&#10;">
                      <v:fill on="t" focussize="0,0"/>
                      <v:stroke on="f"/>
                      <v:imagedata o:title=""/>
                      <o:lock v:ext="edit" aspectratio="f"/>
                    </v:rect>
                  </w:pict>
                </mc:Fallback>
              </mc:AlternateContent>
            </w:r>
          </w:p>
        </w:tc>
      </w:tr>
    </w:tbl>
    <w:p w14:paraId="0058D8A3" w14:textId="77777777" w:rsidR="00F61DB6" w:rsidRDefault="00000000">
      <w:pPr>
        <w:pStyle w:val="afffffd"/>
        <w:framePr w:w="7684" w:h="861" w:hRule="exact" w:wrap="around" w:x="2025"/>
        <w:rPr>
          <w:rFonts w:ascii="Times New Roman" w:hAnsi="Times New Roman"/>
          <w:sz w:val="72"/>
          <w:szCs w:val="72"/>
        </w:rPr>
      </w:pPr>
      <w:r>
        <w:rPr>
          <w:rFonts w:ascii="Times New Roman" w:hAnsi="Times New Roman" w:hint="eastAsia"/>
          <w:sz w:val="72"/>
          <w:szCs w:val="72"/>
        </w:rPr>
        <w:t>团体标准</w:t>
      </w:r>
    </w:p>
    <w:p w14:paraId="0058D8A4" w14:textId="77777777" w:rsidR="00F61DB6" w:rsidRDefault="00000000">
      <w:pPr>
        <w:pStyle w:val="20"/>
        <w:framePr w:w="9189" w:h="926" w:hRule="exact" w:wrap="around" w:x="1383" w:y="3190"/>
        <w:rPr>
          <w:rFonts w:hAnsi="黑体" w:hint="eastAsia"/>
        </w:rPr>
      </w:pPr>
      <w:r>
        <w:rPr>
          <w:rFonts w:hAnsi="黑体"/>
        </w:rPr>
        <w:t>T/</w:t>
      </w:r>
      <w:r>
        <w:rPr>
          <w:rFonts w:hAnsi="黑体" w:hint="eastAsia"/>
        </w:rPr>
        <w:t>CERS</w:t>
      </w:r>
      <w:r>
        <w:rPr>
          <w:rFonts w:hAnsi="黑体"/>
        </w:rPr>
        <w:t xml:space="preserve"> </w:t>
      </w:r>
      <w:r>
        <w:rPr>
          <w:rFonts w:hAnsi="黑体"/>
        </w:rPr>
        <w:fldChar w:fldCharType="begin">
          <w:ffData>
            <w:name w:val="StdNo1"/>
            <w:enabled/>
            <w:calcOnExit w:val="0"/>
            <w:textInput>
              <w:default w:val="××××"/>
            </w:textInput>
          </w:ffData>
        </w:fldChar>
      </w:r>
      <w:bookmarkStart w:id="0" w:name="StdNo1"/>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0"/>
      <w:r>
        <w:rPr>
          <w:rFonts w:hAnsi="黑体"/>
        </w:rPr>
        <w:t>—</w:t>
      </w:r>
      <w:r>
        <w:rPr>
          <w:rFonts w:hAnsi="黑体" w:hint="eastAsia"/>
        </w:rPr>
        <w:t>2024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9"/>
      </w:tblGrid>
      <w:tr w:rsidR="00F61DB6" w14:paraId="0058D8A6" w14:textId="77777777">
        <w:tc>
          <w:tcPr>
            <w:tcW w:w="9356" w:type="dxa"/>
            <w:tcBorders>
              <w:top w:val="nil"/>
              <w:left w:val="nil"/>
              <w:bottom w:val="nil"/>
              <w:right w:val="nil"/>
            </w:tcBorders>
            <w:shd w:val="clear" w:color="auto" w:fill="auto"/>
          </w:tcPr>
          <w:p w14:paraId="0058D8A5" w14:textId="77777777" w:rsidR="00F61DB6" w:rsidRDefault="00000000">
            <w:pPr>
              <w:pStyle w:val="affffa"/>
              <w:framePr w:w="9189" w:h="926" w:hRule="exact" w:wrap="around" w:x="1383" w:y="3190"/>
            </w:pPr>
            <w:r>
              <w:rPr>
                <w:noProof/>
              </w:rPr>
              <mc:AlternateContent>
                <mc:Choice Requires="wps">
                  <w:drawing>
                    <wp:anchor distT="0" distB="0" distL="114300" distR="114300" simplePos="0" relativeHeight="251661312" behindDoc="1" locked="0" layoutInCell="1" allowOverlap="1" wp14:anchorId="0058DD66" wp14:editId="0058DD67">
                      <wp:simplePos x="0" y="0"/>
                      <wp:positionH relativeFrom="column">
                        <wp:posOffset>4734560</wp:posOffset>
                      </wp:positionH>
                      <wp:positionV relativeFrom="paragraph">
                        <wp:posOffset>34290</wp:posOffset>
                      </wp:positionV>
                      <wp:extent cx="1143000" cy="228600"/>
                      <wp:effectExtent l="1905" t="0" r="0" b="3175"/>
                      <wp:wrapNone/>
                      <wp:docPr id="1646314739"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eYPLL1gAAAAgBAAAPAAAAAAAAAAEA&#10;IAAAACIAAABkcnMvZG93bnJldi54bWxQSwECFAAUAAAACACHTuJAuTV1rhECAAApBAAADgAAAAAA&#10;AAABACAAAAAlAQAAZHJzL2Uyb0RvYy54bWxQSwUGAAAAAAYABgBZAQAAqAUAAAAA&#10;">
                      <v:fill on="t" focussize="0,0"/>
                      <v:stroke on="f"/>
                      <v:imagedata o:title=""/>
                      <o:lock v:ext="edit" aspectratio="f"/>
                    </v:rect>
                  </w:pict>
                </mc:Fallback>
              </mc:AlternateContent>
            </w:r>
            <w:r>
              <w:fldChar w:fldCharType="begin">
                <w:ffData>
                  <w:name w:val="DT"/>
                  <w:enabled/>
                  <w:calcOnExit w:val="0"/>
                  <w:entryMacro w:val="ShowHelp4"/>
                  <w:textInput/>
                </w:ffData>
              </w:fldChar>
            </w:r>
            <w:bookmarkStart w:id="1" w:name="DT"/>
            <w:r>
              <w:instrText xml:space="preserve"> FORMTEXT </w:instrText>
            </w:r>
            <w:r>
              <w:fldChar w:fldCharType="separate"/>
            </w:r>
            <w:r>
              <w:t>     </w:t>
            </w:r>
            <w:r>
              <w:fldChar w:fldCharType="end"/>
            </w:r>
            <w:bookmarkEnd w:id="1"/>
          </w:p>
        </w:tc>
      </w:tr>
    </w:tbl>
    <w:p w14:paraId="0058D8A7" w14:textId="77777777" w:rsidR="00F61DB6" w:rsidRDefault="00F61DB6">
      <w:pPr>
        <w:pStyle w:val="20"/>
        <w:framePr w:w="9189" w:h="926" w:hRule="exact" w:wrap="around" w:x="1383" w:y="3190"/>
        <w:rPr>
          <w:rFonts w:hAnsi="黑体" w:hint="eastAsia"/>
        </w:rPr>
      </w:pPr>
    </w:p>
    <w:p w14:paraId="0058D8A8" w14:textId="77777777" w:rsidR="00F61DB6" w:rsidRDefault="00F61DB6">
      <w:pPr>
        <w:pStyle w:val="20"/>
        <w:framePr w:w="9189" w:h="926" w:hRule="exact" w:wrap="around" w:x="1383" w:y="3190"/>
        <w:rPr>
          <w:rFonts w:hAnsi="黑体" w:hint="eastAsia"/>
        </w:rPr>
      </w:pPr>
    </w:p>
    <w:p w14:paraId="0058D8A9" w14:textId="71177DD8" w:rsidR="00F61DB6" w:rsidRDefault="0062414B">
      <w:pPr>
        <w:pStyle w:val="affffb"/>
        <w:framePr w:wrap="around"/>
      </w:pPr>
      <w:r w:rsidRPr="0062414B">
        <w:rPr>
          <w:rFonts w:hint="eastAsia"/>
        </w:rPr>
        <w:t>核能供热项目碳减排量核算指南</w:t>
      </w:r>
    </w:p>
    <w:p w14:paraId="0058D8AA" w14:textId="1D1ED9EC" w:rsidR="00F61DB6" w:rsidRDefault="00000000">
      <w:pPr>
        <w:pStyle w:val="affffc"/>
        <w:framePr w:wrap="around"/>
      </w:pPr>
      <w:r>
        <w:rPr>
          <w:rFonts w:hint="eastAsia"/>
        </w:rPr>
        <w:t xml:space="preserve">Carbon Emission Reduction Accounting </w:t>
      </w:r>
      <w:r w:rsidR="0062414B">
        <w:rPr>
          <w:rFonts w:hint="eastAsia"/>
        </w:rPr>
        <w:t>Guideline</w:t>
      </w:r>
      <w:r>
        <w:rPr>
          <w:rFonts w:hint="eastAsia"/>
        </w:rPr>
        <w:t xml:space="preserve"> for Nuclear Heating Project</w:t>
      </w:r>
    </w:p>
    <w:p w14:paraId="0058D8AB" w14:textId="77777777" w:rsidR="00F61DB6" w:rsidRDefault="00F61DB6">
      <w:pPr>
        <w:pStyle w:val="af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F61DB6" w14:paraId="0058D8AD" w14:textId="77777777">
        <w:tc>
          <w:tcPr>
            <w:tcW w:w="9855" w:type="dxa"/>
            <w:tcBorders>
              <w:top w:val="nil"/>
              <w:left w:val="nil"/>
              <w:bottom w:val="nil"/>
              <w:right w:val="nil"/>
            </w:tcBorders>
            <w:shd w:val="clear" w:color="auto" w:fill="auto"/>
          </w:tcPr>
          <w:p w14:paraId="0058D8AC" w14:textId="77777777" w:rsidR="00F61DB6" w:rsidRDefault="00000000">
            <w:pPr>
              <w:pStyle w:val="affffe"/>
              <w:framePr w:wrap="around"/>
            </w:pPr>
            <w:r>
              <w:rPr>
                <w:noProof/>
              </w:rPr>
              <mc:AlternateContent>
                <mc:Choice Requires="wps">
                  <w:drawing>
                    <wp:anchor distT="0" distB="0" distL="114300" distR="114300" simplePos="0" relativeHeight="251663360" behindDoc="1" locked="1" layoutInCell="1" allowOverlap="1" wp14:anchorId="0058DD68" wp14:editId="0058DD69">
                      <wp:simplePos x="0" y="0"/>
                      <wp:positionH relativeFrom="column">
                        <wp:posOffset>2200910</wp:posOffset>
                      </wp:positionH>
                      <wp:positionV relativeFrom="paragraph">
                        <wp:posOffset>573405</wp:posOffset>
                      </wp:positionV>
                      <wp:extent cx="1905000" cy="254000"/>
                      <wp:effectExtent l="0" t="0" r="3175" b="3175"/>
                      <wp:wrapNone/>
                      <wp:docPr id="7464917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Fia6S1QAAAAoBAAAPAAAAAAAAAAEAIAAA&#10;ACIAAABkcnMvZG93bnJldi54bWxQSwECFAAUAAAACACHTuJAH1w3Wg8CAAAnBAAADgAAAAAAAAAB&#10;ACAAAAAkAQAAZHJzL2Uyb0RvYy54bWxQSwUGAAAAAAYABgBZAQAApQ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0058DD6A" wp14:editId="0058DD6B">
                      <wp:simplePos x="0" y="0"/>
                      <wp:positionH relativeFrom="column">
                        <wp:posOffset>2454910</wp:posOffset>
                      </wp:positionH>
                      <wp:positionV relativeFrom="paragraph">
                        <wp:posOffset>255905</wp:posOffset>
                      </wp:positionV>
                      <wp:extent cx="1270000" cy="304800"/>
                      <wp:effectExtent l="3175" t="0" r="3175" b="3175"/>
                      <wp:wrapNone/>
                      <wp:docPr id="146643294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D4Yvl1gAAAAkBAAAPAAAAAAAAAAEA&#10;IAAAACIAAABkcnMvZG93bnJldi54bWxQSwECFAAUAAAACACHTuJAIU7JZhECAAApBAAADgAAAAAA&#10;AAABACAAAAAlAQAAZHJzL2Uyb0RvYy54bWxQSwUGAAAAAAYABgBZAQAAqAUAAAAA&#10;">
                      <v:fill on="t" focussize="0,0"/>
                      <v:stroke on="f"/>
                      <v:imagedata o:title=""/>
                      <o:lock v:ext="edit" aspectratio="f"/>
                    </v:rect>
                  </w:pict>
                </mc:Fallback>
              </mc:AlternateContent>
            </w:r>
          </w:p>
        </w:tc>
      </w:tr>
      <w:tr w:rsidR="00F61DB6" w14:paraId="0058D8AF" w14:textId="77777777">
        <w:tc>
          <w:tcPr>
            <w:tcW w:w="9855" w:type="dxa"/>
            <w:tcBorders>
              <w:top w:val="nil"/>
              <w:left w:val="nil"/>
              <w:bottom w:val="nil"/>
              <w:right w:val="nil"/>
            </w:tcBorders>
            <w:shd w:val="clear" w:color="auto" w:fill="auto"/>
          </w:tcPr>
          <w:p w14:paraId="0058D8AE" w14:textId="77777777" w:rsidR="00F61DB6" w:rsidRDefault="00F61DB6">
            <w:pPr>
              <w:pStyle w:val="afffff"/>
              <w:framePr w:wrap="around"/>
            </w:pPr>
          </w:p>
        </w:tc>
      </w:tr>
    </w:tbl>
    <w:p w14:paraId="0058D8B0" w14:textId="77777777" w:rsidR="00F61DB6" w:rsidRDefault="00000000">
      <w:pPr>
        <w:pStyle w:val="affffffd"/>
        <w:framePr w:wrap="around" w:x="1132" w:y="14081"/>
      </w:pPr>
      <w:r>
        <w:rPr>
          <w:rFonts w:ascii="黑体"/>
        </w:rPr>
        <w:fldChar w:fldCharType="begin">
          <w:ffData>
            <w:name w:val="FY"/>
            <w:enabled/>
            <w:calcOnExit w:val="0"/>
            <w:entryMacro w:val="ShowHelp8"/>
            <w:textInput>
              <w:default w:val="××××"/>
              <w:maxLength w:val="4"/>
            </w:textInput>
          </w:ffData>
        </w:fldChar>
      </w:r>
      <w:bookmarkStart w:id="2" w:name="FY"/>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2"/>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r>
        <w:t xml:space="preserve"> </w:t>
      </w:r>
      <w:r>
        <w:rPr>
          <w:rFonts w:ascii="黑体"/>
        </w:rPr>
        <w:t>-</w:t>
      </w:r>
      <w:r>
        <w:t xml:space="preserve"> </w:t>
      </w:r>
      <w:r>
        <w:rPr>
          <w:rFonts w:ascii="黑体"/>
        </w:rPr>
        <w:fldChar w:fldCharType="begin">
          <w:ffData>
            <w:name w:val="FD"/>
            <w:enabled/>
            <w:calcOnExit w:val="0"/>
            <w:entryMacro w:val="ShowHelp8"/>
            <w:textInput>
              <w:default w:val="××"/>
              <w:maxLength w:val="2"/>
            </w:textInput>
          </w:ffData>
        </w:fldChar>
      </w:r>
      <w:bookmarkStart w:id="3" w:name="FD"/>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3"/>
      <w:r>
        <w:rPr>
          <w:rFonts w:hint="eastAsia"/>
        </w:rPr>
        <w:t>发布</w:t>
      </w:r>
      <w:r>
        <w:rPr>
          <w:noProof/>
        </w:rPr>
        <mc:AlternateContent>
          <mc:Choice Requires="wps">
            <w:drawing>
              <wp:anchor distT="0" distB="0" distL="114300" distR="114300" simplePos="0" relativeHeight="251659264" behindDoc="0" locked="0" layoutInCell="1" allowOverlap="1" wp14:anchorId="0058DD6C" wp14:editId="0058DD6D">
                <wp:simplePos x="0" y="0"/>
                <wp:positionH relativeFrom="column">
                  <wp:posOffset>-635</wp:posOffset>
                </wp:positionH>
                <wp:positionV relativeFrom="paragraph">
                  <wp:posOffset>-6250940</wp:posOffset>
                </wp:positionV>
                <wp:extent cx="6120130" cy="0"/>
                <wp:effectExtent l="12700" t="13335" r="10795" b="15240"/>
                <wp:wrapNone/>
                <wp:docPr id="49600290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0.05pt;margin-top:-492.2pt;height:0pt;width:481.9pt;z-index:251659264;mso-width-relative:page;mso-height-relative:page;" filled="f" stroked="t" coordsize="21600,21600" o:gfxdata="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sDkHnWAAAACwEAAA8AAAAAAAAAAQAgAAAAIgAAAGRy&#10;cy9kb3ducmV2LnhtbFBLAQIUABQAAAAIAIdO4kB+rmEPzgEAAKgDAAAOAAAAAAAAAAEAIAAAACUB&#10;AABkcnMvZTJvRG9jLnhtbFBLBQYAAAAABgAGAFkBAABlBQAAAAA=&#10;">
                <v:fill on="f" focussize="0,0"/>
                <v:stroke weight="1.5pt" color="#000000" joinstyle="round"/>
                <v:imagedata o:title=""/>
                <o:lock v:ext="edit" aspectratio="f"/>
              </v:line>
            </w:pict>
          </mc:Fallback>
        </mc:AlternateContent>
      </w:r>
    </w:p>
    <w:p w14:paraId="0058D8B1" w14:textId="77777777" w:rsidR="00F61DB6" w:rsidRDefault="00000000">
      <w:pPr>
        <w:pStyle w:val="affffffe"/>
        <w:framePr w:wrap="around" w:x="6749" w:y="14020"/>
      </w:pPr>
      <w:r>
        <w:rPr>
          <w:rFonts w:ascii="黑体"/>
        </w:rPr>
        <w:fldChar w:fldCharType="begin">
          <w:ffData>
            <w:name w:val="SY"/>
            <w:enabled/>
            <w:calcOnExit w:val="0"/>
            <w:entryMacro w:val="ShowHelp9"/>
            <w:textInput>
              <w:default w:val="××××"/>
              <w:maxLength w:val="4"/>
            </w:textInput>
          </w:ffData>
        </w:fldChar>
      </w:r>
      <w:bookmarkStart w:id="4" w:name="SY"/>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4"/>
      <w:r>
        <w:t xml:space="preserve"> </w:t>
      </w:r>
      <w:r>
        <w:rPr>
          <w:rFonts w:ascii="黑体"/>
        </w:rPr>
        <w:t>-</w:t>
      </w:r>
      <w:r>
        <w:t xml:space="preserve"> </w:t>
      </w:r>
      <w:r>
        <w:rPr>
          <w:rFonts w:ascii="黑体"/>
        </w:rPr>
        <w:fldChar w:fldCharType="begin">
          <w:ffData>
            <w:name w:val="SM"/>
            <w:enabled/>
            <w:calcOnExit w:val="0"/>
            <w:entryMacro w:val="ShowHelp9"/>
            <w:textInput>
              <w:default w:val="××"/>
              <w:maxLength w:val="2"/>
            </w:textInput>
          </w:ffData>
        </w:fldChar>
      </w:r>
      <w:bookmarkStart w:id="5" w:name="SM"/>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5"/>
      <w:r>
        <w:t xml:space="preserve"> </w:t>
      </w:r>
      <w:r>
        <w:rPr>
          <w:rFonts w:ascii="黑体"/>
        </w:rPr>
        <w:t>-</w:t>
      </w:r>
      <w:r>
        <w:t xml:space="preserve"> </w:t>
      </w:r>
      <w:r>
        <w:rPr>
          <w:rFonts w:ascii="黑体"/>
        </w:rPr>
        <w:fldChar w:fldCharType="begin">
          <w:ffData>
            <w:name w:val="SD"/>
            <w:enabled/>
            <w:calcOnExit w:val="0"/>
            <w:entryMacro w:val="ShowHelp9"/>
            <w:textInput>
              <w:default w:val="××"/>
              <w:maxLength w:val="2"/>
            </w:textInput>
          </w:ffData>
        </w:fldChar>
      </w:r>
      <w:bookmarkStart w:id="6" w:name="SD"/>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6"/>
      <w:r>
        <w:rPr>
          <w:rFonts w:hint="eastAsia"/>
        </w:rPr>
        <w:t>实施</w:t>
      </w:r>
    </w:p>
    <w:p w14:paraId="0058D8B2" w14:textId="77777777" w:rsidR="00F61DB6" w:rsidRDefault="00000000">
      <w:pPr>
        <w:pStyle w:val="afffffe"/>
        <w:framePr w:h="758" w:hRule="exact" w:wrap="around"/>
      </w:pPr>
      <w:r>
        <w:rPr>
          <w:rStyle w:val="affff7"/>
          <w:rFonts w:hint="eastAsia"/>
        </w:rPr>
        <w:t>中国能源研究会</w:t>
      </w:r>
      <w:r>
        <w:rPr>
          <w:rStyle w:val="affff7"/>
        </w:rPr>
        <w:t xml:space="preserve"> </w:t>
      </w:r>
      <w:r>
        <w:rPr>
          <w:rStyle w:val="affff7"/>
          <w:rFonts w:hint="eastAsia"/>
        </w:rPr>
        <w:t>发布</w:t>
      </w:r>
    </w:p>
    <w:p w14:paraId="0058D8B3" w14:textId="77777777" w:rsidR="00F61DB6" w:rsidRDefault="00000000">
      <w:pPr>
        <w:pStyle w:val="afff2"/>
        <w:sectPr w:rsidR="00F61DB6">
          <w:pgSz w:w="11906" w:h="16838"/>
          <w:pgMar w:top="567" w:right="1418" w:bottom="1134" w:left="1418" w:header="0" w:footer="0" w:gutter="0"/>
          <w:pgNumType w:start="1"/>
          <w:cols w:space="425"/>
          <w:docGrid w:type="lines" w:linePitch="312"/>
        </w:sectPr>
      </w:pPr>
      <w:r>
        <w:rPr>
          <w:rFonts w:ascii="黑体"/>
          <w:noProof/>
        </w:rPr>
        <mc:AlternateContent>
          <mc:Choice Requires="wps">
            <w:drawing>
              <wp:anchor distT="0" distB="0" distL="114300" distR="114300" simplePos="0" relativeHeight="251660288" behindDoc="0" locked="0" layoutInCell="1" allowOverlap="1" wp14:anchorId="0058DD6E" wp14:editId="0058DD6F">
                <wp:simplePos x="0" y="0"/>
                <wp:positionH relativeFrom="column">
                  <wp:posOffset>-182245</wp:posOffset>
                </wp:positionH>
                <wp:positionV relativeFrom="paragraph">
                  <wp:posOffset>8891905</wp:posOffset>
                </wp:positionV>
                <wp:extent cx="6120130" cy="0"/>
                <wp:effectExtent l="13335" t="12700" r="10160" b="6350"/>
                <wp:wrapNone/>
                <wp:docPr id="84095205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margin-left:-14.35pt;margin-top:700.15pt;height:0pt;width:481.9pt;z-index:251660288;mso-width-relative:page;mso-height-relative:page;" filled="f" stroked="t" coordsize="21600,21600" o:gfxdata="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f0Ww/YAAAADQEAAA8AAAAAAAAAAQAgAAAAIgAA&#10;AGRycy9kb3ducmV2LnhtbFBLAQIUABQAAAAIAIdO4kBD46DyzwEAAKcDAAAOAAAAAAAAAAEAIAAA&#10;ACcBAABkcnMvZTJvRG9jLnhtbFBLBQYAAAAABgAGAFkBAABoBQAAAAA=&#10;">
                <v:fill on="f" focussize="0,0"/>
                <v:stroke color="#000000" joinstyle="round"/>
                <v:imagedata o:title=""/>
                <o:lock v:ext="edit" aspectratio="f"/>
              </v:line>
            </w:pict>
          </mc:Fallback>
        </mc:AlternateContent>
      </w:r>
    </w:p>
    <w:p w14:paraId="0058D8B4" w14:textId="77777777" w:rsidR="00F61DB6" w:rsidRDefault="00000000">
      <w:pPr>
        <w:pStyle w:val="afffd"/>
      </w:pPr>
      <w:bookmarkStart w:id="7" w:name="_Toc525302990"/>
      <w:bookmarkStart w:id="8" w:name="_Toc525119157"/>
      <w:bookmarkStart w:id="9" w:name="_Toc166588662"/>
      <w:r>
        <w:rPr>
          <w:rFonts w:hint="eastAsia"/>
        </w:rPr>
        <w:lastRenderedPageBreak/>
        <w:t>目</w:t>
      </w:r>
      <w:bookmarkStart w:id="10" w:name="BKML"/>
      <w:r>
        <w:rPr>
          <w:rFonts w:hAnsi="黑体"/>
        </w:rPr>
        <w:t>  </w:t>
      </w:r>
      <w:r>
        <w:rPr>
          <w:rFonts w:hint="eastAsia"/>
        </w:rPr>
        <w:t>次</w:t>
      </w:r>
      <w:bookmarkEnd w:id="7"/>
      <w:bookmarkEnd w:id="8"/>
      <w:bookmarkEnd w:id="9"/>
      <w:bookmarkEnd w:id="10"/>
    </w:p>
    <w:p w14:paraId="0058D8B5" w14:textId="77777777" w:rsidR="00F61DB6" w:rsidRDefault="00000000">
      <w:pPr>
        <w:pStyle w:val="110"/>
        <w:rPr>
          <w:rFonts w:asciiTheme="minorHAnsi" w:eastAsiaTheme="minorEastAsia" w:hAnsiTheme="minorHAnsi" w:cstheme="minorBidi" w:hint="eastAsia"/>
          <w:sz w:val="22"/>
          <w:szCs w:val="24"/>
          <w14:ligatures w14:val="standardContextual"/>
        </w:rPr>
      </w:pPr>
      <w:r>
        <w:fldChar w:fldCharType="begin"/>
      </w:r>
      <w:r>
        <w:instrText xml:space="preserve"> TOC \o "1-3" \h \z \u </w:instrText>
      </w:r>
      <w:r>
        <w:fldChar w:fldCharType="separate"/>
      </w:r>
      <w:hyperlink w:anchor="_Toc166588663" w:history="1">
        <w:r w:rsidR="00F61DB6">
          <w:rPr>
            <w:rStyle w:val="afff8"/>
          </w:rPr>
          <w:t>前言</w:t>
        </w:r>
        <w:r w:rsidR="00F61DB6">
          <w:tab/>
        </w:r>
        <w:r w:rsidR="00F61DB6">
          <w:fldChar w:fldCharType="begin"/>
        </w:r>
        <w:r w:rsidR="00F61DB6">
          <w:instrText xml:space="preserve"> PAGEREF _Toc166588663 \h </w:instrText>
        </w:r>
        <w:r w:rsidR="00F61DB6">
          <w:fldChar w:fldCharType="separate"/>
        </w:r>
        <w:r w:rsidR="00F61DB6">
          <w:t>II</w:t>
        </w:r>
        <w:r w:rsidR="00F61DB6">
          <w:fldChar w:fldCharType="end"/>
        </w:r>
      </w:hyperlink>
    </w:p>
    <w:p w14:paraId="0058D8B6" w14:textId="77777777" w:rsidR="00F61DB6" w:rsidRDefault="00F61DB6">
      <w:pPr>
        <w:pStyle w:val="110"/>
        <w:rPr>
          <w:rFonts w:asciiTheme="minorHAnsi" w:eastAsiaTheme="minorEastAsia" w:hAnsiTheme="minorHAnsi" w:cstheme="minorBidi" w:hint="eastAsia"/>
          <w:sz w:val="22"/>
          <w:szCs w:val="24"/>
          <w14:ligatures w14:val="standardContextual"/>
        </w:rPr>
      </w:pPr>
      <w:hyperlink w:anchor="_Toc166588664" w:history="1">
        <w:r>
          <w:rPr>
            <w:rStyle w:val="afff8"/>
          </w:rPr>
          <w:t>引言</w:t>
        </w:r>
        <w:r>
          <w:tab/>
        </w:r>
        <w:r>
          <w:fldChar w:fldCharType="begin"/>
        </w:r>
        <w:r>
          <w:instrText xml:space="preserve"> PAGEREF _Toc166588664 \h </w:instrText>
        </w:r>
        <w:r>
          <w:fldChar w:fldCharType="separate"/>
        </w:r>
        <w:r>
          <w:t>III</w:t>
        </w:r>
        <w:r>
          <w:fldChar w:fldCharType="end"/>
        </w:r>
      </w:hyperlink>
    </w:p>
    <w:p w14:paraId="0058D8B7" w14:textId="1F57E578" w:rsidR="00F61DB6" w:rsidRDefault="00F61DB6">
      <w:pPr>
        <w:pStyle w:val="110"/>
        <w:rPr>
          <w:rFonts w:asciiTheme="minorHAnsi" w:eastAsiaTheme="minorEastAsia" w:hAnsiTheme="minorHAnsi" w:cstheme="minorBidi" w:hint="eastAsia"/>
          <w:sz w:val="22"/>
          <w:szCs w:val="24"/>
          <w14:ligatures w14:val="standardContextual"/>
        </w:rPr>
      </w:pPr>
      <w:hyperlink w:anchor="_Toc166588665" w:history="1">
        <w:r>
          <w:rPr>
            <w:rStyle w:val="afff8"/>
          </w:rPr>
          <w:t>核能供热项目碳减排核算</w:t>
        </w:r>
        <w:r w:rsidR="00BE6E95">
          <w:rPr>
            <w:rStyle w:val="afff8"/>
            <w:rFonts w:hint="eastAsia"/>
          </w:rPr>
          <w:t>指南</w:t>
        </w:r>
        <w:r>
          <w:tab/>
        </w:r>
        <w:r>
          <w:fldChar w:fldCharType="begin"/>
        </w:r>
        <w:r>
          <w:instrText xml:space="preserve"> PAGEREF _Toc166588665 \h </w:instrText>
        </w:r>
        <w:r>
          <w:fldChar w:fldCharType="separate"/>
        </w:r>
        <w:r>
          <w:t>1</w:t>
        </w:r>
        <w:r>
          <w:fldChar w:fldCharType="end"/>
        </w:r>
      </w:hyperlink>
    </w:p>
    <w:p w14:paraId="0058D8B8"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66" w:history="1">
        <w:r>
          <w:rPr>
            <w:rStyle w:val="afff8"/>
          </w:rPr>
          <w:t>1 范围</w:t>
        </w:r>
        <w:r>
          <w:tab/>
        </w:r>
        <w:r>
          <w:fldChar w:fldCharType="begin"/>
        </w:r>
        <w:r>
          <w:instrText xml:space="preserve"> PAGEREF _Toc166588666 \h </w:instrText>
        </w:r>
        <w:r>
          <w:fldChar w:fldCharType="separate"/>
        </w:r>
        <w:r>
          <w:t>1</w:t>
        </w:r>
        <w:r>
          <w:fldChar w:fldCharType="end"/>
        </w:r>
      </w:hyperlink>
    </w:p>
    <w:p w14:paraId="0058D8B9"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67" w:history="1">
        <w:r>
          <w:rPr>
            <w:rStyle w:val="afff8"/>
          </w:rPr>
          <w:t>2 规范性引用文件</w:t>
        </w:r>
        <w:r>
          <w:tab/>
        </w:r>
        <w:r>
          <w:fldChar w:fldCharType="begin"/>
        </w:r>
        <w:r>
          <w:instrText xml:space="preserve"> PAGEREF _Toc166588667 \h </w:instrText>
        </w:r>
        <w:r>
          <w:fldChar w:fldCharType="separate"/>
        </w:r>
        <w:r>
          <w:t>1</w:t>
        </w:r>
        <w:r>
          <w:fldChar w:fldCharType="end"/>
        </w:r>
      </w:hyperlink>
    </w:p>
    <w:p w14:paraId="0058D8BA"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68" w:history="1">
        <w:r>
          <w:rPr>
            <w:rStyle w:val="afff8"/>
          </w:rPr>
          <w:t>3 术语和定义</w:t>
        </w:r>
        <w:r>
          <w:tab/>
        </w:r>
        <w:r>
          <w:fldChar w:fldCharType="begin"/>
        </w:r>
        <w:r>
          <w:instrText xml:space="preserve"> PAGEREF _Toc166588668 \h </w:instrText>
        </w:r>
        <w:r>
          <w:fldChar w:fldCharType="separate"/>
        </w:r>
        <w:r>
          <w:t>1</w:t>
        </w:r>
        <w:r>
          <w:fldChar w:fldCharType="end"/>
        </w:r>
      </w:hyperlink>
    </w:p>
    <w:p w14:paraId="0058D8BB"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81" w:history="1">
        <w:r>
          <w:rPr>
            <w:rStyle w:val="afff8"/>
          </w:rPr>
          <w:t>4 适用条件</w:t>
        </w:r>
        <w:r>
          <w:tab/>
        </w:r>
        <w:r>
          <w:fldChar w:fldCharType="begin"/>
        </w:r>
        <w:r>
          <w:instrText xml:space="preserve"> PAGEREF _Toc166588681 \h </w:instrText>
        </w:r>
        <w:r>
          <w:fldChar w:fldCharType="separate"/>
        </w:r>
        <w:r>
          <w:t>3</w:t>
        </w:r>
        <w:r>
          <w:fldChar w:fldCharType="end"/>
        </w:r>
      </w:hyperlink>
    </w:p>
    <w:p w14:paraId="0058D8BC"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82" w:history="1">
        <w:r>
          <w:rPr>
            <w:rStyle w:val="afff8"/>
          </w:rPr>
          <w:t>5 温室气体减排量评估基本原则与流程</w:t>
        </w:r>
        <w:r>
          <w:tab/>
        </w:r>
        <w:r>
          <w:fldChar w:fldCharType="begin"/>
        </w:r>
        <w:r>
          <w:instrText xml:space="preserve"> PAGEREF _Toc166588682 \h </w:instrText>
        </w:r>
        <w:r>
          <w:fldChar w:fldCharType="separate"/>
        </w:r>
        <w:r>
          <w:t>3</w:t>
        </w:r>
        <w:r>
          <w:fldChar w:fldCharType="end"/>
        </w:r>
      </w:hyperlink>
    </w:p>
    <w:p w14:paraId="0058D8BD"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85" w:history="1">
        <w:r>
          <w:rPr>
            <w:rStyle w:val="afff8"/>
          </w:rPr>
          <w:t>6 边界和排放源识别</w:t>
        </w:r>
        <w:r>
          <w:tab/>
        </w:r>
        <w:r>
          <w:fldChar w:fldCharType="begin"/>
        </w:r>
        <w:r>
          <w:instrText xml:space="preserve"> PAGEREF _Toc166588685 \h </w:instrText>
        </w:r>
        <w:r>
          <w:fldChar w:fldCharType="separate"/>
        </w:r>
        <w:r>
          <w:t>4</w:t>
        </w:r>
        <w:r>
          <w:fldChar w:fldCharType="end"/>
        </w:r>
      </w:hyperlink>
    </w:p>
    <w:p w14:paraId="0058D8BE"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86" w:history="1">
        <w:r>
          <w:rPr>
            <w:rStyle w:val="afff8"/>
          </w:rPr>
          <w:t>7 基准线情景识别</w:t>
        </w:r>
        <w:r>
          <w:tab/>
        </w:r>
        <w:r>
          <w:fldChar w:fldCharType="begin"/>
        </w:r>
        <w:r>
          <w:instrText xml:space="preserve"> PAGEREF _Toc166588686 \h </w:instrText>
        </w:r>
        <w:r>
          <w:fldChar w:fldCharType="separate"/>
        </w:r>
        <w:r>
          <w:t>5</w:t>
        </w:r>
        <w:r>
          <w:fldChar w:fldCharType="end"/>
        </w:r>
      </w:hyperlink>
    </w:p>
    <w:p w14:paraId="0058D8BF"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87" w:history="1">
        <w:r>
          <w:rPr>
            <w:rStyle w:val="afff8"/>
          </w:rPr>
          <w:t>8 减排量计算</w:t>
        </w:r>
        <w:r>
          <w:tab/>
        </w:r>
        <w:r>
          <w:fldChar w:fldCharType="begin"/>
        </w:r>
        <w:r>
          <w:instrText xml:space="preserve"> PAGEREF _Toc166588687 \h </w:instrText>
        </w:r>
        <w:r>
          <w:fldChar w:fldCharType="separate"/>
        </w:r>
        <w:r>
          <w:t>6</w:t>
        </w:r>
        <w:r>
          <w:fldChar w:fldCharType="end"/>
        </w:r>
      </w:hyperlink>
    </w:p>
    <w:p w14:paraId="0058D8C0"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92" w:history="1">
        <w:r>
          <w:rPr>
            <w:rStyle w:val="afff8"/>
          </w:rPr>
          <w:t>9 监测及数据质量管理</w:t>
        </w:r>
        <w:r>
          <w:tab/>
        </w:r>
        <w:r>
          <w:fldChar w:fldCharType="begin"/>
        </w:r>
        <w:r>
          <w:instrText xml:space="preserve"> PAGEREF _Toc166588692 \h </w:instrText>
        </w:r>
        <w:r>
          <w:fldChar w:fldCharType="separate"/>
        </w:r>
        <w:r>
          <w:t>7</w:t>
        </w:r>
        <w:r>
          <w:fldChar w:fldCharType="end"/>
        </w:r>
      </w:hyperlink>
    </w:p>
    <w:p w14:paraId="0058D8C1" w14:textId="77777777" w:rsidR="00F61DB6" w:rsidRDefault="00F61DB6">
      <w:pPr>
        <w:pStyle w:val="210"/>
        <w:rPr>
          <w:rFonts w:asciiTheme="minorHAnsi" w:eastAsiaTheme="minorEastAsia" w:hAnsiTheme="minorHAnsi" w:cstheme="minorBidi" w:hint="eastAsia"/>
          <w:sz w:val="22"/>
          <w:szCs w:val="24"/>
          <w14:ligatures w14:val="standardContextual"/>
        </w:rPr>
      </w:pPr>
      <w:hyperlink w:anchor="_Toc166588695" w:history="1">
        <w:r>
          <w:rPr>
            <w:rStyle w:val="afff8"/>
          </w:rPr>
          <w:t>10 减排量监测报告的编制</w:t>
        </w:r>
        <w:r>
          <w:tab/>
        </w:r>
        <w:r>
          <w:fldChar w:fldCharType="begin"/>
        </w:r>
        <w:r>
          <w:instrText xml:space="preserve"> PAGEREF _Toc166588695 \h </w:instrText>
        </w:r>
        <w:r>
          <w:fldChar w:fldCharType="separate"/>
        </w:r>
        <w:r>
          <w:t>7</w:t>
        </w:r>
        <w:r>
          <w:fldChar w:fldCharType="end"/>
        </w:r>
      </w:hyperlink>
    </w:p>
    <w:p w14:paraId="0058D8C2" w14:textId="77777777" w:rsidR="00F61DB6" w:rsidRDefault="00F61DB6">
      <w:pPr>
        <w:pStyle w:val="110"/>
        <w:rPr>
          <w:rFonts w:asciiTheme="minorHAnsi" w:eastAsiaTheme="minorEastAsia" w:hAnsiTheme="minorHAnsi" w:cstheme="minorBidi" w:hint="eastAsia"/>
          <w:sz w:val="22"/>
          <w:szCs w:val="24"/>
          <w14:ligatures w14:val="standardContextual"/>
        </w:rPr>
      </w:pPr>
      <w:hyperlink w:anchor="_Toc166588698" w:history="1">
        <w:r>
          <w:rPr>
            <w:rStyle w:val="afff8"/>
          </w:rPr>
          <w:t>附录A（规范性附录）</w:t>
        </w:r>
        <w:r>
          <w:rPr>
            <w:rStyle w:val="afff8"/>
            <w:rFonts w:hint="eastAsia"/>
          </w:rPr>
          <w:t xml:space="preserve"> </w:t>
        </w:r>
        <w:r>
          <w:rPr>
            <w:rStyle w:val="afff8"/>
          </w:rPr>
          <w:t>基准线情景与项目情景中温室气体排放计算方法</w:t>
        </w:r>
        <w:r>
          <w:tab/>
        </w:r>
        <w:r>
          <w:fldChar w:fldCharType="begin"/>
        </w:r>
        <w:r>
          <w:instrText xml:space="preserve"> PAGEREF _Toc166588698 \h </w:instrText>
        </w:r>
        <w:r>
          <w:fldChar w:fldCharType="separate"/>
        </w:r>
        <w:r>
          <w:t>8</w:t>
        </w:r>
        <w:r>
          <w:fldChar w:fldCharType="end"/>
        </w:r>
      </w:hyperlink>
    </w:p>
    <w:p w14:paraId="0058D8C3" w14:textId="77777777" w:rsidR="00F61DB6" w:rsidRDefault="00F61DB6">
      <w:pPr>
        <w:pStyle w:val="110"/>
        <w:rPr>
          <w:rFonts w:asciiTheme="minorHAnsi" w:eastAsiaTheme="minorEastAsia" w:hAnsiTheme="minorHAnsi" w:cstheme="minorBidi" w:hint="eastAsia"/>
          <w:sz w:val="22"/>
          <w:szCs w:val="24"/>
          <w14:ligatures w14:val="standardContextual"/>
        </w:rPr>
      </w:pPr>
      <w:hyperlink w:anchor="_Toc166588703" w:history="1">
        <w:r>
          <w:rPr>
            <w:rStyle w:val="afff8"/>
          </w:rPr>
          <w:t>附录B（规范性附录）</w:t>
        </w:r>
        <w:r>
          <w:rPr>
            <w:rStyle w:val="afff8"/>
            <w:rFonts w:hint="eastAsia"/>
          </w:rPr>
          <w:t xml:space="preserve"> </w:t>
        </w:r>
        <w:r>
          <w:rPr>
            <w:rStyle w:val="afff8"/>
          </w:rPr>
          <w:t>监测数据和要求</w:t>
        </w:r>
        <w:r>
          <w:tab/>
        </w:r>
        <w:r>
          <w:fldChar w:fldCharType="begin"/>
        </w:r>
        <w:r>
          <w:instrText xml:space="preserve"> PAGEREF _Toc166588703 \h </w:instrText>
        </w:r>
        <w:r>
          <w:fldChar w:fldCharType="separate"/>
        </w:r>
        <w:r>
          <w:t>14</w:t>
        </w:r>
        <w:r>
          <w:fldChar w:fldCharType="end"/>
        </w:r>
      </w:hyperlink>
    </w:p>
    <w:p w14:paraId="0058D8C4" w14:textId="77777777" w:rsidR="00F61DB6" w:rsidRDefault="00F61DB6">
      <w:pPr>
        <w:pStyle w:val="110"/>
        <w:rPr>
          <w:rFonts w:asciiTheme="minorHAnsi" w:eastAsiaTheme="minorEastAsia" w:hAnsiTheme="minorHAnsi" w:cstheme="minorBidi" w:hint="eastAsia"/>
          <w:sz w:val="22"/>
          <w:szCs w:val="24"/>
          <w14:ligatures w14:val="standardContextual"/>
        </w:rPr>
      </w:pPr>
      <w:hyperlink w:anchor="_Toc166588704" w:history="1">
        <w:r>
          <w:rPr>
            <w:rStyle w:val="afff8"/>
          </w:rPr>
          <w:t>附录C</w:t>
        </w:r>
        <w:r>
          <w:rPr>
            <w:rStyle w:val="afff8"/>
            <w:rFonts w:hint="eastAsia"/>
          </w:rPr>
          <w:t>（规范性附录） 项目设计阶段确定的参数和数据</w:t>
        </w:r>
        <w:r>
          <w:tab/>
        </w:r>
        <w:r>
          <w:fldChar w:fldCharType="begin"/>
        </w:r>
        <w:r>
          <w:instrText xml:space="preserve"> PAGEREF _Toc166588704 \h </w:instrText>
        </w:r>
        <w:r>
          <w:fldChar w:fldCharType="separate"/>
        </w:r>
        <w:r>
          <w:t>16</w:t>
        </w:r>
        <w:r>
          <w:fldChar w:fldCharType="end"/>
        </w:r>
      </w:hyperlink>
    </w:p>
    <w:p w14:paraId="0058D8C5" w14:textId="77777777" w:rsidR="00F61DB6" w:rsidRDefault="00F61DB6">
      <w:pPr>
        <w:pStyle w:val="110"/>
        <w:rPr>
          <w:rFonts w:asciiTheme="minorHAnsi" w:eastAsiaTheme="minorEastAsia" w:hAnsiTheme="minorHAnsi" w:cstheme="minorBidi" w:hint="eastAsia"/>
          <w:sz w:val="22"/>
          <w:szCs w:val="24"/>
          <w14:ligatures w14:val="standardContextual"/>
        </w:rPr>
      </w:pPr>
      <w:hyperlink w:anchor="_Toc166588707" w:history="1">
        <w:r>
          <w:rPr>
            <w:rStyle w:val="afff8"/>
          </w:rPr>
          <w:t>参考文献</w:t>
        </w:r>
        <w:r>
          <w:tab/>
        </w:r>
        <w:r>
          <w:fldChar w:fldCharType="begin"/>
        </w:r>
        <w:r>
          <w:instrText xml:space="preserve"> PAGEREF _Toc166588707 \h </w:instrText>
        </w:r>
        <w:r>
          <w:fldChar w:fldCharType="separate"/>
        </w:r>
        <w:r>
          <w:t>20</w:t>
        </w:r>
        <w:r>
          <w:fldChar w:fldCharType="end"/>
        </w:r>
      </w:hyperlink>
    </w:p>
    <w:p w14:paraId="0058D8C6" w14:textId="77777777" w:rsidR="00F61DB6" w:rsidRDefault="00000000">
      <w:pPr>
        <w:spacing w:line="360" w:lineRule="exact"/>
      </w:pPr>
      <w:r>
        <w:fldChar w:fldCharType="end"/>
      </w:r>
    </w:p>
    <w:p w14:paraId="0058D8C7" w14:textId="77777777" w:rsidR="00F61DB6" w:rsidRDefault="00F61DB6"/>
    <w:p w14:paraId="0058D8C8" w14:textId="77777777" w:rsidR="00F61DB6" w:rsidRDefault="00F61DB6">
      <w:pPr>
        <w:pStyle w:val="afff0"/>
      </w:pPr>
    </w:p>
    <w:p w14:paraId="0058D8C9" w14:textId="77777777" w:rsidR="00F61DB6" w:rsidRDefault="00000000">
      <w:pPr>
        <w:pStyle w:val="affffff"/>
      </w:pPr>
      <w:bookmarkStart w:id="11" w:name="_Toc525119158"/>
      <w:bookmarkStart w:id="12" w:name="_Toc166588663"/>
      <w:bookmarkStart w:id="13" w:name="_Toc524441522"/>
      <w:r>
        <w:rPr>
          <w:rFonts w:hint="eastAsia"/>
        </w:rPr>
        <w:lastRenderedPageBreak/>
        <w:t>前</w:t>
      </w:r>
      <w:bookmarkStart w:id="14" w:name="BKQY"/>
      <w:r>
        <w:rPr>
          <w:rFonts w:hAnsi="黑体"/>
        </w:rPr>
        <w:t>  </w:t>
      </w:r>
      <w:r>
        <w:rPr>
          <w:rFonts w:hint="eastAsia"/>
        </w:rPr>
        <w:t>言</w:t>
      </w:r>
      <w:bookmarkEnd w:id="11"/>
      <w:bookmarkEnd w:id="12"/>
      <w:bookmarkEnd w:id="13"/>
      <w:bookmarkEnd w:id="14"/>
    </w:p>
    <w:p w14:paraId="0058D8CA" w14:textId="77777777" w:rsidR="00F61DB6" w:rsidRDefault="00000000">
      <w:pPr>
        <w:pStyle w:val="afff2"/>
      </w:pPr>
      <w:r>
        <w:rPr>
          <w:rFonts w:hint="eastAsia"/>
        </w:rPr>
        <w:t>本标准按照GB/T 1.1-2020《标准化工作导则 第1部分：标准化文件的结构和起草规则》的规定起草。</w:t>
      </w:r>
    </w:p>
    <w:p w14:paraId="0058D8CB" w14:textId="77777777" w:rsidR="00F61DB6" w:rsidRDefault="00000000">
      <w:pPr>
        <w:pStyle w:val="afff2"/>
      </w:pPr>
      <w:r>
        <w:rPr>
          <w:rFonts w:hint="eastAsia"/>
        </w:rPr>
        <w:t>请注意本文件的某些内容可能涉及专利。本文件的发布机构不承担识别专利的责任。</w:t>
      </w:r>
    </w:p>
    <w:p w14:paraId="0058D8CC" w14:textId="77777777" w:rsidR="00F61DB6" w:rsidRDefault="00000000">
      <w:pPr>
        <w:pStyle w:val="afff2"/>
      </w:pPr>
      <w:r>
        <w:rPr>
          <w:rFonts w:hint="eastAsia"/>
        </w:rPr>
        <w:t>本标准由中国能源研究会核能专业委员会提出。</w:t>
      </w:r>
    </w:p>
    <w:p w14:paraId="0058D8CD" w14:textId="77777777" w:rsidR="00F61DB6" w:rsidRDefault="00000000">
      <w:pPr>
        <w:pStyle w:val="afff2"/>
      </w:pPr>
      <w:r>
        <w:rPr>
          <w:rFonts w:hint="eastAsia"/>
        </w:rPr>
        <w:t>本标准由中国能源研究会归口。</w:t>
      </w:r>
    </w:p>
    <w:p w14:paraId="0058D8CE" w14:textId="77777777" w:rsidR="00F61DB6" w:rsidRDefault="00000000">
      <w:pPr>
        <w:pStyle w:val="afff2"/>
      </w:pPr>
      <w:r>
        <w:rPr>
          <w:rFonts w:hint="eastAsia"/>
        </w:rPr>
        <w:t>本标准起草单位：中广核碳资产管理（北京）有限公司、</w:t>
      </w:r>
      <w:bookmarkStart w:id="15" w:name="OLE_LINK10"/>
      <w:r>
        <w:rPr>
          <w:rFonts w:hint="eastAsia"/>
        </w:rPr>
        <w:t>中国广核电力股份有限公司、苏州热工研究院有限公司、广西防城港核电有限公司、辽宁红沿河核电有限公司</w:t>
      </w:r>
      <w:bookmarkEnd w:id="15"/>
      <w:r>
        <w:rPr>
          <w:rFonts w:hint="eastAsia"/>
        </w:rPr>
        <w:t>。</w:t>
      </w:r>
    </w:p>
    <w:p w14:paraId="0058D8CF" w14:textId="77777777" w:rsidR="00F61DB6" w:rsidRDefault="00000000">
      <w:pPr>
        <w:pStyle w:val="afff2"/>
      </w:pPr>
      <w:r>
        <w:rPr>
          <w:rFonts w:hint="eastAsia"/>
        </w:rPr>
        <w:t>本标准主要起草人：尹向勇、罗强、刘阳、林贤军、蒋汪洋、许俊俊、邓荻、章安龙、王琪、魏传胜、王志敏。</w:t>
      </w:r>
    </w:p>
    <w:p w14:paraId="0058D8D0" w14:textId="77777777" w:rsidR="00F61DB6" w:rsidRDefault="00F61DB6">
      <w:pPr>
        <w:pStyle w:val="afff2"/>
      </w:pPr>
    </w:p>
    <w:p w14:paraId="0058D8D1" w14:textId="77777777" w:rsidR="00F61DB6" w:rsidRDefault="00000000">
      <w:pPr>
        <w:pStyle w:val="affffff"/>
      </w:pPr>
      <w:bookmarkStart w:id="16" w:name="_Toc525119159"/>
      <w:bookmarkStart w:id="17" w:name="_Toc524441523"/>
      <w:bookmarkStart w:id="18" w:name="_Toc166588664"/>
      <w:r>
        <w:rPr>
          <w:rFonts w:hint="eastAsia"/>
        </w:rPr>
        <w:lastRenderedPageBreak/>
        <w:t>引</w:t>
      </w:r>
      <w:bookmarkStart w:id="19" w:name="BKYY"/>
      <w:r>
        <w:rPr>
          <w:rFonts w:hAnsi="黑体"/>
        </w:rPr>
        <w:t>  </w:t>
      </w:r>
      <w:r>
        <w:rPr>
          <w:rFonts w:hint="eastAsia"/>
        </w:rPr>
        <w:t>言</w:t>
      </w:r>
      <w:bookmarkEnd w:id="16"/>
      <w:bookmarkEnd w:id="17"/>
      <w:bookmarkEnd w:id="18"/>
      <w:bookmarkEnd w:id="19"/>
    </w:p>
    <w:p w14:paraId="0058D8D2" w14:textId="77777777" w:rsidR="00F61DB6" w:rsidRDefault="00000000">
      <w:pPr>
        <w:pStyle w:val="afff2"/>
      </w:pPr>
      <w:r>
        <w:rPr>
          <w:rFonts w:hint="eastAsia"/>
        </w:rPr>
        <w:t>本标准旨在建立核能供热项目的碳减排量核算方法，包括适用条件、边界和排放源识别、基准线情景识别、减排量计算、监测及数据质量管理、减排量监测报告编制等内容，并确保核能供热项目的碳减排量符合可测量、可报告、可核查的要求。</w:t>
      </w:r>
    </w:p>
    <w:p w14:paraId="0058D8D3" w14:textId="77777777" w:rsidR="00F61DB6" w:rsidRDefault="00000000">
      <w:pPr>
        <w:pStyle w:val="afff2"/>
      </w:pPr>
      <w:r>
        <w:rPr>
          <w:rFonts w:hint="eastAsia"/>
        </w:rPr>
        <w:t>本标准适用于核能供热项目，包括但不限于核能抽汽供暖、核能抽汽供工业蒸汽和小堆供热等技术类型。</w:t>
      </w:r>
    </w:p>
    <w:p w14:paraId="0058D8D4" w14:textId="77777777" w:rsidR="00F61DB6" w:rsidRDefault="00000000">
      <w:pPr>
        <w:pStyle w:val="afff2"/>
        <w:sectPr w:rsidR="00F61DB6">
          <w:headerReference w:type="default" r:id="rId10"/>
          <w:footerReference w:type="default" r:id="rId11"/>
          <w:pgSz w:w="11906" w:h="16838"/>
          <w:pgMar w:top="567" w:right="1304" w:bottom="1134" w:left="1304" w:header="1418" w:footer="1134" w:gutter="0"/>
          <w:pgNumType w:fmt="upperRoman" w:start="1"/>
          <w:cols w:space="425"/>
          <w:formProt w:val="0"/>
          <w:docGrid w:type="lines" w:linePitch="312"/>
        </w:sectPr>
      </w:pPr>
      <w:r>
        <w:rPr>
          <w:rFonts w:hint="eastAsia"/>
        </w:rPr>
        <w:t>本标准在参考和借鉴中国温室气体自愿减排机制（CCER机制）和联合国清洁发展机制（CDM机制）下与供热技术相关的方法学、工具和程序的基础上，结合我国核能供热项目的具体技术工艺，经有关领域的专家学者及利益相关方反复研讨后编制而成，以确保本标准既遵循国际及国内碳减排机制的相关规则又符合我国核能供热项目的实际情况，具有科学性、合理性和可操作性。</w:t>
      </w:r>
    </w:p>
    <w:p w14:paraId="0058D8D5" w14:textId="5E45C414" w:rsidR="00F61DB6" w:rsidRDefault="00000000">
      <w:pPr>
        <w:pStyle w:val="afffd"/>
      </w:pPr>
      <w:bookmarkStart w:id="20" w:name="StandardName"/>
      <w:bookmarkStart w:id="21" w:name="_Toc166588665"/>
      <w:bookmarkEnd w:id="20"/>
      <w:r>
        <w:rPr>
          <w:rFonts w:hint="eastAsia"/>
        </w:rPr>
        <w:lastRenderedPageBreak/>
        <w:t>核能供热项目碳减排量核算</w:t>
      </w:r>
      <w:bookmarkEnd w:id="21"/>
      <w:r w:rsidR="00BE6E95">
        <w:rPr>
          <w:rFonts w:hint="eastAsia"/>
        </w:rPr>
        <w:t>指南</w:t>
      </w:r>
    </w:p>
    <w:p w14:paraId="0058D8D6" w14:textId="77777777" w:rsidR="00F61DB6" w:rsidRDefault="00000000">
      <w:pPr>
        <w:pStyle w:val="a1"/>
        <w:spacing w:before="312" w:after="312"/>
        <w:ind w:left="0"/>
      </w:pPr>
      <w:bookmarkStart w:id="22" w:name="_Toc166588666"/>
      <w:bookmarkStart w:id="23" w:name="_Toc525119161"/>
      <w:bookmarkStart w:id="24" w:name="_Toc524441524"/>
      <w:r>
        <w:rPr>
          <w:rFonts w:hint="eastAsia"/>
        </w:rPr>
        <w:t>范围</w:t>
      </w:r>
      <w:bookmarkEnd w:id="22"/>
      <w:bookmarkEnd w:id="23"/>
      <w:bookmarkEnd w:id="24"/>
    </w:p>
    <w:p w14:paraId="0058D8D7" w14:textId="77777777" w:rsidR="00F61DB6" w:rsidRDefault="00000000">
      <w:pPr>
        <w:pStyle w:val="afff2"/>
        <w:spacing w:line="360" w:lineRule="exact"/>
      </w:pPr>
      <w:r>
        <w:rPr>
          <w:rFonts w:hint="eastAsia"/>
        </w:rPr>
        <w:t>本标准规定了核能供热项目碳减排量核算的术语和定义、适用条件、基本原则与流程、边界及排放源识别、基准线情景确定、减排量计算、监测及数据质量管理、减排量监测报告编制等。</w:t>
      </w:r>
    </w:p>
    <w:p w14:paraId="0058D8D8" w14:textId="008445C3" w:rsidR="00F61DB6" w:rsidRDefault="00000000">
      <w:pPr>
        <w:pStyle w:val="afff2"/>
        <w:spacing w:line="360" w:lineRule="exact"/>
      </w:pPr>
      <w:r>
        <w:rPr>
          <w:rFonts w:hint="eastAsia"/>
        </w:rPr>
        <w:t>本标准适用于引入新的核能供热系统为居民/商业/工业用户供热（包括但不限于房屋采暖、工业蒸汽等）项目，其中热源供给来自于：（1）现存的并网核能发电生产设施；（2）新建核能供热生产设施（例如，新建小堆供热项目）。</w:t>
      </w:r>
    </w:p>
    <w:p w14:paraId="0058D8D9" w14:textId="77777777" w:rsidR="00F61DB6" w:rsidRDefault="00000000">
      <w:pPr>
        <w:pStyle w:val="a1"/>
        <w:spacing w:before="312" w:after="312"/>
        <w:ind w:left="0"/>
      </w:pPr>
      <w:bookmarkStart w:id="25" w:name="_Toc166588667"/>
      <w:bookmarkStart w:id="26" w:name="_Toc525119162"/>
      <w:bookmarkStart w:id="27" w:name="_Toc524441525"/>
      <w:r>
        <w:rPr>
          <w:rFonts w:hint="eastAsia"/>
        </w:rPr>
        <w:t>规范性引用文件</w:t>
      </w:r>
      <w:bookmarkEnd w:id="25"/>
      <w:bookmarkEnd w:id="26"/>
    </w:p>
    <w:p w14:paraId="0058D8DA" w14:textId="77777777" w:rsidR="00F61DB6" w:rsidRDefault="00000000">
      <w:pPr>
        <w:pStyle w:val="afff2"/>
        <w:spacing w:line="360" w:lineRule="exact"/>
      </w:pPr>
      <w:r>
        <w:rPr>
          <w:rFonts w:hint="eastAsia"/>
        </w:rPr>
        <w:t>下列文件对本标准的应用是必不可少的。凡是注日期的引用文件，仅注日期的版本适用于本文件。凡是不注日期的引用文件，其最新版本（包括所有的修改单）适用于本文件。</w:t>
      </w:r>
    </w:p>
    <w:p w14:paraId="0058D8DB" w14:textId="77777777" w:rsidR="00F61DB6" w:rsidRDefault="00000000">
      <w:pPr>
        <w:pStyle w:val="afff2"/>
        <w:spacing w:line="360" w:lineRule="exact"/>
      </w:pPr>
      <w:r>
        <w:t xml:space="preserve">GB/T </w:t>
      </w:r>
      <w:r>
        <w:rPr>
          <w:rFonts w:hint="eastAsia"/>
        </w:rPr>
        <w:t>32150-2015 工业企业温室气体排放核算和报告通则</w:t>
      </w:r>
    </w:p>
    <w:p w14:paraId="0058D8DC" w14:textId="77777777" w:rsidR="00F61DB6" w:rsidRDefault="00000000">
      <w:pPr>
        <w:pStyle w:val="afff2"/>
        <w:spacing w:line="360" w:lineRule="exact"/>
      </w:pPr>
      <w:r>
        <w:rPr>
          <w:rFonts w:hint="eastAsia"/>
        </w:rPr>
        <w:t xml:space="preserve">GB/T 33760-2017 </w:t>
      </w:r>
      <w:bookmarkStart w:id="28" w:name="OLE_LINK1"/>
      <w:r>
        <w:rPr>
          <w:rFonts w:hint="eastAsia"/>
        </w:rPr>
        <w:t>基于项目的温室气体减排量评估技术规范 通用要求</w:t>
      </w:r>
      <w:bookmarkEnd w:id="28"/>
    </w:p>
    <w:p w14:paraId="0058D8DD" w14:textId="77777777" w:rsidR="00F61DB6" w:rsidRDefault="00000000">
      <w:pPr>
        <w:pStyle w:val="a1"/>
        <w:spacing w:before="312" w:after="312"/>
        <w:ind w:left="0"/>
      </w:pPr>
      <w:bookmarkStart w:id="29" w:name="_Toc525119163"/>
      <w:bookmarkStart w:id="30" w:name="_Toc166588668"/>
      <w:r>
        <w:t>术语和定义</w:t>
      </w:r>
      <w:bookmarkEnd w:id="27"/>
      <w:bookmarkEnd w:id="29"/>
      <w:bookmarkEnd w:id="30"/>
    </w:p>
    <w:p w14:paraId="0058D8DE" w14:textId="77777777" w:rsidR="00F61DB6" w:rsidRDefault="00000000">
      <w:pPr>
        <w:pStyle w:val="afff2"/>
        <w:spacing w:line="360" w:lineRule="exact"/>
      </w:pPr>
      <w:r>
        <w:rPr>
          <w:rFonts w:hint="eastAsia"/>
        </w:rPr>
        <w:t>下列术语和定义适用于本文件。</w:t>
      </w:r>
    </w:p>
    <w:p w14:paraId="0058D8DF" w14:textId="77777777" w:rsidR="00F61DB6" w:rsidRDefault="00F61DB6">
      <w:pPr>
        <w:pStyle w:val="a2"/>
        <w:spacing w:before="156" w:after="156"/>
        <w:ind w:left="0"/>
      </w:pPr>
      <w:bookmarkStart w:id="31" w:name="_Toc524441526"/>
      <w:bookmarkStart w:id="32" w:name="_Toc525119164"/>
      <w:bookmarkStart w:id="33" w:name="_Toc525302997"/>
      <w:bookmarkStart w:id="34" w:name="_Toc166588669"/>
      <w:bookmarkEnd w:id="31"/>
      <w:bookmarkEnd w:id="32"/>
      <w:bookmarkEnd w:id="33"/>
      <w:bookmarkEnd w:id="34"/>
    </w:p>
    <w:p w14:paraId="0058D8E0" w14:textId="77777777" w:rsidR="00F61DB6" w:rsidRDefault="00000000">
      <w:pPr>
        <w:pStyle w:val="afff2"/>
        <w:spacing w:line="360" w:lineRule="exact"/>
        <w:ind w:firstLine="422"/>
        <w:rPr>
          <w:b/>
          <w:bCs/>
        </w:rPr>
      </w:pPr>
      <w:bookmarkStart w:id="35" w:name="_Toc525302998"/>
      <w:bookmarkStart w:id="36" w:name="_Toc525119165"/>
      <w:bookmarkStart w:id="37" w:name="_Toc524441527"/>
      <w:bookmarkEnd w:id="35"/>
      <w:bookmarkEnd w:id="36"/>
      <w:bookmarkEnd w:id="37"/>
      <w:r>
        <w:rPr>
          <w:rFonts w:hint="eastAsia"/>
          <w:b/>
          <w:bCs/>
        </w:rPr>
        <w:t>温室气体 greenhouse gas</w:t>
      </w:r>
    </w:p>
    <w:p w14:paraId="0058D8E1" w14:textId="77777777" w:rsidR="00F61DB6" w:rsidRDefault="00000000">
      <w:pPr>
        <w:pStyle w:val="afff2"/>
        <w:spacing w:line="360" w:lineRule="exact"/>
      </w:pPr>
      <w:r>
        <w:rPr>
          <w:rFonts w:hint="eastAsia"/>
        </w:rPr>
        <w:t>大气层中自然存在的和由人类活动产生的能够吸收和散发由地球表面、大气层和云层所产生的、波长在红外光谱内的辐射的气态成分。</w:t>
      </w:r>
    </w:p>
    <w:p w14:paraId="0058D8E2" w14:textId="77777777" w:rsidR="00F61DB6" w:rsidRDefault="00000000">
      <w:pPr>
        <w:pStyle w:val="afff2"/>
        <w:spacing w:line="360" w:lineRule="exact"/>
      </w:pPr>
      <w:r>
        <w:rPr>
          <w:rFonts w:hint="eastAsia"/>
        </w:rPr>
        <w:t>注：如无特别说明，本标准中的温室气体包括二氧化碳（CO</w:t>
      </w:r>
      <w:r>
        <w:rPr>
          <w:rFonts w:hint="eastAsia"/>
          <w:vertAlign w:val="subscript"/>
        </w:rPr>
        <w:t>2</w:t>
      </w:r>
      <w:r>
        <w:rPr>
          <w:rFonts w:hint="eastAsia"/>
        </w:rPr>
        <w:t>）、甲烷（CH</w:t>
      </w:r>
      <w:r>
        <w:rPr>
          <w:rFonts w:hint="eastAsia"/>
          <w:vertAlign w:val="subscript"/>
        </w:rPr>
        <w:t>4</w:t>
      </w:r>
      <w:r>
        <w:rPr>
          <w:rFonts w:hint="eastAsia"/>
        </w:rPr>
        <w:t>）、氧化亚氮（N</w:t>
      </w:r>
      <w:r>
        <w:rPr>
          <w:rFonts w:hint="eastAsia"/>
          <w:vertAlign w:val="subscript"/>
        </w:rPr>
        <w:t>2</w:t>
      </w:r>
      <w:r>
        <w:rPr>
          <w:rFonts w:hint="eastAsia"/>
        </w:rPr>
        <w:t>O）、氢氟碳化物（HFCs）、全氟碳化物（PFCs）、六氟化硫（SF</w:t>
      </w:r>
      <w:r>
        <w:rPr>
          <w:rFonts w:hint="eastAsia"/>
          <w:vertAlign w:val="subscript"/>
        </w:rPr>
        <w:t>6</w:t>
      </w:r>
      <w:r>
        <w:rPr>
          <w:rFonts w:hint="eastAsia"/>
        </w:rPr>
        <w:t>）与三氟化碳（NF</w:t>
      </w:r>
      <w:r>
        <w:rPr>
          <w:rFonts w:hint="eastAsia"/>
          <w:vertAlign w:val="subscript"/>
        </w:rPr>
        <w:t>3</w:t>
      </w:r>
      <w:r>
        <w:rPr>
          <w:rFonts w:hint="eastAsia"/>
        </w:rPr>
        <w:t>）。</w:t>
      </w:r>
    </w:p>
    <w:p w14:paraId="0058D8E3" w14:textId="77777777" w:rsidR="00F61DB6" w:rsidRDefault="00000000">
      <w:pPr>
        <w:pStyle w:val="afff2"/>
        <w:spacing w:line="360" w:lineRule="exact"/>
      </w:pPr>
      <w:r>
        <w:rPr>
          <w:rFonts w:hint="eastAsia"/>
        </w:rPr>
        <w:t>[来源：GB/T 32150-2015，3.1]</w:t>
      </w:r>
    </w:p>
    <w:p w14:paraId="0058D8E4" w14:textId="77777777" w:rsidR="00F61DB6" w:rsidRDefault="00F61DB6">
      <w:pPr>
        <w:pStyle w:val="a2"/>
        <w:spacing w:before="156" w:after="156"/>
        <w:ind w:left="0"/>
      </w:pPr>
      <w:bookmarkStart w:id="38" w:name="_Toc166588670"/>
      <w:bookmarkEnd w:id="38"/>
    </w:p>
    <w:p w14:paraId="0058D8E5" w14:textId="77777777" w:rsidR="00F61DB6" w:rsidRDefault="00000000">
      <w:pPr>
        <w:pStyle w:val="afff2"/>
        <w:spacing w:line="360" w:lineRule="exact"/>
        <w:ind w:firstLine="422"/>
        <w:rPr>
          <w:b/>
          <w:bCs/>
        </w:rPr>
      </w:pPr>
      <w:r>
        <w:rPr>
          <w:rFonts w:hint="eastAsia"/>
          <w:b/>
          <w:bCs/>
        </w:rPr>
        <w:t>报告主体 reporting entity</w:t>
      </w:r>
    </w:p>
    <w:p w14:paraId="0058D8E6" w14:textId="77777777" w:rsidR="00F61DB6" w:rsidRDefault="00000000">
      <w:pPr>
        <w:pStyle w:val="afff2"/>
        <w:spacing w:line="360" w:lineRule="exact"/>
      </w:pPr>
      <w:r>
        <w:rPr>
          <w:rFonts w:hint="eastAsia"/>
        </w:rPr>
        <w:t>具有温室气体排放行为的法人企业或视同法人的独立核算单位。</w:t>
      </w:r>
    </w:p>
    <w:p w14:paraId="0058D8E7" w14:textId="77777777" w:rsidR="00F61DB6" w:rsidRDefault="00000000">
      <w:pPr>
        <w:pStyle w:val="afff2"/>
        <w:spacing w:line="360" w:lineRule="exact"/>
      </w:pPr>
      <w:r>
        <w:rPr>
          <w:rFonts w:hint="eastAsia"/>
        </w:rPr>
        <w:t>[来源：GB/T 32150-2015，3.2]</w:t>
      </w:r>
    </w:p>
    <w:p w14:paraId="0058D8E8" w14:textId="77777777" w:rsidR="00F61DB6" w:rsidRDefault="00F61DB6">
      <w:pPr>
        <w:pStyle w:val="a2"/>
        <w:spacing w:before="156" w:after="156"/>
        <w:ind w:left="0"/>
        <w:rPr>
          <w:rFonts w:hAnsi="黑体" w:hint="eastAsia"/>
        </w:rPr>
      </w:pPr>
      <w:bookmarkStart w:id="39" w:name="_Toc166588671"/>
      <w:bookmarkEnd w:id="39"/>
    </w:p>
    <w:p w14:paraId="0058D8E9" w14:textId="77777777" w:rsidR="00F61DB6" w:rsidRDefault="00000000">
      <w:pPr>
        <w:pStyle w:val="afff2"/>
        <w:spacing w:line="360" w:lineRule="exact"/>
        <w:ind w:firstLine="422"/>
        <w:rPr>
          <w:b/>
          <w:bCs/>
        </w:rPr>
      </w:pPr>
      <w:r>
        <w:rPr>
          <w:rFonts w:hint="eastAsia"/>
          <w:b/>
          <w:bCs/>
        </w:rPr>
        <w:t>设施 facility</w:t>
      </w:r>
    </w:p>
    <w:p w14:paraId="0058D8EA" w14:textId="77777777" w:rsidR="00F61DB6" w:rsidRDefault="00000000">
      <w:pPr>
        <w:pStyle w:val="afff2"/>
        <w:spacing w:line="360" w:lineRule="exact"/>
      </w:pPr>
      <w:r>
        <w:rPr>
          <w:rFonts w:hint="eastAsia"/>
        </w:rPr>
        <w:lastRenderedPageBreak/>
        <w:t>属于某一地理边界、组织单元或生产过程的，移动的或固定的一个装置、一组装置或一系列生产过程。</w:t>
      </w:r>
    </w:p>
    <w:p w14:paraId="0058D8EB" w14:textId="77777777" w:rsidR="00F61DB6" w:rsidRDefault="00000000">
      <w:pPr>
        <w:pStyle w:val="afff2"/>
        <w:spacing w:line="360" w:lineRule="exact"/>
      </w:pPr>
      <w:r>
        <w:rPr>
          <w:rFonts w:hint="eastAsia"/>
        </w:rPr>
        <w:t>[来源：GB/T 32150-2015，3.3]</w:t>
      </w:r>
    </w:p>
    <w:p w14:paraId="0058D8EC" w14:textId="77777777" w:rsidR="00F61DB6" w:rsidRDefault="00000000">
      <w:pPr>
        <w:pStyle w:val="a2"/>
        <w:spacing w:before="156" w:after="156"/>
        <w:ind w:left="0"/>
        <w:rPr>
          <w:rFonts w:hAnsi="黑体" w:hint="eastAsia"/>
        </w:rPr>
      </w:pPr>
      <w:r>
        <w:rPr>
          <w:rFonts w:hAnsi="黑体" w:hint="eastAsia"/>
        </w:rPr>
        <w:t xml:space="preserve">　</w:t>
      </w:r>
      <w:bookmarkStart w:id="40" w:name="_Toc166588672"/>
      <w:bookmarkEnd w:id="40"/>
    </w:p>
    <w:p w14:paraId="0058D8ED" w14:textId="77777777" w:rsidR="00F61DB6" w:rsidRDefault="00000000">
      <w:pPr>
        <w:pStyle w:val="afff2"/>
        <w:spacing w:line="360" w:lineRule="exact"/>
        <w:ind w:firstLine="422"/>
        <w:rPr>
          <w:b/>
          <w:bCs/>
        </w:rPr>
      </w:pPr>
      <w:r>
        <w:rPr>
          <w:rFonts w:hint="eastAsia"/>
          <w:b/>
          <w:bCs/>
        </w:rPr>
        <w:t>核算边界 accounting boundary</w:t>
      </w:r>
    </w:p>
    <w:p w14:paraId="0058D8EE" w14:textId="77777777" w:rsidR="00F61DB6" w:rsidRDefault="00000000">
      <w:pPr>
        <w:pStyle w:val="afff2"/>
        <w:spacing w:line="360" w:lineRule="exact"/>
      </w:pPr>
      <w:r>
        <w:rPr>
          <w:rFonts w:hint="eastAsia"/>
        </w:rPr>
        <w:t>与报告主体（3.2）的生产经营活动相关的温室气体排放的范围。</w:t>
      </w:r>
    </w:p>
    <w:p w14:paraId="0058D8EF" w14:textId="77777777" w:rsidR="00F61DB6" w:rsidRDefault="00000000">
      <w:pPr>
        <w:pStyle w:val="afff2"/>
        <w:spacing w:line="360" w:lineRule="exact"/>
      </w:pPr>
      <w:r>
        <w:rPr>
          <w:rFonts w:hint="eastAsia"/>
        </w:rPr>
        <w:t>[来源：GB/T 32150-2015，3.4]</w:t>
      </w:r>
    </w:p>
    <w:p w14:paraId="0058D8F0" w14:textId="77777777" w:rsidR="00F61DB6" w:rsidRDefault="00F61DB6">
      <w:pPr>
        <w:pStyle w:val="a2"/>
        <w:spacing w:before="156" w:after="156"/>
        <w:ind w:left="0"/>
        <w:rPr>
          <w:rFonts w:hAnsi="黑体" w:hint="eastAsia"/>
        </w:rPr>
      </w:pPr>
      <w:bookmarkStart w:id="41" w:name="_Toc166588673"/>
      <w:bookmarkEnd w:id="41"/>
    </w:p>
    <w:p w14:paraId="0058D8F1" w14:textId="77777777" w:rsidR="00F61DB6" w:rsidRDefault="00000000">
      <w:pPr>
        <w:pStyle w:val="afff2"/>
        <w:spacing w:line="360" w:lineRule="exact"/>
        <w:ind w:firstLine="422"/>
        <w:rPr>
          <w:b/>
          <w:bCs/>
        </w:rPr>
      </w:pPr>
      <w:r>
        <w:rPr>
          <w:rFonts w:hint="eastAsia"/>
          <w:b/>
          <w:bCs/>
        </w:rPr>
        <w:t>温室气体源 greenhouse gas source</w:t>
      </w:r>
    </w:p>
    <w:p w14:paraId="0058D8F2" w14:textId="77777777" w:rsidR="00F61DB6" w:rsidRDefault="00000000">
      <w:pPr>
        <w:pStyle w:val="afff2"/>
        <w:spacing w:line="360" w:lineRule="exact"/>
      </w:pPr>
      <w:r>
        <w:rPr>
          <w:rFonts w:hint="eastAsia"/>
        </w:rPr>
        <w:t>向大气中排放温室气体的物理单元或过程。</w:t>
      </w:r>
    </w:p>
    <w:p w14:paraId="0058D8F3" w14:textId="77777777" w:rsidR="00F61DB6" w:rsidRDefault="00000000">
      <w:pPr>
        <w:pStyle w:val="afff2"/>
        <w:spacing w:line="360" w:lineRule="exact"/>
      </w:pPr>
      <w:r>
        <w:rPr>
          <w:rFonts w:hint="eastAsia"/>
        </w:rPr>
        <w:t>[来源：GB/T 32150-2015，3.5]</w:t>
      </w:r>
    </w:p>
    <w:p w14:paraId="0058D8F4" w14:textId="77777777" w:rsidR="00F61DB6" w:rsidRDefault="00F61DB6">
      <w:pPr>
        <w:pStyle w:val="a2"/>
        <w:spacing w:before="156" w:after="156"/>
        <w:ind w:left="0"/>
        <w:rPr>
          <w:rFonts w:hAnsi="黑体" w:hint="eastAsia"/>
        </w:rPr>
      </w:pPr>
      <w:bookmarkStart w:id="42" w:name="_Toc166588674"/>
      <w:bookmarkEnd w:id="42"/>
    </w:p>
    <w:p w14:paraId="0058D8F5" w14:textId="77777777" w:rsidR="00F61DB6" w:rsidRDefault="00000000">
      <w:pPr>
        <w:pStyle w:val="afff2"/>
        <w:spacing w:line="360" w:lineRule="exact"/>
        <w:ind w:firstLine="422"/>
        <w:rPr>
          <w:b/>
          <w:bCs/>
        </w:rPr>
      </w:pPr>
      <w:r>
        <w:rPr>
          <w:rFonts w:hint="eastAsia"/>
          <w:b/>
          <w:bCs/>
        </w:rPr>
        <w:t>温室气体排放 greenhouse gas emission</w:t>
      </w:r>
    </w:p>
    <w:p w14:paraId="0058D8F6" w14:textId="77777777" w:rsidR="00F61DB6" w:rsidRDefault="00000000">
      <w:pPr>
        <w:pStyle w:val="afff2"/>
        <w:spacing w:line="360" w:lineRule="exact"/>
      </w:pPr>
      <w:r>
        <w:rPr>
          <w:rFonts w:hint="eastAsia"/>
        </w:rPr>
        <w:t>在特定时段内释放到大气中的温室气体总量（以质量单位计算）。</w:t>
      </w:r>
    </w:p>
    <w:p w14:paraId="0058D8F7" w14:textId="77777777" w:rsidR="00F61DB6" w:rsidRDefault="00000000">
      <w:pPr>
        <w:pStyle w:val="afff2"/>
        <w:spacing w:line="360" w:lineRule="exact"/>
      </w:pPr>
      <w:r>
        <w:rPr>
          <w:rFonts w:hint="eastAsia"/>
        </w:rPr>
        <w:t>[来源：GB/T 32150-2015，3.5]</w:t>
      </w:r>
    </w:p>
    <w:p w14:paraId="0058D8F8" w14:textId="77777777" w:rsidR="00F61DB6" w:rsidRDefault="00F61DB6">
      <w:pPr>
        <w:pStyle w:val="a2"/>
        <w:spacing w:before="156" w:after="156"/>
        <w:ind w:left="0"/>
        <w:rPr>
          <w:rFonts w:hAnsi="黑体" w:hint="eastAsia"/>
        </w:rPr>
      </w:pPr>
      <w:bookmarkStart w:id="43" w:name="_Toc166588675"/>
      <w:bookmarkEnd w:id="43"/>
    </w:p>
    <w:p w14:paraId="0058D8F9" w14:textId="77777777" w:rsidR="00F61DB6" w:rsidRDefault="00000000">
      <w:pPr>
        <w:pStyle w:val="afff2"/>
        <w:spacing w:line="360" w:lineRule="exact"/>
        <w:ind w:firstLine="422"/>
        <w:rPr>
          <w:b/>
          <w:bCs/>
        </w:rPr>
      </w:pPr>
      <w:r>
        <w:rPr>
          <w:rFonts w:hint="eastAsia"/>
          <w:b/>
          <w:bCs/>
        </w:rPr>
        <w:t>燃料燃烧排放 fuel combustion emission</w:t>
      </w:r>
    </w:p>
    <w:p w14:paraId="0058D8FA" w14:textId="77777777" w:rsidR="00F61DB6" w:rsidRDefault="00000000">
      <w:pPr>
        <w:pStyle w:val="afff2"/>
        <w:spacing w:line="360" w:lineRule="exact"/>
      </w:pPr>
      <w:r>
        <w:rPr>
          <w:rFonts w:hint="eastAsia"/>
        </w:rPr>
        <w:t>燃料在氧化燃烧过程中产生的温室气体排放。</w:t>
      </w:r>
    </w:p>
    <w:p w14:paraId="0058D8FB" w14:textId="77777777" w:rsidR="00F61DB6" w:rsidRDefault="00000000">
      <w:pPr>
        <w:pStyle w:val="afff2"/>
        <w:spacing w:line="360" w:lineRule="exact"/>
      </w:pPr>
      <w:r>
        <w:rPr>
          <w:rFonts w:hint="eastAsia"/>
        </w:rPr>
        <w:t>[来源：GB/T 32150-2015，3.5]</w:t>
      </w:r>
    </w:p>
    <w:p w14:paraId="0058D8FC" w14:textId="77777777" w:rsidR="00F61DB6" w:rsidRDefault="00F61DB6">
      <w:pPr>
        <w:pStyle w:val="a2"/>
        <w:spacing w:before="156" w:after="156"/>
        <w:ind w:left="0"/>
        <w:rPr>
          <w:rFonts w:hAnsi="黑体" w:hint="eastAsia"/>
        </w:rPr>
      </w:pPr>
      <w:bookmarkStart w:id="44" w:name="_Toc166588676"/>
      <w:bookmarkEnd w:id="44"/>
    </w:p>
    <w:p w14:paraId="0058D8FD" w14:textId="77777777" w:rsidR="00F61DB6" w:rsidRDefault="00000000">
      <w:pPr>
        <w:pStyle w:val="afff2"/>
        <w:spacing w:line="360" w:lineRule="exact"/>
        <w:ind w:firstLine="422"/>
        <w:rPr>
          <w:b/>
          <w:bCs/>
        </w:rPr>
      </w:pPr>
      <w:r>
        <w:rPr>
          <w:rFonts w:hint="eastAsia"/>
          <w:b/>
          <w:bCs/>
        </w:rPr>
        <w:t>活动数据 activity data</w:t>
      </w:r>
    </w:p>
    <w:p w14:paraId="0058D8FE" w14:textId="77777777" w:rsidR="00F61DB6" w:rsidRDefault="00000000">
      <w:pPr>
        <w:pStyle w:val="afff2"/>
        <w:spacing w:line="360" w:lineRule="exact"/>
      </w:pPr>
      <w:r>
        <w:rPr>
          <w:rFonts w:hint="eastAsia"/>
        </w:rPr>
        <w:t>导致温室气体排放的生产或消费活动量的表征值。</w:t>
      </w:r>
    </w:p>
    <w:p w14:paraId="0058D8FF" w14:textId="77777777" w:rsidR="00F61DB6" w:rsidRDefault="00000000">
      <w:pPr>
        <w:pStyle w:val="afff2"/>
        <w:spacing w:line="360" w:lineRule="exact"/>
      </w:pPr>
      <w:r>
        <w:rPr>
          <w:rFonts w:hint="eastAsia"/>
        </w:rPr>
        <w:t>注：如各种化石燃料的消耗量、原材料的使用量、购入的电量、购入的热量等。</w:t>
      </w:r>
    </w:p>
    <w:p w14:paraId="0058D900" w14:textId="77777777" w:rsidR="00F61DB6" w:rsidRDefault="00000000">
      <w:pPr>
        <w:pStyle w:val="afff2"/>
        <w:spacing w:line="360" w:lineRule="exact"/>
      </w:pPr>
      <w:r>
        <w:rPr>
          <w:rFonts w:hint="eastAsia"/>
        </w:rPr>
        <w:t>[来源：GB/T 32150-2015，3.12]</w:t>
      </w:r>
    </w:p>
    <w:p w14:paraId="0058D901" w14:textId="77777777" w:rsidR="00F61DB6" w:rsidRDefault="00F61DB6">
      <w:pPr>
        <w:pStyle w:val="a2"/>
        <w:spacing w:before="156" w:after="156"/>
        <w:ind w:left="0"/>
        <w:rPr>
          <w:rFonts w:hAnsi="黑体" w:hint="eastAsia"/>
        </w:rPr>
      </w:pPr>
      <w:bookmarkStart w:id="45" w:name="_Toc166588677"/>
      <w:bookmarkEnd w:id="45"/>
    </w:p>
    <w:p w14:paraId="0058D902" w14:textId="77777777" w:rsidR="00F61DB6" w:rsidRDefault="00000000">
      <w:pPr>
        <w:pStyle w:val="afff2"/>
        <w:spacing w:line="360" w:lineRule="exact"/>
        <w:ind w:firstLine="422"/>
        <w:rPr>
          <w:b/>
          <w:bCs/>
        </w:rPr>
      </w:pPr>
      <w:r>
        <w:rPr>
          <w:rFonts w:hint="eastAsia"/>
          <w:b/>
          <w:bCs/>
        </w:rPr>
        <w:t>排放因子 emission factor</w:t>
      </w:r>
    </w:p>
    <w:p w14:paraId="0058D903" w14:textId="77777777" w:rsidR="00F61DB6" w:rsidRDefault="00000000">
      <w:pPr>
        <w:pStyle w:val="afff2"/>
        <w:spacing w:line="360" w:lineRule="exact"/>
      </w:pPr>
      <w:r>
        <w:rPr>
          <w:rFonts w:hint="eastAsia"/>
        </w:rPr>
        <w:t>表征单位生产或消费活动量的温室气体排放的系数。</w:t>
      </w:r>
    </w:p>
    <w:p w14:paraId="0058D904" w14:textId="77777777" w:rsidR="00F61DB6" w:rsidRDefault="00000000">
      <w:pPr>
        <w:pStyle w:val="afff2"/>
        <w:spacing w:line="360" w:lineRule="exact"/>
      </w:pPr>
      <w:r>
        <w:rPr>
          <w:rFonts w:hint="eastAsia"/>
        </w:rPr>
        <w:t>[来源：GB/T 32150-2015，3.13]</w:t>
      </w:r>
    </w:p>
    <w:p w14:paraId="0058D905" w14:textId="77777777" w:rsidR="00F61DB6" w:rsidRDefault="00F61DB6">
      <w:pPr>
        <w:pStyle w:val="a2"/>
        <w:spacing w:before="156" w:after="156"/>
        <w:ind w:left="0"/>
      </w:pPr>
    </w:p>
    <w:p w14:paraId="0058D906" w14:textId="77777777" w:rsidR="00F61DB6" w:rsidRDefault="00000000">
      <w:pPr>
        <w:pStyle w:val="afff2"/>
        <w:spacing w:line="360" w:lineRule="exact"/>
        <w:ind w:firstLine="422"/>
        <w:rPr>
          <w:b/>
          <w:bCs/>
        </w:rPr>
      </w:pPr>
      <w:r>
        <w:rPr>
          <w:rFonts w:hint="eastAsia"/>
          <w:b/>
          <w:bCs/>
        </w:rPr>
        <w:t>计入期 crediting period</w:t>
      </w:r>
    </w:p>
    <w:p w14:paraId="0058D907" w14:textId="77777777" w:rsidR="00F61DB6" w:rsidRDefault="00000000">
      <w:pPr>
        <w:pStyle w:val="afff2"/>
        <w:spacing w:line="360" w:lineRule="exact"/>
      </w:pPr>
      <w:r>
        <w:rPr>
          <w:rFonts w:hint="eastAsia"/>
        </w:rPr>
        <w:t>计算项目情景相对于基准线情景产生的温室气体减排量的时间区间。</w:t>
      </w:r>
    </w:p>
    <w:p w14:paraId="0058D908" w14:textId="77777777" w:rsidR="00F61DB6" w:rsidRDefault="00F61DB6">
      <w:pPr>
        <w:pStyle w:val="afff2"/>
        <w:spacing w:line="360" w:lineRule="exact"/>
      </w:pPr>
    </w:p>
    <w:p w14:paraId="0058D909" w14:textId="77777777" w:rsidR="00F61DB6" w:rsidRDefault="00F61DB6">
      <w:pPr>
        <w:pStyle w:val="a2"/>
        <w:spacing w:before="156" w:after="156"/>
        <w:ind w:left="0"/>
        <w:rPr>
          <w:rFonts w:hAnsi="黑体" w:hint="eastAsia"/>
        </w:rPr>
      </w:pPr>
      <w:bookmarkStart w:id="46" w:name="_Toc166588678"/>
      <w:bookmarkEnd w:id="46"/>
    </w:p>
    <w:p w14:paraId="0058D90A" w14:textId="77777777" w:rsidR="00F61DB6" w:rsidRDefault="00000000">
      <w:pPr>
        <w:pStyle w:val="afff2"/>
        <w:spacing w:line="360" w:lineRule="exact"/>
        <w:ind w:firstLine="422"/>
        <w:rPr>
          <w:b/>
          <w:bCs/>
        </w:rPr>
      </w:pPr>
      <w:r>
        <w:rPr>
          <w:rFonts w:hint="eastAsia"/>
          <w:b/>
          <w:bCs/>
        </w:rPr>
        <w:t>热消耗体 heat consuming body</w:t>
      </w:r>
    </w:p>
    <w:p w14:paraId="0058D90B" w14:textId="77777777" w:rsidR="00F61DB6" w:rsidRDefault="00000000">
      <w:pPr>
        <w:pStyle w:val="afff2"/>
        <w:spacing w:line="360" w:lineRule="exact"/>
      </w:pPr>
      <w:r>
        <w:rPr>
          <w:rFonts w:hint="eastAsia"/>
        </w:rPr>
        <w:t>可以是居民/商业/工厂的建筑物，也可以是工厂的生产设施。</w:t>
      </w:r>
    </w:p>
    <w:p w14:paraId="0058D90C" w14:textId="77777777" w:rsidR="00F61DB6" w:rsidRDefault="00F61DB6">
      <w:pPr>
        <w:pStyle w:val="a2"/>
        <w:spacing w:before="156" w:after="156"/>
        <w:ind w:left="0"/>
        <w:rPr>
          <w:rFonts w:hAnsi="黑体" w:hint="eastAsia"/>
        </w:rPr>
      </w:pPr>
      <w:bookmarkStart w:id="47" w:name="_Toc166588679"/>
      <w:bookmarkEnd w:id="47"/>
    </w:p>
    <w:p w14:paraId="0058D90D" w14:textId="77777777" w:rsidR="00F61DB6" w:rsidRDefault="00000000">
      <w:pPr>
        <w:pStyle w:val="afff2"/>
        <w:spacing w:line="360" w:lineRule="exact"/>
        <w:ind w:firstLine="422"/>
        <w:rPr>
          <w:b/>
          <w:bCs/>
        </w:rPr>
      </w:pPr>
      <w:r>
        <w:rPr>
          <w:rFonts w:hint="eastAsia"/>
          <w:b/>
          <w:bCs/>
        </w:rPr>
        <w:t>既有热消耗体 existing heat consuming body</w:t>
      </w:r>
    </w:p>
    <w:p w14:paraId="0058D90E" w14:textId="77777777" w:rsidR="00F61DB6" w:rsidRDefault="00000000">
      <w:pPr>
        <w:pStyle w:val="afff2"/>
        <w:spacing w:line="360" w:lineRule="exact"/>
      </w:pPr>
      <w:r>
        <w:rPr>
          <w:rFonts w:hint="eastAsia"/>
        </w:rPr>
        <w:t>一个热力站供热范围内的热消耗体，这些热消耗体在项目活动开始之前已连接至现有的独立供热系统（即，现存的锅炉房）。新近建成的热消耗体（即，在本项目活动开始之后建造的位于既有热消耗体旁的热消耗体或用于替代拆毁热消耗体的热消耗体），如果接入项目活动中为替代现有独立热网中老锅炉房而修建的热力站的话，则应被视为既有热消耗体。</w:t>
      </w:r>
    </w:p>
    <w:p w14:paraId="0058D90F" w14:textId="77777777" w:rsidR="00F61DB6" w:rsidRDefault="00F61DB6">
      <w:pPr>
        <w:pStyle w:val="a2"/>
        <w:spacing w:before="156" w:after="156"/>
        <w:ind w:left="0"/>
      </w:pPr>
      <w:bookmarkStart w:id="48" w:name="_Toc166588680"/>
      <w:bookmarkEnd w:id="48"/>
    </w:p>
    <w:p w14:paraId="0058D910" w14:textId="77777777" w:rsidR="00F61DB6" w:rsidRDefault="00000000">
      <w:pPr>
        <w:pStyle w:val="afff2"/>
        <w:spacing w:line="360" w:lineRule="exact"/>
        <w:ind w:firstLine="422"/>
        <w:rPr>
          <w:b/>
          <w:bCs/>
        </w:rPr>
      </w:pPr>
      <w:r>
        <w:rPr>
          <w:rFonts w:hint="eastAsia"/>
          <w:b/>
          <w:bCs/>
        </w:rPr>
        <w:t>新建热消耗体 new heat consuming body</w:t>
      </w:r>
    </w:p>
    <w:p w14:paraId="0058D911" w14:textId="77777777" w:rsidR="00F61DB6" w:rsidRDefault="00000000">
      <w:pPr>
        <w:pStyle w:val="afff2"/>
        <w:spacing w:line="360" w:lineRule="exact"/>
      </w:pPr>
      <w:r>
        <w:rPr>
          <w:rFonts w:hint="eastAsia"/>
        </w:rPr>
        <w:t>在项目活动开始之后建造的，在一个热力站供热范围内的热消耗体，并且这些热消耗体修建于在项目活动开始前没有任何热网的区域。</w:t>
      </w:r>
    </w:p>
    <w:p w14:paraId="0058D912" w14:textId="77777777" w:rsidR="00F61DB6" w:rsidRDefault="00000000">
      <w:pPr>
        <w:pStyle w:val="a1"/>
        <w:spacing w:before="312" w:after="312"/>
        <w:ind w:left="0"/>
      </w:pPr>
      <w:bookmarkStart w:id="49" w:name="_Toc166588681"/>
      <w:bookmarkStart w:id="50" w:name="_Toc525119166"/>
      <w:r>
        <w:rPr>
          <w:rFonts w:hint="eastAsia"/>
        </w:rPr>
        <w:t>适用条件</w:t>
      </w:r>
      <w:bookmarkEnd w:id="49"/>
      <w:bookmarkEnd w:id="50"/>
    </w:p>
    <w:p w14:paraId="0058D913" w14:textId="77777777" w:rsidR="00F61DB6" w:rsidRDefault="00000000">
      <w:pPr>
        <w:pStyle w:val="afff2"/>
      </w:pPr>
      <w:bookmarkStart w:id="51" w:name="OLE_LINK4"/>
      <w:r>
        <w:rPr>
          <w:rFonts w:hint="eastAsia"/>
        </w:rPr>
        <w:t>本标准适用于引入新的核能供热系统为居民/商业/工业用户供热（包括但不限于房屋采暖、工业蒸汽等）。热源供给来自于：</w:t>
      </w:r>
    </w:p>
    <w:p w14:paraId="0058D914" w14:textId="7AF7C651" w:rsidR="00F61DB6" w:rsidRDefault="00000000" w:rsidP="00590031">
      <w:pPr>
        <w:pStyle w:val="afff2"/>
        <w:jc w:val="left"/>
      </w:pPr>
      <w:r>
        <w:rPr>
          <w:rFonts w:hint="eastAsia"/>
        </w:rPr>
        <w:t>（1）现存的并网核能发电生产设施；和/或</w:t>
      </w:r>
    </w:p>
    <w:p w14:paraId="0058D915" w14:textId="0E800233" w:rsidR="00F61DB6" w:rsidRDefault="00000000">
      <w:pPr>
        <w:pStyle w:val="afff2"/>
      </w:pPr>
      <w:r>
        <w:rPr>
          <w:rFonts w:hint="eastAsia"/>
        </w:rPr>
        <w:t>（2）新建核能供热生产设施。</w:t>
      </w:r>
    </w:p>
    <w:p w14:paraId="0058D916" w14:textId="77777777" w:rsidR="00F61DB6" w:rsidRDefault="00000000">
      <w:pPr>
        <w:pStyle w:val="afff2"/>
      </w:pPr>
      <w:r>
        <w:rPr>
          <w:rFonts w:hint="eastAsia"/>
        </w:rPr>
        <w:t>对于热源（1）项目，现存的并网核能发电生产设施应在本项目活动开始之前已投产运行。</w:t>
      </w:r>
    </w:p>
    <w:p w14:paraId="0058D917" w14:textId="77777777" w:rsidR="00F61DB6" w:rsidRDefault="00000000">
      <w:pPr>
        <w:pStyle w:val="afff2"/>
      </w:pPr>
      <w:r>
        <w:rPr>
          <w:rFonts w:hint="eastAsia"/>
        </w:rPr>
        <w:t>该方法学不计入如下潜在的减排量，但包括以下任何组成部分的项目活动仍然能够使用该方法学：</w:t>
      </w:r>
    </w:p>
    <w:p w14:paraId="0058D918" w14:textId="77777777" w:rsidR="00F61DB6" w:rsidRDefault="00000000">
      <w:pPr>
        <w:pStyle w:val="afff2"/>
      </w:pPr>
      <w:r>
        <w:rPr>
          <w:rFonts w:hint="eastAsia"/>
        </w:rPr>
        <w:t>a）供热系统提供热水供应所导致的减排量；</w:t>
      </w:r>
    </w:p>
    <w:p w14:paraId="0058D919" w14:textId="77777777" w:rsidR="00F61DB6" w:rsidRDefault="00000000">
      <w:pPr>
        <w:pStyle w:val="afff2"/>
      </w:pPr>
      <w:r>
        <w:rPr>
          <w:rFonts w:hint="eastAsia"/>
        </w:rPr>
        <w:t>b）将在基准线情景下独立供热（如通过燃煤炉、电器或既有热消耗体内独立锅炉供热）的区域纳入区域供热系统所产生的减排量；</w:t>
      </w:r>
    </w:p>
    <w:p w14:paraId="0058D91A" w14:textId="77777777" w:rsidR="00F61DB6" w:rsidRDefault="00000000">
      <w:pPr>
        <w:pStyle w:val="afff2"/>
      </w:pPr>
      <w:r>
        <w:rPr>
          <w:rFonts w:hint="eastAsia"/>
        </w:rPr>
        <w:t>c）由于减少水量流失而降低热损耗和需求侧管理措施（例如，建筑保温、使用温度调节阀、计费方式改变等）带来的减排量。</w:t>
      </w:r>
    </w:p>
    <w:p w14:paraId="0058D91B" w14:textId="77777777" w:rsidR="00F61DB6" w:rsidRDefault="00000000">
      <w:pPr>
        <w:pStyle w:val="a1"/>
        <w:spacing w:before="312" w:after="312"/>
        <w:ind w:left="0"/>
      </w:pPr>
      <w:bookmarkStart w:id="52" w:name="_Toc166588682"/>
      <w:bookmarkStart w:id="53" w:name="_Toc525119167"/>
      <w:bookmarkEnd w:id="51"/>
      <w:r>
        <w:rPr>
          <w:rFonts w:hint="eastAsia"/>
        </w:rPr>
        <w:t>温室气体减排量评估基本原则与流程</w:t>
      </w:r>
      <w:bookmarkEnd w:id="52"/>
      <w:bookmarkEnd w:id="53"/>
    </w:p>
    <w:p w14:paraId="0058D91C" w14:textId="77777777" w:rsidR="00F61DB6" w:rsidRDefault="00000000">
      <w:pPr>
        <w:pStyle w:val="a2"/>
        <w:spacing w:before="156" w:after="156"/>
        <w:ind w:left="0"/>
      </w:pPr>
      <w:bookmarkStart w:id="54" w:name="_Toc166588683"/>
      <w:bookmarkStart w:id="55" w:name="_Toc525119168"/>
      <w:r>
        <w:rPr>
          <w:rFonts w:hint="eastAsia"/>
        </w:rPr>
        <w:t>基本原则</w:t>
      </w:r>
      <w:bookmarkEnd w:id="54"/>
      <w:bookmarkEnd w:id="55"/>
    </w:p>
    <w:p w14:paraId="0058D91D" w14:textId="77777777" w:rsidR="00F61DB6" w:rsidRDefault="00000000">
      <w:pPr>
        <w:pStyle w:val="a3"/>
        <w:spacing w:before="156" w:after="156"/>
        <w:ind w:leftChars="-1" w:left="-2"/>
        <w:rPr>
          <w:rFonts w:ascii="宋体" w:eastAsia="宋体" w:hAnsi="宋体" w:hint="eastAsia"/>
          <w:b/>
          <w:bCs/>
        </w:rPr>
      </w:pPr>
      <w:r>
        <w:rPr>
          <w:rFonts w:ascii="宋体" w:eastAsia="宋体" w:hAnsi="宋体" w:hint="eastAsia"/>
          <w:b/>
          <w:bCs/>
        </w:rPr>
        <w:t>相关性</w:t>
      </w:r>
    </w:p>
    <w:p w14:paraId="0058D91E" w14:textId="77777777" w:rsidR="00F61DB6" w:rsidRDefault="00000000">
      <w:pPr>
        <w:pStyle w:val="afff2"/>
      </w:pPr>
      <w:r>
        <w:rPr>
          <w:rFonts w:hint="eastAsia"/>
        </w:rPr>
        <w:t>选择适当的温室气体源、数据和方法。</w:t>
      </w:r>
    </w:p>
    <w:p w14:paraId="0058D91F" w14:textId="77777777" w:rsidR="00F61DB6" w:rsidRDefault="00000000">
      <w:pPr>
        <w:pStyle w:val="a3"/>
        <w:spacing w:before="156" w:after="156"/>
        <w:ind w:leftChars="-1" w:left="-2"/>
      </w:pPr>
      <w:r>
        <w:rPr>
          <w:rFonts w:hint="eastAsia"/>
        </w:rPr>
        <w:t>完整性</w:t>
      </w:r>
    </w:p>
    <w:p w14:paraId="0058D920" w14:textId="77777777" w:rsidR="00F61DB6" w:rsidRDefault="00000000">
      <w:pPr>
        <w:pStyle w:val="afff2"/>
      </w:pPr>
      <w:r>
        <w:rPr>
          <w:rFonts w:hint="eastAsia"/>
        </w:rPr>
        <w:t>包含适应目标客户需求的所有相关的温室气体排放。</w:t>
      </w:r>
    </w:p>
    <w:p w14:paraId="0058D921" w14:textId="77777777" w:rsidR="00F61DB6" w:rsidRDefault="00000000">
      <w:pPr>
        <w:pStyle w:val="a3"/>
        <w:spacing w:before="156" w:after="156"/>
        <w:ind w:leftChars="-1" w:left="-2"/>
      </w:pPr>
      <w:r>
        <w:rPr>
          <w:rFonts w:hint="eastAsia"/>
        </w:rPr>
        <w:t>一致性</w:t>
      </w:r>
    </w:p>
    <w:p w14:paraId="0058D922" w14:textId="77777777" w:rsidR="00F61DB6" w:rsidRDefault="00000000">
      <w:pPr>
        <w:pStyle w:val="afff2"/>
      </w:pPr>
      <w:r>
        <w:rPr>
          <w:rFonts w:hint="eastAsia"/>
        </w:rPr>
        <w:lastRenderedPageBreak/>
        <w:t>能够对有关温室气体信息进行有意义的比较。</w:t>
      </w:r>
    </w:p>
    <w:p w14:paraId="0058D923" w14:textId="77777777" w:rsidR="00F61DB6" w:rsidRDefault="00000000">
      <w:pPr>
        <w:pStyle w:val="afff2"/>
      </w:pPr>
      <w:r>
        <w:rPr>
          <w:rFonts w:hint="eastAsia"/>
        </w:rPr>
        <w:t>注：采用相同的准则和程序，定期（如间隔一年的时间）进行两次减排量评估，两次的结果可以进行比较，可称之为有意义的比较。</w:t>
      </w:r>
    </w:p>
    <w:p w14:paraId="0058D924" w14:textId="77777777" w:rsidR="00F61DB6" w:rsidRDefault="00000000">
      <w:pPr>
        <w:pStyle w:val="a3"/>
        <w:spacing w:before="156" w:after="156"/>
        <w:ind w:leftChars="-1" w:left="-2"/>
      </w:pPr>
      <w:r>
        <w:rPr>
          <w:rFonts w:hint="eastAsia"/>
        </w:rPr>
        <w:t>准确性</w:t>
      </w:r>
    </w:p>
    <w:p w14:paraId="0058D925" w14:textId="77777777" w:rsidR="00F61DB6" w:rsidRDefault="00000000">
      <w:pPr>
        <w:pStyle w:val="afff2"/>
      </w:pPr>
      <w:r>
        <w:rPr>
          <w:rFonts w:hint="eastAsia"/>
        </w:rPr>
        <w:t>尽可能减少偏差和不确定性。</w:t>
      </w:r>
    </w:p>
    <w:p w14:paraId="0058D926" w14:textId="77777777" w:rsidR="00F61DB6" w:rsidRDefault="00000000">
      <w:pPr>
        <w:pStyle w:val="a3"/>
        <w:spacing w:before="156" w:after="156"/>
        <w:ind w:leftChars="-1" w:left="-2"/>
      </w:pPr>
      <w:r>
        <w:rPr>
          <w:rFonts w:hint="eastAsia"/>
        </w:rPr>
        <w:t>透明性</w:t>
      </w:r>
    </w:p>
    <w:p w14:paraId="0058D927" w14:textId="77777777" w:rsidR="00F61DB6" w:rsidRDefault="00000000">
      <w:pPr>
        <w:pStyle w:val="afff2"/>
      </w:pPr>
      <w:r>
        <w:rPr>
          <w:rFonts w:hint="eastAsia"/>
        </w:rPr>
        <w:t>在满足国家政策、商业秘密要求的前提下，发布充分适用的温室气体信息，使目标客户能够做出合理的决策。</w:t>
      </w:r>
    </w:p>
    <w:p w14:paraId="0058D928" w14:textId="77777777" w:rsidR="00F61DB6" w:rsidRDefault="00000000">
      <w:pPr>
        <w:pStyle w:val="afff2"/>
      </w:pPr>
      <w:r>
        <w:rPr>
          <w:rFonts w:hint="eastAsia"/>
        </w:rPr>
        <w:t>注：为了满足透明性原则，通常要求但不限于：</w:t>
      </w:r>
    </w:p>
    <w:p w14:paraId="0058D929" w14:textId="77777777" w:rsidR="00F61DB6" w:rsidRDefault="00000000">
      <w:pPr>
        <w:pStyle w:val="afff2"/>
        <w:ind w:firstLineChars="0"/>
      </w:pPr>
      <w:r>
        <w:rPr>
          <w:rFonts w:hint="eastAsia"/>
        </w:rPr>
        <w:t>a）对选择基准线情景和项目情景所依据的原则和相关内容进行解释和说明，并形成文件；</w:t>
      </w:r>
    </w:p>
    <w:p w14:paraId="0058D92A" w14:textId="77777777" w:rsidR="00F61DB6" w:rsidRDefault="00000000">
      <w:pPr>
        <w:pStyle w:val="afff2"/>
        <w:ind w:firstLineChars="0"/>
      </w:pPr>
      <w:r>
        <w:rPr>
          <w:rFonts w:hint="eastAsia"/>
        </w:rPr>
        <w:t>b）对评估程序、评估方法、排放因子、活动数据等的选择进行解释和说明，并形成文件。</w:t>
      </w:r>
    </w:p>
    <w:p w14:paraId="0058D92B" w14:textId="77777777" w:rsidR="00F61DB6" w:rsidRDefault="00000000">
      <w:pPr>
        <w:pStyle w:val="a3"/>
        <w:spacing w:before="156" w:after="156"/>
        <w:ind w:leftChars="-1" w:left="-2"/>
      </w:pPr>
      <w:r>
        <w:rPr>
          <w:rFonts w:hint="eastAsia"/>
        </w:rPr>
        <w:t>保守性</w:t>
      </w:r>
    </w:p>
    <w:p w14:paraId="0058D92C" w14:textId="77777777" w:rsidR="00F61DB6" w:rsidRDefault="00000000">
      <w:pPr>
        <w:pStyle w:val="afff2"/>
      </w:pPr>
      <w:r>
        <w:rPr>
          <w:rFonts w:hint="eastAsia"/>
        </w:rPr>
        <w:t>确保使用的假定、数值和评估方法不高估温室气体减排量。</w:t>
      </w:r>
    </w:p>
    <w:p w14:paraId="0058D92D" w14:textId="77777777" w:rsidR="00F61DB6" w:rsidRDefault="00000000">
      <w:pPr>
        <w:pStyle w:val="a3"/>
        <w:spacing w:before="156" w:after="156"/>
        <w:ind w:leftChars="-1" w:left="-2"/>
      </w:pPr>
      <w:r>
        <w:rPr>
          <w:rFonts w:hint="eastAsia"/>
        </w:rPr>
        <w:t>可操作性</w:t>
      </w:r>
    </w:p>
    <w:p w14:paraId="0058D92E" w14:textId="77777777" w:rsidR="00F61DB6" w:rsidRDefault="00000000">
      <w:pPr>
        <w:pStyle w:val="afff2"/>
      </w:pPr>
      <w:r>
        <w:rPr>
          <w:rFonts w:hint="eastAsia"/>
        </w:rPr>
        <w:t>公式的设定和数值的选取易于温室气体减排评估。</w:t>
      </w:r>
    </w:p>
    <w:p w14:paraId="0058D92F" w14:textId="77777777" w:rsidR="00F61DB6" w:rsidRDefault="00000000">
      <w:pPr>
        <w:pStyle w:val="a2"/>
        <w:spacing w:before="156" w:after="156"/>
        <w:ind w:left="0"/>
      </w:pPr>
      <w:bookmarkStart w:id="56" w:name="_Toc166588684"/>
      <w:r>
        <w:rPr>
          <w:rFonts w:hint="eastAsia"/>
        </w:rPr>
        <w:t>温室气体减排量评估程序</w:t>
      </w:r>
      <w:bookmarkEnd w:id="56"/>
    </w:p>
    <w:p w14:paraId="0058D930" w14:textId="77777777" w:rsidR="00F61DB6" w:rsidRDefault="00000000">
      <w:pPr>
        <w:pStyle w:val="afff2"/>
      </w:pPr>
      <w:r>
        <w:rPr>
          <w:rFonts w:hint="eastAsia"/>
        </w:rPr>
        <w:t>温室气体减排量评估流程分为以下五个步骤：</w:t>
      </w:r>
    </w:p>
    <w:p w14:paraId="0058D931" w14:textId="77777777" w:rsidR="00F61DB6" w:rsidRDefault="00000000">
      <w:pPr>
        <w:pStyle w:val="afff2"/>
      </w:pPr>
      <w:r>
        <w:t>a</w:t>
      </w:r>
      <w:r>
        <w:rPr>
          <w:rFonts w:hint="eastAsia"/>
        </w:rPr>
        <w:t>）项目边界及排放源识别；</w:t>
      </w:r>
    </w:p>
    <w:p w14:paraId="0058D932" w14:textId="77777777" w:rsidR="00F61DB6" w:rsidRDefault="00000000">
      <w:pPr>
        <w:pStyle w:val="afff2"/>
      </w:pPr>
      <w:r>
        <w:rPr>
          <w:rFonts w:hint="eastAsia"/>
        </w:rPr>
        <w:t>b）基准线情景识别；</w:t>
      </w:r>
    </w:p>
    <w:p w14:paraId="0058D933" w14:textId="77777777" w:rsidR="00F61DB6" w:rsidRDefault="00000000">
      <w:pPr>
        <w:pStyle w:val="afff2"/>
      </w:pPr>
      <w:r>
        <w:rPr>
          <w:rFonts w:hint="eastAsia"/>
        </w:rPr>
        <w:t>c）减排量计算；</w:t>
      </w:r>
    </w:p>
    <w:p w14:paraId="0058D934" w14:textId="77777777" w:rsidR="00F61DB6" w:rsidRDefault="00000000">
      <w:pPr>
        <w:pStyle w:val="afff2"/>
      </w:pPr>
      <w:r>
        <w:rPr>
          <w:rFonts w:hint="eastAsia"/>
        </w:rPr>
        <w:t>d）监测及数据质量管理；</w:t>
      </w:r>
    </w:p>
    <w:p w14:paraId="0058D935" w14:textId="77777777" w:rsidR="00F61DB6" w:rsidRDefault="00000000">
      <w:pPr>
        <w:pStyle w:val="afff2"/>
      </w:pPr>
      <w:r>
        <w:rPr>
          <w:rFonts w:hint="eastAsia"/>
        </w:rPr>
        <w:t>e）减排量监测报告编制。</w:t>
      </w:r>
    </w:p>
    <w:p w14:paraId="0058D936" w14:textId="77777777" w:rsidR="00F61DB6" w:rsidRDefault="00000000">
      <w:pPr>
        <w:pStyle w:val="a1"/>
        <w:spacing w:before="312" w:after="312"/>
        <w:ind w:left="0"/>
      </w:pPr>
      <w:bookmarkStart w:id="57" w:name="_Toc525119169"/>
      <w:bookmarkStart w:id="58" w:name="_Toc166588685"/>
      <w:r>
        <w:rPr>
          <w:rFonts w:hint="eastAsia"/>
        </w:rPr>
        <w:t>边界和排放源识别</w:t>
      </w:r>
      <w:bookmarkEnd w:id="57"/>
      <w:bookmarkEnd w:id="58"/>
    </w:p>
    <w:p w14:paraId="0058D937" w14:textId="77777777" w:rsidR="00F61DB6" w:rsidRDefault="00000000">
      <w:pPr>
        <w:pStyle w:val="afff2"/>
      </w:pPr>
      <w:r>
        <w:rPr>
          <w:rFonts w:hint="eastAsia"/>
        </w:rPr>
        <w:t>项目的物理边界应至少包括：现存的并网核能发电生产设施（包括抽汽装置和所有由于项目活动导致发电量和自用电量变化而产生排放所涉及到的连接在一起的生产设施）和（或）新建的核能供热生产设施；供热系统（包括但不限于热消耗体等）。</w:t>
      </w:r>
    </w:p>
    <w:p w14:paraId="0058D938" w14:textId="77777777" w:rsidR="00F61DB6" w:rsidRDefault="00000000">
      <w:pPr>
        <w:pStyle w:val="afff2"/>
      </w:pPr>
      <w:r>
        <w:rPr>
          <w:rFonts w:hint="eastAsia"/>
        </w:rPr>
        <w:t>在核算基准线排放量和项目排放量时只考虑CO</w:t>
      </w:r>
      <w:r>
        <w:rPr>
          <w:rFonts w:hint="eastAsia"/>
          <w:vertAlign w:val="subscript"/>
        </w:rPr>
        <w:t>2</w:t>
      </w:r>
      <w:r>
        <w:rPr>
          <w:rFonts w:hint="eastAsia"/>
        </w:rPr>
        <w:t>排放源，详见表1。</w:t>
      </w:r>
    </w:p>
    <w:p w14:paraId="0058D939" w14:textId="77777777" w:rsidR="00F61DB6" w:rsidRDefault="00000000">
      <w:pPr>
        <w:pStyle w:val="afff2"/>
        <w:ind w:firstLineChars="0" w:firstLine="0"/>
        <w:jc w:val="center"/>
        <w:rPr>
          <w:b/>
          <w:bCs/>
        </w:rPr>
      </w:pPr>
      <w:r>
        <w:rPr>
          <w:rFonts w:hint="eastAsia"/>
          <w:b/>
          <w:bCs/>
        </w:rPr>
        <w:t>表1 项目边界包括或不包括的排放源</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1559"/>
        <w:gridCol w:w="1134"/>
        <w:gridCol w:w="992"/>
        <w:gridCol w:w="5182"/>
      </w:tblGrid>
      <w:tr w:rsidR="00F61DB6" w14:paraId="0058D93F" w14:textId="77777777">
        <w:tc>
          <w:tcPr>
            <w:tcW w:w="421" w:type="dxa"/>
            <w:shd w:val="clear" w:color="auto" w:fill="auto"/>
            <w:vAlign w:val="center"/>
          </w:tcPr>
          <w:p w14:paraId="0058D93A" w14:textId="77777777" w:rsidR="00F61DB6" w:rsidRDefault="00F61DB6">
            <w:pPr>
              <w:pStyle w:val="afff2"/>
              <w:ind w:firstLineChars="0" w:firstLine="0"/>
              <w:jc w:val="center"/>
              <w:rPr>
                <w:b/>
                <w:bCs/>
                <w:sz w:val="18"/>
                <w:szCs w:val="18"/>
              </w:rPr>
            </w:pPr>
          </w:p>
        </w:tc>
        <w:tc>
          <w:tcPr>
            <w:tcW w:w="1559" w:type="dxa"/>
            <w:shd w:val="clear" w:color="auto" w:fill="auto"/>
            <w:vAlign w:val="center"/>
          </w:tcPr>
          <w:p w14:paraId="0058D93B" w14:textId="77777777" w:rsidR="00F61DB6" w:rsidRDefault="00000000">
            <w:pPr>
              <w:pStyle w:val="afff2"/>
              <w:ind w:firstLineChars="0" w:firstLine="0"/>
              <w:jc w:val="center"/>
              <w:rPr>
                <w:b/>
                <w:bCs/>
                <w:sz w:val="18"/>
                <w:szCs w:val="18"/>
              </w:rPr>
            </w:pPr>
            <w:r>
              <w:rPr>
                <w:rFonts w:hint="eastAsia"/>
                <w:b/>
                <w:bCs/>
                <w:sz w:val="18"/>
                <w:szCs w:val="18"/>
              </w:rPr>
              <w:t>排放源</w:t>
            </w:r>
          </w:p>
        </w:tc>
        <w:tc>
          <w:tcPr>
            <w:tcW w:w="1134" w:type="dxa"/>
            <w:shd w:val="clear" w:color="auto" w:fill="auto"/>
            <w:vAlign w:val="center"/>
          </w:tcPr>
          <w:p w14:paraId="0058D93C" w14:textId="77777777" w:rsidR="00F61DB6" w:rsidRDefault="00000000">
            <w:pPr>
              <w:pStyle w:val="afff2"/>
              <w:ind w:firstLineChars="0" w:firstLine="0"/>
              <w:jc w:val="center"/>
              <w:rPr>
                <w:b/>
                <w:bCs/>
                <w:sz w:val="18"/>
                <w:szCs w:val="18"/>
              </w:rPr>
            </w:pPr>
            <w:r>
              <w:rPr>
                <w:rFonts w:hint="eastAsia"/>
                <w:b/>
                <w:bCs/>
                <w:sz w:val="18"/>
                <w:szCs w:val="18"/>
              </w:rPr>
              <w:t>温室气体</w:t>
            </w:r>
          </w:p>
        </w:tc>
        <w:tc>
          <w:tcPr>
            <w:tcW w:w="992" w:type="dxa"/>
            <w:shd w:val="clear" w:color="auto" w:fill="auto"/>
            <w:vAlign w:val="center"/>
          </w:tcPr>
          <w:p w14:paraId="0058D93D" w14:textId="77777777" w:rsidR="00F61DB6" w:rsidRDefault="00000000">
            <w:pPr>
              <w:pStyle w:val="afff2"/>
              <w:ind w:firstLineChars="0" w:firstLine="0"/>
              <w:jc w:val="center"/>
              <w:rPr>
                <w:b/>
                <w:bCs/>
                <w:sz w:val="18"/>
                <w:szCs w:val="18"/>
              </w:rPr>
            </w:pPr>
            <w:r>
              <w:rPr>
                <w:rFonts w:hint="eastAsia"/>
                <w:b/>
                <w:bCs/>
                <w:sz w:val="18"/>
                <w:szCs w:val="18"/>
              </w:rPr>
              <w:t>包括否？</w:t>
            </w:r>
          </w:p>
        </w:tc>
        <w:tc>
          <w:tcPr>
            <w:tcW w:w="5182" w:type="dxa"/>
            <w:shd w:val="clear" w:color="auto" w:fill="auto"/>
            <w:vAlign w:val="center"/>
          </w:tcPr>
          <w:p w14:paraId="0058D93E" w14:textId="77777777" w:rsidR="00F61DB6" w:rsidRDefault="00000000">
            <w:pPr>
              <w:pStyle w:val="afff2"/>
              <w:ind w:firstLineChars="0" w:firstLine="0"/>
              <w:jc w:val="center"/>
              <w:rPr>
                <w:b/>
                <w:bCs/>
                <w:sz w:val="18"/>
                <w:szCs w:val="18"/>
              </w:rPr>
            </w:pPr>
            <w:r>
              <w:rPr>
                <w:rFonts w:hint="eastAsia"/>
                <w:b/>
                <w:bCs/>
                <w:sz w:val="18"/>
                <w:szCs w:val="18"/>
              </w:rPr>
              <w:t>说明理由/解释</w:t>
            </w:r>
          </w:p>
        </w:tc>
      </w:tr>
      <w:tr w:rsidR="00F61DB6" w14:paraId="0058D945" w14:textId="77777777">
        <w:tc>
          <w:tcPr>
            <w:tcW w:w="421" w:type="dxa"/>
            <w:vMerge w:val="restart"/>
            <w:shd w:val="clear" w:color="auto" w:fill="auto"/>
            <w:vAlign w:val="center"/>
          </w:tcPr>
          <w:p w14:paraId="0058D940" w14:textId="77777777" w:rsidR="00F61DB6" w:rsidRDefault="00000000">
            <w:pPr>
              <w:pStyle w:val="afff2"/>
              <w:ind w:firstLineChars="0" w:firstLine="0"/>
              <w:jc w:val="center"/>
              <w:rPr>
                <w:sz w:val="18"/>
                <w:szCs w:val="18"/>
              </w:rPr>
            </w:pPr>
            <w:r>
              <w:rPr>
                <w:rFonts w:hint="eastAsia"/>
                <w:sz w:val="18"/>
                <w:szCs w:val="18"/>
              </w:rPr>
              <w:t>基准线情景</w:t>
            </w:r>
          </w:p>
        </w:tc>
        <w:tc>
          <w:tcPr>
            <w:tcW w:w="1559" w:type="dxa"/>
            <w:vMerge w:val="restart"/>
            <w:shd w:val="clear" w:color="auto" w:fill="auto"/>
            <w:vAlign w:val="center"/>
          </w:tcPr>
          <w:p w14:paraId="0058D941" w14:textId="77777777" w:rsidR="00F61DB6" w:rsidRDefault="00000000">
            <w:pPr>
              <w:pStyle w:val="afff2"/>
              <w:ind w:firstLineChars="0" w:firstLine="0"/>
              <w:jc w:val="center"/>
              <w:rPr>
                <w:sz w:val="18"/>
                <w:szCs w:val="18"/>
              </w:rPr>
            </w:pPr>
            <w:r>
              <w:rPr>
                <w:rFonts w:hint="eastAsia"/>
                <w:sz w:val="18"/>
                <w:szCs w:val="18"/>
              </w:rPr>
              <w:t>电力生产的化石燃料消耗</w:t>
            </w:r>
          </w:p>
        </w:tc>
        <w:tc>
          <w:tcPr>
            <w:tcW w:w="1134" w:type="dxa"/>
            <w:shd w:val="clear" w:color="auto" w:fill="auto"/>
            <w:vAlign w:val="center"/>
          </w:tcPr>
          <w:p w14:paraId="0058D942" w14:textId="77777777" w:rsidR="00F61DB6" w:rsidRDefault="00000000">
            <w:pPr>
              <w:pStyle w:val="afff2"/>
              <w:ind w:firstLineChars="0" w:firstLine="0"/>
              <w:jc w:val="center"/>
              <w:rPr>
                <w:sz w:val="18"/>
                <w:szCs w:val="18"/>
              </w:rPr>
            </w:pPr>
            <w:r>
              <w:rPr>
                <w:rFonts w:ascii="Times New Roman" w:eastAsia="Times New Roman" w:hint="eastAsia"/>
                <w:sz w:val="18"/>
                <w:szCs w:val="18"/>
              </w:rPr>
              <w:t>CO</w:t>
            </w:r>
            <w:r>
              <w:rPr>
                <w:rFonts w:ascii="Times New Roman" w:eastAsia="Times New Roman" w:hint="eastAsia"/>
                <w:position w:val="-2"/>
                <w:sz w:val="18"/>
                <w:szCs w:val="18"/>
                <w:vertAlign w:val="subscript"/>
              </w:rPr>
              <w:t>2</w:t>
            </w:r>
          </w:p>
        </w:tc>
        <w:tc>
          <w:tcPr>
            <w:tcW w:w="992" w:type="dxa"/>
            <w:shd w:val="clear" w:color="auto" w:fill="auto"/>
            <w:vAlign w:val="center"/>
          </w:tcPr>
          <w:p w14:paraId="0058D943"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44" w14:textId="77777777" w:rsidR="00F61DB6" w:rsidRDefault="00000000">
            <w:pPr>
              <w:pStyle w:val="afff2"/>
              <w:ind w:firstLineChars="0" w:firstLine="0"/>
              <w:jc w:val="left"/>
              <w:rPr>
                <w:sz w:val="18"/>
                <w:szCs w:val="18"/>
              </w:rPr>
            </w:pPr>
            <w:bookmarkStart w:id="59" w:name="OLE_LINK26"/>
            <w:r>
              <w:rPr>
                <w:rFonts w:hAnsi="宋体" w:cs="宋体" w:hint="eastAsia"/>
                <w:spacing w:val="4"/>
                <w:sz w:val="18"/>
                <w:szCs w:val="18"/>
              </w:rPr>
              <w:t>主要排放源。</w:t>
            </w:r>
            <w:bookmarkStart w:id="60" w:name="OLE_LINK9"/>
            <w:r>
              <w:rPr>
                <w:rFonts w:hAnsi="宋体" w:cs="宋体" w:hint="eastAsia"/>
                <w:spacing w:val="4"/>
                <w:sz w:val="18"/>
                <w:szCs w:val="18"/>
              </w:rPr>
              <w:t>为简化处理，遵循保守性原则，不予考虑。</w:t>
            </w:r>
            <w:bookmarkEnd w:id="59"/>
            <w:bookmarkEnd w:id="60"/>
          </w:p>
        </w:tc>
      </w:tr>
      <w:tr w:rsidR="00F61DB6" w14:paraId="0058D94B" w14:textId="77777777">
        <w:tc>
          <w:tcPr>
            <w:tcW w:w="421" w:type="dxa"/>
            <w:vMerge/>
            <w:shd w:val="clear" w:color="auto" w:fill="auto"/>
            <w:vAlign w:val="center"/>
          </w:tcPr>
          <w:p w14:paraId="0058D946"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47"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48" w14:textId="77777777" w:rsidR="00F61DB6" w:rsidRDefault="00000000">
            <w:pPr>
              <w:pStyle w:val="afff2"/>
              <w:ind w:firstLineChars="0" w:firstLine="0"/>
              <w:jc w:val="center"/>
              <w:rPr>
                <w:sz w:val="18"/>
                <w:szCs w:val="18"/>
              </w:rPr>
            </w:pPr>
            <w:r>
              <w:rPr>
                <w:rFonts w:ascii="Times New Roman" w:eastAsia="Times New Roman" w:hint="eastAsia"/>
                <w:sz w:val="18"/>
                <w:szCs w:val="18"/>
              </w:rPr>
              <w:t>CH</w:t>
            </w:r>
            <w:r>
              <w:rPr>
                <w:rFonts w:ascii="Times New Roman" w:eastAsia="Times New Roman" w:hint="eastAsia"/>
                <w:position w:val="-2"/>
                <w:sz w:val="18"/>
                <w:szCs w:val="18"/>
                <w:vertAlign w:val="subscript"/>
              </w:rPr>
              <w:t>4</w:t>
            </w:r>
          </w:p>
        </w:tc>
        <w:tc>
          <w:tcPr>
            <w:tcW w:w="992" w:type="dxa"/>
            <w:shd w:val="clear" w:color="auto" w:fill="auto"/>
            <w:vAlign w:val="center"/>
          </w:tcPr>
          <w:p w14:paraId="0058D949"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4A" w14:textId="77777777" w:rsidR="00F61DB6" w:rsidRDefault="00000000">
            <w:pPr>
              <w:pStyle w:val="afff2"/>
              <w:ind w:firstLineChars="0" w:firstLine="0"/>
              <w:jc w:val="left"/>
              <w:rPr>
                <w:sz w:val="18"/>
                <w:szCs w:val="18"/>
              </w:rPr>
            </w:pPr>
            <w:bookmarkStart w:id="61" w:name="OLE_LINK27"/>
            <w:r>
              <w:rPr>
                <w:rFonts w:hAnsi="宋体" w:cs="宋体" w:hint="eastAsia"/>
                <w:spacing w:val="4"/>
                <w:sz w:val="18"/>
                <w:szCs w:val="18"/>
              </w:rPr>
              <w:t>次要排放源。</w:t>
            </w:r>
            <w:bookmarkStart w:id="62" w:name="OLE_LINK8"/>
            <w:r>
              <w:rPr>
                <w:rFonts w:hAnsi="宋体" w:cs="宋体" w:hint="eastAsia"/>
                <w:spacing w:val="4"/>
                <w:sz w:val="18"/>
                <w:szCs w:val="18"/>
              </w:rPr>
              <w:t>为简化处理，遵循保守性原则，不予考虑。</w:t>
            </w:r>
            <w:bookmarkEnd w:id="61"/>
            <w:bookmarkEnd w:id="62"/>
          </w:p>
        </w:tc>
      </w:tr>
      <w:tr w:rsidR="00F61DB6" w14:paraId="0058D951" w14:textId="77777777">
        <w:tc>
          <w:tcPr>
            <w:tcW w:w="421" w:type="dxa"/>
            <w:vMerge/>
            <w:shd w:val="clear" w:color="auto" w:fill="auto"/>
            <w:vAlign w:val="center"/>
          </w:tcPr>
          <w:p w14:paraId="0058D94C"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4D"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4E" w14:textId="77777777" w:rsidR="00F61DB6" w:rsidRDefault="00000000">
            <w:pPr>
              <w:pStyle w:val="afff2"/>
              <w:ind w:firstLineChars="0" w:firstLine="0"/>
              <w:jc w:val="center"/>
              <w:rPr>
                <w:sz w:val="18"/>
                <w:szCs w:val="18"/>
              </w:rPr>
            </w:pPr>
            <w:r>
              <w:rPr>
                <w:rFonts w:ascii="Times New Roman" w:eastAsia="Times New Roman" w:hint="eastAsia"/>
                <w:spacing w:val="3"/>
                <w:sz w:val="18"/>
                <w:szCs w:val="18"/>
              </w:rPr>
              <w:t>N</w:t>
            </w:r>
            <w:r>
              <w:rPr>
                <w:rFonts w:ascii="Times New Roman" w:eastAsia="Times New Roman" w:hint="eastAsia"/>
                <w:spacing w:val="3"/>
                <w:position w:val="-2"/>
                <w:sz w:val="18"/>
                <w:szCs w:val="18"/>
                <w:vertAlign w:val="subscript"/>
              </w:rPr>
              <w:t>2</w:t>
            </w:r>
            <w:r>
              <w:rPr>
                <w:rFonts w:ascii="Times New Roman" w:eastAsia="Times New Roman" w:hint="eastAsia"/>
                <w:spacing w:val="3"/>
                <w:sz w:val="18"/>
                <w:szCs w:val="18"/>
              </w:rPr>
              <w:t>O</w:t>
            </w:r>
          </w:p>
        </w:tc>
        <w:tc>
          <w:tcPr>
            <w:tcW w:w="992" w:type="dxa"/>
            <w:shd w:val="clear" w:color="auto" w:fill="auto"/>
            <w:vAlign w:val="center"/>
          </w:tcPr>
          <w:p w14:paraId="0058D94F"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50" w14:textId="77777777" w:rsidR="00F61DB6" w:rsidRDefault="00000000">
            <w:pPr>
              <w:pStyle w:val="afff2"/>
              <w:ind w:firstLineChars="0" w:firstLine="0"/>
              <w:jc w:val="left"/>
              <w:rPr>
                <w:sz w:val="18"/>
                <w:szCs w:val="18"/>
              </w:rPr>
            </w:pPr>
            <w:r>
              <w:rPr>
                <w:rFonts w:hAnsi="宋体" w:cs="宋体" w:hint="eastAsia"/>
                <w:spacing w:val="4"/>
                <w:sz w:val="18"/>
                <w:szCs w:val="18"/>
              </w:rPr>
              <w:t>次要排放源。为简化处理，遵循保守性原则，不予考虑。</w:t>
            </w:r>
          </w:p>
        </w:tc>
      </w:tr>
      <w:tr w:rsidR="00F61DB6" w14:paraId="0058D957" w14:textId="77777777">
        <w:tc>
          <w:tcPr>
            <w:tcW w:w="421" w:type="dxa"/>
            <w:vMerge/>
            <w:shd w:val="clear" w:color="auto" w:fill="auto"/>
            <w:vAlign w:val="center"/>
          </w:tcPr>
          <w:p w14:paraId="0058D952" w14:textId="77777777" w:rsidR="00F61DB6" w:rsidRDefault="00F61DB6">
            <w:pPr>
              <w:pStyle w:val="afff2"/>
              <w:ind w:firstLineChars="0" w:firstLine="0"/>
              <w:jc w:val="center"/>
              <w:rPr>
                <w:sz w:val="18"/>
                <w:szCs w:val="18"/>
              </w:rPr>
            </w:pPr>
          </w:p>
        </w:tc>
        <w:tc>
          <w:tcPr>
            <w:tcW w:w="1559" w:type="dxa"/>
            <w:vMerge w:val="restart"/>
            <w:shd w:val="clear" w:color="auto" w:fill="auto"/>
            <w:vAlign w:val="center"/>
          </w:tcPr>
          <w:p w14:paraId="0058D953" w14:textId="77777777" w:rsidR="00F61DB6" w:rsidRDefault="00000000">
            <w:pPr>
              <w:pStyle w:val="afff2"/>
              <w:ind w:firstLineChars="0" w:firstLine="0"/>
              <w:jc w:val="center"/>
              <w:rPr>
                <w:sz w:val="18"/>
                <w:szCs w:val="18"/>
              </w:rPr>
            </w:pPr>
            <w:r>
              <w:rPr>
                <w:rFonts w:hint="eastAsia"/>
                <w:sz w:val="18"/>
                <w:szCs w:val="18"/>
              </w:rPr>
              <w:t>锅炉供热的化石燃料消耗</w:t>
            </w:r>
          </w:p>
        </w:tc>
        <w:tc>
          <w:tcPr>
            <w:tcW w:w="1134" w:type="dxa"/>
            <w:shd w:val="clear" w:color="auto" w:fill="auto"/>
            <w:vAlign w:val="center"/>
          </w:tcPr>
          <w:p w14:paraId="0058D954" w14:textId="77777777" w:rsidR="00F61DB6" w:rsidRDefault="00000000">
            <w:pPr>
              <w:pStyle w:val="afff2"/>
              <w:ind w:firstLineChars="0" w:firstLine="0"/>
              <w:jc w:val="center"/>
              <w:rPr>
                <w:sz w:val="18"/>
                <w:szCs w:val="18"/>
              </w:rPr>
            </w:pPr>
            <w:r>
              <w:rPr>
                <w:rFonts w:ascii="Times New Roman" w:eastAsia="Times New Roman" w:hint="eastAsia"/>
                <w:sz w:val="18"/>
                <w:szCs w:val="18"/>
              </w:rPr>
              <w:t>CO</w:t>
            </w:r>
            <w:r>
              <w:rPr>
                <w:rFonts w:ascii="Times New Roman" w:eastAsia="Times New Roman" w:hint="eastAsia"/>
                <w:position w:val="-2"/>
                <w:sz w:val="18"/>
                <w:szCs w:val="18"/>
                <w:vertAlign w:val="subscript"/>
              </w:rPr>
              <w:t>2</w:t>
            </w:r>
          </w:p>
        </w:tc>
        <w:tc>
          <w:tcPr>
            <w:tcW w:w="992" w:type="dxa"/>
            <w:shd w:val="clear" w:color="auto" w:fill="auto"/>
            <w:vAlign w:val="center"/>
          </w:tcPr>
          <w:p w14:paraId="0058D955" w14:textId="77777777" w:rsidR="00F61DB6" w:rsidRDefault="00000000">
            <w:pPr>
              <w:pStyle w:val="afff2"/>
              <w:ind w:firstLineChars="0" w:firstLine="0"/>
              <w:jc w:val="center"/>
              <w:rPr>
                <w:sz w:val="18"/>
                <w:szCs w:val="18"/>
              </w:rPr>
            </w:pPr>
            <w:r>
              <w:rPr>
                <w:rFonts w:hAnsi="宋体" w:cs="宋体" w:hint="eastAsia"/>
                <w:spacing w:val="4"/>
                <w:sz w:val="18"/>
                <w:szCs w:val="18"/>
              </w:rPr>
              <w:t>是</w:t>
            </w:r>
          </w:p>
        </w:tc>
        <w:tc>
          <w:tcPr>
            <w:tcW w:w="5182" w:type="dxa"/>
            <w:shd w:val="clear" w:color="auto" w:fill="auto"/>
            <w:vAlign w:val="center"/>
          </w:tcPr>
          <w:p w14:paraId="0058D956" w14:textId="77777777" w:rsidR="00F61DB6" w:rsidRDefault="00000000">
            <w:pPr>
              <w:pStyle w:val="afff2"/>
              <w:ind w:firstLineChars="0" w:firstLine="0"/>
              <w:jc w:val="left"/>
              <w:rPr>
                <w:sz w:val="18"/>
                <w:szCs w:val="18"/>
              </w:rPr>
            </w:pPr>
            <w:r>
              <w:rPr>
                <w:rFonts w:hAnsi="宋体" w:cs="宋体" w:hint="eastAsia"/>
                <w:spacing w:val="4"/>
                <w:sz w:val="18"/>
                <w:szCs w:val="18"/>
              </w:rPr>
              <w:t>主要排放源。</w:t>
            </w:r>
          </w:p>
        </w:tc>
      </w:tr>
      <w:tr w:rsidR="00F61DB6" w14:paraId="0058D95D" w14:textId="77777777">
        <w:tc>
          <w:tcPr>
            <w:tcW w:w="421" w:type="dxa"/>
            <w:vMerge/>
            <w:shd w:val="clear" w:color="auto" w:fill="auto"/>
            <w:vAlign w:val="center"/>
          </w:tcPr>
          <w:p w14:paraId="0058D958"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59"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5A" w14:textId="77777777" w:rsidR="00F61DB6" w:rsidRDefault="00000000">
            <w:pPr>
              <w:pStyle w:val="afff2"/>
              <w:ind w:firstLineChars="0" w:firstLine="0"/>
              <w:jc w:val="center"/>
              <w:rPr>
                <w:sz w:val="18"/>
                <w:szCs w:val="18"/>
              </w:rPr>
            </w:pPr>
            <w:r>
              <w:rPr>
                <w:rFonts w:ascii="Times New Roman" w:eastAsia="Times New Roman" w:hint="eastAsia"/>
                <w:sz w:val="18"/>
                <w:szCs w:val="18"/>
              </w:rPr>
              <w:t>CH</w:t>
            </w:r>
            <w:r>
              <w:rPr>
                <w:rFonts w:ascii="Times New Roman" w:eastAsia="Times New Roman" w:hint="eastAsia"/>
                <w:position w:val="-2"/>
                <w:sz w:val="18"/>
                <w:szCs w:val="18"/>
                <w:vertAlign w:val="subscript"/>
              </w:rPr>
              <w:t>4</w:t>
            </w:r>
          </w:p>
        </w:tc>
        <w:tc>
          <w:tcPr>
            <w:tcW w:w="992" w:type="dxa"/>
            <w:shd w:val="clear" w:color="auto" w:fill="auto"/>
            <w:vAlign w:val="center"/>
          </w:tcPr>
          <w:p w14:paraId="0058D95B" w14:textId="77777777" w:rsidR="00F61DB6" w:rsidRDefault="00000000">
            <w:pPr>
              <w:pStyle w:val="afff2"/>
              <w:ind w:firstLineChars="0" w:firstLine="0"/>
              <w:jc w:val="center"/>
              <w:rPr>
                <w:sz w:val="18"/>
                <w:szCs w:val="18"/>
              </w:rPr>
            </w:pPr>
            <w:bookmarkStart w:id="63" w:name="OLE_LINK5"/>
            <w:r>
              <w:rPr>
                <w:rFonts w:hAnsi="宋体" w:cs="宋体" w:hint="eastAsia"/>
                <w:spacing w:val="4"/>
                <w:sz w:val="18"/>
                <w:szCs w:val="18"/>
              </w:rPr>
              <w:t>否</w:t>
            </w:r>
            <w:bookmarkEnd w:id="63"/>
          </w:p>
        </w:tc>
        <w:tc>
          <w:tcPr>
            <w:tcW w:w="5182" w:type="dxa"/>
            <w:shd w:val="clear" w:color="auto" w:fill="auto"/>
            <w:vAlign w:val="center"/>
          </w:tcPr>
          <w:p w14:paraId="0058D95C" w14:textId="77777777" w:rsidR="00F61DB6" w:rsidRDefault="00000000">
            <w:pPr>
              <w:pStyle w:val="afff2"/>
              <w:ind w:firstLineChars="0" w:firstLine="0"/>
              <w:jc w:val="left"/>
              <w:rPr>
                <w:sz w:val="18"/>
                <w:szCs w:val="18"/>
              </w:rPr>
            </w:pPr>
            <w:r>
              <w:rPr>
                <w:rFonts w:hAnsi="宋体" w:cs="宋体" w:hint="eastAsia"/>
                <w:spacing w:val="4"/>
                <w:sz w:val="18"/>
                <w:szCs w:val="18"/>
              </w:rPr>
              <w:t>次要排放源。</w:t>
            </w:r>
            <w:bookmarkStart w:id="64" w:name="OLE_LINK6"/>
            <w:r>
              <w:rPr>
                <w:rFonts w:hAnsi="宋体" w:cs="宋体" w:hint="eastAsia"/>
                <w:spacing w:val="4"/>
                <w:sz w:val="18"/>
                <w:szCs w:val="18"/>
              </w:rPr>
              <w:t>为简化处理，遵循保守性原则，可以不考虑。</w:t>
            </w:r>
            <w:bookmarkEnd w:id="64"/>
          </w:p>
        </w:tc>
      </w:tr>
      <w:tr w:rsidR="00F61DB6" w14:paraId="0058D963" w14:textId="77777777">
        <w:tc>
          <w:tcPr>
            <w:tcW w:w="421" w:type="dxa"/>
            <w:vMerge/>
            <w:shd w:val="clear" w:color="auto" w:fill="auto"/>
            <w:vAlign w:val="center"/>
          </w:tcPr>
          <w:p w14:paraId="0058D95E"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5F"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60" w14:textId="77777777" w:rsidR="00F61DB6" w:rsidRDefault="00000000">
            <w:pPr>
              <w:pStyle w:val="afff2"/>
              <w:ind w:firstLineChars="0" w:firstLine="0"/>
              <w:jc w:val="center"/>
              <w:rPr>
                <w:sz w:val="18"/>
                <w:szCs w:val="18"/>
              </w:rPr>
            </w:pPr>
            <w:r>
              <w:rPr>
                <w:rFonts w:ascii="Times New Roman" w:eastAsia="Times New Roman" w:hint="eastAsia"/>
                <w:spacing w:val="3"/>
                <w:sz w:val="18"/>
                <w:szCs w:val="18"/>
              </w:rPr>
              <w:t>N</w:t>
            </w:r>
            <w:r>
              <w:rPr>
                <w:rFonts w:ascii="Times New Roman" w:eastAsia="Times New Roman" w:hint="eastAsia"/>
                <w:spacing w:val="3"/>
                <w:position w:val="-2"/>
                <w:sz w:val="18"/>
                <w:szCs w:val="18"/>
                <w:vertAlign w:val="subscript"/>
              </w:rPr>
              <w:t>2</w:t>
            </w:r>
            <w:r>
              <w:rPr>
                <w:rFonts w:ascii="Times New Roman" w:eastAsia="Times New Roman" w:hint="eastAsia"/>
                <w:spacing w:val="3"/>
                <w:sz w:val="18"/>
                <w:szCs w:val="18"/>
              </w:rPr>
              <w:t>O</w:t>
            </w:r>
          </w:p>
        </w:tc>
        <w:tc>
          <w:tcPr>
            <w:tcW w:w="992" w:type="dxa"/>
            <w:shd w:val="clear" w:color="auto" w:fill="auto"/>
            <w:vAlign w:val="center"/>
          </w:tcPr>
          <w:p w14:paraId="0058D961"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62" w14:textId="77777777" w:rsidR="00F61DB6" w:rsidRDefault="00000000">
            <w:pPr>
              <w:pStyle w:val="afff2"/>
              <w:ind w:firstLineChars="0" w:firstLine="0"/>
              <w:jc w:val="left"/>
              <w:rPr>
                <w:sz w:val="18"/>
                <w:szCs w:val="18"/>
              </w:rPr>
            </w:pPr>
            <w:r>
              <w:rPr>
                <w:rFonts w:hAnsi="宋体" w:cs="宋体" w:hint="eastAsia"/>
                <w:spacing w:val="4"/>
                <w:sz w:val="18"/>
                <w:szCs w:val="18"/>
              </w:rPr>
              <w:t>次要排放源。为简化处理，遵循保守性原则，可以不考虑。</w:t>
            </w:r>
          </w:p>
        </w:tc>
      </w:tr>
      <w:tr w:rsidR="00F61DB6" w14:paraId="0058D969" w14:textId="77777777">
        <w:tc>
          <w:tcPr>
            <w:tcW w:w="421" w:type="dxa"/>
            <w:vMerge w:val="restart"/>
            <w:shd w:val="clear" w:color="auto" w:fill="auto"/>
            <w:vAlign w:val="center"/>
          </w:tcPr>
          <w:p w14:paraId="0058D964" w14:textId="77777777" w:rsidR="00F61DB6" w:rsidRDefault="00000000">
            <w:pPr>
              <w:pStyle w:val="afff2"/>
              <w:ind w:firstLineChars="0" w:firstLine="0"/>
              <w:jc w:val="center"/>
              <w:rPr>
                <w:sz w:val="18"/>
                <w:szCs w:val="18"/>
              </w:rPr>
            </w:pPr>
            <w:r>
              <w:rPr>
                <w:rFonts w:hint="eastAsia"/>
                <w:sz w:val="18"/>
                <w:szCs w:val="18"/>
              </w:rPr>
              <w:t>项目情景</w:t>
            </w:r>
          </w:p>
        </w:tc>
        <w:tc>
          <w:tcPr>
            <w:tcW w:w="1559" w:type="dxa"/>
            <w:vMerge w:val="restart"/>
            <w:shd w:val="clear" w:color="auto" w:fill="auto"/>
            <w:vAlign w:val="center"/>
          </w:tcPr>
          <w:p w14:paraId="0058D965" w14:textId="77777777" w:rsidR="00F61DB6" w:rsidRDefault="00000000">
            <w:pPr>
              <w:pStyle w:val="afff2"/>
              <w:ind w:firstLineChars="0" w:firstLine="0"/>
              <w:jc w:val="center"/>
              <w:rPr>
                <w:sz w:val="18"/>
                <w:szCs w:val="18"/>
              </w:rPr>
            </w:pPr>
            <w:r>
              <w:rPr>
                <w:rFonts w:hint="eastAsia"/>
                <w:sz w:val="18"/>
                <w:szCs w:val="18"/>
              </w:rPr>
              <w:t>热电生产的化石燃料消耗</w:t>
            </w:r>
          </w:p>
        </w:tc>
        <w:tc>
          <w:tcPr>
            <w:tcW w:w="1134" w:type="dxa"/>
            <w:shd w:val="clear" w:color="auto" w:fill="auto"/>
            <w:vAlign w:val="center"/>
          </w:tcPr>
          <w:p w14:paraId="0058D966" w14:textId="77777777" w:rsidR="00F61DB6" w:rsidRDefault="00000000">
            <w:pPr>
              <w:pStyle w:val="afff2"/>
              <w:ind w:firstLineChars="0" w:firstLine="0"/>
              <w:jc w:val="center"/>
              <w:rPr>
                <w:sz w:val="18"/>
                <w:szCs w:val="18"/>
              </w:rPr>
            </w:pPr>
            <w:r>
              <w:rPr>
                <w:rFonts w:ascii="Times New Roman" w:eastAsia="Times New Roman" w:hint="eastAsia"/>
                <w:sz w:val="18"/>
                <w:szCs w:val="18"/>
              </w:rPr>
              <w:t>CO</w:t>
            </w:r>
            <w:r>
              <w:rPr>
                <w:rFonts w:ascii="Times New Roman" w:eastAsia="Times New Roman" w:hint="eastAsia"/>
                <w:position w:val="-2"/>
                <w:sz w:val="18"/>
                <w:szCs w:val="18"/>
                <w:vertAlign w:val="subscript"/>
              </w:rPr>
              <w:t>2</w:t>
            </w:r>
          </w:p>
        </w:tc>
        <w:tc>
          <w:tcPr>
            <w:tcW w:w="992" w:type="dxa"/>
            <w:shd w:val="clear" w:color="auto" w:fill="auto"/>
            <w:vAlign w:val="center"/>
          </w:tcPr>
          <w:p w14:paraId="0058D967" w14:textId="77777777" w:rsidR="00F61DB6" w:rsidRDefault="00000000">
            <w:pPr>
              <w:pStyle w:val="afff2"/>
              <w:ind w:firstLineChars="0" w:firstLine="0"/>
              <w:jc w:val="center"/>
              <w:rPr>
                <w:sz w:val="18"/>
                <w:szCs w:val="18"/>
              </w:rPr>
            </w:pPr>
            <w:r>
              <w:rPr>
                <w:rFonts w:hAnsi="宋体" w:cs="宋体" w:hint="eastAsia"/>
                <w:spacing w:val="4"/>
                <w:sz w:val="18"/>
                <w:szCs w:val="18"/>
              </w:rPr>
              <w:t>是</w:t>
            </w:r>
          </w:p>
        </w:tc>
        <w:tc>
          <w:tcPr>
            <w:tcW w:w="5182" w:type="dxa"/>
            <w:shd w:val="clear" w:color="auto" w:fill="auto"/>
            <w:vAlign w:val="center"/>
          </w:tcPr>
          <w:p w14:paraId="0058D968" w14:textId="77777777" w:rsidR="00F61DB6" w:rsidRDefault="00000000">
            <w:pPr>
              <w:pStyle w:val="afff2"/>
              <w:ind w:firstLineChars="0" w:firstLine="0"/>
              <w:jc w:val="left"/>
              <w:rPr>
                <w:sz w:val="18"/>
                <w:szCs w:val="18"/>
              </w:rPr>
            </w:pPr>
            <w:bookmarkStart w:id="65" w:name="OLE_LINK28"/>
            <w:r>
              <w:rPr>
                <w:rFonts w:hAnsi="宋体" w:cs="宋体" w:hint="eastAsia"/>
                <w:spacing w:val="4"/>
                <w:sz w:val="18"/>
                <w:szCs w:val="18"/>
              </w:rPr>
              <w:t>主要排放源。</w:t>
            </w:r>
            <w:bookmarkEnd w:id="65"/>
          </w:p>
        </w:tc>
      </w:tr>
      <w:tr w:rsidR="00F61DB6" w14:paraId="0058D96F" w14:textId="77777777">
        <w:tc>
          <w:tcPr>
            <w:tcW w:w="421" w:type="dxa"/>
            <w:vMerge/>
            <w:shd w:val="clear" w:color="auto" w:fill="auto"/>
            <w:vAlign w:val="center"/>
          </w:tcPr>
          <w:p w14:paraId="0058D96A"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6B"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6C" w14:textId="77777777" w:rsidR="00F61DB6" w:rsidRDefault="00000000">
            <w:pPr>
              <w:pStyle w:val="afff2"/>
              <w:ind w:firstLineChars="0" w:firstLine="0"/>
              <w:jc w:val="center"/>
              <w:rPr>
                <w:sz w:val="18"/>
                <w:szCs w:val="18"/>
              </w:rPr>
            </w:pPr>
            <w:r>
              <w:rPr>
                <w:rFonts w:ascii="Times New Roman" w:eastAsia="Times New Roman" w:hint="eastAsia"/>
                <w:sz w:val="18"/>
                <w:szCs w:val="18"/>
              </w:rPr>
              <w:t>CH</w:t>
            </w:r>
            <w:r>
              <w:rPr>
                <w:rFonts w:ascii="Times New Roman" w:eastAsia="Times New Roman" w:hint="eastAsia"/>
                <w:position w:val="-2"/>
                <w:sz w:val="18"/>
                <w:szCs w:val="18"/>
                <w:vertAlign w:val="subscript"/>
              </w:rPr>
              <w:t>4</w:t>
            </w:r>
          </w:p>
        </w:tc>
        <w:tc>
          <w:tcPr>
            <w:tcW w:w="992" w:type="dxa"/>
            <w:shd w:val="clear" w:color="auto" w:fill="auto"/>
            <w:vAlign w:val="center"/>
          </w:tcPr>
          <w:p w14:paraId="0058D96D"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6E" w14:textId="77777777" w:rsidR="00F61DB6" w:rsidRDefault="00000000">
            <w:pPr>
              <w:pStyle w:val="afff2"/>
              <w:ind w:firstLineChars="0" w:firstLine="0"/>
              <w:jc w:val="left"/>
              <w:rPr>
                <w:sz w:val="18"/>
                <w:szCs w:val="18"/>
              </w:rPr>
            </w:pPr>
            <w:bookmarkStart w:id="66" w:name="OLE_LINK29"/>
            <w:r>
              <w:rPr>
                <w:rFonts w:hAnsi="宋体" w:cs="宋体" w:hint="eastAsia"/>
                <w:spacing w:val="4"/>
                <w:sz w:val="18"/>
                <w:szCs w:val="18"/>
              </w:rPr>
              <w:t>微量排放源，为简化忽略不计。</w:t>
            </w:r>
            <w:bookmarkEnd w:id="66"/>
          </w:p>
        </w:tc>
      </w:tr>
      <w:tr w:rsidR="00F61DB6" w14:paraId="0058D975" w14:textId="77777777">
        <w:tc>
          <w:tcPr>
            <w:tcW w:w="421" w:type="dxa"/>
            <w:vMerge/>
            <w:shd w:val="clear" w:color="auto" w:fill="auto"/>
            <w:vAlign w:val="center"/>
          </w:tcPr>
          <w:p w14:paraId="0058D970"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71"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72" w14:textId="77777777" w:rsidR="00F61DB6" w:rsidRDefault="00000000">
            <w:pPr>
              <w:pStyle w:val="afff2"/>
              <w:ind w:firstLineChars="0" w:firstLine="0"/>
              <w:jc w:val="center"/>
              <w:rPr>
                <w:sz w:val="18"/>
                <w:szCs w:val="18"/>
              </w:rPr>
            </w:pPr>
            <w:r>
              <w:rPr>
                <w:rFonts w:ascii="Times New Roman" w:eastAsia="Times New Roman" w:hint="eastAsia"/>
                <w:spacing w:val="3"/>
                <w:sz w:val="18"/>
                <w:szCs w:val="18"/>
              </w:rPr>
              <w:t>N</w:t>
            </w:r>
            <w:r>
              <w:rPr>
                <w:rFonts w:ascii="Times New Roman" w:eastAsia="Times New Roman" w:hint="eastAsia"/>
                <w:spacing w:val="3"/>
                <w:position w:val="-2"/>
                <w:sz w:val="18"/>
                <w:szCs w:val="18"/>
                <w:vertAlign w:val="subscript"/>
              </w:rPr>
              <w:t>2</w:t>
            </w:r>
            <w:r>
              <w:rPr>
                <w:rFonts w:ascii="Times New Roman" w:eastAsia="Times New Roman" w:hint="eastAsia"/>
                <w:spacing w:val="3"/>
                <w:sz w:val="18"/>
                <w:szCs w:val="18"/>
              </w:rPr>
              <w:t>O</w:t>
            </w:r>
          </w:p>
        </w:tc>
        <w:tc>
          <w:tcPr>
            <w:tcW w:w="992" w:type="dxa"/>
            <w:shd w:val="clear" w:color="auto" w:fill="auto"/>
            <w:vAlign w:val="center"/>
          </w:tcPr>
          <w:p w14:paraId="0058D973"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74" w14:textId="77777777" w:rsidR="00F61DB6" w:rsidRDefault="00000000">
            <w:pPr>
              <w:pStyle w:val="afff2"/>
              <w:ind w:firstLineChars="0" w:firstLine="0"/>
              <w:jc w:val="left"/>
              <w:rPr>
                <w:sz w:val="18"/>
                <w:szCs w:val="18"/>
              </w:rPr>
            </w:pPr>
            <w:r>
              <w:rPr>
                <w:rFonts w:hAnsi="宋体" w:cs="宋体" w:hint="eastAsia"/>
                <w:spacing w:val="4"/>
                <w:sz w:val="18"/>
                <w:szCs w:val="18"/>
              </w:rPr>
              <w:t>微量排放源，为简化忽略不计。</w:t>
            </w:r>
          </w:p>
        </w:tc>
      </w:tr>
      <w:tr w:rsidR="00F61DB6" w14:paraId="0058D97B" w14:textId="77777777">
        <w:tc>
          <w:tcPr>
            <w:tcW w:w="421" w:type="dxa"/>
            <w:vMerge/>
            <w:shd w:val="clear" w:color="auto" w:fill="auto"/>
            <w:vAlign w:val="center"/>
          </w:tcPr>
          <w:p w14:paraId="0058D976" w14:textId="77777777" w:rsidR="00F61DB6" w:rsidRDefault="00F61DB6">
            <w:pPr>
              <w:pStyle w:val="afff2"/>
              <w:ind w:firstLineChars="0" w:firstLine="0"/>
              <w:jc w:val="center"/>
              <w:rPr>
                <w:sz w:val="18"/>
                <w:szCs w:val="18"/>
              </w:rPr>
            </w:pPr>
          </w:p>
        </w:tc>
        <w:tc>
          <w:tcPr>
            <w:tcW w:w="1559" w:type="dxa"/>
            <w:vMerge w:val="restart"/>
            <w:shd w:val="clear" w:color="auto" w:fill="auto"/>
            <w:vAlign w:val="center"/>
          </w:tcPr>
          <w:p w14:paraId="0058D977" w14:textId="77777777" w:rsidR="00F61DB6" w:rsidRDefault="00000000">
            <w:pPr>
              <w:pStyle w:val="afff2"/>
              <w:ind w:firstLineChars="0" w:firstLine="0"/>
              <w:jc w:val="center"/>
              <w:rPr>
                <w:sz w:val="18"/>
                <w:szCs w:val="18"/>
              </w:rPr>
            </w:pPr>
            <w:r>
              <w:rPr>
                <w:rFonts w:hint="eastAsia"/>
                <w:sz w:val="18"/>
                <w:szCs w:val="18"/>
              </w:rPr>
              <w:t>供热系统的化石燃料消耗</w:t>
            </w:r>
          </w:p>
        </w:tc>
        <w:tc>
          <w:tcPr>
            <w:tcW w:w="1134" w:type="dxa"/>
            <w:shd w:val="clear" w:color="auto" w:fill="auto"/>
            <w:vAlign w:val="center"/>
          </w:tcPr>
          <w:p w14:paraId="0058D978" w14:textId="77777777" w:rsidR="00F61DB6" w:rsidRDefault="00000000">
            <w:pPr>
              <w:pStyle w:val="afff2"/>
              <w:ind w:firstLineChars="0" w:firstLine="0"/>
              <w:jc w:val="center"/>
              <w:rPr>
                <w:sz w:val="18"/>
                <w:szCs w:val="18"/>
              </w:rPr>
            </w:pPr>
            <w:r>
              <w:rPr>
                <w:rFonts w:ascii="Times New Roman" w:eastAsia="Times New Roman" w:hint="eastAsia"/>
                <w:sz w:val="18"/>
                <w:szCs w:val="18"/>
              </w:rPr>
              <w:t>CO</w:t>
            </w:r>
            <w:r>
              <w:rPr>
                <w:rFonts w:ascii="Times New Roman" w:eastAsia="Times New Roman" w:hint="eastAsia"/>
                <w:position w:val="-2"/>
                <w:sz w:val="18"/>
                <w:szCs w:val="18"/>
                <w:vertAlign w:val="subscript"/>
              </w:rPr>
              <w:t>2</w:t>
            </w:r>
          </w:p>
        </w:tc>
        <w:tc>
          <w:tcPr>
            <w:tcW w:w="992" w:type="dxa"/>
            <w:shd w:val="clear" w:color="auto" w:fill="auto"/>
            <w:vAlign w:val="center"/>
          </w:tcPr>
          <w:p w14:paraId="0058D979" w14:textId="77777777" w:rsidR="00F61DB6" w:rsidRDefault="00000000">
            <w:pPr>
              <w:pStyle w:val="afff2"/>
              <w:ind w:firstLineChars="0" w:firstLine="0"/>
              <w:jc w:val="center"/>
              <w:rPr>
                <w:sz w:val="18"/>
                <w:szCs w:val="18"/>
              </w:rPr>
            </w:pPr>
            <w:r>
              <w:rPr>
                <w:rFonts w:hAnsi="宋体" w:cs="宋体" w:hint="eastAsia"/>
                <w:spacing w:val="4"/>
                <w:sz w:val="18"/>
                <w:szCs w:val="18"/>
              </w:rPr>
              <w:t>是</w:t>
            </w:r>
          </w:p>
        </w:tc>
        <w:tc>
          <w:tcPr>
            <w:tcW w:w="5182" w:type="dxa"/>
            <w:shd w:val="clear" w:color="auto" w:fill="auto"/>
            <w:vAlign w:val="center"/>
          </w:tcPr>
          <w:p w14:paraId="0058D97A" w14:textId="77777777" w:rsidR="00F61DB6" w:rsidRDefault="00000000">
            <w:pPr>
              <w:pStyle w:val="afff2"/>
              <w:ind w:firstLineChars="0" w:firstLine="0"/>
              <w:jc w:val="left"/>
              <w:rPr>
                <w:sz w:val="18"/>
                <w:szCs w:val="18"/>
              </w:rPr>
            </w:pPr>
            <w:bookmarkStart w:id="67" w:name="OLE_LINK13"/>
            <w:r>
              <w:rPr>
                <w:rFonts w:hAnsi="宋体" w:cs="宋体" w:hint="eastAsia"/>
                <w:spacing w:val="4"/>
                <w:sz w:val="18"/>
                <w:szCs w:val="18"/>
              </w:rPr>
              <w:t>主要排放源。</w:t>
            </w:r>
            <w:bookmarkEnd w:id="67"/>
          </w:p>
        </w:tc>
      </w:tr>
      <w:tr w:rsidR="00F61DB6" w14:paraId="0058D981" w14:textId="77777777">
        <w:tc>
          <w:tcPr>
            <w:tcW w:w="421" w:type="dxa"/>
            <w:vMerge/>
            <w:shd w:val="clear" w:color="auto" w:fill="auto"/>
            <w:vAlign w:val="center"/>
          </w:tcPr>
          <w:p w14:paraId="0058D97C"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7D"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7E" w14:textId="77777777" w:rsidR="00F61DB6" w:rsidRDefault="00000000">
            <w:pPr>
              <w:pStyle w:val="afff2"/>
              <w:ind w:firstLineChars="0" w:firstLine="0"/>
              <w:jc w:val="center"/>
              <w:rPr>
                <w:sz w:val="18"/>
                <w:szCs w:val="18"/>
              </w:rPr>
            </w:pPr>
            <w:r>
              <w:rPr>
                <w:rFonts w:ascii="Times New Roman" w:eastAsia="Times New Roman" w:hint="eastAsia"/>
                <w:sz w:val="18"/>
                <w:szCs w:val="18"/>
              </w:rPr>
              <w:t>CH</w:t>
            </w:r>
            <w:r>
              <w:rPr>
                <w:rFonts w:ascii="Times New Roman" w:eastAsia="Times New Roman" w:hint="eastAsia"/>
                <w:position w:val="-2"/>
                <w:sz w:val="18"/>
                <w:szCs w:val="18"/>
                <w:vertAlign w:val="subscript"/>
              </w:rPr>
              <w:t>4</w:t>
            </w:r>
          </w:p>
        </w:tc>
        <w:tc>
          <w:tcPr>
            <w:tcW w:w="992" w:type="dxa"/>
            <w:shd w:val="clear" w:color="auto" w:fill="auto"/>
            <w:vAlign w:val="center"/>
          </w:tcPr>
          <w:p w14:paraId="0058D97F" w14:textId="77777777" w:rsidR="00F61DB6" w:rsidRDefault="00000000">
            <w:pPr>
              <w:pStyle w:val="afff2"/>
              <w:ind w:firstLineChars="0" w:firstLine="0"/>
              <w:jc w:val="center"/>
              <w:rPr>
                <w:sz w:val="18"/>
                <w:szCs w:val="18"/>
              </w:rPr>
            </w:pPr>
            <w:bookmarkStart w:id="68" w:name="OLE_LINK12"/>
            <w:r>
              <w:rPr>
                <w:rFonts w:hAnsi="宋体" w:cs="宋体" w:hint="eastAsia"/>
                <w:spacing w:val="4"/>
                <w:sz w:val="18"/>
                <w:szCs w:val="18"/>
              </w:rPr>
              <w:t>否</w:t>
            </w:r>
            <w:bookmarkEnd w:id="68"/>
          </w:p>
        </w:tc>
        <w:tc>
          <w:tcPr>
            <w:tcW w:w="5182" w:type="dxa"/>
            <w:shd w:val="clear" w:color="auto" w:fill="auto"/>
            <w:vAlign w:val="center"/>
          </w:tcPr>
          <w:p w14:paraId="0058D980" w14:textId="77777777" w:rsidR="00F61DB6" w:rsidRDefault="00000000">
            <w:pPr>
              <w:pStyle w:val="afff2"/>
              <w:ind w:firstLineChars="0" w:firstLine="0"/>
              <w:jc w:val="left"/>
              <w:rPr>
                <w:sz w:val="18"/>
                <w:szCs w:val="18"/>
              </w:rPr>
            </w:pPr>
            <w:r>
              <w:rPr>
                <w:rFonts w:hAnsi="宋体" w:cs="宋体" w:hint="eastAsia"/>
                <w:spacing w:val="4"/>
                <w:sz w:val="18"/>
                <w:szCs w:val="18"/>
              </w:rPr>
              <w:t>微量排放源，为简化忽略不计。</w:t>
            </w:r>
          </w:p>
        </w:tc>
      </w:tr>
      <w:tr w:rsidR="00F61DB6" w14:paraId="0058D987" w14:textId="77777777">
        <w:tc>
          <w:tcPr>
            <w:tcW w:w="421" w:type="dxa"/>
            <w:vMerge/>
            <w:shd w:val="clear" w:color="auto" w:fill="auto"/>
            <w:vAlign w:val="center"/>
          </w:tcPr>
          <w:p w14:paraId="0058D982" w14:textId="77777777" w:rsidR="00F61DB6" w:rsidRDefault="00F61DB6">
            <w:pPr>
              <w:pStyle w:val="afff2"/>
              <w:ind w:firstLineChars="0" w:firstLine="0"/>
              <w:jc w:val="center"/>
              <w:rPr>
                <w:sz w:val="18"/>
                <w:szCs w:val="18"/>
              </w:rPr>
            </w:pPr>
          </w:p>
        </w:tc>
        <w:tc>
          <w:tcPr>
            <w:tcW w:w="1559" w:type="dxa"/>
            <w:vMerge/>
            <w:shd w:val="clear" w:color="auto" w:fill="auto"/>
            <w:vAlign w:val="center"/>
          </w:tcPr>
          <w:p w14:paraId="0058D983" w14:textId="77777777" w:rsidR="00F61DB6" w:rsidRDefault="00F61DB6">
            <w:pPr>
              <w:pStyle w:val="afff2"/>
              <w:ind w:firstLineChars="0" w:firstLine="0"/>
              <w:jc w:val="center"/>
              <w:rPr>
                <w:sz w:val="18"/>
                <w:szCs w:val="18"/>
              </w:rPr>
            </w:pPr>
          </w:p>
        </w:tc>
        <w:tc>
          <w:tcPr>
            <w:tcW w:w="1134" w:type="dxa"/>
            <w:shd w:val="clear" w:color="auto" w:fill="auto"/>
            <w:vAlign w:val="center"/>
          </w:tcPr>
          <w:p w14:paraId="0058D984" w14:textId="77777777" w:rsidR="00F61DB6" w:rsidRDefault="00000000">
            <w:pPr>
              <w:pStyle w:val="afff2"/>
              <w:ind w:firstLineChars="0" w:firstLine="0"/>
              <w:jc w:val="center"/>
              <w:rPr>
                <w:sz w:val="18"/>
                <w:szCs w:val="18"/>
              </w:rPr>
            </w:pPr>
            <w:r>
              <w:rPr>
                <w:rFonts w:ascii="Times New Roman" w:eastAsia="Times New Roman" w:hint="eastAsia"/>
                <w:spacing w:val="3"/>
                <w:sz w:val="18"/>
                <w:szCs w:val="18"/>
              </w:rPr>
              <w:t>N</w:t>
            </w:r>
            <w:r>
              <w:rPr>
                <w:rFonts w:ascii="Times New Roman" w:eastAsia="Times New Roman" w:hint="eastAsia"/>
                <w:spacing w:val="3"/>
                <w:position w:val="-2"/>
                <w:sz w:val="18"/>
                <w:szCs w:val="18"/>
                <w:vertAlign w:val="subscript"/>
              </w:rPr>
              <w:t>2</w:t>
            </w:r>
            <w:r>
              <w:rPr>
                <w:rFonts w:ascii="Times New Roman" w:eastAsia="Times New Roman" w:hint="eastAsia"/>
                <w:spacing w:val="3"/>
                <w:sz w:val="18"/>
                <w:szCs w:val="18"/>
              </w:rPr>
              <w:t>O</w:t>
            </w:r>
          </w:p>
        </w:tc>
        <w:tc>
          <w:tcPr>
            <w:tcW w:w="992" w:type="dxa"/>
            <w:shd w:val="clear" w:color="auto" w:fill="auto"/>
            <w:vAlign w:val="center"/>
          </w:tcPr>
          <w:p w14:paraId="0058D985" w14:textId="77777777" w:rsidR="00F61DB6" w:rsidRDefault="00000000">
            <w:pPr>
              <w:pStyle w:val="afff2"/>
              <w:ind w:firstLineChars="0" w:firstLine="0"/>
              <w:jc w:val="center"/>
              <w:rPr>
                <w:sz w:val="18"/>
                <w:szCs w:val="18"/>
              </w:rPr>
            </w:pPr>
            <w:r>
              <w:rPr>
                <w:rFonts w:hAnsi="宋体" w:cs="宋体" w:hint="eastAsia"/>
                <w:spacing w:val="4"/>
                <w:sz w:val="18"/>
                <w:szCs w:val="18"/>
              </w:rPr>
              <w:t>否</w:t>
            </w:r>
          </w:p>
        </w:tc>
        <w:tc>
          <w:tcPr>
            <w:tcW w:w="5182" w:type="dxa"/>
            <w:shd w:val="clear" w:color="auto" w:fill="auto"/>
            <w:vAlign w:val="center"/>
          </w:tcPr>
          <w:p w14:paraId="0058D986" w14:textId="77777777" w:rsidR="00F61DB6" w:rsidRDefault="00000000">
            <w:pPr>
              <w:pStyle w:val="afff2"/>
              <w:ind w:firstLineChars="0" w:firstLine="0"/>
              <w:jc w:val="left"/>
              <w:rPr>
                <w:sz w:val="18"/>
                <w:szCs w:val="18"/>
              </w:rPr>
            </w:pPr>
            <w:r>
              <w:rPr>
                <w:rFonts w:hAnsi="宋体" w:cs="宋体" w:hint="eastAsia"/>
                <w:spacing w:val="4"/>
                <w:sz w:val="18"/>
                <w:szCs w:val="18"/>
              </w:rPr>
              <w:t>微量排放源，为简化忽略不计。</w:t>
            </w:r>
          </w:p>
        </w:tc>
      </w:tr>
    </w:tbl>
    <w:p w14:paraId="0058D988" w14:textId="77777777" w:rsidR="00F61DB6" w:rsidRDefault="00000000">
      <w:pPr>
        <w:pStyle w:val="a1"/>
        <w:spacing w:before="312" w:after="312"/>
        <w:ind w:left="0"/>
      </w:pPr>
      <w:bookmarkStart w:id="69" w:name="_Toc166588686"/>
      <w:r>
        <w:rPr>
          <w:rFonts w:hint="eastAsia"/>
        </w:rPr>
        <w:t>基准线情景识别</w:t>
      </w:r>
      <w:bookmarkEnd w:id="69"/>
      <w:r>
        <w:t xml:space="preserve"> </w:t>
      </w:r>
    </w:p>
    <w:p w14:paraId="0058D989" w14:textId="77777777" w:rsidR="00F61DB6" w:rsidRDefault="00000000">
      <w:pPr>
        <w:pStyle w:val="afff2"/>
      </w:pPr>
      <w:r>
        <w:rPr>
          <w:rFonts w:hint="eastAsia"/>
        </w:rPr>
        <w:t>报告主体应按照《联合国气候变化框架公约》清洁发展机制（CDM机制）下最新版的“基准线情景识别与额外性论证组合工具”确定最可信的基准线情景。</w:t>
      </w:r>
    </w:p>
    <w:p w14:paraId="0058D98A" w14:textId="77777777" w:rsidR="00F61DB6" w:rsidRDefault="00000000">
      <w:pPr>
        <w:pStyle w:val="afff2"/>
      </w:pPr>
      <w:r>
        <w:rPr>
          <w:rFonts w:hint="eastAsia"/>
        </w:rPr>
        <w:t>首先，对包括在项目边界内的所有热消耗体的类别</w:t>
      </w:r>
      <w:r>
        <w:rPr>
          <w:rFonts w:hint="eastAsia"/>
          <w:i/>
          <w:iCs/>
        </w:rPr>
        <w:t>j</w:t>
      </w:r>
      <w:r>
        <w:rPr>
          <w:rFonts w:hint="eastAsia"/>
        </w:rPr>
        <w:t>按以下属性进行确定：</w:t>
      </w:r>
    </w:p>
    <w:p w14:paraId="0058D98B" w14:textId="77777777" w:rsidR="00F61DB6" w:rsidRDefault="00000000">
      <w:pPr>
        <w:numPr>
          <w:ilvl w:val="0"/>
          <w:numId w:val="18"/>
        </w:numPr>
      </w:pPr>
      <w:r>
        <w:rPr>
          <w:rFonts w:hint="eastAsia"/>
        </w:rPr>
        <w:t>热消耗体的类型（例如，既有热消耗体或新建热消耗体）；</w:t>
      </w:r>
    </w:p>
    <w:p w14:paraId="0058D98C" w14:textId="77777777" w:rsidR="00F61DB6" w:rsidRDefault="00000000">
      <w:pPr>
        <w:numPr>
          <w:ilvl w:val="0"/>
          <w:numId w:val="18"/>
        </w:numPr>
      </w:pPr>
      <w:r>
        <w:rPr>
          <w:rFonts w:hint="eastAsia"/>
        </w:rPr>
        <w:t>在基准线情景下，热消耗体接入的供热系统所使用的技术类型；</w:t>
      </w:r>
    </w:p>
    <w:p w14:paraId="0058D98D" w14:textId="77777777" w:rsidR="00F61DB6" w:rsidRDefault="00000000">
      <w:pPr>
        <w:numPr>
          <w:ilvl w:val="0"/>
          <w:numId w:val="18"/>
        </w:numPr>
      </w:pPr>
      <w:r>
        <w:rPr>
          <w:rFonts w:hint="eastAsia"/>
        </w:rPr>
        <w:t>在基准线情景下，热消耗体接入的供热系统所使用的燃料类型。</w:t>
      </w:r>
    </w:p>
    <w:p w14:paraId="0058D98E" w14:textId="77777777" w:rsidR="00F61DB6" w:rsidRDefault="00000000">
      <w:pPr>
        <w:pStyle w:val="afff2"/>
      </w:pPr>
      <w:r>
        <w:rPr>
          <w:rFonts w:hint="eastAsia"/>
        </w:rPr>
        <w:t>热消耗体的类型为一级分类，在此类别下再按照基准线情景下热消耗体接入的供热系统所使用的技术类型和燃料类型进行次级分类。</w:t>
      </w:r>
    </w:p>
    <w:p w14:paraId="0058D98F" w14:textId="77777777" w:rsidR="00F61DB6" w:rsidRDefault="00000000">
      <w:pPr>
        <w:pStyle w:val="afff2"/>
      </w:pPr>
      <w:r>
        <w:rPr>
          <w:rFonts w:hint="eastAsia"/>
        </w:rPr>
        <w:t>所有的类别</w:t>
      </w:r>
      <w:r>
        <w:rPr>
          <w:rFonts w:hint="eastAsia"/>
          <w:i/>
          <w:iCs/>
        </w:rPr>
        <w:t>j</w:t>
      </w:r>
      <w:r>
        <w:rPr>
          <w:rFonts w:hint="eastAsia"/>
        </w:rPr>
        <w:t>都应在项目设计文件中明确描述，并根据相关文件论证其合理性。分类信息和论证过程应立足于从热力/市政规划当局所获得的信息及供热公司所提供的供热系统规划图。所有热消耗体都应该包含在一个档案系统中，并且将从以上两种信息来源获得的信息进行交叉检查，确保信息的一致性。热消耗体分类应在基准线识别过程中进行，是基准线识别的内容和成果之一。报告主体应该分别确定具有相似特性的热消耗体的最可信的基准线情景。</w:t>
      </w:r>
    </w:p>
    <w:p w14:paraId="0058D990" w14:textId="77777777" w:rsidR="00F61DB6" w:rsidRDefault="00000000">
      <w:pPr>
        <w:pStyle w:val="afff2"/>
        <w:ind w:firstLine="422"/>
        <w:rPr>
          <w:b/>
          <w:bCs/>
        </w:rPr>
      </w:pPr>
      <w:r>
        <w:rPr>
          <w:rFonts w:hint="eastAsia"/>
          <w:b/>
          <w:bCs/>
        </w:rPr>
        <w:t>步骤1：识别基准线情景可替代方案</w:t>
      </w:r>
    </w:p>
    <w:p w14:paraId="0058D991" w14:textId="77777777" w:rsidR="00F61DB6" w:rsidRDefault="00000000">
      <w:pPr>
        <w:pStyle w:val="afff2"/>
        <w:ind w:firstLine="422"/>
        <w:rPr>
          <w:b/>
          <w:bCs/>
          <w:i/>
          <w:iCs/>
        </w:rPr>
      </w:pPr>
      <w:r>
        <w:rPr>
          <w:rFonts w:hint="eastAsia"/>
          <w:b/>
          <w:bCs/>
          <w:i/>
          <w:iCs/>
        </w:rPr>
        <w:t>步骤1a：识别拟议的自愿减排项目活动的基准线情景的可替代方案</w:t>
      </w:r>
    </w:p>
    <w:p w14:paraId="0058D992" w14:textId="77777777" w:rsidR="00F61DB6" w:rsidRDefault="00000000">
      <w:pPr>
        <w:pStyle w:val="afff2"/>
      </w:pPr>
      <w:r>
        <w:rPr>
          <w:rFonts w:hint="eastAsia"/>
        </w:rPr>
        <w:t>识别报告主体可得的与项目活动可比的产出或服务的可替代方案。为了识别以上可替代方案，应对项目活动开始之前在相关地理范围内已经实施的或正在实施的热能生产技术或实践进行概述。</w:t>
      </w:r>
    </w:p>
    <w:p w14:paraId="0058D993" w14:textId="77777777" w:rsidR="00F61DB6" w:rsidRDefault="00000000">
      <w:pPr>
        <w:pStyle w:val="afff2"/>
      </w:pPr>
      <w:r>
        <w:rPr>
          <w:rFonts w:hint="eastAsia"/>
        </w:rPr>
        <w:t>应评估以下具有相似特性的对热消耗体供热的基准线情景可替代方案：</w:t>
      </w:r>
    </w:p>
    <w:p w14:paraId="04CBADF2"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 xml:space="preserve">H1 </w:t>
      </w:r>
      <w:r w:rsidRPr="00792B3B">
        <w:rPr>
          <w:rFonts w:ascii="仿宋_GB2312" w:hint="eastAsia"/>
          <w:szCs w:val="32"/>
        </w:rPr>
        <w:t>拟议项目不作为自愿减排项目；</w:t>
      </w:r>
    </w:p>
    <w:p w14:paraId="14DCBFE9"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2</w:t>
      </w:r>
      <w:r w:rsidRPr="00792B3B">
        <w:rPr>
          <w:rFonts w:ascii="仿宋_GB2312" w:hint="eastAsia"/>
          <w:szCs w:val="32"/>
        </w:rPr>
        <w:t xml:space="preserve"> </w:t>
      </w:r>
      <w:r>
        <w:rPr>
          <w:rFonts w:ascii="仿宋_GB2312" w:hint="eastAsia"/>
          <w:szCs w:val="32"/>
        </w:rPr>
        <w:t>建设并运行使用化石燃料</w:t>
      </w:r>
      <w:r w:rsidRPr="00792B3B">
        <w:rPr>
          <w:rFonts w:ascii="仿宋_GB2312" w:hint="eastAsia"/>
          <w:szCs w:val="32"/>
        </w:rPr>
        <w:t>热电联产</w:t>
      </w:r>
      <w:r>
        <w:rPr>
          <w:rFonts w:ascii="仿宋_GB2312" w:hint="eastAsia"/>
          <w:szCs w:val="32"/>
        </w:rPr>
        <w:t>设施</w:t>
      </w:r>
      <w:r w:rsidRPr="00792B3B">
        <w:rPr>
          <w:rFonts w:ascii="仿宋_GB2312" w:hint="eastAsia"/>
          <w:szCs w:val="32"/>
        </w:rPr>
        <w:t>；</w:t>
      </w:r>
    </w:p>
    <w:p w14:paraId="73BAFA73"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3</w:t>
      </w:r>
      <w:r w:rsidRPr="00792B3B">
        <w:rPr>
          <w:rFonts w:ascii="仿宋_GB2312" w:hint="eastAsia"/>
          <w:szCs w:val="32"/>
        </w:rPr>
        <w:t xml:space="preserve"> </w:t>
      </w:r>
      <w:r>
        <w:rPr>
          <w:rFonts w:ascii="仿宋_GB2312" w:hint="eastAsia"/>
          <w:szCs w:val="32"/>
        </w:rPr>
        <w:t>建设并运行使用</w:t>
      </w:r>
      <w:r w:rsidRPr="00792B3B">
        <w:rPr>
          <w:rFonts w:ascii="仿宋_GB2312" w:hint="eastAsia"/>
          <w:szCs w:val="32"/>
        </w:rPr>
        <w:t>可再生能源</w:t>
      </w:r>
      <w:r>
        <w:rPr>
          <w:rFonts w:ascii="仿宋_GB2312" w:hint="eastAsia"/>
          <w:szCs w:val="32"/>
        </w:rPr>
        <w:t>的</w:t>
      </w:r>
      <w:r w:rsidRPr="00792B3B">
        <w:rPr>
          <w:rFonts w:ascii="仿宋_GB2312" w:hint="eastAsia"/>
          <w:szCs w:val="32"/>
        </w:rPr>
        <w:t>热电联产</w:t>
      </w:r>
      <w:r>
        <w:rPr>
          <w:rFonts w:ascii="仿宋_GB2312" w:hint="eastAsia"/>
          <w:szCs w:val="32"/>
        </w:rPr>
        <w:t>设施</w:t>
      </w:r>
      <w:r w:rsidRPr="00792B3B">
        <w:rPr>
          <w:rFonts w:ascii="仿宋_GB2312" w:hint="eastAsia"/>
          <w:szCs w:val="32"/>
        </w:rPr>
        <w:t>；</w:t>
      </w:r>
    </w:p>
    <w:p w14:paraId="6726FF71"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4</w:t>
      </w:r>
      <w:r w:rsidRPr="00792B3B">
        <w:rPr>
          <w:rFonts w:ascii="仿宋_GB2312" w:hint="eastAsia"/>
          <w:szCs w:val="32"/>
        </w:rPr>
        <w:t xml:space="preserve"> </w:t>
      </w:r>
      <w:r>
        <w:rPr>
          <w:rFonts w:ascii="仿宋_GB2312" w:hint="eastAsia"/>
          <w:szCs w:val="32"/>
        </w:rPr>
        <w:t>建设并运行使用</w:t>
      </w:r>
      <w:r w:rsidRPr="00792B3B">
        <w:rPr>
          <w:rFonts w:ascii="仿宋_GB2312" w:hint="eastAsia"/>
          <w:szCs w:val="32"/>
        </w:rPr>
        <w:t>化石燃料</w:t>
      </w:r>
      <w:r>
        <w:rPr>
          <w:rFonts w:ascii="仿宋_GB2312" w:hint="eastAsia"/>
          <w:szCs w:val="32"/>
        </w:rPr>
        <w:t>的供热设施</w:t>
      </w:r>
      <w:r w:rsidRPr="00792B3B">
        <w:rPr>
          <w:rFonts w:ascii="仿宋_GB2312" w:hint="eastAsia"/>
          <w:szCs w:val="32"/>
        </w:rPr>
        <w:t>；</w:t>
      </w:r>
    </w:p>
    <w:p w14:paraId="5E228105"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5</w:t>
      </w:r>
      <w:r w:rsidRPr="00792B3B">
        <w:rPr>
          <w:rFonts w:ascii="仿宋_GB2312" w:hint="eastAsia"/>
          <w:szCs w:val="32"/>
        </w:rPr>
        <w:t xml:space="preserve"> </w:t>
      </w:r>
      <w:r w:rsidRPr="00792B3B">
        <w:rPr>
          <w:rFonts w:ascii="仿宋_GB2312" w:hint="eastAsia"/>
          <w:szCs w:val="32"/>
        </w:rPr>
        <w:t>建设并运行</w:t>
      </w:r>
      <w:r>
        <w:rPr>
          <w:rFonts w:ascii="仿宋_GB2312" w:hint="eastAsia"/>
          <w:szCs w:val="32"/>
        </w:rPr>
        <w:t>使用电力的供热设施</w:t>
      </w:r>
      <w:r w:rsidRPr="00792B3B">
        <w:rPr>
          <w:rFonts w:ascii="仿宋_GB2312" w:hint="eastAsia"/>
          <w:szCs w:val="32"/>
        </w:rPr>
        <w:t>（如电阻炉、电锅炉）；</w:t>
      </w:r>
    </w:p>
    <w:p w14:paraId="6CBC7707"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6</w:t>
      </w:r>
      <w:r w:rsidRPr="00792B3B">
        <w:rPr>
          <w:rFonts w:ascii="仿宋_GB2312" w:hint="eastAsia"/>
          <w:szCs w:val="32"/>
        </w:rPr>
        <w:t xml:space="preserve"> </w:t>
      </w:r>
      <w:r w:rsidRPr="00792B3B">
        <w:rPr>
          <w:rFonts w:ascii="仿宋_GB2312" w:hint="eastAsia"/>
          <w:szCs w:val="32"/>
        </w:rPr>
        <w:t>建设并运行</w:t>
      </w:r>
      <w:r>
        <w:rPr>
          <w:rFonts w:ascii="仿宋_GB2312" w:hint="eastAsia"/>
          <w:szCs w:val="32"/>
        </w:rPr>
        <w:t>使用</w:t>
      </w:r>
      <w:r w:rsidRPr="00792B3B">
        <w:rPr>
          <w:rFonts w:ascii="仿宋_GB2312" w:hint="eastAsia"/>
          <w:szCs w:val="32"/>
        </w:rPr>
        <w:t>可再生能源的</w:t>
      </w:r>
      <w:r>
        <w:rPr>
          <w:rFonts w:ascii="仿宋_GB2312" w:hint="eastAsia"/>
          <w:szCs w:val="32"/>
        </w:rPr>
        <w:t>供热设施</w:t>
      </w:r>
      <w:r w:rsidRPr="00792B3B">
        <w:rPr>
          <w:rFonts w:ascii="仿宋_GB2312" w:hint="eastAsia"/>
          <w:szCs w:val="32"/>
        </w:rPr>
        <w:t>；</w:t>
      </w:r>
    </w:p>
    <w:p w14:paraId="152F3C0F"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7</w:t>
      </w:r>
      <w:r w:rsidRPr="00792B3B">
        <w:rPr>
          <w:rFonts w:ascii="仿宋_GB2312" w:hint="eastAsia"/>
          <w:szCs w:val="32"/>
        </w:rPr>
        <w:t xml:space="preserve"> </w:t>
      </w:r>
      <w:r>
        <w:rPr>
          <w:rFonts w:ascii="仿宋_GB2312" w:hint="eastAsia"/>
          <w:szCs w:val="32"/>
        </w:rPr>
        <w:t>建设并运行</w:t>
      </w:r>
      <w:r w:rsidRPr="00792B3B">
        <w:rPr>
          <w:rFonts w:ascii="仿宋_GB2312" w:hint="eastAsia"/>
          <w:szCs w:val="32"/>
        </w:rPr>
        <w:t>使用不可再生生物质能源</w:t>
      </w:r>
      <w:r>
        <w:rPr>
          <w:rFonts w:ascii="仿宋_GB2312" w:hint="eastAsia"/>
          <w:szCs w:val="32"/>
        </w:rPr>
        <w:t>的供热设施</w:t>
      </w:r>
      <w:r w:rsidRPr="00792B3B">
        <w:rPr>
          <w:rFonts w:ascii="仿宋_GB2312" w:hint="eastAsia"/>
          <w:szCs w:val="32"/>
        </w:rPr>
        <w:t>；</w:t>
      </w:r>
    </w:p>
    <w:p w14:paraId="501FD04F" w14:textId="77777777" w:rsidR="00AD776B" w:rsidRPr="00792B3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8</w:t>
      </w:r>
      <w:r w:rsidRPr="00792B3B">
        <w:rPr>
          <w:rFonts w:ascii="仿宋_GB2312" w:hint="eastAsia"/>
          <w:szCs w:val="32"/>
        </w:rPr>
        <w:t xml:space="preserve"> </w:t>
      </w:r>
      <w:r w:rsidRPr="00792B3B">
        <w:rPr>
          <w:rFonts w:ascii="仿宋_GB2312" w:hint="eastAsia"/>
          <w:szCs w:val="32"/>
        </w:rPr>
        <w:t>由热网中已有</w:t>
      </w:r>
      <w:r>
        <w:rPr>
          <w:rFonts w:ascii="仿宋_GB2312" w:hint="eastAsia"/>
          <w:szCs w:val="32"/>
        </w:rPr>
        <w:t>供热设施</w:t>
      </w:r>
      <w:r w:rsidRPr="00792B3B">
        <w:rPr>
          <w:rFonts w:ascii="仿宋_GB2312" w:hint="eastAsia"/>
          <w:szCs w:val="32"/>
        </w:rPr>
        <w:t>供热；</w:t>
      </w:r>
    </w:p>
    <w:p w14:paraId="6F873DC3" w14:textId="77777777" w:rsidR="00AD776B" w:rsidRDefault="00AD776B" w:rsidP="00AD776B">
      <w:pPr>
        <w:ind w:firstLineChars="200" w:firstLine="420"/>
        <w:jc w:val="left"/>
        <w:rPr>
          <w:rFonts w:ascii="仿宋_GB2312"/>
          <w:szCs w:val="32"/>
        </w:rPr>
      </w:pPr>
      <w:r w:rsidRPr="00792B3B">
        <w:rPr>
          <w:rFonts w:ascii="仿宋_GB2312" w:hint="eastAsia"/>
          <w:szCs w:val="32"/>
        </w:rPr>
        <w:t>H</w:t>
      </w:r>
      <w:r>
        <w:rPr>
          <w:rFonts w:ascii="仿宋_GB2312" w:hint="eastAsia"/>
          <w:szCs w:val="32"/>
        </w:rPr>
        <w:t>9</w:t>
      </w:r>
      <w:r w:rsidRPr="00792B3B">
        <w:rPr>
          <w:rFonts w:ascii="仿宋_GB2312" w:hint="eastAsia"/>
          <w:szCs w:val="32"/>
        </w:rPr>
        <w:t xml:space="preserve"> </w:t>
      </w:r>
      <w:r w:rsidRPr="00792B3B">
        <w:rPr>
          <w:rFonts w:ascii="仿宋_GB2312" w:hint="eastAsia"/>
          <w:szCs w:val="32"/>
        </w:rPr>
        <w:t>由相邻热网调入热量。</w:t>
      </w:r>
    </w:p>
    <w:p w14:paraId="0058D9A8" w14:textId="77777777" w:rsidR="00F61DB6" w:rsidRDefault="00000000">
      <w:pPr>
        <w:pStyle w:val="afff2"/>
        <w:ind w:firstLine="422"/>
      </w:pPr>
      <w:r>
        <w:rPr>
          <w:rFonts w:hint="eastAsia"/>
          <w:b/>
          <w:bCs/>
        </w:rPr>
        <w:t>步骤1a的成果：</w:t>
      </w:r>
      <w:r>
        <w:rPr>
          <w:rFonts w:hint="eastAsia"/>
        </w:rPr>
        <w:t>列出所识别到的所有热消耗体的现实可信的基准线情景替代方案的清单。</w:t>
      </w:r>
    </w:p>
    <w:p w14:paraId="0058D9A9" w14:textId="77777777" w:rsidR="00F61DB6" w:rsidRDefault="00000000">
      <w:pPr>
        <w:pStyle w:val="afff2"/>
        <w:ind w:firstLine="422"/>
        <w:rPr>
          <w:b/>
          <w:bCs/>
          <w:i/>
          <w:iCs/>
        </w:rPr>
      </w:pPr>
      <w:r>
        <w:rPr>
          <w:rFonts w:hint="eastAsia"/>
          <w:b/>
          <w:bCs/>
          <w:i/>
          <w:iCs/>
        </w:rPr>
        <w:t>步骤1b：符合强制性的法律法规</w:t>
      </w:r>
    </w:p>
    <w:p w14:paraId="0058D9AA" w14:textId="77777777" w:rsidR="00F61DB6" w:rsidRDefault="00000000">
      <w:pPr>
        <w:pStyle w:val="afff2"/>
      </w:pPr>
      <w:r>
        <w:rPr>
          <w:rFonts w:hint="eastAsia"/>
        </w:rPr>
        <w:t>基准线情景替代方案必须遵循所有强制性法律法规的要求，即便当这些法律法规的目标并不在于温室气体减排（例如，降低当地的空气污染）。这一步骤不考虑不具有法律约束力的国家和地方政策。如果某一基准线情景替代方案并未遵循所有的强制性法律法规的要求，则要论证，在审查该强制性法律法规所适用的国家或地区范围内的当前执行情况的基础上，这些强制性的法律法规并未系统地执行，对其的不遵循是广泛存在的。若无法论证，则不再对此情景作深入考虑。</w:t>
      </w:r>
    </w:p>
    <w:p w14:paraId="0058D9AB" w14:textId="77777777" w:rsidR="00F61DB6" w:rsidRDefault="00000000">
      <w:pPr>
        <w:pStyle w:val="afff2"/>
        <w:ind w:firstLine="422"/>
      </w:pPr>
      <w:r>
        <w:rPr>
          <w:rFonts w:hint="eastAsia"/>
          <w:b/>
          <w:bCs/>
        </w:rPr>
        <w:lastRenderedPageBreak/>
        <w:t>步骤1b的成果：</w:t>
      </w:r>
      <w:r>
        <w:rPr>
          <w:rFonts w:hint="eastAsia"/>
        </w:rPr>
        <w:t>在考虑国家或地区强制性法律法规执行情况的基础上列出符合现行法律法规的项目活动的基准线情景替代方案。</w:t>
      </w:r>
    </w:p>
    <w:p w14:paraId="0058D9AC" w14:textId="77777777" w:rsidR="00F61DB6" w:rsidRDefault="00000000">
      <w:pPr>
        <w:pStyle w:val="afff2"/>
        <w:ind w:firstLine="422"/>
        <w:rPr>
          <w:b/>
          <w:bCs/>
        </w:rPr>
      </w:pPr>
      <w:r>
        <w:rPr>
          <w:rFonts w:hint="eastAsia"/>
          <w:b/>
          <w:bCs/>
        </w:rPr>
        <w:t>步骤2：排除面临禁止性障碍的基准线情景替代方案</w:t>
      </w:r>
    </w:p>
    <w:p w14:paraId="0058D9AD" w14:textId="77777777" w:rsidR="00F61DB6" w:rsidRDefault="00000000">
      <w:pPr>
        <w:pStyle w:val="afff2"/>
      </w:pPr>
      <w:r>
        <w:rPr>
          <w:rFonts w:hint="eastAsia"/>
        </w:rPr>
        <w:t>通过运用《联合国气候变化框架公约》清洁发展机制（CDM机制）下最新版的“基准线情景识别与额外性论证组合工具”的“步骤2 障碍分析”排除存在禁止性的基准线情景替代方案。</w:t>
      </w:r>
    </w:p>
    <w:p w14:paraId="0058D9AE" w14:textId="77777777" w:rsidR="00F61DB6" w:rsidRDefault="00000000">
      <w:pPr>
        <w:pStyle w:val="afff2"/>
      </w:pPr>
      <w:r>
        <w:rPr>
          <w:rFonts w:hint="eastAsia"/>
        </w:rPr>
        <w:t>如果经筛选仅剩下一项基准线情景替代方案，且该方案不是“项目活动本身”，那么该替代方案就是基准线情景。</w:t>
      </w:r>
    </w:p>
    <w:p w14:paraId="0058D9AF" w14:textId="77777777" w:rsidR="00F61DB6" w:rsidRDefault="00000000">
      <w:pPr>
        <w:pStyle w:val="afff2"/>
      </w:pPr>
      <w:r>
        <w:rPr>
          <w:rFonts w:hint="eastAsia"/>
        </w:rPr>
        <w:t>如果还剩下若干基准线情景替代方案，报告主体可以选择：</w:t>
      </w:r>
    </w:p>
    <w:p w14:paraId="0058D9B0" w14:textId="77777777" w:rsidR="00F61DB6" w:rsidRDefault="00000000">
      <w:pPr>
        <w:pStyle w:val="afff2"/>
      </w:pPr>
      <w:r>
        <w:rPr>
          <w:rFonts w:hint="eastAsia"/>
        </w:rPr>
        <w:t>方法一：进行步骤3（投资分析）；或</w:t>
      </w:r>
    </w:p>
    <w:p w14:paraId="0058D9B1" w14:textId="77777777" w:rsidR="00F61DB6" w:rsidRDefault="00000000">
      <w:pPr>
        <w:pStyle w:val="afff2"/>
      </w:pPr>
      <w:r>
        <w:rPr>
          <w:rFonts w:hint="eastAsia"/>
        </w:rPr>
        <w:t>方法二：选择最低排放（即最保守的）的可替代方案作为基准线情景。</w:t>
      </w:r>
    </w:p>
    <w:p w14:paraId="0058D9B2" w14:textId="77777777" w:rsidR="00F61DB6" w:rsidRDefault="00000000">
      <w:pPr>
        <w:pStyle w:val="afff2"/>
        <w:ind w:firstLine="422"/>
        <w:rPr>
          <w:b/>
          <w:bCs/>
        </w:rPr>
      </w:pPr>
      <w:r>
        <w:rPr>
          <w:rFonts w:hint="eastAsia"/>
          <w:b/>
          <w:bCs/>
        </w:rPr>
        <w:t>步骤3：投资比较分析</w:t>
      </w:r>
    </w:p>
    <w:p w14:paraId="0058D9B3" w14:textId="77777777" w:rsidR="00F61DB6" w:rsidRDefault="00000000">
      <w:pPr>
        <w:pStyle w:val="afff2"/>
      </w:pPr>
      <w:r>
        <w:rPr>
          <w:rFonts w:hint="eastAsia"/>
        </w:rPr>
        <w:t>运用《联合国气候变化框架公约》清洁发展机制（CDM机制）下最新版的“基准线情景识别与额外性论证组合工具”的“步骤3投资分析”比较剩余可替代方案在没有减排收入的情况下的经济吸引力。</w:t>
      </w:r>
    </w:p>
    <w:p w14:paraId="0058D9B4" w14:textId="77777777" w:rsidR="00F61DB6" w:rsidRDefault="00000000">
      <w:pPr>
        <w:pStyle w:val="afff2"/>
        <w:ind w:firstLine="422"/>
      </w:pPr>
      <w:r>
        <w:rPr>
          <w:rFonts w:hint="eastAsia"/>
          <w:b/>
          <w:bCs/>
        </w:rPr>
        <w:t>步骤3的成果：</w:t>
      </w:r>
      <w:r>
        <w:rPr>
          <w:rFonts w:hint="eastAsia"/>
        </w:rPr>
        <w:t>根据供热均化成本或排放强度对可替代方案进行排序。具有最低供热均化成本或排放强度的可替代方案为项目活动的基准线情景。</w:t>
      </w:r>
    </w:p>
    <w:p w14:paraId="0058D9B5" w14:textId="77777777" w:rsidR="00F61DB6" w:rsidRDefault="00000000">
      <w:pPr>
        <w:pStyle w:val="a1"/>
        <w:spacing w:before="312" w:after="312"/>
        <w:ind w:left="0"/>
      </w:pPr>
      <w:bookmarkStart w:id="70" w:name="_Toc166588687"/>
      <w:r>
        <w:rPr>
          <w:rFonts w:hint="eastAsia"/>
        </w:rPr>
        <w:t>减排量计算</w:t>
      </w:r>
      <w:bookmarkEnd w:id="70"/>
    </w:p>
    <w:p w14:paraId="0058D9B6" w14:textId="77777777" w:rsidR="00F61DB6" w:rsidRDefault="00000000">
      <w:pPr>
        <w:pStyle w:val="a2"/>
        <w:spacing w:before="156" w:after="156"/>
        <w:ind w:left="0"/>
      </w:pPr>
      <w:bookmarkStart w:id="71" w:name="_Toc166588688"/>
      <w:r>
        <w:rPr>
          <w:rFonts w:hint="eastAsia"/>
        </w:rPr>
        <w:t>减排量计算</w:t>
      </w:r>
      <w:bookmarkEnd w:id="71"/>
    </w:p>
    <w:p w14:paraId="0058D9B7" w14:textId="77777777" w:rsidR="00F61DB6" w:rsidRDefault="00000000">
      <w:pPr>
        <w:pStyle w:val="afff2"/>
      </w:pPr>
      <w:r>
        <w:rPr>
          <w:rFonts w:hint="eastAsia"/>
        </w:rPr>
        <w:t>减排量的计算由基准线排放与项目排放及泄漏的差值计算得到，计算公式如下：</w:t>
      </w:r>
    </w:p>
    <w:p w14:paraId="0058D9B8" w14:textId="77777777" w:rsidR="00F61DB6" w:rsidRDefault="00000000">
      <w:pPr>
        <w:pStyle w:val="afff2"/>
        <w:jc w:val="center"/>
      </w:pPr>
      <w:r>
        <w:rPr>
          <w:i/>
          <w:iCs/>
        </w:rPr>
        <w:t>ER</w:t>
      </w:r>
      <w:r>
        <w:rPr>
          <w:i/>
          <w:iCs/>
          <w:vertAlign w:val="subscript"/>
        </w:rPr>
        <w:t>y</w:t>
      </w:r>
      <w:r>
        <w:rPr>
          <w:i/>
          <w:iCs/>
        </w:rPr>
        <w:t xml:space="preserve"> = BE</w:t>
      </w:r>
      <w:r>
        <w:rPr>
          <w:i/>
          <w:iCs/>
          <w:vertAlign w:val="subscript"/>
        </w:rPr>
        <w:t>y</w:t>
      </w:r>
      <w:r>
        <w:rPr>
          <w:i/>
          <w:iCs/>
        </w:rPr>
        <w:t xml:space="preserve"> - PE</w:t>
      </w:r>
      <w:r>
        <w:rPr>
          <w:i/>
          <w:iCs/>
          <w:vertAlign w:val="subscript"/>
        </w:rPr>
        <w:t>y</w:t>
      </w:r>
      <w:r>
        <w:rPr>
          <w:i/>
          <w:iCs/>
        </w:rPr>
        <w:t xml:space="preserve"> </w:t>
      </w:r>
      <w:r>
        <w:rPr>
          <w:i/>
          <w:iCs/>
        </w:rPr>
        <w:t>–</w:t>
      </w:r>
      <w:r>
        <w:rPr>
          <w:i/>
          <w:iCs/>
        </w:rPr>
        <w:t xml:space="preserve"> L</w:t>
      </w:r>
      <w:r>
        <w:rPr>
          <w:rFonts w:hint="eastAsia"/>
          <w:i/>
          <w:iCs/>
        </w:rPr>
        <w:t>E</w:t>
      </w:r>
      <w:r>
        <w:rPr>
          <w:i/>
          <w:iCs/>
          <w:vertAlign w:val="subscript"/>
        </w:rPr>
        <w:t>y</w:t>
      </w:r>
      <w:r>
        <w:rPr>
          <w:rFonts w:hint="eastAsia"/>
        </w:rPr>
        <w:tab/>
        <w:t>（1）</w:t>
      </w:r>
    </w:p>
    <w:p w14:paraId="0058D9B9" w14:textId="77777777" w:rsidR="00F61DB6" w:rsidRDefault="00000000">
      <w:pPr>
        <w:pStyle w:val="afff2"/>
      </w:pPr>
      <w:r>
        <w:rPr>
          <w:rFonts w:hint="eastAsia"/>
        </w:rPr>
        <w:t>式中：</w:t>
      </w:r>
    </w:p>
    <w:tbl>
      <w:tblPr>
        <w:tblStyle w:val="a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
        <w:gridCol w:w="422"/>
        <w:gridCol w:w="7507"/>
      </w:tblGrid>
      <w:tr w:rsidR="00F61DB6" w14:paraId="0058D9BD" w14:textId="77777777">
        <w:tc>
          <w:tcPr>
            <w:tcW w:w="992" w:type="dxa"/>
          </w:tcPr>
          <w:p w14:paraId="0058D9BA" w14:textId="77777777" w:rsidR="00F61DB6" w:rsidRDefault="00000000">
            <w:pPr>
              <w:pStyle w:val="afff2"/>
              <w:ind w:firstLineChars="0" w:firstLine="0"/>
            </w:pPr>
            <w:r>
              <w:rPr>
                <w:rFonts w:hint="eastAsia"/>
                <w:i/>
                <w:iCs/>
              </w:rPr>
              <w:t>ER</w:t>
            </w:r>
            <w:r>
              <w:rPr>
                <w:rFonts w:hint="eastAsia"/>
                <w:i/>
                <w:iCs/>
                <w:vertAlign w:val="subscript"/>
              </w:rPr>
              <w:t>y</w:t>
            </w:r>
          </w:p>
        </w:tc>
        <w:tc>
          <w:tcPr>
            <w:tcW w:w="425" w:type="dxa"/>
          </w:tcPr>
          <w:p w14:paraId="0058D9BB" w14:textId="77777777" w:rsidR="00F61DB6" w:rsidRDefault="00000000">
            <w:pPr>
              <w:pStyle w:val="afff2"/>
              <w:ind w:firstLineChars="0" w:firstLine="0"/>
            </w:pPr>
            <w:r>
              <w:rPr>
                <w:rFonts w:hint="eastAsia"/>
              </w:rPr>
              <w:t>=</w:t>
            </w:r>
          </w:p>
        </w:tc>
        <w:tc>
          <w:tcPr>
            <w:tcW w:w="7705" w:type="dxa"/>
          </w:tcPr>
          <w:p w14:paraId="0058D9BC" w14:textId="77777777" w:rsidR="00F61DB6" w:rsidRDefault="00000000">
            <w:pPr>
              <w:pStyle w:val="afff2"/>
              <w:ind w:firstLineChars="0" w:firstLine="0"/>
            </w:pPr>
            <w:r>
              <w:rPr>
                <w:rFonts w:hint="eastAsia"/>
              </w:rPr>
              <w:t>第y年项目活动减排量（tCO</w:t>
            </w:r>
            <w:r>
              <w:rPr>
                <w:rFonts w:hint="eastAsia"/>
                <w:vertAlign w:val="subscript"/>
              </w:rPr>
              <w:t>2</w:t>
            </w:r>
            <w:r>
              <w:rPr>
                <w:rFonts w:hint="eastAsia"/>
              </w:rPr>
              <w:t>e）</w:t>
            </w:r>
          </w:p>
        </w:tc>
      </w:tr>
      <w:tr w:rsidR="00F61DB6" w14:paraId="0058D9C1" w14:textId="77777777">
        <w:tc>
          <w:tcPr>
            <w:tcW w:w="992" w:type="dxa"/>
          </w:tcPr>
          <w:p w14:paraId="0058D9BE" w14:textId="77777777" w:rsidR="00F61DB6" w:rsidRDefault="00000000">
            <w:pPr>
              <w:pStyle w:val="afff2"/>
              <w:ind w:firstLineChars="0" w:firstLine="0"/>
            </w:pPr>
            <w:r>
              <w:rPr>
                <w:rFonts w:hint="eastAsia"/>
                <w:i/>
                <w:iCs/>
              </w:rPr>
              <w:t>BE</w:t>
            </w:r>
            <w:r>
              <w:rPr>
                <w:rFonts w:hint="eastAsia"/>
                <w:i/>
                <w:iCs/>
                <w:vertAlign w:val="subscript"/>
              </w:rPr>
              <w:t>y</w:t>
            </w:r>
          </w:p>
        </w:tc>
        <w:tc>
          <w:tcPr>
            <w:tcW w:w="425" w:type="dxa"/>
          </w:tcPr>
          <w:p w14:paraId="0058D9BF" w14:textId="77777777" w:rsidR="00F61DB6" w:rsidRDefault="00000000">
            <w:pPr>
              <w:pStyle w:val="afff2"/>
              <w:ind w:firstLineChars="0" w:firstLine="0"/>
            </w:pPr>
            <w:r>
              <w:rPr>
                <w:rFonts w:hint="eastAsia"/>
              </w:rPr>
              <w:t>=</w:t>
            </w:r>
          </w:p>
        </w:tc>
        <w:tc>
          <w:tcPr>
            <w:tcW w:w="7705" w:type="dxa"/>
          </w:tcPr>
          <w:p w14:paraId="0058D9C0" w14:textId="77777777" w:rsidR="00F61DB6" w:rsidRDefault="00000000">
            <w:pPr>
              <w:pStyle w:val="afff2"/>
              <w:ind w:firstLineChars="0" w:firstLine="0"/>
            </w:pPr>
            <w:r>
              <w:rPr>
                <w:rFonts w:hint="eastAsia"/>
              </w:rPr>
              <w:t>第y年基准线排放量（tCO</w:t>
            </w:r>
            <w:r>
              <w:rPr>
                <w:rFonts w:hint="eastAsia"/>
                <w:vertAlign w:val="subscript"/>
              </w:rPr>
              <w:t>2</w:t>
            </w:r>
            <w:r>
              <w:rPr>
                <w:rFonts w:hint="eastAsia"/>
              </w:rPr>
              <w:t>e）</w:t>
            </w:r>
          </w:p>
        </w:tc>
      </w:tr>
      <w:tr w:rsidR="00F61DB6" w14:paraId="0058D9C5" w14:textId="77777777">
        <w:tc>
          <w:tcPr>
            <w:tcW w:w="992" w:type="dxa"/>
          </w:tcPr>
          <w:p w14:paraId="0058D9C2" w14:textId="77777777" w:rsidR="00F61DB6" w:rsidRDefault="00000000">
            <w:pPr>
              <w:pStyle w:val="afff2"/>
              <w:ind w:firstLineChars="0" w:firstLine="0"/>
            </w:pPr>
            <w:r>
              <w:rPr>
                <w:rFonts w:hint="eastAsia"/>
                <w:i/>
                <w:iCs/>
              </w:rPr>
              <w:t>PE</w:t>
            </w:r>
            <w:r>
              <w:rPr>
                <w:rFonts w:hint="eastAsia"/>
                <w:i/>
                <w:iCs/>
                <w:vertAlign w:val="subscript"/>
              </w:rPr>
              <w:t>y</w:t>
            </w:r>
          </w:p>
        </w:tc>
        <w:tc>
          <w:tcPr>
            <w:tcW w:w="425" w:type="dxa"/>
          </w:tcPr>
          <w:p w14:paraId="0058D9C3" w14:textId="77777777" w:rsidR="00F61DB6" w:rsidRDefault="00000000">
            <w:pPr>
              <w:pStyle w:val="afff2"/>
              <w:ind w:firstLineChars="0" w:firstLine="0"/>
            </w:pPr>
            <w:r>
              <w:rPr>
                <w:rFonts w:hint="eastAsia"/>
              </w:rPr>
              <w:t>=</w:t>
            </w:r>
          </w:p>
        </w:tc>
        <w:tc>
          <w:tcPr>
            <w:tcW w:w="7705" w:type="dxa"/>
          </w:tcPr>
          <w:p w14:paraId="0058D9C4" w14:textId="77777777" w:rsidR="00F61DB6" w:rsidRDefault="00000000">
            <w:pPr>
              <w:pStyle w:val="afff2"/>
              <w:ind w:firstLineChars="0" w:firstLine="0"/>
            </w:pPr>
            <w:r>
              <w:rPr>
                <w:rFonts w:hint="eastAsia"/>
              </w:rPr>
              <w:t>第y年项目活动排放量（tCO</w:t>
            </w:r>
            <w:r>
              <w:rPr>
                <w:rFonts w:hint="eastAsia"/>
                <w:vertAlign w:val="subscript"/>
              </w:rPr>
              <w:t>2</w:t>
            </w:r>
            <w:r>
              <w:rPr>
                <w:rFonts w:hint="eastAsia"/>
              </w:rPr>
              <w:t>e）</w:t>
            </w:r>
          </w:p>
        </w:tc>
      </w:tr>
      <w:tr w:rsidR="00F61DB6" w14:paraId="0058D9C9" w14:textId="77777777">
        <w:tc>
          <w:tcPr>
            <w:tcW w:w="992" w:type="dxa"/>
          </w:tcPr>
          <w:p w14:paraId="0058D9C6" w14:textId="77777777" w:rsidR="00F61DB6" w:rsidRDefault="00000000">
            <w:pPr>
              <w:pStyle w:val="afff2"/>
              <w:ind w:firstLineChars="0" w:firstLine="0"/>
            </w:pPr>
            <w:r>
              <w:rPr>
                <w:rFonts w:hint="eastAsia"/>
                <w:i/>
                <w:iCs/>
              </w:rPr>
              <w:t>LE</w:t>
            </w:r>
            <w:r>
              <w:rPr>
                <w:rFonts w:hint="eastAsia"/>
                <w:i/>
                <w:iCs/>
                <w:vertAlign w:val="subscript"/>
              </w:rPr>
              <w:t>y</w:t>
            </w:r>
          </w:p>
        </w:tc>
        <w:tc>
          <w:tcPr>
            <w:tcW w:w="425" w:type="dxa"/>
          </w:tcPr>
          <w:p w14:paraId="0058D9C7" w14:textId="77777777" w:rsidR="00F61DB6" w:rsidRDefault="00000000">
            <w:pPr>
              <w:pStyle w:val="afff2"/>
              <w:ind w:firstLineChars="0" w:firstLine="0"/>
            </w:pPr>
            <w:r>
              <w:rPr>
                <w:rFonts w:hint="eastAsia"/>
              </w:rPr>
              <w:t>=</w:t>
            </w:r>
          </w:p>
        </w:tc>
        <w:tc>
          <w:tcPr>
            <w:tcW w:w="7705" w:type="dxa"/>
          </w:tcPr>
          <w:p w14:paraId="0058D9C8" w14:textId="77777777" w:rsidR="00F61DB6" w:rsidRDefault="00000000">
            <w:pPr>
              <w:pStyle w:val="afff2"/>
              <w:ind w:firstLineChars="0" w:firstLine="0"/>
            </w:pPr>
            <w:r>
              <w:rPr>
                <w:rFonts w:hint="eastAsia"/>
              </w:rPr>
              <w:t>第y年泄漏排放量（tCO</w:t>
            </w:r>
            <w:r>
              <w:rPr>
                <w:rFonts w:hint="eastAsia"/>
                <w:vertAlign w:val="subscript"/>
              </w:rPr>
              <w:t>2</w:t>
            </w:r>
            <w:r>
              <w:rPr>
                <w:rFonts w:hint="eastAsia"/>
              </w:rPr>
              <w:t>e）</w:t>
            </w:r>
          </w:p>
        </w:tc>
      </w:tr>
    </w:tbl>
    <w:p w14:paraId="0058D9CA" w14:textId="77777777" w:rsidR="00F61DB6" w:rsidRDefault="00000000">
      <w:pPr>
        <w:pStyle w:val="a2"/>
        <w:spacing w:before="156" w:after="156"/>
        <w:ind w:left="0"/>
      </w:pPr>
      <w:bookmarkStart w:id="72" w:name="_Toc166588689"/>
      <w:r>
        <w:rPr>
          <w:rFonts w:hint="eastAsia"/>
        </w:rPr>
        <w:t>基准线排放量计算</w:t>
      </w:r>
      <w:bookmarkEnd w:id="72"/>
    </w:p>
    <w:p w14:paraId="0058D9CB" w14:textId="77777777" w:rsidR="00F61DB6" w:rsidRDefault="00000000">
      <w:pPr>
        <w:pStyle w:val="afff2"/>
        <w:jc w:val="center"/>
      </w:pPr>
      <w:r>
        <w:rPr>
          <w:rFonts w:hint="eastAsia"/>
          <w:i/>
          <w:iCs/>
        </w:rPr>
        <w:t>BE</w:t>
      </w:r>
      <w:r>
        <w:rPr>
          <w:rFonts w:hint="eastAsia"/>
          <w:i/>
          <w:iCs/>
          <w:vertAlign w:val="subscript"/>
        </w:rPr>
        <w:t>y</w:t>
      </w:r>
      <w:r>
        <w:rPr>
          <w:rFonts w:hint="eastAsia"/>
        </w:rPr>
        <w:t xml:space="preserve"> = </w:t>
      </w:r>
      <w:r>
        <w:rPr>
          <w:rFonts w:hint="eastAsia"/>
          <w:i/>
          <w:iCs/>
        </w:rPr>
        <w:t>BE</w:t>
      </w:r>
      <w:r>
        <w:rPr>
          <w:rFonts w:hint="eastAsia"/>
          <w:i/>
          <w:iCs/>
          <w:vertAlign w:val="subscript"/>
        </w:rPr>
        <w:t>HG,y</w:t>
      </w:r>
      <w:r>
        <w:rPr>
          <w:rFonts w:hint="eastAsia"/>
        </w:rPr>
        <w:tab/>
        <w:t>（2）</w:t>
      </w:r>
    </w:p>
    <w:p w14:paraId="0058D9CC" w14:textId="77777777" w:rsidR="00F61DB6" w:rsidRDefault="00000000">
      <w:pPr>
        <w:pStyle w:val="afff2"/>
      </w:pPr>
      <w:r>
        <w:rPr>
          <w:rFonts w:hint="eastAsia"/>
        </w:rPr>
        <w:t>式中：</w:t>
      </w:r>
    </w:p>
    <w:tbl>
      <w:tblPr>
        <w:tblStyle w:val="a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1"/>
        <w:gridCol w:w="422"/>
        <w:gridCol w:w="7503"/>
      </w:tblGrid>
      <w:tr w:rsidR="00F61DB6" w14:paraId="0058D9D0" w14:textId="77777777">
        <w:tc>
          <w:tcPr>
            <w:tcW w:w="992" w:type="dxa"/>
          </w:tcPr>
          <w:p w14:paraId="0058D9CD" w14:textId="77777777" w:rsidR="00F61DB6" w:rsidRDefault="00000000">
            <w:pPr>
              <w:pStyle w:val="afff2"/>
              <w:ind w:firstLineChars="0" w:firstLine="0"/>
              <w:rPr>
                <w:i/>
                <w:iCs/>
              </w:rPr>
            </w:pPr>
            <w:r>
              <w:rPr>
                <w:i/>
                <w:iCs/>
              </w:rPr>
              <w:t>BE</w:t>
            </w:r>
            <w:r>
              <w:rPr>
                <w:i/>
                <w:iCs/>
                <w:vertAlign w:val="subscript"/>
              </w:rPr>
              <w:t>y</w:t>
            </w:r>
            <w:r>
              <w:rPr>
                <w:i/>
                <w:iCs/>
              </w:rPr>
              <w:t xml:space="preserve"> </w:t>
            </w:r>
          </w:p>
        </w:tc>
        <w:tc>
          <w:tcPr>
            <w:tcW w:w="425" w:type="dxa"/>
          </w:tcPr>
          <w:p w14:paraId="0058D9CE" w14:textId="77777777" w:rsidR="00F61DB6" w:rsidRDefault="00000000">
            <w:pPr>
              <w:pStyle w:val="afff2"/>
              <w:ind w:firstLineChars="0" w:firstLine="0"/>
            </w:pPr>
            <w:r>
              <w:rPr>
                <w:rFonts w:hint="eastAsia"/>
              </w:rPr>
              <w:t>=</w:t>
            </w:r>
          </w:p>
        </w:tc>
        <w:tc>
          <w:tcPr>
            <w:tcW w:w="7705" w:type="dxa"/>
          </w:tcPr>
          <w:p w14:paraId="0058D9CF" w14:textId="77777777" w:rsidR="00F61DB6" w:rsidRDefault="00000000">
            <w:pPr>
              <w:pStyle w:val="afff2"/>
              <w:ind w:firstLineChars="0" w:firstLine="0"/>
            </w:pPr>
            <w:r>
              <w:rPr>
                <w:rFonts w:hint="eastAsia"/>
              </w:rPr>
              <w:t>第</w:t>
            </w:r>
            <w:r>
              <w:rPr>
                <w:rFonts w:hint="eastAsia"/>
                <w:i/>
                <w:iCs/>
              </w:rPr>
              <w:t>y</w:t>
            </w:r>
            <w:r>
              <w:rPr>
                <w:rFonts w:hint="eastAsia"/>
              </w:rPr>
              <w:t>年基准线排放量（tCO</w:t>
            </w:r>
            <w:r>
              <w:rPr>
                <w:rFonts w:hint="eastAsia"/>
                <w:vertAlign w:val="subscript"/>
              </w:rPr>
              <w:t>2</w:t>
            </w:r>
            <w:r>
              <w:rPr>
                <w:rFonts w:hint="eastAsia"/>
              </w:rPr>
              <w:t>e）</w:t>
            </w:r>
          </w:p>
        </w:tc>
      </w:tr>
      <w:tr w:rsidR="00F61DB6" w14:paraId="0058D9D4" w14:textId="77777777">
        <w:tc>
          <w:tcPr>
            <w:tcW w:w="992" w:type="dxa"/>
          </w:tcPr>
          <w:p w14:paraId="0058D9D1" w14:textId="77777777" w:rsidR="00F61DB6" w:rsidRDefault="00000000">
            <w:pPr>
              <w:pStyle w:val="afff2"/>
              <w:ind w:firstLineChars="0" w:firstLine="0"/>
              <w:rPr>
                <w:i/>
                <w:iCs/>
              </w:rPr>
            </w:pPr>
            <w:r>
              <w:rPr>
                <w:i/>
                <w:iCs/>
              </w:rPr>
              <w:t>BE</w:t>
            </w:r>
            <w:r>
              <w:rPr>
                <w:i/>
                <w:iCs/>
                <w:vertAlign w:val="subscript"/>
              </w:rPr>
              <w:t>HG,y</w:t>
            </w:r>
          </w:p>
        </w:tc>
        <w:tc>
          <w:tcPr>
            <w:tcW w:w="425" w:type="dxa"/>
          </w:tcPr>
          <w:p w14:paraId="0058D9D2" w14:textId="77777777" w:rsidR="00F61DB6" w:rsidRDefault="00000000">
            <w:pPr>
              <w:pStyle w:val="afff2"/>
              <w:ind w:firstLineChars="0" w:firstLine="0"/>
            </w:pPr>
            <w:r>
              <w:rPr>
                <w:rFonts w:hint="eastAsia"/>
              </w:rPr>
              <w:t>=</w:t>
            </w:r>
          </w:p>
        </w:tc>
        <w:tc>
          <w:tcPr>
            <w:tcW w:w="7705" w:type="dxa"/>
          </w:tcPr>
          <w:p w14:paraId="0058D9D3" w14:textId="77777777" w:rsidR="00F61DB6" w:rsidRDefault="00000000">
            <w:pPr>
              <w:pStyle w:val="afff2"/>
              <w:ind w:firstLineChars="0" w:firstLine="0"/>
            </w:pPr>
            <w:r>
              <w:rPr>
                <w:rFonts w:hint="eastAsia"/>
              </w:rPr>
              <w:t>第</w:t>
            </w:r>
            <w:r>
              <w:rPr>
                <w:rFonts w:hint="eastAsia"/>
                <w:i/>
                <w:iCs/>
              </w:rPr>
              <w:t>y</w:t>
            </w:r>
            <w:r>
              <w:rPr>
                <w:rFonts w:hint="eastAsia"/>
              </w:rPr>
              <w:t>年产热过程的基准线排放量（tCO</w:t>
            </w:r>
            <w:r>
              <w:rPr>
                <w:rFonts w:hint="eastAsia"/>
                <w:vertAlign w:val="subscript"/>
              </w:rPr>
              <w:t>2</w:t>
            </w:r>
            <w:r>
              <w:rPr>
                <w:rFonts w:hint="eastAsia"/>
              </w:rPr>
              <w:t>e）</w:t>
            </w:r>
          </w:p>
        </w:tc>
      </w:tr>
    </w:tbl>
    <w:p w14:paraId="0058D9D5" w14:textId="77777777" w:rsidR="00F61DB6" w:rsidRDefault="00000000">
      <w:pPr>
        <w:pStyle w:val="afff2"/>
      </w:pPr>
      <w:r>
        <w:rPr>
          <w:rFonts w:hint="eastAsia"/>
        </w:rPr>
        <w:t>注：</w:t>
      </w:r>
      <w:r>
        <w:rPr>
          <w:rFonts w:hint="eastAsia"/>
          <w:i/>
          <w:iCs/>
        </w:rPr>
        <w:t>BE</w:t>
      </w:r>
      <w:r>
        <w:rPr>
          <w:rFonts w:hint="eastAsia"/>
          <w:i/>
          <w:iCs/>
          <w:vertAlign w:val="subscript"/>
        </w:rPr>
        <w:t>HG,y</w:t>
      </w:r>
      <w:r>
        <w:rPr>
          <w:rFonts w:hint="eastAsia"/>
        </w:rPr>
        <w:t>的计算参见附录A.1。</w:t>
      </w:r>
    </w:p>
    <w:p w14:paraId="0058D9D6" w14:textId="77777777" w:rsidR="00F61DB6" w:rsidRDefault="00000000">
      <w:pPr>
        <w:pStyle w:val="a2"/>
        <w:spacing w:before="156" w:after="156"/>
        <w:ind w:left="0"/>
      </w:pPr>
      <w:bookmarkStart w:id="73" w:name="_Toc166588690"/>
      <w:r>
        <w:rPr>
          <w:rFonts w:hint="eastAsia"/>
        </w:rPr>
        <w:t>项目排放量的计算</w:t>
      </w:r>
      <w:bookmarkEnd w:id="73"/>
    </w:p>
    <w:p w14:paraId="0058D9D7" w14:textId="77777777" w:rsidR="00F61DB6" w:rsidRDefault="00000000">
      <w:pPr>
        <w:pStyle w:val="afff2"/>
        <w:jc w:val="center"/>
      </w:pPr>
      <w:r>
        <w:rPr>
          <w:rFonts w:hint="eastAsia"/>
          <w:i/>
          <w:iCs/>
        </w:rPr>
        <w:t>PE</w:t>
      </w:r>
      <w:r>
        <w:rPr>
          <w:rFonts w:hint="eastAsia"/>
          <w:i/>
          <w:iCs/>
          <w:vertAlign w:val="subscript"/>
        </w:rPr>
        <w:t>y</w:t>
      </w:r>
      <w:r>
        <w:rPr>
          <w:rFonts w:hint="eastAsia"/>
        </w:rPr>
        <w:t xml:space="preserve"> = </w:t>
      </w:r>
      <w:r>
        <w:rPr>
          <w:rFonts w:hint="eastAsia"/>
          <w:i/>
          <w:iCs/>
        </w:rPr>
        <w:t>PE</w:t>
      </w:r>
      <w:r>
        <w:rPr>
          <w:rFonts w:hint="eastAsia"/>
          <w:i/>
          <w:iCs/>
          <w:vertAlign w:val="subscript"/>
        </w:rPr>
        <w:t>FF,y</w:t>
      </w:r>
      <w:r>
        <w:rPr>
          <w:rFonts w:hint="eastAsia"/>
        </w:rPr>
        <w:t xml:space="preserve"> + </w:t>
      </w:r>
      <w:r>
        <w:rPr>
          <w:rFonts w:hint="eastAsia"/>
          <w:i/>
          <w:iCs/>
        </w:rPr>
        <w:t>PE</w:t>
      </w:r>
      <w:r>
        <w:rPr>
          <w:rFonts w:hint="eastAsia"/>
          <w:i/>
          <w:iCs/>
          <w:vertAlign w:val="subscript"/>
        </w:rPr>
        <w:t>GR,y</w:t>
      </w:r>
      <w:r>
        <w:rPr>
          <w:rFonts w:hint="eastAsia"/>
        </w:rPr>
        <w:tab/>
        <w:t>（3）</w:t>
      </w:r>
    </w:p>
    <w:p w14:paraId="0058D9D8" w14:textId="77777777" w:rsidR="00F61DB6" w:rsidRDefault="00000000">
      <w:pPr>
        <w:pStyle w:val="afff2"/>
      </w:pPr>
      <w:r>
        <w:rPr>
          <w:rFonts w:hint="eastAsia"/>
        </w:rPr>
        <w:t>式中：</w:t>
      </w:r>
    </w:p>
    <w:tbl>
      <w:tblPr>
        <w:tblStyle w:val="a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1"/>
        <w:gridCol w:w="422"/>
        <w:gridCol w:w="7503"/>
      </w:tblGrid>
      <w:tr w:rsidR="00F61DB6" w14:paraId="0058D9DC" w14:textId="77777777">
        <w:tc>
          <w:tcPr>
            <w:tcW w:w="992" w:type="dxa"/>
          </w:tcPr>
          <w:p w14:paraId="0058D9D9" w14:textId="77777777" w:rsidR="00F61DB6" w:rsidRDefault="00000000">
            <w:pPr>
              <w:pStyle w:val="afff2"/>
              <w:ind w:firstLineChars="0" w:firstLine="0"/>
              <w:rPr>
                <w:i/>
                <w:iCs/>
              </w:rPr>
            </w:pPr>
            <w:r>
              <w:rPr>
                <w:i/>
                <w:iCs/>
              </w:rPr>
              <w:t>PE</w:t>
            </w:r>
            <w:r>
              <w:rPr>
                <w:i/>
                <w:iCs/>
                <w:vertAlign w:val="subscript"/>
              </w:rPr>
              <w:t>y</w:t>
            </w:r>
            <w:r>
              <w:rPr>
                <w:i/>
                <w:iCs/>
              </w:rPr>
              <w:t xml:space="preserve"> </w:t>
            </w:r>
          </w:p>
        </w:tc>
        <w:tc>
          <w:tcPr>
            <w:tcW w:w="425" w:type="dxa"/>
          </w:tcPr>
          <w:p w14:paraId="0058D9DA" w14:textId="77777777" w:rsidR="00F61DB6" w:rsidRDefault="00000000">
            <w:pPr>
              <w:pStyle w:val="afff2"/>
              <w:ind w:firstLineChars="0" w:firstLine="0"/>
            </w:pPr>
            <w:r>
              <w:rPr>
                <w:rFonts w:hint="eastAsia"/>
              </w:rPr>
              <w:t>=</w:t>
            </w:r>
          </w:p>
        </w:tc>
        <w:tc>
          <w:tcPr>
            <w:tcW w:w="7705" w:type="dxa"/>
          </w:tcPr>
          <w:p w14:paraId="0058D9DB" w14:textId="77777777" w:rsidR="00F61DB6" w:rsidRDefault="00000000">
            <w:pPr>
              <w:pStyle w:val="afff2"/>
              <w:ind w:firstLineChars="0" w:firstLine="0"/>
            </w:pPr>
            <w:r>
              <w:rPr>
                <w:rFonts w:hint="eastAsia"/>
              </w:rPr>
              <w:t>第</w:t>
            </w:r>
            <w:r>
              <w:rPr>
                <w:rFonts w:hint="eastAsia"/>
                <w:i/>
                <w:iCs/>
              </w:rPr>
              <w:t>y</w:t>
            </w:r>
            <w:r>
              <w:rPr>
                <w:rFonts w:hint="eastAsia"/>
              </w:rPr>
              <w:t>年项目排放量（tCO</w:t>
            </w:r>
            <w:r>
              <w:rPr>
                <w:rFonts w:hint="eastAsia"/>
                <w:vertAlign w:val="subscript"/>
              </w:rPr>
              <w:t>2</w:t>
            </w:r>
            <w:r>
              <w:rPr>
                <w:rFonts w:hint="eastAsia"/>
              </w:rPr>
              <w:t>e）</w:t>
            </w:r>
          </w:p>
        </w:tc>
      </w:tr>
      <w:tr w:rsidR="00F61DB6" w14:paraId="0058D9E0" w14:textId="77777777">
        <w:tc>
          <w:tcPr>
            <w:tcW w:w="992" w:type="dxa"/>
          </w:tcPr>
          <w:p w14:paraId="0058D9DD" w14:textId="77777777" w:rsidR="00F61DB6" w:rsidRDefault="00000000">
            <w:pPr>
              <w:pStyle w:val="afff2"/>
              <w:ind w:firstLineChars="0" w:firstLine="0"/>
              <w:rPr>
                <w:i/>
                <w:iCs/>
              </w:rPr>
            </w:pPr>
            <w:r>
              <w:rPr>
                <w:i/>
                <w:iCs/>
              </w:rPr>
              <w:t>PE</w:t>
            </w:r>
            <w:r>
              <w:rPr>
                <w:i/>
                <w:iCs/>
                <w:vertAlign w:val="subscript"/>
              </w:rPr>
              <w:t>FF,y</w:t>
            </w:r>
          </w:p>
        </w:tc>
        <w:tc>
          <w:tcPr>
            <w:tcW w:w="425" w:type="dxa"/>
          </w:tcPr>
          <w:p w14:paraId="0058D9DE" w14:textId="77777777" w:rsidR="00F61DB6" w:rsidRDefault="00000000">
            <w:pPr>
              <w:pStyle w:val="afff2"/>
              <w:ind w:firstLineChars="0" w:firstLine="0"/>
            </w:pPr>
            <w:r>
              <w:rPr>
                <w:rFonts w:hint="eastAsia"/>
              </w:rPr>
              <w:t>=</w:t>
            </w:r>
          </w:p>
        </w:tc>
        <w:tc>
          <w:tcPr>
            <w:tcW w:w="7705" w:type="dxa"/>
          </w:tcPr>
          <w:p w14:paraId="0058D9DF" w14:textId="77777777" w:rsidR="00F61DB6" w:rsidRDefault="00000000">
            <w:pPr>
              <w:pStyle w:val="afff2"/>
              <w:ind w:firstLineChars="0" w:firstLine="0"/>
            </w:pPr>
            <w:r>
              <w:rPr>
                <w:rFonts w:hint="eastAsia"/>
              </w:rPr>
              <w:t>第</w:t>
            </w:r>
            <w:r>
              <w:rPr>
                <w:rFonts w:hint="eastAsia"/>
                <w:i/>
                <w:iCs/>
              </w:rPr>
              <w:t>y</w:t>
            </w:r>
            <w:r>
              <w:rPr>
                <w:rFonts w:hint="eastAsia"/>
              </w:rPr>
              <w:t>年项目现场与热能生产相关的化石燃料消耗产生的排放量（tCO</w:t>
            </w:r>
            <w:r>
              <w:rPr>
                <w:rFonts w:hint="eastAsia"/>
                <w:vertAlign w:val="subscript"/>
              </w:rPr>
              <w:t>2</w:t>
            </w:r>
            <w:r>
              <w:rPr>
                <w:rFonts w:hint="eastAsia"/>
              </w:rPr>
              <w:t>e）</w:t>
            </w:r>
          </w:p>
        </w:tc>
      </w:tr>
      <w:tr w:rsidR="00F61DB6" w14:paraId="0058D9E4" w14:textId="77777777">
        <w:tc>
          <w:tcPr>
            <w:tcW w:w="992" w:type="dxa"/>
          </w:tcPr>
          <w:p w14:paraId="0058D9E1" w14:textId="77777777" w:rsidR="00F61DB6" w:rsidRDefault="00000000">
            <w:pPr>
              <w:pStyle w:val="afff2"/>
              <w:ind w:firstLineChars="0" w:firstLine="0"/>
              <w:rPr>
                <w:i/>
                <w:iCs/>
              </w:rPr>
            </w:pPr>
            <w:r>
              <w:rPr>
                <w:rFonts w:hint="eastAsia"/>
                <w:i/>
                <w:iCs/>
              </w:rPr>
              <w:t>PE</w:t>
            </w:r>
            <w:r>
              <w:rPr>
                <w:rFonts w:hint="eastAsia"/>
                <w:i/>
                <w:iCs/>
                <w:vertAlign w:val="subscript"/>
              </w:rPr>
              <w:t>GR,y</w:t>
            </w:r>
          </w:p>
        </w:tc>
        <w:tc>
          <w:tcPr>
            <w:tcW w:w="425" w:type="dxa"/>
          </w:tcPr>
          <w:p w14:paraId="0058D9E2" w14:textId="77777777" w:rsidR="00F61DB6" w:rsidRDefault="00000000">
            <w:pPr>
              <w:pStyle w:val="afff2"/>
              <w:ind w:firstLineChars="0" w:firstLine="0"/>
            </w:pPr>
            <w:r>
              <w:rPr>
                <w:rFonts w:hint="eastAsia"/>
              </w:rPr>
              <w:t>=</w:t>
            </w:r>
          </w:p>
        </w:tc>
        <w:tc>
          <w:tcPr>
            <w:tcW w:w="7705" w:type="dxa"/>
          </w:tcPr>
          <w:p w14:paraId="0058D9E3" w14:textId="77777777" w:rsidR="00F61DB6" w:rsidRDefault="00000000">
            <w:pPr>
              <w:pStyle w:val="afff2"/>
              <w:ind w:firstLineChars="0" w:firstLine="0"/>
            </w:pPr>
            <w:r>
              <w:rPr>
                <w:rFonts w:hint="eastAsia"/>
              </w:rPr>
              <w:t>第</w:t>
            </w:r>
            <w:r>
              <w:rPr>
                <w:rFonts w:hint="eastAsia"/>
                <w:i/>
                <w:iCs/>
              </w:rPr>
              <w:t>y</w:t>
            </w:r>
            <w:r>
              <w:rPr>
                <w:rFonts w:hint="eastAsia"/>
              </w:rPr>
              <w:t>年项目现场使用来自电网的电量产生的排放量（tCO</w:t>
            </w:r>
            <w:r>
              <w:rPr>
                <w:rFonts w:hint="eastAsia"/>
                <w:vertAlign w:val="subscript"/>
              </w:rPr>
              <w:t>2</w:t>
            </w:r>
            <w:r>
              <w:rPr>
                <w:rFonts w:hint="eastAsia"/>
              </w:rPr>
              <w:t>e）</w:t>
            </w:r>
          </w:p>
        </w:tc>
      </w:tr>
    </w:tbl>
    <w:p w14:paraId="0058D9E5" w14:textId="77777777" w:rsidR="00F61DB6" w:rsidRDefault="00000000">
      <w:pPr>
        <w:pStyle w:val="afff2"/>
      </w:pPr>
      <w:r>
        <w:rPr>
          <w:rFonts w:hint="eastAsia"/>
        </w:rPr>
        <w:t>注：</w:t>
      </w:r>
      <w:r>
        <w:rPr>
          <w:rFonts w:hint="eastAsia"/>
          <w:i/>
          <w:iCs/>
        </w:rPr>
        <w:t>PE</w:t>
      </w:r>
      <w:r>
        <w:rPr>
          <w:rFonts w:hint="eastAsia"/>
          <w:i/>
          <w:iCs/>
          <w:vertAlign w:val="subscript"/>
        </w:rPr>
        <w:t>FF,y</w:t>
      </w:r>
      <w:r>
        <w:rPr>
          <w:rFonts w:hint="eastAsia"/>
        </w:rPr>
        <w:t>的计算参见附录A.2，</w:t>
      </w:r>
      <w:r>
        <w:rPr>
          <w:rFonts w:hint="eastAsia"/>
          <w:i/>
          <w:iCs/>
        </w:rPr>
        <w:t>PE</w:t>
      </w:r>
      <w:r>
        <w:rPr>
          <w:rFonts w:hint="eastAsia"/>
          <w:i/>
          <w:iCs/>
          <w:vertAlign w:val="subscript"/>
        </w:rPr>
        <w:t>GR,y</w:t>
      </w:r>
      <w:r>
        <w:rPr>
          <w:rFonts w:hint="eastAsia"/>
        </w:rPr>
        <w:t>的计算参见附录A.3。</w:t>
      </w:r>
    </w:p>
    <w:p w14:paraId="0058D9E6" w14:textId="77777777" w:rsidR="00F61DB6" w:rsidRDefault="00000000">
      <w:pPr>
        <w:pStyle w:val="a2"/>
        <w:spacing w:before="156" w:after="156"/>
        <w:ind w:left="0"/>
      </w:pPr>
      <w:bookmarkStart w:id="74" w:name="_Toc166588691"/>
      <w:r>
        <w:rPr>
          <w:rFonts w:hint="eastAsia"/>
        </w:rPr>
        <w:t>泄漏排放量计算</w:t>
      </w:r>
      <w:bookmarkEnd w:id="74"/>
    </w:p>
    <w:p w14:paraId="0058D9E7" w14:textId="77777777" w:rsidR="00F61DB6" w:rsidRDefault="00000000">
      <w:pPr>
        <w:pStyle w:val="afff2"/>
        <w:jc w:val="center"/>
      </w:pPr>
      <w:bookmarkStart w:id="75" w:name="OLE_LINK7"/>
      <w:r>
        <w:rPr>
          <w:rFonts w:hint="eastAsia"/>
          <w:i/>
          <w:iCs/>
        </w:rPr>
        <w:lastRenderedPageBreak/>
        <w:t>LE</w:t>
      </w:r>
      <w:r>
        <w:rPr>
          <w:rFonts w:hint="eastAsia"/>
          <w:i/>
          <w:iCs/>
          <w:vertAlign w:val="subscript"/>
        </w:rPr>
        <w:t>y</w:t>
      </w:r>
      <w:r>
        <w:rPr>
          <w:rFonts w:hint="eastAsia"/>
        </w:rPr>
        <w:t xml:space="preserve"> = </w:t>
      </w:r>
      <w:r>
        <w:rPr>
          <w:rFonts w:hint="eastAsia"/>
          <w:i/>
          <w:iCs/>
        </w:rPr>
        <w:t>LE</w:t>
      </w:r>
      <w:r>
        <w:rPr>
          <w:rFonts w:hint="eastAsia"/>
          <w:i/>
          <w:iCs/>
          <w:vertAlign w:val="subscript"/>
        </w:rPr>
        <w:t>EL,y</w:t>
      </w:r>
      <w:r>
        <w:rPr>
          <w:rFonts w:hint="eastAsia"/>
        </w:rPr>
        <w:tab/>
        <w:t>（4）</w:t>
      </w:r>
    </w:p>
    <w:p w14:paraId="0058D9E8" w14:textId="77777777" w:rsidR="00F61DB6" w:rsidRDefault="00000000">
      <w:pPr>
        <w:pStyle w:val="afff2"/>
        <w:jc w:val="left"/>
      </w:pPr>
      <w:r>
        <w:rPr>
          <w:rFonts w:hint="eastAsia"/>
        </w:rPr>
        <w:t>式中：</w:t>
      </w:r>
    </w:p>
    <w:tbl>
      <w:tblPr>
        <w:tblStyle w:val="afff5"/>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1"/>
        <w:gridCol w:w="422"/>
        <w:gridCol w:w="7503"/>
      </w:tblGrid>
      <w:tr w:rsidR="00F61DB6" w14:paraId="0058D9EC" w14:textId="77777777">
        <w:tc>
          <w:tcPr>
            <w:tcW w:w="992" w:type="dxa"/>
          </w:tcPr>
          <w:p w14:paraId="0058D9E9" w14:textId="77777777" w:rsidR="00F61DB6" w:rsidRDefault="00000000">
            <w:pPr>
              <w:pStyle w:val="afff2"/>
              <w:ind w:firstLineChars="0" w:firstLine="0"/>
              <w:rPr>
                <w:i/>
                <w:iCs/>
              </w:rPr>
            </w:pPr>
            <w:r>
              <w:rPr>
                <w:rFonts w:hint="eastAsia"/>
                <w:i/>
                <w:iCs/>
              </w:rPr>
              <w:t>LE</w:t>
            </w:r>
            <w:r>
              <w:rPr>
                <w:rFonts w:hint="eastAsia"/>
                <w:i/>
                <w:iCs/>
                <w:vertAlign w:val="subscript"/>
              </w:rPr>
              <w:t>y</w:t>
            </w:r>
          </w:p>
        </w:tc>
        <w:tc>
          <w:tcPr>
            <w:tcW w:w="425" w:type="dxa"/>
          </w:tcPr>
          <w:p w14:paraId="0058D9EA" w14:textId="77777777" w:rsidR="00F61DB6" w:rsidRDefault="00000000">
            <w:pPr>
              <w:pStyle w:val="afff2"/>
              <w:ind w:firstLineChars="0" w:firstLine="0"/>
            </w:pPr>
            <w:r>
              <w:rPr>
                <w:rFonts w:hint="eastAsia"/>
              </w:rPr>
              <w:t>=</w:t>
            </w:r>
          </w:p>
        </w:tc>
        <w:tc>
          <w:tcPr>
            <w:tcW w:w="7705" w:type="dxa"/>
          </w:tcPr>
          <w:p w14:paraId="0058D9EB" w14:textId="77777777" w:rsidR="00F61DB6" w:rsidRDefault="00000000">
            <w:pPr>
              <w:pStyle w:val="afff2"/>
              <w:ind w:firstLineChars="0" w:firstLine="0"/>
            </w:pPr>
            <w:r>
              <w:rPr>
                <w:rFonts w:hint="eastAsia"/>
              </w:rPr>
              <w:t>第</w:t>
            </w:r>
            <w:r>
              <w:rPr>
                <w:rFonts w:hint="eastAsia"/>
                <w:i/>
                <w:iCs/>
              </w:rPr>
              <w:t>y</w:t>
            </w:r>
            <w:r>
              <w:rPr>
                <w:rFonts w:hint="eastAsia"/>
              </w:rPr>
              <w:t>年泄漏排放量（tCO</w:t>
            </w:r>
            <w:r>
              <w:rPr>
                <w:rFonts w:hint="eastAsia"/>
                <w:vertAlign w:val="subscript"/>
              </w:rPr>
              <w:t>2</w:t>
            </w:r>
            <w:r>
              <w:rPr>
                <w:rFonts w:hint="eastAsia"/>
              </w:rPr>
              <w:t>e）</w:t>
            </w:r>
          </w:p>
        </w:tc>
      </w:tr>
      <w:tr w:rsidR="00F61DB6" w14:paraId="0058D9F0" w14:textId="77777777">
        <w:tc>
          <w:tcPr>
            <w:tcW w:w="992" w:type="dxa"/>
          </w:tcPr>
          <w:p w14:paraId="0058D9ED" w14:textId="77777777" w:rsidR="00F61DB6" w:rsidRDefault="00000000">
            <w:pPr>
              <w:pStyle w:val="afff2"/>
              <w:ind w:firstLineChars="0" w:firstLine="0"/>
              <w:rPr>
                <w:i/>
                <w:iCs/>
              </w:rPr>
            </w:pPr>
            <w:r>
              <w:rPr>
                <w:rFonts w:hint="eastAsia"/>
                <w:i/>
                <w:iCs/>
              </w:rPr>
              <w:t>LE</w:t>
            </w:r>
            <w:r>
              <w:rPr>
                <w:rFonts w:hint="eastAsia"/>
                <w:i/>
                <w:iCs/>
                <w:vertAlign w:val="subscript"/>
              </w:rPr>
              <w:t>EL,y</w:t>
            </w:r>
          </w:p>
        </w:tc>
        <w:tc>
          <w:tcPr>
            <w:tcW w:w="425" w:type="dxa"/>
          </w:tcPr>
          <w:p w14:paraId="0058D9EE" w14:textId="77777777" w:rsidR="00F61DB6" w:rsidRDefault="00000000">
            <w:pPr>
              <w:pStyle w:val="afff2"/>
              <w:ind w:firstLineChars="0" w:firstLine="0"/>
            </w:pPr>
            <w:r>
              <w:rPr>
                <w:rFonts w:hint="eastAsia"/>
              </w:rPr>
              <w:t>=</w:t>
            </w:r>
          </w:p>
        </w:tc>
        <w:tc>
          <w:tcPr>
            <w:tcW w:w="7705" w:type="dxa"/>
          </w:tcPr>
          <w:p w14:paraId="0058D9EF" w14:textId="77777777" w:rsidR="00F61DB6" w:rsidRDefault="00000000">
            <w:pPr>
              <w:pStyle w:val="afff2"/>
              <w:ind w:firstLineChars="0" w:firstLine="0"/>
            </w:pPr>
            <w:r>
              <w:rPr>
                <w:rFonts w:hint="eastAsia"/>
              </w:rPr>
              <w:t>第</w:t>
            </w:r>
            <w:r>
              <w:rPr>
                <w:rFonts w:hint="eastAsia"/>
                <w:i/>
                <w:iCs/>
              </w:rPr>
              <w:t>y</w:t>
            </w:r>
            <w:r>
              <w:rPr>
                <w:rFonts w:hint="eastAsia"/>
              </w:rPr>
              <w:t>年项目电厂向电网供电量的减少导致的泄漏排放量（tCO</w:t>
            </w:r>
            <w:r>
              <w:rPr>
                <w:rFonts w:hint="eastAsia"/>
                <w:vertAlign w:val="subscript"/>
              </w:rPr>
              <w:t>2</w:t>
            </w:r>
            <w:r>
              <w:rPr>
                <w:rFonts w:hint="eastAsia"/>
              </w:rPr>
              <w:t>e）</w:t>
            </w:r>
          </w:p>
        </w:tc>
      </w:tr>
    </w:tbl>
    <w:p w14:paraId="0058D9F1" w14:textId="77777777" w:rsidR="00F61DB6" w:rsidRDefault="00000000">
      <w:pPr>
        <w:pStyle w:val="afff2"/>
      </w:pPr>
      <w:r>
        <w:rPr>
          <w:rFonts w:hint="eastAsia"/>
        </w:rPr>
        <w:t>注：</w:t>
      </w:r>
      <w:r>
        <w:rPr>
          <w:rFonts w:hint="eastAsia"/>
          <w:i/>
          <w:iCs/>
        </w:rPr>
        <w:t>LE</w:t>
      </w:r>
      <w:r>
        <w:rPr>
          <w:rFonts w:hint="eastAsia"/>
          <w:i/>
          <w:iCs/>
          <w:vertAlign w:val="subscript"/>
        </w:rPr>
        <w:t>EL,y</w:t>
      </w:r>
      <w:r>
        <w:rPr>
          <w:rFonts w:hint="eastAsia"/>
        </w:rPr>
        <w:t>的计算参见附录A.4。</w:t>
      </w:r>
    </w:p>
    <w:p w14:paraId="0058D9F2" w14:textId="77777777" w:rsidR="00F61DB6" w:rsidRDefault="00000000">
      <w:pPr>
        <w:pStyle w:val="a1"/>
        <w:spacing w:before="312" w:after="312"/>
        <w:ind w:left="0"/>
      </w:pPr>
      <w:bookmarkStart w:id="76" w:name="_Toc166588692"/>
      <w:bookmarkEnd w:id="75"/>
      <w:r>
        <w:rPr>
          <w:rFonts w:hint="eastAsia"/>
        </w:rPr>
        <w:t>监测及数据质量管理</w:t>
      </w:r>
      <w:bookmarkEnd w:id="76"/>
    </w:p>
    <w:p w14:paraId="0058D9F3" w14:textId="77777777" w:rsidR="00F61DB6" w:rsidRDefault="00000000">
      <w:pPr>
        <w:pStyle w:val="a2"/>
        <w:spacing w:before="156" w:after="156"/>
        <w:ind w:left="0"/>
      </w:pPr>
      <w:bookmarkStart w:id="77" w:name="_Toc166588693"/>
      <w:r>
        <w:rPr>
          <w:rFonts w:hint="eastAsia"/>
        </w:rPr>
        <w:t>监测计划制定及数据监测</w:t>
      </w:r>
      <w:bookmarkEnd w:id="77"/>
    </w:p>
    <w:p w14:paraId="0058D9F4" w14:textId="77777777" w:rsidR="00F61DB6" w:rsidRDefault="00000000">
      <w:pPr>
        <w:pStyle w:val="afff2"/>
      </w:pPr>
      <w:r>
        <w:rPr>
          <w:rFonts w:hint="eastAsia"/>
        </w:rPr>
        <w:t>核能供热项目温室气体减排量评估的监测程序按照标准《GB/T 33760-2017 基于项目的温室气体减排量评估技术规范 通用要求》中5.10执行。需要监测的数据及要求详见附录B。</w:t>
      </w:r>
    </w:p>
    <w:p w14:paraId="0058D9F5" w14:textId="77777777" w:rsidR="00F61DB6" w:rsidRDefault="00000000">
      <w:pPr>
        <w:pStyle w:val="afff2"/>
      </w:pPr>
      <w:r>
        <w:rPr>
          <w:rFonts w:hint="eastAsia"/>
        </w:rPr>
        <w:t>测量仪器/</w:t>
      </w:r>
      <w:r>
        <w:t>表的精度应满足相关要求，定期检定和校准。检定和校准机构应具有测量仪器</w:t>
      </w:r>
      <w:r>
        <w:rPr>
          <w:rFonts w:hint="eastAsia"/>
        </w:rPr>
        <w:t>/</w:t>
      </w:r>
      <w:r>
        <w:t>表的检定资质。检定和校准相关要求应依照国家相关计量检定规则执行。</w:t>
      </w:r>
    </w:p>
    <w:p w14:paraId="0058D9F6" w14:textId="77777777" w:rsidR="00F61DB6" w:rsidRDefault="00000000">
      <w:pPr>
        <w:pStyle w:val="afff2"/>
      </w:pPr>
      <w:r>
        <w:t>在项目</w:t>
      </w:r>
      <w:r>
        <w:rPr>
          <w:rFonts w:hint="eastAsia"/>
        </w:rPr>
        <w:t>实施</w:t>
      </w:r>
      <w:r>
        <w:t>中，</w:t>
      </w:r>
      <w:r>
        <w:rPr>
          <w:rFonts w:hint="eastAsia"/>
        </w:rPr>
        <w:t>报告主体</w:t>
      </w:r>
      <w:r>
        <w:t>应按规范实施监测准则和程序，通过各类测量仪器</w:t>
      </w:r>
      <w:r>
        <w:rPr>
          <w:rFonts w:hint="eastAsia"/>
        </w:rPr>
        <w:t>/</w:t>
      </w:r>
      <w:r>
        <w:t>表的监测获得温室气体排放数据，记录、汇编和分析有关数据，并对数据存档，保证测量管理体系符合质量和规范要求。</w:t>
      </w:r>
    </w:p>
    <w:p w14:paraId="0058D9F7" w14:textId="77777777" w:rsidR="00F61DB6" w:rsidRDefault="00000000">
      <w:pPr>
        <w:pStyle w:val="a2"/>
        <w:spacing w:before="156" w:after="156"/>
        <w:ind w:left="0"/>
      </w:pPr>
      <w:bookmarkStart w:id="78" w:name="_Toc166588694"/>
      <w:r>
        <w:rPr>
          <w:rFonts w:hint="eastAsia"/>
        </w:rPr>
        <w:t>数据质量管理</w:t>
      </w:r>
      <w:bookmarkEnd w:id="78"/>
    </w:p>
    <w:p w14:paraId="0058D9F8" w14:textId="77777777" w:rsidR="00F61DB6" w:rsidRDefault="00000000">
      <w:pPr>
        <w:pStyle w:val="afff2"/>
      </w:pPr>
      <w:r>
        <w:rPr>
          <w:rFonts w:hint="eastAsia"/>
        </w:rPr>
        <w:t>应建立和应用数据质量管理程序，对与项目和基准线情景有关的数据和信息进行管理，包括对不确定性进行评价。在对温室气体减排量进行计算时，宜尽可能减少不确定性。</w:t>
      </w:r>
    </w:p>
    <w:p w14:paraId="0058D9F9" w14:textId="77777777" w:rsidR="00F61DB6" w:rsidRDefault="00000000">
      <w:pPr>
        <w:pStyle w:val="afff2"/>
      </w:pPr>
      <w:r>
        <w:rPr>
          <w:rFonts w:hint="eastAsia"/>
        </w:rPr>
        <w:t>附录B中的监测数据和参数为企业实际测量值，通常具有较小的不确定性。附录C列出了不需要监测的数据和参数。</w:t>
      </w:r>
    </w:p>
    <w:p w14:paraId="0058D9FA" w14:textId="77777777" w:rsidR="00F61DB6" w:rsidRDefault="00000000">
      <w:pPr>
        <w:pStyle w:val="afff2"/>
      </w:pPr>
      <w:r>
        <w:rPr>
          <w:rFonts w:hint="eastAsia"/>
        </w:rPr>
        <w:t>其他数据质量管理要求按照标准《GB/T 33760-2017 基于项目的温室气体减排量评估技术规范 通用要求》中5.11执行。</w:t>
      </w:r>
    </w:p>
    <w:p w14:paraId="0058D9FB" w14:textId="77777777" w:rsidR="00F61DB6" w:rsidRDefault="00000000">
      <w:pPr>
        <w:pStyle w:val="a1"/>
        <w:spacing w:before="312" w:after="312"/>
        <w:ind w:left="0"/>
      </w:pPr>
      <w:bookmarkStart w:id="79" w:name="_Toc166588695"/>
      <w:r>
        <w:rPr>
          <w:rFonts w:hint="eastAsia"/>
        </w:rPr>
        <w:t>减排量监测报告的编制</w:t>
      </w:r>
      <w:bookmarkEnd w:id="79"/>
    </w:p>
    <w:p w14:paraId="0058D9FC" w14:textId="77777777" w:rsidR="00F61DB6" w:rsidRDefault="00000000">
      <w:pPr>
        <w:pStyle w:val="afff2"/>
      </w:pPr>
      <w:r>
        <w:rPr>
          <w:rFonts w:hint="eastAsia"/>
        </w:rPr>
        <w:t>减排量监测报告编制要求和内容按照标准《GB/T 33760-2017 基于项目的温室气体减排量评估技术规范 通用要求》中5.12执行。</w:t>
      </w:r>
    </w:p>
    <w:p w14:paraId="0058D9FD" w14:textId="77777777" w:rsidR="00F61DB6" w:rsidRDefault="00F61DB6">
      <w:pPr>
        <w:pStyle w:val="a9"/>
      </w:pPr>
      <w:bookmarkStart w:id="80" w:name="_Toc525119173"/>
      <w:bookmarkStart w:id="81" w:name="_Toc166588696"/>
      <w:bookmarkStart w:id="82" w:name="_Toc525303006"/>
      <w:bookmarkEnd w:id="80"/>
      <w:bookmarkEnd w:id="81"/>
      <w:bookmarkEnd w:id="82"/>
    </w:p>
    <w:p w14:paraId="0058D9FE" w14:textId="77777777" w:rsidR="00F61DB6" w:rsidRDefault="00F61DB6">
      <w:pPr>
        <w:pStyle w:val="af4"/>
      </w:pPr>
      <w:bookmarkStart w:id="83" w:name="_Toc166588697"/>
      <w:bookmarkStart w:id="84" w:name="_Toc525303007"/>
      <w:bookmarkStart w:id="85" w:name="_Toc525119174"/>
      <w:bookmarkEnd w:id="83"/>
      <w:bookmarkEnd w:id="84"/>
      <w:bookmarkEnd w:id="85"/>
    </w:p>
    <w:p w14:paraId="0058D9FF" w14:textId="77777777" w:rsidR="00F61DB6" w:rsidRDefault="00000000">
      <w:pPr>
        <w:pStyle w:val="af8"/>
        <w:spacing w:after="360" w:line="360" w:lineRule="exact"/>
        <w:ind w:left="0"/>
      </w:pPr>
      <w:r>
        <w:br/>
      </w:r>
      <w:bookmarkStart w:id="86" w:name="_Toc525119175"/>
      <w:bookmarkStart w:id="87" w:name="_Toc524441558"/>
      <w:bookmarkStart w:id="88" w:name="_Toc166588698"/>
      <w:r>
        <w:rPr>
          <w:rFonts w:hint="eastAsia"/>
        </w:rPr>
        <w:t>（规范性附录）</w:t>
      </w:r>
      <w:r>
        <w:br/>
      </w:r>
      <w:bookmarkEnd w:id="86"/>
      <w:bookmarkEnd w:id="87"/>
      <w:r>
        <w:t>基准线情景与项目情景中温室气体排放计算方法</w:t>
      </w:r>
      <w:bookmarkEnd w:id="88"/>
    </w:p>
    <w:p w14:paraId="0058DA00" w14:textId="77777777" w:rsidR="00F61DB6" w:rsidRDefault="00000000">
      <w:pPr>
        <w:pStyle w:val="af9"/>
        <w:tabs>
          <w:tab w:val="left" w:pos="360"/>
        </w:tabs>
        <w:spacing w:before="312" w:after="312"/>
        <w:ind w:left="0"/>
      </w:pPr>
      <w:r>
        <w:rPr>
          <w:rFonts w:hint="eastAsia"/>
        </w:rPr>
        <w:t xml:space="preserve"> </w:t>
      </w:r>
      <w:bookmarkStart w:id="89" w:name="_Toc166588699"/>
      <w:r>
        <w:rPr>
          <w:rFonts w:hint="eastAsia"/>
        </w:rPr>
        <w:t>产热过程的基准线排放量计算方法</w:t>
      </w:r>
      <w:bookmarkEnd w:id="89"/>
    </w:p>
    <w:p w14:paraId="0058DA01" w14:textId="77777777" w:rsidR="00F61DB6" w:rsidRDefault="00000000">
      <w:pPr>
        <w:pStyle w:val="afff2"/>
        <w:spacing w:afterLines="50" w:after="156"/>
        <w:ind w:firstLine="422"/>
        <w:rPr>
          <w:b/>
          <w:bCs/>
        </w:rPr>
      </w:pPr>
      <w:r>
        <w:rPr>
          <w:rFonts w:hint="eastAsia"/>
          <w:b/>
          <w:bCs/>
        </w:rPr>
        <w:t>情景1：对居民/商业/工业建筑物类热消耗体供暖</w:t>
      </w:r>
    </w:p>
    <w:p w14:paraId="0058DA02" w14:textId="77777777" w:rsidR="00F61DB6" w:rsidRDefault="00000000">
      <w:pPr>
        <w:pStyle w:val="afff2"/>
        <w:spacing w:beforeLines="50" w:before="156" w:afterLines="50" w:after="156"/>
        <w:ind w:firstLine="422"/>
        <w:rPr>
          <w:b/>
          <w:bCs/>
          <w:i/>
          <w:iCs/>
        </w:rPr>
      </w:pPr>
      <w:r>
        <w:rPr>
          <w:rFonts w:hint="eastAsia"/>
          <w:b/>
          <w:bCs/>
          <w:i/>
          <w:iCs/>
        </w:rPr>
        <w:t>步骤1-1：产热过程的基准线排放</w:t>
      </w:r>
    </w:p>
    <w:p w14:paraId="0058DA03" w14:textId="77777777" w:rsidR="00F61DB6" w:rsidRDefault="00000000">
      <w:pPr>
        <w:pStyle w:val="afff2"/>
        <w:jc w:val="center"/>
      </w:pPr>
      <m:oMath>
        <m:sSub>
          <m:sSubPr>
            <m:ctrlPr>
              <w:rPr>
                <w:rFonts w:ascii="Cambria Math" w:hAnsi="Cambria Math"/>
                <w:i/>
              </w:rPr>
            </m:ctrlPr>
          </m:sSubPr>
          <m:e>
            <m:r>
              <w:rPr>
                <w:rFonts w:ascii="Cambria Math" w:hAnsi="Cambria Math"/>
              </w:rPr>
              <m:t>BE</m:t>
            </m:r>
          </m:e>
          <m:sub>
            <m:r>
              <w:rPr>
                <w:rFonts w:ascii="Cambria Math" w:hAnsi="Cambria Math"/>
              </w:rPr>
              <m:t>HG,y</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Q</m:t>
                    </m:r>
                  </m:e>
                  <m:sub>
                    <m:r>
                      <w:rPr>
                        <w:rFonts w:ascii="Cambria Math" w:hAnsi="Cambria Math"/>
                      </w:rPr>
                      <m:t>j,i,y</m:t>
                    </m:r>
                  </m:sub>
                </m:sSub>
                <m:r>
                  <w:rPr>
                    <w:rFonts w:ascii="Cambria Math" w:hAnsi="Cambria Math"/>
                  </w:rPr>
                  <m:t>×</m:t>
                </m:r>
                <m:sSub>
                  <m:sSubPr>
                    <m:ctrlPr>
                      <w:rPr>
                        <w:rFonts w:ascii="Cambria Math" w:hAnsi="Cambria Math"/>
                        <w:i/>
                      </w:rPr>
                    </m:ctrlPr>
                  </m:sSubPr>
                  <m:e>
                    <m:r>
                      <w:rPr>
                        <w:rFonts w:ascii="Cambria Math" w:hAnsi="Cambria Math" w:hint="eastAsia"/>
                      </w:rPr>
                      <m:t>EF</m:t>
                    </m:r>
                  </m:e>
                  <m:sub>
                    <m:r>
                      <w:rPr>
                        <w:rFonts w:ascii="Cambria Math" w:hAnsi="Cambria Math"/>
                      </w:rPr>
                      <m:t>BL,HG,j,i</m:t>
                    </m:r>
                  </m:sub>
                </m:sSub>
              </m:e>
            </m:nary>
          </m:e>
        </m:nary>
      </m:oMath>
      <w:r>
        <w:rPr>
          <w:rFonts w:hint="eastAsia"/>
        </w:rPr>
        <w:t xml:space="preserve"> </w:t>
      </w:r>
      <w:r>
        <w:rPr>
          <w:rFonts w:hint="eastAsia"/>
        </w:rPr>
        <w:tab/>
        <w:t>（A.1）</w:t>
      </w:r>
    </w:p>
    <w:p w14:paraId="0058DA04"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A08" w14:textId="77777777">
        <w:tc>
          <w:tcPr>
            <w:tcW w:w="1275" w:type="dxa"/>
          </w:tcPr>
          <w:p w14:paraId="0058DA05" w14:textId="77777777" w:rsidR="00F61DB6" w:rsidRDefault="00000000">
            <w:pPr>
              <w:pStyle w:val="afff2"/>
              <w:ind w:firstLineChars="0" w:firstLine="0"/>
              <w:rPr>
                <w:i/>
                <w:iCs/>
              </w:rPr>
            </w:pPr>
            <w:r>
              <w:rPr>
                <w:rFonts w:hint="eastAsia"/>
                <w:i/>
                <w:iCs/>
              </w:rPr>
              <w:t>BE</w:t>
            </w:r>
            <w:r>
              <w:rPr>
                <w:rFonts w:hint="eastAsia"/>
                <w:i/>
                <w:iCs/>
                <w:vertAlign w:val="subscript"/>
              </w:rPr>
              <w:t>HG,y</w:t>
            </w:r>
          </w:p>
        </w:tc>
        <w:tc>
          <w:tcPr>
            <w:tcW w:w="284" w:type="dxa"/>
          </w:tcPr>
          <w:p w14:paraId="0058DA06" w14:textId="77777777" w:rsidR="00F61DB6" w:rsidRDefault="00000000">
            <w:pPr>
              <w:pStyle w:val="afff2"/>
              <w:ind w:firstLineChars="0" w:firstLine="0"/>
            </w:pPr>
            <w:r>
              <w:rPr>
                <w:rFonts w:hint="eastAsia"/>
              </w:rPr>
              <w:t>=</w:t>
            </w:r>
          </w:p>
        </w:tc>
        <w:tc>
          <w:tcPr>
            <w:tcW w:w="7308" w:type="dxa"/>
          </w:tcPr>
          <w:p w14:paraId="0058DA07" w14:textId="77777777" w:rsidR="00F61DB6" w:rsidRDefault="00000000">
            <w:pPr>
              <w:pStyle w:val="afff2"/>
              <w:ind w:firstLineChars="0" w:firstLine="0"/>
            </w:pPr>
            <w:r>
              <w:rPr>
                <w:rFonts w:hint="eastAsia"/>
              </w:rPr>
              <w:t>第</w:t>
            </w:r>
            <w:r>
              <w:rPr>
                <w:rFonts w:hint="eastAsia"/>
                <w:i/>
                <w:iCs/>
              </w:rPr>
              <w:t>y</w:t>
            </w:r>
            <w:r>
              <w:rPr>
                <w:rFonts w:hint="eastAsia"/>
              </w:rPr>
              <w:t>年产热过程的基准线排放（tCO</w:t>
            </w:r>
            <w:r>
              <w:rPr>
                <w:rFonts w:hint="eastAsia"/>
                <w:vertAlign w:val="subscript"/>
              </w:rPr>
              <w:t>2</w:t>
            </w:r>
            <w:r>
              <w:rPr>
                <w:rFonts w:hint="eastAsia"/>
              </w:rPr>
              <w:t>e）</w:t>
            </w:r>
          </w:p>
        </w:tc>
      </w:tr>
      <w:tr w:rsidR="00F61DB6" w14:paraId="0058DA0C" w14:textId="77777777">
        <w:tc>
          <w:tcPr>
            <w:tcW w:w="1275" w:type="dxa"/>
          </w:tcPr>
          <w:p w14:paraId="0058DA09" w14:textId="77777777" w:rsidR="00F61DB6" w:rsidRDefault="00000000">
            <w:pPr>
              <w:pStyle w:val="afff2"/>
              <w:ind w:firstLineChars="0" w:firstLine="0"/>
              <w:rPr>
                <w:i/>
                <w:iCs/>
              </w:rPr>
            </w:pPr>
            <w:r>
              <w:rPr>
                <w:i/>
                <w:iCs/>
              </w:rPr>
              <w:t>Q</w:t>
            </w:r>
            <w:r>
              <w:rPr>
                <w:i/>
                <w:iCs/>
                <w:vertAlign w:val="subscript"/>
              </w:rPr>
              <w:t>i,j,y</w:t>
            </w:r>
          </w:p>
        </w:tc>
        <w:tc>
          <w:tcPr>
            <w:tcW w:w="284" w:type="dxa"/>
          </w:tcPr>
          <w:p w14:paraId="0058DA0A" w14:textId="77777777" w:rsidR="00F61DB6" w:rsidRDefault="00000000">
            <w:pPr>
              <w:pStyle w:val="afff2"/>
              <w:ind w:firstLineChars="0" w:firstLine="0"/>
            </w:pPr>
            <w:r>
              <w:rPr>
                <w:rFonts w:hint="eastAsia"/>
              </w:rPr>
              <w:t>=</w:t>
            </w:r>
          </w:p>
        </w:tc>
        <w:tc>
          <w:tcPr>
            <w:tcW w:w="7308" w:type="dxa"/>
          </w:tcPr>
          <w:p w14:paraId="0058DA0B" w14:textId="77777777" w:rsidR="00F61DB6" w:rsidRDefault="00000000">
            <w:pPr>
              <w:pStyle w:val="afff2"/>
              <w:ind w:firstLineChars="0" w:firstLine="0"/>
            </w:pPr>
            <w:r>
              <w:rPr>
                <w:rFonts w:hint="eastAsia"/>
              </w:rPr>
              <w:t>第</w:t>
            </w:r>
            <w:r>
              <w:rPr>
                <w:rFonts w:hint="eastAsia"/>
                <w:i/>
                <w:iCs/>
              </w:rPr>
              <w:t>y</w:t>
            </w:r>
            <w:r>
              <w:rPr>
                <w:rFonts w:hint="eastAsia"/>
              </w:rPr>
              <w:t>年从热力站</w:t>
            </w:r>
            <w:r>
              <w:rPr>
                <w:rFonts w:hint="eastAsia"/>
                <w:i/>
                <w:iCs/>
              </w:rPr>
              <w:t>i</w:t>
            </w:r>
            <w:r>
              <w:rPr>
                <w:rFonts w:hint="eastAsia"/>
              </w:rPr>
              <w:t>供给热消耗体类别</w:t>
            </w:r>
            <w:r>
              <w:rPr>
                <w:rFonts w:hint="eastAsia"/>
                <w:i/>
                <w:iCs/>
              </w:rPr>
              <w:t>j</w:t>
            </w:r>
            <w:r>
              <w:rPr>
                <w:rFonts w:hint="eastAsia"/>
              </w:rPr>
              <w:t>的供热量估算值（GJ）</w:t>
            </w:r>
          </w:p>
        </w:tc>
      </w:tr>
      <w:tr w:rsidR="00F61DB6" w14:paraId="0058DA10" w14:textId="77777777">
        <w:tc>
          <w:tcPr>
            <w:tcW w:w="1275" w:type="dxa"/>
          </w:tcPr>
          <w:p w14:paraId="0058DA0D" w14:textId="77777777" w:rsidR="00F61DB6" w:rsidRDefault="00000000">
            <w:pPr>
              <w:pStyle w:val="afff2"/>
              <w:ind w:firstLineChars="0" w:firstLine="0"/>
              <w:rPr>
                <w:i/>
                <w:iCs/>
              </w:rPr>
            </w:pPr>
            <w:r>
              <w:rPr>
                <w:i/>
                <w:iCs/>
              </w:rPr>
              <w:t>EF</w:t>
            </w:r>
            <w:r>
              <w:rPr>
                <w:i/>
                <w:iCs/>
                <w:vertAlign w:val="subscript"/>
              </w:rPr>
              <w:t>BL,HG,j,i</w:t>
            </w:r>
          </w:p>
        </w:tc>
        <w:tc>
          <w:tcPr>
            <w:tcW w:w="284" w:type="dxa"/>
          </w:tcPr>
          <w:p w14:paraId="0058DA0E" w14:textId="77777777" w:rsidR="00F61DB6" w:rsidRDefault="00000000">
            <w:pPr>
              <w:pStyle w:val="afff2"/>
              <w:ind w:firstLineChars="0" w:firstLine="0"/>
            </w:pPr>
            <w:r>
              <w:rPr>
                <w:rFonts w:hint="eastAsia"/>
              </w:rPr>
              <w:t>=</w:t>
            </w:r>
          </w:p>
        </w:tc>
        <w:tc>
          <w:tcPr>
            <w:tcW w:w="7308" w:type="dxa"/>
          </w:tcPr>
          <w:p w14:paraId="0058DA0F" w14:textId="77777777" w:rsidR="00F61DB6" w:rsidRDefault="00000000">
            <w:pPr>
              <w:pStyle w:val="afff2"/>
              <w:ind w:firstLineChars="0" w:firstLine="0"/>
            </w:pPr>
            <w:r>
              <w:rPr>
                <w:rFonts w:hint="eastAsia"/>
              </w:rPr>
              <w:t>在本项目活动不存在的情况下，为接入热力站</w:t>
            </w:r>
            <w:r>
              <w:rPr>
                <w:rFonts w:hint="eastAsia"/>
                <w:i/>
                <w:iCs/>
              </w:rPr>
              <w:t>i</w:t>
            </w:r>
            <w:r>
              <w:rPr>
                <w:rFonts w:hint="eastAsia"/>
              </w:rPr>
              <w:t>的类别</w:t>
            </w:r>
            <w:r>
              <w:rPr>
                <w:rFonts w:hint="eastAsia"/>
                <w:i/>
                <w:iCs/>
              </w:rPr>
              <w:t>j</w:t>
            </w:r>
            <w:r>
              <w:rPr>
                <w:rFonts w:hint="eastAsia"/>
              </w:rPr>
              <w:t>产热的CO</w:t>
            </w:r>
            <w:r>
              <w:rPr>
                <w:rFonts w:hint="eastAsia"/>
                <w:vertAlign w:val="subscript"/>
              </w:rPr>
              <w:t>2</w:t>
            </w:r>
            <w:r>
              <w:rPr>
                <w:rFonts w:hint="eastAsia"/>
              </w:rPr>
              <w:t>排放因子（tCO</w:t>
            </w:r>
            <w:r>
              <w:rPr>
                <w:rFonts w:hint="eastAsia"/>
                <w:vertAlign w:val="subscript"/>
              </w:rPr>
              <w:t>2</w:t>
            </w:r>
            <w:r>
              <w:rPr>
                <w:rFonts w:hint="eastAsia"/>
              </w:rPr>
              <w:t>e/GJ）</w:t>
            </w:r>
          </w:p>
        </w:tc>
      </w:tr>
      <w:tr w:rsidR="00F61DB6" w14:paraId="0058DA14" w14:textId="77777777">
        <w:tc>
          <w:tcPr>
            <w:tcW w:w="1275" w:type="dxa"/>
          </w:tcPr>
          <w:p w14:paraId="0058DA11" w14:textId="77777777" w:rsidR="00F61DB6" w:rsidRDefault="00000000">
            <w:pPr>
              <w:pStyle w:val="afff2"/>
              <w:ind w:firstLineChars="0" w:firstLine="0"/>
              <w:rPr>
                <w:i/>
                <w:iCs/>
              </w:rPr>
            </w:pPr>
            <w:r>
              <w:rPr>
                <w:i/>
                <w:iCs/>
              </w:rPr>
              <w:t>j</w:t>
            </w:r>
          </w:p>
        </w:tc>
        <w:tc>
          <w:tcPr>
            <w:tcW w:w="284" w:type="dxa"/>
          </w:tcPr>
          <w:p w14:paraId="0058DA12" w14:textId="77777777" w:rsidR="00F61DB6" w:rsidRDefault="00000000">
            <w:pPr>
              <w:pStyle w:val="afff2"/>
              <w:ind w:firstLineChars="0" w:firstLine="0"/>
            </w:pPr>
            <w:r>
              <w:rPr>
                <w:rFonts w:hint="eastAsia"/>
              </w:rPr>
              <w:t>=</w:t>
            </w:r>
          </w:p>
        </w:tc>
        <w:tc>
          <w:tcPr>
            <w:tcW w:w="7308" w:type="dxa"/>
          </w:tcPr>
          <w:p w14:paraId="0058DA13" w14:textId="77777777" w:rsidR="00F61DB6" w:rsidRDefault="00000000">
            <w:pPr>
              <w:pStyle w:val="afff2"/>
              <w:ind w:firstLineChars="0" w:firstLine="0"/>
            </w:pPr>
            <w:r>
              <w:rPr>
                <w:rFonts w:hint="eastAsia"/>
              </w:rPr>
              <w:t>项目边界内按照热消耗体类型、锅炉的技术类型、热源类型所确定的所有类别</w:t>
            </w:r>
          </w:p>
        </w:tc>
      </w:tr>
      <w:tr w:rsidR="00F61DB6" w14:paraId="0058DA18" w14:textId="77777777">
        <w:tc>
          <w:tcPr>
            <w:tcW w:w="1275" w:type="dxa"/>
          </w:tcPr>
          <w:p w14:paraId="0058DA15" w14:textId="77777777" w:rsidR="00F61DB6" w:rsidRDefault="00000000">
            <w:pPr>
              <w:pStyle w:val="afff2"/>
              <w:ind w:firstLineChars="0" w:firstLine="0"/>
              <w:rPr>
                <w:i/>
                <w:iCs/>
              </w:rPr>
            </w:pPr>
            <w:r>
              <w:rPr>
                <w:i/>
                <w:iCs/>
              </w:rPr>
              <w:t>i</w:t>
            </w:r>
          </w:p>
        </w:tc>
        <w:tc>
          <w:tcPr>
            <w:tcW w:w="284" w:type="dxa"/>
          </w:tcPr>
          <w:p w14:paraId="0058DA16" w14:textId="77777777" w:rsidR="00F61DB6" w:rsidRDefault="00000000">
            <w:pPr>
              <w:pStyle w:val="afff2"/>
              <w:ind w:firstLineChars="0" w:firstLine="0"/>
            </w:pPr>
            <w:r>
              <w:rPr>
                <w:rFonts w:hint="eastAsia"/>
              </w:rPr>
              <w:t>=</w:t>
            </w:r>
          </w:p>
        </w:tc>
        <w:tc>
          <w:tcPr>
            <w:tcW w:w="7308" w:type="dxa"/>
          </w:tcPr>
          <w:p w14:paraId="0058DA17" w14:textId="77777777" w:rsidR="00F61DB6" w:rsidRDefault="00000000">
            <w:pPr>
              <w:pStyle w:val="afff2"/>
              <w:ind w:firstLineChars="0" w:firstLine="0"/>
            </w:pPr>
            <w:r>
              <w:rPr>
                <w:rFonts w:hint="eastAsia"/>
              </w:rPr>
              <w:t>项目边界内的所有热力站</w:t>
            </w:r>
          </w:p>
        </w:tc>
      </w:tr>
    </w:tbl>
    <w:p w14:paraId="0058DA19" w14:textId="77777777" w:rsidR="00F61DB6" w:rsidRDefault="00000000">
      <w:pPr>
        <w:pStyle w:val="afff2"/>
        <w:spacing w:beforeLines="50" w:before="156" w:afterLines="50" w:after="156"/>
      </w:pPr>
      <w:r>
        <w:rPr>
          <w:rFonts w:hint="eastAsia"/>
        </w:rPr>
        <w:t>第</w:t>
      </w:r>
      <w:r>
        <w:rPr>
          <w:rFonts w:hint="eastAsia"/>
          <w:i/>
          <w:iCs/>
        </w:rPr>
        <w:t>y</w:t>
      </w:r>
      <w:r>
        <w:rPr>
          <w:rFonts w:hint="eastAsia"/>
        </w:rPr>
        <w:t>年从热力站</w:t>
      </w:r>
      <w:r>
        <w:rPr>
          <w:rFonts w:hint="eastAsia"/>
          <w:i/>
          <w:iCs/>
        </w:rPr>
        <w:t>i</w:t>
      </w:r>
      <w:r>
        <w:rPr>
          <w:rFonts w:hint="eastAsia"/>
        </w:rPr>
        <w:t>供给建筑物类别</w:t>
      </w:r>
      <w:r>
        <w:rPr>
          <w:rFonts w:hint="eastAsia"/>
          <w:i/>
          <w:iCs/>
        </w:rPr>
        <w:t>j</w:t>
      </w:r>
      <w:r>
        <w:rPr>
          <w:rFonts w:hint="eastAsia"/>
        </w:rPr>
        <w:t>的供热量</w:t>
      </w:r>
      <w:r>
        <w:rPr>
          <w:rFonts w:hint="eastAsia"/>
          <w:i/>
          <w:iCs/>
        </w:rPr>
        <w:t>Q</w:t>
      </w:r>
      <w:r>
        <w:rPr>
          <w:rFonts w:hint="eastAsia"/>
          <w:i/>
          <w:iCs/>
          <w:vertAlign w:val="subscript"/>
        </w:rPr>
        <w:t>j,i,y</w:t>
      </w:r>
      <w:r>
        <w:rPr>
          <w:rFonts w:hint="eastAsia"/>
        </w:rPr>
        <w:t>估算为：</w:t>
      </w:r>
    </w:p>
    <w:p w14:paraId="0058DA1A" w14:textId="77777777" w:rsidR="00F61DB6" w:rsidRDefault="00000000">
      <w:pPr>
        <w:pStyle w:val="afff2"/>
        <w:jc w:val="center"/>
      </w:pPr>
      <m:oMath>
        <m:sSub>
          <m:sSubPr>
            <m:ctrlPr>
              <w:rPr>
                <w:rFonts w:ascii="Cambria Math" w:hAnsi="Cambria Math"/>
                <w:i/>
              </w:rPr>
            </m:ctrlPr>
          </m:sSubPr>
          <m:e>
            <m:r>
              <w:rPr>
                <w:rFonts w:ascii="Cambria Math" w:hAnsi="Cambria Math"/>
              </w:rPr>
              <m:t>Q</m:t>
            </m:r>
          </m:e>
          <m:sub>
            <m:r>
              <w:rPr>
                <w:rFonts w:ascii="Cambria Math" w:hAnsi="Cambria Math"/>
              </w:rPr>
              <m:t>j,i,y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j,i</m:t>
                </m:r>
              </m:sub>
            </m:sSub>
          </m:num>
          <m:den>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A</m:t>
                    </m:r>
                  </m:e>
                  <m:sub>
                    <m:r>
                      <w:rPr>
                        <w:rFonts w:ascii="Cambria Math" w:hAnsi="Cambria Math"/>
                      </w:rPr>
                      <m:t>j,i</m:t>
                    </m:r>
                  </m:sub>
                </m:sSub>
              </m:e>
            </m:nary>
          </m:den>
        </m:f>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i,y</m:t>
            </m:r>
          </m:sub>
        </m:sSub>
      </m:oMath>
      <w:r>
        <w:rPr>
          <w:rFonts w:hint="eastAsia"/>
        </w:rPr>
        <w:t xml:space="preserve"> </w:t>
      </w:r>
      <w:r>
        <w:rPr>
          <w:rFonts w:hint="eastAsia"/>
        </w:rPr>
        <w:tab/>
        <w:t>（A.2）</w:t>
      </w:r>
    </w:p>
    <w:p w14:paraId="0058DA1B"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321"/>
        <w:gridCol w:w="7274"/>
      </w:tblGrid>
      <w:tr w:rsidR="00F61DB6" w14:paraId="0058DA1F" w14:textId="77777777">
        <w:tc>
          <w:tcPr>
            <w:tcW w:w="1272" w:type="dxa"/>
          </w:tcPr>
          <w:p w14:paraId="0058DA1C" w14:textId="77777777" w:rsidR="00F61DB6" w:rsidRDefault="00000000">
            <w:pPr>
              <w:pStyle w:val="afff2"/>
              <w:ind w:firstLineChars="0" w:firstLine="0"/>
              <w:rPr>
                <w:i/>
                <w:iCs/>
              </w:rPr>
            </w:pPr>
            <w:r>
              <w:rPr>
                <w:rFonts w:hint="eastAsia"/>
                <w:i/>
                <w:iCs/>
              </w:rPr>
              <w:t>A</w:t>
            </w:r>
            <w:r>
              <w:rPr>
                <w:rFonts w:hint="eastAsia"/>
                <w:i/>
                <w:iCs/>
                <w:vertAlign w:val="subscript"/>
              </w:rPr>
              <w:t>j,i</w:t>
            </w:r>
          </w:p>
        </w:tc>
        <w:tc>
          <w:tcPr>
            <w:tcW w:w="321" w:type="dxa"/>
          </w:tcPr>
          <w:p w14:paraId="0058DA1D" w14:textId="77777777" w:rsidR="00F61DB6" w:rsidRDefault="00000000">
            <w:pPr>
              <w:pStyle w:val="afff2"/>
              <w:ind w:firstLineChars="0" w:firstLine="0"/>
            </w:pPr>
            <w:r>
              <w:rPr>
                <w:rFonts w:hint="eastAsia"/>
              </w:rPr>
              <w:t>=</w:t>
            </w:r>
          </w:p>
        </w:tc>
        <w:tc>
          <w:tcPr>
            <w:tcW w:w="7274" w:type="dxa"/>
          </w:tcPr>
          <w:p w14:paraId="0058DA1E" w14:textId="77777777" w:rsidR="00F61DB6" w:rsidRDefault="00000000">
            <w:pPr>
              <w:pStyle w:val="afff2"/>
              <w:ind w:firstLineChars="0" w:firstLine="0"/>
            </w:pPr>
            <w:r>
              <w:rPr>
                <w:rFonts w:hint="eastAsia"/>
              </w:rPr>
              <w:t>连接到热力站</w:t>
            </w:r>
            <w:r>
              <w:rPr>
                <w:rFonts w:hint="eastAsia"/>
                <w:i/>
                <w:iCs/>
              </w:rPr>
              <w:t>i</w:t>
            </w:r>
            <w:r>
              <w:rPr>
                <w:rFonts w:hint="eastAsia"/>
              </w:rPr>
              <w:t>的</w:t>
            </w:r>
            <w:r>
              <w:rPr>
                <w:rFonts w:hint="eastAsia"/>
                <w:i/>
                <w:iCs/>
              </w:rPr>
              <w:t>j</w:t>
            </w:r>
            <w:r>
              <w:rPr>
                <w:rFonts w:hint="eastAsia"/>
              </w:rPr>
              <w:t>类热消耗体的总室内内面积（m</w:t>
            </w:r>
            <w:r>
              <w:rPr>
                <w:rFonts w:hint="eastAsia"/>
                <w:vertAlign w:val="superscript"/>
              </w:rPr>
              <w:t>2</w:t>
            </w:r>
            <w:r>
              <w:rPr>
                <w:rFonts w:hint="eastAsia"/>
              </w:rPr>
              <w:t>）</w:t>
            </w:r>
          </w:p>
        </w:tc>
      </w:tr>
      <w:tr w:rsidR="00F61DB6" w14:paraId="0058DA23" w14:textId="77777777">
        <w:tc>
          <w:tcPr>
            <w:tcW w:w="1272" w:type="dxa"/>
          </w:tcPr>
          <w:p w14:paraId="0058DA20" w14:textId="77777777" w:rsidR="00F61DB6" w:rsidRDefault="00000000">
            <w:pPr>
              <w:pStyle w:val="afff2"/>
              <w:ind w:firstLineChars="0" w:firstLine="0"/>
              <w:rPr>
                <w:i/>
                <w:iCs/>
              </w:rPr>
            </w:pPr>
            <w:r>
              <w:rPr>
                <w:rFonts w:hint="eastAsia"/>
                <w:i/>
                <w:iCs/>
              </w:rPr>
              <w:t>Q</w:t>
            </w:r>
            <w:r>
              <w:rPr>
                <w:rFonts w:hint="eastAsia"/>
                <w:i/>
                <w:iCs/>
                <w:vertAlign w:val="subscript"/>
              </w:rPr>
              <w:t>i,y</w:t>
            </w:r>
          </w:p>
        </w:tc>
        <w:tc>
          <w:tcPr>
            <w:tcW w:w="321" w:type="dxa"/>
          </w:tcPr>
          <w:p w14:paraId="0058DA21" w14:textId="77777777" w:rsidR="00F61DB6" w:rsidRDefault="00000000">
            <w:pPr>
              <w:pStyle w:val="afff2"/>
              <w:ind w:firstLineChars="0" w:firstLine="0"/>
            </w:pPr>
            <w:r>
              <w:rPr>
                <w:rFonts w:hint="eastAsia"/>
              </w:rPr>
              <w:t>=</w:t>
            </w:r>
          </w:p>
        </w:tc>
        <w:tc>
          <w:tcPr>
            <w:tcW w:w="7274" w:type="dxa"/>
          </w:tcPr>
          <w:p w14:paraId="0058DA22" w14:textId="77777777" w:rsidR="00F61DB6" w:rsidRDefault="00000000">
            <w:pPr>
              <w:pStyle w:val="afff2"/>
              <w:ind w:firstLineChars="0" w:firstLine="0"/>
            </w:pPr>
            <w:r>
              <w:rPr>
                <w:rFonts w:hint="eastAsia"/>
              </w:rPr>
              <w:t>第</w:t>
            </w:r>
            <w:r>
              <w:rPr>
                <w:rFonts w:hint="eastAsia"/>
                <w:i/>
                <w:iCs/>
              </w:rPr>
              <w:t>y</w:t>
            </w:r>
            <w:r>
              <w:rPr>
                <w:rFonts w:hint="eastAsia"/>
              </w:rPr>
              <w:t>年热力站</w:t>
            </w:r>
            <w:r>
              <w:rPr>
                <w:rFonts w:hint="eastAsia"/>
                <w:i/>
                <w:iCs/>
              </w:rPr>
              <w:t>i</w:t>
            </w:r>
            <w:r>
              <w:rPr>
                <w:rFonts w:hint="eastAsia"/>
              </w:rPr>
              <w:t>的供热量的测量值（GJ）</w:t>
            </w:r>
          </w:p>
        </w:tc>
      </w:tr>
    </w:tbl>
    <w:p w14:paraId="0058DA24" w14:textId="77777777" w:rsidR="00F61DB6" w:rsidRDefault="00000000">
      <w:pPr>
        <w:pStyle w:val="afff2"/>
        <w:numPr>
          <w:ilvl w:val="0"/>
          <w:numId w:val="19"/>
        </w:numPr>
        <w:spacing w:beforeLines="50" w:before="156" w:afterLines="50" w:after="156"/>
        <w:ind w:firstLineChars="0"/>
      </w:pPr>
      <w:r>
        <w:rPr>
          <w:rFonts w:hint="eastAsia"/>
        </w:rPr>
        <w:t>对于热消耗体类别</w:t>
      </w:r>
      <w:r>
        <w:rPr>
          <w:rFonts w:hint="eastAsia"/>
          <w:i/>
          <w:iCs/>
        </w:rPr>
        <w:t>j</w:t>
      </w:r>
      <w:r>
        <w:rPr>
          <w:rFonts w:hint="eastAsia"/>
        </w:rPr>
        <w:t>包含既有热消耗体的情况，从热力站</w:t>
      </w:r>
      <w:r>
        <w:rPr>
          <w:rFonts w:hint="eastAsia"/>
          <w:i/>
          <w:iCs/>
        </w:rPr>
        <w:t>i</w:t>
      </w:r>
      <w:r>
        <w:rPr>
          <w:rFonts w:hint="eastAsia"/>
        </w:rPr>
        <w:t>供给给类别</w:t>
      </w:r>
      <w:r>
        <w:rPr>
          <w:rFonts w:hint="eastAsia"/>
          <w:i/>
          <w:iCs/>
        </w:rPr>
        <w:t>j</w:t>
      </w:r>
      <w:r>
        <w:rPr>
          <w:rFonts w:hint="eastAsia"/>
        </w:rPr>
        <w:t>的供热量应估算为：</w:t>
      </w:r>
    </w:p>
    <w:p w14:paraId="0058DA25" w14:textId="77777777" w:rsidR="00F61DB6" w:rsidRDefault="00000000">
      <w:pPr>
        <w:pStyle w:val="afff2"/>
        <w:ind w:firstLineChars="0"/>
        <w:jc w:val="center"/>
      </w:pPr>
      <m:oMath>
        <m:sSub>
          <m:sSubPr>
            <m:ctrlPr>
              <w:rPr>
                <w:rFonts w:ascii="Cambria Math" w:hAnsi="Cambria Math"/>
                <w:i/>
              </w:rPr>
            </m:ctrlPr>
          </m:sSubPr>
          <m:e>
            <m:r>
              <w:rPr>
                <w:rFonts w:ascii="Cambria Math" w:hAnsi="Cambria Math" w:hint="eastAsia"/>
              </w:rPr>
              <m:t>Q</m:t>
            </m:r>
          </m:e>
          <m:sub>
            <m:r>
              <w:rPr>
                <w:rFonts w:ascii="Cambria Math" w:hAnsi="Cambria Math"/>
              </w:rPr>
              <m:t>j,i,y</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ins</m:t>
            </m:r>
            <m:sSub>
              <m:sSubPr>
                <m:ctrlPr>
                  <w:rPr>
                    <w:rFonts w:ascii="Cambria Math" w:hAnsi="Cambria Math"/>
                    <w:i/>
                  </w:rPr>
                </m:ctrlPr>
              </m:sSubPr>
              <m:e>
                <m:r>
                  <w:rPr>
                    <w:rFonts w:ascii="Cambria Math" w:hAnsi="Cambria Math"/>
                  </w:rPr>
                  <m:t>t</m:t>
                </m:r>
              </m:e>
              <m:sub>
                <m:r>
                  <w:rPr>
                    <w:rFonts w:ascii="Cambria Math" w:hAnsi="Cambria Math"/>
                  </w:rPr>
                  <m:t>_cap</m:t>
                </m:r>
              </m:sub>
            </m:sSub>
            <m: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j,i,y</m:t>
            </m:r>
          </m:sub>
        </m:sSub>
        <m:r>
          <w:rPr>
            <w:rFonts w:ascii="Cambria Math" w:hAnsi="Cambria Math" w:hint="eastAsia"/>
          </w:rPr>
          <m:t>}</m:t>
        </m:r>
      </m:oMath>
      <w:r>
        <w:rPr>
          <w:rFonts w:hint="eastAsia"/>
        </w:rPr>
        <w:t xml:space="preserve"> </w:t>
      </w:r>
      <w:r>
        <w:rPr>
          <w:rFonts w:hint="eastAsia"/>
        </w:rPr>
        <w:tab/>
        <w:t>（A.3）</w:t>
      </w:r>
    </w:p>
    <w:p w14:paraId="0058DA26"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4"/>
        <w:gridCol w:w="321"/>
        <w:gridCol w:w="7282"/>
      </w:tblGrid>
      <w:tr w:rsidR="00F61DB6" w14:paraId="0058DA2A" w14:textId="77777777">
        <w:tc>
          <w:tcPr>
            <w:tcW w:w="1275" w:type="dxa"/>
          </w:tcPr>
          <w:p w14:paraId="0058DA27" w14:textId="77777777" w:rsidR="00F61DB6" w:rsidRDefault="00000000">
            <w:pPr>
              <w:pStyle w:val="afff2"/>
              <w:ind w:firstLineChars="0" w:firstLine="0"/>
              <w:rPr>
                <w:i/>
                <w:iCs/>
              </w:rPr>
            </w:pPr>
            <w:r>
              <w:rPr>
                <w:i/>
                <w:iCs/>
              </w:rPr>
              <w:t>Q</w:t>
            </w:r>
            <w:r>
              <w:rPr>
                <w:i/>
                <w:iCs/>
                <w:vertAlign w:val="subscript"/>
              </w:rPr>
              <w:t>inst_cap,j,i</w:t>
            </w:r>
          </w:p>
        </w:tc>
        <w:tc>
          <w:tcPr>
            <w:tcW w:w="284" w:type="dxa"/>
          </w:tcPr>
          <w:p w14:paraId="0058DA28" w14:textId="77777777" w:rsidR="00F61DB6" w:rsidRDefault="00000000">
            <w:pPr>
              <w:pStyle w:val="afff2"/>
              <w:ind w:firstLineChars="0" w:firstLine="0"/>
            </w:pPr>
            <w:r>
              <w:rPr>
                <w:rFonts w:hint="eastAsia"/>
              </w:rPr>
              <w:t>=</w:t>
            </w:r>
          </w:p>
        </w:tc>
        <w:tc>
          <w:tcPr>
            <w:tcW w:w="7308" w:type="dxa"/>
          </w:tcPr>
          <w:p w14:paraId="0058DA29" w14:textId="77777777" w:rsidR="00F61DB6" w:rsidRDefault="00000000">
            <w:pPr>
              <w:pStyle w:val="afff2"/>
              <w:ind w:firstLineChars="0" w:firstLine="0"/>
            </w:pPr>
            <w:r>
              <w:rPr>
                <w:rFonts w:hint="eastAsia"/>
              </w:rPr>
              <w:t>基准线情景下，每年由现有锅炉提供到热力站</w:t>
            </w:r>
            <w:r>
              <w:rPr>
                <w:rFonts w:hint="eastAsia"/>
                <w:i/>
                <w:iCs/>
              </w:rPr>
              <w:t>i</w:t>
            </w:r>
            <w:r>
              <w:rPr>
                <w:rFonts w:hint="eastAsia"/>
              </w:rPr>
              <w:t>供热范围内的</w:t>
            </w:r>
            <w:r>
              <w:rPr>
                <w:rFonts w:hint="eastAsia"/>
                <w:i/>
                <w:iCs/>
              </w:rPr>
              <w:t>j</w:t>
            </w:r>
            <w:r>
              <w:rPr>
                <w:rFonts w:hint="eastAsia"/>
              </w:rPr>
              <w:t>类热消耗体的最大供热量（GJ），其中</w:t>
            </w:r>
            <w:r>
              <w:rPr>
                <w:rFonts w:hint="eastAsia"/>
                <w:i/>
                <w:iCs/>
              </w:rPr>
              <w:t>j</w:t>
            </w:r>
            <w:r>
              <w:rPr>
                <w:rFonts w:hint="eastAsia"/>
              </w:rPr>
              <w:t>属于热力站</w:t>
            </w:r>
            <w:r>
              <w:rPr>
                <w:rFonts w:hint="eastAsia"/>
                <w:i/>
                <w:iCs/>
              </w:rPr>
              <w:t>i</w:t>
            </w:r>
            <w:r>
              <w:rPr>
                <w:rFonts w:hint="eastAsia"/>
              </w:rPr>
              <w:t>内现有热消耗体下的所有次级分类类别</w:t>
            </w:r>
          </w:p>
        </w:tc>
      </w:tr>
    </w:tbl>
    <w:p w14:paraId="0058DA2B" w14:textId="77777777" w:rsidR="00F61DB6" w:rsidRDefault="00000000">
      <w:pPr>
        <w:pStyle w:val="afff2"/>
        <w:spacing w:beforeLines="50" w:before="156" w:afterLines="50" w:after="156"/>
      </w:pPr>
      <w:r>
        <w:rPr>
          <w:rFonts w:hint="eastAsia"/>
        </w:rPr>
        <w:t>为了计算该最大供热量，报告主体应该用热力站</w:t>
      </w:r>
      <w:r>
        <w:rPr>
          <w:rFonts w:hint="eastAsia"/>
          <w:i/>
          <w:iCs/>
        </w:rPr>
        <w:t>i</w:t>
      </w:r>
      <w:r>
        <w:rPr>
          <w:rFonts w:hint="eastAsia"/>
        </w:rPr>
        <w:t>内供应到热消耗体类别</w:t>
      </w:r>
      <w:r>
        <w:rPr>
          <w:rFonts w:hint="eastAsia"/>
          <w:i/>
          <w:iCs/>
        </w:rPr>
        <w:t>j</w:t>
      </w:r>
      <w:r>
        <w:rPr>
          <w:rFonts w:hint="eastAsia"/>
        </w:rPr>
        <w:t>的锅炉的铭牌装机乘以年运营小时数计算得到：</w:t>
      </w:r>
    </w:p>
    <w:p w14:paraId="0058DA2C" w14:textId="77777777" w:rsidR="00F61DB6" w:rsidRDefault="00000000">
      <w:pPr>
        <w:pStyle w:val="afff2"/>
        <w:jc w:val="center"/>
      </w:pPr>
      <m:oMath>
        <m:sSub>
          <m:sSubPr>
            <m:ctrlPr>
              <w:rPr>
                <w:rFonts w:ascii="Cambria Math" w:hAnsi="Cambria Math"/>
                <w:i/>
              </w:rPr>
            </m:ctrlPr>
          </m:sSubPr>
          <m:e>
            <m:r>
              <w:rPr>
                <w:rFonts w:ascii="Cambria Math" w:hAnsi="Cambria Math"/>
              </w:rPr>
              <m:t>Q</m:t>
            </m:r>
          </m:e>
          <m:sub>
            <m:r>
              <w:rPr>
                <w:rFonts w:ascii="Cambria Math" w:hAnsi="Cambria Math"/>
              </w:rPr>
              <m:t>ins</m:t>
            </m:r>
            <m:sSub>
              <m:sSubPr>
                <m:ctrlPr>
                  <w:rPr>
                    <w:rFonts w:ascii="Cambria Math" w:hAnsi="Cambria Math"/>
                    <w:i/>
                  </w:rPr>
                </m:ctrlPr>
              </m:sSubPr>
              <m:e>
                <m:r>
                  <w:rPr>
                    <w:rFonts w:ascii="Cambria Math" w:hAnsi="Cambria Math"/>
                  </w:rPr>
                  <m:t>t_</m:t>
                </m:r>
              </m:e>
              <m:sub>
                <m:r>
                  <w:rPr>
                    <w:rFonts w:ascii="Cambria Math" w:hAnsi="Cambria Math"/>
                  </w:rPr>
                  <m:t>cap</m:t>
                </m:r>
              </m:sub>
            </m:sSub>
            <m: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CAP</m:t>
            </m:r>
          </m:e>
          <m:sub>
            <m:r>
              <w:rPr>
                <w:rFonts w:ascii="Cambria Math" w:hAnsi="Cambria Math"/>
              </w:rPr>
              <m:t>j,i</m:t>
            </m:r>
          </m:sub>
        </m:sSub>
        <m:r>
          <w:rPr>
            <w:rFonts w:ascii="Cambria Math" w:hAnsi="Cambria Math"/>
          </w:rPr>
          <m:t>×T</m:t>
        </m:r>
      </m:oMath>
      <w:r>
        <w:rPr>
          <w:rFonts w:hint="eastAsia"/>
        </w:rPr>
        <w:t xml:space="preserve"> </w:t>
      </w:r>
      <w:r>
        <w:rPr>
          <w:rFonts w:hint="eastAsia"/>
        </w:rPr>
        <w:tab/>
        <w:t>（A.3.1）</w:t>
      </w:r>
    </w:p>
    <w:p w14:paraId="0058DA2D" w14:textId="77777777" w:rsidR="00F61DB6" w:rsidRDefault="00F61DB6">
      <w:pPr>
        <w:pStyle w:val="afff2"/>
      </w:pPr>
    </w:p>
    <w:p w14:paraId="0058DA2E"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A32" w14:textId="77777777">
        <w:tc>
          <w:tcPr>
            <w:tcW w:w="1275" w:type="dxa"/>
          </w:tcPr>
          <w:p w14:paraId="0058DA2F" w14:textId="77777777" w:rsidR="00F61DB6" w:rsidRDefault="00000000">
            <w:pPr>
              <w:pStyle w:val="afff2"/>
              <w:ind w:firstLineChars="0" w:firstLine="0"/>
              <w:rPr>
                <w:i/>
                <w:iCs/>
              </w:rPr>
            </w:pPr>
            <w:r>
              <w:rPr>
                <w:i/>
                <w:iCs/>
              </w:rPr>
              <w:t>CAP</w:t>
            </w:r>
            <w:r>
              <w:rPr>
                <w:i/>
                <w:iCs/>
                <w:vertAlign w:val="subscript"/>
              </w:rPr>
              <w:t>j,i</w:t>
            </w:r>
          </w:p>
        </w:tc>
        <w:tc>
          <w:tcPr>
            <w:tcW w:w="284" w:type="dxa"/>
          </w:tcPr>
          <w:p w14:paraId="0058DA30" w14:textId="77777777" w:rsidR="00F61DB6" w:rsidRDefault="00000000">
            <w:pPr>
              <w:pStyle w:val="afff2"/>
              <w:ind w:firstLineChars="0" w:firstLine="0"/>
            </w:pPr>
            <w:r>
              <w:rPr>
                <w:rFonts w:hint="eastAsia"/>
              </w:rPr>
              <w:t>=</w:t>
            </w:r>
          </w:p>
        </w:tc>
        <w:tc>
          <w:tcPr>
            <w:tcW w:w="7308" w:type="dxa"/>
          </w:tcPr>
          <w:p w14:paraId="0058DA31" w14:textId="77777777" w:rsidR="00F61DB6" w:rsidRDefault="00000000">
            <w:pPr>
              <w:pStyle w:val="afff2"/>
              <w:ind w:firstLineChars="0" w:firstLine="0"/>
            </w:pPr>
            <w:r>
              <w:rPr>
                <w:rFonts w:hint="eastAsia"/>
              </w:rPr>
              <w:t>热力站</w:t>
            </w:r>
            <w:r>
              <w:rPr>
                <w:rFonts w:hint="eastAsia"/>
                <w:i/>
                <w:iCs/>
              </w:rPr>
              <w:t>i</w:t>
            </w:r>
            <w:r>
              <w:rPr>
                <w:rFonts w:hint="eastAsia"/>
              </w:rPr>
              <w:t>内的使用燃料</w:t>
            </w:r>
            <w:r>
              <w:rPr>
                <w:rFonts w:hint="eastAsia"/>
                <w:i/>
                <w:iCs/>
              </w:rPr>
              <w:t>j</w:t>
            </w:r>
            <w:r>
              <w:rPr>
                <w:rFonts w:hint="eastAsia"/>
              </w:rPr>
              <w:t>的现有锅炉的铭牌装机（GJ/年）</w:t>
            </w:r>
          </w:p>
        </w:tc>
      </w:tr>
      <w:tr w:rsidR="00F61DB6" w14:paraId="0058DA36" w14:textId="77777777">
        <w:tc>
          <w:tcPr>
            <w:tcW w:w="1275" w:type="dxa"/>
          </w:tcPr>
          <w:p w14:paraId="0058DA33" w14:textId="77777777" w:rsidR="00F61DB6" w:rsidRDefault="00000000">
            <w:pPr>
              <w:pStyle w:val="afff2"/>
              <w:ind w:firstLineChars="0" w:firstLine="0"/>
              <w:rPr>
                <w:i/>
                <w:iCs/>
              </w:rPr>
            </w:pPr>
            <w:r>
              <w:rPr>
                <w:i/>
                <w:iCs/>
              </w:rPr>
              <w:t>T</w:t>
            </w:r>
          </w:p>
        </w:tc>
        <w:tc>
          <w:tcPr>
            <w:tcW w:w="284" w:type="dxa"/>
          </w:tcPr>
          <w:p w14:paraId="0058DA34" w14:textId="77777777" w:rsidR="00F61DB6" w:rsidRDefault="00000000">
            <w:pPr>
              <w:pStyle w:val="afff2"/>
              <w:ind w:firstLineChars="0" w:firstLine="0"/>
            </w:pPr>
            <w:r>
              <w:rPr>
                <w:rFonts w:hint="eastAsia"/>
              </w:rPr>
              <w:t>=</w:t>
            </w:r>
          </w:p>
        </w:tc>
        <w:tc>
          <w:tcPr>
            <w:tcW w:w="7308" w:type="dxa"/>
          </w:tcPr>
          <w:p w14:paraId="0058DA35" w14:textId="77777777" w:rsidR="00F61DB6" w:rsidRDefault="00000000">
            <w:pPr>
              <w:pStyle w:val="afff2"/>
              <w:ind w:firstLineChars="0" w:firstLine="0"/>
            </w:pPr>
            <w:r>
              <w:rPr>
                <w:rFonts w:hint="eastAsia"/>
              </w:rPr>
              <w:t>年运营小时数，建议缺省值2000小时/年</w:t>
            </w:r>
          </w:p>
        </w:tc>
      </w:tr>
    </w:tbl>
    <w:p w14:paraId="0058DA37" w14:textId="77777777" w:rsidR="00F61DB6" w:rsidRDefault="00000000">
      <w:pPr>
        <w:pStyle w:val="afff2"/>
      </w:pPr>
      <w:r>
        <w:rPr>
          <w:rFonts w:hint="eastAsia"/>
        </w:rPr>
        <w:t>注：项目开发者若用其他运营小时数，则需要提供相应的证据并考虑季节性变化。</w:t>
      </w:r>
    </w:p>
    <w:p w14:paraId="0058DA38" w14:textId="77777777" w:rsidR="00F61DB6" w:rsidRDefault="00000000">
      <w:pPr>
        <w:pStyle w:val="afff2"/>
        <w:numPr>
          <w:ilvl w:val="0"/>
          <w:numId w:val="19"/>
        </w:numPr>
        <w:spacing w:beforeLines="50" w:before="156" w:afterLines="50" w:after="156"/>
        <w:ind w:firstLineChars="0"/>
      </w:pPr>
      <w:r>
        <w:rPr>
          <w:rFonts w:hint="eastAsia"/>
        </w:rPr>
        <w:t>对于热消耗体类别</w:t>
      </w:r>
      <w:r>
        <w:rPr>
          <w:rFonts w:hint="eastAsia"/>
          <w:i/>
          <w:iCs/>
        </w:rPr>
        <w:t>j</w:t>
      </w:r>
      <w:r>
        <w:rPr>
          <w:rFonts w:hint="eastAsia"/>
        </w:rPr>
        <w:t>包含新热消耗体的情况，供应到此类热消耗体的供热量由下式估算：</w:t>
      </w:r>
    </w:p>
    <w:p w14:paraId="0058DA39" w14:textId="77777777" w:rsidR="00F61DB6" w:rsidRDefault="00000000">
      <w:pPr>
        <w:pStyle w:val="afff2"/>
      </w:pPr>
      <w:r>
        <w:rPr>
          <w:rFonts w:hint="eastAsia"/>
        </w:rPr>
        <w:lastRenderedPageBreak/>
        <w:t>若</w:t>
      </w:r>
      <w:r>
        <w:rPr>
          <w:rFonts w:hint="eastAsia"/>
          <w:i/>
          <w:iCs/>
        </w:rPr>
        <w:t>Q</w:t>
      </w:r>
      <w:r>
        <w:rPr>
          <w:rFonts w:hint="eastAsia"/>
          <w:i/>
          <w:iCs/>
          <w:vertAlign w:val="subscript"/>
        </w:rPr>
        <w:t>extracted,y</w:t>
      </w:r>
      <w:r>
        <w:rPr>
          <w:rFonts w:hint="eastAsia"/>
        </w:rPr>
        <w:t>&lt;</w:t>
      </w:r>
      <w:r>
        <w:rPr>
          <w:rFonts w:hint="eastAsia"/>
          <w:i/>
          <w:iCs/>
        </w:rPr>
        <w:t>Q</w:t>
      </w:r>
      <w:r>
        <w:rPr>
          <w:rFonts w:hint="eastAsia"/>
          <w:i/>
          <w:iCs/>
          <w:vertAlign w:val="subscript"/>
        </w:rPr>
        <w:t>HOB,y</w:t>
      </w:r>
      <w:r>
        <w:rPr>
          <w:rFonts w:hint="eastAsia"/>
        </w:rPr>
        <w:t>，则</w:t>
      </w:r>
      <w:r>
        <w:rPr>
          <w:rFonts w:hint="eastAsia"/>
          <w:i/>
          <w:iCs/>
        </w:rPr>
        <w:t>Q</w:t>
      </w:r>
      <w:r>
        <w:rPr>
          <w:rFonts w:hint="eastAsia"/>
          <w:i/>
          <w:iCs/>
          <w:vertAlign w:val="subscript"/>
        </w:rPr>
        <w:t>j,i,y</w:t>
      </w:r>
      <w:r>
        <w:rPr>
          <w:rFonts w:hint="eastAsia"/>
        </w:rPr>
        <w:t>=0；</w:t>
      </w:r>
    </w:p>
    <w:p w14:paraId="0058DA3A" w14:textId="77777777" w:rsidR="00F61DB6" w:rsidRDefault="00000000">
      <w:pPr>
        <w:pStyle w:val="afff2"/>
      </w:pPr>
      <w:r>
        <w:rPr>
          <w:rFonts w:hint="eastAsia"/>
        </w:rPr>
        <w:t>若</w:t>
      </w:r>
      <w:r>
        <w:rPr>
          <w:rFonts w:hint="eastAsia"/>
          <w:i/>
          <w:iCs/>
        </w:rPr>
        <w:t>Q</w:t>
      </w:r>
      <w:r>
        <w:rPr>
          <w:rFonts w:hint="eastAsia"/>
          <w:i/>
          <w:iCs/>
          <w:vertAlign w:val="subscript"/>
        </w:rPr>
        <w:t>extracted,y</w:t>
      </w:r>
      <w:r>
        <w:rPr>
          <w:rFonts w:hint="eastAsia"/>
        </w:rPr>
        <w:t>&gt;</w:t>
      </w:r>
      <w:r>
        <w:rPr>
          <w:rFonts w:hint="eastAsia"/>
          <w:i/>
          <w:iCs/>
        </w:rPr>
        <w:t>Q</w:t>
      </w:r>
      <w:r>
        <w:rPr>
          <w:rFonts w:hint="eastAsia"/>
          <w:i/>
          <w:iCs/>
          <w:vertAlign w:val="subscript"/>
        </w:rPr>
        <w:t>HOB,y</w:t>
      </w:r>
      <w:r>
        <w:rPr>
          <w:rFonts w:hint="eastAsia"/>
        </w:rPr>
        <w:t>，则</w:t>
      </w:r>
      <w:r>
        <w:rPr>
          <w:rFonts w:hint="eastAsia"/>
          <w:i/>
          <w:iCs/>
        </w:rPr>
        <w:t>Q</w:t>
      </w:r>
      <w:r>
        <w:rPr>
          <w:rFonts w:hint="eastAsia"/>
          <w:i/>
          <w:iCs/>
          <w:vertAlign w:val="subscript"/>
        </w:rPr>
        <w:t>j,i,y</w:t>
      </w:r>
      <w:r>
        <w:rPr>
          <w:rFonts w:hint="eastAsia"/>
        </w:rPr>
        <w:t>根据上述公式（A.3.1）估算；</w:t>
      </w:r>
    </w:p>
    <w:p w14:paraId="0058DA3B"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4"/>
        <w:gridCol w:w="321"/>
        <w:gridCol w:w="7282"/>
      </w:tblGrid>
      <w:tr w:rsidR="00F61DB6" w14:paraId="0058DA3F" w14:textId="77777777">
        <w:tc>
          <w:tcPr>
            <w:tcW w:w="1275" w:type="dxa"/>
          </w:tcPr>
          <w:p w14:paraId="0058DA3C" w14:textId="77777777" w:rsidR="00F61DB6" w:rsidRDefault="00000000">
            <w:pPr>
              <w:pStyle w:val="afff2"/>
              <w:ind w:firstLineChars="0" w:firstLine="0"/>
              <w:rPr>
                <w:i/>
                <w:iCs/>
              </w:rPr>
            </w:pPr>
            <w:r>
              <w:rPr>
                <w:rFonts w:hint="eastAsia"/>
                <w:i/>
                <w:iCs/>
              </w:rPr>
              <w:t>Q</w:t>
            </w:r>
            <w:r>
              <w:rPr>
                <w:rFonts w:hint="eastAsia"/>
                <w:i/>
                <w:iCs/>
                <w:vertAlign w:val="subscript"/>
              </w:rPr>
              <w:t>extracted,y</w:t>
            </w:r>
          </w:p>
        </w:tc>
        <w:tc>
          <w:tcPr>
            <w:tcW w:w="284" w:type="dxa"/>
          </w:tcPr>
          <w:p w14:paraId="0058DA3D" w14:textId="77777777" w:rsidR="00F61DB6" w:rsidRDefault="00000000">
            <w:pPr>
              <w:pStyle w:val="afff2"/>
              <w:ind w:firstLineChars="0" w:firstLine="0"/>
            </w:pPr>
            <w:r>
              <w:rPr>
                <w:rFonts w:hint="eastAsia"/>
              </w:rPr>
              <w:t>=</w:t>
            </w:r>
          </w:p>
        </w:tc>
        <w:tc>
          <w:tcPr>
            <w:tcW w:w="7308" w:type="dxa"/>
          </w:tcPr>
          <w:p w14:paraId="0058DA3E" w14:textId="77777777" w:rsidR="00F61DB6" w:rsidRDefault="00000000">
            <w:pPr>
              <w:pStyle w:val="afff2"/>
              <w:ind w:firstLineChars="0" w:firstLine="0"/>
            </w:pPr>
            <w:r>
              <w:rPr>
                <w:rFonts w:hint="eastAsia"/>
              </w:rPr>
              <w:t>第</w:t>
            </w:r>
            <w:r>
              <w:rPr>
                <w:rFonts w:hint="eastAsia"/>
                <w:i/>
                <w:iCs/>
              </w:rPr>
              <w:t>y</w:t>
            </w:r>
            <w:r>
              <w:rPr>
                <w:rFonts w:hint="eastAsia"/>
              </w:rPr>
              <w:t>年从现存的并网核能发电生产设施抽取的热量（GJ）</w:t>
            </w:r>
          </w:p>
        </w:tc>
      </w:tr>
      <w:tr w:rsidR="00F61DB6" w14:paraId="0058DA43" w14:textId="77777777">
        <w:tc>
          <w:tcPr>
            <w:tcW w:w="1275" w:type="dxa"/>
          </w:tcPr>
          <w:p w14:paraId="0058DA40" w14:textId="77777777" w:rsidR="00F61DB6" w:rsidRDefault="00000000">
            <w:pPr>
              <w:pStyle w:val="afff2"/>
              <w:ind w:firstLineChars="0" w:firstLine="0"/>
              <w:rPr>
                <w:i/>
                <w:iCs/>
              </w:rPr>
            </w:pPr>
            <w:r>
              <w:rPr>
                <w:rFonts w:hint="eastAsia"/>
                <w:i/>
                <w:iCs/>
              </w:rPr>
              <w:t>Q</w:t>
            </w:r>
            <w:r>
              <w:rPr>
                <w:rFonts w:hint="eastAsia"/>
                <w:i/>
                <w:iCs/>
                <w:vertAlign w:val="subscript"/>
              </w:rPr>
              <w:t>HOB,y</w:t>
            </w:r>
          </w:p>
        </w:tc>
        <w:tc>
          <w:tcPr>
            <w:tcW w:w="284" w:type="dxa"/>
          </w:tcPr>
          <w:p w14:paraId="0058DA41" w14:textId="77777777" w:rsidR="00F61DB6" w:rsidRDefault="00000000">
            <w:pPr>
              <w:pStyle w:val="afff2"/>
              <w:ind w:firstLineChars="0" w:firstLine="0"/>
            </w:pPr>
            <w:r>
              <w:rPr>
                <w:rFonts w:hint="eastAsia"/>
              </w:rPr>
              <w:t>=</w:t>
            </w:r>
          </w:p>
        </w:tc>
        <w:tc>
          <w:tcPr>
            <w:tcW w:w="7308" w:type="dxa"/>
          </w:tcPr>
          <w:p w14:paraId="0058DA42" w14:textId="77777777" w:rsidR="00F61DB6" w:rsidRDefault="00000000">
            <w:pPr>
              <w:pStyle w:val="afff2"/>
              <w:ind w:firstLineChars="0" w:firstLine="0"/>
            </w:pPr>
            <w:r>
              <w:rPr>
                <w:rFonts w:hint="eastAsia"/>
              </w:rPr>
              <w:t>第</w:t>
            </w:r>
            <w:r>
              <w:rPr>
                <w:rFonts w:hint="eastAsia"/>
                <w:i/>
                <w:iCs/>
              </w:rPr>
              <w:t>y</w:t>
            </w:r>
            <w:r>
              <w:rPr>
                <w:rFonts w:hint="eastAsia"/>
              </w:rPr>
              <w:t>年新的供热系统覆盖面积的所有纯供热锅炉的总抽气量（GJ）</w:t>
            </w:r>
          </w:p>
        </w:tc>
      </w:tr>
    </w:tbl>
    <w:p w14:paraId="0058DA44" w14:textId="77777777" w:rsidR="00F61DB6" w:rsidRDefault="00000000">
      <w:pPr>
        <w:pStyle w:val="afff2"/>
        <w:spacing w:beforeLines="50" w:before="156" w:afterLines="50" w:after="156"/>
        <w:ind w:firstLine="422"/>
        <w:rPr>
          <w:b/>
          <w:bCs/>
          <w:i/>
          <w:iCs/>
        </w:rPr>
      </w:pPr>
      <w:r>
        <w:rPr>
          <w:rFonts w:hint="eastAsia"/>
          <w:b/>
          <w:bCs/>
          <w:i/>
          <w:iCs/>
        </w:rPr>
        <w:t>步骤1-2：基准线供热CO</w:t>
      </w:r>
      <w:r>
        <w:rPr>
          <w:rFonts w:hint="eastAsia"/>
          <w:b/>
          <w:bCs/>
          <w:i/>
          <w:iCs/>
          <w:vertAlign w:val="subscript"/>
        </w:rPr>
        <w:t>2</w:t>
      </w:r>
      <w:r>
        <w:rPr>
          <w:rFonts w:hint="eastAsia"/>
          <w:b/>
          <w:bCs/>
          <w:i/>
          <w:iCs/>
        </w:rPr>
        <w:t>排放因子</w:t>
      </w:r>
    </w:p>
    <w:p w14:paraId="0058DA45" w14:textId="77777777" w:rsidR="00F61DB6" w:rsidRDefault="00000000">
      <w:pPr>
        <w:pStyle w:val="afff2"/>
      </w:pPr>
      <w:r>
        <w:rPr>
          <w:rFonts w:hint="eastAsia"/>
        </w:rPr>
        <w:t>基准线情景下产热的CO</w:t>
      </w:r>
      <w:r>
        <w:rPr>
          <w:rFonts w:hint="eastAsia"/>
          <w:vertAlign w:val="subscript"/>
        </w:rPr>
        <w:t>2</w:t>
      </w:r>
      <w:r>
        <w:rPr>
          <w:rFonts w:hint="eastAsia"/>
        </w:rPr>
        <w:t>排放因子（</w:t>
      </w:r>
      <w:r>
        <w:rPr>
          <w:rFonts w:hint="eastAsia"/>
          <w:i/>
          <w:iCs/>
        </w:rPr>
        <w:t>EF</w:t>
      </w:r>
      <w:r>
        <w:rPr>
          <w:rFonts w:hint="eastAsia"/>
          <w:i/>
          <w:iCs/>
          <w:vertAlign w:val="subscript"/>
        </w:rPr>
        <w:t>BL,HG,j,i</w:t>
      </w:r>
      <w:r>
        <w:rPr>
          <w:rFonts w:hint="eastAsia"/>
        </w:rPr>
        <w:t>）应根据热力站</w:t>
      </w:r>
      <w:r>
        <w:rPr>
          <w:rFonts w:hint="eastAsia"/>
          <w:i/>
          <w:iCs/>
        </w:rPr>
        <w:t>i</w:t>
      </w:r>
      <w:r>
        <w:rPr>
          <w:rFonts w:hint="eastAsia"/>
        </w:rPr>
        <w:t>的类别</w:t>
      </w:r>
      <w:r>
        <w:rPr>
          <w:rFonts w:hint="eastAsia"/>
          <w:i/>
          <w:iCs/>
        </w:rPr>
        <w:t>j</w:t>
      </w:r>
      <w:r>
        <w:rPr>
          <w:rFonts w:hint="eastAsia"/>
        </w:rPr>
        <w:t>的基准线情景分别确定。以下因素可能会影响CO</w:t>
      </w:r>
      <w:r>
        <w:rPr>
          <w:rFonts w:hint="eastAsia"/>
          <w:vertAlign w:val="subscript"/>
        </w:rPr>
        <w:t>2</w:t>
      </w:r>
      <w:r>
        <w:rPr>
          <w:rFonts w:hint="eastAsia"/>
        </w:rPr>
        <w:t>排放因子：</w:t>
      </w:r>
    </w:p>
    <w:p w14:paraId="0058DA46" w14:textId="77777777" w:rsidR="00F61DB6" w:rsidRDefault="00000000">
      <w:pPr>
        <w:pStyle w:val="afffffff1"/>
        <w:numPr>
          <w:ilvl w:val="0"/>
          <w:numId w:val="20"/>
        </w:numPr>
        <w:ind w:firstLineChars="0"/>
      </w:pPr>
      <w:r>
        <w:rPr>
          <w:rFonts w:hint="eastAsia"/>
        </w:rPr>
        <w:t>基准线情景下的技术效率（</w:t>
      </w:r>
      <w:r>
        <w:rPr>
          <w:rFonts w:ascii="宋体" w:hint="eastAsia"/>
          <w:i/>
          <w:iCs/>
          <w:kern w:val="0"/>
          <w:szCs w:val="20"/>
        </w:rPr>
        <w:t>ε</w:t>
      </w:r>
      <w:r>
        <w:rPr>
          <w:rFonts w:ascii="宋体" w:hint="eastAsia"/>
          <w:i/>
          <w:iCs/>
          <w:kern w:val="0"/>
          <w:szCs w:val="20"/>
          <w:vertAlign w:val="subscript"/>
        </w:rPr>
        <w:t>HG,BL,j,i</w:t>
      </w:r>
      <w:r>
        <w:rPr>
          <w:rFonts w:hint="eastAsia"/>
        </w:rPr>
        <w:t>）；</w:t>
      </w:r>
    </w:p>
    <w:p w14:paraId="0058DA47" w14:textId="77777777" w:rsidR="00F61DB6" w:rsidRDefault="00000000">
      <w:pPr>
        <w:pStyle w:val="afffffff1"/>
        <w:numPr>
          <w:ilvl w:val="0"/>
          <w:numId w:val="20"/>
        </w:numPr>
        <w:ind w:firstLineChars="0"/>
      </w:pPr>
      <w:r>
        <w:rPr>
          <w:rFonts w:hint="eastAsia"/>
        </w:rPr>
        <w:t>基准线情景下识别到的燃料类型及其</w:t>
      </w:r>
      <w:r>
        <w:rPr>
          <w:rFonts w:ascii="宋体" w:hint="eastAsia"/>
          <w:kern w:val="0"/>
          <w:szCs w:val="20"/>
        </w:rPr>
        <w:t>各自的CO</w:t>
      </w:r>
      <w:r>
        <w:rPr>
          <w:rFonts w:ascii="宋体" w:hint="eastAsia"/>
          <w:kern w:val="0"/>
          <w:szCs w:val="20"/>
          <w:vertAlign w:val="subscript"/>
        </w:rPr>
        <w:t>2</w:t>
      </w:r>
      <w:r>
        <w:rPr>
          <w:rFonts w:ascii="宋体" w:hint="eastAsia"/>
          <w:kern w:val="0"/>
          <w:szCs w:val="20"/>
        </w:rPr>
        <w:t>排放系数（</w:t>
      </w:r>
      <w:r>
        <w:rPr>
          <w:rFonts w:ascii="宋体" w:hint="eastAsia"/>
          <w:i/>
          <w:iCs/>
          <w:kern w:val="0"/>
          <w:szCs w:val="20"/>
        </w:rPr>
        <w:t>COEF</w:t>
      </w:r>
      <w:r>
        <w:rPr>
          <w:rFonts w:ascii="宋体" w:hint="eastAsia"/>
          <w:i/>
          <w:iCs/>
          <w:kern w:val="0"/>
          <w:szCs w:val="20"/>
          <w:vertAlign w:val="subscript"/>
        </w:rPr>
        <w:t>BL,HG,j,i</w:t>
      </w:r>
      <w:r>
        <w:rPr>
          <w:rFonts w:ascii="宋体" w:hint="eastAsia"/>
          <w:kern w:val="0"/>
          <w:szCs w:val="20"/>
        </w:rPr>
        <w:t>）</w:t>
      </w:r>
    </w:p>
    <w:p w14:paraId="0058DA48" w14:textId="77777777" w:rsidR="00F61DB6" w:rsidRDefault="00000000">
      <w:pPr>
        <w:pStyle w:val="afff2"/>
      </w:pPr>
      <w:r>
        <w:rPr>
          <w:rFonts w:hint="eastAsia"/>
          <w:i/>
          <w:iCs/>
        </w:rPr>
        <w:t>EF</w:t>
      </w:r>
      <w:r>
        <w:rPr>
          <w:rFonts w:hint="eastAsia"/>
          <w:i/>
          <w:iCs/>
          <w:vertAlign w:val="subscript"/>
        </w:rPr>
        <w:t>BL,HG,j,i</w:t>
      </w:r>
      <w:r>
        <w:rPr>
          <w:rFonts w:hint="eastAsia"/>
        </w:rPr>
        <w:t>计算公式如下：</w:t>
      </w:r>
    </w:p>
    <w:p w14:paraId="0058DA49" w14:textId="77777777" w:rsidR="00F61DB6" w:rsidRDefault="00000000">
      <w:pPr>
        <w:pStyle w:val="afff2"/>
        <w:jc w:val="center"/>
      </w:pPr>
      <m:oMath>
        <m:sSub>
          <m:sSubPr>
            <m:ctrlPr>
              <w:rPr>
                <w:rFonts w:ascii="Cambria Math" w:hAnsi="Cambria Math"/>
                <w:i/>
              </w:rPr>
            </m:ctrlPr>
          </m:sSubPr>
          <m:e>
            <m:r>
              <w:rPr>
                <w:rFonts w:ascii="Cambria Math" w:hAnsi="Cambria Math"/>
              </w:rPr>
              <m:t>EF</m:t>
            </m:r>
          </m:e>
          <m:sub>
            <m:r>
              <w:rPr>
                <w:rFonts w:ascii="Cambria Math" w:hAnsi="Cambria Math"/>
              </w:rPr>
              <m:t>BL,HG,j,i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COEF</m:t>
                </m:r>
              </m:e>
              <m:sub>
                <m:r>
                  <w:rPr>
                    <w:rFonts w:ascii="Cambria Math" w:hAnsi="Cambria Math"/>
                  </w:rPr>
                  <m:t>BL,HG,j,i</m:t>
                </m:r>
              </m:sub>
            </m:sSub>
          </m:num>
          <m:den>
            <m:sSub>
              <m:sSubPr>
                <m:ctrlPr>
                  <w:rPr>
                    <w:rFonts w:ascii="Cambria Math" w:hAnsi="Cambria Math"/>
                    <w:i/>
                  </w:rPr>
                </m:ctrlPr>
              </m:sSubPr>
              <m:e>
                <m:r>
                  <w:rPr>
                    <w:rFonts w:ascii="Cambria Math" w:hAnsi="Cambria Math"/>
                  </w:rPr>
                  <m:t>ε</m:t>
                </m:r>
              </m:e>
              <m:sub>
                <m:r>
                  <w:rPr>
                    <w:rFonts w:ascii="Cambria Math" w:hAnsi="Cambria Math"/>
                  </w:rPr>
                  <m:t>BL,HG,j,i</m:t>
                </m:r>
              </m:sub>
            </m:sSub>
          </m:den>
        </m:f>
      </m:oMath>
      <w:r>
        <w:rPr>
          <w:rFonts w:hint="eastAsia"/>
        </w:rPr>
        <w:t xml:space="preserve"> </w:t>
      </w:r>
      <w:r>
        <w:rPr>
          <w:rFonts w:hint="eastAsia"/>
        </w:rPr>
        <w:tab/>
        <w:t>（A.4）</w:t>
      </w:r>
    </w:p>
    <w:p w14:paraId="0058DA4A"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4"/>
        <w:gridCol w:w="321"/>
        <w:gridCol w:w="7282"/>
      </w:tblGrid>
      <w:tr w:rsidR="00F61DB6" w14:paraId="0058DA4E" w14:textId="77777777">
        <w:tc>
          <w:tcPr>
            <w:tcW w:w="1275" w:type="dxa"/>
          </w:tcPr>
          <w:p w14:paraId="0058DA4B" w14:textId="77777777" w:rsidR="00F61DB6" w:rsidRDefault="00000000">
            <w:pPr>
              <w:pStyle w:val="afff2"/>
              <w:ind w:firstLineChars="0" w:firstLine="0"/>
              <w:rPr>
                <w:i/>
                <w:iCs/>
              </w:rPr>
            </w:pPr>
            <w:r>
              <w:rPr>
                <w:rFonts w:hint="eastAsia"/>
                <w:i/>
                <w:iCs/>
              </w:rPr>
              <w:t>EF</w:t>
            </w:r>
            <w:r>
              <w:rPr>
                <w:rFonts w:hint="eastAsia"/>
                <w:i/>
                <w:iCs/>
                <w:vertAlign w:val="subscript"/>
              </w:rPr>
              <w:t>BL,HG,j,i</w:t>
            </w:r>
          </w:p>
        </w:tc>
        <w:tc>
          <w:tcPr>
            <w:tcW w:w="284" w:type="dxa"/>
          </w:tcPr>
          <w:p w14:paraId="0058DA4C" w14:textId="77777777" w:rsidR="00F61DB6" w:rsidRDefault="00000000">
            <w:pPr>
              <w:pStyle w:val="afff2"/>
              <w:ind w:firstLineChars="0" w:firstLine="0"/>
            </w:pPr>
            <w:r>
              <w:rPr>
                <w:rFonts w:hint="eastAsia"/>
              </w:rPr>
              <w:t>=</w:t>
            </w:r>
          </w:p>
        </w:tc>
        <w:tc>
          <w:tcPr>
            <w:tcW w:w="7308" w:type="dxa"/>
          </w:tcPr>
          <w:p w14:paraId="0058DA4D" w14:textId="77777777" w:rsidR="00F61DB6" w:rsidRDefault="00000000">
            <w:pPr>
              <w:pStyle w:val="afff2"/>
              <w:ind w:firstLineChars="0" w:firstLine="0"/>
            </w:pPr>
            <w:r>
              <w:rPr>
                <w:rFonts w:hint="eastAsia"/>
              </w:rPr>
              <w:t>在本项目活动不存在的情况下，为接入热力站</w:t>
            </w:r>
            <w:r>
              <w:rPr>
                <w:rFonts w:hint="eastAsia"/>
                <w:i/>
                <w:iCs/>
              </w:rPr>
              <w:t>i</w:t>
            </w:r>
            <w:r>
              <w:rPr>
                <w:rFonts w:hint="eastAsia"/>
              </w:rPr>
              <w:t>的类别</w:t>
            </w:r>
            <w:r>
              <w:rPr>
                <w:rFonts w:hint="eastAsia"/>
                <w:i/>
                <w:iCs/>
              </w:rPr>
              <w:t>j</w:t>
            </w:r>
            <w:r>
              <w:rPr>
                <w:rFonts w:hint="eastAsia"/>
              </w:rPr>
              <w:t>产热的CO</w:t>
            </w:r>
            <w:r>
              <w:rPr>
                <w:rFonts w:hint="eastAsia"/>
                <w:vertAlign w:val="subscript"/>
              </w:rPr>
              <w:t>2</w:t>
            </w:r>
            <w:r>
              <w:rPr>
                <w:rFonts w:hint="eastAsia"/>
              </w:rPr>
              <w:t>排放因子（tCO</w:t>
            </w:r>
            <w:r>
              <w:rPr>
                <w:rFonts w:hint="eastAsia"/>
                <w:vertAlign w:val="subscript"/>
              </w:rPr>
              <w:t>2</w:t>
            </w:r>
            <w:r>
              <w:rPr>
                <w:rFonts w:hint="eastAsia"/>
              </w:rPr>
              <w:t>e/GJ）</w:t>
            </w:r>
          </w:p>
        </w:tc>
      </w:tr>
      <w:tr w:rsidR="00F61DB6" w14:paraId="0058DA52" w14:textId="77777777">
        <w:tc>
          <w:tcPr>
            <w:tcW w:w="1275" w:type="dxa"/>
          </w:tcPr>
          <w:p w14:paraId="0058DA4F" w14:textId="77777777" w:rsidR="00F61DB6" w:rsidRDefault="00000000">
            <w:pPr>
              <w:pStyle w:val="afff2"/>
              <w:ind w:firstLineChars="0" w:firstLine="0"/>
              <w:rPr>
                <w:i/>
                <w:iCs/>
              </w:rPr>
            </w:pPr>
            <w:r>
              <w:rPr>
                <w:rFonts w:hint="eastAsia"/>
                <w:i/>
                <w:iCs/>
              </w:rPr>
              <w:t>COEF</w:t>
            </w:r>
            <w:r>
              <w:rPr>
                <w:rFonts w:hint="eastAsia"/>
                <w:i/>
                <w:iCs/>
                <w:vertAlign w:val="subscript"/>
              </w:rPr>
              <w:t>BL,HG,j,i</w:t>
            </w:r>
          </w:p>
        </w:tc>
        <w:tc>
          <w:tcPr>
            <w:tcW w:w="284" w:type="dxa"/>
          </w:tcPr>
          <w:p w14:paraId="0058DA50" w14:textId="77777777" w:rsidR="00F61DB6" w:rsidRDefault="00000000">
            <w:pPr>
              <w:pStyle w:val="afff2"/>
              <w:ind w:firstLineChars="0" w:firstLine="0"/>
            </w:pPr>
            <w:r>
              <w:rPr>
                <w:rFonts w:hint="eastAsia"/>
              </w:rPr>
              <w:t>=</w:t>
            </w:r>
          </w:p>
        </w:tc>
        <w:tc>
          <w:tcPr>
            <w:tcW w:w="7308" w:type="dxa"/>
          </w:tcPr>
          <w:p w14:paraId="0058DA51" w14:textId="77777777" w:rsidR="00F61DB6" w:rsidRDefault="00000000">
            <w:pPr>
              <w:pStyle w:val="afff2"/>
              <w:ind w:firstLineChars="0" w:firstLine="0"/>
            </w:pPr>
            <w:r>
              <w:rPr>
                <w:rFonts w:hint="eastAsia"/>
              </w:rPr>
              <w:t>在本项目活动不存在的情况下，热力站</w:t>
            </w:r>
            <w:r>
              <w:rPr>
                <w:rFonts w:hint="eastAsia"/>
                <w:i/>
                <w:iCs/>
              </w:rPr>
              <w:t>i</w:t>
            </w:r>
            <w:r>
              <w:rPr>
                <w:rFonts w:hint="eastAsia"/>
              </w:rPr>
              <w:t>产热系统使用的化石燃料的CO</w:t>
            </w:r>
            <w:r>
              <w:rPr>
                <w:rFonts w:hint="eastAsia"/>
                <w:vertAlign w:val="subscript"/>
              </w:rPr>
              <w:t>2</w:t>
            </w:r>
            <w:r>
              <w:rPr>
                <w:rFonts w:hint="eastAsia"/>
              </w:rPr>
              <w:t>排放因子（tCO</w:t>
            </w:r>
            <w:r>
              <w:rPr>
                <w:rFonts w:hint="eastAsia"/>
                <w:vertAlign w:val="subscript"/>
              </w:rPr>
              <w:t>2</w:t>
            </w:r>
            <w:r>
              <w:rPr>
                <w:rFonts w:hint="eastAsia"/>
              </w:rPr>
              <w:t>e/GJ）</w:t>
            </w:r>
          </w:p>
        </w:tc>
      </w:tr>
      <w:tr w:rsidR="00F61DB6" w14:paraId="0058DA56" w14:textId="77777777">
        <w:tc>
          <w:tcPr>
            <w:tcW w:w="1275" w:type="dxa"/>
          </w:tcPr>
          <w:p w14:paraId="0058DA53" w14:textId="77777777" w:rsidR="00F61DB6" w:rsidRDefault="00000000">
            <w:pPr>
              <w:pStyle w:val="afff2"/>
              <w:ind w:firstLineChars="0" w:firstLine="0"/>
              <w:rPr>
                <w:i/>
                <w:iCs/>
              </w:rPr>
            </w:pPr>
            <w:r>
              <w:rPr>
                <w:rFonts w:hint="eastAsia"/>
                <w:i/>
                <w:iCs/>
              </w:rPr>
              <w:t>ε</w:t>
            </w:r>
            <w:r>
              <w:rPr>
                <w:rFonts w:hint="eastAsia"/>
                <w:i/>
                <w:iCs/>
                <w:vertAlign w:val="subscript"/>
              </w:rPr>
              <w:t>HG,BL,j,i</w:t>
            </w:r>
          </w:p>
        </w:tc>
        <w:tc>
          <w:tcPr>
            <w:tcW w:w="284" w:type="dxa"/>
          </w:tcPr>
          <w:p w14:paraId="0058DA54" w14:textId="77777777" w:rsidR="00F61DB6" w:rsidRDefault="00000000">
            <w:pPr>
              <w:pStyle w:val="afff2"/>
              <w:ind w:firstLineChars="0" w:firstLine="0"/>
            </w:pPr>
            <w:r>
              <w:rPr>
                <w:rFonts w:hint="eastAsia"/>
              </w:rPr>
              <w:t>=</w:t>
            </w:r>
          </w:p>
        </w:tc>
        <w:tc>
          <w:tcPr>
            <w:tcW w:w="7308" w:type="dxa"/>
          </w:tcPr>
          <w:p w14:paraId="0058DA55" w14:textId="77777777" w:rsidR="00F61DB6" w:rsidRDefault="00000000">
            <w:pPr>
              <w:pStyle w:val="afff2"/>
              <w:ind w:firstLineChars="0" w:firstLine="0"/>
            </w:pPr>
            <w:r>
              <w:rPr>
                <w:rFonts w:hint="eastAsia"/>
              </w:rPr>
              <w:t>在本项目活动不存在的情况下，为</w:t>
            </w:r>
            <w:r>
              <w:rPr>
                <w:rFonts w:hint="eastAsia"/>
                <w:i/>
                <w:iCs/>
              </w:rPr>
              <w:t>j</w:t>
            </w:r>
            <w:r>
              <w:rPr>
                <w:rFonts w:hint="eastAsia"/>
              </w:rPr>
              <w:t>类热消耗体供热的供热系统</w:t>
            </w:r>
            <w:r>
              <w:rPr>
                <w:rFonts w:hint="eastAsia"/>
                <w:i/>
                <w:iCs/>
              </w:rPr>
              <w:t>i</w:t>
            </w:r>
            <w:r>
              <w:rPr>
                <w:rFonts w:hint="eastAsia"/>
              </w:rPr>
              <w:t>的能源效率</w:t>
            </w:r>
          </w:p>
        </w:tc>
      </w:tr>
    </w:tbl>
    <w:p w14:paraId="0058DA57" w14:textId="77777777" w:rsidR="00F61DB6" w:rsidRDefault="00000000">
      <w:pPr>
        <w:pStyle w:val="afff2"/>
        <w:spacing w:beforeLines="50" w:before="156" w:afterLines="50" w:after="156"/>
        <w:ind w:firstLine="422"/>
        <w:rPr>
          <w:b/>
          <w:bCs/>
          <w:i/>
          <w:iCs/>
        </w:rPr>
      </w:pPr>
      <w:r>
        <w:rPr>
          <w:rFonts w:hint="eastAsia"/>
          <w:b/>
          <w:bCs/>
          <w:i/>
          <w:iCs/>
        </w:rPr>
        <w:t>子步骤1-2a：燃料排放因子</w:t>
      </w:r>
    </w:p>
    <w:p w14:paraId="0058DA58" w14:textId="77777777" w:rsidR="00F61DB6" w:rsidRDefault="00000000">
      <w:pPr>
        <w:pStyle w:val="afff2"/>
      </w:pPr>
      <w:r>
        <w:rPr>
          <w:rFonts w:hint="eastAsia"/>
        </w:rPr>
        <w:t>对于所有的类别</w:t>
      </w:r>
      <w:r>
        <w:rPr>
          <w:rFonts w:hint="eastAsia"/>
          <w:i/>
          <w:iCs/>
        </w:rPr>
        <w:t>j</w:t>
      </w:r>
      <w:r>
        <w:rPr>
          <w:rFonts w:hint="eastAsia"/>
        </w:rPr>
        <w:t>，当所识别的基准线情景为继续使用现有的化石燃料锅炉产热或新建独立的由化石燃料锅炉供热的区域供热系统时，报告主体都应根据基准线情景中所识别的的燃料类型确定燃料排放因子</w:t>
      </w:r>
      <w:r>
        <w:rPr>
          <w:rFonts w:hint="eastAsia"/>
          <w:i/>
          <w:iCs/>
        </w:rPr>
        <w:t>COEF</w:t>
      </w:r>
      <w:r>
        <w:rPr>
          <w:rFonts w:hint="eastAsia"/>
          <w:i/>
          <w:iCs/>
          <w:vertAlign w:val="subscript"/>
        </w:rPr>
        <w:t>BL,HG,j,i</w:t>
      </w:r>
      <w:r>
        <w:rPr>
          <w:rFonts w:hint="eastAsia"/>
        </w:rPr>
        <w:t>。</w:t>
      </w:r>
    </w:p>
    <w:p w14:paraId="0058DA59" w14:textId="77777777" w:rsidR="00F61DB6" w:rsidRDefault="00000000">
      <w:pPr>
        <w:pStyle w:val="afff2"/>
      </w:pPr>
      <w:r>
        <w:rPr>
          <w:rFonts w:hint="eastAsia"/>
        </w:rPr>
        <w:t>对于所有的类别</w:t>
      </w:r>
      <w:r>
        <w:rPr>
          <w:rFonts w:hint="eastAsia"/>
          <w:i/>
          <w:iCs/>
        </w:rPr>
        <w:t>j</w:t>
      </w:r>
      <w:r>
        <w:rPr>
          <w:rFonts w:hint="eastAsia"/>
        </w:rPr>
        <w:t>，当所识别的基准线情景不是继续使用现有的化石燃料锅炉产热或新建独立的由化石燃料锅炉供热的区域供热系统时，报告主体都应假设</w:t>
      </w:r>
      <w:r>
        <w:rPr>
          <w:rFonts w:hint="eastAsia"/>
          <w:i/>
          <w:iCs/>
        </w:rPr>
        <w:t>COEF</w:t>
      </w:r>
      <w:r>
        <w:rPr>
          <w:rFonts w:hint="eastAsia"/>
          <w:i/>
          <w:iCs/>
          <w:vertAlign w:val="subscript"/>
        </w:rPr>
        <w:t>BL,HG,j,i</w:t>
      </w:r>
      <w:r>
        <w:rPr>
          <w:rFonts w:hint="eastAsia"/>
        </w:rPr>
        <w:t>=0tCO</w:t>
      </w:r>
      <w:r>
        <w:rPr>
          <w:rFonts w:hint="eastAsia"/>
          <w:vertAlign w:val="subscript"/>
        </w:rPr>
        <w:t>2</w:t>
      </w:r>
      <w:r>
        <w:rPr>
          <w:rFonts w:hint="eastAsia"/>
        </w:rPr>
        <w:t>/GJ。</w:t>
      </w:r>
    </w:p>
    <w:p w14:paraId="0058DA5A" w14:textId="77777777" w:rsidR="00F61DB6" w:rsidRDefault="00000000">
      <w:pPr>
        <w:pStyle w:val="afff2"/>
        <w:spacing w:beforeLines="50" w:before="156" w:afterLines="50" w:after="156"/>
        <w:ind w:firstLine="422"/>
        <w:rPr>
          <w:b/>
          <w:bCs/>
          <w:i/>
          <w:iCs/>
        </w:rPr>
      </w:pPr>
      <w:r>
        <w:rPr>
          <w:rFonts w:hint="eastAsia"/>
          <w:b/>
          <w:bCs/>
          <w:i/>
          <w:iCs/>
        </w:rPr>
        <w:t>步骤1-2b：基准线情景下的锅炉效率</w:t>
      </w:r>
    </w:p>
    <w:p w14:paraId="0058DA5B" w14:textId="77777777" w:rsidR="00F61DB6" w:rsidRDefault="00000000">
      <w:pPr>
        <w:pStyle w:val="afff2"/>
      </w:pPr>
      <w:r>
        <w:rPr>
          <w:rFonts w:hint="eastAsia"/>
        </w:rPr>
        <w:t>基准线情景下锅炉房的锅炉效率应该对每一个类别</w:t>
      </w:r>
      <w:r>
        <w:rPr>
          <w:rFonts w:hint="eastAsia"/>
          <w:i/>
          <w:iCs/>
        </w:rPr>
        <w:t>j</w:t>
      </w:r>
      <w:r>
        <w:rPr>
          <w:rFonts w:hint="eastAsia"/>
        </w:rPr>
        <w:t>和每一个热力站</w:t>
      </w:r>
      <w:r>
        <w:rPr>
          <w:rFonts w:hint="eastAsia"/>
          <w:i/>
          <w:iCs/>
        </w:rPr>
        <w:t>i</w:t>
      </w:r>
      <w:r>
        <w:rPr>
          <w:rFonts w:hint="eastAsia"/>
        </w:rPr>
        <w:t>分别确定，并在项目设计文件中进行描述。锅炉的效率（</w:t>
      </w:r>
      <w:r>
        <w:rPr>
          <w:rFonts w:hint="eastAsia"/>
          <w:i/>
          <w:iCs/>
        </w:rPr>
        <w:t>ε</w:t>
      </w:r>
      <w:r>
        <w:rPr>
          <w:rFonts w:hint="eastAsia"/>
          <w:i/>
          <w:iCs/>
          <w:vertAlign w:val="subscript"/>
        </w:rPr>
        <w:t>BL,HG,j,i</w:t>
      </w:r>
      <w:r>
        <w:rPr>
          <w:rFonts w:hint="eastAsia"/>
        </w:rPr>
        <w:t>）一旦被确定，在整个计入期内保持不变。</w:t>
      </w:r>
    </w:p>
    <w:p w14:paraId="0058DA5C" w14:textId="77777777" w:rsidR="00F61DB6" w:rsidRDefault="00000000">
      <w:pPr>
        <w:pStyle w:val="afff2"/>
      </w:pPr>
      <w:r>
        <w:rPr>
          <w:rFonts w:hint="eastAsia"/>
        </w:rPr>
        <w:t>报告主体可选择如下四种方法来确定锅炉效率</w:t>
      </w:r>
      <w:r>
        <w:rPr>
          <w:rFonts w:hint="eastAsia"/>
          <w:i/>
          <w:iCs/>
        </w:rPr>
        <w:t>ε</w:t>
      </w:r>
      <w:r>
        <w:rPr>
          <w:rFonts w:hint="eastAsia"/>
          <w:i/>
          <w:iCs/>
          <w:vertAlign w:val="subscript"/>
        </w:rPr>
        <w:t>BL,HG,j,i</w:t>
      </w:r>
      <w:r>
        <w:rPr>
          <w:rFonts w:hint="eastAsia"/>
        </w:rPr>
        <w:t>：</w:t>
      </w:r>
    </w:p>
    <w:p w14:paraId="0058DA5D" w14:textId="77777777" w:rsidR="00F61DB6" w:rsidRDefault="00000000">
      <w:pPr>
        <w:pStyle w:val="afff2"/>
        <w:spacing w:beforeLines="50" w:before="156" w:afterLines="50" w:after="156"/>
        <w:ind w:firstLine="422"/>
      </w:pPr>
      <w:r>
        <w:rPr>
          <w:rFonts w:hint="eastAsia"/>
          <w:b/>
          <w:bCs/>
        </w:rPr>
        <w:t>方法1：</w:t>
      </w:r>
      <w:r>
        <w:rPr>
          <w:rFonts w:hint="eastAsia"/>
        </w:rPr>
        <w:t>通过公式（A.4.1）计算得到，具体如下：</w:t>
      </w:r>
    </w:p>
    <w:p w14:paraId="0058DA5E" w14:textId="77777777" w:rsidR="00F61DB6" w:rsidRDefault="00000000">
      <w:pPr>
        <w:pStyle w:val="afff2"/>
        <w:jc w:val="center"/>
      </w:pPr>
      <m:oMath>
        <m:sSub>
          <m:sSubPr>
            <m:ctrlPr>
              <w:rPr>
                <w:rFonts w:ascii="Cambria Math" w:hAnsi="Cambria Math"/>
                <w:i/>
              </w:rPr>
            </m:ctrlPr>
          </m:sSubPr>
          <m:e>
            <m:r>
              <w:rPr>
                <w:rFonts w:ascii="Cambria Math" w:hAnsi="Cambria Math"/>
              </w:rPr>
              <m:t>η</m:t>
            </m:r>
          </m:e>
          <m:sub>
            <m:r>
              <w:rPr>
                <w:rFonts w:ascii="Cambria Math" w:hAnsi="Cambria Math"/>
              </w:rPr>
              <m:t>BL,m,i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EG</m:t>
                </m:r>
              </m:e>
              <m:sub>
                <m:r>
                  <w:rPr>
                    <w:rFonts w:ascii="Cambria Math" w:hAnsi="Cambria Math"/>
                  </w:rPr>
                  <m:t>BL,his,i</m:t>
                </m:r>
              </m:sub>
            </m:sSub>
          </m:num>
          <m:den>
            <m:sSub>
              <m:sSubPr>
                <m:ctrlPr>
                  <w:rPr>
                    <w:rFonts w:ascii="Cambria Math" w:hAnsi="Cambria Math"/>
                    <w:i/>
                  </w:rPr>
                </m:ctrlPr>
              </m:sSubPr>
              <m:e>
                <m:r>
                  <w:rPr>
                    <w:rFonts w:ascii="Cambria Math" w:hAnsi="Cambria Math"/>
                  </w:rPr>
                  <m:t>FC</m:t>
                </m:r>
              </m:e>
              <m:sub>
                <m:r>
                  <w:rPr>
                    <w:rFonts w:ascii="Cambria Math" w:hAnsi="Cambria Math"/>
                  </w:rPr>
                  <m:t>BL,his,i</m:t>
                </m:r>
              </m:sub>
            </m:sSub>
          </m:den>
        </m:f>
      </m:oMath>
      <w:r>
        <w:rPr>
          <w:rFonts w:hint="eastAsia"/>
        </w:rPr>
        <w:t xml:space="preserve"> </w:t>
      </w:r>
      <w:bookmarkStart w:id="90" w:name="OLE_LINK2"/>
      <w:r>
        <w:rPr>
          <w:rFonts w:hint="eastAsia"/>
        </w:rPr>
        <w:tab/>
        <w:t>（A.4.1）</w:t>
      </w:r>
    </w:p>
    <w:bookmarkEnd w:id="90"/>
    <w:p w14:paraId="0058DA5F"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A63" w14:textId="77777777">
        <w:tc>
          <w:tcPr>
            <w:tcW w:w="1275" w:type="dxa"/>
          </w:tcPr>
          <w:p w14:paraId="0058DA60" w14:textId="77777777" w:rsidR="00F61DB6" w:rsidRDefault="00000000">
            <w:pPr>
              <w:pStyle w:val="afff2"/>
              <w:ind w:firstLineChars="0" w:firstLine="0"/>
              <w:rPr>
                <w:i/>
                <w:iCs/>
              </w:rPr>
            </w:pPr>
            <w:r>
              <w:rPr>
                <w:rFonts w:hint="eastAsia"/>
                <w:i/>
                <w:iCs/>
              </w:rPr>
              <w:t>η</w:t>
            </w:r>
            <w:r>
              <w:rPr>
                <w:rFonts w:hint="eastAsia"/>
                <w:i/>
                <w:iCs/>
                <w:vertAlign w:val="subscript"/>
              </w:rPr>
              <w:t>BL,m,i</w:t>
            </w:r>
          </w:p>
        </w:tc>
        <w:tc>
          <w:tcPr>
            <w:tcW w:w="284" w:type="dxa"/>
          </w:tcPr>
          <w:p w14:paraId="0058DA61" w14:textId="77777777" w:rsidR="00F61DB6" w:rsidRDefault="00000000">
            <w:pPr>
              <w:pStyle w:val="afff2"/>
              <w:ind w:firstLineChars="0" w:firstLine="0"/>
            </w:pPr>
            <w:r>
              <w:rPr>
                <w:rFonts w:hint="eastAsia"/>
              </w:rPr>
              <w:t>=</w:t>
            </w:r>
          </w:p>
        </w:tc>
        <w:tc>
          <w:tcPr>
            <w:tcW w:w="7308" w:type="dxa"/>
          </w:tcPr>
          <w:p w14:paraId="0058DA62" w14:textId="77777777" w:rsidR="00F61DB6" w:rsidRDefault="00000000">
            <w:pPr>
              <w:pStyle w:val="afff2"/>
              <w:ind w:firstLineChars="0" w:firstLine="0"/>
            </w:pPr>
            <w:r>
              <w:rPr>
                <w:rFonts w:hint="eastAsia"/>
              </w:rPr>
              <w:t>根据测量程序测量的锅炉</w:t>
            </w:r>
            <w:r>
              <w:rPr>
                <w:rFonts w:hint="eastAsia"/>
                <w:i/>
                <w:iCs/>
              </w:rPr>
              <w:t>i</w:t>
            </w:r>
            <w:r>
              <w:rPr>
                <w:rFonts w:hint="eastAsia"/>
              </w:rPr>
              <w:t>的平均基准线热效率</w:t>
            </w:r>
          </w:p>
        </w:tc>
      </w:tr>
      <w:tr w:rsidR="00F61DB6" w14:paraId="0058DA67" w14:textId="77777777">
        <w:tc>
          <w:tcPr>
            <w:tcW w:w="1275" w:type="dxa"/>
          </w:tcPr>
          <w:p w14:paraId="0058DA64" w14:textId="77777777" w:rsidR="00F61DB6" w:rsidRDefault="00000000">
            <w:pPr>
              <w:pStyle w:val="afff2"/>
              <w:ind w:firstLineChars="0" w:firstLine="0"/>
              <w:rPr>
                <w:i/>
                <w:iCs/>
              </w:rPr>
            </w:pPr>
            <w:r>
              <w:rPr>
                <w:rFonts w:hint="eastAsia"/>
                <w:i/>
                <w:iCs/>
              </w:rPr>
              <w:t>EG</w:t>
            </w:r>
            <w:r>
              <w:rPr>
                <w:rFonts w:hint="eastAsia"/>
                <w:i/>
                <w:iCs/>
                <w:vertAlign w:val="subscript"/>
              </w:rPr>
              <w:t>BL,his,i</w:t>
            </w:r>
          </w:p>
        </w:tc>
        <w:tc>
          <w:tcPr>
            <w:tcW w:w="284" w:type="dxa"/>
          </w:tcPr>
          <w:p w14:paraId="0058DA65" w14:textId="77777777" w:rsidR="00F61DB6" w:rsidRDefault="00000000">
            <w:pPr>
              <w:pStyle w:val="afff2"/>
              <w:ind w:firstLineChars="0" w:firstLine="0"/>
            </w:pPr>
            <w:r>
              <w:rPr>
                <w:rFonts w:hint="eastAsia"/>
              </w:rPr>
              <w:t>=</w:t>
            </w:r>
          </w:p>
        </w:tc>
        <w:tc>
          <w:tcPr>
            <w:tcW w:w="7308" w:type="dxa"/>
          </w:tcPr>
          <w:p w14:paraId="0058DA66" w14:textId="77777777" w:rsidR="00F61DB6" w:rsidRDefault="00000000">
            <w:pPr>
              <w:pStyle w:val="afff2"/>
              <w:ind w:firstLineChars="0" w:firstLine="0"/>
            </w:pPr>
            <w:r>
              <w:rPr>
                <w:rFonts w:hint="eastAsia"/>
              </w:rPr>
              <w:t>基准线锅炉</w:t>
            </w:r>
            <w:r>
              <w:rPr>
                <w:rFonts w:hint="eastAsia"/>
                <w:i/>
                <w:iCs/>
              </w:rPr>
              <w:t>i</w:t>
            </w:r>
            <w:r>
              <w:rPr>
                <w:rFonts w:hint="eastAsia"/>
              </w:rPr>
              <w:t>的历史平均供热量（MJ/yr）</w:t>
            </w:r>
          </w:p>
        </w:tc>
      </w:tr>
      <w:tr w:rsidR="00F61DB6" w14:paraId="0058DA6B" w14:textId="77777777">
        <w:tc>
          <w:tcPr>
            <w:tcW w:w="1275" w:type="dxa"/>
          </w:tcPr>
          <w:p w14:paraId="0058DA68" w14:textId="77777777" w:rsidR="00F61DB6" w:rsidRDefault="00000000">
            <w:pPr>
              <w:pStyle w:val="afff2"/>
              <w:ind w:firstLineChars="0" w:firstLine="0"/>
              <w:rPr>
                <w:i/>
                <w:iCs/>
              </w:rPr>
            </w:pPr>
            <w:r>
              <w:rPr>
                <w:rFonts w:hint="eastAsia"/>
                <w:i/>
                <w:iCs/>
              </w:rPr>
              <w:t>FC</w:t>
            </w:r>
            <w:r>
              <w:rPr>
                <w:rFonts w:hint="eastAsia"/>
                <w:i/>
                <w:iCs/>
                <w:vertAlign w:val="subscript"/>
              </w:rPr>
              <w:t>BL,his,i</w:t>
            </w:r>
          </w:p>
        </w:tc>
        <w:tc>
          <w:tcPr>
            <w:tcW w:w="284" w:type="dxa"/>
          </w:tcPr>
          <w:p w14:paraId="0058DA69" w14:textId="77777777" w:rsidR="00F61DB6" w:rsidRDefault="00000000">
            <w:pPr>
              <w:pStyle w:val="afff2"/>
              <w:ind w:firstLineChars="0" w:firstLine="0"/>
            </w:pPr>
            <w:r>
              <w:rPr>
                <w:rFonts w:hint="eastAsia"/>
              </w:rPr>
              <w:t>=</w:t>
            </w:r>
          </w:p>
        </w:tc>
        <w:tc>
          <w:tcPr>
            <w:tcW w:w="7308" w:type="dxa"/>
          </w:tcPr>
          <w:p w14:paraId="0058DA6A" w14:textId="77777777" w:rsidR="00F61DB6" w:rsidRDefault="00000000">
            <w:pPr>
              <w:pStyle w:val="afff2"/>
              <w:ind w:firstLineChars="0" w:firstLine="0"/>
            </w:pPr>
            <w:r>
              <w:rPr>
                <w:rFonts w:hint="eastAsia"/>
              </w:rPr>
              <w:t>基准线锅炉</w:t>
            </w:r>
            <w:r>
              <w:rPr>
                <w:rFonts w:hint="eastAsia"/>
                <w:i/>
                <w:iCs/>
              </w:rPr>
              <w:t>i</w:t>
            </w:r>
            <w:r>
              <w:rPr>
                <w:rFonts w:hint="eastAsia"/>
              </w:rPr>
              <w:t>的历史平均燃料消耗量（MJ/yr）</w:t>
            </w:r>
          </w:p>
        </w:tc>
      </w:tr>
    </w:tbl>
    <w:p w14:paraId="0058DA6C" w14:textId="77777777" w:rsidR="00F61DB6" w:rsidRDefault="00000000">
      <w:pPr>
        <w:pStyle w:val="afff2"/>
        <w:spacing w:beforeLines="50" w:before="156"/>
      </w:pPr>
      <w:r>
        <w:rPr>
          <w:rFonts w:hint="eastAsia"/>
        </w:rPr>
        <w:t>上面的计算应基于项目活动实施前最近三年的历史数据。三年的平均供热量和燃料消耗量用于公式计算，这些数据应在项目设计文件中报告。</w:t>
      </w:r>
    </w:p>
    <w:p w14:paraId="0058DA6D" w14:textId="77777777" w:rsidR="00F61DB6" w:rsidRDefault="00000000">
      <w:pPr>
        <w:pStyle w:val="afff2"/>
      </w:pPr>
      <w:r>
        <w:rPr>
          <w:rFonts w:hint="eastAsia"/>
        </w:rPr>
        <w:lastRenderedPageBreak/>
        <w:t>每台基准线锅炉的总供热量通过蒸汽流量、压力和温度来确定，这些参数根据可接受的标准方法比如ASME PTC 4-1998或BS845或其它行业或国家标准进行测量。供热量的测量程序必须符合监测方法学。根据国家或国际标准来确定整体不确定性系数，用来调整用上述公式计算的效率。</w:t>
      </w:r>
    </w:p>
    <w:p w14:paraId="0058DA6E" w14:textId="77777777" w:rsidR="00F61DB6" w:rsidRDefault="00000000">
      <w:pPr>
        <w:pStyle w:val="afff2"/>
        <w:jc w:val="center"/>
      </w:pPr>
      <m:oMath>
        <m:sSub>
          <m:sSubPr>
            <m:ctrlPr>
              <w:rPr>
                <w:rFonts w:ascii="Cambria Math" w:hAnsi="Cambria Math"/>
                <w:i/>
              </w:rPr>
            </m:ctrlPr>
          </m:sSubPr>
          <m:e>
            <m:r>
              <w:rPr>
                <w:rFonts w:ascii="Cambria Math" w:hAnsi="Cambria Math"/>
              </w:rPr>
              <m:t>η</m:t>
            </m:r>
          </m:e>
          <m:sub>
            <m:r>
              <w:rPr>
                <w:rFonts w:ascii="Cambria Math" w:hAnsi="Cambria Math"/>
              </w:rPr>
              <m:t>BL,i</m:t>
            </m:r>
          </m:sub>
        </m:sSub>
        <m:r>
          <w:rPr>
            <w:rFonts w:ascii="Cambria Math" w:hAnsi="Cambria Math"/>
          </w:rPr>
          <m:t>=</m:t>
        </m:r>
        <m:sSub>
          <m:sSubPr>
            <m:ctrlPr>
              <w:rPr>
                <w:rFonts w:ascii="Cambria Math" w:hAnsi="Cambria Math"/>
                <w:i/>
              </w:rPr>
            </m:ctrlPr>
          </m:sSubPr>
          <m:e>
            <m:r>
              <w:rPr>
                <w:rFonts w:ascii="Cambria Math" w:hAnsi="Cambria Math"/>
              </w:rPr>
              <m:t>η</m:t>
            </m:r>
          </m:e>
          <m:sub>
            <m:r>
              <w:rPr>
                <w:rFonts w:ascii="Cambria Math" w:hAnsi="Cambria Math"/>
              </w:rPr>
              <m:t>BL,m,i</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i</m:t>
            </m:r>
          </m:sub>
        </m:sSub>
      </m:oMath>
      <w:r>
        <w:rPr>
          <w:rFonts w:hint="eastAsia"/>
        </w:rPr>
        <w:t xml:space="preserve"> </w:t>
      </w:r>
      <w:r>
        <w:rPr>
          <w:rFonts w:hint="eastAsia"/>
        </w:rPr>
        <w:tab/>
        <w:t>（A.4.2）</w:t>
      </w:r>
    </w:p>
    <w:p w14:paraId="0058DA6F" w14:textId="77777777" w:rsidR="00F61DB6" w:rsidRDefault="00F61DB6">
      <w:pPr>
        <w:pStyle w:val="afff2"/>
      </w:pPr>
    </w:p>
    <w:p w14:paraId="0058DA70"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321"/>
        <w:gridCol w:w="7284"/>
      </w:tblGrid>
      <w:tr w:rsidR="00F61DB6" w14:paraId="0058DA74" w14:textId="77777777">
        <w:tc>
          <w:tcPr>
            <w:tcW w:w="1275" w:type="dxa"/>
          </w:tcPr>
          <w:p w14:paraId="0058DA71" w14:textId="77777777" w:rsidR="00F61DB6" w:rsidRDefault="00000000">
            <w:pPr>
              <w:pStyle w:val="afff2"/>
              <w:ind w:firstLineChars="0" w:firstLine="0"/>
              <w:rPr>
                <w:i/>
                <w:iCs/>
              </w:rPr>
            </w:pPr>
            <w:r>
              <w:rPr>
                <w:rFonts w:hint="eastAsia"/>
                <w:i/>
                <w:iCs/>
              </w:rPr>
              <w:t>η</w:t>
            </w:r>
            <w:r>
              <w:rPr>
                <w:rFonts w:hint="eastAsia"/>
                <w:i/>
                <w:iCs/>
                <w:vertAlign w:val="subscript"/>
              </w:rPr>
              <w:t>BL,i</w:t>
            </w:r>
          </w:p>
        </w:tc>
        <w:tc>
          <w:tcPr>
            <w:tcW w:w="284" w:type="dxa"/>
          </w:tcPr>
          <w:p w14:paraId="0058DA72" w14:textId="77777777" w:rsidR="00F61DB6" w:rsidRDefault="00000000">
            <w:pPr>
              <w:pStyle w:val="afff2"/>
              <w:ind w:firstLineChars="0" w:firstLine="0"/>
            </w:pPr>
            <w:r>
              <w:rPr>
                <w:rFonts w:hint="eastAsia"/>
              </w:rPr>
              <w:t>=</w:t>
            </w:r>
          </w:p>
        </w:tc>
        <w:tc>
          <w:tcPr>
            <w:tcW w:w="7308" w:type="dxa"/>
          </w:tcPr>
          <w:p w14:paraId="0058DA73" w14:textId="77777777" w:rsidR="00F61DB6" w:rsidRDefault="00000000">
            <w:pPr>
              <w:pStyle w:val="afff2"/>
              <w:ind w:firstLineChars="0" w:firstLine="0"/>
            </w:pPr>
            <w:r>
              <w:rPr>
                <w:rFonts w:hint="eastAsia"/>
              </w:rPr>
              <w:t>锅炉</w:t>
            </w:r>
            <w:r>
              <w:rPr>
                <w:rFonts w:hint="eastAsia"/>
                <w:i/>
                <w:iCs/>
              </w:rPr>
              <w:t>i</w:t>
            </w:r>
            <w:r>
              <w:rPr>
                <w:rFonts w:hint="eastAsia"/>
              </w:rPr>
              <w:t>的平均基准线效率</w:t>
            </w:r>
          </w:p>
        </w:tc>
      </w:tr>
      <w:tr w:rsidR="00F61DB6" w14:paraId="0058DA78" w14:textId="77777777">
        <w:tc>
          <w:tcPr>
            <w:tcW w:w="1275" w:type="dxa"/>
          </w:tcPr>
          <w:p w14:paraId="0058DA75" w14:textId="77777777" w:rsidR="00F61DB6" w:rsidRDefault="00000000">
            <w:pPr>
              <w:pStyle w:val="afff2"/>
              <w:ind w:firstLineChars="0" w:firstLine="0"/>
              <w:rPr>
                <w:i/>
                <w:iCs/>
              </w:rPr>
            </w:pPr>
            <w:r>
              <w:rPr>
                <w:rFonts w:hint="eastAsia"/>
                <w:i/>
                <w:iCs/>
              </w:rPr>
              <w:t>η</w:t>
            </w:r>
            <w:r>
              <w:rPr>
                <w:rFonts w:hint="eastAsia"/>
                <w:i/>
                <w:iCs/>
                <w:vertAlign w:val="subscript"/>
              </w:rPr>
              <w:t>BL,m,i</w:t>
            </w:r>
          </w:p>
        </w:tc>
        <w:tc>
          <w:tcPr>
            <w:tcW w:w="284" w:type="dxa"/>
          </w:tcPr>
          <w:p w14:paraId="0058DA76" w14:textId="77777777" w:rsidR="00F61DB6" w:rsidRDefault="00000000">
            <w:pPr>
              <w:pStyle w:val="afff2"/>
              <w:ind w:firstLineChars="0" w:firstLine="0"/>
            </w:pPr>
            <w:r>
              <w:rPr>
                <w:rFonts w:hint="eastAsia"/>
              </w:rPr>
              <w:t>=</w:t>
            </w:r>
          </w:p>
        </w:tc>
        <w:tc>
          <w:tcPr>
            <w:tcW w:w="7308" w:type="dxa"/>
          </w:tcPr>
          <w:p w14:paraId="0058DA77" w14:textId="77777777" w:rsidR="00F61DB6" w:rsidRDefault="00000000">
            <w:pPr>
              <w:pStyle w:val="afff2"/>
              <w:ind w:firstLineChars="0" w:firstLine="0"/>
            </w:pPr>
            <w:r>
              <w:rPr>
                <w:rFonts w:hint="eastAsia"/>
              </w:rPr>
              <w:t>根据测量程序测量的锅炉</w:t>
            </w:r>
            <w:r>
              <w:rPr>
                <w:rFonts w:hint="eastAsia"/>
                <w:i/>
                <w:iCs/>
              </w:rPr>
              <w:t>i</w:t>
            </w:r>
            <w:r>
              <w:rPr>
                <w:rFonts w:hint="eastAsia"/>
              </w:rPr>
              <w:t>的平均基准线热效率</w:t>
            </w:r>
          </w:p>
        </w:tc>
      </w:tr>
      <w:tr w:rsidR="00F61DB6" w14:paraId="0058DA7C" w14:textId="77777777">
        <w:tc>
          <w:tcPr>
            <w:tcW w:w="1275" w:type="dxa"/>
          </w:tcPr>
          <w:p w14:paraId="0058DA79" w14:textId="77777777" w:rsidR="00F61DB6" w:rsidRDefault="00000000">
            <w:pPr>
              <w:pStyle w:val="afff2"/>
              <w:ind w:firstLineChars="0" w:firstLine="0"/>
              <w:rPr>
                <w:i/>
                <w:iCs/>
              </w:rPr>
            </w:pPr>
            <w:r>
              <w:rPr>
                <w:rFonts w:hint="eastAsia"/>
                <w:i/>
                <w:iCs/>
              </w:rPr>
              <w:t>μ</w:t>
            </w:r>
            <w:r>
              <w:rPr>
                <w:rFonts w:hint="eastAsia"/>
                <w:i/>
                <w:iCs/>
                <w:vertAlign w:val="subscript"/>
              </w:rPr>
              <w:t>i</w:t>
            </w:r>
          </w:p>
        </w:tc>
        <w:tc>
          <w:tcPr>
            <w:tcW w:w="284" w:type="dxa"/>
          </w:tcPr>
          <w:p w14:paraId="0058DA7A" w14:textId="77777777" w:rsidR="00F61DB6" w:rsidRDefault="00000000">
            <w:pPr>
              <w:pStyle w:val="afff2"/>
              <w:ind w:firstLineChars="0" w:firstLine="0"/>
            </w:pPr>
            <w:r>
              <w:rPr>
                <w:rFonts w:hint="eastAsia"/>
              </w:rPr>
              <w:t>=</w:t>
            </w:r>
          </w:p>
        </w:tc>
        <w:tc>
          <w:tcPr>
            <w:tcW w:w="7308" w:type="dxa"/>
          </w:tcPr>
          <w:p w14:paraId="0058DA7B" w14:textId="77777777" w:rsidR="00F61DB6" w:rsidRDefault="00000000">
            <w:pPr>
              <w:pStyle w:val="afff2"/>
              <w:ind w:firstLineChars="0" w:firstLine="0"/>
            </w:pPr>
            <w:r>
              <w:rPr>
                <w:rFonts w:hint="eastAsia"/>
              </w:rPr>
              <w:t>保守因子，从下表中选择的热效率测量的不确定性系数</w:t>
            </w:r>
          </w:p>
        </w:tc>
      </w:tr>
    </w:tbl>
    <w:p w14:paraId="0058DA7D" w14:textId="77777777" w:rsidR="00F61DB6" w:rsidRDefault="00000000">
      <w:pPr>
        <w:pStyle w:val="afff2"/>
        <w:spacing w:beforeLines="50" w:before="156"/>
        <w:ind w:firstLine="422"/>
        <w:jc w:val="center"/>
        <w:rPr>
          <w:b/>
          <w:bCs/>
        </w:rPr>
      </w:pPr>
      <w:r>
        <w:rPr>
          <w:rFonts w:hint="eastAsia"/>
          <w:b/>
          <w:bCs/>
        </w:rPr>
        <w:t>表A.1 保守因子</w:t>
      </w:r>
    </w:p>
    <w:tbl>
      <w:tblPr>
        <w:tblStyle w:val="afff5"/>
        <w:tblW w:w="0" w:type="auto"/>
        <w:tblInd w:w="562" w:type="dxa"/>
        <w:tblLook w:val="04A0" w:firstRow="1" w:lastRow="0" w:firstColumn="1" w:lastColumn="0" w:noHBand="0" w:noVBand="1"/>
      </w:tblPr>
      <w:tblGrid>
        <w:gridCol w:w="2740"/>
        <w:gridCol w:w="2741"/>
        <w:gridCol w:w="2741"/>
      </w:tblGrid>
      <w:tr w:rsidR="00F61DB6" w14:paraId="0058DA81" w14:textId="77777777">
        <w:tc>
          <w:tcPr>
            <w:tcW w:w="2740" w:type="dxa"/>
          </w:tcPr>
          <w:p w14:paraId="0058DA7E" w14:textId="77777777" w:rsidR="00F61DB6" w:rsidRDefault="00000000">
            <w:pPr>
              <w:pStyle w:val="afff2"/>
              <w:ind w:firstLineChars="0" w:firstLine="0"/>
              <w:jc w:val="center"/>
              <w:rPr>
                <w:b/>
                <w:bCs/>
                <w:sz w:val="18"/>
              </w:rPr>
            </w:pPr>
            <w:r>
              <w:rPr>
                <w:rFonts w:hint="eastAsia"/>
                <w:b/>
                <w:bCs/>
                <w:sz w:val="18"/>
              </w:rPr>
              <w:t>估算的不确定范围（%）</w:t>
            </w:r>
          </w:p>
        </w:tc>
        <w:tc>
          <w:tcPr>
            <w:tcW w:w="2741" w:type="dxa"/>
          </w:tcPr>
          <w:p w14:paraId="0058DA7F" w14:textId="77777777" w:rsidR="00F61DB6" w:rsidRDefault="00000000">
            <w:pPr>
              <w:pStyle w:val="afff2"/>
              <w:ind w:firstLineChars="0" w:firstLine="0"/>
              <w:jc w:val="center"/>
              <w:rPr>
                <w:b/>
                <w:bCs/>
                <w:sz w:val="18"/>
              </w:rPr>
            </w:pPr>
            <w:r>
              <w:rPr>
                <w:rFonts w:hint="eastAsia"/>
                <w:b/>
                <w:bCs/>
                <w:sz w:val="18"/>
              </w:rPr>
              <w:t>指定的不确定带（%）</w:t>
            </w:r>
          </w:p>
        </w:tc>
        <w:tc>
          <w:tcPr>
            <w:tcW w:w="2741" w:type="dxa"/>
          </w:tcPr>
          <w:p w14:paraId="0058DA80" w14:textId="77777777" w:rsidR="00F61DB6" w:rsidRDefault="00000000">
            <w:pPr>
              <w:pStyle w:val="afff2"/>
              <w:ind w:firstLineChars="0" w:firstLine="0"/>
              <w:jc w:val="center"/>
              <w:rPr>
                <w:b/>
                <w:bCs/>
                <w:sz w:val="18"/>
              </w:rPr>
            </w:pPr>
            <w:r>
              <w:rPr>
                <w:rFonts w:hint="eastAsia"/>
                <w:b/>
                <w:bCs/>
                <w:sz w:val="18"/>
              </w:rPr>
              <w:t>保守因子</w:t>
            </w:r>
          </w:p>
        </w:tc>
      </w:tr>
      <w:tr w:rsidR="00F61DB6" w14:paraId="0058DA85" w14:textId="77777777">
        <w:tc>
          <w:tcPr>
            <w:tcW w:w="2740" w:type="dxa"/>
          </w:tcPr>
          <w:p w14:paraId="0058DA82" w14:textId="77777777" w:rsidR="00F61DB6" w:rsidRDefault="00000000">
            <w:pPr>
              <w:pStyle w:val="afff2"/>
              <w:ind w:firstLineChars="0" w:firstLine="0"/>
              <w:jc w:val="center"/>
              <w:rPr>
                <w:sz w:val="18"/>
              </w:rPr>
            </w:pPr>
            <w:r>
              <w:rPr>
                <w:rFonts w:hint="eastAsia"/>
                <w:sz w:val="18"/>
              </w:rPr>
              <w:t>小于等于10</w:t>
            </w:r>
          </w:p>
        </w:tc>
        <w:tc>
          <w:tcPr>
            <w:tcW w:w="2741" w:type="dxa"/>
          </w:tcPr>
          <w:p w14:paraId="0058DA83" w14:textId="77777777" w:rsidR="00F61DB6" w:rsidRDefault="00000000">
            <w:pPr>
              <w:pStyle w:val="afff2"/>
              <w:ind w:firstLineChars="0" w:firstLine="0"/>
              <w:jc w:val="center"/>
              <w:rPr>
                <w:sz w:val="18"/>
              </w:rPr>
            </w:pPr>
            <w:r>
              <w:rPr>
                <w:rFonts w:hint="eastAsia"/>
                <w:sz w:val="18"/>
              </w:rPr>
              <w:t>7</w:t>
            </w:r>
          </w:p>
        </w:tc>
        <w:tc>
          <w:tcPr>
            <w:tcW w:w="2741" w:type="dxa"/>
          </w:tcPr>
          <w:p w14:paraId="0058DA84" w14:textId="77777777" w:rsidR="00F61DB6" w:rsidRDefault="00000000">
            <w:pPr>
              <w:pStyle w:val="afff2"/>
              <w:ind w:firstLineChars="0" w:firstLine="0"/>
              <w:jc w:val="center"/>
              <w:rPr>
                <w:sz w:val="18"/>
              </w:rPr>
            </w:pPr>
            <w:r>
              <w:rPr>
                <w:rFonts w:hint="eastAsia"/>
                <w:sz w:val="18"/>
              </w:rPr>
              <w:t>1.02</w:t>
            </w:r>
          </w:p>
        </w:tc>
      </w:tr>
      <w:tr w:rsidR="00F61DB6" w14:paraId="0058DA89" w14:textId="77777777">
        <w:tc>
          <w:tcPr>
            <w:tcW w:w="2740" w:type="dxa"/>
          </w:tcPr>
          <w:p w14:paraId="0058DA86" w14:textId="77777777" w:rsidR="00F61DB6" w:rsidRDefault="00000000">
            <w:pPr>
              <w:pStyle w:val="afff2"/>
              <w:ind w:firstLineChars="0" w:firstLine="0"/>
              <w:jc w:val="center"/>
              <w:rPr>
                <w:sz w:val="18"/>
              </w:rPr>
            </w:pPr>
            <w:r>
              <w:rPr>
                <w:rFonts w:hint="eastAsia"/>
                <w:sz w:val="18"/>
              </w:rPr>
              <w:t>大于10小于等于30</w:t>
            </w:r>
          </w:p>
        </w:tc>
        <w:tc>
          <w:tcPr>
            <w:tcW w:w="2741" w:type="dxa"/>
          </w:tcPr>
          <w:p w14:paraId="0058DA87" w14:textId="77777777" w:rsidR="00F61DB6" w:rsidRDefault="00000000">
            <w:pPr>
              <w:pStyle w:val="afff2"/>
              <w:ind w:firstLineChars="0" w:firstLine="0"/>
              <w:jc w:val="center"/>
              <w:rPr>
                <w:sz w:val="18"/>
              </w:rPr>
            </w:pPr>
            <w:r>
              <w:rPr>
                <w:rFonts w:hint="eastAsia"/>
                <w:sz w:val="18"/>
              </w:rPr>
              <w:t>20</w:t>
            </w:r>
          </w:p>
        </w:tc>
        <w:tc>
          <w:tcPr>
            <w:tcW w:w="2741" w:type="dxa"/>
          </w:tcPr>
          <w:p w14:paraId="0058DA88" w14:textId="77777777" w:rsidR="00F61DB6" w:rsidRDefault="00000000">
            <w:pPr>
              <w:pStyle w:val="afff2"/>
              <w:ind w:firstLineChars="0" w:firstLine="0"/>
              <w:jc w:val="center"/>
              <w:rPr>
                <w:sz w:val="18"/>
              </w:rPr>
            </w:pPr>
            <w:r>
              <w:rPr>
                <w:rFonts w:hint="eastAsia"/>
                <w:sz w:val="18"/>
              </w:rPr>
              <w:t>1.06</w:t>
            </w:r>
          </w:p>
        </w:tc>
      </w:tr>
      <w:tr w:rsidR="00F61DB6" w14:paraId="0058DA8D" w14:textId="77777777">
        <w:tc>
          <w:tcPr>
            <w:tcW w:w="2740" w:type="dxa"/>
          </w:tcPr>
          <w:p w14:paraId="0058DA8A" w14:textId="77777777" w:rsidR="00F61DB6" w:rsidRDefault="00000000">
            <w:pPr>
              <w:pStyle w:val="afff2"/>
              <w:ind w:firstLineChars="0" w:firstLine="0"/>
              <w:jc w:val="center"/>
              <w:rPr>
                <w:sz w:val="18"/>
              </w:rPr>
            </w:pPr>
            <w:r>
              <w:rPr>
                <w:rFonts w:hint="eastAsia"/>
                <w:sz w:val="18"/>
              </w:rPr>
              <w:t>小于30小于等于50</w:t>
            </w:r>
          </w:p>
        </w:tc>
        <w:tc>
          <w:tcPr>
            <w:tcW w:w="2741" w:type="dxa"/>
          </w:tcPr>
          <w:p w14:paraId="0058DA8B" w14:textId="77777777" w:rsidR="00F61DB6" w:rsidRDefault="00000000">
            <w:pPr>
              <w:pStyle w:val="afff2"/>
              <w:ind w:firstLineChars="0" w:firstLine="0"/>
              <w:jc w:val="center"/>
              <w:rPr>
                <w:sz w:val="18"/>
              </w:rPr>
            </w:pPr>
            <w:r>
              <w:rPr>
                <w:rFonts w:hint="eastAsia"/>
                <w:sz w:val="18"/>
              </w:rPr>
              <w:t>40</w:t>
            </w:r>
          </w:p>
        </w:tc>
        <w:tc>
          <w:tcPr>
            <w:tcW w:w="2741" w:type="dxa"/>
          </w:tcPr>
          <w:p w14:paraId="0058DA8C" w14:textId="77777777" w:rsidR="00F61DB6" w:rsidRDefault="00000000">
            <w:pPr>
              <w:pStyle w:val="afff2"/>
              <w:ind w:firstLineChars="0" w:firstLine="0"/>
              <w:jc w:val="center"/>
              <w:rPr>
                <w:sz w:val="18"/>
              </w:rPr>
            </w:pPr>
            <w:r>
              <w:rPr>
                <w:rFonts w:hint="eastAsia"/>
                <w:sz w:val="18"/>
              </w:rPr>
              <w:t>1.12</w:t>
            </w:r>
          </w:p>
        </w:tc>
      </w:tr>
      <w:tr w:rsidR="00F61DB6" w14:paraId="0058DA91" w14:textId="77777777">
        <w:tc>
          <w:tcPr>
            <w:tcW w:w="2740" w:type="dxa"/>
          </w:tcPr>
          <w:p w14:paraId="0058DA8E" w14:textId="77777777" w:rsidR="00F61DB6" w:rsidRDefault="00000000">
            <w:pPr>
              <w:pStyle w:val="afff2"/>
              <w:ind w:firstLineChars="0" w:firstLine="0"/>
              <w:jc w:val="center"/>
              <w:rPr>
                <w:sz w:val="18"/>
              </w:rPr>
            </w:pPr>
            <w:r>
              <w:rPr>
                <w:rFonts w:hint="eastAsia"/>
                <w:sz w:val="18"/>
              </w:rPr>
              <w:t>大于50小于等于100</w:t>
            </w:r>
          </w:p>
        </w:tc>
        <w:tc>
          <w:tcPr>
            <w:tcW w:w="2741" w:type="dxa"/>
          </w:tcPr>
          <w:p w14:paraId="0058DA8F" w14:textId="77777777" w:rsidR="00F61DB6" w:rsidRDefault="00000000">
            <w:pPr>
              <w:pStyle w:val="afff2"/>
              <w:ind w:firstLineChars="0" w:firstLine="0"/>
              <w:jc w:val="center"/>
              <w:rPr>
                <w:sz w:val="18"/>
              </w:rPr>
            </w:pPr>
            <w:r>
              <w:rPr>
                <w:rFonts w:hint="eastAsia"/>
                <w:sz w:val="18"/>
              </w:rPr>
              <w:t>75</w:t>
            </w:r>
          </w:p>
        </w:tc>
        <w:tc>
          <w:tcPr>
            <w:tcW w:w="2741" w:type="dxa"/>
          </w:tcPr>
          <w:p w14:paraId="0058DA90" w14:textId="77777777" w:rsidR="00F61DB6" w:rsidRDefault="00000000">
            <w:pPr>
              <w:pStyle w:val="afff2"/>
              <w:ind w:firstLineChars="0" w:firstLine="0"/>
              <w:jc w:val="center"/>
              <w:rPr>
                <w:sz w:val="18"/>
              </w:rPr>
            </w:pPr>
            <w:r>
              <w:rPr>
                <w:rFonts w:hint="eastAsia"/>
                <w:sz w:val="18"/>
              </w:rPr>
              <w:t>1.21</w:t>
            </w:r>
          </w:p>
        </w:tc>
      </w:tr>
      <w:tr w:rsidR="00F61DB6" w14:paraId="0058DA95" w14:textId="77777777">
        <w:tc>
          <w:tcPr>
            <w:tcW w:w="2740" w:type="dxa"/>
          </w:tcPr>
          <w:p w14:paraId="0058DA92" w14:textId="77777777" w:rsidR="00F61DB6" w:rsidRDefault="00000000">
            <w:pPr>
              <w:pStyle w:val="afff2"/>
              <w:ind w:firstLineChars="0" w:firstLine="0"/>
              <w:jc w:val="center"/>
              <w:rPr>
                <w:sz w:val="18"/>
              </w:rPr>
            </w:pPr>
            <w:r>
              <w:rPr>
                <w:rFonts w:hint="eastAsia"/>
                <w:sz w:val="18"/>
              </w:rPr>
              <w:t>大于100</w:t>
            </w:r>
          </w:p>
        </w:tc>
        <w:tc>
          <w:tcPr>
            <w:tcW w:w="2741" w:type="dxa"/>
          </w:tcPr>
          <w:p w14:paraId="0058DA93" w14:textId="77777777" w:rsidR="00F61DB6" w:rsidRDefault="00000000">
            <w:pPr>
              <w:pStyle w:val="afff2"/>
              <w:ind w:firstLineChars="0" w:firstLine="0"/>
              <w:jc w:val="center"/>
              <w:rPr>
                <w:sz w:val="18"/>
              </w:rPr>
            </w:pPr>
            <w:r>
              <w:rPr>
                <w:rFonts w:hint="eastAsia"/>
                <w:sz w:val="18"/>
              </w:rPr>
              <w:t>150</w:t>
            </w:r>
          </w:p>
        </w:tc>
        <w:tc>
          <w:tcPr>
            <w:tcW w:w="2741" w:type="dxa"/>
          </w:tcPr>
          <w:p w14:paraId="0058DA94" w14:textId="77777777" w:rsidR="00F61DB6" w:rsidRDefault="00000000">
            <w:pPr>
              <w:pStyle w:val="afff2"/>
              <w:ind w:firstLineChars="0" w:firstLine="0"/>
              <w:jc w:val="center"/>
              <w:rPr>
                <w:sz w:val="18"/>
              </w:rPr>
            </w:pPr>
            <w:r>
              <w:rPr>
                <w:rFonts w:hint="eastAsia"/>
                <w:sz w:val="18"/>
              </w:rPr>
              <w:t>1.37</w:t>
            </w:r>
          </w:p>
        </w:tc>
      </w:tr>
    </w:tbl>
    <w:p w14:paraId="0058DA96" w14:textId="77777777" w:rsidR="00F61DB6" w:rsidRDefault="00000000">
      <w:pPr>
        <w:pStyle w:val="afff2"/>
      </w:pPr>
      <w:r>
        <w:rPr>
          <w:rFonts w:hint="eastAsia"/>
        </w:rPr>
        <w:t xml:space="preserve">如果项目活动场所实际的基准线数据不可得，那么按照先后优先顺序使用下面的数据：(优先级从高到低排序): </w:t>
      </w:r>
    </w:p>
    <w:p w14:paraId="0058DA97" w14:textId="77777777" w:rsidR="00F61DB6" w:rsidRDefault="00000000">
      <w:pPr>
        <w:pStyle w:val="afff2"/>
        <w:numPr>
          <w:ilvl w:val="0"/>
          <w:numId w:val="21"/>
        </w:numPr>
        <w:ind w:firstLineChars="0"/>
      </w:pPr>
      <w:r>
        <w:rPr>
          <w:rFonts w:hint="eastAsia"/>
        </w:rPr>
        <w:t>实际测量热效率并做保守调整（报告主体必须选择和论述表二中的保守因子）。效率和不确定性的测量方法必须符合国际标准。不确定性水平用从表二中选择的保守因子。例如，40%的不确定性意味着报告主体必须用基准线热效率乘以1.12；</w:t>
      </w:r>
    </w:p>
    <w:p w14:paraId="0058DA98" w14:textId="77777777" w:rsidR="00F61DB6" w:rsidRDefault="00000000">
      <w:pPr>
        <w:pStyle w:val="afff2"/>
        <w:numPr>
          <w:ilvl w:val="0"/>
          <w:numId w:val="21"/>
        </w:numPr>
        <w:ind w:firstLineChars="0"/>
      </w:pPr>
      <w:r>
        <w:rPr>
          <w:rFonts w:hint="eastAsia"/>
        </w:rPr>
        <w:t>在当地与项目活动锅炉类似的其它锅炉的保守热效率。这个效率必须通过数据或公开报告来论述。不确定性水平假设为超过100%，除非有独立专家意见证明不确定性水平低于100%。经国家主管部门备案的审定/核证机构必须在审定时确认独立专家的资质以及核实是否有利益冲突。该选项只适用于USEPA定义下的小锅炉（输出容量小于29MW），大锅炉不允许使用这个选项。</w:t>
      </w:r>
    </w:p>
    <w:p w14:paraId="0058DA99" w14:textId="77777777" w:rsidR="00F61DB6" w:rsidRDefault="00000000">
      <w:pPr>
        <w:pStyle w:val="afff2"/>
        <w:spacing w:beforeLines="50" w:before="156" w:afterLines="50" w:after="156"/>
        <w:ind w:firstLine="422"/>
      </w:pPr>
      <w:r>
        <w:rPr>
          <w:rFonts w:hint="eastAsia"/>
          <w:b/>
          <w:bCs/>
        </w:rPr>
        <w:t>方法2：</w:t>
      </w:r>
      <w:r>
        <w:rPr>
          <w:rFonts w:hint="eastAsia"/>
        </w:rPr>
        <w:t>运用厂商记录的锅炉效率数据。</w:t>
      </w:r>
    </w:p>
    <w:p w14:paraId="0058DA9A" w14:textId="77777777" w:rsidR="00F61DB6" w:rsidRDefault="00000000">
      <w:pPr>
        <w:pStyle w:val="afff2"/>
        <w:spacing w:beforeLines="50" w:before="156" w:afterLines="50" w:after="156"/>
        <w:ind w:firstLine="422"/>
      </w:pPr>
      <w:r>
        <w:rPr>
          <w:rFonts w:hint="eastAsia"/>
          <w:b/>
          <w:bCs/>
        </w:rPr>
        <w:t>方法3：</w:t>
      </w:r>
      <w:r>
        <w:rPr>
          <w:rFonts w:hint="eastAsia"/>
        </w:rPr>
        <w:t>使用下表中所列默认值（参考附件）。</w:t>
      </w:r>
    </w:p>
    <w:p w14:paraId="0058DA9B" w14:textId="77777777" w:rsidR="00F61DB6" w:rsidRDefault="00000000">
      <w:pPr>
        <w:pStyle w:val="afff2"/>
        <w:spacing w:beforeLines="50" w:before="156"/>
        <w:ind w:firstLine="422"/>
        <w:jc w:val="center"/>
        <w:rPr>
          <w:b/>
          <w:bCs/>
        </w:rPr>
      </w:pPr>
      <w:r>
        <w:rPr>
          <w:rFonts w:hint="eastAsia"/>
          <w:b/>
          <w:bCs/>
        </w:rPr>
        <w:t>表A.2 不同供热技术的默认基准效率值</w:t>
      </w:r>
    </w:p>
    <w:tbl>
      <w:tblPr>
        <w:tblStyle w:val="afff5"/>
        <w:tblW w:w="0" w:type="auto"/>
        <w:tblInd w:w="1555" w:type="dxa"/>
        <w:tblLook w:val="04A0" w:firstRow="1" w:lastRow="0" w:firstColumn="1" w:lastColumn="0" w:noHBand="0" w:noVBand="1"/>
      </w:tblPr>
      <w:tblGrid>
        <w:gridCol w:w="3089"/>
        <w:gridCol w:w="2864"/>
      </w:tblGrid>
      <w:tr w:rsidR="00F61DB6" w14:paraId="0058DA9E" w14:textId="77777777">
        <w:tc>
          <w:tcPr>
            <w:tcW w:w="3089" w:type="dxa"/>
          </w:tcPr>
          <w:p w14:paraId="0058DA9C" w14:textId="77777777" w:rsidR="00F61DB6" w:rsidRDefault="00000000">
            <w:pPr>
              <w:pStyle w:val="afff2"/>
              <w:ind w:firstLineChars="0" w:firstLine="0"/>
              <w:jc w:val="center"/>
              <w:rPr>
                <w:b/>
                <w:bCs/>
                <w:sz w:val="18"/>
                <w:szCs w:val="15"/>
              </w:rPr>
            </w:pPr>
            <w:r>
              <w:rPr>
                <w:rFonts w:hint="eastAsia"/>
                <w:b/>
                <w:bCs/>
                <w:sz w:val="18"/>
                <w:szCs w:val="15"/>
              </w:rPr>
              <w:t>供热技术</w:t>
            </w:r>
          </w:p>
        </w:tc>
        <w:tc>
          <w:tcPr>
            <w:tcW w:w="2864" w:type="dxa"/>
          </w:tcPr>
          <w:p w14:paraId="0058DA9D" w14:textId="77777777" w:rsidR="00F61DB6" w:rsidRDefault="00000000">
            <w:pPr>
              <w:pStyle w:val="afff2"/>
              <w:ind w:firstLineChars="0" w:firstLine="0"/>
              <w:jc w:val="center"/>
              <w:rPr>
                <w:b/>
                <w:bCs/>
                <w:sz w:val="18"/>
                <w:szCs w:val="15"/>
              </w:rPr>
            </w:pPr>
            <w:r>
              <w:rPr>
                <w:rFonts w:hint="eastAsia"/>
                <w:b/>
                <w:bCs/>
                <w:sz w:val="18"/>
                <w:szCs w:val="15"/>
              </w:rPr>
              <w:t>默认效率值</w:t>
            </w:r>
          </w:p>
        </w:tc>
      </w:tr>
      <w:tr w:rsidR="00F61DB6" w14:paraId="0058DAA1" w14:textId="77777777">
        <w:tc>
          <w:tcPr>
            <w:tcW w:w="3089" w:type="dxa"/>
          </w:tcPr>
          <w:p w14:paraId="0058DA9F" w14:textId="77777777" w:rsidR="00F61DB6" w:rsidRDefault="00000000">
            <w:pPr>
              <w:pStyle w:val="afff2"/>
              <w:ind w:firstLineChars="0" w:firstLine="0"/>
              <w:jc w:val="center"/>
              <w:rPr>
                <w:sz w:val="18"/>
                <w:szCs w:val="15"/>
              </w:rPr>
            </w:pPr>
            <w:r>
              <w:rPr>
                <w:rFonts w:hint="eastAsia"/>
                <w:sz w:val="18"/>
                <w:szCs w:val="15"/>
              </w:rPr>
              <w:t>现代化锅炉</w:t>
            </w:r>
          </w:p>
        </w:tc>
        <w:tc>
          <w:tcPr>
            <w:tcW w:w="2864" w:type="dxa"/>
          </w:tcPr>
          <w:p w14:paraId="0058DAA0" w14:textId="77777777" w:rsidR="00F61DB6" w:rsidRDefault="00000000">
            <w:pPr>
              <w:pStyle w:val="afff2"/>
              <w:ind w:firstLineChars="0" w:firstLine="0"/>
              <w:jc w:val="center"/>
              <w:rPr>
                <w:sz w:val="18"/>
                <w:szCs w:val="15"/>
              </w:rPr>
            </w:pPr>
            <w:r>
              <w:rPr>
                <w:rFonts w:hint="eastAsia"/>
                <w:sz w:val="18"/>
                <w:szCs w:val="15"/>
              </w:rPr>
              <w:t>100%</w:t>
            </w:r>
          </w:p>
        </w:tc>
      </w:tr>
      <w:tr w:rsidR="00F61DB6" w14:paraId="0058DAA4" w14:textId="77777777">
        <w:tc>
          <w:tcPr>
            <w:tcW w:w="3089" w:type="dxa"/>
          </w:tcPr>
          <w:p w14:paraId="0058DAA2" w14:textId="77777777" w:rsidR="00F61DB6" w:rsidRDefault="00000000">
            <w:pPr>
              <w:pStyle w:val="afff2"/>
              <w:ind w:firstLineChars="0" w:firstLine="0"/>
              <w:jc w:val="center"/>
              <w:rPr>
                <w:sz w:val="18"/>
                <w:szCs w:val="15"/>
              </w:rPr>
            </w:pPr>
            <w:r>
              <w:rPr>
                <w:rFonts w:hint="eastAsia"/>
                <w:sz w:val="18"/>
                <w:szCs w:val="15"/>
              </w:rPr>
              <w:t>新天然气锅炉（没有冷凝器）</w:t>
            </w:r>
          </w:p>
        </w:tc>
        <w:tc>
          <w:tcPr>
            <w:tcW w:w="2864" w:type="dxa"/>
          </w:tcPr>
          <w:p w14:paraId="0058DAA3" w14:textId="77777777" w:rsidR="00F61DB6" w:rsidRDefault="00000000">
            <w:pPr>
              <w:pStyle w:val="afff2"/>
              <w:ind w:firstLineChars="0" w:firstLine="0"/>
              <w:jc w:val="center"/>
              <w:rPr>
                <w:sz w:val="18"/>
                <w:szCs w:val="15"/>
              </w:rPr>
            </w:pPr>
            <w:r>
              <w:rPr>
                <w:rFonts w:hint="eastAsia"/>
                <w:sz w:val="18"/>
                <w:szCs w:val="15"/>
              </w:rPr>
              <w:t>92%</w:t>
            </w:r>
          </w:p>
        </w:tc>
      </w:tr>
      <w:tr w:rsidR="00F61DB6" w14:paraId="0058DAA7" w14:textId="77777777">
        <w:tc>
          <w:tcPr>
            <w:tcW w:w="3089" w:type="dxa"/>
          </w:tcPr>
          <w:p w14:paraId="0058DAA5" w14:textId="77777777" w:rsidR="00F61DB6" w:rsidRDefault="00000000">
            <w:pPr>
              <w:pStyle w:val="afff2"/>
              <w:ind w:firstLineChars="0" w:firstLine="0"/>
              <w:jc w:val="center"/>
              <w:rPr>
                <w:sz w:val="18"/>
                <w:szCs w:val="15"/>
              </w:rPr>
            </w:pPr>
            <w:r>
              <w:rPr>
                <w:rFonts w:hint="eastAsia"/>
                <w:sz w:val="18"/>
                <w:szCs w:val="15"/>
              </w:rPr>
              <w:t>新燃油锅炉</w:t>
            </w:r>
          </w:p>
        </w:tc>
        <w:tc>
          <w:tcPr>
            <w:tcW w:w="2864" w:type="dxa"/>
          </w:tcPr>
          <w:p w14:paraId="0058DAA6" w14:textId="77777777" w:rsidR="00F61DB6" w:rsidRDefault="00000000">
            <w:pPr>
              <w:pStyle w:val="afff2"/>
              <w:ind w:firstLineChars="0" w:firstLine="0"/>
              <w:jc w:val="center"/>
              <w:rPr>
                <w:sz w:val="18"/>
                <w:szCs w:val="15"/>
              </w:rPr>
            </w:pPr>
            <w:r>
              <w:rPr>
                <w:rFonts w:hint="eastAsia"/>
                <w:sz w:val="18"/>
                <w:szCs w:val="15"/>
              </w:rPr>
              <w:t>90%</w:t>
            </w:r>
          </w:p>
        </w:tc>
      </w:tr>
      <w:tr w:rsidR="00F61DB6" w14:paraId="0058DAAA" w14:textId="77777777">
        <w:tc>
          <w:tcPr>
            <w:tcW w:w="3089" w:type="dxa"/>
          </w:tcPr>
          <w:p w14:paraId="0058DAA8" w14:textId="77777777" w:rsidR="00F61DB6" w:rsidRDefault="00000000">
            <w:pPr>
              <w:pStyle w:val="afff2"/>
              <w:ind w:firstLineChars="0" w:firstLine="0"/>
              <w:jc w:val="center"/>
              <w:rPr>
                <w:sz w:val="18"/>
                <w:szCs w:val="15"/>
              </w:rPr>
            </w:pPr>
            <w:r>
              <w:rPr>
                <w:rFonts w:hint="eastAsia"/>
                <w:sz w:val="18"/>
                <w:szCs w:val="15"/>
              </w:rPr>
              <w:t>老天然气锅炉（没有冷凝器）</w:t>
            </w:r>
          </w:p>
        </w:tc>
        <w:tc>
          <w:tcPr>
            <w:tcW w:w="2864" w:type="dxa"/>
          </w:tcPr>
          <w:p w14:paraId="0058DAA9" w14:textId="77777777" w:rsidR="00F61DB6" w:rsidRDefault="00000000">
            <w:pPr>
              <w:pStyle w:val="afff2"/>
              <w:ind w:firstLineChars="0" w:firstLine="0"/>
              <w:jc w:val="center"/>
              <w:rPr>
                <w:sz w:val="18"/>
                <w:szCs w:val="15"/>
              </w:rPr>
            </w:pPr>
            <w:r>
              <w:rPr>
                <w:rFonts w:hint="eastAsia"/>
                <w:sz w:val="18"/>
                <w:szCs w:val="15"/>
              </w:rPr>
              <w:t>87%</w:t>
            </w:r>
          </w:p>
        </w:tc>
      </w:tr>
      <w:tr w:rsidR="00F61DB6" w14:paraId="0058DAAD" w14:textId="77777777">
        <w:tc>
          <w:tcPr>
            <w:tcW w:w="3089" w:type="dxa"/>
          </w:tcPr>
          <w:p w14:paraId="0058DAAB" w14:textId="77777777" w:rsidR="00F61DB6" w:rsidRDefault="00000000">
            <w:pPr>
              <w:pStyle w:val="afff2"/>
              <w:ind w:firstLineChars="0" w:firstLine="0"/>
              <w:jc w:val="center"/>
              <w:rPr>
                <w:sz w:val="18"/>
                <w:szCs w:val="15"/>
              </w:rPr>
            </w:pPr>
            <w:r>
              <w:rPr>
                <w:rFonts w:hint="eastAsia"/>
                <w:sz w:val="18"/>
                <w:szCs w:val="15"/>
              </w:rPr>
              <w:t>新燃煤锅炉</w:t>
            </w:r>
          </w:p>
        </w:tc>
        <w:tc>
          <w:tcPr>
            <w:tcW w:w="2864" w:type="dxa"/>
          </w:tcPr>
          <w:p w14:paraId="0058DAAC" w14:textId="77777777" w:rsidR="00F61DB6" w:rsidRDefault="00000000">
            <w:pPr>
              <w:pStyle w:val="afff2"/>
              <w:ind w:firstLineChars="0" w:firstLine="0"/>
              <w:jc w:val="center"/>
              <w:rPr>
                <w:sz w:val="18"/>
                <w:szCs w:val="15"/>
              </w:rPr>
            </w:pPr>
            <w:r>
              <w:rPr>
                <w:rFonts w:hint="eastAsia"/>
                <w:sz w:val="18"/>
                <w:szCs w:val="15"/>
              </w:rPr>
              <w:t>85%</w:t>
            </w:r>
          </w:p>
        </w:tc>
      </w:tr>
      <w:tr w:rsidR="00F61DB6" w14:paraId="0058DAB0" w14:textId="77777777">
        <w:tc>
          <w:tcPr>
            <w:tcW w:w="3089" w:type="dxa"/>
          </w:tcPr>
          <w:p w14:paraId="0058DAAE" w14:textId="77777777" w:rsidR="00F61DB6" w:rsidRDefault="00000000">
            <w:pPr>
              <w:pStyle w:val="afff2"/>
              <w:ind w:firstLineChars="0" w:firstLine="0"/>
              <w:jc w:val="center"/>
              <w:rPr>
                <w:sz w:val="18"/>
                <w:szCs w:val="15"/>
              </w:rPr>
            </w:pPr>
            <w:r>
              <w:rPr>
                <w:rFonts w:hint="eastAsia"/>
                <w:sz w:val="18"/>
                <w:szCs w:val="15"/>
              </w:rPr>
              <w:t>老燃油锅炉</w:t>
            </w:r>
          </w:p>
        </w:tc>
        <w:tc>
          <w:tcPr>
            <w:tcW w:w="2864" w:type="dxa"/>
          </w:tcPr>
          <w:p w14:paraId="0058DAAF" w14:textId="77777777" w:rsidR="00F61DB6" w:rsidRDefault="00000000">
            <w:pPr>
              <w:pStyle w:val="afff2"/>
              <w:ind w:firstLineChars="0" w:firstLine="0"/>
              <w:jc w:val="center"/>
              <w:rPr>
                <w:sz w:val="18"/>
                <w:szCs w:val="15"/>
              </w:rPr>
            </w:pPr>
            <w:r>
              <w:rPr>
                <w:rFonts w:hint="eastAsia"/>
                <w:sz w:val="18"/>
                <w:szCs w:val="15"/>
              </w:rPr>
              <w:t>85%</w:t>
            </w:r>
          </w:p>
        </w:tc>
      </w:tr>
      <w:tr w:rsidR="00F61DB6" w14:paraId="0058DAB3" w14:textId="77777777">
        <w:tc>
          <w:tcPr>
            <w:tcW w:w="3089" w:type="dxa"/>
          </w:tcPr>
          <w:p w14:paraId="0058DAB1" w14:textId="77777777" w:rsidR="00F61DB6" w:rsidRDefault="00000000">
            <w:pPr>
              <w:pStyle w:val="afff2"/>
              <w:ind w:firstLineChars="0" w:firstLine="0"/>
              <w:jc w:val="center"/>
              <w:rPr>
                <w:sz w:val="18"/>
                <w:szCs w:val="15"/>
              </w:rPr>
            </w:pPr>
            <w:r>
              <w:rPr>
                <w:rFonts w:hint="eastAsia"/>
                <w:sz w:val="18"/>
                <w:szCs w:val="15"/>
              </w:rPr>
              <w:t>老燃煤锅炉</w:t>
            </w:r>
          </w:p>
        </w:tc>
        <w:tc>
          <w:tcPr>
            <w:tcW w:w="2864" w:type="dxa"/>
          </w:tcPr>
          <w:p w14:paraId="0058DAB2" w14:textId="77777777" w:rsidR="00F61DB6" w:rsidRDefault="00000000">
            <w:pPr>
              <w:pStyle w:val="afff2"/>
              <w:ind w:firstLineChars="0" w:firstLine="0"/>
              <w:jc w:val="center"/>
              <w:rPr>
                <w:sz w:val="18"/>
                <w:szCs w:val="15"/>
              </w:rPr>
            </w:pPr>
            <w:r>
              <w:rPr>
                <w:rFonts w:hint="eastAsia"/>
                <w:sz w:val="18"/>
                <w:szCs w:val="15"/>
              </w:rPr>
              <w:t>80%</w:t>
            </w:r>
          </w:p>
        </w:tc>
      </w:tr>
    </w:tbl>
    <w:p w14:paraId="0058DAB4" w14:textId="77777777" w:rsidR="00F61DB6" w:rsidRDefault="00000000">
      <w:pPr>
        <w:pStyle w:val="afff2"/>
      </w:pPr>
      <w:r>
        <w:rPr>
          <w:rFonts w:hint="eastAsia"/>
        </w:rPr>
        <w:t>“老”锅炉指至少使用了15年的锅炉，较之更新的锅炉为“新”锅炉或“现代化”锅炉。报告主体应在项目设计文件中论证基准线情景下热力站i下每一种类别j的锅炉基准效率的合理性并证实所选值为保守的。对于既有热消耗体，报告主体可以利用老锅炉效率值，只要能证明根据以下程序论证的锅炉的剩余寿期比项目计入期长。对于既有热消耗体，老锅炉应该选取锅炉房内使用最清洁燃料的锅炉，</w:t>
      </w:r>
      <w:r>
        <w:rPr>
          <w:rFonts w:hint="eastAsia"/>
        </w:rPr>
        <w:lastRenderedPageBreak/>
        <w:t>并且在本项目活动开始前的三年内至少运行过一次。为此，报告主体需提供基准线供热系统的规模，典型寿命、状态和剩余寿期等信息。对于新建热消耗体，应使用新的或现代化锅炉的效率。</w:t>
      </w:r>
    </w:p>
    <w:p w14:paraId="0058DAB5" w14:textId="77777777" w:rsidR="00F61DB6" w:rsidRDefault="00000000">
      <w:pPr>
        <w:pStyle w:val="afff2"/>
        <w:spacing w:beforeLines="50" w:before="156" w:afterLines="50" w:after="156"/>
        <w:ind w:firstLine="422"/>
      </w:pPr>
      <w:r>
        <w:rPr>
          <w:rFonts w:hint="eastAsia"/>
          <w:b/>
          <w:bCs/>
        </w:rPr>
        <w:t>方法4：</w:t>
      </w:r>
      <w:r>
        <w:rPr>
          <w:rFonts w:hint="eastAsia"/>
        </w:rPr>
        <w:t>根据燃料消耗的历史数据来确定锅炉热效率。</w:t>
      </w:r>
    </w:p>
    <w:p w14:paraId="0058DAB6" w14:textId="77777777" w:rsidR="00F61DB6" w:rsidRDefault="00000000">
      <w:pPr>
        <w:pStyle w:val="afff2"/>
        <w:spacing w:beforeLines="50" w:before="156" w:afterLines="50" w:after="156"/>
        <w:ind w:firstLine="422"/>
        <w:rPr>
          <w:b/>
          <w:bCs/>
          <w:i/>
          <w:iCs/>
        </w:rPr>
      </w:pPr>
      <w:r>
        <w:rPr>
          <w:rFonts w:hint="eastAsia"/>
          <w:b/>
          <w:bCs/>
          <w:i/>
          <w:iCs/>
        </w:rPr>
        <w:t>步骤1-3：现有纯供热锅炉的寿命</w:t>
      </w:r>
    </w:p>
    <w:p w14:paraId="0058DAB7" w14:textId="77777777" w:rsidR="00F61DB6" w:rsidRDefault="00000000">
      <w:pPr>
        <w:pStyle w:val="afff2"/>
      </w:pPr>
      <w:r>
        <w:rPr>
          <w:rFonts w:hint="eastAsia"/>
        </w:rPr>
        <w:t>如果所识别的基准线情景为继续使用现有锅炉，报告主体则需要确定现有设备是否会在项目寿期内进行替代、翻新、改造。为了确定在没有本项目活动情况下时现有锅炉何时被替代，报告主体应在考虑以下因素的前提下估计每种类别j的供热锅炉的技术寿命：</w:t>
      </w:r>
    </w:p>
    <w:p w14:paraId="0058DAB8" w14:textId="77777777" w:rsidR="00F61DB6" w:rsidRDefault="00000000">
      <w:pPr>
        <w:pStyle w:val="afff2"/>
        <w:numPr>
          <w:ilvl w:val="0"/>
          <w:numId w:val="22"/>
        </w:numPr>
        <w:ind w:firstLineChars="0"/>
      </w:pPr>
      <w:r>
        <w:rPr>
          <w:rFonts w:hint="eastAsia"/>
        </w:rPr>
        <w:t>锅炉的平均技术寿命，其确定应考虑国家和部门中的普遍实践（例如基于工业调查、统计、技术文献等）；或</w:t>
      </w:r>
    </w:p>
    <w:p w14:paraId="0058DAB9" w14:textId="77777777" w:rsidR="00F61DB6" w:rsidRDefault="00000000">
      <w:pPr>
        <w:pStyle w:val="afff2"/>
        <w:numPr>
          <w:ilvl w:val="0"/>
          <w:numId w:val="22"/>
        </w:numPr>
        <w:ind w:firstLineChars="0"/>
      </w:pPr>
      <w:r>
        <w:rPr>
          <w:rFonts w:hint="eastAsia"/>
        </w:rPr>
        <w:t>相关责任公司对于锅炉替换计划的实践，可对其评估和记录（例如基于对类似设备的历史替换记录）。</w:t>
      </w:r>
    </w:p>
    <w:p w14:paraId="0058DABA" w14:textId="77777777" w:rsidR="00F61DB6" w:rsidRDefault="00000000">
      <w:pPr>
        <w:pStyle w:val="afff2"/>
      </w:pPr>
      <w:r>
        <w:rPr>
          <w:rFonts w:hint="eastAsia"/>
        </w:rPr>
        <w:t>每种类别</w:t>
      </w:r>
      <w:r>
        <w:rPr>
          <w:rFonts w:hint="eastAsia"/>
          <w:i/>
          <w:iCs/>
        </w:rPr>
        <w:t>j</w:t>
      </w:r>
      <w:r>
        <w:rPr>
          <w:rFonts w:hint="eastAsia"/>
        </w:rPr>
        <w:t>的供热锅炉的平均技术寿命应在项目设计文件中进行记录和证明。在本项目活动开始前,报告主体应确定类别</w:t>
      </w:r>
      <w:r>
        <w:rPr>
          <w:rFonts w:hint="eastAsia"/>
          <w:i/>
          <w:iCs/>
        </w:rPr>
        <w:t>j</w:t>
      </w:r>
      <w:r>
        <w:rPr>
          <w:rFonts w:hint="eastAsia"/>
        </w:rPr>
        <w:t>下将要被项目取代的每台锅炉的使用年限，并以锅炉每年的产热量为权重计算每类类别</w:t>
      </w:r>
      <w:r>
        <w:rPr>
          <w:rFonts w:hint="eastAsia"/>
          <w:i/>
          <w:iCs/>
        </w:rPr>
        <w:t>j</w:t>
      </w:r>
      <w:r>
        <w:rPr>
          <w:rFonts w:hint="eastAsia"/>
        </w:rPr>
        <w:t>下锅炉的平均使用年限。在此基础上，相应的每类类别</w:t>
      </w:r>
      <w:r>
        <w:rPr>
          <w:rFonts w:hint="eastAsia"/>
          <w:i/>
          <w:iCs/>
        </w:rPr>
        <w:t>j</w:t>
      </w:r>
      <w:r>
        <w:rPr>
          <w:rFonts w:hint="eastAsia"/>
        </w:rPr>
        <w:t>下锅炉的平均剩余寿期为锅炉的典型技术寿期与类别</w:t>
      </w:r>
      <w:r>
        <w:rPr>
          <w:rFonts w:hint="eastAsia"/>
          <w:i/>
          <w:iCs/>
        </w:rPr>
        <w:t>j</w:t>
      </w:r>
      <w:r>
        <w:rPr>
          <w:rFonts w:hint="eastAsia"/>
        </w:rPr>
        <w:t>下锅炉的平均使用年限之差值。项目活动计入期的长度不得超出计算的最短的锅炉平均剩余寿期。</w:t>
      </w:r>
    </w:p>
    <w:p w14:paraId="0058DABB" w14:textId="77777777" w:rsidR="00F61DB6" w:rsidRDefault="00000000">
      <w:pPr>
        <w:pStyle w:val="afff2"/>
        <w:spacing w:beforeLines="50" w:before="156" w:afterLines="50" w:after="156"/>
        <w:ind w:firstLine="422"/>
        <w:rPr>
          <w:b/>
          <w:bCs/>
        </w:rPr>
      </w:pPr>
      <w:r>
        <w:rPr>
          <w:rFonts w:hint="eastAsia"/>
          <w:b/>
          <w:bCs/>
        </w:rPr>
        <w:t>情景2：对工厂的生产设施供蒸汽</w:t>
      </w:r>
    </w:p>
    <w:p w14:paraId="0058DABC" w14:textId="77777777" w:rsidR="00F61DB6" w:rsidRDefault="00000000">
      <w:pPr>
        <w:pStyle w:val="afff2"/>
        <w:spacing w:beforeLines="50" w:before="156" w:afterLines="50" w:after="156"/>
        <w:ind w:firstLine="422"/>
        <w:rPr>
          <w:b/>
          <w:bCs/>
          <w:i/>
          <w:iCs/>
        </w:rPr>
      </w:pPr>
      <w:r>
        <w:rPr>
          <w:rFonts w:hint="eastAsia"/>
          <w:b/>
          <w:bCs/>
          <w:i/>
          <w:iCs/>
        </w:rPr>
        <w:t>步骤2-1：确定每台基准线锅炉的热效率</w:t>
      </w:r>
    </w:p>
    <w:p w14:paraId="0058DABD" w14:textId="77777777" w:rsidR="00F61DB6" w:rsidRDefault="00000000">
      <w:pPr>
        <w:pStyle w:val="afff2"/>
      </w:pPr>
      <w:r>
        <w:rPr>
          <w:rFonts w:hint="eastAsia"/>
        </w:rPr>
        <w:t>利用情景1中的“</w:t>
      </w:r>
      <w:r>
        <w:rPr>
          <w:rFonts w:hint="eastAsia"/>
          <w:i/>
          <w:iCs/>
        </w:rPr>
        <w:t>步骤1-2b：基准线情景下的锅炉效率</w:t>
      </w:r>
      <w:r>
        <w:rPr>
          <w:rFonts w:hint="eastAsia"/>
        </w:rPr>
        <w:t>”中的方法确定每台基准线锅炉的热效率</w:t>
      </w:r>
      <w:r>
        <w:rPr>
          <w:rFonts w:hint="eastAsia"/>
          <w:i/>
          <w:iCs/>
        </w:rPr>
        <w:t>η</w:t>
      </w:r>
      <w:r>
        <w:rPr>
          <w:rFonts w:hint="eastAsia"/>
          <w:i/>
          <w:iCs/>
          <w:vertAlign w:val="subscript"/>
        </w:rPr>
        <w:t>BL,m,i</w:t>
      </w:r>
      <w:r>
        <w:rPr>
          <w:rFonts w:hint="eastAsia"/>
        </w:rPr>
        <w:t>。</w:t>
      </w:r>
    </w:p>
    <w:p w14:paraId="0058DABE" w14:textId="77777777" w:rsidR="00F61DB6" w:rsidRDefault="00000000">
      <w:pPr>
        <w:pStyle w:val="afff2"/>
        <w:spacing w:beforeLines="50" w:before="156" w:afterLines="50" w:after="156"/>
        <w:ind w:firstLine="422"/>
        <w:rPr>
          <w:b/>
          <w:bCs/>
          <w:i/>
          <w:iCs/>
        </w:rPr>
      </w:pPr>
      <w:r>
        <w:rPr>
          <w:rFonts w:hint="eastAsia"/>
          <w:b/>
          <w:bCs/>
          <w:i/>
          <w:iCs/>
        </w:rPr>
        <w:t>步骤2-2：计算在没有项目活动的情况下每台锅炉需要的化石燃料量</w:t>
      </w:r>
    </w:p>
    <w:p w14:paraId="0058DABF" w14:textId="77777777" w:rsidR="00F61DB6" w:rsidRDefault="00000000">
      <w:pPr>
        <w:pStyle w:val="afff2"/>
      </w:pPr>
      <w:r>
        <w:rPr>
          <w:rFonts w:hint="eastAsia"/>
        </w:rPr>
        <w:t>项目边界内每台锅炉的化石燃料输入用下面的公式计算：</w:t>
      </w:r>
    </w:p>
    <w:p w14:paraId="0058DAC0" w14:textId="77777777" w:rsidR="00F61DB6" w:rsidRDefault="00000000">
      <w:pPr>
        <w:pStyle w:val="afff2"/>
        <w:jc w:val="center"/>
      </w:pPr>
      <m:oMath>
        <m:sSub>
          <m:sSubPr>
            <m:ctrlPr>
              <w:rPr>
                <w:rFonts w:ascii="Cambria Math" w:hAnsi="Cambria Math"/>
                <w:i/>
              </w:rPr>
            </m:ctrlPr>
          </m:sSubPr>
          <m:e>
            <m:r>
              <w:rPr>
                <w:rFonts w:ascii="Cambria Math" w:hAnsi="Cambria Math"/>
              </w:rPr>
              <m:t>FC</m:t>
            </m:r>
          </m:e>
          <m:sub>
            <m:r>
              <w:rPr>
                <w:rFonts w:ascii="Cambria Math" w:hAnsi="Cambria Math"/>
              </w:rPr>
              <m:t>Ble,i,y</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EG</m:t>
                    </m:r>
                  </m:e>
                  <m:sub>
                    <m:r>
                      <w:rPr>
                        <w:rFonts w:ascii="Cambria Math" w:hAnsi="Cambria Math"/>
                      </w:rPr>
                      <m:t>PJ,i,y</m:t>
                    </m:r>
                  </m:sub>
                </m:sSub>
              </m:num>
              <m:den>
                <m:sSub>
                  <m:sSubPr>
                    <m:ctrlPr>
                      <w:rPr>
                        <w:rFonts w:ascii="Cambria Math" w:hAnsi="Cambria Math"/>
                        <w:i/>
                      </w:rPr>
                    </m:ctrlPr>
                  </m:sSubPr>
                  <m:e>
                    <m:r>
                      <w:rPr>
                        <w:rFonts w:ascii="Cambria Math" w:hAnsi="Cambria Math"/>
                      </w:rPr>
                      <m:t>η</m:t>
                    </m:r>
                  </m:e>
                  <m:sub>
                    <m:r>
                      <w:rPr>
                        <w:rFonts w:ascii="Cambria Math" w:hAnsi="Cambria Math"/>
                      </w:rPr>
                      <m:t>BL,i</m:t>
                    </m:r>
                  </m:sub>
                </m:sSub>
              </m:den>
            </m:f>
          </m:e>
        </m:d>
        <m:r>
          <w:rPr>
            <w:rFonts w:ascii="Cambria Math" w:hAnsi="Cambria Math"/>
          </w:rPr>
          <m:t>×</m:t>
        </m:r>
        <m:sSub>
          <m:sSubPr>
            <m:ctrlPr>
              <w:rPr>
                <w:rFonts w:ascii="Cambria Math" w:hAnsi="Cambria Math"/>
                <w:i/>
              </w:rPr>
            </m:ctrlPr>
          </m:sSubPr>
          <m:e>
            <m:r>
              <w:rPr>
                <w:rFonts w:ascii="Cambria Math" w:hAnsi="Cambria Math"/>
              </w:rPr>
              <m:t>CF</m:t>
            </m:r>
          </m:e>
          <m:sub>
            <m:r>
              <w:rPr>
                <w:rFonts w:ascii="Cambria Math" w:hAnsi="Cambria Math"/>
              </w:rPr>
              <m:t>i,y</m:t>
            </m:r>
          </m:sub>
        </m:sSub>
      </m:oMath>
      <w:r>
        <w:rPr>
          <w:rFonts w:hint="eastAsia"/>
        </w:rPr>
        <w:t xml:space="preserve"> </w:t>
      </w:r>
      <w:r>
        <w:rPr>
          <w:rFonts w:hint="eastAsia"/>
        </w:rPr>
        <w:tab/>
        <w:t>（A.5）</w:t>
      </w:r>
    </w:p>
    <w:p w14:paraId="0058DAC1"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AC5" w14:textId="77777777">
        <w:tc>
          <w:tcPr>
            <w:tcW w:w="1275" w:type="dxa"/>
          </w:tcPr>
          <w:p w14:paraId="0058DAC2" w14:textId="77777777" w:rsidR="00F61DB6" w:rsidRDefault="00000000">
            <w:pPr>
              <w:pStyle w:val="afff2"/>
              <w:ind w:firstLineChars="0" w:firstLine="0"/>
              <w:rPr>
                <w:i/>
                <w:iCs/>
              </w:rPr>
            </w:pPr>
            <w:r>
              <w:rPr>
                <w:rFonts w:hint="eastAsia"/>
                <w:i/>
                <w:iCs/>
              </w:rPr>
              <w:t>FC</w:t>
            </w:r>
            <w:r>
              <w:rPr>
                <w:rFonts w:hint="eastAsia"/>
                <w:i/>
                <w:iCs/>
                <w:vertAlign w:val="subscript"/>
              </w:rPr>
              <w:t>BLe,i,y</w:t>
            </w:r>
          </w:p>
        </w:tc>
        <w:tc>
          <w:tcPr>
            <w:tcW w:w="284" w:type="dxa"/>
          </w:tcPr>
          <w:p w14:paraId="0058DAC3" w14:textId="77777777" w:rsidR="00F61DB6" w:rsidRDefault="00000000">
            <w:pPr>
              <w:pStyle w:val="afff2"/>
              <w:ind w:firstLineChars="0" w:firstLine="0"/>
            </w:pPr>
            <w:r>
              <w:rPr>
                <w:rFonts w:hint="eastAsia"/>
              </w:rPr>
              <w:t>=</w:t>
            </w:r>
          </w:p>
        </w:tc>
        <w:tc>
          <w:tcPr>
            <w:tcW w:w="7308" w:type="dxa"/>
          </w:tcPr>
          <w:p w14:paraId="0058DAC4" w14:textId="77777777" w:rsidR="00F61DB6" w:rsidRDefault="00000000">
            <w:pPr>
              <w:pStyle w:val="afff2"/>
              <w:ind w:firstLineChars="0" w:firstLine="0"/>
            </w:pPr>
            <w:r>
              <w:rPr>
                <w:rFonts w:hint="eastAsia"/>
              </w:rPr>
              <w:t>计算的第</w:t>
            </w:r>
            <w:r>
              <w:rPr>
                <w:rFonts w:hint="eastAsia"/>
                <w:i/>
                <w:iCs/>
              </w:rPr>
              <w:t>y</w:t>
            </w:r>
            <w:r>
              <w:rPr>
                <w:rFonts w:hint="eastAsia"/>
              </w:rPr>
              <w:t>年基准线锅炉</w:t>
            </w:r>
            <w:r>
              <w:rPr>
                <w:rFonts w:hint="eastAsia"/>
                <w:i/>
                <w:iCs/>
              </w:rPr>
              <w:t>i</w:t>
            </w:r>
            <w:r>
              <w:rPr>
                <w:rFonts w:hint="eastAsia"/>
              </w:rPr>
              <w:t>的燃料输入（MJ/yr）</w:t>
            </w:r>
          </w:p>
        </w:tc>
      </w:tr>
      <w:tr w:rsidR="00F61DB6" w14:paraId="0058DAC9" w14:textId="77777777">
        <w:tc>
          <w:tcPr>
            <w:tcW w:w="1275" w:type="dxa"/>
          </w:tcPr>
          <w:p w14:paraId="0058DAC6" w14:textId="77777777" w:rsidR="00F61DB6" w:rsidRDefault="00000000">
            <w:pPr>
              <w:pStyle w:val="afff2"/>
              <w:ind w:firstLineChars="0" w:firstLine="0"/>
              <w:rPr>
                <w:i/>
                <w:iCs/>
              </w:rPr>
            </w:pPr>
            <w:r>
              <w:rPr>
                <w:rFonts w:hint="eastAsia"/>
                <w:i/>
                <w:iCs/>
              </w:rPr>
              <w:t>EG</w:t>
            </w:r>
            <w:r>
              <w:rPr>
                <w:rFonts w:hint="eastAsia"/>
                <w:i/>
                <w:iCs/>
                <w:vertAlign w:val="subscript"/>
              </w:rPr>
              <w:t>PJ,i,y</w:t>
            </w:r>
          </w:p>
        </w:tc>
        <w:tc>
          <w:tcPr>
            <w:tcW w:w="284" w:type="dxa"/>
          </w:tcPr>
          <w:p w14:paraId="0058DAC7" w14:textId="77777777" w:rsidR="00F61DB6" w:rsidRDefault="00000000">
            <w:pPr>
              <w:pStyle w:val="afff2"/>
              <w:ind w:firstLineChars="0" w:firstLine="0"/>
            </w:pPr>
            <w:r>
              <w:rPr>
                <w:rFonts w:hint="eastAsia"/>
              </w:rPr>
              <w:t>=</w:t>
            </w:r>
          </w:p>
        </w:tc>
        <w:tc>
          <w:tcPr>
            <w:tcW w:w="7308" w:type="dxa"/>
          </w:tcPr>
          <w:p w14:paraId="0058DAC8" w14:textId="77777777" w:rsidR="00F61DB6" w:rsidRDefault="00000000">
            <w:pPr>
              <w:pStyle w:val="afff2"/>
              <w:ind w:firstLineChars="0" w:firstLine="0"/>
            </w:pPr>
            <w:r>
              <w:rPr>
                <w:rFonts w:hint="eastAsia"/>
              </w:rPr>
              <w:t>第</w:t>
            </w:r>
            <w:r>
              <w:rPr>
                <w:rFonts w:hint="eastAsia"/>
                <w:i/>
                <w:iCs/>
              </w:rPr>
              <w:t>y</w:t>
            </w:r>
            <w:r>
              <w:rPr>
                <w:rFonts w:hint="eastAsia"/>
              </w:rPr>
              <w:t>年项目热能生产设施</w:t>
            </w:r>
            <w:r>
              <w:rPr>
                <w:rFonts w:hint="eastAsia"/>
                <w:i/>
                <w:iCs/>
              </w:rPr>
              <w:t>i</w:t>
            </w:r>
            <w:r>
              <w:rPr>
                <w:rFonts w:hint="eastAsia"/>
              </w:rPr>
              <w:t>的热能输出（MJ/yr）</w:t>
            </w:r>
          </w:p>
        </w:tc>
      </w:tr>
      <w:tr w:rsidR="00F61DB6" w14:paraId="0058DACD" w14:textId="77777777">
        <w:tc>
          <w:tcPr>
            <w:tcW w:w="1275" w:type="dxa"/>
          </w:tcPr>
          <w:p w14:paraId="0058DACA" w14:textId="77777777" w:rsidR="00F61DB6" w:rsidRDefault="00000000">
            <w:pPr>
              <w:pStyle w:val="afff2"/>
              <w:ind w:firstLineChars="0" w:firstLine="0"/>
              <w:rPr>
                <w:i/>
                <w:iCs/>
              </w:rPr>
            </w:pPr>
            <w:r>
              <w:rPr>
                <w:rFonts w:hint="eastAsia"/>
                <w:i/>
                <w:iCs/>
              </w:rPr>
              <w:t>CF</w:t>
            </w:r>
            <w:r>
              <w:rPr>
                <w:rFonts w:hint="eastAsia"/>
                <w:i/>
                <w:iCs/>
                <w:vertAlign w:val="subscript"/>
              </w:rPr>
              <w:t>i,y</w:t>
            </w:r>
          </w:p>
        </w:tc>
        <w:tc>
          <w:tcPr>
            <w:tcW w:w="284" w:type="dxa"/>
          </w:tcPr>
          <w:p w14:paraId="0058DACB" w14:textId="77777777" w:rsidR="00F61DB6" w:rsidRDefault="00000000">
            <w:pPr>
              <w:pStyle w:val="afff2"/>
              <w:ind w:firstLineChars="0" w:firstLine="0"/>
            </w:pPr>
            <w:r>
              <w:rPr>
                <w:rFonts w:hint="eastAsia"/>
              </w:rPr>
              <w:t>=</w:t>
            </w:r>
          </w:p>
        </w:tc>
        <w:tc>
          <w:tcPr>
            <w:tcW w:w="7308" w:type="dxa"/>
          </w:tcPr>
          <w:p w14:paraId="0058DACC" w14:textId="77777777" w:rsidR="00F61DB6" w:rsidRDefault="00000000">
            <w:pPr>
              <w:pStyle w:val="afff2"/>
              <w:ind w:firstLineChars="0" w:firstLine="0"/>
            </w:pPr>
            <w:r>
              <w:rPr>
                <w:rFonts w:hint="eastAsia"/>
              </w:rPr>
              <w:t>第</w:t>
            </w:r>
            <w:r>
              <w:rPr>
                <w:rFonts w:hint="eastAsia"/>
                <w:i/>
                <w:iCs/>
              </w:rPr>
              <w:t>y</w:t>
            </w:r>
            <w:r>
              <w:rPr>
                <w:rFonts w:hint="eastAsia"/>
              </w:rPr>
              <w:t>年锅炉</w:t>
            </w:r>
            <w:r>
              <w:rPr>
                <w:rFonts w:hint="eastAsia"/>
                <w:i/>
                <w:iCs/>
              </w:rPr>
              <w:t>i</w:t>
            </w:r>
            <w:r>
              <w:rPr>
                <w:rFonts w:hint="eastAsia"/>
              </w:rPr>
              <w:t>的上限因子</w:t>
            </w:r>
          </w:p>
        </w:tc>
      </w:tr>
    </w:tbl>
    <w:p w14:paraId="0058DACE" w14:textId="77777777" w:rsidR="00F61DB6" w:rsidRDefault="00000000">
      <w:pPr>
        <w:pStyle w:val="afff2"/>
        <w:spacing w:beforeLines="50" w:before="156"/>
      </w:pPr>
      <w:r>
        <w:rPr>
          <w:rFonts w:hint="eastAsia"/>
        </w:rPr>
        <w:t>如果一个项目场所的项目热能生产设施的供热能力超过基准线锅炉的供热能力，那么基准线情景下的化石燃料输入必须设定上限，用下面的公式计算：</w:t>
      </w:r>
    </w:p>
    <w:p w14:paraId="0058DACF" w14:textId="77777777" w:rsidR="00F61DB6" w:rsidRDefault="00000000">
      <w:pPr>
        <w:pStyle w:val="afff2"/>
        <w:jc w:val="center"/>
      </w:pPr>
      <m:oMath>
        <m:sSub>
          <m:sSubPr>
            <m:ctrlPr>
              <w:rPr>
                <w:rFonts w:ascii="Cambria Math" w:hAnsi="Cambria Math"/>
                <w:i/>
              </w:rPr>
            </m:ctrlPr>
          </m:sSubPr>
          <m:e>
            <m:r>
              <w:rPr>
                <w:rFonts w:ascii="Cambria Math" w:hAnsi="Cambria Math"/>
              </w:rPr>
              <m:t>CF</m:t>
            </m:r>
          </m:e>
          <m:sub>
            <m:r>
              <w:rPr>
                <w:rFonts w:ascii="Cambria Math" w:hAnsi="Cambria Math"/>
              </w:rPr>
              <m:t>i,y</m:t>
            </m:r>
          </m:sub>
        </m:sSub>
        <m:r>
          <w:rPr>
            <w:rFonts w:ascii="Cambria Math" w:hAnsi="Cambria Math"/>
          </w:rPr>
          <m:t>=min</m:t>
        </m:r>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EG</m:t>
                    </m:r>
                  </m:e>
                  <m:sub>
                    <m:r>
                      <w:rPr>
                        <w:rFonts w:ascii="Cambria Math" w:hAnsi="Cambria Math"/>
                      </w:rPr>
                      <m:t>BL,his,i</m:t>
                    </m:r>
                  </m:sub>
                </m:sSub>
              </m:num>
              <m:den>
                <m:sSub>
                  <m:sSubPr>
                    <m:ctrlPr>
                      <w:rPr>
                        <w:rFonts w:ascii="Cambria Math" w:hAnsi="Cambria Math"/>
                        <w:i/>
                      </w:rPr>
                    </m:ctrlPr>
                  </m:sSubPr>
                  <m:e>
                    <m:r>
                      <w:rPr>
                        <w:rFonts w:ascii="Cambria Math" w:hAnsi="Cambria Math"/>
                      </w:rPr>
                      <m:t>EG</m:t>
                    </m:r>
                  </m:e>
                  <m:sub>
                    <m:r>
                      <w:rPr>
                        <w:rFonts w:ascii="Cambria Math" w:hAnsi="Cambria Math"/>
                      </w:rPr>
                      <m:t>PJ,i,y</m:t>
                    </m:r>
                  </m:sub>
                </m:sSub>
              </m:den>
            </m:f>
          </m:e>
        </m:d>
      </m:oMath>
      <w:r>
        <w:rPr>
          <w:rFonts w:hint="eastAsia"/>
        </w:rPr>
        <w:t xml:space="preserve"> </w:t>
      </w:r>
      <w:bookmarkStart w:id="91" w:name="OLE_LINK3"/>
      <w:r>
        <w:rPr>
          <w:rFonts w:hint="eastAsia"/>
        </w:rPr>
        <w:tab/>
        <w:t>（A.5.1）</w:t>
      </w:r>
      <w:bookmarkEnd w:id="91"/>
    </w:p>
    <w:p w14:paraId="0058DAD0" w14:textId="77777777" w:rsidR="00F61DB6" w:rsidRDefault="00000000">
      <w:pPr>
        <w:pStyle w:val="afff2"/>
      </w:pPr>
      <w:r>
        <w:rPr>
          <w:rFonts w:hint="eastAsia"/>
        </w:rPr>
        <w:t>CF的最大值是1。</w:t>
      </w:r>
    </w:p>
    <w:p w14:paraId="0058DAD1" w14:textId="77777777" w:rsidR="00F61DB6" w:rsidRDefault="00000000">
      <w:pPr>
        <w:pStyle w:val="afff2"/>
      </w:pPr>
      <w:r>
        <w:rPr>
          <w:rFonts w:hint="eastAsia"/>
        </w:rPr>
        <w:t>根据监测方法学，项目热能生产设施的总热能输出事后监测。热能输出的整体不确定性系数应该根据“</w:t>
      </w:r>
      <w:r>
        <w:rPr>
          <w:rFonts w:hint="eastAsia"/>
          <w:i/>
          <w:iCs/>
        </w:rPr>
        <w:t>步骤2-1：确定每台基准线锅炉的热效率</w:t>
      </w:r>
      <w:r>
        <w:rPr>
          <w:rFonts w:hint="eastAsia"/>
        </w:rPr>
        <w:t>”选择的标准来确定，并且利用不确定性水平对应的保守因子进行调整，保守因子取自表A.1。</w:t>
      </w:r>
    </w:p>
    <w:p w14:paraId="0058DAD2" w14:textId="77777777" w:rsidR="00F61DB6" w:rsidRDefault="00000000">
      <w:pPr>
        <w:pStyle w:val="afff2"/>
        <w:jc w:val="center"/>
      </w:pPr>
      <m:oMath>
        <m:sSub>
          <m:sSubPr>
            <m:ctrlPr>
              <w:rPr>
                <w:rFonts w:ascii="Cambria Math" w:hAnsi="Cambria Math"/>
                <w:i/>
              </w:rPr>
            </m:ctrlPr>
          </m:sSubPr>
          <m:e>
            <m:r>
              <w:rPr>
                <w:rFonts w:ascii="Cambria Math" w:hAnsi="Cambria Math"/>
              </w:rPr>
              <m:t>EG</m:t>
            </m:r>
          </m:e>
          <m:sub>
            <m:r>
              <w:rPr>
                <w:rFonts w:ascii="Cambria Math" w:hAnsi="Cambria Math"/>
              </w:rPr>
              <m:t>PJ,i,y</m:t>
            </m:r>
          </m:sub>
        </m:sSub>
        <m:r>
          <w:rPr>
            <w:rFonts w:ascii="Cambria Math" w:hAnsi="Cambria Math"/>
          </w:rPr>
          <m:t>=</m:t>
        </m:r>
        <m:sSub>
          <m:sSubPr>
            <m:ctrlPr>
              <w:rPr>
                <w:rFonts w:ascii="Cambria Math" w:hAnsi="Cambria Math"/>
                <w:i/>
              </w:rPr>
            </m:ctrlPr>
          </m:sSubPr>
          <m:e>
            <m:r>
              <w:rPr>
                <w:rFonts w:ascii="Cambria Math" w:hAnsi="Cambria Math"/>
              </w:rPr>
              <m:t>EG</m:t>
            </m:r>
          </m:e>
          <m:sub>
            <m:r>
              <w:rPr>
                <w:rFonts w:ascii="Cambria Math" w:hAnsi="Cambria Math"/>
              </w:rPr>
              <m:t>PJ,i,m,y</m:t>
            </m:r>
          </m:sub>
        </m:sSub>
        <m:r>
          <w:rPr>
            <w:rFonts w:ascii="Cambria Math" w:hAnsi="Cambria Math"/>
          </w:rPr>
          <m:t>×</m:t>
        </m:r>
        <m:sSub>
          <m:sSubPr>
            <m:ctrlPr>
              <w:rPr>
                <w:rFonts w:ascii="Cambria Math" w:hAnsi="Cambria Math"/>
                <w:i/>
              </w:rPr>
            </m:ctrlPr>
          </m:sSubPr>
          <m:e>
            <m:r>
              <w:rPr>
                <w:rFonts w:ascii="Cambria Math" w:hAnsi="Cambria Math"/>
              </w:rPr>
              <m:t>utc</m:t>
            </m:r>
          </m:e>
          <m:sub>
            <m:r>
              <w:rPr>
                <w:rFonts w:ascii="Cambria Math" w:hAnsi="Cambria Math"/>
              </w:rPr>
              <m:t>i</m:t>
            </m:r>
          </m:sub>
        </m:sSub>
      </m:oMath>
      <w:r>
        <w:rPr>
          <w:rFonts w:hint="eastAsia"/>
        </w:rPr>
        <w:t xml:space="preserve"> </w:t>
      </w:r>
      <w:r>
        <w:rPr>
          <w:rFonts w:hint="eastAsia"/>
        </w:rPr>
        <w:tab/>
        <w:t>（A.5.2）</w:t>
      </w:r>
    </w:p>
    <w:p w14:paraId="0058DAD3"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AD7" w14:textId="77777777">
        <w:tc>
          <w:tcPr>
            <w:tcW w:w="1275" w:type="dxa"/>
          </w:tcPr>
          <w:p w14:paraId="0058DAD4" w14:textId="77777777" w:rsidR="00F61DB6" w:rsidRDefault="00000000">
            <w:pPr>
              <w:pStyle w:val="afff2"/>
              <w:ind w:firstLineChars="0" w:firstLine="0"/>
              <w:rPr>
                <w:i/>
                <w:iCs/>
              </w:rPr>
            </w:pPr>
            <w:r>
              <w:rPr>
                <w:rFonts w:hint="eastAsia"/>
                <w:i/>
                <w:iCs/>
              </w:rPr>
              <w:t>EG</w:t>
            </w:r>
            <w:r>
              <w:rPr>
                <w:rFonts w:hint="eastAsia"/>
                <w:i/>
                <w:iCs/>
                <w:vertAlign w:val="subscript"/>
              </w:rPr>
              <w:t>PJ,i,y</w:t>
            </w:r>
          </w:p>
        </w:tc>
        <w:tc>
          <w:tcPr>
            <w:tcW w:w="284" w:type="dxa"/>
          </w:tcPr>
          <w:p w14:paraId="0058DAD5" w14:textId="77777777" w:rsidR="00F61DB6" w:rsidRDefault="00000000">
            <w:pPr>
              <w:pStyle w:val="afff2"/>
              <w:ind w:firstLineChars="0" w:firstLine="0"/>
            </w:pPr>
            <w:r>
              <w:rPr>
                <w:rFonts w:hint="eastAsia"/>
              </w:rPr>
              <w:t>=</w:t>
            </w:r>
          </w:p>
        </w:tc>
        <w:tc>
          <w:tcPr>
            <w:tcW w:w="7308" w:type="dxa"/>
          </w:tcPr>
          <w:p w14:paraId="0058DAD6" w14:textId="77777777" w:rsidR="00F61DB6" w:rsidRDefault="00000000">
            <w:pPr>
              <w:pStyle w:val="afff2"/>
              <w:ind w:firstLineChars="0" w:firstLine="0"/>
            </w:pPr>
            <w:r>
              <w:rPr>
                <w:rFonts w:hint="eastAsia"/>
              </w:rPr>
              <w:t>第</w:t>
            </w:r>
            <w:r>
              <w:rPr>
                <w:rFonts w:hint="eastAsia"/>
                <w:i/>
                <w:iCs/>
              </w:rPr>
              <w:t>y</w:t>
            </w:r>
            <w:r>
              <w:rPr>
                <w:rFonts w:hint="eastAsia"/>
              </w:rPr>
              <w:t>年项目热能生产设施</w:t>
            </w:r>
            <w:r>
              <w:rPr>
                <w:rFonts w:hint="eastAsia"/>
                <w:i/>
                <w:iCs/>
              </w:rPr>
              <w:t>i</w:t>
            </w:r>
            <w:r>
              <w:rPr>
                <w:rFonts w:hint="eastAsia"/>
              </w:rPr>
              <w:t>的热能输出（MJ/yr）</w:t>
            </w:r>
          </w:p>
        </w:tc>
      </w:tr>
      <w:tr w:rsidR="00F61DB6" w14:paraId="0058DADB" w14:textId="77777777">
        <w:tc>
          <w:tcPr>
            <w:tcW w:w="1275" w:type="dxa"/>
          </w:tcPr>
          <w:p w14:paraId="0058DAD8" w14:textId="77777777" w:rsidR="00F61DB6" w:rsidRDefault="00000000">
            <w:pPr>
              <w:pStyle w:val="afff2"/>
              <w:ind w:firstLineChars="0" w:firstLine="0"/>
              <w:rPr>
                <w:i/>
                <w:iCs/>
              </w:rPr>
            </w:pPr>
            <w:r>
              <w:rPr>
                <w:rFonts w:hint="eastAsia"/>
                <w:i/>
                <w:iCs/>
              </w:rPr>
              <w:lastRenderedPageBreak/>
              <w:t>EG</w:t>
            </w:r>
            <w:r>
              <w:rPr>
                <w:rFonts w:hint="eastAsia"/>
                <w:i/>
                <w:iCs/>
                <w:vertAlign w:val="subscript"/>
              </w:rPr>
              <w:t>PJ,i,m,y</w:t>
            </w:r>
          </w:p>
        </w:tc>
        <w:tc>
          <w:tcPr>
            <w:tcW w:w="284" w:type="dxa"/>
          </w:tcPr>
          <w:p w14:paraId="0058DAD9" w14:textId="77777777" w:rsidR="00F61DB6" w:rsidRDefault="00000000">
            <w:pPr>
              <w:pStyle w:val="afff2"/>
              <w:ind w:firstLineChars="0" w:firstLine="0"/>
            </w:pPr>
            <w:r>
              <w:rPr>
                <w:rFonts w:hint="eastAsia"/>
              </w:rPr>
              <w:t>=</w:t>
            </w:r>
          </w:p>
        </w:tc>
        <w:tc>
          <w:tcPr>
            <w:tcW w:w="7308" w:type="dxa"/>
          </w:tcPr>
          <w:p w14:paraId="0058DADA" w14:textId="77777777" w:rsidR="00F61DB6" w:rsidRDefault="00000000">
            <w:pPr>
              <w:pStyle w:val="afff2"/>
              <w:ind w:firstLineChars="0" w:firstLine="0"/>
            </w:pPr>
            <w:r>
              <w:rPr>
                <w:rFonts w:hint="eastAsia"/>
              </w:rPr>
              <w:t>根据监测方法学测量的第</w:t>
            </w:r>
            <w:r>
              <w:rPr>
                <w:rFonts w:hint="eastAsia"/>
                <w:i/>
                <w:iCs/>
              </w:rPr>
              <w:t>y</w:t>
            </w:r>
            <w:r>
              <w:rPr>
                <w:rFonts w:hint="eastAsia"/>
              </w:rPr>
              <w:t>年项目热能生产设施</w:t>
            </w:r>
            <w:r>
              <w:rPr>
                <w:rFonts w:hint="eastAsia"/>
                <w:i/>
                <w:iCs/>
              </w:rPr>
              <w:t>i</w:t>
            </w:r>
            <w:r>
              <w:rPr>
                <w:rFonts w:hint="eastAsia"/>
              </w:rPr>
              <w:t>的热能输出（MJ/yr）</w:t>
            </w:r>
          </w:p>
        </w:tc>
      </w:tr>
      <w:tr w:rsidR="00F61DB6" w14:paraId="0058DADF" w14:textId="77777777">
        <w:tc>
          <w:tcPr>
            <w:tcW w:w="1275" w:type="dxa"/>
          </w:tcPr>
          <w:p w14:paraId="0058DADC" w14:textId="77777777" w:rsidR="00F61DB6" w:rsidRDefault="00000000">
            <w:pPr>
              <w:pStyle w:val="afff2"/>
              <w:ind w:firstLineChars="0" w:firstLine="0"/>
              <w:rPr>
                <w:i/>
                <w:iCs/>
              </w:rPr>
            </w:pPr>
            <w:r>
              <w:rPr>
                <w:rFonts w:hint="eastAsia"/>
                <w:i/>
                <w:iCs/>
              </w:rPr>
              <w:t>utc</w:t>
            </w:r>
            <w:r>
              <w:rPr>
                <w:rFonts w:hint="eastAsia"/>
                <w:i/>
                <w:iCs/>
                <w:vertAlign w:val="subscript"/>
              </w:rPr>
              <w:t>i</w:t>
            </w:r>
          </w:p>
        </w:tc>
        <w:tc>
          <w:tcPr>
            <w:tcW w:w="284" w:type="dxa"/>
          </w:tcPr>
          <w:p w14:paraId="0058DADD" w14:textId="77777777" w:rsidR="00F61DB6" w:rsidRDefault="00000000">
            <w:pPr>
              <w:pStyle w:val="afff2"/>
              <w:ind w:firstLineChars="0" w:firstLine="0"/>
            </w:pPr>
            <w:r>
              <w:rPr>
                <w:rFonts w:hint="eastAsia"/>
              </w:rPr>
              <w:t>=</w:t>
            </w:r>
          </w:p>
        </w:tc>
        <w:tc>
          <w:tcPr>
            <w:tcW w:w="7308" w:type="dxa"/>
          </w:tcPr>
          <w:p w14:paraId="0058DADE" w14:textId="77777777" w:rsidR="00F61DB6" w:rsidRDefault="00000000">
            <w:pPr>
              <w:pStyle w:val="afff2"/>
              <w:ind w:firstLineChars="0" w:firstLine="0"/>
            </w:pPr>
            <w:r>
              <w:rPr>
                <w:rFonts w:hint="eastAsia"/>
              </w:rPr>
              <w:t>与项目热能生产设施</w:t>
            </w:r>
            <w:r>
              <w:rPr>
                <w:rFonts w:hint="eastAsia"/>
                <w:i/>
                <w:iCs/>
              </w:rPr>
              <w:t>i</w:t>
            </w:r>
            <w:r>
              <w:rPr>
                <w:rFonts w:hint="eastAsia"/>
              </w:rPr>
              <w:t>热能输出的不确定水平对应的保守因子（MJ/yr）</w:t>
            </w:r>
          </w:p>
        </w:tc>
      </w:tr>
    </w:tbl>
    <w:p w14:paraId="0058DAE0" w14:textId="77777777" w:rsidR="00F61DB6" w:rsidRDefault="00000000">
      <w:pPr>
        <w:pStyle w:val="afff2"/>
        <w:spacing w:beforeLines="50" w:before="156"/>
      </w:pPr>
      <w:r>
        <w:rPr>
          <w:rFonts w:hint="eastAsia"/>
        </w:rPr>
        <w:t>为了可以在项目设计文件中事先计算减排量，可以基于项目热能生产设施制造商的数据来确定热能输出量。</w:t>
      </w:r>
    </w:p>
    <w:p w14:paraId="0058DAE1" w14:textId="77777777" w:rsidR="00F61DB6" w:rsidRDefault="00000000">
      <w:pPr>
        <w:pStyle w:val="afff2"/>
        <w:spacing w:beforeLines="50" w:before="156" w:afterLines="50" w:after="156"/>
        <w:ind w:firstLine="422"/>
        <w:rPr>
          <w:b/>
          <w:bCs/>
          <w:i/>
          <w:iCs/>
        </w:rPr>
      </w:pPr>
      <w:r>
        <w:rPr>
          <w:rFonts w:hint="eastAsia"/>
          <w:b/>
          <w:bCs/>
          <w:i/>
          <w:iCs/>
        </w:rPr>
        <w:t>步骤2-3：计算每台基准线锅炉化石燃料的基准线排放</w:t>
      </w:r>
    </w:p>
    <w:p w14:paraId="0058DAE2" w14:textId="77777777" w:rsidR="00F61DB6" w:rsidRDefault="00000000">
      <w:pPr>
        <w:pStyle w:val="afff2"/>
        <w:jc w:val="center"/>
      </w:pPr>
      <m:oMath>
        <m:sSub>
          <m:sSubPr>
            <m:ctrlPr>
              <w:rPr>
                <w:rFonts w:ascii="Cambria Math" w:hAnsi="Cambria Math"/>
                <w:i/>
              </w:rPr>
            </m:ctrlPr>
          </m:sSubPr>
          <m:e>
            <m:r>
              <w:rPr>
                <w:rFonts w:ascii="Cambria Math" w:hAnsi="Cambria Math"/>
              </w:rPr>
              <m:t>BE</m:t>
            </m:r>
          </m:e>
          <m:sub>
            <m:r>
              <w:rPr>
                <w:rFonts w:ascii="Cambria Math" w:hAnsi="Cambria Math"/>
              </w:rPr>
              <m:t>i,y</m:t>
            </m:r>
          </m:sub>
        </m:sSub>
        <m:r>
          <w:rPr>
            <w:rFonts w:ascii="Cambria Math" w:hAnsi="Cambria Math"/>
          </w:rPr>
          <m:t>=</m:t>
        </m:r>
        <m:sSub>
          <m:sSubPr>
            <m:ctrlPr>
              <w:rPr>
                <w:rFonts w:ascii="Cambria Math" w:hAnsi="Cambria Math"/>
                <w:i/>
              </w:rPr>
            </m:ctrlPr>
          </m:sSubPr>
          <m:e>
            <m:r>
              <w:rPr>
                <w:rFonts w:ascii="Cambria Math" w:hAnsi="Cambria Math"/>
              </w:rPr>
              <m:t>FC</m:t>
            </m:r>
          </m:e>
          <m:sub>
            <m:r>
              <w:rPr>
                <w:rFonts w:ascii="Cambria Math" w:hAnsi="Cambria Math"/>
              </w:rPr>
              <m:t>BLe,i,y</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C,FF,i</m:t>
            </m:r>
          </m:sub>
        </m:sSub>
        <m:r>
          <w:rPr>
            <w:rFonts w:ascii="Cambria Math" w:hAnsi="Cambria Math"/>
          </w:rPr>
          <m:t>×</m:t>
        </m:r>
        <m:sSub>
          <m:sSubPr>
            <m:ctrlPr>
              <w:rPr>
                <w:rFonts w:ascii="Cambria Math" w:hAnsi="Cambria Math"/>
                <w:i/>
              </w:rPr>
            </m:ctrlPr>
          </m:sSubPr>
          <m:e>
            <m:r>
              <w:rPr>
                <w:rFonts w:ascii="Cambria Math" w:hAnsi="Cambria Math"/>
              </w:rPr>
              <m:t>OXID</m:t>
            </m:r>
          </m:e>
          <m:sub>
            <m:r>
              <w:rPr>
                <w:rFonts w:ascii="Cambria Math" w:hAnsi="Cambria Math"/>
              </w:rPr>
              <m:t>FF,i</m:t>
            </m:r>
          </m:sub>
        </m:sSub>
        <m:r>
          <w:rPr>
            <w:rFonts w:ascii="Cambria Math" w:hAnsi="Cambria Math"/>
          </w:rPr>
          <m:t>×44/12</m:t>
        </m:r>
      </m:oMath>
      <w:r>
        <w:rPr>
          <w:rFonts w:hint="eastAsia"/>
        </w:rPr>
        <w:t xml:space="preserve">       （A.6）</w:t>
      </w:r>
    </w:p>
    <w:p w14:paraId="0058DAE3"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73"/>
      </w:tblGrid>
      <w:tr w:rsidR="00F61DB6" w14:paraId="0058DAE7" w14:textId="77777777">
        <w:tc>
          <w:tcPr>
            <w:tcW w:w="1273" w:type="dxa"/>
          </w:tcPr>
          <w:p w14:paraId="0058DAE4" w14:textId="77777777" w:rsidR="00F61DB6" w:rsidRDefault="00000000">
            <w:pPr>
              <w:pStyle w:val="afff2"/>
              <w:ind w:firstLineChars="0" w:firstLine="0"/>
              <w:rPr>
                <w:i/>
                <w:iCs/>
              </w:rPr>
            </w:pPr>
            <w:r>
              <w:rPr>
                <w:rFonts w:hint="eastAsia"/>
                <w:i/>
                <w:iCs/>
              </w:rPr>
              <w:t>BE</w:t>
            </w:r>
            <w:r>
              <w:rPr>
                <w:rFonts w:hint="eastAsia"/>
                <w:i/>
                <w:iCs/>
                <w:vertAlign w:val="subscript"/>
              </w:rPr>
              <w:t>i,y</w:t>
            </w:r>
          </w:p>
        </w:tc>
        <w:tc>
          <w:tcPr>
            <w:tcW w:w="321" w:type="dxa"/>
          </w:tcPr>
          <w:p w14:paraId="0058DAE5" w14:textId="77777777" w:rsidR="00F61DB6" w:rsidRDefault="00000000">
            <w:pPr>
              <w:pStyle w:val="afff2"/>
              <w:ind w:firstLineChars="0" w:firstLine="0"/>
            </w:pPr>
            <w:r>
              <w:rPr>
                <w:rFonts w:hint="eastAsia"/>
              </w:rPr>
              <w:t>=</w:t>
            </w:r>
          </w:p>
        </w:tc>
        <w:tc>
          <w:tcPr>
            <w:tcW w:w="7273" w:type="dxa"/>
          </w:tcPr>
          <w:p w14:paraId="0058DAE6" w14:textId="77777777" w:rsidR="00F61DB6" w:rsidRDefault="00000000">
            <w:pPr>
              <w:pStyle w:val="afff2"/>
              <w:ind w:firstLineChars="0" w:firstLine="0"/>
            </w:pPr>
            <w:r>
              <w:rPr>
                <w:rFonts w:hint="eastAsia"/>
              </w:rPr>
              <w:t>第</w:t>
            </w:r>
            <w:r>
              <w:rPr>
                <w:rFonts w:hint="eastAsia"/>
                <w:i/>
                <w:iCs/>
              </w:rPr>
              <w:t>y</w:t>
            </w:r>
            <w:r>
              <w:rPr>
                <w:rFonts w:hint="eastAsia"/>
              </w:rPr>
              <w:t>年锅炉</w:t>
            </w:r>
            <w:r>
              <w:rPr>
                <w:rFonts w:hint="eastAsia"/>
                <w:i/>
                <w:iCs/>
              </w:rPr>
              <w:t>i</w:t>
            </w:r>
            <w:r>
              <w:rPr>
                <w:rFonts w:hint="eastAsia"/>
              </w:rPr>
              <w:t>因燃烧化石燃料导致的基准线排放（tCO</w:t>
            </w:r>
            <w:r>
              <w:rPr>
                <w:rFonts w:hint="eastAsia"/>
                <w:vertAlign w:val="subscript"/>
              </w:rPr>
              <w:t>2</w:t>
            </w:r>
            <w:r>
              <w:rPr>
                <w:rFonts w:hint="eastAsia"/>
              </w:rPr>
              <w:t>e/yr）</w:t>
            </w:r>
          </w:p>
        </w:tc>
      </w:tr>
      <w:tr w:rsidR="00F61DB6" w14:paraId="0058DAEB" w14:textId="77777777">
        <w:tc>
          <w:tcPr>
            <w:tcW w:w="1273" w:type="dxa"/>
          </w:tcPr>
          <w:p w14:paraId="0058DAE8" w14:textId="77777777" w:rsidR="00F61DB6" w:rsidRDefault="00000000">
            <w:pPr>
              <w:pStyle w:val="afff2"/>
              <w:ind w:firstLineChars="0" w:firstLine="0"/>
              <w:rPr>
                <w:i/>
                <w:iCs/>
              </w:rPr>
            </w:pPr>
            <w:r>
              <w:rPr>
                <w:rFonts w:hint="eastAsia"/>
                <w:i/>
                <w:iCs/>
              </w:rPr>
              <w:t>FC</w:t>
            </w:r>
            <w:r>
              <w:rPr>
                <w:rFonts w:hint="eastAsia"/>
                <w:i/>
                <w:iCs/>
                <w:vertAlign w:val="subscript"/>
              </w:rPr>
              <w:t>BLe,i,y</w:t>
            </w:r>
          </w:p>
        </w:tc>
        <w:tc>
          <w:tcPr>
            <w:tcW w:w="321" w:type="dxa"/>
          </w:tcPr>
          <w:p w14:paraId="0058DAE9" w14:textId="77777777" w:rsidR="00F61DB6" w:rsidRDefault="00000000">
            <w:pPr>
              <w:pStyle w:val="afff2"/>
              <w:ind w:firstLineChars="0" w:firstLine="0"/>
            </w:pPr>
            <w:r>
              <w:rPr>
                <w:rFonts w:hint="eastAsia"/>
              </w:rPr>
              <w:t>=</w:t>
            </w:r>
          </w:p>
        </w:tc>
        <w:tc>
          <w:tcPr>
            <w:tcW w:w="7273" w:type="dxa"/>
          </w:tcPr>
          <w:p w14:paraId="0058DAEA" w14:textId="77777777" w:rsidR="00F61DB6" w:rsidRDefault="00000000">
            <w:pPr>
              <w:pStyle w:val="afff2"/>
              <w:ind w:firstLineChars="0" w:firstLine="0"/>
            </w:pPr>
            <w:r>
              <w:rPr>
                <w:rFonts w:hint="eastAsia"/>
              </w:rPr>
              <w:t>计算的第</w:t>
            </w:r>
            <w:r>
              <w:rPr>
                <w:rFonts w:hint="eastAsia"/>
                <w:i/>
                <w:iCs/>
              </w:rPr>
              <w:t>y</w:t>
            </w:r>
            <w:r>
              <w:rPr>
                <w:rFonts w:hint="eastAsia"/>
              </w:rPr>
              <w:t>年基准线锅炉</w:t>
            </w:r>
            <w:r>
              <w:rPr>
                <w:rFonts w:hint="eastAsia"/>
                <w:i/>
                <w:iCs/>
              </w:rPr>
              <w:t>i</w:t>
            </w:r>
            <w:r>
              <w:rPr>
                <w:rFonts w:hint="eastAsia"/>
              </w:rPr>
              <w:t>的化石燃料输入（MJ/yr）</w:t>
            </w:r>
          </w:p>
        </w:tc>
      </w:tr>
      <w:tr w:rsidR="00F61DB6" w14:paraId="0058DAEF" w14:textId="77777777">
        <w:tc>
          <w:tcPr>
            <w:tcW w:w="1273" w:type="dxa"/>
          </w:tcPr>
          <w:p w14:paraId="0058DAEC" w14:textId="77777777" w:rsidR="00F61DB6" w:rsidRDefault="00000000">
            <w:pPr>
              <w:pStyle w:val="afff2"/>
              <w:ind w:firstLineChars="0" w:firstLine="0"/>
              <w:rPr>
                <w:i/>
                <w:iCs/>
              </w:rPr>
            </w:pPr>
            <w:r>
              <w:rPr>
                <w:rFonts w:hint="eastAsia"/>
                <w:i/>
                <w:iCs/>
              </w:rPr>
              <w:t>EF</w:t>
            </w:r>
            <w:r>
              <w:rPr>
                <w:rFonts w:hint="eastAsia"/>
                <w:i/>
                <w:iCs/>
                <w:vertAlign w:val="subscript"/>
              </w:rPr>
              <w:t>C,FF,i</w:t>
            </w:r>
          </w:p>
        </w:tc>
        <w:tc>
          <w:tcPr>
            <w:tcW w:w="321" w:type="dxa"/>
          </w:tcPr>
          <w:p w14:paraId="0058DAED" w14:textId="77777777" w:rsidR="00F61DB6" w:rsidRDefault="00000000">
            <w:pPr>
              <w:pStyle w:val="afff2"/>
              <w:ind w:firstLineChars="0" w:firstLine="0"/>
            </w:pPr>
            <w:r>
              <w:rPr>
                <w:rFonts w:hint="eastAsia"/>
              </w:rPr>
              <w:t>=</w:t>
            </w:r>
          </w:p>
        </w:tc>
        <w:tc>
          <w:tcPr>
            <w:tcW w:w="7273" w:type="dxa"/>
          </w:tcPr>
          <w:p w14:paraId="0058DAEE" w14:textId="77777777" w:rsidR="00F61DB6" w:rsidRDefault="00000000">
            <w:pPr>
              <w:pStyle w:val="afff2"/>
              <w:ind w:firstLineChars="0" w:firstLine="0"/>
            </w:pPr>
            <w:r>
              <w:rPr>
                <w:rFonts w:hint="eastAsia"/>
              </w:rPr>
              <w:t>锅炉</w:t>
            </w:r>
            <w:r>
              <w:rPr>
                <w:rFonts w:hint="eastAsia"/>
                <w:i/>
                <w:iCs/>
              </w:rPr>
              <w:t>i</w:t>
            </w:r>
            <w:r>
              <w:rPr>
                <w:rFonts w:hint="eastAsia"/>
              </w:rPr>
              <w:t>的化石燃料排放因子（tC/MJ）</w:t>
            </w:r>
          </w:p>
        </w:tc>
      </w:tr>
      <w:tr w:rsidR="00F61DB6" w14:paraId="0058DAF3" w14:textId="77777777">
        <w:tc>
          <w:tcPr>
            <w:tcW w:w="1273" w:type="dxa"/>
          </w:tcPr>
          <w:p w14:paraId="0058DAF0" w14:textId="77777777" w:rsidR="00F61DB6" w:rsidRDefault="00000000">
            <w:pPr>
              <w:pStyle w:val="afff2"/>
              <w:ind w:firstLineChars="0" w:firstLine="0"/>
              <w:rPr>
                <w:i/>
                <w:iCs/>
              </w:rPr>
            </w:pPr>
            <w:r>
              <w:rPr>
                <w:rFonts w:hint="eastAsia"/>
                <w:i/>
                <w:iCs/>
              </w:rPr>
              <w:t>OXID</w:t>
            </w:r>
            <w:r>
              <w:rPr>
                <w:rFonts w:hint="eastAsia"/>
                <w:i/>
                <w:iCs/>
                <w:vertAlign w:val="subscript"/>
              </w:rPr>
              <w:t>FF,i</w:t>
            </w:r>
          </w:p>
        </w:tc>
        <w:tc>
          <w:tcPr>
            <w:tcW w:w="321" w:type="dxa"/>
          </w:tcPr>
          <w:p w14:paraId="0058DAF1" w14:textId="77777777" w:rsidR="00F61DB6" w:rsidRDefault="00000000">
            <w:pPr>
              <w:pStyle w:val="afff2"/>
              <w:ind w:firstLineChars="0" w:firstLine="0"/>
            </w:pPr>
            <w:r>
              <w:rPr>
                <w:rFonts w:hint="eastAsia"/>
              </w:rPr>
              <w:t>=</w:t>
            </w:r>
          </w:p>
        </w:tc>
        <w:tc>
          <w:tcPr>
            <w:tcW w:w="7273" w:type="dxa"/>
          </w:tcPr>
          <w:p w14:paraId="0058DAF2" w14:textId="77777777" w:rsidR="00F61DB6" w:rsidRDefault="00000000">
            <w:pPr>
              <w:pStyle w:val="afff2"/>
              <w:ind w:firstLineChars="0" w:firstLine="0"/>
            </w:pPr>
            <w:r>
              <w:rPr>
                <w:rFonts w:hint="eastAsia"/>
              </w:rPr>
              <w:t>锅炉</w:t>
            </w:r>
            <w:r>
              <w:rPr>
                <w:rFonts w:hint="eastAsia"/>
                <w:i/>
                <w:iCs/>
              </w:rPr>
              <w:t>i</w:t>
            </w:r>
            <w:r>
              <w:rPr>
                <w:rFonts w:hint="eastAsia"/>
              </w:rPr>
              <w:t>的化石燃料的氧化因子（%）</w:t>
            </w:r>
          </w:p>
        </w:tc>
      </w:tr>
      <w:tr w:rsidR="00F61DB6" w14:paraId="0058DAF7" w14:textId="77777777">
        <w:tc>
          <w:tcPr>
            <w:tcW w:w="1273" w:type="dxa"/>
          </w:tcPr>
          <w:p w14:paraId="0058DAF4" w14:textId="77777777" w:rsidR="00F61DB6" w:rsidRDefault="00000000">
            <w:pPr>
              <w:pStyle w:val="afff2"/>
              <w:ind w:firstLineChars="0" w:firstLine="0"/>
              <w:rPr>
                <w:i/>
                <w:iCs/>
              </w:rPr>
            </w:pPr>
            <w:r>
              <w:rPr>
                <w:rFonts w:hint="eastAsia"/>
                <w:i/>
                <w:iCs/>
              </w:rPr>
              <w:t>44/12</w:t>
            </w:r>
          </w:p>
        </w:tc>
        <w:tc>
          <w:tcPr>
            <w:tcW w:w="321" w:type="dxa"/>
          </w:tcPr>
          <w:p w14:paraId="0058DAF5" w14:textId="77777777" w:rsidR="00F61DB6" w:rsidRDefault="00000000">
            <w:pPr>
              <w:pStyle w:val="afff2"/>
              <w:ind w:firstLineChars="0" w:firstLine="0"/>
            </w:pPr>
            <w:r>
              <w:rPr>
                <w:rFonts w:hint="eastAsia"/>
              </w:rPr>
              <w:t>=</w:t>
            </w:r>
          </w:p>
        </w:tc>
        <w:tc>
          <w:tcPr>
            <w:tcW w:w="7273" w:type="dxa"/>
          </w:tcPr>
          <w:p w14:paraId="0058DAF6" w14:textId="77777777" w:rsidR="00F61DB6" w:rsidRDefault="00000000">
            <w:pPr>
              <w:pStyle w:val="afff2"/>
              <w:ind w:firstLineChars="0" w:firstLine="0"/>
            </w:pPr>
            <w:r>
              <w:rPr>
                <w:rFonts w:hint="eastAsia"/>
              </w:rPr>
              <w:t>碳与二氧化碳的转换因子</w:t>
            </w:r>
          </w:p>
        </w:tc>
      </w:tr>
    </w:tbl>
    <w:p w14:paraId="0058DAF8" w14:textId="77777777" w:rsidR="00F61DB6" w:rsidRDefault="00000000">
      <w:pPr>
        <w:pStyle w:val="afff2"/>
        <w:spacing w:beforeLines="50" w:before="156" w:afterLines="50" w:after="156"/>
        <w:ind w:firstLine="422"/>
        <w:rPr>
          <w:b/>
          <w:bCs/>
          <w:i/>
          <w:iCs/>
        </w:rPr>
      </w:pPr>
      <w:r>
        <w:rPr>
          <w:rFonts w:hint="eastAsia"/>
          <w:b/>
          <w:bCs/>
          <w:i/>
          <w:iCs/>
        </w:rPr>
        <w:t>步骤2-4：计算所有基准线锅炉产热过程的基准线排放</w:t>
      </w:r>
    </w:p>
    <w:p w14:paraId="0058DAF9" w14:textId="77777777" w:rsidR="00F61DB6" w:rsidRDefault="00000000">
      <w:pPr>
        <w:pStyle w:val="afff2"/>
      </w:pPr>
      <w:r>
        <w:rPr>
          <w:rFonts w:hint="eastAsia"/>
        </w:rPr>
        <w:t>所有锅炉产热过程的基准线排放计算如下：</w:t>
      </w:r>
    </w:p>
    <w:p w14:paraId="0058DAFA" w14:textId="77777777" w:rsidR="00F61DB6" w:rsidRDefault="00000000">
      <w:pPr>
        <w:pStyle w:val="afff2"/>
        <w:jc w:val="center"/>
      </w:pPr>
      <m:oMath>
        <m:sSub>
          <m:sSubPr>
            <m:ctrlPr>
              <w:rPr>
                <w:rFonts w:ascii="Cambria Math" w:hAnsi="Cambria Math"/>
                <w:i/>
              </w:rPr>
            </m:ctrlPr>
          </m:sSubPr>
          <m:e>
            <m:r>
              <w:rPr>
                <w:rFonts w:ascii="Cambria Math" w:hAnsi="Cambria Math"/>
              </w:rPr>
              <m:t>BE</m:t>
            </m:r>
          </m:e>
          <m:sub>
            <m:r>
              <w:rPr>
                <w:rFonts w:ascii="Cambria Math" w:hAnsi="Cambria Math"/>
              </w:rPr>
              <m:t>HG,y</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BE</m:t>
                </m:r>
              </m:e>
              <m:sub>
                <m:r>
                  <w:rPr>
                    <w:rFonts w:ascii="Cambria Math" w:hAnsi="Cambria Math"/>
                  </w:rPr>
                  <m:t>i,y</m:t>
                </m:r>
              </m:sub>
            </m:sSub>
          </m:e>
        </m:nary>
      </m:oMath>
      <w:r>
        <w:rPr>
          <w:rFonts w:hint="eastAsia"/>
        </w:rPr>
        <w:t xml:space="preserve">       （A.7）</w:t>
      </w:r>
    </w:p>
    <w:p w14:paraId="0058DAFB"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AFF" w14:textId="77777777">
        <w:tc>
          <w:tcPr>
            <w:tcW w:w="1275" w:type="dxa"/>
          </w:tcPr>
          <w:p w14:paraId="0058DAFC" w14:textId="77777777" w:rsidR="00F61DB6" w:rsidRDefault="00000000">
            <w:pPr>
              <w:pStyle w:val="afff2"/>
              <w:ind w:firstLineChars="0" w:firstLine="0"/>
              <w:rPr>
                <w:i/>
                <w:iCs/>
              </w:rPr>
            </w:pPr>
            <w:bookmarkStart w:id="92" w:name="_Hlk167113499"/>
            <w:r>
              <w:rPr>
                <w:rFonts w:hint="eastAsia"/>
                <w:i/>
                <w:iCs/>
              </w:rPr>
              <w:t>BE</w:t>
            </w:r>
            <w:r>
              <w:rPr>
                <w:rFonts w:hint="eastAsia"/>
                <w:i/>
                <w:iCs/>
                <w:vertAlign w:val="subscript"/>
              </w:rPr>
              <w:t>HG,y</w:t>
            </w:r>
          </w:p>
        </w:tc>
        <w:tc>
          <w:tcPr>
            <w:tcW w:w="284" w:type="dxa"/>
          </w:tcPr>
          <w:p w14:paraId="0058DAFD" w14:textId="77777777" w:rsidR="00F61DB6" w:rsidRDefault="00000000">
            <w:pPr>
              <w:pStyle w:val="afff2"/>
              <w:ind w:firstLineChars="0" w:firstLine="0"/>
            </w:pPr>
            <w:r>
              <w:rPr>
                <w:rFonts w:hint="eastAsia"/>
              </w:rPr>
              <w:t>=</w:t>
            </w:r>
          </w:p>
        </w:tc>
        <w:tc>
          <w:tcPr>
            <w:tcW w:w="7308" w:type="dxa"/>
          </w:tcPr>
          <w:p w14:paraId="0058DAFE" w14:textId="77777777" w:rsidR="00F61DB6" w:rsidRDefault="00000000">
            <w:pPr>
              <w:pStyle w:val="afff2"/>
              <w:ind w:firstLineChars="0" w:firstLine="0"/>
            </w:pPr>
            <w:r>
              <w:rPr>
                <w:rFonts w:hint="eastAsia"/>
              </w:rPr>
              <w:t>第</w:t>
            </w:r>
            <w:r>
              <w:rPr>
                <w:rFonts w:hint="eastAsia"/>
                <w:i/>
                <w:iCs/>
              </w:rPr>
              <w:t>y</w:t>
            </w:r>
            <w:r>
              <w:rPr>
                <w:rFonts w:hint="eastAsia"/>
              </w:rPr>
              <w:t>年产热过程的基准线排放（tCO</w:t>
            </w:r>
            <w:r>
              <w:rPr>
                <w:rFonts w:hint="eastAsia"/>
                <w:vertAlign w:val="subscript"/>
              </w:rPr>
              <w:t>2</w:t>
            </w:r>
            <w:r>
              <w:rPr>
                <w:rFonts w:hint="eastAsia"/>
              </w:rPr>
              <w:t>e）</w:t>
            </w:r>
          </w:p>
        </w:tc>
      </w:tr>
      <w:tr w:rsidR="00F61DB6" w14:paraId="0058DB03" w14:textId="77777777">
        <w:tc>
          <w:tcPr>
            <w:tcW w:w="1275" w:type="dxa"/>
          </w:tcPr>
          <w:p w14:paraId="0058DB00" w14:textId="77777777" w:rsidR="00F61DB6" w:rsidRDefault="00000000">
            <w:pPr>
              <w:pStyle w:val="afff2"/>
              <w:ind w:firstLineChars="0" w:firstLine="0"/>
              <w:rPr>
                <w:i/>
                <w:iCs/>
              </w:rPr>
            </w:pPr>
            <w:r>
              <w:rPr>
                <w:rFonts w:hint="eastAsia"/>
                <w:i/>
                <w:iCs/>
              </w:rPr>
              <w:t>n</w:t>
            </w:r>
          </w:p>
        </w:tc>
        <w:tc>
          <w:tcPr>
            <w:tcW w:w="284" w:type="dxa"/>
          </w:tcPr>
          <w:p w14:paraId="0058DB01" w14:textId="77777777" w:rsidR="00F61DB6" w:rsidRDefault="00000000">
            <w:pPr>
              <w:pStyle w:val="afff2"/>
              <w:ind w:firstLineChars="0" w:firstLine="0"/>
            </w:pPr>
            <w:r>
              <w:rPr>
                <w:rFonts w:hint="eastAsia"/>
              </w:rPr>
              <w:t>=</w:t>
            </w:r>
          </w:p>
        </w:tc>
        <w:tc>
          <w:tcPr>
            <w:tcW w:w="7308" w:type="dxa"/>
          </w:tcPr>
          <w:p w14:paraId="0058DB02" w14:textId="77777777" w:rsidR="00F61DB6" w:rsidRDefault="00000000">
            <w:pPr>
              <w:pStyle w:val="afff2"/>
              <w:ind w:firstLineChars="0" w:firstLine="0"/>
            </w:pPr>
            <w:r>
              <w:rPr>
                <w:rFonts w:hint="eastAsia"/>
              </w:rPr>
              <w:t>项目边界内的锅炉数量</w:t>
            </w:r>
          </w:p>
        </w:tc>
      </w:tr>
    </w:tbl>
    <w:p w14:paraId="0058DB04" w14:textId="77777777" w:rsidR="00F61DB6" w:rsidRDefault="00000000">
      <w:pPr>
        <w:pStyle w:val="af9"/>
        <w:tabs>
          <w:tab w:val="left" w:pos="360"/>
        </w:tabs>
        <w:spacing w:before="312" w:after="312"/>
        <w:ind w:left="0"/>
      </w:pPr>
      <w:bookmarkStart w:id="93" w:name="_Toc166588700"/>
      <w:bookmarkEnd w:id="92"/>
      <w:r>
        <w:rPr>
          <w:rFonts w:hint="eastAsia"/>
        </w:rPr>
        <w:t>项目现场与热能生产相关的化石燃料消耗产生的排放量计算方法</w:t>
      </w:r>
      <w:bookmarkEnd w:id="93"/>
    </w:p>
    <w:p w14:paraId="0058DB05" w14:textId="77777777" w:rsidR="00F61DB6" w:rsidRDefault="00000000">
      <w:pPr>
        <w:pStyle w:val="afff2"/>
      </w:pPr>
      <w:r>
        <w:rPr>
          <w:rFonts w:hint="eastAsia"/>
        </w:rPr>
        <w:t>应用《联合国气候变化框架公约》清洁发展机制（CDM机制）下最新版的“化石燃料燃烧导致的项目或泄漏二氧化碳排放计算工具”来计算</w:t>
      </w:r>
      <w:r>
        <w:rPr>
          <w:rFonts w:hint="eastAsia"/>
          <w:i/>
          <w:iCs/>
        </w:rPr>
        <w:t>PE</w:t>
      </w:r>
      <w:r>
        <w:rPr>
          <w:rFonts w:hint="eastAsia"/>
          <w:i/>
          <w:iCs/>
          <w:vertAlign w:val="subscript"/>
        </w:rPr>
        <w:t>FF,y</w:t>
      </w:r>
      <w:r>
        <w:rPr>
          <w:rFonts w:hint="eastAsia"/>
        </w:rPr>
        <w:t>。</w:t>
      </w:r>
    </w:p>
    <w:p w14:paraId="0058DB06" w14:textId="77777777" w:rsidR="00F61DB6" w:rsidRDefault="00000000">
      <w:pPr>
        <w:pStyle w:val="af9"/>
        <w:tabs>
          <w:tab w:val="left" w:pos="360"/>
        </w:tabs>
        <w:spacing w:before="312" w:after="312"/>
        <w:ind w:left="0"/>
      </w:pPr>
      <w:bookmarkStart w:id="94" w:name="_Toc166588701"/>
      <w:r>
        <w:rPr>
          <w:rFonts w:hint="eastAsia"/>
        </w:rPr>
        <w:t>项目现场使用来自电网的电量产生的排放量计算方法</w:t>
      </w:r>
      <w:bookmarkEnd w:id="94"/>
    </w:p>
    <w:p w14:paraId="0058DB07" w14:textId="77777777" w:rsidR="00F61DB6" w:rsidRDefault="00000000">
      <w:pPr>
        <w:pStyle w:val="afff2"/>
      </w:pPr>
      <w:r>
        <w:rPr>
          <w:rFonts w:hint="eastAsia"/>
        </w:rPr>
        <w:t>当第y年项目现场使用来自电网的电量时，相应的项目排放量计算如下：</w:t>
      </w:r>
    </w:p>
    <w:p w14:paraId="0058DB08" w14:textId="77777777" w:rsidR="00F61DB6" w:rsidRDefault="00000000">
      <w:pPr>
        <w:pStyle w:val="afff2"/>
        <w:jc w:val="center"/>
      </w:pPr>
      <m:oMath>
        <m:sSub>
          <m:sSubPr>
            <m:ctrlPr>
              <w:rPr>
                <w:rFonts w:ascii="Cambria Math" w:hAnsi="Cambria Math"/>
                <w:i/>
              </w:rPr>
            </m:ctrlPr>
          </m:sSubPr>
          <m:e>
            <m:r>
              <w:rPr>
                <w:rFonts w:ascii="Cambria Math" w:hAnsi="Cambria Math"/>
              </w:rPr>
              <m:t>PE</m:t>
            </m:r>
          </m:e>
          <m:sub>
            <m:r>
              <w:rPr>
                <w:rFonts w:ascii="Cambria Math" w:hAnsi="Cambria Math"/>
              </w:rPr>
              <m:t>GR,y</m:t>
            </m:r>
          </m:sub>
        </m:sSub>
        <m:r>
          <w:rPr>
            <w:rFonts w:ascii="Cambria Math" w:hAnsi="Cambria Math"/>
          </w:rPr>
          <m:t>=</m:t>
        </m:r>
        <m:sSub>
          <m:sSubPr>
            <m:ctrlPr>
              <w:rPr>
                <w:rFonts w:ascii="Cambria Math" w:hAnsi="Cambria Math"/>
                <w:i/>
              </w:rPr>
            </m:ctrlPr>
          </m:sSubPr>
          <m:e>
            <m:r>
              <w:rPr>
                <w:rFonts w:ascii="Cambria Math" w:hAnsi="Cambria Math"/>
              </w:rPr>
              <m:t>EL</m:t>
            </m:r>
          </m:e>
          <m:sub>
            <m:r>
              <w:rPr>
                <w:rFonts w:ascii="Cambria Math" w:hAnsi="Cambria Math"/>
              </w:rPr>
              <m:t>PJ,imp,y</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EG,GR,y</m:t>
            </m:r>
          </m:sub>
        </m:sSub>
      </m:oMath>
      <w:r>
        <w:rPr>
          <w:rFonts w:hint="eastAsia"/>
        </w:rPr>
        <w:t xml:space="preserve">       （A.8）</w:t>
      </w:r>
    </w:p>
    <w:p w14:paraId="0058DB09"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B0D" w14:textId="77777777">
        <w:tc>
          <w:tcPr>
            <w:tcW w:w="1275" w:type="dxa"/>
          </w:tcPr>
          <w:p w14:paraId="0058DB0A" w14:textId="77777777" w:rsidR="00F61DB6" w:rsidRDefault="00000000">
            <w:pPr>
              <w:pStyle w:val="afff2"/>
              <w:ind w:firstLineChars="0" w:firstLine="0"/>
              <w:rPr>
                <w:i/>
                <w:iCs/>
              </w:rPr>
            </w:pPr>
            <w:r>
              <w:rPr>
                <w:rFonts w:hint="eastAsia"/>
                <w:i/>
                <w:iCs/>
              </w:rPr>
              <w:t>PE</w:t>
            </w:r>
            <w:r>
              <w:rPr>
                <w:rFonts w:hint="eastAsia"/>
                <w:i/>
                <w:iCs/>
                <w:vertAlign w:val="subscript"/>
              </w:rPr>
              <w:t>GR,y</w:t>
            </w:r>
          </w:p>
        </w:tc>
        <w:tc>
          <w:tcPr>
            <w:tcW w:w="284" w:type="dxa"/>
          </w:tcPr>
          <w:p w14:paraId="0058DB0B" w14:textId="77777777" w:rsidR="00F61DB6" w:rsidRDefault="00000000">
            <w:pPr>
              <w:pStyle w:val="afff2"/>
              <w:ind w:firstLineChars="0" w:firstLine="0"/>
            </w:pPr>
            <w:r>
              <w:rPr>
                <w:rFonts w:hint="eastAsia"/>
              </w:rPr>
              <w:t>=</w:t>
            </w:r>
          </w:p>
        </w:tc>
        <w:tc>
          <w:tcPr>
            <w:tcW w:w="7308" w:type="dxa"/>
          </w:tcPr>
          <w:p w14:paraId="0058DB0C" w14:textId="77777777" w:rsidR="00F61DB6" w:rsidRDefault="00000000">
            <w:pPr>
              <w:pStyle w:val="afff2"/>
              <w:ind w:firstLineChars="0" w:firstLine="0"/>
            </w:pPr>
            <w:r>
              <w:rPr>
                <w:rFonts w:hint="eastAsia"/>
              </w:rPr>
              <w:t>第</w:t>
            </w:r>
            <w:r>
              <w:rPr>
                <w:rFonts w:hint="eastAsia"/>
                <w:i/>
                <w:iCs/>
              </w:rPr>
              <w:t>y</w:t>
            </w:r>
            <w:r>
              <w:rPr>
                <w:rFonts w:hint="eastAsia"/>
              </w:rPr>
              <w:t>年项目现场使用来自电网的电量产生的排放量（tCO</w:t>
            </w:r>
            <w:r>
              <w:rPr>
                <w:rFonts w:hint="eastAsia"/>
                <w:vertAlign w:val="subscript"/>
              </w:rPr>
              <w:t>2</w:t>
            </w:r>
            <w:r>
              <w:rPr>
                <w:rFonts w:hint="eastAsia"/>
              </w:rPr>
              <w:t>e）</w:t>
            </w:r>
          </w:p>
        </w:tc>
      </w:tr>
      <w:tr w:rsidR="00F61DB6" w14:paraId="0058DB11" w14:textId="77777777">
        <w:tc>
          <w:tcPr>
            <w:tcW w:w="1275" w:type="dxa"/>
          </w:tcPr>
          <w:p w14:paraId="0058DB0E" w14:textId="77777777" w:rsidR="00F61DB6" w:rsidRDefault="00000000">
            <w:pPr>
              <w:pStyle w:val="afff2"/>
              <w:ind w:firstLineChars="0" w:firstLine="0"/>
              <w:rPr>
                <w:i/>
                <w:iCs/>
              </w:rPr>
            </w:pPr>
            <w:r>
              <w:rPr>
                <w:rFonts w:hint="eastAsia"/>
                <w:i/>
                <w:iCs/>
              </w:rPr>
              <w:t>EL</w:t>
            </w:r>
            <w:r>
              <w:rPr>
                <w:rFonts w:hint="eastAsia"/>
                <w:i/>
                <w:iCs/>
                <w:vertAlign w:val="subscript"/>
              </w:rPr>
              <w:t>PJ,imp,y</w:t>
            </w:r>
          </w:p>
        </w:tc>
        <w:tc>
          <w:tcPr>
            <w:tcW w:w="284" w:type="dxa"/>
          </w:tcPr>
          <w:p w14:paraId="0058DB0F" w14:textId="77777777" w:rsidR="00F61DB6" w:rsidRDefault="00000000">
            <w:pPr>
              <w:pStyle w:val="afff2"/>
              <w:ind w:firstLineChars="0" w:firstLine="0"/>
            </w:pPr>
            <w:r>
              <w:rPr>
                <w:rFonts w:hint="eastAsia"/>
              </w:rPr>
              <w:t>=</w:t>
            </w:r>
          </w:p>
        </w:tc>
        <w:tc>
          <w:tcPr>
            <w:tcW w:w="7308" w:type="dxa"/>
          </w:tcPr>
          <w:p w14:paraId="0058DB10" w14:textId="77777777" w:rsidR="00F61DB6" w:rsidRDefault="00000000">
            <w:pPr>
              <w:pStyle w:val="afff2"/>
              <w:ind w:firstLineChars="0" w:firstLine="0"/>
            </w:pPr>
            <w:r>
              <w:rPr>
                <w:rFonts w:hint="eastAsia"/>
              </w:rPr>
              <w:t>第</w:t>
            </w:r>
            <w:r>
              <w:rPr>
                <w:rFonts w:hint="eastAsia"/>
                <w:i/>
                <w:iCs/>
              </w:rPr>
              <w:t>y</w:t>
            </w:r>
            <w:r>
              <w:rPr>
                <w:rFonts w:hint="eastAsia"/>
              </w:rPr>
              <w:t>年项目使用的来自电网的电量（MWh）</w:t>
            </w:r>
          </w:p>
        </w:tc>
      </w:tr>
      <w:tr w:rsidR="00F61DB6" w14:paraId="0058DB15" w14:textId="77777777">
        <w:tc>
          <w:tcPr>
            <w:tcW w:w="1275" w:type="dxa"/>
          </w:tcPr>
          <w:p w14:paraId="0058DB12" w14:textId="77777777" w:rsidR="00F61DB6" w:rsidRDefault="00000000">
            <w:pPr>
              <w:pStyle w:val="afff2"/>
              <w:ind w:firstLineChars="0" w:firstLine="0"/>
              <w:rPr>
                <w:i/>
                <w:iCs/>
              </w:rPr>
            </w:pPr>
            <w:bookmarkStart w:id="95" w:name="_Hlk171606293"/>
            <w:r>
              <w:rPr>
                <w:rFonts w:hint="eastAsia"/>
                <w:i/>
                <w:iCs/>
              </w:rPr>
              <w:t>EF</w:t>
            </w:r>
            <w:r>
              <w:rPr>
                <w:rFonts w:hint="eastAsia"/>
                <w:i/>
                <w:iCs/>
                <w:vertAlign w:val="subscript"/>
              </w:rPr>
              <w:t>EG,GR,y</w:t>
            </w:r>
          </w:p>
        </w:tc>
        <w:tc>
          <w:tcPr>
            <w:tcW w:w="284" w:type="dxa"/>
          </w:tcPr>
          <w:p w14:paraId="0058DB13" w14:textId="77777777" w:rsidR="00F61DB6" w:rsidRDefault="00000000">
            <w:pPr>
              <w:pStyle w:val="afff2"/>
              <w:ind w:firstLineChars="0" w:firstLine="0"/>
            </w:pPr>
            <w:r>
              <w:rPr>
                <w:rFonts w:hint="eastAsia"/>
              </w:rPr>
              <w:t>=</w:t>
            </w:r>
          </w:p>
        </w:tc>
        <w:tc>
          <w:tcPr>
            <w:tcW w:w="7308" w:type="dxa"/>
          </w:tcPr>
          <w:p w14:paraId="0058DB14" w14:textId="77777777" w:rsidR="00F61DB6" w:rsidRDefault="00000000">
            <w:pPr>
              <w:pStyle w:val="afff2"/>
              <w:ind w:firstLineChars="0" w:firstLine="0"/>
            </w:pPr>
            <w:r>
              <w:rPr>
                <w:rFonts w:hint="eastAsia"/>
              </w:rPr>
              <w:t>第</w:t>
            </w:r>
            <w:r>
              <w:rPr>
                <w:rFonts w:hint="eastAsia"/>
                <w:i/>
                <w:iCs/>
              </w:rPr>
              <w:t>y</w:t>
            </w:r>
            <w:r>
              <w:rPr>
                <w:rFonts w:hint="eastAsia"/>
              </w:rPr>
              <w:t>年电网排放因子（tCO</w:t>
            </w:r>
            <w:r>
              <w:rPr>
                <w:rFonts w:hint="eastAsia"/>
                <w:vertAlign w:val="subscript"/>
              </w:rPr>
              <w:t>2</w:t>
            </w:r>
            <w:r>
              <w:rPr>
                <w:rFonts w:hint="eastAsia"/>
              </w:rPr>
              <w:t>e/MWh）</w:t>
            </w:r>
          </w:p>
        </w:tc>
      </w:tr>
    </w:tbl>
    <w:bookmarkEnd w:id="95"/>
    <w:p w14:paraId="0058DB16" w14:textId="77777777" w:rsidR="00F61DB6" w:rsidRDefault="00000000">
      <w:pPr>
        <w:pStyle w:val="afff2"/>
        <w:spacing w:beforeLines="50" w:before="156"/>
      </w:pPr>
      <w:r>
        <w:rPr>
          <w:rFonts w:hint="eastAsia"/>
        </w:rPr>
        <w:t>应用《联合国气候变化框架公约》清洁发展机制（CDM机制）下最新版的“电力系统排放因子计算工具”来计算</w:t>
      </w:r>
      <w:r>
        <w:rPr>
          <w:rFonts w:hint="eastAsia"/>
          <w:i/>
          <w:iCs/>
        </w:rPr>
        <w:t>EF</w:t>
      </w:r>
      <w:r>
        <w:rPr>
          <w:rFonts w:hint="eastAsia"/>
          <w:i/>
          <w:iCs/>
          <w:vertAlign w:val="subscript"/>
        </w:rPr>
        <w:t>EG,GR,y</w:t>
      </w:r>
      <w:r>
        <w:rPr>
          <w:rFonts w:hint="eastAsia"/>
        </w:rPr>
        <w:t>。</w:t>
      </w:r>
    </w:p>
    <w:p w14:paraId="0058DB17" w14:textId="77777777" w:rsidR="00F61DB6" w:rsidRDefault="00000000">
      <w:pPr>
        <w:pStyle w:val="af9"/>
        <w:tabs>
          <w:tab w:val="left" w:pos="360"/>
        </w:tabs>
        <w:spacing w:before="312" w:after="312"/>
        <w:ind w:left="0"/>
      </w:pPr>
      <w:bookmarkStart w:id="96" w:name="_Toc166588702"/>
      <w:r>
        <w:rPr>
          <w:rFonts w:hint="eastAsia"/>
        </w:rPr>
        <w:t>项目电厂向电网供电量的减少导致的泄漏排放量计算方法</w:t>
      </w:r>
      <w:bookmarkEnd w:id="96"/>
    </w:p>
    <w:p w14:paraId="0058DB18" w14:textId="77777777" w:rsidR="00F61DB6" w:rsidRDefault="00000000">
      <w:pPr>
        <w:pStyle w:val="afff2"/>
      </w:pPr>
      <w:r>
        <w:rPr>
          <w:rFonts w:hint="eastAsia"/>
        </w:rPr>
        <w:t>由于项目活动的实施会导致项目电厂向电网供电的减少，进而可能会导致其他联网电厂供电及相关排放的增加。在这种情况下，泄漏排放量根据下式计算：</w:t>
      </w:r>
    </w:p>
    <w:p w14:paraId="0058DB19" w14:textId="77777777" w:rsidR="00F61DB6" w:rsidRDefault="00000000">
      <w:pPr>
        <w:pStyle w:val="afff2"/>
      </w:pPr>
      <w:r>
        <w:rPr>
          <w:rFonts w:hint="eastAsia"/>
        </w:rPr>
        <w:t>若</w:t>
      </w:r>
      <m:oMath>
        <m:sSub>
          <m:sSubPr>
            <m:ctrlPr>
              <w:rPr>
                <w:rFonts w:ascii="Cambria Math" w:hAnsi="Cambria Math"/>
                <w:i/>
              </w:rPr>
            </m:ctrlPr>
          </m:sSubPr>
          <m:e>
            <m:r>
              <w:rPr>
                <w:rFonts w:ascii="Cambria Math" w:hAnsi="Cambria Math"/>
              </w:rPr>
              <m:t>EG</m:t>
            </m:r>
          </m:e>
          <m:sub>
            <m:r>
              <w:rPr>
                <w:rFonts w:ascii="Cambria Math" w:hAnsi="Cambria Math"/>
              </w:rPr>
              <m:t>PA,y</m:t>
            </m:r>
          </m:sub>
        </m:sSub>
        <m:r>
          <w:rPr>
            <w:rFonts w:ascii="Cambria Math" w:hAnsi="Cambria Math"/>
          </w:rPr>
          <m:t>&lt;</m:t>
        </m:r>
        <m:sSub>
          <m:sSubPr>
            <m:ctrlPr>
              <w:rPr>
                <w:rFonts w:ascii="Cambria Math" w:hAnsi="Cambria Math"/>
                <w:i/>
              </w:rPr>
            </m:ctrlPr>
          </m:sSubPr>
          <m:e>
            <m:r>
              <w:rPr>
                <w:rFonts w:ascii="Cambria Math" w:hAnsi="Cambria Math"/>
              </w:rPr>
              <m:t>EG</m:t>
            </m:r>
          </m:e>
          <m:sub>
            <m:r>
              <w:rPr>
                <w:rFonts w:ascii="Cambria Math" w:hAnsi="Cambria Math"/>
              </w:rPr>
              <m:t>min,hist</m:t>
            </m:r>
          </m:sub>
        </m:sSub>
      </m:oMath>
      <w:r>
        <w:rPr>
          <w:rFonts w:hint="eastAsia"/>
        </w:rPr>
        <w:t>，且</w:t>
      </w:r>
      <m:oMath>
        <m:sSub>
          <m:sSubPr>
            <m:ctrlPr>
              <w:rPr>
                <w:rFonts w:ascii="Cambria Math" w:hAnsi="Cambria Math"/>
                <w:i/>
              </w:rPr>
            </m:ctrlPr>
          </m:sSubPr>
          <m:e>
            <m:r>
              <w:rPr>
                <w:rFonts w:ascii="Cambria Math" w:hAnsi="Cambria Math" w:hint="eastAsia"/>
              </w:rPr>
              <m:t>EF</m:t>
            </m:r>
          </m:e>
          <m:sub>
            <m:r>
              <w:rPr>
                <w:rFonts w:ascii="Cambria Math" w:hAnsi="Cambria Math"/>
              </w:rPr>
              <m:t>grid</m:t>
            </m:r>
          </m:sub>
        </m:sSub>
        <m:r>
          <w:rPr>
            <w:rFonts w:ascii="Cambria Math" w:hAnsi="Cambria Math"/>
          </w:rPr>
          <m:t>&gt;</m:t>
        </m:r>
        <m:sSub>
          <m:sSubPr>
            <m:ctrlPr>
              <w:rPr>
                <w:rFonts w:ascii="Cambria Math" w:hAnsi="Cambria Math"/>
                <w:i/>
              </w:rPr>
            </m:ctrlPr>
          </m:sSubPr>
          <m:e>
            <m:r>
              <w:rPr>
                <w:rFonts w:ascii="Cambria Math" w:hAnsi="Cambria Math"/>
              </w:rPr>
              <m:t>EF</m:t>
            </m:r>
          </m:e>
          <m:sub>
            <m:r>
              <w:rPr>
                <w:rFonts w:ascii="Cambria Math" w:hAnsi="Cambria Math"/>
              </w:rPr>
              <m:t>BL,EL</m:t>
            </m:r>
          </m:sub>
        </m:sSub>
      </m:oMath>
      <w:r>
        <w:rPr>
          <w:rFonts w:hint="eastAsia"/>
        </w:rPr>
        <w:t>，</w:t>
      </w:r>
    </w:p>
    <w:p w14:paraId="0058DB1A" w14:textId="77777777" w:rsidR="00F61DB6" w:rsidRDefault="00000000">
      <w:pPr>
        <w:pStyle w:val="afff2"/>
      </w:pPr>
      <w:r>
        <w:rPr>
          <w:rFonts w:hint="eastAsia"/>
        </w:rPr>
        <w:lastRenderedPageBreak/>
        <w:t>则</w:t>
      </w:r>
      <m:oMath>
        <m:sSub>
          <m:sSubPr>
            <m:ctrlPr>
              <w:rPr>
                <w:rFonts w:ascii="Cambria Math" w:hAnsi="Cambria Math"/>
                <w:i/>
              </w:rPr>
            </m:ctrlPr>
          </m:sSubPr>
          <m:e>
            <m:r>
              <w:rPr>
                <w:rFonts w:ascii="Cambria Math" w:hAnsi="Cambria Math"/>
              </w:rPr>
              <m:t>LE</m:t>
            </m:r>
          </m:e>
          <m:sub>
            <m:r>
              <w:rPr>
                <w:rFonts w:ascii="Cambria Math" w:hAnsi="Cambria Math"/>
              </w:rPr>
              <m:t>EL,y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EG</m:t>
                </m:r>
              </m:e>
              <m:sub>
                <m:r>
                  <w:rPr>
                    <w:rFonts w:ascii="Cambria Math" w:hAnsi="Cambria Math"/>
                  </w:rPr>
                  <m:t>min,hist</m:t>
                </m:r>
              </m:sub>
            </m:sSub>
            <m:r>
              <w:rPr>
                <w:rFonts w:ascii="Cambria Math" w:hAnsi="Cambria Math"/>
              </w:rPr>
              <m:t>-</m:t>
            </m:r>
            <m:sSub>
              <m:sSubPr>
                <m:ctrlPr>
                  <w:rPr>
                    <w:rFonts w:ascii="Cambria Math" w:hAnsi="Cambria Math"/>
                    <w:i/>
                  </w:rPr>
                </m:ctrlPr>
              </m:sSubPr>
              <m:e>
                <m:r>
                  <w:rPr>
                    <w:rFonts w:ascii="Cambria Math" w:hAnsi="Cambria Math"/>
                  </w:rPr>
                  <m:t>EG</m:t>
                </m:r>
              </m:e>
              <m:sub>
                <m:r>
                  <w:rPr>
                    <w:rFonts w:ascii="Cambria Math" w:hAnsi="Cambria Math"/>
                  </w:rPr>
                  <m:t>PA,y</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EF</m:t>
                </m:r>
              </m:e>
              <m:sub>
                <m:r>
                  <w:rPr>
                    <w:rFonts w:ascii="Cambria Math" w:hAnsi="Cambria Math"/>
                  </w:rPr>
                  <m:t>grid</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BL,EL</m:t>
                </m:r>
              </m:sub>
            </m:sSub>
          </m:e>
        </m:d>
      </m:oMath>
    </w:p>
    <w:p w14:paraId="0058DB1B" w14:textId="77777777" w:rsidR="00F61DB6" w:rsidRDefault="00000000">
      <w:pPr>
        <w:pStyle w:val="afff2"/>
      </w:pPr>
      <w:r>
        <w:rPr>
          <w:rFonts w:hint="eastAsia"/>
        </w:rPr>
        <w:t>式中：</w:t>
      </w:r>
    </w:p>
    <w:tbl>
      <w:tblPr>
        <w:tblStyle w:val="aff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3"/>
        <w:gridCol w:w="321"/>
        <w:gridCol w:w="7283"/>
      </w:tblGrid>
      <w:tr w:rsidR="00F61DB6" w14:paraId="0058DB1F" w14:textId="77777777">
        <w:tc>
          <w:tcPr>
            <w:tcW w:w="1275" w:type="dxa"/>
          </w:tcPr>
          <w:p w14:paraId="0058DB1C" w14:textId="77777777" w:rsidR="00F61DB6" w:rsidRDefault="00000000">
            <w:pPr>
              <w:pStyle w:val="afff2"/>
              <w:ind w:firstLineChars="0" w:firstLine="0"/>
              <w:rPr>
                <w:i/>
                <w:iCs/>
              </w:rPr>
            </w:pPr>
            <w:r>
              <w:rPr>
                <w:rFonts w:hint="eastAsia"/>
                <w:i/>
                <w:iCs/>
              </w:rPr>
              <w:t>LE</w:t>
            </w:r>
            <w:r>
              <w:rPr>
                <w:rFonts w:hint="eastAsia"/>
                <w:i/>
                <w:iCs/>
                <w:vertAlign w:val="subscript"/>
              </w:rPr>
              <w:t>EL,y</w:t>
            </w:r>
          </w:p>
        </w:tc>
        <w:tc>
          <w:tcPr>
            <w:tcW w:w="284" w:type="dxa"/>
          </w:tcPr>
          <w:p w14:paraId="0058DB1D" w14:textId="77777777" w:rsidR="00F61DB6" w:rsidRDefault="00000000">
            <w:pPr>
              <w:pStyle w:val="afff2"/>
              <w:ind w:firstLineChars="0" w:firstLine="0"/>
            </w:pPr>
            <w:r>
              <w:rPr>
                <w:rFonts w:hint="eastAsia"/>
              </w:rPr>
              <w:t>=</w:t>
            </w:r>
          </w:p>
        </w:tc>
        <w:tc>
          <w:tcPr>
            <w:tcW w:w="7308" w:type="dxa"/>
          </w:tcPr>
          <w:p w14:paraId="0058DB1E" w14:textId="77777777" w:rsidR="00F61DB6" w:rsidRDefault="00000000">
            <w:pPr>
              <w:pStyle w:val="afff2"/>
              <w:ind w:firstLineChars="0" w:firstLine="0"/>
            </w:pPr>
            <w:r>
              <w:rPr>
                <w:rFonts w:hint="eastAsia"/>
              </w:rPr>
              <w:t>第y年项目电厂向电网供电量的减少导致的泄漏排放量（tCO</w:t>
            </w:r>
            <w:r>
              <w:rPr>
                <w:rFonts w:hint="eastAsia"/>
                <w:vertAlign w:val="subscript"/>
              </w:rPr>
              <w:t>2</w:t>
            </w:r>
            <w:r>
              <w:rPr>
                <w:rFonts w:hint="eastAsia"/>
              </w:rPr>
              <w:t>e）</w:t>
            </w:r>
          </w:p>
        </w:tc>
      </w:tr>
      <w:tr w:rsidR="00F61DB6" w14:paraId="0058DB23" w14:textId="77777777">
        <w:tc>
          <w:tcPr>
            <w:tcW w:w="1275" w:type="dxa"/>
          </w:tcPr>
          <w:p w14:paraId="0058DB20" w14:textId="77777777" w:rsidR="00F61DB6" w:rsidRDefault="00000000">
            <w:pPr>
              <w:pStyle w:val="afff2"/>
              <w:ind w:firstLineChars="0" w:firstLine="0"/>
              <w:rPr>
                <w:i/>
                <w:iCs/>
              </w:rPr>
            </w:pPr>
            <w:r>
              <w:rPr>
                <w:rFonts w:hint="eastAsia"/>
                <w:i/>
                <w:iCs/>
              </w:rPr>
              <w:t>EG</w:t>
            </w:r>
            <w:r>
              <w:rPr>
                <w:rFonts w:hint="eastAsia"/>
                <w:i/>
                <w:iCs/>
                <w:vertAlign w:val="subscript"/>
              </w:rPr>
              <w:t>min,hist</w:t>
            </w:r>
          </w:p>
        </w:tc>
        <w:tc>
          <w:tcPr>
            <w:tcW w:w="284" w:type="dxa"/>
          </w:tcPr>
          <w:p w14:paraId="0058DB21" w14:textId="77777777" w:rsidR="00F61DB6" w:rsidRDefault="00000000">
            <w:pPr>
              <w:pStyle w:val="afff2"/>
              <w:ind w:firstLineChars="0" w:firstLine="0"/>
            </w:pPr>
            <w:r>
              <w:rPr>
                <w:rFonts w:hint="eastAsia"/>
              </w:rPr>
              <w:t>=</w:t>
            </w:r>
          </w:p>
        </w:tc>
        <w:tc>
          <w:tcPr>
            <w:tcW w:w="7308" w:type="dxa"/>
          </w:tcPr>
          <w:p w14:paraId="0058DB22" w14:textId="77777777" w:rsidR="00F61DB6" w:rsidRDefault="00000000">
            <w:pPr>
              <w:pStyle w:val="afff2"/>
              <w:ind w:firstLineChars="0" w:firstLine="0"/>
            </w:pPr>
            <w:r>
              <w:rPr>
                <w:rFonts w:hint="eastAsia"/>
              </w:rPr>
              <w:t>项目活动开始前最近三年的历史供电量的最小值（MWh）</w:t>
            </w:r>
          </w:p>
        </w:tc>
      </w:tr>
      <w:tr w:rsidR="00F61DB6" w14:paraId="0058DB27" w14:textId="77777777">
        <w:tc>
          <w:tcPr>
            <w:tcW w:w="1275" w:type="dxa"/>
          </w:tcPr>
          <w:p w14:paraId="0058DB24" w14:textId="77777777" w:rsidR="00F61DB6" w:rsidRDefault="00000000">
            <w:pPr>
              <w:pStyle w:val="afff2"/>
              <w:ind w:firstLineChars="0" w:firstLine="0"/>
              <w:rPr>
                <w:i/>
                <w:iCs/>
              </w:rPr>
            </w:pPr>
            <w:r>
              <w:rPr>
                <w:rFonts w:hint="eastAsia"/>
                <w:i/>
                <w:iCs/>
              </w:rPr>
              <w:t>EG</w:t>
            </w:r>
            <w:r>
              <w:rPr>
                <w:rFonts w:hint="eastAsia"/>
                <w:i/>
                <w:iCs/>
                <w:vertAlign w:val="subscript"/>
              </w:rPr>
              <w:t>PA,y</w:t>
            </w:r>
          </w:p>
        </w:tc>
        <w:tc>
          <w:tcPr>
            <w:tcW w:w="284" w:type="dxa"/>
          </w:tcPr>
          <w:p w14:paraId="0058DB25" w14:textId="77777777" w:rsidR="00F61DB6" w:rsidRDefault="00000000">
            <w:pPr>
              <w:pStyle w:val="afff2"/>
              <w:ind w:firstLineChars="0" w:firstLine="0"/>
            </w:pPr>
            <w:r>
              <w:rPr>
                <w:rFonts w:hint="eastAsia"/>
              </w:rPr>
              <w:t>=</w:t>
            </w:r>
          </w:p>
        </w:tc>
        <w:tc>
          <w:tcPr>
            <w:tcW w:w="7308" w:type="dxa"/>
          </w:tcPr>
          <w:p w14:paraId="0058DB26" w14:textId="77777777" w:rsidR="00F61DB6" w:rsidRDefault="00000000">
            <w:pPr>
              <w:pStyle w:val="afff2"/>
              <w:ind w:firstLineChars="0" w:firstLine="0"/>
            </w:pPr>
            <w:r>
              <w:rPr>
                <w:rFonts w:hint="eastAsia"/>
              </w:rPr>
              <w:t>第y年监测到的实际上网电量（MWh）</w:t>
            </w:r>
          </w:p>
        </w:tc>
      </w:tr>
      <w:tr w:rsidR="00F61DB6" w14:paraId="0058DB2B" w14:textId="77777777">
        <w:tc>
          <w:tcPr>
            <w:tcW w:w="1275" w:type="dxa"/>
          </w:tcPr>
          <w:p w14:paraId="0058DB28" w14:textId="77777777" w:rsidR="00F61DB6" w:rsidRDefault="00000000">
            <w:pPr>
              <w:pStyle w:val="afff2"/>
              <w:ind w:firstLineChars="0" w:firstLine="0"/>
              <w:rPr>
                <w:i/>
                <w:iCs/>
              </w:rPr>
            </w:pPr>
            <w:r>
              <w:rPr>
                <w:rFonts w:hint="eastAsia"/>
                <w:i/>
                <w:iCs/>
              </w:rPr>
              <w:t>EF</w:t>
            </w:r>
            <w:r>
              <w:rPr>
                <w:rFonts w:hint="eastAsia"/>
                <w:i/>
                <w:iCs/>
                <w:vertAlign w:val="subscript"/>
              </w:rPr>
              <w:t>grid</w:t>
            </w:r>
          </w:p>
        </w:tc>
        <w:tc>
          <w:tcPr>
            <w:tcW w:w="284" w:type="dxa"/>
          </w:tcPr>
          <w:p w14:paraId="0058DB29" w14:textId="77777777" w:rsidR="00F61DB6" w:rsidRDefault="00000000">
            <w:pPr>
              <w:pStyle w:val="afff2"/>
              <w:ind w:firstLineChars="0" w:firstLine="0"/>
            </w:pPr>
            <w:r>
              <w:rPr>
                <w:rFonts w:hint="eastAsia"/>
              </w:rPr>
              <w:t>=</w:t>
            </w:r>
          </w:p>
        </w:tc>
        <w:tc>
          <w:tcPr>
            <w:tcW w:w="7308" w:type="dxa"/>
          </w:tcPr>
          <w:p w14:paraId="0058DB2A" w14:textId="77777777" w:rsidR="00F61DB6" w:rsidRDefault="00000000">
            <w:pPr>
              <w:pStyle w:val="afff2"/>
              <w:ind w:firstLineChars="0" w:firstLine="0"/>
            </w:pPr>
            <w:r>
              <w:rPr>
                <w:rFonts w:hint="eastAsia"/>
              </w:rPr>
              <w:t>电网系统的排放因子（tCO</w:t>
            </w:r>
            <w:r>
              <w:rPr>
                <w:rFonts w:hint="eastAsia"/>
                <w:vertAlign w:val="subscript"/>
              </w:rPr>
              <w:t>2</w:t>
            </w:r>
            <w:r>
              <w:rPr>
                <w:rFonts w:hint="eastAsia"/>
              </w:rPr>
              <w:t>e/MWh）</w:t>
            </w:r>
          </w:p>
        </w:tc>
      </w:tr>
      <w:tr w:rsidR="00F61DB6" w14:paraId="0058DB2F" w14:textId="77777777">
        <w:tc>
          <w:tcPr>
            <w:tcW w:w="1275" w:type="dxa"/>
          </w:tcPr>
          <w:p w14:paraId="0058DB2C" w14:textId="77777777" w:rsidR="00F61DB6" w:rsidRDefault="00000000">
            <w:pPr>
              <w:pStyle w:val="afff2"/>
              <w:ind w:firstLineChars="0" w:firstLine="0"/>
              <w:rPr>
                <w:i/>
                <w:iCs/>
              </w:rPr>
            </w:pPr>
            <w:r>
              <w:rPr>
                <w:rFonts w:hint="eastAsia"/>
                <w:i/>
                <w:iCs/>
              </w:rPr>
              <w:t>EF</w:t>
            </w:r>
            <w:r>
              <w:rPr>
                <w:rFonts w:hint="eastAsia"/>
                <w:i/>
                <w:iCs/>
                <w:vertAlign w:val="subscript"/>
              </w:rPr>
              <w:t>BL,EL</w:t>
            </w:r>
          </w:p>
        </w:tc>
        <w:tc>
          <w:tcPr>
            <w:tcW w:w="284" w:type="dxa"/>
          </w:tcPr>
          <w:p w14:paraId="0058DB2D" w14:textId="77777777" w:rsidR="00F61DB6" w:rsidRDefault="00000000">
            <w:pPr>
              <w:pStyle w:val="afff2"/>
              <w:ind w:firstLineChars="0" w:firstLine="0"/>
            </w:pPr>
            <w:r>
              <w:rPr>
                <w:rFonts w:hint="eastAsia"/>
              </w:rPr>
              <w:t>=</w:t>
            </w:r>
          </w:p>
        </w:tc>
        <w:tc>
          <w:tcPr>
            <w:tcW w:w="7308" w:type="dxa"/>
          </w:tcPr>
          <w:p w14:paraId="0058DB2E" w14:textId="77777777" w:rsidR="00F61DB6" w:rsidRDefault="00000000">
            <w:pPr>
              <w:pStyle w:val="afff2"/>
              <w:ind w:firstLineChars="0" w:firstLine="0"/>
            </w:pPr>
            <w:r>
              <w:rPr>
                <w:rFonts w:hint="eastAsia"/>
              </w:rPr>
              <w:t>发电的基准线排放因子，根据基准线排放量计算中的相关步骤计算（tCO</w:t>
            </w:r>
            <w:r>
              <w:rPr>
                <w:rFonts w:hint="eastAsia"/>
                <w:vertAlign w:val="subscript"/>
              </w:rPr>
              <w:t>2</w:t>
            </w:r>
            <w:r>
              <w:rPr>
                <w:rFonts w:hint="eastAsia"/>
              </w:rPr>
              <w:t>e/MWh）</w:t>
            </w:r>
          </w:p>
        </w:tc>
      </w:tr>
    </w:tbl>
    <w:p w14:paraId="0058DB30" w14:textId="77777777" w:rsidR="00F61DB6" w:rsidRDefault="00000000">
      <w:pPr>
        <w:pStyle w:val="afff2"/>
        <w:spacing w:beforeLines="50" w:before="156"/>
      </w:pPr>
      <w:r>
        <w:rPr>
          <w:rFonts w:hint="eastAsia"/>
        </w:rPr>
        <w:t>在所有其他情况下，</w:t>
      </w:r>
      <w:r>
        <w:rPr>
          <w:rFonts w:hint="eastAsia"/>
          <w:i/>
          <w:iCs/>
        </w:rPr>
        <w:t>LE</w:t>
      </w:r>
      <w:r>
        <w:rPr>
          <w:rFonts w:hint="eastAsia"/>
          <w:i/>
          <w:iCs/>
          <w:vertAlign w:val="subscript"/>
        </w:rPr>
        <w:t>EL,y</w:t>
      </w:r>
      <w:r>
        <w:rPr>
          <w:rFonts w:hint="eastAsia"/>
        </w:rPr>
        <w:t>=0。</w:t>
      </w:r>
    </w:p>
    <w:p w14:paraId="0058DB31" w14:textId="77777777" w:rsidR="00F61DB6" w:rsidRDefault="00F61DB6">
      <w:pPr>
        <w:pStyle w:val="a9"/>
        <w:numPr>
          <w:ilvl w:val="0"/>
          <w:numId w:val="0"/>
        </w:numPr>
        <w:jc w:val="both"/>
      </w:pPr>
      <w:bookmarkStart w:id="97" w:name="_Toc525303010"/>
      <w:bookmarkStart w:id="98" w:name="_Toc525119176"/>
      <w:bookmarkStart w:id="99" w:name="_Toc525119177"/>
      <w:bookmarkStart w:id="100" w:name="_Toc525303009"/>
      <w:bookmarkEnd w:id="97"/>
      <w:bookmarkEnd w:id="98"/>
      <w:bookmarkEnd w:id="99"/>
      <w:bookmarkEnd w:id="100"/>
    </w:p>
    <w:p w14:paraId="0058DB32" w14:textId="77777777" w:rsidR="00F61DB6" w:rsidRDefault="00000000">
      <w:pPr>
        <w:pStyle w:val="af8"/>
        <w:spacing w:after="360" w:line="360" w:lineRule="exact"/>
        <w:ind w:left="0"/>
      </w:pPr>
      <w:r>
        <w:br/>
      </w:r>
      <w:bookmarkStart w:id="101" w:name="_Toc524441559"/>
      <w:bookmarkStart w:id="102" w:name="_Toc525119178"/>
      <w:bookmarkStart w:id="103" w:name="_Toc166588703"/>
      <w:r>
        <w:rPr>
          <w:rFonts w:hint="eastAsia"/>
        </w:rPr>
        <w:t>（规范性附录）</w:t>
      </w:r>
      <w:r>
        <w:br/>
      </w:r>
      <w:bookmarkEnd w:id="101"/>
      <w:bookmarkEnd w:id="102"/>
      <w:r>
        <w:t>监测数据和要求</w:t>
      </w:r>
      <w:bookmarkEnd w:id="103"/>
    </w:p>
    <w:p w14:paraId="0058DB33" w14:textId="77777777" w:rsidR="00F61DB6" w:rsidRDefault="00000000">
      <w:pPr>
        <w:pStyle w:val="afff2"/>
      </w:pPr>
      <w:r>
        <w:rPr>
          <w:rFonts w:hint="eastAsia"/>
        </w:rPr>
        <w:t>需要监测的数据和相关要求见表B.1-表B.5。</w:t>
      </w:r>
    </w:p>
    <w:p w14:paraId="0058DB34" w14:textId="77777777" w:rsidR="00F61DB6" w:rsidRDefault="00000000">
      <w:pPr>
        <w:pStyle w:val="afff2"/>
        <w:ind w:firstLine="422"/>
        <w:jc w:val="center"/>
        <w:rPr>
          <w:b/>
          <w:bCs/>
        </w:rPr>
      </w:pPr>
      <w:r>
        <w:rPr>
          <w:rFonts w:hint="eastAsia"/>
          <w:b/>
          <w:bCs/>
        </w:rPr>
        <w:t>表B.1 数据/参数</w:t>
      </w:r>
      <w:r>
        <w:rPr>
          <w:b/>
          <w:bCs/>
          <w:i/>
          <w:iCs/>
        </w:rPr>
        <w:t>Q</w:t>
      </w:r>
      <w:r>
        <w:rPr>
          <w:b/>
          <w:bCs/>
          <w:i/>
          <w:iCs/>
          <w:vertAlign w:val="subscript"/>
        </w:rPr>
        <w:t>extracted,y</w:t>
      </w:r>
      <w:r>
        <w:rPr>
          <w:rFonts w:hint="eastAsia"/>
          <w:b/>
          <w:bCs/>
        </w:rPr>
        <w:t>的监测要求</w:t>
      </w:r>
    </w:p>
    <w:tbl>
      <w:tblPr>
        <w:tblW w:w="9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854"/>
      </w:tblGrid>
      <w:tr w:rsidR="00F61DB6" w14:paraId="0058DB37" w14:textId="77777777">
        <w:tc>
          <w:tcPr>
            <w:tcW w:w="2660" w:type="dxa"/>
            <w:shd w:val="clear" w:color="auto" w:fill="auto"/>
            <w:vAlign w:val="center"/>
          </w:tcPr>
          <w:p w14:paraId="0058DB35" w14:textId="77777777" w:rsidR="00F61DB6" w:rsidRDefault="00000000">
            <w:pPr>
              <w:pStyle w:val="afff2"/>
              <w:ind w:firstLineChars="0" w:firstLine="0"/>
              <w:jc w:val="left"/>
              <w:rPr>
                <w:szCs w:val="18"/>
              </w:rPr>
            </w:pPr>
            <w:r>
              <w:rPr>
                <w:rFonts w:hAnsi="宋体" w:hint="eastAsia"/>
                <w:b/>
                <w:bCs/>
                <w:sz w:val="18"/>
                <w:szCs w:val="18"/>
              </w:rPr>
              <w:t>数据/参数名称</w:t>
            </w:r>
          </w:p>
        </w:tc>
        <w:tc>
          <w:tcPr>
            <w:tcW w:w="6854" w:type="dxa"/>
            <w:shd w:val="clear" w:color="auto" w:fill="auto"/>
            <w:vAlign w:val="center"/>
          </w:tcPr>
          <w:p w14:paraId="0058DB36" w14:textId="77777777" w:rsidR="00F61DB6" w:rsidRDefault="00000000">
            <w:pPr>
              <w:pStyle w:val="afff2"/>
              <w:ind w:firstLineChars="0" w:firstLine="0"/>
              <w:jc w:val="left"/>
              <w:rPr>
                <w:szCs w:val="18"/>
              </w:rPr>
            </w:pPr>
            <w:r>
              <w:rPr>
                <w:rFonts w:hAnsi="宋体" w:hint="eastAsia"/>
                <w:b/>
                <w:bCs/>
                <w:i/>
                <w:iCs/>
                <w:sz w:val="18"/>
                <w:szCs w:val="18"/>
              </w:rPr>
              <w:t>Q</w:t>
            </w:r>
            <w:r>
              <w:rPr>
                <w:rFonts w:hAnsi="宋体" w:hint="eastAsia"/>
                <w:b/>
                <w:bCs/>
                <w:i/>
                <w:iCs/>
                <w:sz w:val="18"/>
                <w:szCs w:val="18"/>
                <w:vertAlign w:val="subscript"/>
              </w:rPr>
              <w:t>extracted,y</w:t>
            </w:r>
          </w:p>
        </w:tc>
      </w:tr>
      <w:tr w:rsidR="00F61DB6" w14:paraId="0058DB3A" w14:textId="77777777">
        <w:tc>
          <w:tcPr>
            <w:tcW w:w="2660" w:type="dxa"/>
            <w:shd w:val="clear" w:color="auto" w:fill="auto"/>
            <w:vAlign w:val="center"/>
          </w:tcPr>
          <w:p w14:paraId="0058DB38" w14:textId="77777777" w:rsidR="00F61DB6" w:rsidRDefault="00000000">
            <w:pPr>
              <w:pStyle w:val="afff2"/>
              <w:ind w:firstLineChars="0" w:firstLine="0"/>
              <w:jc w:val="left"/>
              <w:rPr>
                <w:szCs w:val="18"/>
              </w:rPr>
            </w:pPr>
            <w:r>
              <w:rPr>
                <w:rFonts w:hAnsi="宋体" w:hint="eastAsia"/>
                <w:b/>
                <w:bCs/>
                <w:sz w:val="18"/>
                <w:szCs w:val="18"/>
              </w:rPr>
              <w:t>应用的公式编号</w:t>
            </w:r>
          </w:p>
        </w:tc>
        <w:tc>
          <w:tcPr>
            <w:tcW w:w="6854" w:type="dxa"/>
            <w:shd w:val="clear" w:color="auto" w:fill="auto"/>
            <w:vAlign w:val="center"/>
          </w:tcPr>
          <w:p w14:paraId="0058DB39" w14:textId="77777777" w:rsidR="00F61DB6" w:rsidRDefault="00000000">
            <w:pPr>
              <w:pStyle w:val="afff2"/>
              <w:ind w:firstLineChars="0" w:firstLine="0"/>
              <w:jc w:val="left"/>
              <w:rPr>
                <w:szCs w:val="18"/>
              </w:rPr>
            </w:pPr>
            <w:r>
              <w:rPr>
                <w:rFonts w:hAnsi="宋体" w:hint="eastAsia"/>
                <w:sz w:val="18"/>
                <w:szCs w:val="18"/>
              </w:rPr>
              <w:t>公式（A.2）</w:t>
            </w:r>
          </w:p>
        </w:tc>
      </w:tr>
      <w:tr w:rsidR="00F61DB6" w14:paraId="0058DB3D" w14:textId="77777777">
        <w:tc>
          <w:tcPr>
            <w:tcW w:w="2660" w:type="dxa"/>
            <w:shd w:val="clear" w:color="auto" w:fill="auto"/>
            <w:vAlign w:val="center"/>
          </w:tcPr>
          <w:p w14:paraId="0058DB3B" w14:textId="77777777" w:rsidR="00F61DB6" w:rsidRDefault="00000000">
            <w:pPr>
              <w:pStyle w:val="afff2"/>
              <w:ind w:firstLineChars="0" w:firstLine="0"/>
              <w:jc w:val="left"/>
              <w:rPr>
                <w:szCs w:val="18"/>
              </w:rPr>
            </w:pPr>
            <w:r>
              <w:rPr>
                <w:rFonts w:hAnsi="宋体" w:hint="eastAsia"/>
                <w:b/>
                <w:bCs/>
                <w:sz w:val="18"/>
                <w:szCs w:val="18"/>
              </w:rPr>
              <w:t>数据描述</w:t>
            </w:r>
          </w:p>
        </w:tc>
        <w:tc>
          <w:tcPr>
            <w:tcW w:w="6854" w:type="dxa"/>
            <w:shd w:val="clear" w:color="auto" w:fill="auto"/>
            <w:vAlign w:val="center"/>
          </w:tcPr>
          <w:p w14:paraId="0058DB3C" w14:textId="77777777" w:rsidR="00F61DB6" w:rsidRDefault="00000000">
            <w:pPr>
              <w:pStyle w:val="afff2"/>
              <w:ind w:firstLineChars="0" w:firstLine="0"/>
              <w:jc w:val="left"/>
              <w:rPr>
                <w:szCs w:val="18"/>
              </w:rPr>
            </w:pPr>
            <w:r>
              <w:rPr>
                <w:rFonts w:hAnsi="宋体" w:hint="eastAsia"/>
                <w:sz w:val="18"/>
                <w:szCs w:val="18"/>
              </w:rPr>
              <w:t>第y年从现存的并网核能发电生产设施抽取的热量</w:t>
            </w:r>
          </w:p>
        </w:tc>
      </w:tr>
      <w:tr w:rsidR="00F61DB6" w14:paraId="0058DB40" w14:textId="77777777">
        <w:tc>
          <w:tcPr>
            <w:tcW w:w="2660" w:type="dxa"/>
            <w:shd w:val="clear" w:color="auto" w:fill="auto"/>
            <w:vAlign w:val="center"/>
          </w:tcPr>
          <w:p w14:paraId="0058DB3E" w14:textId="77777777" w:rsidR="00F61DB6" w:rsidRDefault="00000000">
            <w:pPr>
              <w:pStyle w:val="afff2"/>
              <w:ind w:firstLineChars="0" w:firstLine="0"/>
              <w:jc w:val="left"/>
              <w:rPr>
                <w:szCs w:val="18"/>
              </w:rPr>
            </w:pPr>
            <w:r>
              <w:rPr>
                <w:rFonts w:hAnsi="宋体" w:hint="eastAsia"/>
                <w:b/>
                <w:bCs/>
                <w:sz w:val="18"/>
                <w:szCs w:val="18"/>
              </w:rPr>
              <w:t>数据单位</w:t>
            </w:r>
          </w:p>
        </w:tc>
        <w:tc>
          <w:tcPr>
            <w:tcW w:w="6854" w:type="dxa"/>
            <w:shd w:val="clear" w:color="auto" w:fill="auto"/>
            <w:vAlign w:val="center"/>
          </w:tcPr>
          <w:p w14:paraId="0058DB3F" w14:textId="77777777" w:rsidR="00F61DB6" w:rsidRDefault="00000000">
            <w:pPr>
              <w:pStyle w:val="afff2"/>
              <w:ind w:firstLineChars="0" w:firstLine="0"/>
              <w:jc w:val="left"/>
              <w:rPr>
                <w:szCs w:val="18"/>
              </w:rPr>
            </w:pPr>
            <w:r>
              <w:rPr>
                <w:rFonts w:hAnsi="宋体" w:hint="eastAsia"/>
                <w:sz w:val="18"/>
                <w:szCs w:val="18"/>
              </w:rPr>
              <w:t>GJ</w:t>
            </w:r>
          </w:p>
        </w:tc>
      </w:tr>
      <w:tr w:rsidR="00F61DB6" w14:paraId="0058DB43" w14:textId="77777777">
        <w:tc>
          <w:tcPr>
            <w:tcW w:w="2660" w:type="dxa"/>
            <w:shd w:val="clear" w:color="auto" w:fill="auto"/>
            <w:vAlign w:val="center"/>
          </w:tcPr>
          <w:p w14:paraId="0058DB41" w14:textId="77777777" w:rsidR="00F61DB6" w:rsidRDefault="00000000">
            <w:pPr>
              <w:pStyle w:val="afff2"/>
              <w:ind w:firstLineChars="0" w:firstLine="0"/>
              <w:jc w:val="left"/>
              <w:rPr>
                <w:szCs w:val="18"/>
              </w:rPr>
            </w:pPr>
            <w:r>
              <w:rPr>
                <w:rFonts w:hAnsi="宋体" w:hint="eastAsia"/>
                <w:b/>
                <w:bCs/>
                <w:sz w:val="18"/>
                <w:szCs w:val="18"/>
              </w:rPr>
              <w:t>数据来源</w:t>
            </w:r>
          </w:p>
        </w:tc>
        <w:tc>
          <w:tcPr>
            <w:tcW w:w="6854" w:type="dxa"/>
            <w:shd w:val="clear" w:color="auto" w:fill="auto"/>
            <w:vAlign w:val="center"/>
          </w:tcPr>
          <w:p w14:paraId="0058DB42" w14:textId="77777777" w:rsidR="00F61DB6" w:rsidRDefault="00000000">
            <w:pPr>
              <w:pStyle w:val="afff2"/>
              <w:ind w:firstLineChars="0" w:firstLine="0"/>
              <w:jc w:val="left"/>
              <w:rPr>
                <w:szCs w:val="18"/>
              </w:rPr>
            </w:pPr>
            <w:r>
              <w:rPr>
                <w:rFonts w:hAnsi="宋体" w:hint="eastAsia"/>
                <w:sz w:val="18"/>
                <w:szCs w:val="18"/>
              </w:rPr>
              <w:t>热计量表监测数据</w:t>
            </w:r>
          </w:p>
        </w:tc>
      </w:tr>
      <w:tr w:rsidR="00F61DB6" w14:paraId="0058DB46" w14:textId="77777777">
        <w:tc>
          <w:tcPr>
            <w:tcW w:w="2660" w:type="dxa"/>
            <w:shd w:val="clear" w:color="auto" w:fill="auto"/>
            <w:vAlign w:val="center"/>
          </w:tcPr>
          <w:p w14:paraId="0058DB44" w14:textId="77777777" w:rsidR="00F61DB6" w:rsidRDefault="00000000">
            <w:pPr>
              <w:pStyle w:val="afff2"/>
              <w:ind w:firstLineChars="0" w:firstLine="0"/>
              <w:jc w:val="left"/>
              <w:rPr>
                <w:szCs w:val="18"/>
              </w:rPr>
            </w:pPr>
            <w:r>
              <w:rPr>
                <w:rFonts w:hAnsi="宋体" w:hint="eastAsia"/>
                <w:b/>
                <w:bCs/>
                <w:sz w:val="18"/>
                <w:szCs w:val="18"/>
              </w:rPr>
              <w:t>监测点要求</w:t>
            </w:r>
          </w:p>
        </w:tc>
        <w:tc>
          <w:tcPr>
            <w:tcW w:w="6854" w:type="dxa"/>
            <w:shd w:val="clear" w:color="auto" w:fill="auto"/>
            <w:vAlign w:val="center"/>
          </w:tcPr>
          <w:p w14:paraId="0058DB45" w14:textId="77777777" w:rsidR="00F61DB6" w:rsidRDefault="00000000">
            <w:pPr>
              <w:pStyle w:val="afff2"/>
              <w:ind w:firstLineChars="0" w:firstLine="0"/>
              <w:jc w:val="left"/>
              <w:rPr>
                <w:szCs w:val="18"/>
              </w:rPr>
            </w:pPr>
            <w:r>
              <w:rPr>
                <w:rFonts w:hAnsi="宋体" w:hint="eastAsia"/>
                <w:sz w:val="18"/>
                <w:szCs w:val="18"/>
              </w:rPr>
              <w:t>换热器供热端</w:t>
            </w:r>
          </w:p>
        </w:tc>
      </w:tr>
      <w:tr w:rsidR="00F61DB6" w14:paraId="0058DB49" w14:textId="77777777">
        <w:tc>
          <w:tcPr>
            <w:tcW w:w="2660" w:type="dxa"/>
            <w:shd w:val="clear" w:color="auto" w:fill="auto"/>
            <w:vAlign w:val="center"/>
          </w:tcPr>
          <w:p w14:paraId="0058DB47" w14:textId="77777777" w:rsidR="00F61DB6" w:rsidRDefault="00000000">
            <w:pPr>
              <w:pStyle w:val="afff2"/>
              <w:ind w:firstLineChars="0" w:firstLine="0"/>
              <w:jc w:val="left"/>
              <w:rPr>
                <w:szCs w:val="18"/>
              </w:rPr>
            </w:pPr>
            <w:r>
              <w:rPr>
                <w:rFonts w:hAnsi="宋体" w:hint="eastAsia"/>
                <w:b/>
                <w:bCs/>
                <w:sz w:val="18"/>
                <w:szCs w:val="18"/>
              </w:rPr>
              <w:t>监测仪表要求</w:t>
            </w:r>
          </w:p>
        </w:tc>
        <w:tc>
          <w:tcPr>
            <w:tcW w:w="6854" w:type="dxa"/>
            <w:shd w:val="clear" w:color="auto" w:fill="auto"/>
            <w:vAlign w:val="center"/>
          </w:tcPr>
          <w:p w14:paraId="0058DB48" w14:textId="77777777" w:rsidR="00F61DB6" w:rsidRDefault="00000000">
            <w:pPr>
              <w:pStyle w:val="afff2"/>
              <w:ind w:firstLineChars="0" w:firstLine="0"/>
              <w:jc w:val="left"/>
              <w:rPr>
                <w:szCs w:val="18"/>
              </w:rPr>
            </w:pPr>
            <w:r>
              <w:rPr>
                <w:rFonts w:hAnsi="宋体" w:hint="eastAsia"/>
                <w:sz w:val="18"/>
                <w:szCs w:val="18"/>
              </w:rPr>
              <w:t>符合国家相关标准</w:t>
            </w:r>
          </w:p>
        </w:tc>
      </w:tr>
      <w:tr w:rsidR="00F61DB6" w14:paraId="0058DB4C" w14:textId="77777777">
        <w:tc>
          <w:tcPr>
            <w:tcW w:w="2660" w:type="dxa"/>
            <w:shd w:val="clear" w:color="auto" w:fill="auto"/>
            <w:vAlign w:val="center"/>
          </w:tcPr>
          <w:p w14:paraId="0058DB4A" w14:textId="77777777" w:rsidR="00F61DB6" w:rsidRDefault="00000000">
            <w:pPr>
              <w:pStyle w:val="afff2"/>
              <w:ind w:firstLineChars="0" w:firstLine="0"/>
              <w:jc w:val="left"/>
              <w:rPr>
                <w:szCs w:val="18"/>
              </w:rPr>
            </w:pPr>
            <w:r>
              <w:rPr>
                <w:rFonts w:hAnsi="宋体" w:hint="eastAsia"/>
                <w:b/>
                <w:bCs/>
                <w:sz w:val="18"/>
                <w:szCs w:val="18"/>
              </w:rPr>
              <w:t>监测程序与方法要求</w:t>
            </w:r>
          </w:p>
        </w:tc>
        <w:tc>
          <w:tcPr>
            <w:tcW w:w="6854" w:type="dxa"/>
            <w:shd w:val="clear" w:color="auto" w:fill="auto"/>
            <w:vAlign w:val="center"/>
          </w:tcPr>
          <w:p w14:paraId="0058DB4B" w14:textId="77777777" w:rsidR="00F61DB6" w:rsidRDefault="00000000">
            <w:pPr>
              <w:pStyle w:val="afff2"/>
              <w:ind w:firstLineChars="0" w:firstLine="0"/>
              <w:jc w:val="left"/>
              <w:rPr>
                <w:szCs w:val="18"/>
              </w:rPr>
            </w:pPr>
            <w:r>
              <w:rPr>
                <w:rFonts w:hAnsi="宋体" w:hint="eastAsia"/>
                <w:sz w:val="18"/>
                <w:szCs w:val="18"/>
              </w:rPr>
              <w:t>监测入口和出口温度及流量</w:t>
            </w:r>
          </w:p>
        </w:tc>
      </w:tr>
      <w:tr w:rsidR="00F61DB6" w14:paraId="0058DB4F" w14:textId="77777777">
        <w:tc>
          <w:tcPr>
            <w:tcW w:w="2660" w:type="dxa"/>
            <w:shd w:val="clear" w:color="auto" w:fill="auto"/>
            <w:vAlign w:val="center"/>
          </w:tcPr>
          <w:p w14:paraId="0058DB4D" w14:textId="77777777" w:rsidR="00F61DB6" w:rsidRDefault="00000000">
            <w:pPr>
              <w:pStyle w:val="afff2"/>
              <w:ind w:firstLineChars="0" w:firstLine="0"/>
              <w:jc w:val="left"/>
              <w:rPr>
                <w:szCs w:val="18"/>
              </w:rPr>
            </w:pPr>
            <w:r>
              <w:rPr>
                <w:rFonts w:hAnsi="宋体" w:hint="eastAsia"/>
                <w:b/>
                <w:bCs/>
                <w:sz w:val="18"/>
                <w:szCs w:val="18"/>
              </w:rPr>
              <w:t>监测频次与记录要求</w:t>
            </w:r>
          </w:p>
        </w:tc>
        <w:tc>
          <w:tcPr>
            <w:tcW w:w="6854" w:type="dxa"/>
            <w:shd w:val="clear" w:color="auto" w:fill="auto"/>
            <w:vAlign w:val="center"/>
          </w:tcPr>
          <w:p w14:paraId="0058DB4E" w14:textId="77777777" w:rsidR="00F61DB6" w:rsidRDefault="00000000">
            <w:pPr>
              <w:pStyle w:val="afff2"/>
              <w:ind w:firstLineChars="0" w:firstLine="0"/>
              <w:jc w:val="left"/>
              <w:rPr>
                <w:szCs w:val="18"/>
              </w:rPr>
            </w:pPr>
            <w:r>
              <w:rPr>
                <w:rFonts w:hAnsi="宋体" w:hint="eastAsia"/>
                <w:sz w:val="18"/>
                <w:szCs w:val="18"/>
              </w:rPr>
              <w:t>每小时测量一次，至少每年注册登记一次</w:t>
            </w:r>
          </w:p>
        </w:tc>
      </w:tr>
      <w:tr w:rsidR="00F61DB6" w14:paraId="0058DB52" w14:textId="77777777">
        <w:tc>
          <w:tcPr>
            <w:tcW w:w="2660" w:type="dxa"/>
            <w:shd w:val="clear" w:color="auto" w:fill="auto"/>
            <w:vAlign w:val="center"/>
          </w:tcPr>
          <w:p w14:paraId="0058DB50" w14:textId="77777777" w:rsidR="00F61DB6" w:rsidRDefault="00000000">
            <w:pPr>
              <w:pStyle w:val="afff2"/>
              <w:ind w:firstLineChars="0" w:firstLine="0"/>
              <w:jc w:val="left"/>
              <w:rPr>
                <w:szCs w:val="18"/>
              </w:rPr>
            </w:pPr>
            <w:r>
              <w:rPr>
                <w:rFonts w:hAnsi="宋体" w:hint="eastAsia"/>
                <w:b/>
                <w:bCs/>
                <w:sz w:val="18"/>
                <w:szCs w:val="18"/>
              </w:rPr>
              <w:t>质量保证/质量控制程序要求</w:t>
            </w:r>
          </w:p>
        </w:tc>
        <w:tc>
          <w:tcPr>
            <w:tcW w:w="6854" w:type="dxa"/>
            <w:shd w:val="clear" w:color="auto" w:fill="auto"/>
            <w:vAlign w:val="center"/>
          </w:tcPr>
          <w:p w14:paraId="0058DB51" w14:textId="77777777" w:rsidR="00F61DB6" w:rsidRDefault="00000000">
            <w:pPr>
              <w:pStyle w:val="afff2"/>
              <w:ind w:firstLineChars="0" w:firstLine="0"/>
              <w:jc w:val="left"/>
              <w:rPr>
                <w:szCs w:val="18"/>
              </w:rPr>
            </w:pPr>
            <w:r>
              <w:rPr>
                <w:rFonts w:hAnsi="宋体" w:hint="eastAsia"/>
                <w:sz w:val="18"/>
                <w:szCs w:val="18"/>
              </w:rPr>
              <w:t>测量结果应与供热读数、提供到区域供热公司的热力发票进行交叉检查，以确保读数的合理可靠。此外，相关测量仪表应定期维护以减少测量的不确定性。数据应储存为电子档（数据库）。</w:t>
            </w:r>
          </w:p>
        </w:tc>
      </w:tr>
      <w:tr w:rsidR="00F61DB6" w14:paraId="0058DB55" w14:textId="77777777">
        <w:tc>
          <w:tcPr>
            <w:tcW w:w="2660" w:type="dxa"/>
            <w:shd w:val="clear" w:color="auto" w:fill="auto"/>
            <w:vAlign w:val="center"/>
          </w:tcPr>
          <w:p w14:paraId="0058DB53" w14:textId="77777777" w:rsidR="00F61DB6" w:rsidRDefault="00000000">
            <w:pPr>
              <w:pStyle w:val="afff2"/>
              <w:ind w:firstLineChars="0" w:firstLine="0"/>
              <w:jc w:val="left"/>
              <w:rPr>
                <w:szCs w:val="18"/>
              </w:rPr>
            </w:pPr>
            <w:r>
              <w:rPr>
                <w:rFonts w:hAnsi="宋体" w:hint="eastAsia"/>
                <w:b/>
                <w:bCs/>
                <w:sz w:val="18"/>
                <w:szCs w:val="18"/>
              </w:rPr>
              <w:t>数据用途</w:t>
            </w:r>
          </w:p>
        </w:tc>
        <w:tc>
          <w:tcPr>
            <w:tcW w:w="6854" w:type="dxa"/>
            <w:shd w:val="clear" w:color="auto" w:fill="auto"/>
            <w:vAlign w:val="center"/>
          </w:tcPr>
          <w:p w14:paraId="0058DB54" w14:textId="77777777" w:rsidR="00F61DB6" w:rsidRDefault="00000000">
            <w:pPr>
              <w:pStyle w:val="afff2"/>
              <w:ind w:firstLineChars="0" w:firstLine="0"/>
              <w:jc w:val="left"/>
              <w:rPr>
                <w:szCs w:val="18"/>
              </w:rPr>
            </w:pPr>
            <w:r>
              <w:rPr>
                <w:rFonts w:hAnsi="宋体" w:hint="eastAsia"/>
                <w:sz w:val="18"/>
                <w:szCs w:val="18"/>
              </w:rPr>
              <w:t>用于计算第</w:t>
            </w:r>
            <w:r>
              <w:rPr>
                <w:rFonts w:hAnsi="宋体" w:hint="eastAsia"/>
                <w:i/>
                <w:iCs/>
                <w:sz w:val="18"/>
                <w:szCs w:val="18"/>
              </w:rPr>
              <w:t>y</w:t>
            </w:r>
            <w:r>
              <w:rPr>
                <w:rFonts w:hAnsi="宋体" w:hint="eastAsia"/>
                <w:sz w:val="18"/>
                <w:szCs w:val="18"/>
              </w:rPr>
              <w:t>年热力站</w:t>
            </w:r>
            <w:r>
              <w:rPr>
                <w:rFonts w:hAnsi="宋体" w:hint="eastAsia"/>
                <w:i/>
                <w:iCs/>
                <w:sz w:val="18"/>
                <w:szCs w:val="18"/>
              </w:rPr>
              <w:t>i</w:t>
            </w:r>
            <w:r>
              <w:rPr>
                <w:rFonts w:hAnsi="宋体" w:hint="eastAsia"/>
                <w:sz w:val="18"/>
                <w:szCs w:val="18"/>
              </w:rPr>
              <w:t>的供热量的测量值</w:t>
            </w:r>
            <w:r>
              <w:rPr>
                <w:rFonts w:hAnsi="宋体" w:hint="eastAsia"/>
                <w:i/>
                <w:iCs/>
                <w:sz w:val="18"/>
                <w:szCs w:val="18"/>
              </w:rPr>
              <w:t>Q</w:t>
            </w:r>
            <w:r>
              <w:rPr>
                <w:rFonts w:hAnsi="宋体" w:hint="eastAsia"/>
                <w:i/>
                <w:iCs/>
                <w:sz w:val="18"/>
                <w:szCs w:val="18"/>
                <w:vertAlign w:val="subscript"/>
              </w:rPr>
              <w:t>i,y</w:t>
            </w:r>
          </w:p>
        </w:tc>
      </w:tr>
      <w:tr w:rsidR="00F61DB6" w14:paraId="0058DB58" w14:textId="77777777">
        <w:tc>
          <w:tcPr>
            <w:tcW w:w="2660" w:type="dxa"/>
            <w:shd w:val="clear" w:color="auto" w:fill="auto"/>
            <w:vAlign w:val="center"/>
          </w:tcPr>
          <w:p w14:paraId="0058DB56" w14:textId="77777777" w:rsidR="00F61DB6" w:rsidRDefault="00000000">
            <w:pPr>
              <w:pStyle w:val="afff2"/>
              <w:ind w:firstLineChars="0" w:firstLine="0"/>
              <w:jc w:val="left"/>
              <w:rPr>
                <w:szCs w:val="18"/>
              </w:rPr>
            </w:pPr>
            <w:r>
              <w:rPr>
                <w:rFonts w:hAnsi="宋体" w:hint="eastAsia"/>
                <w:b/>
                <w:bCs/>
                <w:sz w:val="18"/>
                <w:szCs w:val="18"/>
              </w:rPr>
              <w:t>备注</w:t>
            </w:r>
          </w:p>
        </w:tc>
        <w:tc>
          <w:tcPr>
            <w:tcW w:w="6854" w:type="dxa"/>
            <w:shd w:val="clear" w:color="auto" w:fill="auto"/>
            <w:vAlign w:val="center"/>
          </w:tcPr>
          <w:p w14:paraId="0058DB57" w14:textId="77777777" w:rsidR="00F61DB6" w:rsidRDefault="00000000">
            <w:pPr>
              <w:pStyle w:val="afff2"/>
              <w:ind w:firstLineChars="0" w:firstLine="0"/>
              <w:jc w:val="left"/>
              <w:rPr>
                <w:szCs w:val="18"/>
              </w:rPr>
            </w:pPr>
            <w:r>
              <w:rPr>
                <w:rFonts w:hAnsi="宋体" w:hint="eastAsia"/>
                <w:sz w:val="18"/>
                <w:szCs w:val="18"/>
              </w:rPr>
              <w:t>-</w:t>
            </w:r>
          </w:p>
        </w:tc>
      </w:tr>
    </w:tbl>
    <w:p w14:paraId="0058DB59" w14:textId="77777777" w:rsidR="00F61DB6" w:rsidRDefault="00000000">
      <w:pPr>
        <w:pStyle w:val="afff2"/>
        <w:ind w:firstLine="422"/>
        <w:jc w:val="center"/>
        <w:rPr>
          <w:b/>
          <w:bCs/>
        </w:rPr>
      </w:pPr>
      <w:r>
        <w:rPr>
          <w:rFonts w:hint="eastAsia"/>
          <w:b/>
          <w:bCs/>
        </w:rPr>
        <w:t>表B.2 数据/参数</w:t>
      </w:r>
      <w:r>
        <w:rPr>
          <w:b/>
          <w:bCs/>
          <w:i/>
          <w:iCs/>
        </w:rPr>
        <w:t>Q</w:t>
      </w:r>
      <w:r>
        <w:rPr>
          <w:b/>
          <w:bCs/>
          <w:i/>
          <w:iCs/>
          <w:vertAlign w:val="subscript"/>
        </w:rPr>
        <w:t>HOB,y</w:t>
      </w:r>
      <w:r>
        <w:rPr>
          <w:rFonts w:hint="eastAsia"/>
          <w:b/>
          <w:bCs/>
        </w:rPr>
        <w:t>的监测要求</w:t>
      </w:r>
    </w:p>
    <w:tbl>
      <w:tblPr>
        <w:tblW w:w="9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854"/>
      </w:tblGrid>
      <w:tr w:rsidR="00F61DB6" w14:paraId="0058DB5C" w14:textId="77777777">
        <w:tc>
          <w:tcPr>
            <w:tcW w:w="2660" w:type="dxa"/>
            <w:shd w:val="clear" w:color="auto" w:fill="auto"/>
            <w:vAlign w:val="center"/>
          </w:tcPr>
          <w:p w14:paraId="0058DB5A" w14:textId="77777777" w:rsidR="00F61DB6" w:rsidRDefault="00000000">
            <w:pPr>
              <w:pStyle w:val="afff2"/>
              <w:ind w:firstLineChars="0" w:firstLine="0"/>
              <w:jc w:val="left"/>
              <w:rPr>
                <w:szCs w:val="18"/>
              </w:rPr>
            </w:pPr>
            <w:r>
              <w:rPr>
                <w:rFonts w:hAnsi="宋体" w:hint="eastAsia"/>
                <w:b/>
                <w:bCs/>
                <w:sz w:val="18"/>
                <w:szCs w:val="18"/>
              </w:rPr>
              <w:t>数据/参数名称</w:t>
            </w:r>
          </w:p>
        </w:tc>
        <w:tc>
          <w:tcPr>
            <w:tcW w:w="6854" w:type="dxa"/>
            <w:shd w:val="clear" w:color="auto" w:fill="auto"/>
            <w:vAlign w:val="center"/>
          </w:tcPr>
          <w:p w14:paraId="0058DB5B" w14:textId="77777777" w:rsidR="00F61DB6" w:rsidRDefault="00000000">
            <w:pPr>
              <w:pStyle w:val="afff2"/>
              <w:ind w:firstLineChars="0" w:firstLine="0"/>
              <w:jc w:val="left"/>
              <w:rPr>
                <w:szCs w:val="18"/>
              </w:rPr>
            </w:pPr>
            <w:bookmarkStart w:id="104" w:name="OLE_LINK66"/>
            <w:r>
              <w:rPr>
                <w:rFonts w:hAnsi="宋体" w:hint="eastAsia"/>
                <w:b/>
                <w:bCs/>
                <w:i/>
                <w:iCs/>
                <w:sz w:val="18"/>
                <w:szCs w:val="18"/>
              </w:rPr>
              <w:t>Q</w:t>
            </w:r>
            <w:r>
              <w:rPr>
                <w:rFonts w:hAnsi="宋体" w:hint="eastAsia"/>
                <w:b/>
                <w:bCs/>
                <w:i/>
                <w:iCs/>
                <w:sz w:val="18"/>
                <w:szCs w:val="18"/>
                <w:vertAlign w:val="subscript"/>
              </w:rPr>
              <w:t>HOB,y</w:t>
            </w:r>
            <w:bookmarkEnd w:id="104"/>
          </w:p>
        </w:tc>
      </w:tr>
      <w:tr w:rsidR="00F61DB6" w14:paraId="0058DB5F" w14:textId="77777777">
        <w:tc>
          <w:tcPr>
            <w:tcW w:w="2660" w:type="dxa"/>
            <w:shd w:val="clear" w:color="auto" w:fill="auto"/>
            <w:vAlign w:val="center"/>
          </w:tcPr>
          <w:p w14:paraId="0058DB5D" w14:textId="77777777" w:rsidR="00F61DB6" w:rsidRDefault="00000000">
            <w:pPr>
              <w:pStyle w:val="afff2"/>
              <w:ind w:firstLineChars="0" w:firstLine="0"/>
              <w:jc w:val="left"/>
              <w:rPr>
                <w:szCs w:val="18"/>
              </w:rPr>
            </w:pPr>
            <w:r>
              <w:rPr>
                <w:rFonts w:hAnsi="宋体" w:hint="eastAsia"/>
                <w:b/>
                <w:bCs/>
                <w:sz w:val="18"/>
                <w:szCs w:val="18"/>
              </w:rPr>
              <w:t>应用的公式编号</w:t>
            </w:r>
          </w:p>
        </w:tc>
        <w:tc>
          <w:tcPr>
            <w:tcW w:w="6854" w:type="dxa"/>
            <w:shd w:val="clear" w:color="auto" w:fill="auto"/>
            <w:vAlign w:val="center"/>
          </w:tcPr>
          <w:p w14:paraId="0058DB5E" w14:textId="77777777" w:rsidR="00F61DB6" w:rsidRDefault="00000000">
            <w:pPr>
              <w:pStyle w:val="afff2"/>
              <w:ind w:firstLineChars="0" w:firstLine="0"/>
              <w:jc w:val="left"/>
              <w:rPr>
                <w:szCs w:val="18"/>
              </w:rPr>
            </w:pPr>
            <w:r>
              <w:rPr>
                <w:rFonts w:hAnsi="宋体" w:hint="eastAsia"/>
                <w:sz w:val="18"/>
                <w:szCs w:val="18"/>
              </w:rPr>
              <w:t>公式（A.2）</w:t>
            </w:r>
          </w:p>
        </w:tc>
      </w:tr>
      <w:tr w:rsidR="00F61DB6" w14:paraId="0058DB62" w14:textId="77777777">
        <w:tc>
          <w:tcPr>
            <w:tcW w:w="2660" w:type="dxa"/>
            <w:shd w:val="clear" w:color="auto" w:fill="auto"/>
            <w:vAlign w:val="center"/>
          </w:tcPr>
          <w:p w14:paraId="0058DB60" w14:textId="77777777" w:rsidR="00F61DB6" w:rsidRDefault="00000000">
            <w:pPr>
              <w:pStyle w:val="afff2"/>
              <w:ind w:firstLineChars="0" w:firstLine="0"/>
              <w:jc w:val="left"/>
              <w:rPr>
                <w:szCs w:val="18"/>
              </w:rPr>
            </w:pPr>
            <w:r>
              <w:rPr>
                <w:rFonts w:hAnsi="宋体" w:hint="eastAsia"/>
                <w:b/>
                <w:bCs/>
                <w:sz w:val="18"/>
                <w:szCs w:val="18"/>
              </w:rPr>
              <w:t>数据描述</w:t>
            </w:r>
          </w:p>
        </w:tc>
        <w:tc>
          <w:tcPr>
            <w:tcW w:w="6854" w:type="dxa"/>
            <w:shd w:val="clear" w:color="auto" w:fill="auto"/>
            <w:vAlign w:val="center"/>
          </w:tcPr>
          <w:p w14:paraId="0058DB61" w14:textId="77777777" w:rsidR="00F61DB6" w:rsidRDefault="00000000">
            <w:pPr>
              <w:pStyle w:val="afff2"/>
              <w:ind w:firstLineChars="0" w:firstLine="0"/>
              <w:jc w:val="left"/>
              <w:rPr>
                <w:szCs w:val="18"/>
              </w:rPr>
            </w:pPr>
            <w:r>
              <w:rPr>
                <w:rFonts w:hAnsi="宋体" w:hint="eastAsia"/>
                <w:sz w:val="18"/>
                <w:szCs w:val="18"/>
              </w:rPr>
              <w:t>第</w:t>
            </w:r>
            <w:r>
              <w:rPr>
                <w:rFonts w:hAnsi="宋体" w:hint="eastAsia"/>
                <w:i/>
                <w:iCs/>
                <w:sz w:val="18"/>
                <w:szCs w:val="18"/>
              </w:rPr>
              <w:t>y</w:t>
            </w:r>
            <w:r>
              <w:rPr>
                <w:rFonts w:hAnsi="宋体" w:hint="eastAsia"/>
                <w:sz w:val="18"/>
                <w:szCs w:val="18"/>
              </w:rPr>
              <w:t>年从纯供热/尖峰负载锅炉抽汽的抽汽量</w:t>
            </w:r>
          </w:p>
        </w:tc>
      </w:tr>
      <w:tr w:rsidR="00F61DB6" w14:paraId="0058DB65" w14:textId="77777777">
        <w:tc>
          <w:tcPr>
            <w:tcW w:w="2660" w:type="dxa"/>
            <w:shd w:val="clear" w:color="auto" w:fill="auto"/>
            <w:vAlign w:val="center"/>
          </w:tcPr>
          <w:p w14:paraId="0058DB63" w14:textId="77777777" w:rsidR="00F61DB6" w:rsidRDefault="00000000">
            <w:pPr>
              <w:pStyle w:val="afff2"/>
              <w:ind w:firstLineChars="0" w:firstLine="0"/>
              <w:jc w:val="left"/>
              <w:rPr>
                <w:szCs w:val="18"/>
              </w:rPr>
            </w:pPr>
            <w:r>
              <w:rPr>
                <w:rFonts w:hAnsi="宋体" w:hint="eastAsia"/>
                <w:b/>
                <w:bCs/>
                <w:sz w:val="18"/>
                <w:szCs w:val="18"/>
              </w:rPr>
              <w:t>数据单位</w:t>
            </w:r>
          </w:p>
        </w:tc>
        <w:tc>
          <w:tcPr>
            <w:tcW w:w="6854" w:type="dxa"/>
            <w:shd w:val="clear" w:color="auto" w:fill="auto"/>
            <w:vAlign w:val="center"/>
          </w:tcPr>
          <w:p w14:paraId="0058DB64" w14:textId="77777777" w:rsidR="00F61DB6" w:rsidRDefault="00000000">
            <w:pPr>
              <w:pStyle w:val="afff2"/>
              <w:ind w:firstLineChars="0" w:firstLine="0"/>
              <w:jc w:val="left"/>
              <w:rPr>
                <w:szCs w:val="18"/>
              </w:rPr>
            </w:pPr>
            <w:r>
              <w:rPr>
                <w:rFonts w:hAnsi="宋体" w:hint="eastAsia"/>
                <w:sz w:val="18"/>
                <w:szCs w:val="18"/>
              </w:rPr>
              <w:t>GJ</w:t>
            </w:r>
          </w:p>
        </w:tc>
      </w:tr>
      <w:tr w:rsidR="00F61DB6" w14:paraId="0058DB68" w14:textId="77777777">
        <w:tc>
          <w:tcPr>
            <w:tcW w:w="2660" w:type="dxa"/>
            <w:shd w:val="clear" w:color="auto" w:fill="auto"/>
            <w:vAlign w:val="center"/>
          </w:tcPr>
          <w:p w14:paraId="0058DB66" w14:textId="77777777" w:rsidR="00F61DB6" w:rsidRDefault="00000000">
            <w:pPr>
              <w:pStyle w:val="afff2"/>
              <w:ind w:firstLineChars="0" w:firstLine="0"/>
              <w:jc w:val="left"/>
              <w:rPr>
                <w:szCs w:val="18"/>
              </w:rPr>
            </w:pPr>
            <w:r>
              <w:rPr>
                <w:rFonts w:hAnsi="宋体" w:hint="eastAsia"/>
                <w:b/>
                <w:bCs/>
                <w:sz w:val="18"/>
                <w:szCs w:val="18"/>
              </w:rPr>
              <w:t>数据来源</w:t>
            </w:r>
          </w:p>
        </w:tc>
        <w:tc>
          <w:tcPr>
            <w:tcW w:w="6854" w:type="dxa"/>
            <w:shd w:val="clear" w:color="auto" w:fill="auto"/>
            <w:vAlign w:val="center"/>
          </w:tcPr>
          <w:p w14:paraId="0058DB67" w14:textId="77777777" w:rsidR="00F61DB6" w:rsidRDefault="00000000">
            <w:pPr>
              <w:pStyle w:val="afff2"/>
              <w:ind w:firstLineChars="0" w:firstLine="0"/>
              <w:jc w:val="left"/>
              <w:rPr>
                <w:szCs w:val="18"/>
              </w:rPr>
            </w:pPr>
            <w:r>
              <w:rPr>
                <w:rFonts w:hAnsi="宋体" w:hint="eastAsia"/>
                <w:sz w:val="18"/>
                <w:szCs w:val="18"/>
              </w:rPr>
              <w:t>热计量表监测数据</w:t>
            </w:r>
          </w:p>
        </w:tc>
      </w:tr>
      <w:tr w:rsidR="00F61DB6" w14:paraId="0058DB6B" w14:textId="77777777">
        <w:tc>
          <w:tcPr>
            <w:tcW w:w="2660" w:type="dxa"/>
            <w:shd w:val="clear" w:color="auto" w:fill="auto"/>
            <w:vAlign w:val="center"/>
          </w:tcPr>
          <w:p w14:paraId="0058DB69" w14:textId="77777777" w:rsidR="00F61DB6" w:rsidRDefault="00000000">
            <w:pPr>
              <w:pStyle w:val="afff2"/>
              <w:ind w:firstLineChars="0" w:firstLine="0"/>
              <w:jc w:val="left"/>
              <w:rPr>
                <w:szCs w:val="18"/>
              </w:rPr>
            </w:pPr>
            <w:r>
              <w:rPr>
                <w:rFonts w:hAnsi="宋体" w:hint="eastAsia"/>
                <w:b/>
                <w:bCs/>
                <w:sz w:val="18"/>
                <w:szCs w:val="18"/>
              </w:rPr>
              <w:t>监测点要求</w:t>
            </w:r>
          </w:p>
        </w:tc>
        <w:tc>
          <w:tcPr>
            <w:tcW w:w="6854" w:type="dxa"/>
            <w:shd w:val="clear" w:color="auto" w:fill="auto"/>
            <w:vAlign w:val="center"/>
          </w:tcPr>
          <w:p w14:paraId="0058DB6A" w14:textId="77777777" w:rsidR="00F61DB6" w:rsidRDefault="00000000">
            <w:pPr>
              <w:pStyle w:val="afff2"/>
              <w:ind w:firstLineChars="0" w:firstLine="0"/>
              <w:jc w:val="left"/>
              <w:rPr>
                <w:szCs w:val="18"/>
              </w:rPr>
            </w:pPr>
            <w:r>
              <w:rPr>
                <w:rFonts w:hAnsi="宋体" w:hint="eastAsia"/>
                <w:sz w:val="18"/>
                <w:szCs w:val="18"/>
              </w:rPr>
              <w:t>纯供热锅炉或尖峰负载锅炉供热端</w:t>
            </w:r>
          </w:p>
        </w:tc>
      </w:tr>
      <w:tr w:rsidR="00F61DB6" w14:paraId="0058DB6E" w14:textId="77777777">
        <w:tc>
          <w:tcPr>
            <w:tcW w:w="2660" w:type="dxa"/>
            <w:shd w:val="clear" w:color="auto" w:fill="auto"/>
            <w:vAlign w:val="center"/>
          </w:tcPr>
          <w:p w14:paraId="0058DB6C" w14:textId="77777777" w:rsidR="00F61DB6" w:rsidRDefault="00000000">
            <w:pPr>
              <w:pStyle w:val="afff2"/>
              <w:ind w:firstLineChars="0" w:firstLine="0"/>
              <w:jc w:val="left"/>
              <w:rPr>
                <w:szCs w:val="18"/>
              </w:rPr>
            </w:pPr>
            <w:r>
              <w:rPr>
                <w:rFonts w:hAnsi="宋体" w:hint="eastAsia"/>
                <w:b/>
                <w:bCs/>
                <w:sz w:val="18"/>
                <w:szCs w:val="18"/>
              </w:rPr>
              <w:t>监测仪表要求</w:t>
            </w:r>
          </w:p>
        </w:tc>
        <w:tc>
          <w:tcPr>
            <w:tcW w:w="6854" w:type="dxa"/>
            <w:shd w:val="clear" w:color="auto" w:fill="auto"/>
            <w:vAlign w:val="center"/>
          </w:tcPr>
          <w:p w14:paraId="0058DB6D" w14:textId="77777777" w:rsidR="00F61DB6" w:rsidRDefault="00000000">
            <w:pPr>
              <w:pStyle w:val="afff2"/>
              <w:ind w:firstLineChars="0" w:firstLine="0"/>
              <w:jc w:val="left"/>
              <w:rPr>
                <w:szCs w:val="18"/>
              </w:rPr>
            </w:pPr>
            <w:r>
              <w:rPr>
                <w:rFonts w:hAnsi="宋体" w:hint="eastAsia"/>
                <w:sz w:val="18"/>
                <w:szCs w:val="18"/>
              </w:rPr>
              <w:t>符合国家相关标准</w:t>
            </w:r>
          </w:p>
        </w:tc>
      </w:tr>
      <w:tr w:rsidR="00F61DB6" w14:paraId="0058DB71" w14:textId="77777777">
        <w:tc>
          <w:tcPr>
            <w:tcW w:w="2660" w:type="dxa"/>
            <w:shd w:val="clear" w:color="auto" w:fill="auto"/>
            <w:vAlign w:val="center"/>
          </w:tcPr>
          <w:p w14:paraId="0058DB6F" w14:textId="77777777" w:rsidR="00F61DB6" w:rsidRDefault="00000000">
            <w:pPr>
              <w:pStyle w:val="afff2"/>
              <w:ind w:firstLineChars="0" w:firstLine="0"/>
              <w:jc w:val="left"/>
              <w:rPr>
                <w:szCs w:val="18"/>
              </w:rPr>
            </w:pPr>
            <w:r>
              <w:rPr>
                <w:rFonts w:hAnsi="宋体" w:hint="eastAsia"/>
                <w:b/>
                <w:bCs/>
                <w:sz w:val="18"/>
                <w:szCs w:val="18"/>
              </w:rPr>
              <w:t>监测程序与方法要求</w:t>
            </w:r>
          </w:p>
        </w:tc>
        <w:tc>
          <w:tcPr>
            <w:tcW w:w="6854" w:type="dxa"/>
            <w:shd w:val="clear" w:color="auto" w:fill="auto"/>
            <w:vAlign w:val="center"/>
          </w:tcPr>
          <w:p w14:paraId="0058DB70" w14:textId="77777777" w:rsidR="00F61DB6" w:rsidRDefault="00000000">
            <w:pPr>
              <w:pStyle w:val="afff2"/>
              <w:ind w:firstLineChars="0" w:firstLine="0"/>
              <w:jc w:val="left"/>
              <w:rPr>
                <w:szCs w:val="18"/>
              </w:rPr>
            </w:pPr>
            <w:r>
              <w:rPr>
                <w:rFonts w:hAnsi="宋体" w:hint="eastAsia"/>
                <w:sz w:val="18"/>
                <w:szCs w:val="18"/>
              </w:rPr>
              <w:t>监测入口和出口温度及流量</w:t>
            </w:r>
          </w:p>
        </w:tc>
      </w:tr>
      <w:tr w:rsidR="00F61DB6" w14:paraId="0058DB74" w14:textId="77777777">
        <w:tc>
          <w:tcPr>
            <w:tcW w:w="2660" w:type="dxa"/>
            <w:shd w:val="clear" w:color="auto" w:fill="auto"/>
            <w:vAlign w:val="center"/>
          </w:tcPr>
          <w:p w14:paraId="0058DB72" w14:textId="77777777" w:rsidR="00F61DB6" w:rsidRDefault="00000000">
            <w:pPr>
              <w:pStyle w:val="afff2"/>
              <w:ind w:firstLineChars="0" w:firstLine="0"/>
              <w:jc w:val="left"/>
              <w:rPr>
                <w:szCs w:val="18"/>
              </w:rPr>
            </w:pPr>
            <w:r>
              <w:rPr>
                <w:rFonts w:hAnsi="宋体" w:hint="eastAsia"/>
                <w:b/>
                <w:bCs/>
                <w:sz w:val="18"/>
                <w:szCs w:val="18"/>
              </w:rPr>
              <w:t>监测频次与记录要求</w:t>
            </w:r>
          </w:p>
        </w:tc>
        <w:tc>
          <w:tcPr>
            <w:tcW w:w="6854" w:type="dxa"/>
            <w:shd w:val="clear" w:color="auto" w:fill="auto"/>
            <w:vAlign w:val="center"/>
          </w:tcPr>
          <w:p w14:paraId="0058DB73" w14:textId="77777777" w:rsidR="00F61DB6" w:rsidRDefault="00000000">
            <w:pPr>
              <w:pStyle w:val="afff2"/>
              <w:ind w:firstLineChars="0" w:firstLine="0"/>
              <w:jc w:val="left"/>
              <w:rPr>
                <w:szCs w:val="18"/>
              </w:rPr>
            </w:pPr>
            <w:r>
              <w:rPr>
                <w:rFonts w:hAnsi="宋体" w:hint="eastAsia"/>
                <w:sz w:val="18"/>
                <w:szCs w:val="18"/>
              </w:rPr>
              <w:t>每小时测量一次，至少每年注册登记一次</w:t>
            </w:r>
          </w:p>
        </w:tc>
      </w:tr>
      <w:tr w:rsidR="00F61DB6" w14:paraId="0058DB77" w14:textId="77777777">
        <w:tc>
          <w:tcPr>
            <w:tcW w:w="2660" w:type="dxa"/>
            <w:shd w:val="clear" w:color="auto" w:fill="auto"/>
            <w:vAlign w:val="center"/>
          </w:tcPr>
          <w:p w14:paraId="0058DB75" w14:textId="77777777" w:rsidR="00F61DB6" w:rsidRDefault="00000000">
            <w:pPr>
              <w:pStyle w:val="afff2"/>
              <w:ind w:firstLineChars="0" w:firstLine="0"/>
              <w:jc w:val="left"/>
              <w:rPr>
                <w:szCs w:val="18"/>
              </w:rPr>
            </w:pPr>
            <w:r>
              <w:rPr>
                <w:rFonts w:hAnsi="宋体" w:hint="eastAsia"/>
                <w:b/>
                <w:bCs/>
                <w:sz w:val="18"/>
                <w:szCs w:val="18"/>
              </w:rPr>
              <w:t>质量保证/质量控制程序要求</w:t>
            </w:r>
          </w:p>
        </w:tc>
        <w:tc>
          <w:tcPr>
            <w:tcW w:w="6854" w:type="dxa"/>
            <w:shd w:val="clear" w:color="auto" w:fill="auto"/>
            <w:vAlign w:val="center"/>
          </w:tcPr>
          <w:p w14:paraId="0058DB76" w14:textId="77777777" w:rsidR="00F61DB6" w:rsidRDefault="00000000">
            <w:pPr>
              <w:pStyle w:val="afff2"/>
              <w:ind w:firstLineChars="0" w:firstLine="0"/>
              <w:jc w:val="left"/>
              <w:rPr>
                <w:szCs w:val="18"/>
              </w:rPr>
            </w:pPr>
            <w:r>
              <w:rPr>
                <w:rFonts w:hAnsi="宋体" w:hint="eastAsia"/>
                <w:sz w:val="18"/>
                <w:szCs w:val="18"/>
              </w:rPr>
              <w:t>测量结果应与供热读数、提供到区域供热公司的热力发票进行交叉检查，以确保读数的合理可靠。此外，相关测量仪表应定期维护以减少测量的不确定性。数据应储存为电子档（数据库）。</w:t>
            </w:r>
          </w:p>
        </w:tc>
      </w:tr>
      <w:tr w:rsidR="00F61DB6" w14:paraId="0058DB7A" w14:textId="77777777">
        <w:tc>
          <w:tcPr>
            <w:tcW w:w="2660" w:type="dxa"/>
            <w:shd w:val="clear" w:color="auto" w:fill="auto"/>
            <w:vAlign w:val="center"/>
          </w:tcPr>
          <w:p w14:paraId="0058DB78" w14:textId="77777777" w:rsidR="00F61DB6" w:rsidRDefault="00000000">
            <w:pPr>
              <w:pStyle w:val="afff2"/>
              <w:ind w:firstLineChars="0" w:firstLine="0"/>
              <w:jc w:val="left"/>
              <w:rPr>
                <w:szCs w:val="18"/>
              </w:rPr>
            </w:pPr>
            <w:r>
              <w:rPr>
                <w:rFonts w:hAnsi="宋体" w:hint="eastAsia"/>
                <w:b/>
                <w:bCs/>
                <w:sz w:val="18"/>
                <w:szCs w:val="18"/>
              </w:rPr>
              <w:t>数据用途</w:t>
            </w:r>
          </w:p>
        </w:tc>
        <w:tc>
          <w:tcPr>
            <w:tcW w:w="6854" w:type="dxa"/>
            <w:shd w:val="clear" w:color="auto" w:fill="auto"/>
            <w:vAlign w:val="center"/>
          </w:tcPr>
          <w:p w14:paraId="0058DB79" w14:textId="77777777" w:rsidR="00F61DB6" w:rsidRDefault="00000000">
            <w:pPr>
              <w:pStyle w:val="afff2"/>
              <w:ind w:firstLineChars="0" w:firstLine="0"/>
              <w:jc w:val="left"/>
              <w:rPr>
                <w:szCs w:val="18"/>
              </w:rPr>
            </w:pPr>
            <w:r>
              <w:rPr>
                <w:rFonts w:hAnsi="宋体" w:hint="eastAsia"/>
                <w:sz w:val="18"/>
                <w:szCs w:val="18"/>
              </w:rPr>
              <w:t>用于计算第</w:t>
            </w:r>
            <w:r>
              <w:rPr>
                <w:rFonts w:hAnsi="宋体" w:hint="eastAsia"/>
                <w:i/>
                <w:iCs/>
                <w:sz w:val="18"/>
                <w:szCs w:val="18"/>
              </w:rPr>
              <w:t>y</w:t>
            </w:r>
            <w:r>
              <w:rPr>
                <w:rFonts w:hAnsi="宋体" w:hint="eastAsia"/>
                <w:sz w:val="18"/>
                <w:szCs w:val="18"/>
              </w:rPr>
              <w:t>年热力站</w:t>
            </w:r>
            <w:r>
              <w:rPr>
                <w:rFonts w:hAnsi="宋体" w:hint="eastAsia"/>
                <w:i/>
                <w:iCs/>
                <w:sz w:val="18"/>
                <w:szCs w:val="18"/>
              </w:rPr>
              <w:t>i</w:t>
            </w:r>
            <w:r>
              <w:rPr>
                <w:rFonts w:hAnsi="宋体" w:hint="eastAsia"/>
                <w:sz w:val="18"/>
                <w:szCs w:val="18"/>
              </w:rPr>
              <w:t>的供热量的测量值</w:t>
            </w:r>
            <w:r>
              <w:rPr>
                <w:rFonts w:hAnsi="宋体" w:hint="eastAsia"/>
                <w:i/>
                <w:iCs/>
                <w:sz w:val="18"/>
                <w:szCs w:val="18"/>
              </w:rPr>
              <w:t>Q</w:t>
            </w:r>
            <w:r>
              <w:rPr>
                <w:rFonts w:hAnsi="宋体" w:hint="eastAsia"/>
                <w:i/>
                <w:iCs/>
                <w:sz w:val="18"/>
                <w:szCs w:val="18"/>
                <w:vertAlign w:val="subscript"/>
              </w:rPr>
              <w:t>i,y</w:t>
            </w:r>
          </w:p>
        </w:tc>
      </w:tr>
      <w:tr w:rsidR="00F61DB6" w14:paraId="0058DB7D" w14:textId="77777777">
        <w:tc>
          <w:tcPr>
            <w:tcW w:w="2660" w:type="dxa"/>
            <w:shd w:val="clear" w:color="auto" w:fill="auto"/>
            <w:vAlign w:val="center"/>
          </w:tcPr>
          <w:p w14:paraId="0058DB7B" w14:textId="77777777" w:rsidR="00F61DB6" w:rsidRDefault="00000000">
            <w:pPr>
              <w:pStyle w:val="afff2"/>
              <w:ind w:firstLineChars="0" w:firstLine="0"/>
              <w:jc w:val="left"/>
              <w:rPr>
                <w:szCs w:val="18"/>
              </w:rPr>
            </w:pPr>
            <w:r>
              <w:rPr>
                <w:rFonts w:hAnsi="宋体" w:hint="eastAsia"/>
                <w:b/>
                <w:bCs/>
                <w:sz w:val="18"/>
                <w:szCs w:val="18"/>
              </w:rPr>
              <w:t>备注</w:t>
            </w:r>
          </w:p>
        </w:tc>
        <w:tc>
          <w:tcPr>
            <w:tcW w:w="6854" w:type="dxa"/>
            <w:shd w:val="clear" w:color="auto" w:fill="auto"/>
            <w:vAlign w:val="center"/>
          </w:tcPr>
          <w:p w14:paraId="0058DB7C" w14:textId="77777777" w:rsidR="00F61DB6" w:rsidRDefault="00000000">
            <w:pPr>
              <w:pStyle w:val="afff2"/>
              <w:ind w:firstLineChars="0" w:firstLine="0"/>
              <w:jc w:val="left"/>
              <w:rPr>
                <w:szCs w:val="18"/>
              </w:rPr>
            </w:pPr>
            <w:r>
              <w:rPr>
                <w:rFonts w:hAnsi="宋体" w:hint="eastAsia"/>
                <w:sz w:val="18"/>
                <w:szCs w:val="18"/>
              </w:rPr>
              <w:t>-</w:t>
            </w:r>
          </w:p>
        </w:tc>
      </w:tr>
    </w:tbl>
    <w:p w14:paraId="0058DB7E" w14:textId="77777777" w:rsidR="00F61DB6" w:rsidRDefault="00000000">
      <w:pPr>
        <w:pStyle w:val="afff2"/>
        <w:ind w:firstLine="422"/>
        <w:jc w:val="center"/>
        <w:rPr>
          <w:b/>
          <w:bCs/>
        </w:rPr>
      </w:pPr>
      <w:r>
        <w:rPr>
          <w:rFonts w:hint="eastAsia"/>
          <w:b/>
          <w:bCs/>
        </w:rPr>
        <w:t>表B.3 数据/参数</w:t>
      </w:r>
      <w:r>
        <w:rPr>
          <w:b/>
          <w:bCs/>
          <w:i/>
          <w:iCs/>
        </w:rPr>
        <w:t>A</w:t>
      </w:r>
      <w:r>
        <w:rPr>
          <w:b/>
          <w:bCs/>
          <w:i/>
          <w:iCs/>
          <w:vertAlign w:val="subscript"/>
        </w:rPr>
        <w:t>j,i</w:t>
      </w:r>
      <w:r>
        <w:rPr>
          <w:rFonts w:hint="eastAsia"/>
          <w:b/>
          <w:bCs/>
        </w:rPr>
        <w:t>的监测要求</w:t>
      </w:r>
    </w:p>
    <w:tbl>
      <w:tblPr>
        <w:tblW w:w="9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854"/>
      </w:tblGrid>
      <w:tr w:rsidR="00F61DB6" w14:paraId="0058DB81" w14:textId="77777777">
        <w:tc>
          <w:tcPr>
            <w:tcW w:w="2660" w:type="dxa"/>
            <w:shd w:val="clear" w:color="auto" w:fill="auto"/>
            <w:vAlign w:val="center"/>
          </w:tcPr>
          <w:p w14:paraId="0058DB7F" w14:textId="77777777" w:rsidR="00F61DB6" w:rsidRDefault="00000000">
            <w:pPr>
              <w:pStyle w:val="afff2"/>
              <w:ind w:firstLineChars="0" w:firstLine="0"/>
              <w:jc w:val="left"/>
              <w:rPr>
                <w:szCs w:val="18"/>
              </w:rPr>
            </w:pPr>
            <w:r>
              <w:rPr>
                <w:rFonts w:hAnsi="宋体" w:hint="eastAsia"/>
                <w:b/>
                <w:bCs/>
                <w:sz w:val="18"/>
                <w:szCs w:val="18"/>
              </w:rPr>
              <w:t>数据/参数名称</w:t>
            </w:r>
          </w:p>
        </w:tc>
        <w:tc>
          <w:tcPr>
            <w:tcW w:w="6854" w:type="dxa"/>
            <w:shd w:val="clear" w:color="auto" w:fill="auto"/>
            <w:vAlign w:val="center"/>
          </w:tcPr>
          <w:p w14:paraId="0058DB80" w14:textId="77777777" w:rsidR="00F61DB6" w:rsidRDefault="00000000">
            <w:pPr>
              <w:pStyle w:val="afff2"/>
              <w:ind w:firstLineChars="0" w:firstLine="0"/>
              <w:jc w:val="left"/>
              <w:rPr>
                <w:szCs w:val="18"/>
              </w:rPr>
            </w:pPr>
            <w:r>
              <w:rPr>
                <w:rFonts w:hAnsi="宋体" w:hint="eastAsia"/>
                <w:b/>
                <w:bCs/>
                <w:i/>
                <w:iCs/>
                <w:sz w:val="18"/>
                <w:szCs w:val="18"/>
              </w:rPr>
              <w:t>A</w:t>
            </w:r>
            <w:r>
              <w:rPr>
                <w:rFonts w:hAnsi="宋体" w:hint="eastAsia"/>
                <w:b/>
                <w:bCs/>
                <w:i/>
                <w:iCs/>
                <w:sz w:val="18"/>
                <w:szCs w:val="18"/>
                <w:vertAlign w:val="subscript"/>
              </w:rPr>
              <w:t>j,i</w:t>
            </w:r>
          </w:p>
        </w:tc>
      </w:tr>
      <w:tr w:rsidR="00F61DB6" w14:paraId="0058DB84" w14:textId="77777777">
        <w:tc>
          <w:tcPr>
            <w:tcW w:w="2660" w:type="dxa"/>
            <w:shd w:val="clear" w:color="auto" w:fill="auto"/>
            <w:vAlign w:val="center"/>
          </w:tcPr>
          <w:p w14:paraId="0058DB82" w14:textId="77777777" w:rsidR="00F61DB6" w:rsidRDefault="00000000">
            <w:pPr>
              <w:pStyle w:val="afff2"/>
              <w:ind w:firstLineChars="0" w:firstLine="0"/>
              <w:jc w:val="left"/>
              <w:rPr>
                <w:szCs w:val="18"/>
              </w:rPr>
            </w:pPr>
            <w:r>
              <w:rPr>
                <w:rFonts w:hAnsi="宋体" w:hint="eastAsia"/>
                <w:b/>
                <w:bCs/>
                <w:sz w:val="18"/>
                <w:szCs w:val="18"/>
              </w:rPr>
              <w:t>应用的公式编号</w:t>
            </w:r>
          </w:p>
        </w:tc>
        <w:tc>
          <w:tcPr>
            <w:tcW w:w="6854" w:type="dxa"/>
            <w:shd w:val="clear" w:color="auto" w:fill="auto"/>
            <w:vAlign w:val="center"/>
          </w:tcPr>
          <w:p w14:paraId="0058DB83" w14:textId="77777777" w:rsidR="00F61DB6" w:rsidRDefault="00000000">
            <w:pPr>
              <w:pStyle w:val="afff2"/>
              <w:ind w:firstLineChars="0" w:firstLine="0"/>
              <w:jc w:val="left"/>
              <w:rPr>
                <w:szCs w:val="18"/>
              </w:rPr>
            </w:pPr>
            <w:r>
              <w:rPr>
                <w:rFonts w:hAnsi="宋体" w:hint="eastAsia"/>
                <w:sz w:val="18"/>
                <w:szCs w:val="18"/>
              </w:rPr>
              <w:t>公式（A.2）</w:t>
            </w:r>
          </w:p>
        </w:tc>
      </w:tr>
      <w:tr w:rsidR="00F61DB6" w14:paraId="0058DB87" w14:textId="77777777">
        <w:tc>
          <w:tcPr>
            <w:tcW w:w="2660" w:type="dxa"/>
            <w:shd w:val="clear" w:color="auto" w:fill="auto"/>
            <w:vAlign w:val="center"/>
          </w:tcPr>
          <w:p w14:paraId="0058DB85" w14:textId="77777777" w:rsidR="00F61DB6" w:rsidRDefault="00000000">
            <w:pPr>
              <w:pStyle w:val="afff2"/>
              <w:ind w:firstLineChars="0" w:firstLine="0"/>
              <w:jc w:val="left"/>
              <w:rPr>
                <w:szCs w:val="18"/>
              </w:rPr>
            </w:pPr>
            <w:r>
              <w:rPr>
                <w:rFonts w:hAnsi="宋体" w:hint="eastAsia"/>
                <w:b/>
                <w:bCs/>
                <w:sz w:val="18"/>
                <w:szCs w:val="18"/>
              </w:rPr>
              <w:t>数据描述</w:t>
            </w:r>
          </w:p>
        </w:tc>
        <w:tc>
          <w:tcPr>
            <w:tcW w:w="6854" w:type="dxa"/>
            <w:shd w:val="clear" w:color="auto" w:fill="auto"/>
            <w:vAlign w:val="center"/>
          </w:tcPr>
          <w:p w14:paraId="0058DB86" w14:textId="77777777" w:rsidR="00F61DB6" w:rsidRDefault="00000000">
            <w:pPr>
              <w:pStyle w:val="afff2"/>
              <w:ind w:firstLineChars="0" w:firstLine="0"/>
              <w:jc w:val="left"/>
              <w:rPr>
                <w:szCs w:val="18"/>
              </w:rPr>
            </w:pPr>
            <w:r>
              <w:rPr>
                <w:rFonts w:hAnsi="宋体" w:hint="eastAsia"/>
                <w:sz w:val="18"/>
                <w:szCs w:val="18"/>
              </w:rPr>
              <w:t>连接到热力站</w:t>
            </w:r>
            <w:r>
              <w:rPr>
                <w:rFonts w:hAnsi="宋体" w:hint="eastAsia"/>
                <w:i/>
                <w:iCs/>
                <w:sz w:val="18"/>
                <w:szCs w:val="18"/>
              </w:rPr>
              <w:t>i</w:t>
            </w:r>
            <w:r>
              <w:rPr>
                <w:rFonts w:hAnsi="宋体" w:hint="eastAsia"/>
                <w:sz w:val="18"/>
                <w:szCs w:val="18"/>
              </w:rPr>
              <w:t>的</w:t>
            </w:r>
            <w:r>
              <w:rPr>
                <w:rFonts w:hAnsi="宋体" w:hint="eastAsia"/>
                <w:i/>
                <w:iCs/>
                <w:sz w:val="18"/>
                <w:szCs w:val="18"/>
              </w:rPr>
              <w:t>j</w:t>
            </w:r>
            <w:r>
              <w:rPr>
                <w:rFonts w:hAnsi="宋体" w:hint="eastAsia"/>
                <w:sz w:val="18"/>
                <w:szCs w:val="18"/>
              </w:rPr>
              <w:t>类热消耗体的总室内内面积</w:t>
            </w:r>
          </w:p>
        </w:tc>
      </w:tr>
      <w:tr w:rsidR="00F61DB6" w14:paraId="0058DB8A" w14:textId="77777777">
        <w:tc>
          <w:tcPr>
            <w:tcW w:w="2660" w:type="dxa"/>
            <w:shd w:val="clear" w:color="auto" w:fill="auto"/>
            <w:vAlign w:val="center"/>
          </w:tcPr>
          <w:p w14:paraId="0058DB88" w14:textId="77777777" w:rsidR="00F61DB6" w:rsidRDefault="00000000">
            <w:pPr>
              <w:pStyle w:val="afff2"/>
              <w:ind w:firstLineChars="0" w:firstLine="0"/>
              <w:jc w:val="left"/>
              <w:rPr>
                <w:szCs w:val="18"/>
              </w:rPr>
            </w:pPr>
            <w:r>
              <w:rPr>
                <w:rFonts w:hAnsi="宋体" w:hint="eastAsia"/>
                <w:b/>
                <w:bCs/>
                <w:sz w:val="18"/>
                <w:szCs w:val="18"/>
              </w:rPr>
              <w:t>数据单位</w:t>
            </w:r>
          </w:p>
        </w:tc>
        <w:tc>
          <w:tcPr>
            <w:tcW w:w="6854" w:type="dxa"/>
            <w:shd w:val="clear" w:color="auto" w:fill="auto"/>
            <w:vAlign w:val="center"/>
          </w:tcPr>
          <w:p w14:paraId="0058DB89" w14:textId="77777777" w:rsidR="00F61DB6" w:rsidRDefault="00000000">
            <w:pPr>
              <w:pStyle w:val="afff2"/>
              <w:ind w:firstLineChars="0" w:firstLine="0"/>
              <w:jc w:val="left"/>
              <w:rPr>
                <w:szCs w:val="18"/>
              </w:rPr>
            </w:pPr>
            <w:r>
              <w:rPr>
                <w:rFonts w:hAnsi="宋体" w:hint="eastAsia"/>
                <w:sz w:val="18"/>
                <w:szCs w:val="18"/>
              </w:rPr>
              <w:t>平方米</w:t>
            </w:r>
          </w:p>
        </w:tc>
      </w:tr>
      <w:tr w:rsidR="00F61DB6" w14:paraId="0058DB8D" w14:textId="77777777">
        <w:tc>
          <w:tcPr>
            <w:tcW w:w="2660" w:type="dxa"/>
            <w:shd w:val="clear" w:color="auto" w:fill="auto"/>
            <w:vAlign w:val="center"/>
          </w:tcPr>
          <w:p w14:paraId="0058DB8B" w14:textId="77777777" w:rsidR="00F61DB6" w:rsidRDefault="00000000">
            <w:pPr>
              <w:pStyle w:val="afff2"/>
              <w:ind w:firstLineChars="0" w:firstLine="0"/>
              <w:jc w:val="left"/>
              <w:rPr>
                <w:szCs w:val="18"/>
              </w:rPr>
            </w:pPr>
            <w:r>
              <w:rPr>
                <w:rFonts w:hAnsi="宋体" w:hint="eastAsia"/>
                <w:b/>
                <w:bCs/>
                <w:sz w:val="18"/>
                <w:szCs w:val="18"/>
              </w:rPr>
              <w:lastRenderedPageBreak/>
              <w:t>数据来源</w:t>
            </w:r>
          </w:p>
        </w:tc>
        <w:tc>
          <w:tcPr>
            <w:tcW w:w="6854" w:type="dxa"/>
            <w:shd w:val="clear" w:color="auto" w:fill="auto"/>
            <w:vAlign w:val="center"/>
          </w:tcPr>
          <w:p w14:paraId="0058DB8C" w14:textId="77777777" w:rsidR="00F61DB6" w:rsidRDefault="00000000">
            <w:pPr>
              <w:pStyle w:val="afff2"/>
              <w:ind w:firstLineChars="0" w:firstLine="0"/>
              <w:jc w:val="left"/>
              <w:rPr>
                <w:szCs w:val="18"/>
              </w:rPr>
            </w:pPr>
            <w:r>
              <w:rPr>
                <w:rFonts w:hAnsi="宋体" w:hint="eastAsia"/>
                <w:sz w:val="18"/>
                <w:szCs w:val="18"/>
              </w:rPr>
              <w:t>根据实际测量做的估计值或地方当局估计值</w:t>
            </w:r>
          </w:p>
        </w:tc>
      </w:tr>
      <w:tr w:rsidR="00F61DB6" w14:paraId="0058DB90" w14:textId="77777777">
        <w:tc>
          <w:tcPr>
            <w:tcW w:w="2660" w:type="dxa"/>
            <w:shd w:val="clear" w:color="auto" w:fill="auto"/>
            <w:vAlign w:val="center"/>
          </w:tcPr>
          <w:p w14:paraId="0058DB8E" w14:textId="77777777" w:rsidR="00F61DB6" w:rsidRDefault="00000000">
            <w:pPr>
              <w:pStyle w:val="afff2"/>
              <w:ind w:firstLineChars="0" w:firstLine="0"/>
              <w:jc w:val="left"/>
              <w:rPr>
                <w:szCs w:val="18"/>
              </w:rPr>
            </w:pPr>
            <w:r>
              <w:rPr>
                <w:rFonts w:hAnsi="宋体" w:hint="eastAsia"/>
                <w:b/>
                <w:bCs/>
                <w:sz w:val="18"/>
                <w:szCs w:val="18"/>
              </w:rPr>
              <w:t>监测点要求</w:t>
            </w:r>
          </w:p>
        </w:tc>
        <w:tc>
          <w:tcPr>
            <w:tcW w:w="6854" w:type="dxa"/>
            <w:shd w:val="clear" w:color="auto" w:fill="auto"/>
            <w:vAlign w:val="center"/>
          </w:tcPr>
          <w:p w14:paraId="0058DB8F" w14:textId="77777777" w:rsidR="00F61DB6" w:rsidRDefault="00000000">
            <w:pPr>
              <w:pStyle w:val="afff2"/>
              <w:ind w:firstLineChars="0" w:firstLine="0"/>
              <w:jc w:val="left"/>
              <w:rPr>
                <w:szCs w:val="18"/>
              </w:rPr>
            </w:pPr>
            <w:r>
              <w:rPr>
                <w:rFonts w:hAnsi="宋体" w:hint="eastAsia"/>
                <w:sz w:val="18"/>
                <w:szCs w:val="18"/>
              </w:rPr>
              <w:t>-</w:t>
            </w:r>
          </w:p>
        </w:tc>
      </w:tr>
      <w:tr w:rsidR="00F61DB6" w14:paraId="0058DB93" w14:textId="77777777">
        <w:tc>
          <w:tcPr>
            <w:tcW w:w="2660" w:type="dxa"/>
            <w:shd w:val="clear" w:color="auto" w:fill="auto"/>
            <w:vAlign w:val="center"/>
          </w:tcPr>
          <w:p w14:paraId="0058DB91" w14:textId="77777777" w:rsidR="00F61DB6" w:rsidRDefault="00000000">
            <w:pPr>
              <w:pStyle w:val="afff2"/>
              <w:ind w:firstLineChars="0" w:firstLine="0"/>
              <w:jc w:val="left"/>
              <w:rPr>
                <w:szCs w:val="18"/>
              </w:rPr>
            </w:pPr>
            <w:r>
              <w:rPr>
                <w:rFonts w:hAnsi="宋体" w:hint="eastAsia"/>
                <w:b/>
                <w:bCs/>
                <w:sz w:val="18"/>
                <w:szCs w:val="18"/>
              </w:rPr>
              <w:t>监测仪表要求</w:t>
            </w:r>
          </w:p>
        </w:tc>
        <w:tc>
          <w:tcPr>
            <w:tcW w:w="6854" w:type="dxa"/>
            <w:shd w:val="clear" w:color="auto" w:fill="auto"/>
            <w:vAlign w:val="center"/>
          </w:tcPr>
          <w:p w14:paraId="0058DB92" w14:textId="77777777" w:rsidR="00F61DB6" w:rsidRDefault="00000000">
            <w:pPr>
              <w:pStyle w:val="afff2"/>
              <w:ind w:firstLineChars="0" w:firstLine="0"/>
              <w:jc w:val="left"/>
              <w:rPr>
                <w:szCs w:val="18"/>
              </w:rPr>
            </w:pPr>
            <w:r>
              <w:rPr>
                <w:rFonts w:hAnsi="宋体" w:hint="eastAsia"/>
                <w:sz w:val="18"/>
                <w:szCs w:val="18"/>
              </w:rPr>
              <w:t>-</w:t>
            </w:r>
          </w:p>
        </w:tc>
      </w:tr>
      <w:tr w:rsidR="00F61DB6" w14:paraId="0058DB96" w14:textId="77777777">
        <w:tc>
          <w:tcPr>
            <w:tcW w:w="2660" w:type="dxa"/>
            <w:shd w:val="clear" w:color="auto" w:fill="auto"/>
            <w:vAlign w:val="center"/>
          </w:tcPr>
          <w:p w14:paraId="0058DB94" w14:textId="77777777" w:rsidR="00F61DB6" w:rsidRDefault="00000000">
            <w:pPr>
              <w:pStyle w:val="afff2"/>
              <w:ind w:firstLineChars="0" w:firstLine="0"/>
              <w:jc w:val="left"/>
              <w:rPr>
                <w:szCs w:val="18"/>
              </w:rPr>
            </w:pPr>
            <w:r>
              <w:rPr>
                <w:rFonts w:hAnsi="宋体" w:hint="eastAsia"/>
                <w:b/>
                <w:bCs/>
                <w:sz w:val="18"/>
                <w:szCs w:val="18"/>
              </w:rPr>
              <w:t>监测程序与方法要求</w:t>
            </w:r>
          </w:p>
        </w:tc>
        <w:tc>
          <w:tcPr>
            <w:tcW w:w="6854" w:type="dxa"/>
            <w:shd w:val="clear" w:color="auto" w:fill="auto"/>
            <w:vAlign w:val="center"/>
          </w:tcPr>
          <w:p w14:paraId="0058DB95" w14:textId="77777777" w:rsidR="00F61DB6" w:rsidRDefault="00000000">
            <w:pPr>
              <w:pStyle w:val="afff2"/>
              <w:ind w:firstLineChars="0" w:firstLine="0"/>
              <w:jc w:val="left"/>
              <w:rPr>
                <w:szCs w:val="18"/>
              </w:rPr>
            </w:pPr>
            <w:r>
              <w:rPr>
                <w:rFonts w:hAnsi="宋体" w:hint="eastAsia"/>
                <w:sz w:val="18"/>
                <w:szCs w:val="18"/>
              </w:rPr>
              <w:t>-</w:t>
            </w:r>
          </w:p>
        </w:tc>
      </w:tr>
      <w:tr w:rsidR="00F61DB6" w14:paraId="0058DB99" w14:textId="77777777">
        <w:tc>
          <w:tcPr>
            <w:tcW w:w="2660" w:type="dxa"/>
            <w:shd w:val="clear" w:color="auto" w:fill="auto"/>
            <w:vAlign w:val="center"/>
          </w:tcPr>
          <w:p w14:paraId="0058DB97" w14:textId="77777777" w:rsidR="00F61DB6" w:rsidRDefault="00000000">
            <w:pPr>
              <w:pStyle w:val="afff2"/>
              <w:ind w:firstLineChars="0" w:firstLine="0"/>
              <w:jc w:val="left"/>
              <w:rPr>
                <w:szCs w:val="18"/>
              </w:rPr>
            </w:pPr>
            <w:r>
              <w:rPr>
                <w:rFonts w:hAnsi="宋体" w:hint="eastAsia"/>
                <w:b/>
                <w:bCs/>
                <w:sz w:val="18"/>
                <w:szCs w:val="18"/>
              </w:rPr>
              <w:t>监测频次与记录要求</w:t>
            </w:r>
          </w:p>
        </w:tc>
        <w:tc>
          <w:tcPr>
            <w:tcW w:w="6854" w:type="dxa"/>
            <w:shd w:val="clear" w:color="auto" w:fill="auto"/>
            <w:vAlign w:val="center"/>
          </w:tcPr>
          <w:p w14:paraId="0058DB98" w14:textId="77777777" w:rsidR="00F61DB6" w:rsidRDefault="00000000">
            <w:pPr>
              <w:pStyle w:val="afff2"/>
              <w:ind w:firstLineChars="0" w:firstLine="0"/>
              <w:jc w:val="left"/>
              <w:rPr>
                <w:szCs w:val="18"/>
              </w:rPr>
            </w:pPr>
            <w:r>
              <w:rPr>
                <w:rFonts w:hAnsi="宋体" w:hint="eastAsia"/>
                <w:sz w:val="18"/>
                <w:szCs w:val="18"/>
              </w:rPr>
              <w:t>每年测量一次</w:t>
            </w:r>
          </w:p>
        </w:tc>
      </w:tr>
      <w:tr w:rsidR="00F61DB6" w14:paraId="0058DB9C" w14:textId="77777777">
        <w:tc>
          <w:tcPr>
            <w:tcW w:w="2660" w:type="dxa"/>
            <w:shd w:val="clear" w:color="auto" w:fill="auto"/>
            <w:vAlign w:val="center"/>
          </w:tcPr>
          <w:p w14:paraId="0058DB9A" w14:textId="77777777" w:rsidR="00F61DB6" w:rsidRDefault="00000000">
            <w:pPr>
              <w:pStyle w:val="afff2"/>
              <w:ind w:firstLineChars="0" w:firstLine="0"/>
              <w:jc w:val="left"/>
              <w:rPr>
                <w:szCs w:val="18"/>
              </w:rPr>
            </w:pPr>
            <w:r>
              <w:rPr>
                <w:rFonts w:hAnsi="宋体" w:hint="eastAsia"/>
                <w:b/>
                <w:bCs/>
                <w:sz w:val="18"/>
                <w:szCs w:val="18"/>
              </w:rPr>
              <w:t>质量保证/质量控制程序要求</w:t>
            </w:r>
          </w:p>
        </w:tc>
        <w:tc>
          <w:tcPr>
            <w:tcW w:w="6854" w:type="dxa"/>
            <w:shd w:val="clear" w:color="auto" w:fill="auto"/>
            <w:vAlign w:val="center"/>
          </w:tcPr>
          <w:p w14:paraId="0058DB9B" w14:textId="77777777" w:rsidR="00F61DB6" w:rsidRDefault="00000000">
            <w:pPr>
              <w:pStyle w:val="afff2"/>
              <w:ind w:firstLineChars="0" w:firstLine="0"/>
              <w:jc w:val="left"/>
              <w:rPr>
                <w:szCs w:val="18"/>
              </w:rPr>
            </w:pPr>
            <w:r>
              <w:rPr>
                <w:rFonts w:hAnsi="宋体" w:hint="eastAsia"/>
                <w:sz w:val="18"/>
                <w:szCs w:val="18"/>
              </w:rPr>
              <w:t>-</w:t>
            </w:r>
          </w:p>
        </w:tc>
      </w:tr>
      <w:tr w:rsidR="00F61DB6" w14:paraId="0058DB9F" w14:textId="77777777">
        <w:tc>
          <w:tcPr>
            <w:tcW w:w="2660" w:type="dxa"/>
            <w:shd w:val="clear" w:color="auto" w:fill="auto"/>
            <w:vAlign w:val="center"/>
          </w:tcPr>
          <w:p w14:paraId="0058DB9D" w14:textId="77777777" w:rsidR="00F61DB6" w:rsidRDefault="00000000">
            <w:pPr>
              <w:pStyle w:val="afff2"/>
              <w:ind w:firstLineChars="0" w:firstLine="0"/>
              <w:jc w:val="left"/>
              <w:rPr>
                <w:szCs w:val="18"/>
              </w:rPr>
            </w:pPr>
            <w:r>
              <w:rPr>
                <w:rFonts w:hAnsi="宋体" w:hint="eastAsia"/>
                <w:b/>
                <w:bCs/>
                <w:sz w:val="18"/>
                <w:szCs w:val="18"/>
              </w:rPr>
              <w:t>数据用途</w:t>
            </w:r>
          </w:p>
        </w:tc>
        <w:tc>
          <w:tcPr>
            <w:tcW w:w="6854" w:type="dxa"/>
            <w:shd w:val="clear" w:color="auto" w:fill="auto"/>
            <w:vAlign w:val="center"/>
          </w:tcPr>
          <w:p w14:paraId="0058DB9E" w14:textId="77777777" w:rsidR="00F61DB6" w:rsidRDefault="00000000">
            <w:pPr>
              <w:pStyle w:val="afff2"/>
              <w:ind w:firstLineChars="0" w:firstLine="0"/>
              <w:jc w:val="left"/>
              <w:rPr>
                <w:szCs w:val="18"/>
              </w:rPr>
            </w:pPr>
            <w:r>
              <w:rPr>
                <w:rFonts w:hAnsi="宋体" w:hint="eastAsia"/>
                <w:sz w:val="18"/>
                <w:szCs w:val="18"/>
              </w:rPr>
              <w:t>用于计算第y年热力站</w:t>
            </w:r>
            <w:r>
              <w:rPr>
                <w:rFonts w:hAnsi="宋体" w:hint="eastAsia"/>
                <w:i/>
                <w:iCs/>
                <w:sz w:val="18"/>
                <w:szCs w:val="18"/>
              </w:rPr>
              <w:t>i</w:t>
            </w:r>
            <w:r>
              <w:rPr>
                <w:rFonts w:hAnsi="宋体" w:hint="eastAsia"/>
                <w:sz w:val="18"/>
                <w:szCs w:val="18"/>
              </w:rPr>
              <w:t>的供热量的测量值</w:t>
            </w:r>
            <w:r>
              <w:rPr>
                <w:rFonts w:hAnsi="宋体" w:hint="eastAsia"/>
                <w:i/>
                <w:iCs/>
                <w:sz w:val="18"/>
                <w:szCs w:val="18"/>
              </w:rPr>
              <w:t>Q</w:t>
            </w:r>
            <w:r>
              <w:rPr>
                <w:rFonts w:hAnsi="宋体" w:hint="eastAsia"/>
                <w:i/>
                <w:iCs/>
                <w:sz w:val="18"/>
                <w:szCs w:val="18"/>
                <w:vertAlign w:val="subscript"/>
              </w:rPr>
              <w:t>i,y</w:t>
            </w:r>
          </w:p>
        </w:tc>
      </w:tr>
      <w:tr w:rsidR="00F61DB6" w14:paraId="0058DBA2" w14:textId="77777777">
        <w:tc>
          <w:tcPr>
            <w:tcW w:w="2660" w:type="dxa"/>
            <w:shd w:val="clear" w:color="auto" w:fill="auto"/>
            <w:vAlign w:val="center"/>
          </w:tcPr>
          <w:p w14:paraId="0058DBA0" w14:textId="77777777" w:rsidR="00F61DB6" w:rsidRDefault="00000000">
            <w:pPr>
              <w:pStyle w:val="afff2"/>
              <w:ind w:firstLineChars="0" w:firstLine="0"/>
              <w:jc w:val="left"/>
              <w:rPr>
                <w:szCs w:val="18"/>
              </w:rPr>
            </w:pPr>
            <w:r>
              <w:rPr>
                <w:rFonts w:hAnsi="宋体" w:hint="eastAsia"/>
                <w:b/>
                <w:bCs/>
                <w:sz w:val="18"/>
                <w:szCs w:val="18"/>
              </w:rPr>
              <w:t>备注</w:t>
            </w:r>
          </w:p>
        </w:tc>
        <w:tc>
          <w:tcPr>
            <w:tcW w:w="6854" w:type="dxa"/>
            <w:shd w:val="clear" w:color="auto" w:fill="auto"/>
            <w:vAlign w:val="center"/>
          </w:tcPr>
          <w:p w14:paraId="0058DBA1" w14:textId="77777777" w:rsidR="00F61DB6" w:rsidRDefault="00000000">
            <w:pPr>
              <w:pStyle w:val="afff2"/>
              <w:ind w:firstLineChars="0" w:firstLine="0"/>
              <w:jc w:val="left"/>
              <w:rPr>
                <w:szCs w:val="18"/>
              </w:rPr>
            </w:pPr>
            <w:r>
              <w:rPr>
                <w:rFonts w:hAnsi="宋体" w:hint="eastAsia"/>
                <w:sz w:val="18"/>
                <w:szCs w:val="18"/>
              </w:rPr>
              <w:t>-</w:t>
            </w:r>
          </w:p>
        </w:tc>
      </w:tr>
    </w:tbl>
    <w:p w14:paraId="0058DBA3" w14:textId="77777777" w:rsidR="00F61DB6" w:rsidRDefault="00000000">
      <w:pPr>
        <w:pStyle w:val="afff2"/>
        <w:ind w:firstLine="422"/>
        <w:jc w:val="center"/>
        <w:rPr>
          <w:b/>
          <w:bCs/>
        </w:rPr>
      </w:pPr>
      <w:r>
        <w:rPr>
          <w:rFonts w:hint="eastAsia"/>
          <w:b/>
          <w:bCs/>
        </w:rPr>
        <w:t>表B.4 数据/参数</w:t>
      </w:r>
      <w:r>
        <w:rPr>
          <w:b/>
          <w:bCs/>
          <w:i/>
          <w:iCs/>
        </w:rPr>
        <w:t>Q</w:t>
      </w:r>
      <w:r>
        <w:rPr>
          <w:b/>
          <w:bCs/>
          <w:i/>
          <w:iCs/>
          <w:vertAlign w:val="subscript"/>
        </w:rPr>
        <w:t>i,y</w:t>
      </w:r>
      <w:r>
        <w:rPr>
          <w:rFonts w:hint="eastAsia"/>
          <w:b/>
          <w:bCs/>
        </w:rPr>
        <w:t>的监测要求</w:t>
      </w:r>
    </w:p>
    <w:tbl>
      <w:tblPr>
        <w:tblW w:w="9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854"/>
      </w:tblGrid>
      <w:tr w:rsidR="00F61DB6" w14:paraId="0058DBA6" w14:textId="77777777">
        <w:tc>
          <w:tcPr>
            <w:tcW w:w="2660" w:type="dxa"/>
            <w:shd w:val="clear" w:color="auto" w:fill="auto"/>
            <w:vAlign w:val="center"/>
          </w:tcPr>
          <w:p w14:paraId="0058DBA4" w14:textId="77777777" w:rsidR="00F61DB6" w:rsidRDefault="00000000">
            <w:pPr>
              <w:pStyle w:val="afff2"/>
              <w:ind w:firstLineChars="0" w:firstLine="0"/>
              <w:jc w:val="left"/>
              <w:rPr>
                <w:szCs w:val="18"/>
              </w:rPr>
            </w:pPr>
            <w:r>
              <w:rPr>
                <w:rFonts w:hAnsi="宋体" w:hint="eastAsia"/>
                <w:b/>
                <w:bCs/>
                <w:sz w:val="18"/>
                <w:szCs w:val="18"/>
              </w:rPr>
              <w:t>数据/参数名称</w:t>
            </w:r>
          </w:p>
        </w:tc>
        <w:tc>
          <w:tcPr>
            <w:tcW w:w="6854" w:type="dxa"/>
            <w:shd w:val="clear" w:color="auto" w:fill="auto"/>
            <w:vAlign w:val="center"/>
          </w:tcPr>
          <w:p w14:paraId="0058DBA5" w14:textId="77777777" w:rsidR="00F61DB6" w:rsidRDefault="00000000">
            <w:pPr>
              <w:pStyle w:val="afff2"/>
              <w:ind w:firstLineChars="0" w:firstLine="0"/>
              <w:jc w:val="left"/>
              <w:rPr>
                <w:szCs w:val="18"/>
              </w:rPr>
            </w:pPr>
            <w:r>
              <w:rPr>
                <w:rFonts w:hAnsi="宋体" w:hint="eastAsia"/>
                <w:b/>
                <w:bCs/>
                <w:i/>
                <w:iCs/>
                <w:sz w:val="18"/>
                <w:szCs w:val="18"/>
              </w:rPr>
              <w:t>Q</w:t>
            </w:r>
            <w:r>
              <w:rPr>
                <w:rFonts w:hAnsi="宋体" w:hint="eastAsia"/>
                <w:b/>
                <w:bCs/>
                <w:i/>
                <w:iCs/>
                <w:sz w:val="18"/>
                <w:szCs w:val="18"/>
                <w:vertAlign w:val="subscript"/>
              </w:rPr>
              <w:t>i,y</w:t>
            </w:r>
          </w:p>
        </w:tc>
      </w:tr>
      <w:tr w:rsidR="00F61DB6" w14:paraId="0058DBA9" w14:textId="77777777">
        <w:tc>
          <w:tcPr>
            <w:tcW w:w="2660" w:type="dxa"/>
            <w:shd w:val="clear" w:color="auto" w:fill="auto"/>
            <w:vAlign w:val="center"/>
          </w:tcPr>
          <w:p w14:paraId="0058DBA7" w14:textId="77777777" w:rsidR="00F61DB6" w:rsidRDefault="00000000">
            <w:pPr>
              <w:pStyle w:val="afff2"/>
              <w:ind w:firstLineChars="0" w:firstLine="0"/>
              <w:jc w:val="left"/>
              <w:rPr>
                <w:szCs w:val="18"/>
              </w:rPr>
            </w:pPr>
            <w:r>
              <w:rPr>
                <w:rFonts w:hAnsi="宋体" w:hint="eastAsia"/>
                <w:b/>
                <w:bCs/>
                <w:sz w:val="18"/>
                <w:szCs w:val="18"/>
              </w:rPr>
              <w:t>应用的公式编号</w:t>
            </w:r>
          </w:p>
        </w:tc>
        <w:tc>
          <w:tcPr>
            <w:tcW w:w="6854" w:type="dxa"/>
            <w:shd w:val="clear" w:color="auto" w:fill="auto"/>
            <w:vAlign w:val="center"/>
          </w:tcPr>
          <w:p w14:paraId="0058DBA8" w14:textId="77777777" w:rsidR="00F61DB6" w:rsidRDefault="00000000">
            <w:pPr>
              <w:pStyle w:val="afff2"/>
              <w:ind w:firstLineChars="0" w:firstLine="0"/>
              <w:jc w:val="left"/>
              <w:rPr>
                <w:szCs w:val="18"/>
              </w:rPr>
            </w:pPr>
            <w:r>
              <w:rPr>
                <w:rFonts w:hAnsi="宋体" w:hint="eastAsia"/>
                <w:sz w:val="18"/>
                <w:szCs w:val="18"/>
              </w:rPr>
              <w:t>公式（A.2）</w:t>
            </w:r>
          </w:p>
        </w:tc>
      </w:tr>
      <w:tr w:rsidR="00F61DB6" w14:paraId="0058DBAC" w14:textId="77777777">
        <w:tc>
          <w:tcPr>
            <w:tcW w:w="2660" w:type="dxa"/>
            <w:shd w:val="clear" w:color="auto" w:fill="auto"/>
            <w:vAlign w:val="center"/>
          </w:tcPr>
          <w:p w14:paraId="0058DBAA" w14:textId="77777777" w:rsidR="00F61DB6" w:rsidRDefault="00000000">
            <w:pPr>
              <w:pStyle w:val="afff2"/>
              <w:ind w:firstLineChars="0" w:firstLine="0"/>
              <w:jc w:val="left"/>
              <w:rPr>
                <w:szCs w:val="18"/>
              </w:rPr>
            </w:pPr>
            <w:r>
              <w:rPr>
                <w:rFonts w:hAnsi="宋体" w:hint="eastAsia"/>
                <w:b/>
                <w:bCs/>
                <w:sz w:val="18"/>
                <w:szCs w:val="18"/>
              </w:rPr>
              <w:t>数据描述</w:t>
            </w:r>
          </w:p>
        </w:tc>
        <w:tc>
          <w:tcPr>
            <w:tcW w:w="6854" w:type="dxa"/>
            <w:shd w:val="clear" w:color="auto" w:fill="auto"/>
            <w:vAlign w:val="center"/>
          </w:tcPr>
          <w:p w14:paraId="0058DBAB" w14:textId="77777777" w:rsidR="00F61DB6" w:rsidRDefault="00000000">
            <w:pPr>
              <w:pStyle w:val="afff2"/>
              <w:ind w:firstLineChars="0" w:firstLine="0"/>
              <w:jc w:val="left"/>
              <w:rPr>
                <w:szCs w:val="18"/>
              </w:rPr>
            </w:pPr>
            <w:r>
              <w:rPr>
                <w:rFonts w:hAnsi="宋体" w:hint="eastAsia"/>
                <w:sz w:val="18"/>
                <w:szCs w:val="18"/>
              </w:rPr>
              <w:t>第</w:t>
            </w:r>
            <w:r>
              <w:rPr>
                <w:rFonts w:hAnsi="宋体" w:hint="eastAsia"/>
                <w:i/>
                <w:iCs/>
                <w:sz w:val="18"/>
                <w:szCs w:val="18"/>
              </w:rPr>
              <w:t>y</w:t>
            </w:r>
            <w:r>
              <w:rPr>
                <w:rFonts w:hAnsi="宋体" w:hint="eastAsia"/>
                <w:sz w:val="18"/>
                <w:szCs w:val="18"/>
              </w:rPr>
              <w:t>年热力站</w:t>
            </w:r>
            <w:r>
              <w:rPr>
                <w:rFonts w:hAnsi="宋体" w:hint="eastAsia"/>
                <w:i/>
                <w:iCs/>
                <w:sz w:val="18"/>
                <w:szCs w:val="18"/>
              </w:rPr>
              <w:t>i</w:t>
            </w:r>
            <w:r>
              <w:rPr>
                <w:rFonts w:hAnsi="宋体" w:hint="eastAsia"/>
                <w:sz w:val="18"/>
                <w:szCs w:val="18"/>
              </w:rPr>
              <w:t>的供热量的测量值</w:t>
            </w:r>
          </w:p>
        </w:tc>
      </w:tr>
      <w:tr w:rsidR="00F61DB6" w14:paraId="0058DBAF" w14:textId="77777777">
        <w:tc>
          <w:tcPr>
            <w:tcW w:w="2660" w:type="dxa"/>
            <w:shd w:val="clear" w:color="auto" w:fill="auto"/>
            <w:vAlign w:val="center"/>
          </w:tcPr>
          <w:p w14:paraId="0058DBAD" w14:textId="77777777" w:rsidR="00F61DB6" w:rsidRDefault="00000000">
            <w:pPr>
              <w:pStyle w:val="afff2"/>
              <w:ind w:firstLineChars="0" w:firstLine="0"/>
              <w:jc w:val="left"/>
              <w:rPr>
                <w:szCs w:val="18"/>
              </w:rPr>
            </w:pPr>
            <w:r>
              <w:rPr>
                <w:rFonts w:hAnsi="宋体" w:hint="eastAsia"/>
                <w:b/>
                <w:bCs/>
                <w:sz w:val="18"/>
                <w:szCs w:val="18"/>
              </w:rPr>
              <w:t>数据单位</w:t>
            </w:r>
          </w:p>
        </w:tc>
        <w:tc>
          <w:tcPr>
            <w:tcW w:w="6854" w:type="dxa"/>
            <w:shd w:val="clear" w:color="auto" w:fill="auto"/>
            <w:vAlign w:val="center"/>
          </w:tcPr>
          <w:p w14:paraId="0058DBAE" w14:textId="77777777" w:rsidR="00F61DB6" w:rsidRDefault="00000000">
            <w:pPr>
              <w:pStyle w:val="afff2"/>
              <w:ind w:firstLineChars="0" w:firstLine="0"/>
              <w:jc w:val="left"/>
              <w:rPr>
                <w:szCs w:val="18"/>
              </w:rPr>
            </w:pPr>
            <w:r>
              <w:rPr>
                <w:rFonts w:hAnsi="宋体" w:hint="eastAsia"/>
                <w:sz w:val="18"/>
                <w:szCs w:val="18"/>
              </w:rPr>
              <w:t>GJ</w:t>
            </w:r>
          </w:p>
        </w:tc>
      </w:tr>
      <w:tr w:rsidR="00F61DB6" w14:paraId="0058DBB2" w14:textId="77777777">
        <w:tc>
          <w:tcPr>
            <w:tcW w:w="2660" w:type="dxa"/>
            <w:shd w:val="clear" w:color="auto" w:fill="auto"/>
            <w:vAlign w:val="center"/>
          </w:tcPr>
          <w:p w14:paraId="0058DBB0" w14:textId="77777777" w:rsidR="00F61DB6" w:rsidRDefault="00000000">
            <w:pPr>
              <w:pStyle w:val="afff2"/>
              <w:ind w:firstLineChars="0" w:firstLine="0"/>
              <w:jc w:val="left"/>
              <w:rPr>
                <w:szCs w:val="18"/>
              </w:rPr>
            </w:pPr>
            <w:r>
              <w:rPr>
                <w:rFonts w:hAnsi="宋体" w:hint="eastAsia"/>
                <w:b/>
                <w:bCs/>
                <w:sz w:val="18"/>
                <w:szCs w:val="18"/>
              </w:rPr>
              <w:t>数据来源</w:t>
            </w:r>
          </w:p>
        </w:tc>
        <w:tc>
          <w:tcPr>
            <w:tcW w:w="6854" w:type="dxa"/>
            <w:shd w:val="clear" w:color="auto" w:fill="auto"/>
            <w:vAlign w:val="center"/>
          </w:tcPr>
          <w:p w14:paraId="0058DBB1" w14:textId="77777777" w:rsidR="00F61DB6" w:rsidRDefault="00000000">
            <w:pPr>
              <w:pStyle w:val="afff2"/>
              <w:ind w:firstLineChars="0" w:firstLine="0"/>
              <w:jc w:val="left"/>
              <w:rPr>
                <w:szCs w:val="18"/>
              </w:rPr>
            </w:pPr>
            <w:r>
              <w:rPr>
                <w:rFonts w:hAnsi="宋体" w:hint="eastAsia"/>
                <w:sz w:val="18"/>
                <w:szCs w:val="18"/>
              </w:rPr>
              <w:t>热计量表监测数据</w:t>
            </w:r>
          </w:p>
        </w:tc>
      </w:tr>
      <w:tr w:rsidR="00F61DB6" w14:paraId="0058DBB5" w14:textId="77777777">
        <w:tc>
          <w:tcPr>
            <w:tcW w:w="2660" w:type="dxa"/>
            <w:shd w:val="clear" w:color="auto" w:fill="auto"/>
            <w:vAlign w:val="center"/>
          </w:tcPr>
          <w:p w14:paraId="0058DBB3" w14:textId="77777777" w:rsidR="00F61DB6" w:rsidRDefault="00000000">
            <w:pPr>
              <w:pStyle w:val="afff2"/>
              <w:ind w:firstLineChars="0" w:firstLine="0"/>
              <w:jc w:val="left"/>
              <w:rPr>
                <w:szCs w:val="18"/>
              </w:rPr>
            </w:pPr>
            <w:r>
              <w:rPr>
                <w:rFonts w:hAnsi="宋体" w:hint="eastAsia"/>
                <w:b/>
                <w:bCs/>
                <w:sz w:val="18"/>
                <w:szCs w:val="18"/>
              </w:rPr>
              <w:t>监测点要求</w:t>
            </w:r>
          </w:p>
        </w:tc>
        <w:tc>
          <w:tcPr>
            <w:tcW w:w="6854" w:type="dxa"/>
            <w:shd w:val="clear" w:color="auto" w:fill="auto"/>
            <w:vAlign w:val="center"/>
          </w:tcPr>
          <w:p w14:paraId="0058DBB4" w14:textId="77777777" w:rsidR="00F61DB6" w:rsidRDefault="00000000">
            <w:pPr>
              <w:pStyle w:val="afff2"/>
              <w:ind w:firstLineChars="0" w:firstLine="0"/>
              <w:jc w:val="left"/>
              <w:rPr>
                <w:szCs w:val="18"/>
              </w:rPr>
            </w:pPr>
            <w:r>
              <w:rPr>
                <w:rFonts w:hAnsi="宋体" w:hint="eastAsia"/>
                <w:sz w:val="18"/>
                <w:szCs w:val="18"/>
              </w:rPr>
              <w:t>安装于热力站</w:t>
            </w:r>
            <w:r>
              <w:rPr>
                <w:rFonts w:hAnsi="宋体" w:hint="eastAsia"/>
                <w:i/>
                <w:iCs/>
                <w:sz w:val="18"/>
                <w:szCs w:val="18"/>
              </w:rPr>
              <w:t>i</w:t>
            </w:r>
          </w:p>
        </w:tc>
      </w:tr>
      <w:tr w:rsidR="00F61DB6" w14:paraId="0058DBB8" w14:textId="77777777">
        <w:tc>
          <w:tcPr>
            <w:tcW w:w="2660" w:type="dxa"/>
            <w:shd w:val="clear" w:color="auto" w:fill="auto"/>
            <w:vAlign w:val="center"/>
          </w:tcPr>
          <w:p w14:paraId="0058DBB6" w14:textId="77777777" w:rsidR="00F61DB6" w:rsidRDefault="00000000">
            <w:pPr>
              <w:pStyle w:val="afff2"/>
              <w:ind w:firstLineChars="0" w:firstLine="0"/>
              <w:jc w:val="left"/>
              <w:rPr>
                <w:szCs w:val="18"/>
              </w:rPr>
            </w:pPr>
            <w:r>
              <w:rPr>
                <w:rFonts w:hAnsi="宋体" w:hint="eastAsia"/>
                <w:b/>
                <w:bCs/>
                <w:sz w:val="18"/>
                <w:szCs w:val="18"/>
              </w:rPr>
              <w:t>监测仪表要求</w:t>
            </w:r>
          </w:p>
        </w:tc>
        <w:tc>
          <w:tcPr>
            <w:tcW w:w="6854" w:type="dxa"/>
            <w:shd w:val="clear" w:color="auto" w:fill="auto"/>
            <w:vAlign w:val="center"/>
          </w:tcPr>
          <w:p w14:paraId="0058DBB7" w14:textId="77777777" w:rsidR="00F61DB6" w:rsidRDefault="00000000">
            <w:pPr>
              <w:pStyle w:val="afff2"/>
              <w:ind w:firstLineChars="0" w:firstLine="0"/>
              <w:jc w:val="left"/>
              <w:rPr>
                <w:szCs w:val="18"/>
              </w:rPr>
            </w:pPr>
            <w:r>
              <w:rPr>
                <w:rFonts w:hAnsi="宋体" w:hint="eastAsia"/>
                <w:sz w:val="18"/>
                <w:szCs w:val="18"/>
              </w:rPr>
              <w:t>符合国家相关标准</w:t>
            </w:r>
          </w:p>
        </w:tc>
      </w:tr>
      <w:tr w:rsidR="00F61DB6" w14:paraId="0058DBBB" w14:textId="77777777">
        <w:tc>
          <w:tcPr>
            <w:tcW w:w="2660" w:type="dxa"/>
            <w:shd w:val="clear" w:color="auto" w:fill="auto"/>
            <w:vAlign w:val="center"/>
          </w:tcPr>
          <w:p w14:paraId="0058DBB9" w14:textId="77777777" w:rsidR="00F61DB6" w:rsidRDefault="00000000">
            <w:pPr>
              <w:pStyle w:val="afff2"/>
              <w:ind w:firstLineChars="0" w:firstLine="0"/>
              <w:jc w:val="left"/>
              <w:rPr>
                <w:szCs w:val="18"/>
              </w:rPr>
            </w:pPr>
            <w:r>
              <w:rPr>
                <w:rFonts w:hAnsi="宋体" w:hint="eastAsia"/>
                <w:b/>
                <w:bCs/>
                <w:sz w:val="18"/>
                <w:szCs w:val="18"/>
              </w:rPr>
              <w:t>监测程序与方法要求</w:t>
            </w:r>
          </w:p>
        </w:tc>
        <w:tc>
          <w:tcPr>
            <w:tcW w:w="6854" w:type="dxa"/>
            <w:shd w:val="clear" w:color="auto" w:fill="auto"/>
            <w:vAlign w:val="center"/>
          </w:tcPr>
          <w:p w14:paraId="0058DBBA" w14:textId="77777777" w:rsidR="00F61DB6" w:rsidRDefault="00000000">
            <w:pPr>
              <w:pStyle w:val="afff2"/>
              <w:ind w:firstLineChars="0" w:firstLine="0"/>
              <w:jc w:val="left"/>
              <w:rPr>
                <w:szCs w:val="18"/>
              </w:rPr>
            </w:pPr>
            <w:r>
              <w:rPr>
                <w:rFonts w:hAnsi="宋体" w:hint="eastAsia"/>
                <w:sz w:val="18"/>
                <w:szCs w:val="18"/>
              </w:rPr>
              <w:t>监测入口和出口温度及流量</w:t>
            </w:r>
          </w:p>
        </w:tc>
      </w:tr>
      <w:tr w:rsidR="00F61DB6" w14:paraId="0058DBBE" w14:textId="77777777">
        <w:tc>
          <w:tcPr>
            <w:tcW w:w="2660" w:type="dxa"/>
            <w:shd w:val="clear" w:color="auto" w:fill="auto"/>
            <w:vAlign w:val="center"/>
          </w:tcPr>
          <w:p w14:paraId="0058DBBC" w14:textId="77777777" w:rsidR="00F61DB6" w:rsidRDefault="00000000">
            <w:pPr>
              <w:pStyle w:val="afff2"/>
              <w:ind w:firstLineChars="0" w:firstLine="0"/>
              <w:jc w:val="left"/>
              <w:rPr>
                <w:szCs w:val="18"/>
              </w:rPr>
            </w:pPr>
            <w:r>
              <w:rPr>
                <w:rFonts w:hAnsi="宋体" w:hint="eastAsia"/>
                <w:b/>
                <w:bCs/>
                <w:sz w:val="18"/>
                <w:szCs w:val="18"/>
              </w:rPr>
              <w:t>监测频次与记录要求</w:t>
            </w:r>
          </w:p>
        </w:tc>
        <w:tc>
          <w:tcPr>
            <w:tcW w:w="6854" w:type="dxa"/>
            <w:shd w:val="clear" w:color="auto" w:fill="auto"/>
            <w:vAlign w:val="center"/>
          </w:tcPr>
          <w:p w14:paraId="0058DBBD" w14:textId="77777777" w:rsidR="00F61DB6" w:rsidRDefault="00000000">
            <w:pPr>
              <w:pStyle w:val="afff2"/>
              <w:ind w:firstLineChars="0" w:firstLine="0"/>
              <w:jc w:val="left"/>
              <w:rPr>
                <w:szCs w:val="18"/>
              </w:rPr>
            </w:pPr>
            <w:r>
              <w:rPr>
                <w:rFonts w:hAnsi="宋体" w:hint="eastAsia"/>
                <w:sz w:val="18"/>
                <w:szCs w:val="18"/>
              </w:rPr>
              <w:t>每小时测量一次，至少每年注册登记一次</w:t>
            </w:r>
          </w:p>
        </w:tc>
      </w:tr>
      <w:tr w:rsidR="00F61DB6" w14:paraId="0058DBC1" w14:textId="77777777">
        <w:tc>
          <w:tcPr>
            <w:tcW w:w="2660" w:type="dxa"/>
            <w:shd w:val="clear" w:color="auto" w:fill="auto"/>
            <w:vAlign w:val="center"/>
          </w:tcPr>
          <w:p w14:paraId="0058DBBF" w14:textId="77777777" w:rsidR="00F61DB6" w:rsidRDefault="00000000">
            <w:pPr>
              <w:pStyle w:val="afff2"/>
              <w:ind w:firstLineChars="0" w:firstLine="0"/>
              <w:jc w:val="left"/>
              <w:rPr>
                <w:szCs w:val="18"/>
              </w:rPr>
            </w:pPr>
            <w:r>
              <w:rPr>
                <w:rFonts w:hAnsi="宋体" w:hint="eastAsia"/>
                <w:b/>
                <w:bCs/>
                <w:sz w:val="18"/>
                <w:szCs w:val="18"/>
              </w:rPr>
              <w:t>质量保证/质量控制程序要求</w:t>
            </w:r>
          </w:p>
        </w:tc>
        <w:tc>
          <w:tcPr>
            <w:tcW w:w="6854" w:type="dxa"/>
            <w:shd w:val="clear" w:color="auto" w:fill="auto"/>
            <w:vAlign w:val="center"/>
          </w:tcPr>
          <w:p w14:paraId="0058DBC0" w14:textId="77777777" w:rsidR="00F61DB6" w:rsidRDefault="00000000">
            <w:pPr>
              <w:pStyle w:val="afff2"/>
              <w:ind w:firstLineChars="0" w:firstLine="0"/>
              <w:jc w:val="left"/>
              <w:rPr>
                <w:szCs w:val="18"/>
              </w:rPr>
            </w:pPr>
            <w:r>
              <w:rPr>
                <w:rFonts w:hAnsi="宋体" w:hint="eastAsia"/>
                <w:sz w:val="18"/>
                <w:szCs w:val="18"/>
              </w:rPr>
              <w:t>测量结果应与供热读数、提供到区域供热公司的热力发票进行交叉检查，以确保读数的合理可靠。此外，相关测量仪表应定期维护以减少测量的不确定性。数据应储存为电子档（数据库）。</w:t>
            </w:r>
          </w:p>
        </w:tc>
      </w:tr>
      <w:tr w:rsidR="00F61DB6" w14:paraId="0058DBC4" w14:textId="77777777">
        <w:tc>
          <w:tcPr>
            <w:tcW w:w="2660" w:type="dxa"/>
            <w:shd w:val="clear" w:color="auto" w:fill="auto"/>
            <w:vAlign w:val="center"/>
          </w:tcPr>
          <w:p w14:paraId="0058DBC2" w14:textId="77777777" w:rsidR="00F61DB6" w:rsidRDefault="00000000">
            <w:pPr>
              <w:pStyle w:val="afff2"/>
              <w:ind w:firstLineChars="0" w:firstLine="0"/>
              <w:jc w:val="left"/>
              <w:rPr>
                <w:szCs w:val="18"/>
              </w:rPr>
            </w:pPr>
            <w:r>
              <w:rPr>
                <w:rFonts w:hAnsi="宋体" w:hint="eastAsia"/>
                <w:b/>
                <w:bCs/>
                <w:sz w:val="18"/>
                <w:szCs w:val="18"/>
              </w:rPr>
              <w:t>数据用途</w:t>
            </w:r>
          </w:p>
        </w:tc>
        <w:tc>
          <w:tcPr>
            <w:tcW w:w="6854" w:type="dxa"/>
            <w:shd w:val="clear" w:color="auto" w:fill="auto"/>
            <w:vAlign w:val="center"/>
          </w:tcPr>
          <w:p w14:paraId="0058DBC3" w14:textId="77777777" w:rsidR="00F61DB6" w:rsidRDefault="00000000">
            <w:pPr>
              <w:pStyle w:val="afff2"/>
              <w:ind w:firstLineChars="0" w:firstLine="0"/>
              <w:jc w:val="left"/>
              <w:rPr>
                <w:szCs w:val="18"/>
              </w:rPr>
            </w:pPr>
            <w:r>
              <w:rPr>
                <w:rFonts w:hAnsi="宋体" w:hint="eastAsia"/>
                <w:sz w:val="18"/>
                <w:szCs w:val="18"/>
              </w:rPr>
              <w:t>用于计算第</w:t>
            </w:r>
            <w:r>
              <w:rPr>
                <w:rFonts w:hAnsi="宋体" w:hint="eastAsia"/>
                <w:i/>
                <w:iCs/>
                <w:sz w:val="18"/>
                <w:szCs w:val="18"/>
              </w:rPr>
              <w:t>y</w:t>
            </w:r>
            <w:r>
              <w:rPr>
                <w:rFonts w:hAnsi="宋体" w:hint="eastAsia"/>
                <w:sz w:val="18"/>
                <w:szCs w:val="18"/>
              </w:rPr>
              <w:t>年产热过程的基准线排放</w:t>
            </w:r>
            <w:r>
              <w:rPr>
                <w:rFonts w:hAnsi="宋体" w:hint="eastAsia"/>
                <w:i/>
                <w:iCs/>
                <w:sz w:val="18"/>
                <w:szCs w:val="18"/>
              </w:rPr>
              <w:t>BE</w:t>
            </w:r>
            <w:r>
              <w:rPr>
                <w:rFonts w:hAnsi="宋体" w:hint="eastAsia"/>
                <w:i/>
                <w:iCs/>
                <w:sz w:val="18"/>
                <w:szCs w:val="18"/>
                <w:vertAlign w:val="subscript"/>
              </w:rPr>
              <w:t>HG,y</w:t>
            </w:r>
          </w:p>
        </w:tc>
      </w:tr>
      <w:tr w:rsidR="00F61DB6" w14:paraId="0058DBC7" w14:textId="77777777">
        <w:tc>
          <w:tcPr>
            <w:tcW w:w="2660" w:type="dxa"/>
            <w:shd w:val="clear" w:color="auto" w:fill="auto"/>
            <w:vAlign w:val="center"/>
          </w:tcPr>
          <w:p w14:paraId="0058DBC5" w14:textId="77777777" w:rsidR="00F61DB6" w:rsidRDefault="00000000">
            <w:pPr>
              <w:pStyle w:val="afff2"/>
              <w:ind w:firstLineChars="0" w:firstLine="0"/>
              <w:jc w:val="left"/>
              <w:rPr>
                <w:szCs w:val="18"/>
              </w:rPr>
            </w:pPr>
            <w:r>
              <w:rPr>
                <w:rFonts w:hAnsi="宋体" w:hint="eastAsia"/>
                <w:b/>
                <w:bCs/>
                <w:sz w:val="18"/>
                <w:szCs w:val="18"/>
              </w:rPr>
              <w:t>备注</w:t>
            </w:r>
          </w:p>
        </w:tc>
        <w:tc>
          <w:tcPr>
            <w:tcW w:w="6854" w:type="dxa"/>
            <w:shd w:val="clear" w:color="auto" w:fill="auto"/>
            <w:vAlign w:val="center"/>
          </w:tcPr>
          <w:p w14:paraId="0058DBC6" w14:textId="77777777" w:rsidR="00F61DB6" w:rsidRDefault="00000000">
            <w:pPr>
              <w:pStyle w:val="afff2"/>
              <w:ind w:firstLineChars="0" w:firstLine="0"/>
              <w:jc w:val="left"/>
              <w:rPr>
                <w:szCs w:val="18"/>
              </w:rPr>
            </w:pPr>
            <w:r>
              <w:rPr>
                <w:rFonts w:hAnsi="宋体" w:hint="eastAsia"/>
                <w:sz w:val="18"/>
                <w:szCs w:val="18"/>
              </w:rPr>
              <w:t>-</w:t>
            </w:r>
          </w:p>
        </w:tc>
      </w:tr>
    </w:tbl>
    <w:p w14:paraId="0058DBC8" w14:textId="77777777" w:rsidR="00F61DB6" w:rsidRDefault="00000000">
      <w:pPr>
        <w:pStyle w:val="afff2"/>
        <w:ind w:firstLine="422"/>
        <w:jc w:val="center"/>
        <w:rPr>
          <w:b/>
          <w:bCs/>
        </w:rPr>
      </w:pPr>
      <w:r>
        <w:rPr>
          <w:rFonts w:hint="eastAsia"/>
          <w:b/>
          <w:bCs/>
        </w:rPr>
        <w:t>表B.5 数据/参数</w:t>
      </w:r>
      <w:r>
        <w:rPr>
          <w:rFonts w:hint="eastAsia"/>
          <w:b/>
          <w:bCs/>
          <w:i/>
          <w:iCs/>
        </w:rPr>
        <w:t>EG</w:t>
      </w:r>
      <w:r>
        <w:rPr>
          <w:rFonts w:hint="eastAsia"/>
          <w:b/>
          <w:bCs/>
          <w:i/>
          <w:iCs/>
          <w:vertAlign w:val="subscript"/>
        </w:rPr>
        <w:t>PJ,i,y</w:t>
      </w:r>
      <w:r>
        <w:rPr>
          <w:rFonts w:hint="eastAsia"/>
          <w:b/>
          <w:bCs/>
        </w:rPr>
        <w:t>和</w:t>
      </w:r>
      <w:r>
        <w:rPr>
          <w:rFonts w:hint="eastAsia"/>
          <w:b/>
          <w:bCs/>
          <w:i/>
          <w:iCs/>
        </w:rPr>
        <w:t>EG</w:t>
      </w:r>
      <w:r>
        <w:rPr>
          <w:rFonts w:hint="eastAsia"/>
          <w:b/>
          <w:bCs/>
          <w:i/>
          <w:iCs/>
          <w:vertAlign w:val="subscript"/>
        </w:rPr>
        <w:t>PJ,i,m,y</w:t>
      </w:r>
      <w:r>
        <w:rPr>
          <w:rFonts w:hint="eastAsia"/>
          <w:b/>
          <w:bCs/>
        </w:rPr>
        <w:t>的监测要求</w:t>
      </w:r>
    </w:p>
    <w:tbl>
      <w:tblPr>
        <w:tblW w:w="9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854"/>
      </w:tblGrid>
      <w:tr w:rsidR="00F61DB6" w14:paraId="0058DBCB" w14:textId="77777777">
        <w:tc>
          <w:tcPr>
            <w:tcW w:w="2660" w:type="dxa"/>
            <w:shd w:val="clear" w:color="auto" w:fill="auto"/>
            <w:vAlign w:val="center"/>
          </w:tcPr>
          <w:p w14:paraId="0058DBC9" w14:textId="77777777" w:rsidR="00F61DB6" w:rsidRDefault="00000000">
            <w:pPr>
              <w:pStyle w:val="afff2"/>
              <w:ind w:firstLineChars="0" w:firstLine="0"/>
              <w:jc w:val="left"/>
              <w:rPr>
                <w:szCs w:val="18"/>
              </w:rPr>
            </w:pPr>
            <w:r>
              <w:rPr>
                <w:rFonts w:hAnsi="宋体" w:hint="eastAsia"/>
                <w:b/>
                <w:bCs/>
                <w:sz w:val="18"/>
                <w:szCs w:val="18"/>
              </w:rPr>
              <w:t>数据/参数名称</w:t>
            </w:r>
          </w:p>
        </w:tc>
        <w:tc>
          <w:tcPr>
            <w:tcW w:w="6854" w:type="dxa"/>
            <w:shd w:val="clear" w:color="auto" w:fill="auto"/>
            <w:vAlign w:val="center"/>
          </w:tcPr>
          <w:p w14:paraId="0058DBCA" w14:textId="77777777" w:rsidR="00F61DB6" w:rsidRDefault="00000000">
            <w:pPr>
              <w:pStyle w:val="afff2"/>
              <w:ind w:firstLineChars="0" w:firstLine="0"/>
              <w:jc w:val="left"/>
              <w:rPr>
                <w:szCs w:val="18"/>
              </w:rPr>
            </w:pPr>
            <w:r>
              <w:rPr>
                <w:rFonts w:hAnsi="宋体" w:hint="eastAsia"/>
                <w:b/>
                <w:bCs/>
                <w:i/>
                <w:iCs/>
                <w:sz w:val="18"/>
                <w:szCs w:val="18"/>
              </w:rPr>
              <w:t>EG</w:t>
            </w:r>
            <w:r>
              <w:rPr>
                <w:rFonts w:hAnsi="宋体" w:hint="eastAsia"/>
                <w:b/>
                <w:bCs/>
                <w:i/>
                <w:iCs/>
                <w:sz w:val="18"/>
                <w:szCs w:val="18"/>
                <w:vertAlign w:val="subscript"/>
              </w:rPr>
              <w:t>PJ,i,y</w:t>
            </w:r>
            <w:r>
              <w:rPr>
                <w:rFonts w:hAnsi="宋体" w:hint="eastAsia"/>
                <w:b/>
                <w:bCs/>
                <w:sz w:val="18"/>
                <w:szCs w:val="18"/>
              </w:rPr>
              <w:t>，</w:t>
            </w:r>
            <w:r>
              <w:rPr>
                <w:rFonts w:hAnsi="宋体" w:hint="eastAsia"/>
                <w:b/>
                <w:bCs/>
                <w:i/>
                <w:iCs/>
                <w:sz w:val="18"/>
                <w:szCs w:val="18"/>
              </w:rPr>
              <w:t>EG</w:t>
            </w:r>
            <w:r>
              <w:rPr>
                <w:rFonts w:hAnsi="宋体" w:hint="eastAsia"/>
                <w:b/>
                <w:bCs/>
                <w:i/>
                <w:iCs/>
                <w:sz w:val="18"/>
                <w:szCs w:val="18"/>
                <w:vertAlign w:val="subscript"/>
              </w:rPr>
              <w:t>PJ,i,m,y</w:t>
            </w:r>
          </w:p>
        </w:tc>
      </w:tr>
      <w:tr w:rsidR="00F61DB6" w14:paraId="0058DBCE" w14:textId="77777777">
        <w:tc>
          <w:tcPr>
            <w:tcW w:w="2660" w:type="dxa"/>
            <w:shd w:val="clear" w:color="auto" w:fill="auto"/>
            <w:vAlign w:val="center"/>
          </w:tcPr>
          <w:p w14:paraId="0058DBCC" w14:textId="77777777" w:rsidR="00F61DB6" w:rsidRDefault="00000000">
            <w:pPr>
              <w:pStyle w:val="afff2"/>
              <w:ind w:firstLineChars="0" w:firstLine="0"/>
              <w:jc w:val="left"/>
              <w:rPr>
                <w:szCs w:val="18"/>
              </w:rPr>
            </w:pPr>
            <w:r>
              <w:rPr>
                <w:rFonts w:hAnsi="宋体" w:hint="eastAsia"/>
                <w:b/>
                <w:bCs/>
                <w:sz w:val="18"/>
                <w:szCs w:val="18"/>
              </w:rPr>
              <w:t>应用的公式编号</w:t>
            </w:r>
          </w:p>
        </w:tc>
        <w:tc>
          <w:tcPr>
            <w:tcW w:w="6854" w:type="dxa"/>
            <w:shd w:val="clear" w:color="auto" w:fill="auto"/>
            <w:vAlign w:val="center"/>
          </w:tcPr>
          <w:p w14:paraId="0058DBCD" w14:textId="77777777" w:rsidR="00F61DB6" w:rsidRDefault="00000000">
            <w:pPr>
              <w:pStyle w:val="afff2"/>
              <w:ind w:firstLineChars="0" w:firstLine="0"/>
              <w:jc w:val="left"/>
              <w:rPr>
                <w:szCs w:val="18"/>
              </w:rPr>
            </w:pPr>
            <w:r>
              <w:rPr>
                <w:rFonts w:hAnsi="宋体" w:hint="eastAsia"/>
                <w:sz w:val="18"/>
                <w:szCs w:val="18"/>
              </w:rPr>
              <w:t>公式（A.5）和公式（A.5.2）</w:t>
            </w:r>
          </w:p>
        </w:tc>
      </w:tr>
      <w:tr w:rsidR="00F61DB6" w14:paraId="0058DBD1" w14:textId="77777777">
        <w:tc>
          <w:tcPr>
            <w:tcW w:w="2660" w:type="dxa"/>
            <w:shd w:val="clear" w:color="auto" w:fill="auto"/>
            <w:vAlign w:val="center"/>
          </w:tcPr>
          <w:p w14:paraId="0058DBCF" w14:textId="77777777" w:rsidR="00F61DB6" w:rsidRDefault="00000000">
            <w:pPr>
              <w:pStyle w:val="afff2"/>
              <w:ind w:firstLineChars="0" w:firstLine="0"/>
              <w:jc w:val="left"/>
              <w:rPr>
                <w:szCs w:val="18"/>
              </w:rPr>
            </w:pPr>
            <w:r>
              <w:rPr>
                <w:rFonts w:hAnsi="宋体" w:hint="eastAsia"/>
                <w:b/>
                <w:bCs/>
                <w:sz w:val="18"/>
                <w:szCs w:val="18"/>
              </w:rPr>
              <w:t>数据描述</w:t>
            </w:r>
          </w:p>
        </w:tc>
        <w:tc>
          <w:tcPr>
            <w:tcW w:w="6854" w:type="dxa"/>
            <w:shd w:val="clear" w:color="auto" w:fill="auto"/>
            <w:vAlign w:val="center"/>
          </w:tcPr>
          <w:p w14:paraId="0058DBD0" w14:textId="77777777" w:rsidR="00F61DB6" w:rsidRDefault="00000000">
            <w:pPr>
              <w:pStyle w:val="afff2"/>
              <w:ind w:firstLineChars="0" w:firstLine="0"/>
              <w:jc w:val="left"/>
              <w:rPr>
                <w:szCs w:val="18"/>
              </w:rPr>
            </w:pPr>
            <w:r>
              <w:rPr>
                <w:rFonts w:hAnsi="宋体" w:hint="eastAsia"/>
                <w:sz w:val="18"/>
                <w:szCs w:val="18"/>
              </w:rPr>
              <w:t>第</w:t>
            </w:r>
            <w:r>
              <w:rPr>
                <w:rFonts w:hAnsi="宋体" w:hint="eastAsia"/>
                <w:i/>
                <w:iCs/>
                <w:sz w:val="18"/>
                <w:szCs w:val="18"/>
              </w:rPr>
              <w:t>y</w:t>
            </w:r>
            <w:r>
              <w:rPr>
                <w:rFonts w:hAnsi="宋体" w:hint="eastAsia"/>
                <w:sz w:val="18"/>
                <w:szCs w:val="18"/>
              </w:rPr>
              <w:t>年项目热能生产设施</w:t>
            </w:r>
            <w:r>
              <w:rPr>
                <w:rFonts w:hAnsi="宋体" w:hint="eastAsia"/>
                <w:i/>
                <w:iCs/>
                <w:sz w:val="18"/>
                <w:szCs w:val="18"/>
              </w:rPr>
              <w:t>i</w:t>
            </w:r>
            <w:r>
              <w:rPr>
                <w:rFonts w:hAnsi="宋体" w:hint="eastAsia"/>
                <w:sz w:val="18"/>
                <w:szCs w:val="18"/>
              </w:rPr>
              <w:t>的热能输出</w:t>
            </w:r>
          </w:p>
        </w:tc>
      </w:tr>
      <w:tr w:rsidR="00F61DB6" w14:paraId="0058DBD4" w14:textId="77777777">
        <w:tc>
          <w:tcPr>
            <w:tcW w:w="2660" w:type="dxa"/>
            <w:shd w:val="clear" w:color="auto" w:fill="auto"/>
            <w:vAlign w:val="center"/>
          </w:tcPr>
          <w:p w14:paraId="0058DBD2" w14:textId="77777777" w:rsidR="00F61DB6" w:rsidRDefault="00000000">
            <w:pPr>
              <w:pStyle w:val="afff2"/>
              <w:ind w:firstLineChars="0" w:firstLine="0"/>
              <w:jc w:val="left"/>
              <w:rPr>
                <w:szCs w:val="18"/>
              </w:rPr>
            </w:pPr>
            <w:r>
              <w:rPr>
                <w:rFonts w:hAnsi="宋体" w:hint="eastAsia"/>
                <w:b/>
                <w:bCs/>
                <w:sz w:val="18"/>
                <w:szCs w:val="18"/>
              </w:rPr>
              <w:t>数据单位</w:t>
            </w:r>
          </w:p>
        </w:tc>
        <w:tc>
          <w:tcPr>
            <w:tcW w:w="6854" w:type="dxa"/>
            <w:shd w:val="clear" w:color="auto" w:fill="auto"/>
            <w:vAlign w:val="center"/>
          </w:tcPr>
          <w:p w14:paraId="0058DBD3" w14:textId="77777777" w:rsidR="00F61DB6" w:rsidRDefault="00000000">
            <w:pPr>
              <w:pStyle w:val="afff2"/>
              <w:ind w:firstLineChars="0" w:firstLine="0"/>
              <w:jc w:val="left"/>
              <w:rPr>
                <w:szCs w:val="18"/>
              </w:rPr>
            </w:pPr>
            <w:r>
              <w:rPr>
                <w:rFonts w:hAnsi="宋体" w:hint="eastAsia"/>
                <w:sz w:val="18"/>
                <w:szCs w:val="18"/>
              </w:rPr>
              <w:t>MJ/yr</w:t>
            </w:r>
          </w:p>
        </w:tc>
      </w:tr>
      <w:tr w:rsidR="00F61DB6" w14:paraId="0058DBD7" w14:textId="77777777">
        <w:tc>
          <w:tcPr>
            <w:tcW w:w="2660" w:type="dxa"/>
            <w:shd w:val="clear" w:color="auto" w:fill="auto"/>
            <w:vAlign w:val="center"/>
          </w:tcPr>
          <w:p w14:paraId="0058DBD5" w14:textId="77777777" w:rsidR="00F61DB6" w:rsidRDefault="00000000">
            <w:pPr>
              <w:pStyle w:val="afff2"/>
              <w:ind w:firstLineChars="0" w:firstLine="0"/>
              <w:jc w:val="left"/>
              <w:rPr>
                <w:szCs w:val="18"/>
              </w:rPr>
            </w:pPr>
            <w:r>
              <w:rPr>
                <w:rFonts w:hAnsi="宋体" w:hint="eastAsia"/>
                <w:b/>
                <w:bCs/>
                <w:sz w:val="18"/>
                <w:szCs w:val="18"/>
              </w:rPr>
              <w:t>数据来源</w:t>
            </w:r>
          </w:p>
        </w:tc>
        <w:tc>
          <w:tcPr>
            <w:tcW w:w="6854" w:type="dxa"/>
            <w:shd w:val="clear" w:color="auto" w:fill="auto"/>
            <w:vAlign w:val="center"/>
          </w:tcPr>
          <w:p w14:paraId="0058DBD6" w14:textId="77777777" w:rsidR="00F61DB6" w:rsidRDefault="00000000">
            <w:pPr>
              <w:pStyle w:val="afff2"/>
              <w:ind w:firstLineChars="0" w:firstLine="0"/>
              <w:jc w:val="left"/>
              <w:rPr>
                <w:szCs w:val="18"/>
              </w:rPr>
            </w:pPr>
            <w:r>
              <w:rPr>
                <w:rFonts w:hAnsi="宋体" w:hint="eastAsia"/>
                <w:sz w:val="18"/>
                <w:szCs w:val="18"/>
              </w:rPr>
              <w:t>热计量表监测数据</w:t>
            </w:r>
          </w:p>
        </w:tc>
      </w:tr>
      <w:tr w:rsidR="00F61DB6" w14:paraId="0058DBDA" w14:textId="77777777">
        <w:tc>
          <w:tcPr>
            <w:tcW w:w="2660" w:type="dxa"/>
            <w:shd w:val="clear" w:color="auto" w:fill="auto"/>
            <w:vAlign w:val="center"/>
          </w:tcPr>
          <w:p w14:paraId="0058DBD8" w14:textId="77777777" w:rsidR="00F61DB6" w:rsidRDefault="00000000">
            <w:pPr>
              <w:pStyle w:val="afff2"/>
              <w:ind w:firstLineChars="0" w:firstLine="0"/>
              <w:jc w:val="left"/>
              <w:rPr>
                <w:szCs w:val="18"/>
              </w:rPr>
            </w:pPr>
            <w:r>
              <w:rPr>
                <w:rFonts w:hAnsi="宋体" w:hint="eastAsia"/>
                <w:b/>
                <w:bCs/>
                <w:sz w:val="18"/>
                <w:szCs w:val="18"/>
              </w:rPr>
              <w:t>监测点要求</w:t>
            </w:r>
          </w:p>
        </w:tc>
        <w:tc>
          <w:tcPr>
            <w:tcW w:w="6854" w:type="dxa"/>
            <w:shd w:val="clear" w:color="auto" w:fill="auto"/>
            <w:vAlign w:val="center"/>
          </w:tcPr>
          <w:p w14:paraId="0058DBD9" w14:textId="77777777" w:rsidR="00F61DB6" w:rsidRDefault="00000000">
            <w:pPr>
              <w:pStyle w:val="afff2"/>
              <w:ind w:firstLineChars="0" w:firstLine="0"/>
              <w:jc w:val="left"/>
              <w:rPr>
                <w:szCs w:val="18"/>
              </w:rPr>
            </w:pPr>
            <w:r>
              <w:rPr>
                <w:rFonts w:hAnsi="宋体" w:hint="eastAsia"/>
                <w:sz w:val="18"/>
                <w:szCs w:val="18"/>
              </w:rPr>
              <w:t>安装于项目热能生产设施</w:t>
            </w:r>
            <w:r>
              <w:rPr>
                <w:rFonts w:hAnsi="宋体" w:hint="eastAsia"/>
                <w:i/>
                <w:iCs/>
                <w:sz w:val="18"/>
                <w:szCs w:val="18"/>
              </w:rPr>
              <w:t>i</w:t>
            </w:r>
          </w:p>
        </w:tc>
      </w:tr>
      <w:tr w:rsidR="00F61DB6" w14:paraId="0058DBDD" w14:textId="77777777">
        <w:tc>
          <w:tcPr>
            <w:tcW w:w="2660" w:type="dxa"/>
            <w:shd w:val="clear" w:color="auto" w:fill="auto"/>
            <w:vAlign w:val="center"/>
          </w:tcPr>
          <w:p w14:paraId="0058DBDB" w14:textId="77777777" w:rsidR="00F61DB6" w:rsidRDefault="00000000">
            <w:pPr>
              <w:pStyle w:val="afff2"/>
              <w:ind w:firstLineChars="0" w:firstLine="0"/>
              <w:jc w:val="left"/>
              <w:rPr>
                <w:szCs w:val="18"/>
              </w:rPr>
            </w:pPr>
            <w:r>
              <w:rPr>
                <w:rFonts w:hAnsi="宋体" w:hint="eastAsia"/>
                <w:b/>
                <w:bCs/>
                <w:sz w:val="18"/>
                <w:szCs w:val="18"/>
              </w:rPr>
              <w:t>监测仪表要求</w:t>
            </w:r>
          </w:p>
        </w:tc>
        <w:tc>
          <w:tcPr>
            <w:tcW w:w="6854" w:type="dxa"/>
            <w:shd w:val="clear" w:color="auto" w:fill="auto"/>
            <w:vAlign w:val="center"/>
          </w:tcPr>
          <w:p w14:paraId="0058DBDC" w14:textId="77777777" w:rsidR="00F61DB6" w:rsidRDefault="00000000">
            <w:pPr>
              <w:pStyle w:val="afff2"/>
              <w:ind w:firstLineChars="0" w:firstLine="0"/>
              <w:jc w:val="left"/>
              <w:rPr>
                <w:szCs w:val="18"/>
              </w:rPr>
            </w:pPr>
            <w:r>
              <w:rPr>
                <w:rFonts w:hAnsi="宋体" w:hint="eastAsia"/>
                <w:sz w:val="18"/>
                <w:szCs w:val="18"/>
              </w:rPr>
              <w:t>符合国家相关标准</w:t>
            </w:r>
          </w:p>
        </w:tc>
      </w:tr>
      <w:tr w:rsidR="00F61DB6" w14:paraId="0058DBE0" w14:textId="77777777">
        <w:tc>
          <w:tcPr>
            <w:tcW w:w="2660" w:type="dxa"/>
            <w:shd w:val="clear" w:color="auto" w:fill="auto"/>
            <w:vAlign w:val="center"/>
          </w:tcPr>
          <w:p w14:paraId="0058DBDE" w14:textId="77777777" w:rsidR="00F61DB6" w:rsidRDefault="00000000">
            <w:pPr>
              <w:pStyle w:val="afff2"/>
              <w:ind w:firstLineChars="0" w:firstLine="0"/>
              <w:jc w:val="left"/>
              <w:rPr>
                <w:szCs w:val="18"/>
              </w:rPr>
            </w:pPr>
            <w:r>
              <w:rPr>
                <w:rFonts w:hAnsi="宋体" w:hint="eastAsia"/>
                <w:b/>
                <w:bCs/>
                <w:sz w:val="18"/>
                <w:szCs w:val="18"/>
              </w:rPr>
              <w:t>监测程序与方法要求</w:t>
            </w:r>
          </w:p>
        </w:tc>
        <w:tc>
          <w:tcPr>
            <w:tcW w:w="6854" w:type="dxa"/>
            <w:shd w:val="clear" w:color="auto" w:fill="auto"/>
            <w:vAlign w:val="center"/>
          </w:tcPr>
          <w:p w14:paraId="0058DBDF" w14:textId="77777777" w:rsidR="00F61DB6" w:rsidRDefault="00000000">
            <w:pPr>
              <w:pStyle w:val="afff2"/>
              <w:ind w:firstLineChars="0" w:firstLine="0"/>
              <w:jc w:val="left"/>
              <w:rPr>
                <w:szCs w:val="18"/>
              </w:rPr>
            </w:pPr>
            <w:r>
              <w:rPr>
                <w:rFonts w:hAnsi="宋体" w:hint="eastAsia"/>
                <w:sz w:val="18"/>
                <w:szCs w:val="18"/>
              </w:rPr>
              <w:t>监测入口和出口温度及流量</w:t>
            </w:r>
          </w:p>
        </w:tc>
      </w:tr>
      <w:tr w:rsidR="00F61DB6" w14:paraId="0058DBE3" w14:textId="77777777">
        <w:tc>
          <w:tcPr>
            <w:tcW w:w="2660" w:type="dxa"/>
            <w:shd w:val="clear" w:color="auto" w:fill="auto"/>
            <w:vAlign w:val="center"/>
          </w:tcPr>
          <w:p w14:paraId="0058DBE1" w14:textId="77777777" w:rsidR="00F61DB6" w:rsidRDefault="00000000">
            <w:pPr>
              <w:pStyle w:val="afff2"/>
              <w:ind w:firstLineChars="0" w:firstLine="0"/>
              <w:jc w:val="left"/>
              <w:rPr>
                <w:szCs w:val="18"/>
              </w:rPr>
            </w:pPr>
            <w:r>
              <w:rPr>
                <w:rFonts w:hAnsi="宋体" w:hint="eastAsia"/>
                <w:b/>
                <w:bCs/>
                <w:sz w:val="18"/>
                <w:szCs w:val="18"/>
              </w:rPr>
              <w:t>监测频次与记录要求</w:t>
            </w:r>
          </w:p>
        </w:tc>
        <w:tc>
          <w:tcPr>
            <w:tcW w:w="6854" w:type="dxa"/>
            <w:shd w:val="clear" w:color="auto" w:fill="auto"/>
            <w:vAlign w:val="center"/>
          </w:tcPr>
          <w:p w14:paraId="0058DBE2" w14:textId="77777777" w:rsidR="00F61DB6" w:rsidRDefault="00000000">
            <w:pPr>
              <w:pStyle w:val="afff2"/>
              <w:ind w:firstLineChars="0" w:firstLine="0"/>
              <w:jc w:val="left"/>
              <w:rPr>
                <w:szCs w:val="18"/>
              </w:rPr>
            </w:pPr>
            <w:r>
              <w:rPr>
                <w:rFonts w:hAnsi="宋体" w:hint="eastAsia"/>
                <w:sz w:val="18"/>
                <w:szCs w:val="18"/>
              </w:rPr>
              <w:t>持续监测，每年累计</w:t>
            </w:r>
          </w:p>
        </w:tc>
      </w:tr>
      <w:tr w:rsidR="00F61DB6" w14:paraId="0058DBE6" w14:textId="77777777">
        <w:tc>
          <w:tcPr>
            <w:tcW w:w="2660" w:type="dxa"/>
            <w:shd w:val="clear" w:color="auto" w:fill="auto"/>
            <w:vAlign w:val="center"/>
          </w:tcPr>
          <w:p w14:paraId="0058DBE4" w14:textId="77777777" w:rsidR="00F61DB6" w:rsidRDefault="00000000">
            <w:pPr>
              <w:pStyle w:val="afff2"/>
              <w:ind w:firstLineChars="0" w:firstLine="0"/>
              <w:jc w:val="left"/>
              <w:rPr>
                <w:szCs w:val="18"/>
              </w:rPr>
            </w:pPr>
            <w:r>
              <w:rPr>
                <w:rFonts w:hAnsi="宋体" w:hint="eastAsia"/>
                <w:b/>
                <w:bCs/>
                <w:sz w:val="18"/>
                <w:szCs w:val="18"/>
              </w:rPr>
              <w:t>质量保证/质量控制程序要求</w:t>
            </w:r>
          </w:p>
        </w:tc>
        <w:tc>
          <w:tcPr>
            <w:tcW w:w="6854" w:type="dxa"/>
            <w:shd w:val="clear" w:color="auto" w:fill="auto"/>
            <w:vAlign w:val="center"/>
          </w:tcPr>
          <w:p w14:paraId="0058DBE5" w14:textId="77777777" w:rsidR="00F61DB6" w:rsidRDefault="00000000">
            <w:pPr>
              <w:pStyle w:val="afff2"/>
              <w:ind w:firstLineChars="0" w:firstLine="0"/>
              <w:jc w:val="left"/>
              <w:rPr>
                <w:szCs w:val="18"/>
              </w:rPr>
            </w:pPr>
            <w:r>
              <w:rPr>
                <w:rFonts w:hAnsi="宋体" w:hint="eastAsia"/>
                <w:sz w:val="18"/>
                <w:szCs w:val="18"/>
              </w:rPr>
              <w:t>监测设备应该根据国际或国内相关标准正常维护和测试。整体不确定水平应根据国际或国内相关标准来确定，如有必要，用于调整热能输出的保守因子也用于基准线燃料消耗的调整。</w:t>
            </w:r>
          </w:p>
        </w:tc>
      </w:tr>
      <w:tr w:rsidR="00F61DB6" w14:paraId="0058DBE9" w14:textId="77777777">
        <w:tc>
          <w:tcPr>
            <w:tcW w:w="2660" w:type="dxa"/>
            <w:shd w:val="clear" w:color="auto" w:fill="auto"/>
            <w:vAlign w:val="center"/>
          </w:tcPr>
          <w:p w14:paraId="0058DBE7" w14:textId="77777777" w:rsidR="00F61DB6" w:rsidRDefault="00000000">
            <w:pPr>
              <w:pStyle w:val="afff2"/>
              <w:ind w:firstLineChars="0" w:firstLine="0"/>
              <w:jc w:val="left"/>
              <w:rPr>
                <w:szCs w:val="18"/>
              </w:rPr>
            </w:pPr>
            <w:r>
              <w:rPr>
                <w:rFonts w:hAnsi="宋体" w:hint="eastAsia"/>
                <w:b/>
                <w:bCs/>
                <w:sz w:val="18"/>
                <w:szCs w:val="18"/>
              </w:rPr>
              <w:t>数据用途</w:t>
            </w:r>
          </w:p>
        </w:tc>
        <w:tc>
          <w:tcPr>
            <w:tcW w:w="6854" w:type="dxa"/>
            <w:shd w:val="clear" w:color="auto" w:fill="auto"/>
            <w:vAlign w:val="center"/>
          </w:tcPr>
          <w:p w14:paraId="0058DBE8" w14:textId="77777777" w:rsidR="00F61DB6" w:rsidRDefault="00000000">
            <w:pPr>
              <w:pStyle w:val="afff2"/>
              <w:ind w:firstLineChars="0" w:firstLine="0"/>
              <w:jc w:val="left"/>
              <w:rPr>
                <w:szCs w:val="18"/>
              </w:rPr>
            </w:pPr>
            <w:r>
              <w:rPr>
                <w:rFonts w:hAnsi="宋体" w:hint="eastAsia"/>
                <w:sz w:val="18"/>
                <w:szCs w:val="18"/>
              </w:rPr>
              <w:t>用于计算第</w:t>
            </w:r>
            <w:r>
              <w:rPr>
                <w:rFonts w:hAnsi="宋体" w:hint="eastAsia"/>
                <w:i/>
                <w:iCs/>
                <w:sz w:val="18"/>
                <w:szCs w:val="18"/>
              </w:rPr>
              <w:t>y</w:t>
            </w:r>
            <w:r>
              <w:rPr>
                <w:rFonts w:hAnsi="宋体" w:hint="eastAsia"/>
                <w:sz w:val="18"/>
                <w:szCs w:val="18"/>
              </w:rPr>
              <w:t>年基准线锅炉</w:t>
            </w:r>
            <w:r>
              <w:rPr>
                <w:rFonts w:hAnsi="宋体" w:hint="eastAsia"/>
                <w:i/>
                <w:iCs/>
                <w:sz w:val="18"/>
                <w:szCs w:val="18"/>
              </w:rPr>
              <w:t>i</w:t>
            </w:r>
            <w:r>
              <w:rPr>
                <w:rFonts w:hAnsi="宋体" w:hint="eastAsia"/>
                <w:sz w:val="18"/>
                <w:szCs w:val="18"/>
              </w:rPr>
              <w:t>的燃料输入</w:t>
            </w:r>
            <w:r>
              <w:rPr>
                <w:rFonts w:hAnsi="宋体" w:hint="eastAsia"/>
                <w:i/>
                <w:iCs/>
                <w:sz w:val="18"/>
                <w:szCs w:val="18"/>
              </w:rPr>
              <w:t>FC</w:t>
            </w:r>
            <w:r>
              <w:rPr>
                <w:rFonts w:hAnsi="宋体" w:hint="eastAsia"/>
                <w:i/>
                <w:iCs/>
                <w:sz w:val="18"/>
                <w:szCs w:val="18"/>
                <w:vertAlign w:val="subscript"/>
              </w:rPr>
              <w:t>BLe,i,y</w:t>
            </w:r>
          </w:p>
        </w:tc>
      </w:tr>
      <w:tr w:rsidR="00F61DB6" w14:paraId="0058DBEC" w14:textId="77777777">
        <w:tc>
          <w:tcPr>
            <w:tcW w:w="2660" w:type="dxa"/>
            <w:shd w:val="clear" w:color="auto" w:fill="auto"/>
            <w:vAlign w:val="center"/>
          </w:tcPr>
          <w:p w14:paraId="0058DBEA" w14:textId="77777777" w:rsidR="00F61DB6" w:rsidRDefault="00000000">
            <w:pPr>
              <w:pStyle w:val="afff2"/>
              <w:ind w:firstLineChars="0" w:firstLine="0"/>
              <w:jc w:val="left"/>
              <w:rPr>
                <w:szCs w:val="18"/>
              </w:rPr>
            </w:pPr>
            <w:r>
              <w:rPr>
                <w:rFonts w:hAnsi="宋体" w:hint="eastAsia"/>
                <w:b/>
                <w:bCs/>
                <w:sz w:val="18"/>
                <w:szCs w:val="18"/>
              </w:rPr>
              <w:t>备注</w:t>
            </w:r>
          </w:p>
        </w:tc>
        <w:tc>
          <w:tcPr>
            <w:tcW w:w="6854" w:type="dxa"/>
            <w:shd w:val="clear" w:color="auto" w:fill="auto"/>
            <w:vAlign w:val="center"/>
          </w:tcPr>
          <w:p w14:paraId="0058DBEB" w14:textId="77777777" w:rsidR="00F61DB6" w:rsidRDefault="00000000">
            <w:pPr>
              <w:pStyle w:val="afff2"/>
              <w:ind w:firstLineChars="0" w:firstLine="0"/>
              <w:jc w:val="left"/>
              <w:rPr>
                <w:szCs w:val="18"/>
              </w:rPr>
            </w:pPr>
            <w:r>
              <w:rPr>
                <w:rFonts w:hAnsi="宋体" w:hint="eastAsia"/>
                <w:sz w:val="18"/>
                <w:szCs w:val="18"/>
              </w:rPr>
              <w:t>-</w:t>
            </w:r>
          </w:p>
        </w:tc>
      </w:tr>
    </w:tbl>
    <w:p w14:paraId="0058DBED" w14:textId="77777777" w:rsidR="00F61DB6" w:rsidRDefault="00F61DB6">
      <w:pPr>
        <w:widowControl/>
        <w:jc w:val="left"/>
        <w:rPr>
          <w:rFonts w:ascii="黑体" w:eastAsia="黑体"/>
          <w:kern w:val="0"/>
          <w:szCs w:val="20"/>
        </w:rPr>
      </w:pPr>
      <w:bookmarkStart w:id="105" w:name="BKCKWX"/>
      <w:bookmarkStart w:id="106" w:name="_Toc489876625"/>
      <w:bookmarkStart w:id="107" w:name="_Toc487623143"/>
      <w:bookmarkStart w:id="108" w:name="_Toc487613142"/>
      <w:bookmarkStart w:id="109" w:name="_Toc487617287"/>
      <w:bookmarkStart w:id="110" w:name="_Toc490666592"/>
      <w:bookmarkStart w:id="111" w:name="_Toc490728721"/>
      <w:bookmarkStart w:id="112" w:name="_Toc487617340"/>
      <w:bookmarkStart w:id="113" w:name="_Toc490062911"/>
      <w:bookmarkStart w:id="114" w:name="_Toc525119179"/>
      <w:bookmarkStart w:id="115" w:name="_Toc491068660"/>
      <w:bookmarkStart w:id="116" w:name="_Toc496166853"/>
      <w:bookmarkStart w:id="117" w:name="_Toc487618067"/>
      <w:bookmarkStart w:id="118" w:name="_Toc487717845"/>
      <w:bookmarkStart w:id="119" w:name="_Toc490146667"/>
      <w:bookmarkStart w:id="120" w:name="_Toc496167067"/>
      <w:bookmarkStart w:id="121" w:name="_Toc490729123"/>
      <w:bookmarkStart w:id="122" w:name="_Toc492301520"/>
      <w:bookmarkStart w:id="123" w:name="_Toc487726442"/>
      <w:bookmarkStart w:id="124" w:name="_Toc493057099"/>
      <w:bookmarkStart w:id="125" w:name="_Toc511402820"/>
      <w:bookmarkStart w:id="126" w:name="_Toc514507154"/>
    </w:p>
    <w:p w14:paraId="0058DBEE" w14:textId="77777777" w:rsidR="00F61DB6" w:rsidRDefault="00000000">
      <w:pPr>
        <w:pStyle w:val="af8"/>
        <w:spacing w:before="0" w:after="0"/>
        <w:ind w:left="0"/>
      </w:pPr>
      <w:r>
        <w:rPr>
          <w:rFonts w:hint="eastAsia"/>
        </w:rPr>
        <w:lastRenderedPageBreak/>
        <w:t xml:space="preserve"> </w:t>
      </w:r>
      <w:bookmarkStart w:id="127" w:name="_Toc166588704"/>
      <w:bookmarkEnd w:id="127"/>
    </w:p>
    <w:p w14:paraId="0058DBEF" w14:textId="77777777" w:rsidR="00F61DB6" w:rsidRDefault="00000000">
      <w:pPr>
        <w:pStyle w:val="af8"/>
        <w:numPr>
          <w:ilvl w:val="0"/>
          <w:numId w:val="0"/>
        </w:numPr>
        <w:spacing w:before="0" w:after="0" w:line="360" w:lineRule="exact"/>
      </w:pPr>
      <w:bookmarkStart w:id="128" w:name="_Toc166588705"/>
      <w:r>
        <w:rPr>
          <w:rFonts w:hint="eastAsia"/>
        </w:rPr>
        <w:t>（规范性附录）</w:t>
      </w:r>
      <w:bookmarkEnd w:id="128"/>
      <w:r>
        <w:rPr>
          <w:rFonts w:hint="eastAsia"/>
        </w:rPr>
        <w:t xml:space="preserve"> </w:t>
      </w:r>
    </w:p>
    <w:p w14:paraId="0058DBF0" w14:textId="77777777" w:rsidR="00F61DB6" w:rsidRDefault="00000000">
      <w:pPr>
        <w:pStyle w:val="af8"/>
        <w:numPr>
          <w:ilvl w:val="0"/>
          <w:numId w:val="0"/>
        </w:numPr>
        <w:spacing w:before="0" w:after="0" w:line="360" w:lineRule="exact"/>
      </w:pPr>
      <w:bookmarkStart w:id="129" w:name="_Toc166588706"/>
      <w:r>
        <w:rPr>
          <w:rFonts w:hint="eastAsia"/>
        </w:rPr>
        <w:t>项目设计阶段确定的参数和数据</w:t>
      </w:r>
      <w:bookmarkEnd w:id="129"/>
    </w:p>
    <w:p w14:paraId="0058DBF1" w14:textId="77777777" w:rsidR="00F61DB6" w:rsidRDefault="00F61DB6">
      <w:pPr>
        <w:pStyle w:val="afff2"/>
      </w:pPr>
    </w:p>
    <w:p w14:paraId="0058DBF2" w14:textId="77777777" w:rsidR="00F61DB6" w:rsidRDefault="00000000">
      <w:pPr>
        <w:pStyle w:val="afff2"/>
      </w:pPr>
      <w:r>
        <w:rPr>
          <w:rFonts w:hint="eastAsia"/>
        </w:rPr>
        <w:t>本标准包括了一些参数和变量，这些参数和变量事前确定或在第一份监测报告中确定，然后在计入期内保持固定不变，见表C.1-表C.12。</w:t>
      </w:r>
    </w:p>
    <w:p w14:paraId="0058DBF3" w14:textId="77777777" w:rsidR="00F61DB6" w:rsidRDefault="00000000">
      <w:pPr>
        <w:pStyle w:val="afff2"/>
        <w:ind w:firstLineChars="0" w:firstLine="0"/>
        <w:jc w:val="center"/>
        <w:rPr>
          <w:b/>
          <w:bCs/>
        </w:rPr>
      </w:pPr>
      <w:r>
        <w:rPr>
          <w:rFonts w:hint="eastAsia"/>
          <w:b/>
          <w:bCs/>
        </w:rPr>
        <w:t>表C.1 数据/参数</w:t>
      </w:r>
      <w:r>
        <w:rPr>
          <w:rFonts w:hint="eastAsia"/>
          <w:b/>
          <w:bCs/>
          <w:i/>
          <w:iCs/>
        </w:rPr>
        <w:t>类别j下锅炉平均剩余寿期</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BF6" w14:textId="77777777">
        <w:tc>
          <w:tcPr>
            <w:tcW w:w="2689" w:type="dxa"/>
            <w:vAlign w:val="center"/>
          </w:tcPr>
          <w:p w14:paraId="0058DBF4" w14:textId="77777777" w:rsidR="00F61DB6" w:rsidRDefault="00000000">
            <w:pPr>
              <w:pStyle w:val="afff2"/>
              <w:ind w:firstLineChars="0" w:firstLine="0"/>
            </w:pPr>
            <w:r>
              <w:rPr>
                <w:rFonts w:hAnsi="宋体" w:hint="eastAsia"/>
                <w:b/>
                <w:bCs/>
                <w:sz w:val="18"/>
              </w:rPr>
              <w:t>数据/参数名称</w:t>
            </w:r>
          </w:p>
        </w:tc>
        <w:tc>
          <w:tcPr>
            <w:tcW w:w="6599" w:type="dxa"/>
            <w:vAlign w:val="center"/>
          </w:tcPr>
          <w:p w14:paraId="0058DBF5" w14:textId="77777777" w:rsidR="00F61DB6" w:rsidRDefault="00000000">
            <w:pPr>
              <w:pStyle w:val="afff2"/>
              <w:ind w:firstLineChars="0" w:firstLine="0"/>
            </w:pPr>
            <w:r>
              <w:rPr>
                <w:rFonts w:hAnsi="宋体" w:hint="eastAsia"/>
                <w:b/>
                <w:bCs/>
                <w:i/>
                <w:iCs/>
                <w:sz w:val="18"/>
              </w:rPr>
              <w:t>类别j下锅炉平均剩余寿期</w:t>
            </w:r>
          </w:p>
        </w:tc>
      </w:tr>
      <w:tr w:rsidR="00F61DB6" w14:paraId="0058DBF9" w14:textId="77777777">
        <w:tc>
          <w:tcPr>
            <w:tcW w:w="2689" w:type="dxa"/>
            <w:vAlign w:val="center"/>
          </w:tcPr>
          <w:p w14:paraId="0058DBF7" w14:textId="77777777" w:rsidR="00F61DB6" w:rsidRDefault="00000000">
            <w:pPr>
              <w:pStyle w:val="afff2"/>
              <w:ind w:firstLineChars="0" w:firstLine="0"/>
            </w:pPr>
            <w:r>
              <w:rPr>
                <w:rFonts w:hAnsi="宋体" w:hint="eastAsia"/>
                <w:b/>
                <w:bCs/>
                <w:sz w:val="18"/>
              </w:rPr>
              <w:t>应用的公式编号</w:t>
            </w:r>
          </w:p>
        </w:tc>
        <w:tc>
          <w:tcPr>
            <w:tcW w:w="6599" w:type="dxa"/>
            <w:vAlign w:val="center"/>
          </w:tcPr>
          <w:p w14:paraId="0058DBF8" w14:textId="77777777" w:rsidR="00F61DB6" w:rsidRDefault="00000000">
            <w:pPr>
              <w:pStyle w:val="afff2"/>
              <w:ind w:firstLineChars="0" w:firstLine="0"/>
            </w:pPr>
            <w:r>
              <w:rPr>
                <w:rFonts w:hAnsi="宋体" w:hint="eastAsia"/>
                <w:b/>
                <w:bCs/>
                <w:i/>
                <w:iCs/>
                <w:sz w:val="18"/>
              </w:rPr>
              <w:t>-</w:t>
            </w:r>
          </w:p>
        </w:tc>
      </w:tr>
      <w:tr w:rsidR="00F61DB6" w14:paraId="0058DBFC" w14:textId="77777777">
        <w:tc>
          <w:tcPr>
            <w:tcW w:w="2689" w:type="dxa"/>
            <w:vAlign w:val="center"/>
          </w:tcPr>
          <w:p w14:paraId="0058DBFA" w14:textId="77777777" w:rsidR="00F61DB6" w:rsidRDefault="00000000">
            <w:pPr>
              <w:pStyle w:val="afff2"/>
              <w:ind w:firstLineChars="0" w:firstLine="0"/>
            </w:pPr>
            <w:r>
              <w:rPr>
                <w:rFonts w:hAnsi="宋体" w:hint="eastAsia"/>
                <w:b/>
                <w:bCs/>
                <w:sz w:val="18"/>
              </w:rPr>
              <w:t>数据描述</w:t>
            </w:r>
          </w:p>
        </w:tc>
        <w:tc>
          <w:tcPr>
            <w:tcW w:w="6599" w:type="dxa"/>
            <w:vAlign w:val="center"/>
          </w:tcPr>
          <w:p w14:paraId="0058DBFB" w14:textId="77777777" w:rsidR="00F61DB6" w:rsidRDefault="00000000">
            <w:pPr>
              <w:pStyle w:val="afff2"/>
              <w:ind w:firstLineChars="0" w:firstLine="0"/>
            </w:pPr>
            <w:r>
              <w:rPr>
                <w:rFonts w:hAnsi="宋体" w:hint="eastAsia"/>
                <w:sz w:val="18"/>
              </w:rPr>
              <w:t>锅炉的平均寿期</w:t>
            </w:r>
          </w:p>
        </w:tc>
      </w:tr>
      <w:tr w:rsidR="00F61DB6" w14:paraId="0058DBFF" w14:textId="77777777">
        <w:tc>
          <w:tcPr>
            <w:tcW w:w="2689" w:type="dxa"/>
            <w:vAlign w:val="center"/>
          </w:tcPr>
          <w:p w14:paraId="0058DBFD" w14:textId="77777777" w:rsidR="00F61DB6" w:rsidRDefault="00000000">
            <w:pPr>
              <w:pStyle w:val="afff2"/>
              <w:ind w:firstLineChars="0" w:firstLine="0"/>
            </w:pPr>
            <w:r>
              <w:rPr>
                <w:rFonts w:hAnsi="宋体" w:hint="eastAsia"/>
                <w:b/>
                <w:bCs/>
                <w:sz w:val="18"/>
              </w:rPr>
              <w:t>数据单位</w:t>
            </w:r>
          </w:p>
        </w:tc>
        <w:tc>
          <w:tcPr>
            <w:tcW w:w="6599" w:type="dxa"/>
            <w:vAlign w:val="center"/>
          </w:tcPr>
          <w:p w14:paraId="0058DBFE" w14:textId="77777777" w:rsidR="00F61DB6" w:rsidRDefault="00000000">
            <w:pPr>
              <w:pStyle w:val="afff2"/>
              <w:ind w:firstLineChars="0" w:firstLine="0"/>
            </w:pPr>
            <w:r>
              <w:rPr>
                <w:rFonts w:hAnsi="宋体" w:hint="eastAsia"/>
                <w:sz w:val="18"/>
              </w:rPr>
              <w:t>年</w:t>
            </w:r>
          </w:p>
        </w:tc>
      </w:tr>
      <w:tr w:rsidR="00F61DB6" w14:paraId="0058DC02" w14:textId="77777777">
        <w:tc>
          <w:tcPr>
            <w:tcW w:w="2689" w:type="dxa"/>
            <w:vAlign w:val="center"/>
          </w:tcPr>
          <w:p w14:paraId="0058DC00" w14:textId="77777777" w:rsidR="00F61DB6" w:rsidRDefault="00000000">
            <w:pPr>
              <w:pStyle w:val="afff2"/>
              <w:ind w:firstLineChars="0" w:firstLine="0"/>
            </w:pPr>
            <w:r>
              <w:rPr>
                <w:rFonts w:hAnsi="宋体" w:hint="eastAsia"/>
                <w:b/>
                <w:bCs/>
                <w:sz w:val="18"/>
              </w:rPr>
              <w:t>数据来源</w:t>
            </w:r>
          </w:p>
        </w:tc>
        <w:tc>
          <w:tcPr>
            <w:tcW w:w="6599" w:type="dxa"/>
            <w:vAlign w:val="center"/>
          </w:tcPr>
          <w:p w14:paraId="0058DC01" w14:textId="77777777" w:rsidR="00F61DB6" w:rsidRDefault="00000000">
            <w:pPr>
              <w:pStyle w:val="afff2"/>
              <w:ind w:firstLineChars="0" w:firstLine="0"/>
            </w:pPr>
            <w:r>
              <w:rPr>
                <w:rFonts w:hAnsi="宋体" w:hint="eastAsia"/>
                <w:sz w:val="18"/>
              </w:rPr>
              <w:t>记录的锅炉信息。对比所有类型</w:t>
            </w:r>
            <w:r>
              <w:rPr>
                <w:rFonts w:hAnsi="宋体" w:hint="eastAsia"/>
                <w:i/>
                <w:iCs/>
                <w:sz w:val="18"/>
              </w:rPr>
              <w:t>j</w:t>
            </w:r>
            <w:r>
              <w:rPr>
                <w:rFonts w:hAnsi="宋体" w:hint="eastAsia"/>
                <w:sz w:val="18"/>
              </w:rPr>
              <w:t>下所有锅炉的建造年份信息以及所有类别</w:t>
            </w:r>
            <w:r>
              <w:rPr>
                <w:rFonts w:hAnsi="宋体" w:hint="eastAsia"/>
                <w:i/>
                <w:iCs/>
                <w:sz w:val="18"/>
              </w:rPr>
              <w:t>j</w:t>
            </w:r>
            <w:r>
              <w:rPr>
                <w:rFonts w:hAnsi="宋体" w:hint="eastAsia"/>
                <w:sz w:val="18"/>
              </w:rPr>
              <w:t>下的典型技术寿期（在考虑国家和地区实践情况的基础上估计）。相关证明呈现在项目设计文件中。</w:t>
            </w:r>
          </w:p>
        </w:tc>
      </w:tr>
      <w:tr w:rsidR="00F61DB6" w14:paraId="0058DC05" w14:textId="77777777">
        <w:tc>
          <w:tcPr>
            <w:tcW w:w="2689" w:type="dxa"/>
            <w:vAlign w:val="center"/>
          </w:tcPr>
          <w:p w14:paraId="0058DC03" w14:textId="77777777" w:rsidR="00F61DB6" w:rsidRDefault="00000000">
            <w:pPr>
              <w:pStyle w:val="afff2"/>
              <w:ind w:firstLineChars="0" w:firstLine="0"/>
            </w:pPr>
            <w:r>
              <w:rPr>
                <w:rFonts w:hAnsi="宋体" w:hint="eastAsia"/>
                <w:b/>
                <w:bCs/>
                <w:sz w:val="18"/>
              </w:rPr>
              <w:t>数据选用的合理性</w:t>
            </w:r>
          </w:p>
        </w:tc>
        <w:tc>
          <w:tcPr>
            <w:tcW w:w="6599" w:type="dxa"/>
            <w:vAlign w:val="center"/>
          </w:tcPr>
          <w:p w14:paraId="0058DC04" w14:textId="77777777" w:rsidR="00F61DB6" w:rsidRDefault="00000000">
            <w:pPr>
              <w:pStyle w:val="afff2"/>
              <w:ind w:firstLineChars="0" w:firstLine="0"/>
            </w:pPr>
            <w:r>
              <w:rPr>
                <w:rFonts w:hAnsi="宋体" w:hint="eastAsia"/>
                <w:sz w:val="18"/>
              </w:rPr>
              <w:t>-</w:t>
            </w:r>
          </w:p>
        </w:tc>
      </w:tr>
      <w:tr w:rsidR="00F61DB6" w14:paraId="0058DC08" w14:textId="77777777">
        <w:tc>
          <w:tcPr>
            <w:tcW w:w="2689" w:type="dxa"/>
            <w:vAlign w:val="center"/>
          </w:tcPr>
          <w:p w14:paraId="0058DC06" w14:textId="77777777" w:rsidR="00F61DB6" w:rsidRDefault="00000000">
            <w:pPr>
              <w:pStyle w:val="afff2"/>
              <w:ind w:firstLineChars="0" w:firstLine="0"/>
            </w:pPr>
            <w:r>
              <w:rPr>
                <w:rFonts w:hAnsi="宋体" w:hint="eastAsia"/>
                <w:b/>
                <w:bCs/>
                <w:sz w:val="18"/>
              </w:rPr>
              <w:t>数值（如有）</w:t>
            </w:r>
          </w:p>
        </w:tc>
        <w:tc>
          <w:tcPr>
            <w:tcW w:w="6599" w:type="dxa"/>
            <w:vAlign w:val="center"/>
          </w:tcPr>
          <w:p w14:paraId="0058DC07" w14:textId="77777777" w:rsidR="00F61DB6" w:rsidRDefault="00000000">
            <w:pPr>
              <w:pStyle w:val="afff2"/>
              <w:ind w:firstLineChars="0" w:firstLine="0"/>
            </w:pPr>
            <w:r>
              <w:rPr>
                <w:rFonts w:hAnsi="宋体" w:hint="eastAsia"/>
                <w:sz w:val="18"/>
              </w:rPr>
              <w:t>-</w:t>
            </w:r>
          </w:p>
        </w:tc>
      </w:tr>
      <w:tr w:rsidR="00F61DB6" w14:paraId="0058DC0B" w14:textId="77777777">
        <w:tc>
          <w:tcPr>
            <w:tcW w:w="2689" w:type="dxa"/>
            <w:vAlign w:val="center"/>
          </w:tcPr>
          <w:p w14:paraId="0058DC09" w14:textId="77777777" w:rsidR="00F61DB6" w:rsidRDefault="00000000">
            <w:pPr>
              <w:pStyle w:val="afff2"/>
              <w:ind w:firstLineChars="0" w:firstLine="0"/>
            </w:pPr>
            <w:r>
              <w:rPr>
                <w:rFonts w:hAnsi="宋体" w:hint="eastAsia"/>
                <w:b/>
                <w:bCs/>
                <w:sz w:val="18"/>
              </w:rPr>
              <w:t>数据用途</w:t>
            </w:r>
          </w:p>
        </w:tc>
        <w:tc>
          <w:tcPr>
            <w:tcW w:w="6599" w:type="dxa"/>
            <w:vAlign w:val="center"/>
          </w:tcPr>
          <w:p w14:paraId="0058DC0A" w14:textId="77777777" w:rsidR="00F61DB6" w:rsidRDefault="00000000">
            <w:pPr>
              <w:pStyle w:val="afff2"/>
              <w:ind w:firstLineChars="0" w:firstLine="0"/>
            </w:pPr>
            <w:r>
              <w:rPr>
                <w:rFonts w:hAnsi="宋体" w:hint="eastAsia"/>
                <w:sz w:val="18"/>
              </w:rPr>
              <w:t>确定项目的计入期</w:t>
            </w:r>
          </w:p>
        </w:tc>
      </w:tr>
      <w:tr w:rsidR="00F61DB6" w14:paraId="0058DC0E" w14:textId="77777777">
        <w:tc>
          <w:tcPr>
            <w:tcW w:w="2689" w:type="dxa"/>
            <w:vAlign w:val="center"/>
          </w:tcPr>
          <w:p w14:paraId="0058DC0C" w14:textId="77777777" w:rsidR="00F61DB6" w:rsidRDefault="00000000">
            <w:pPr>
              <w:pStyle w:val="afff2"/>
              <w:ind w:firstLineChars="0" w:firstLine="0"/>
            </w:pPr>
            <w:r>
              <w:rPr>
                <w:rFonts w:hAnsi="宋体" w:hint="eastAsia"/>
                <w:b/>
                <w:bCs/>
                <w:sz w:val="18"/>
              </w:rPr>
              <w:t>备注</w:t>
            </w:r>
          </w:p>
        </w:tc>
        <w:tc>
          <w:tcPr>
            <w:tcW w:w="6599" w:type="dxa"/>
            <w:vAlign w:val="center"/>
          </w:tcPr>
          <w:p w14:paraId="0058DC0D" w14:textId="77777777" w:rsidR="00F61DB6" w:rsidRDefault="00000000">
            <w:pPr>
              <w:pStyle w:val="afff2"/>
              <w:ind w:firstLineChars="0" w:firstLine="0"/>
            </w:pPr>
            <w:r>
              <w:rPr>
                <w:rFonts w:hAnsi="宋体" w:hint="eastAsia"/>
                <w:sz w:val="18"/>
              </w:rPr>
              <w:t>无</w:t>
            </w:r>
          </w:p>
        </w:tc>
      </w:tr>
    </w:tbl>
    <w:p w14:paraId="0058DC0F" w14:textId="77777777" w:rsidR="00F61DB6" w:rsidRDefault="00000000">
      <w:pPr>
        <w:pStyle w:val="afff2"/>
        <w:ind w:firstLineChars="0" w:firstLine="0"/>
        <w:jc w:val="center"/>
        <w:rPr>
          <w:b/>
          <w:bCs/>
        </w:rPr>
      </w:pPr>
      <w:r>
        <w:rPr>
          <w:rFonts w:hint="eastAsia"/>
          <w:b/>
          <w:bCs/>
        </w:rPr>
        <w:t>表C.2 数据/参数</w:t>
      </w:r>
      <w:r>
        <w:rPr>
          <w:b/>
          <w:bCs/>
          <w:i/>
          <w:iCs/>
        </w:rPr>
        <w:t>CAP</w:t>
      </w:r>
      <w:r>
        <w:rPr>
          <w:b/>
          <w:bCs/>
          <w:i/>
          <w:iCs/>
          <w:vertAlign w:val="subscript"/>
        </w:rPr>
        <w:t>j,i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12" w14:textId="77777777">
        <w:tc>
          <w:tcPr>
            <w:tcW w:w="2689" w:type="dxa"/>
            <w:vAlign w:val="center"/>
          </w:tcPr>
          <w:p w14:paraId="0058DC10"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11" w14:textId="77777777" w:rsidR="00F61DB6" w:rsidRDefault="00000000">
            <w:pPr>
              <w:pStyle w:val="afff2"/>
              <w:ind w:firstLineChars="0" w:firstLine="0"/>
              <w:jc w:val="left"/>
            </w:pPr>
            <w:r>
              <w:rPr>
                <w:rFonts w:hAnsi="宋体" w:hint="eastAsia"/>
                <w:b/>
                <w:bCs/>
                <w:i/>
                <w:iCs/>
                <w:sz w:val="18"/>
              </w:rPr>
              <w:t>CAP</w:t>
            </w:r>
            <w:r>
              <w:rPr>
                <w:rFonts w:hAnsi="宋体" w:hint="eastAsia"/>
                <w:b/>
                <w:bCs/>
                <w:i/>
                <w:iCs/>
                <w:sz w:val="18"/>
                <w:vertAlign w:val="subscript"/>
              </w:rPr>
              <w:t>j,i</w:t>
            </w:r>
          </w:p>
        </w:tc>
      </w:tr>
      <w:tr w:rsidR="00F61DB6" w14:paraId="0058DC15" w14:textId="77777777">
        <w:tc>
          <w:tcPr>
            <w:tcW w:w="2689" w:type="dxa"/>
            <w:vAlign w:val="center"/>
          </w:tcPr>
          <w:p w14:paraId="0058DC13"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14" w14:textId="77777777" w:rsidR="00F61DB6" w:rsidRDefault="00000000">
            <w:pPr>
              <w:pStyle w:val="afff2"/>
              <w:ind w:firstLineChars="0" w:firstLine="0"/>
              <w:jc w:val="left"/>
            </w:pPr>
            <w:r>
              <w:rPr>
                <w:rFonts w:hAnsi="宋体" w:hint="eastAsia"/>
                <w:sz w:val="18"/>
              </w:rPr>
              <w:t>公式（A.3.1）</w:t>
            </w:r>
          </w:p>
        </w:tc>
      </w:tr>
      <w:tr w:rsidR="00F61DB6" w14:paraId="0058DC18" w14:textId="77777777">
        <w:tc>
          <w:tcPr>
            <w:tcW w:w="2689" w:type="dxa"/>
            <w:vAlign w:val="center"/>
          </w:tcPr>
          <w:p w14:paraId="0058DC16"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17" w14:textId="77777777" w:rsidR="00F61DB6" w:rsidRDefault="00000000">
            <w:pPr>
              <w:pStyle w:val="afff2"/>
              <w:ind w:firstLineChars="0" w:firstLine="0"/>
              <w:jc w:val="left"/>
            </w:pPr>
            <w:r>
              <w:rPr>
                <w:rFonts w:hAnsi="宋体" w:hint="eastAsia"/>
                <w:sz w:val="18"/>
              </w:rPr>
              <w:t>热力站</w:t>
            </w:r>
            <w:r>
              <w:rPr>
                <w:rFonts w:hAnsi="宋体" w:hint="eastAsia"/>
                <w:i/>
                <w:iCs/>
                <w:sz w:val="18"/>
              </w:rPr>
              <w:t>i</w:t>
            </w:r>
            <w:r>
              <w:rPr>
                <w:rFonts w:hAnsi="宋体" w:hint="eastAsia"/>
                <w:sz w:val="18"/>
              </w:rPr>
              <w:t>内类别</w:t>
            </w:r>
            <w:r>
              <w:rPr>
                <w:rFonts w:hAnsi="宋体" w:hint="eastAsia"/>
                <w:i/>
                <w:iCs/>
                <w:sz w:val="18"/>
              </w:rPr>
              <w:t>j</w:t>
            </w:r>
            <w:r>
              <w:rPr>
                <w:rFonts w:hAnsi="宋体" w:hint="eastAsia"/>
                <w:sz w:val="18"/>
              </w:rPr>
              <w:t>下现有锅炉的铭牌装机</w:t>
            </w:r>
          </w:p>
        </w:tc>
      </w:tr>
      <w:tr w:rsidR="00F61DB6" w14:paraId="0058DC1B" w14:textId="77777777">
        <w:tc>
          <w:tcPr>
            <w:tcW w:w="2689" w:type="dxa"/>
            <w:vAlign w:val="center"/>
          </w:tcPr>
          <w:p w14:paraId="0058DC19"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1A" w14:textId="77777777" w:rsidR="00F61DB6" w:rsidRDefault="00000000">
            <w:pPr>
              <w:pStyle w:val="afff2"/>
              <w:ind w:firstLineChars="0" w:firstLine="0"/>
              <w:jc w:val="left"/>
            </w:pPr>
            <w:r>
              <w:rPr>
                <w:rFonts w:hAnsi="宋体" w:hint="eastAsia"/>
                <w:sz w:val="18"/>
              </w:rPr>
              <w:t>GJ/年</w:t>
            </w:r>
          </w:p>
        </w:tc>
      </w:tr>
      <w:tr w:rsidR="00F61DB6" w14:paraId="0058DC1E" w14:textId="77777777">
        <w:tc>
          <w:tcPr>
            <w:tcW w:w="2689" w:type="dxa"/>
            <w:vAlign w:val="center"/>
          </w:tcPr>
          <w:p w14:paraId="0058DC1C"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1D" w14:textId="77777777" w:rsidR="00F61DB6" w:rsidRDefault="00000000">
            <w:pPr>
              <w:pStyle w:val="afff2"/>
              <w:ind w:firstLineChars="0" w:firstLine="0"/>
              <w:jc w:val="left"/>
            </w:pPr>
            <w:r>
              <w:rPr>
                <w:rFonts w:hAnsi="宋体" w:hint="eastAsia"/>
                <w:sz w:val="18"/>
              </w:rPr>
              <w:t>制造商规格书</w:t>
            </w:r>
          </w:p>
        </w:tc>
      </w:tr>
      <w:tr w:rsidR="00F61DB6" w14:paraId="0058DC21" w14:textId="77777777">
        <w:tc>
          <w:tcPr>
            <w:tcW w:w="2689" w:type="dxa"/>
            <w:vAlign w:val="center"/>
          </w:tcPr>
          <w:p w14:paraId="0058DC1F"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20" w14:textId="77777777" w:rsidR="00F61DB6" w:rsidRDefault="00000000">
            <w:pPr>
              <w:pStyle w:val="afff2"/>
              <w:ind w:firstLineChars="0" w:firstLine="0"/>
              <w:jc w:val="left"/>
            </w:pPr>
            <w:r>
              <w:rPr>
                <w:rFonts w:hAnsi="宋体" w:hint="eastAsia"/>
                <w:sz w:val="18"/>
              </w:rPr>
              <w:t>-</w:t>
            </w:r>
          </w:p>
        </w:tc>
      </w:tr>
      <w:tr w:rsidR="00F61DB6" w14:paraId="0058DC24" w14:textId="77777777">
        <w:tc>
          <w:tcPr>
            <w:tcW w:w="2689" w:type="dxa"/>
            <w:vAlign w:val="center"/>
          </w:tcPr>
          <w:p w14:paraId="0058DC22"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23" w14:textId="77777777" w:rsidR="00F61DB6" w:rsidRDefault="00000000">
            <w:pPr>
              <w:pStyle w:val="afff2"/>
              <w:ind w:firstLineChars="0" w:firstLine="0"/>
              <w:jc w:val="left"/>
            </w:pPr>
            <w:r>
              <w:rPr>
                <w:rFonts w:hAnsi="宋体" w:hint="eastAsia"/>
                <w:sz w:val="18"/>
              </w:rPr>
              <w:t>-</w:t>
            </w:r>
          </w:p>
        </w:tc>
      </w:tr>
      <w:tr w:rsidR="00F61DB6" w14:paraId="0058DC27" w14:textId="77777777">
        <w:tc>
          <w:tcPr>
            <w:tcW w:w="2689" w:type="dxa"/>
            <w:vAlign w:val="center"/>
          </w:tcPr>
          <w:p w14:paraId="0058DC25"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26" w14:textId="77777777" w:rsidR="00F61DB6" w:rsidRDefault="00000000">
            <w:pPr>
              <w:pStyle w:val="afff2"/>
              <w:ind w:firstLineChars="0" w:firstLine="0"/>
              <w:jc w:val="left"/>
            </w:pPr>
            <w:r>
              <w:rPr>
                <w:rFonts w:hAnsi="宋体" w:hint="eastAsia"/>
                <w:sz w:val="18"/>
              </w:rPr>
              <w:t>用于计算最大供热量</w:t>
            </w:r>
            <w:r>
              <w:rPr>
                <w:rFonts w:hAnsi="宋体" w:hint="eastAsia"/>
                <w:i/>
                <w:iCs/>
                <w:sz w:val="18"/>
              </w:rPr>
              <w:t>Q</w:t>
            </w:r>
            <w:r>
              <w:rPr>
                <w:rFonts w:hAnsi="宋体" w:hint="eastAsia"/>
                <w:i/>
                <w:iCs/>
                <w:sz w:val="18"/>
                <w:vertAlign w:val="subscript"/>
              </w:rPr>
              <w:t>inst_cap,j,i</w:t>
            </w:r>
          </w:p>
        </w:tc>
      </w:tr>
      <w:tr w:rsidR="00F61DB6" w14:paraId="0058DC2A" w14:textId="77777777">
        <w:tc>
          <w:tcPr>
            <w:tcW w:w="2689" w:type="dxa"/>
            <w:vAlign w:val="center"/>
          </w:tcPr>
          <w:p w14:paraId="0058DC28"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29" w14:textId="77777777" w:rsidR="00F61DB6" w:rsidRDefault="00000000">
            <w:pPr>
              <w:pStyle w:val="afff2"/>
              <w:ind w:firstLineChars="0" w:firstLine="0"/>
              <w:jc w:val="left"/>
            </w:pPr>
            <w:r>
              <w:rPr>
                <w:rFonts w:hAnsi="宋体" w:hint="eastAsia"/>
                <w:sz w:val="18"/>
              </w:rPr>
              <w:t>-</w:t>
            </w:r>
          </w:p>
        </w:tc>
      </w:tr>
    </w:tbl>
    <w:p w14:paraId="0058DC2B" w14:textId="77777777" w:rsidR="00F61DB6" w:rsidRDefault="00000000">
      <w:pPr>
        <w:pStyle w:val="afff2"/>
        <w:ind w:firstLineChars="0" w:firstLine="0"/>
        <w:jc w:val="center"/>
        <w:rPr>
          <w:b/>
          <w:bCs/>
        </w:rPr>
      </w:pPr>
      <w:r>
        <w:rPr>
          <w:rFonts w:hint="eastAsia"/>
          <w:b/>
          <w:bCs/>
        </w:rPr>
        <w:t>表C.3 数据/参数</w:t>
      </w:r>
      <w:r>
        <w:rPr>
          <w:b/>
          <w:bCs/>
          <w:i/>
          <w:iCs/>
        </w:rPr>
        <w:t>COEF</w:t>
      </w:r>
      <w:r>
        <w:rPr>
          <w:b/>
          <w:bCs/>
          <w:i/>
          <w:iCs/>
          <w:vertAlign w:val="subscript"/>
        </w:rPr>
        <w:t>BL,HG,j,i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2E" w14:textId="77777777">
        <w:tc>
          <w:tcPr>
            <w:tcW w:w="2689" w:type="dxa"/>
            <w:vAlign w:val="center"/>
          </w:tcPr>
          <w:p w14:paraId="0058DC2C"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2D" w14:textId="77777777" w:rsidR="00F61DB6" w:rsidRDefault="00000000">
            <w:pPr>
              <w:pStyle w:val="afff2"/>
              <w:ind w:firstLineChars="0" w:firstLine="0"/>
              <w:jc w:val="left"/>
            </w:pPr>
            <w:r>
              <w:rPr>
                <w:rFonts w:hAnsi="宋体" w:hint="eastAsia"/>
                <w:b/>
                <w:bCs/>
                <w:i/>
                <w:iCs/>
                <w:sz w:val="18"/>
              </w:rPr>
              <w:t>COEF</w:t>
            </w:r>
            <w:r>
              <w:rPr>
                <w:rFonts w:hAnsi="宋体" w:hint="eastAsia"/>
                <w:b/>
                <w:bCs/>
                <w:i/>
                <w:iCs/>
                <w:sz w:val="18"/>
                <w:vertAlign w:val="subscript"/>
              </w:rPr>
              <w:t>BL,HG,j,i</w:t>
            </w:r>
          </w:p>
        </w:tc>
      </w:tr>
      <w:tr w:rsidR="00F61DB6" w14:paraId="0058DC31" w14:textId="77777777">
        <w:tc>
          <w:tcPr>
            <w:tcW w:w="2689" w:type="dxa"/>
            <w:vAlign w:val="center"/>
          </w:tcPr>
          <w:p w14:paraId="0058DC2F"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30" w14:textId="77777777" w:rsidR="00F61DB6" w:rsidRDefault="00000000">
            <w:pPr>
              <w:pStyle w:val="afff2"/>
              <w:ind w:firstLineChars="0" w:firstLine="0"/>
              <w:jc w:val="left"/>
            </w:pPr>
            <w:r>
              <w:rPr>
                <w:rFonts w:hAnsi="宋体" w:hint="eastAsia"/>
                <w:sz w:val="18"/>
              </w:rPr>
              <w:t>公式（A.4）</w:t>
            </w:r>
          </w:p>
        </w:tc>
      </w:tr>
      <w:tr w:rsidR="00F61DB6" w14:paraId="0058DC34" w14:textId="77777777">
        <w:tc>
          <w:tcPr>
            <w:tcW w:w="2689" w:type="dxa"/>
            <w:vAlign w:val="center"/>
          </w:tcPr>
          <w:p w14:paraId="0058DC32"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33" w14:textId="77777777" w:rsidR="00F61DB6" w:rsidRDefault="00000000">
            <w:pPr>
              <w:pStyle w:val="afff2"/>
              <w:ind w:firstLineChars="0" w:firstLine="0"/>
              <w:jc w:val="left"/>
            </w:pPr>
            <w:r>
              <w:rPr>
                <w:rFonts w:hAnsi="宋体" w:hint="eastAsia"/>
                <w:sz w:val="18"/>
              </w:rPr>
              <w:t>类别</w:t>
            </w:r>
            <w:r>
              <w:rPr>
                <w:rFonts w:hAnsi="宋体" w:hint="eastAsia"/>
                <w:i/>
                <w:iCs/>
                <w:sz w:val="18"/>
              </w:rPr>
              <w:t>j</w:t>
            </w:r>
            <w:r>
              <w:rPr>
                <w:rFonts w:hAnsi="宋体" w:hint="eastAsia"/>
                <w:sz w:val="18"/>
              </w:rPr>
              <w:t>下产热基准燃料的CO</w:t>
            </w:r>
            <w:r>
              <w:rPr>
                <w:rFonts w:hAnsi="宋体" w:hint="eastAsia"/>
                <w:sz w:val="18"/>
                <w:vertAlign w:val="subscript"/>
              </w:rPr>
              <w:t>2</w:t>
            </w:r>
            <w:r>
              <w:rPr>
                <w:rFonts w:hAnsi="宋体" w:hint="eastAsia"/>
                <w:sz w:val="18"/>
              </w:rPr>
              <w:t>排放因子</w:t>
            </w:r>
          </w:p>
        </w:tc>
      </w:tr>
      <w:tr w:rsidR="00F61DB6" w14:paraId="0058DC37" w14:textId="77777777">
        <w:tc>
          <w:tcPr>
            <w:tcW w:w="2689" w:type="dxa"/>
            <w:vAlign w:val="center"/>
          </w:tcPr>
          <w:p w14:paraId="0058DC35"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36" w14:textId="77777777" w:rsidR="00F61DB6" w:rsidRDefault="00000000">
            <w:pPr>
              <w:pStyle w:val="afff2"/>
              <w:ind w:firstLineChars="0" w:firstLine="0"/>
              <w:jc w:val="left"/>
            </w:pPr>
            <w:r>
              <w:rPr>
                <w:rFonts w:hAnsi="宋体" w:hint="eastAsia"/>
                <w:sz w:val="18"/>
              </w:rPr>
              <w:t>tCO</w:t>
            </w:r>
            <w:r>
              <w:rPr>
                <w:rFonts w:hAnsi="宋体" w:hint="eastAsia"/>
                <w:sz w:val="18"/>
                <w:vertAlign w:val="subscript"/>
              </w:rPr>
              <w:t>2</w:t>
            </w:r>
            <w:r>
              <w:rPr>
                <w:rFonts w:hAnsi="宋体" w:hint="eastAsia"/>
                <w:sz w:val="18"/>
              </w:rPr>
              <w:t>e/GJ</w:t>
            </w:r>
          </w:p>
        </w:tc>
      </w:tr>
      <w:tr w:rsidR="00F61DB6" w14:paraId="0058DC4C" w14:textId="77777777">
        <w:trPr>
          <w:trHeight w:val="706"/>
        </w:trPr>
        <w:tc>
          <w:tcPr>
            <w:tcW w:w="2689" w:type="dxa"/>
            <w:vAlign w:val="center"/>
          </w:tcPr>
          <w:p w14:paraId="0058DC38"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39" w14:textId="77777777" w:rsidR="00F61DB6" w:rsidRDefault="00000000">
            <w:pPr>
              <w:rPr>
                <w:rFonts w:hAnsi="宋体" w:hint="eastAsia"/>
                <w:sz w:val="18"/>
                <w:szCs w:val="18"/>
              </w:rPr>
            </w:pPr>
            <w:r>
              <w:rPr>
                <w:rFonts w:hAnsi="宋体" w:hint="eastAsia"/>
                <w:sz w:val="18"/>
                <w:szCs w:val="18"/>
              </w:rPr>
              <w:t>如果符合相关条件可使用如下数据来源：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3087"/>
            </w:tblGrid>
            <w:tr w:rsidR="00F61DB6" w14:paraId="0058DC3C" w14:textId="77777777">
              <w:tc>
                <w:tcPr>
                  <w:tcW w:w="2578" w:type="pct"/>
                </w:tcPr>
                <w:p w14:paraId="0058DC3A" w14:textId="77777777" w:rsidR="00F61DB6" w:rsidRDefault="00000000">
                  <w:pPr>
                    <w:jc w:val="center"/>
                    <w:rPr>
                      <w:rFonts w:ascii="宋体" w:hAnsi="宋体" w:hint="eastAsia"/>
                      <w:b/>
                      <w:bCs/>
                      <w:sz w:val="18"/>
                      <w:szCs w:val="18"/>
                    </w:rPr>
                  </w:pPr>
                  <w:r>
                    <w:rPr>
                      <w:rFonts w:ascii="宋体" w:hAnsi="宋体" w:hint="eastAsia"/>
                      <w:b/>
                      <w:bCs/>
                      <w:sz w:val="18"/>
                      <w:szCs w:val="18"/>
                    </w:rPr>
                    <w:t>数据来源</w:t>
                  </w:r>
                </w:p>
              </w:tc>
              <w:tc>
                <w:tcPr>
                  <w:tcW w:w="2422" w:type="pct"/>
                </w:tcPr>
                <w:p w14:paraId="0058DC3B" w14:textId="77777777" w:rsidR="00F61DB6" w:rsidRDefault="00000000">
                  <w:pPr>
                    <w:jc w:val="center"/>
                    <w:rPr>
                      <w:rFonts w:ascii="宋体" w:hAnsi="宋体" w:hint="eastAsia"/>
                      <w:b/>
                      <w:bCs/>
                      <w:sz w:val="18"/>
                      <w:szCs w:val="18"/>
                    </w:rPr>
                  </w:pPr>
                  <w:r>
                    <w:rPr>
                      <w:rFonts w:ascii="宋体" w:hAnsi="宋体" w:hint="eastAsia"/>
                      <w:b/>
                      <w:bCs/>
                      <w:sz w:val="18"/>
                      <w:szCs w:val="18"/>
                    </w:rPr>
                    <w:t>使用条件</w:t>
                  </w:r>
                </w:p>
              </w:tc>
            </w:tr>
            <w:tr w:rsidR="00F61DB6" w14:paraId="0058DC3F" w14:textId="77777777">
              <w:tc>
                <w:tcPr>
                  <w:tcW w:w="2578" w:type="pct"/>
                </w:tcPr>
                <w:p w14:paraId="0058DC3D" w14:textId="77777777" w:rsidR="00F61DB6" w:rsidRDefault="00000000">
                  <w:pPr>
                    <w:rPr>
                      <w:rFonts w:ascii="宋体" w:hAnsi="宋体" w:hint="eastAsia"/>
                      <w:sz w:val="18"/>
                      <w:szCs w:val="18"/>
                    </w:rPr>
                  </w:pPr>
                  <w:r>
                    <w:rPr>
                      <w:rFonts w:ascii="宋体" w:hAnsi="宋体" w:hint="eastAsia"/>
                      <w:sz w:val="18"/>
                      <w:szCs w:val="18"/>
                    </w:rPr>
                    <w:t>（a）燃料供应商提供的发票所载明的值</w:t>
                  </w:r>
                </w:p>
              </w:tc>
              <w:tc>
                <w:tcPr>
                  <w:tcW w:w="2422" w:type="pct"/>
                </w:tcPr>
                <w:p w14:paraId="0058DC3E" w14:textId="77777777" w:rsidR="00F61DB6" w:rsidRDefault="00000000">
                  <w:pPr>
                    <w:rPr>
                      <w:rFonts w:ascii="宋体" w:hAnsi="宋体" w:hint="eastAsia"/>
                      <w:sz w:val="18"/>
                      <w:szCs w:val="18"/>
                    </w:rPr>
                  </w:pPr>
                  <w:r>
                    <w:rPr>
                      <w:rFonts w:ascii="宋体" w:hAnsi="宋体" w:hint="eastAsia"/>
                      <w:sz w:val="18"/>
                      <w:szCs w:val="18"/>
                    </w:rPr>
                    <w:t>优先来源</w:t>
                  </w:r>
                </w:p>
              </w:tc>
            </w:tr>
            <w:tr w:rsidR="00F61DB6" w14:paraId="0058DC42" w14:textId="77777777">
              <w:tc>
                <w:tcPr>
                  <w:tcW w:w="2578" w:type="pct"/>
                </w:tcPr>
                <w:p w14:paraId="0058DC40" w14:textId="77777777" w:rsidR="00F61DB6" w:rsidRDefault="00000000">
                  <w:pPr>
                    <w:rPr>
                      <w:rFonts w:ascii="宋体" w:hAnsi="宋体" w:hint="eastAsia"/>
                      <w:sz w:val="18"/>
                      <w:szCs w:val="18"/>
                    </w:rPr>
                  </w:pPr>
                  <w:r>
                    <w:rPr>
                      <w:rFonts w:ascii="宋体" w:hAnsi="宋体" w:hint="eastAsia"/>
                      <w:sz w:val="18"/>
                      <w:szCs w:val="18"/>
                    </w:rPr>
                    <w:t>（b）报告主体的测量值</w:t>
                  </w:r>
                </w:p>
              </w:tc>
              <w:tc>
                <w:tcPr>
                  <w:tcW w:w="2422" w:type="pct"/>
                </w:tcPr>
                <w:p w14:paraId="0058DC41" w14:textId="77777777" w:rsidR="00F61DB6" w:rsidRDefault="00000000">
                  <w:pPr>
                    <w:rPr>
                      <w:rFonts w:ascii="宋体" w:hAnsi="宋体" w:hint="eastAsia"/>
                      <w:sz w:val="18"/>
                      <w:szCs w:val="18"/>
                    </w:rPr>
                  </w:pPr>
                  <w:r>
                    <w:rPr>
                      <w:rFonts w:ascii="宋体" w:hAnsi="宋体" w:hint="eastAsia"/>
                      <w:sz w:val="18"/>
                      <w:szCs w:val="18"/>
                    </w:rPr>
                    <w:t>若（a）不可得</w:t>
                  </w:r>
                </w:p>
              </w:tc>
            </w:tr>
            <w:tr w:rsidR="00F61DB6" w14:paraId="0058DC46" w14:textId="77777777">
              <w:tc>
                <w:tcPr>
                  <w:tcW w:w="2578" w:type="pct"/>
                </w:tcPr>
                <w:p w14:paraId="0058DC43" w14:textId="77777777" w:rsidR="00F61DB6" w:rsidRDefault="00000000">
                  <w:pPr>
                    <w:rPr>
                      <w:rFonts w:ascii="宋体" w:hAnsi="宋体" w:hint="eastAsia"/>
                      <w:sz w:val="18"/>
                      <w:szCs w:val="18"/>
                    </w:rPr>
                  </w:pPr>
                  <w:r>
                    <w:rPr>
                      <w:rFonts w:ascii="宋体" w:hAnsi="宋体" w:hint="eastAsia"/>
                      <w:sz w:val="18"/>
                      <w:szCs w:val="18"/>
                    </w:rPr>
                    <w:t>（c）国家过地区缺省值</w:t>
                  </w:r>
                </w:p>
              </w:tc>
              <w:tc>
                <w:tcPr>
                  <w:tcW w:w="2422" w:type="pct"/>
                </w:tcPr>
                <w:p w14:paraId="0058DC44" w14:textId="77777777" w:rsidR="00F61DB6" w:rsidRDefault="00000000">
                  <w:pPr>
                    <w:rPr>
                      <w:rFonts w:ascii="宋体" w:hAnsi="宋体" w:hint="eastAsia"/>
                      <w:sz w:val="18"/>
                      <w:szCs w:val="18"/>
                    </w:rPr>
                  </w:pPr>
                  <w:r>
                    <w:rPr>
                      <w:rFonts w:ascii="宋体" w:hAnsi="宋体" w:hint="eastAsia"/>
                      <w:sz w:val="18"/>
                      <w:szCs w:val="18"/>
                    </w:rPr>
                    <w:t>若（a）不可得</w:t>
                  </w:r>
                </w:p>
                <w:p w14:paraId="0058DC45" w14:textId="77777777" w:rsidR="00F61DB6" w:rsidRDefault="00000000">
                  <w:pPr>
                    <w:rPr>
                      <w:rFonts w:ascii="宋体" w:hAnsi="宋体" w:hint="eastAsia"/>
                      <w:sz w:val="18"/>
                      <w:szCs w:val="18"/>
                    </w:rPr>
                  </w:pPr>
                  <w:r>
                    <w:rPr>
                      <w:rFonts w:ascii="宋体" w:hAnsi="宋体" w:hint="eastAsia"/>
                      <w:sz w:val="18"/>
                      <w:szCs w:val="18"/>
                    </w:rPr>
                    <w:t>这些来源仅适用于液体燃料，且应基于良好记录的、可靠的来源（如国家能源平衡）</w:t>
                  </w:r>
                </w:p>
              </w:tc>
            </w:tr>
            <w:tr w:rsidR="00F61DB6" w14:paraId="0058DC4A" w14:textId="77777777">
              <w:tc>
                <w:tcPr>
                  <w:tcW w:w="2578" w:type="pct"/>
                </w:tcPr>
                <w:p w14:paraId="0058DC47" w14:textId="77777777" w:rsidR="00F61DB6" w:rsidRDefault="00000000">
                  <w:pPr>
                    <w:rPr>
                      <w:rFonts w:ascii="宋体" w:hAnsi="宋体" w:hint="eastAsia"/>
                      <w:sz w:val="18"/>
                      <w:szCs w:val="18"/>
                    </w:rPr>
                  </w:pPr>
                  <w:r>
                    <w:rPr>
                      <w:rFonts w:ascii="宋体" w:hAnsi="宋体" w:hint="eastAsia"/>
                      <w:sz w:val="18"/>
                      <w:szCs w:val="18"/>
                    </w:rPr>
                    <w:t>（d）IPCC缺省值，95%置信区间的上限，</w:t>
                  </w:r>
                  <w:r>
                    <w:rPr>
                      <w:rFonts w:ascii="宋体" w:hAnsi="宋体" w:hint="eastAsia"/>
                      <w:sz w:val="18"/>
                      <w:szCs w:val="18"/>
                    </w:rPr>
                    <w:lastRenderedPageBreak/>
                    <w:t>见2006IPCC国家温室气体清单指南第2卷（能源）第1章表1.4</w:t>
                  </w:r>
                </w:p>
              </w:tc>
              <w:tc>
                <w:tcPr>
                  <w:tcW w:w="2422" w:type="pct"/>
                </w:tcPr>
                <w:p w14:paraId="0058DC48" w14:textId="77777777" w:rsidR="00F61DB6" w:rsidRDefault="00000000">
                  <w:pPr>
                    <w:rPr>
                      <w:rFonts w:ascii="宋体" w:hAnsi="宋体" w:hint="eastAsia"/>
                      <w:sz w:val="18"/>
                      <w:szCs w:val="18"/>
                    </w:rPr>
                  </w:pPr>
                  <w:r>
                    <w:rPr>
                      <w:rFonts w:ascii="宋体" w:hAnsi="宋体" w:hint="eastAsia"/>
                      <w:sz w:val="18"/>
                      <w:szCs w:val="18"/>
                    </w:rPr>
                    <w:lastRenderedPageBreak/>
                    <w:t>若（a）不可得</w:t>
                  </w:r>
                </w:p>
                <w:p w14:paraId="0058DC49" w14:textId="77777777" w:rsidR="00F61DB6" w:rsidRDefault="00F61DB6">
                  <w:pPr>
                    <w:rPr>
                      <w:rFonts w:ascii="宋体" w:hAnsi="宋体" w:hint="eastAsia"/>
                      <w:sz w:val="18"/>
                      <w:szCs w:val="18"/>
                    </w:rPr>
                  </w:pPr>
                </w:p>
              </w:tc>
            </w:tr>
          </w:tbl>
          <w:p w14:paraId="0058DC4B" w14:textId="77777777" w:rsidR="00F61DB6" w:rsidRDefault="00F61DB6">
            <w:pPr>
              <w:pStyle w:val="afff2"/>
              <w:ind w:firstLineChars="0" w:firstLine="0"/>
              <w:jc w:val="center"/>
            </w:pPr>
          </w:p>
        </w:tc>
      </w:tr>
      <w:tr w:rsidR="00F61DB6" w14:paraId="0058DC4F" w14:textId="77777777">
        <w:tc>
          <w:tcPr>
            <w:tcW w:w="2689" w:type="dxa"/>
            <w:vAlign w:val="center"/>
          </w:tcPr>
          <w:p w14:paraId="0058DC4D" w14:textId="77777777" w:rsidR="00F61DB6" w:rsidRDefault="00000000">
            <w:pPr>
              <w:pStyle w:val="afff2"/>
              <w:ind w:firstLineChars="0" w:firstLine="0"/>
              <w:jc w:val="left"/>
            </w:pPr>
            <w:r>
              <w:rPr>
                <w:rFonts w:hAnsi="宋体" w:hint="eastAsia"/>
                <w:b/>
                <w:bCs/>
                <w:sz w:val="18"/>
              </w:rPr>
              <w:lastRenderedPageBreak/>
              <w:t>数据选用的合理性</w:t>
            </w:r>
          </w:p>
        </w:tc>
        <w:tc>
          <w:tcPr>
            <w:tcW w:w="6599" w:type="dxa"/>
            <w:vAlign w:val="center"/>
          </w:tcPr>
          <w:p w14:paraId="0058DC4E" w14:textId="77777777" w:rsidR="00F61DB6" w:rsidRDefault="00000000">
            <w:pPr>
              <w:pStyle w:val="afff2"/>
              <w:ind w:firstLineChars="0" w:firstLine="0"/>
              <w:jc w:val="left"/>
            </w:pPr>
            <w:r>
              <w:rPr>
                <w:rFonts w:hAnsi="宋体" w:hint="eastAsia"/>
                <w:sz w:val="18"/>
              </w:rPr>
              <w:t>-</w:t>
            </w:r>
          </w:p>
        </w:tc>
      </w:tr>
      <w:tr w:rsidR="00F61DB6" w14:paraId="0058DC52" w14:textId="77777777">
        <w:tc>
          <w:tcPr>
            <w:tcW w:w="2689" w:type="dxa"/>
            <w:vAlign w:val="center"/>
          </w:tcPr>
          <w:p w14:paraId="0058DC50"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51" w14:textId="77777777" w:rsidR="00F61DB6" w:rsidRDefault="00000000">
            <w:pPr>
              <w:pStyle w:val="afff2"/>
              <w:ind w:firstLineChars="0" w:firstLine="0"/>
              <w:jc w:val="left"/>
            </w:pPr>
            <w:r>
              <w:rPr>
                <w:rFonts w:hAnsi="宋体" w:hint="eastAsia"/>
                <w:sz w:val="18"/>
              </w:rPr>
              <w:t>-</w:t>
            </w:r>
          </w:p>
        </w:tc>
      </w:tr>
      <w:tr w:rsidR="00F61DB6" w14:paraId="0058DC55" w14:textId="77777777">
        <w:tc>
          <w:tcPr>
            <w:tcW w:w="2689" w:type="dxa"/>
            <w:vAlign w:val="center"/>
          </w:tcPr>
          <w:p w14:paraId="0058DC53"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54" w14:textId="77777777" w:rsidR="00F61DB6" w:rsidRDefault="00000000">
            <w:pPr>
              <w:pStyle w:val="afff2"/>
              <w:ind w:firstLineChars="0" w:firstLine="0"/>
              <w:jc w:val="left"/>
            </w:pPr>
            <w:r>
              <w:rPr>
                <w:rFonts w:hAnsi="宋体" w:hint="eastAsia"/>
                <w:sz w:val="18"/>
              </w:rPr>
              <w:t>用于计算基准线供热CO</w:t>
            </w:r>
            <w:r>
              <w:rPr>
                <w:rFonts w:hAnsi="宋体" w:hint="eastAsia"/>
                <w:sz w:val="18"/>
                <w:vertAlign w:val="subscript"/>
              </w:rPr>
              <w:t>2</w:t>
            </w:r>
            <w:r>
              <w:rPr>
                <w:rFonts w:hAnsi="宋体" w:hint="eastAsia"/>
                <w:sz w:val="18"/>
              </w:rPr>
              <w:t>排放因子</w:t>
            </w:r>
            <w:r>
              <w:rPr>
                <w:rFonts w:hAnsi="宋体" w:hint="eastAsia"/>
                <w:i/>
                <w:iCs/>
                <w:sz w:val="18"/>
              </w:rPr>
              <w:t>EF</w:t>
            </w:r>
            <w:r>
              <w:rPr>
                <w:rFonts w:hAnsi="宋体" w:hint="eastAsia"/>
                <w:i/>
                <w:iCs/>
                <w:sz w:val="18"/>
                <w:vertAlign w:val="subscript"/>
              </w:rPr>
              <w:t>BL,HG,j,i</w:t>
            </w:r>
          </w:p>
        </w:tc>
      </w:tr>
      <w:tr w:rsidR="00F61DB6" w14:paraId="0058DC58" w14:textId="77777777">
        <w:tc>
          <w:tcPr>
            <w:tcW w:w="2689" w:type="dxa"/>
            <w:vAlign w:val="center"/>
          </w:tcPr>
          <w:p w14:paraId="0058DC56"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57" w14:textId="77777777" w:rsidR="00F61DB6" w:rsidRDefault="00000000">
            <w:pPr>
              <w:pStyle w:val="afff2"/>
              <w:ind w:firstLineChars="0" w:firstLine="0"/>
              <w:jc w:val="left"/>
            </w:pPr>
            <w:r>
              <w:rPr>
                <w:rFonts w:hAnsi="宋体" w:hint="eastAsia"/>
                <w:sz w:val="18"/>
              </w:rPr>
              <w:t>-</w:t>
            </w:r>
          </w:p>
        </w:tc>
      </w:tr>
    </w:tbl>
    <w:p w14:paraId="0058DC59" w14:textId="77777777" w:rsidR="00F61DB6" w:rsidRDefault="00000000">
      <w:pPr>
        <w:pStyle w:val="afff2"/>
        <w:ind w:firstLineChars="0" w:firstLine="0"/>
        <w:jc w:val="center"/>
        <w:rPr>
          <w:b/>
          <w:bCs/>
        </w:rPr>
      </w:pPr>
      <w:r>
        <w:rPr>
          <w:rFonts w:hint="eastAsia"/>
          <w:b/>
          <w:bCs/>
        </w:rPr>
        <w:t>表C.4 数据/参数</w:t>
      </w:r>
      <w:r>
        <w:rPr>
          <w:rFonts w:hint="eastAsia"/>
          <w:b/>
          <w:bCs/>
          <w:i/>
          <w:iCs/>
        </w:rPr>
        <w:t>ε</w:t>
      </w:r>
      <w:r>
        <w:rPr>
          <w:b/>
          <w:bCs/>
          <w:i/>
          <w:iCs/>
          <w:vertAlign w:val="subscript"/>
        </w:rPr>
        <w:t>BL,HG,j,i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5C" w14:textId="77777777">
        <w:tc>
          <w:tcPr>
            <w:tcW w:w="2689" w:type="dxa"/>
            <w:vAlign w:val="center"/>
          </w:tcPr>
          <w:p w14:paraId="0058DC5A"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5B" w14:textId="77777777" w:rsidR="00F61DB6" w:rsidRDefault="00000000">
            <w:pPr>
              <w:pStyle w:val="afff2"/>
              <w:ind w:firstLineChars="0" w:firstLine="0"/>
              <w:jc w:val="left"/>
              <w:rPr>
                <w:b/>
                <w:bCs/>
              </w:rPr>
            </w:pPr>
            <w:r>
              <w:rPr>
                <w:rFonts w:hAnsi="宋体" w:hint="eastAsia"/>
                <w:b/>
                <w:bCs/>
                <w:i/>
                <w:iCs/>
                <w:sz w:val="18"/>
              </w:rPr>
              <w:t>ε</w:t>
            </w:r>
            <w:r>
              <w:rPr>
                <w:rFonts w:hAnsi="宋体" w:hint="eastAsia"/>
                <w:b/>
                <w:bCs/>
                <w:i/>
                <w:iCs/>
                <w:sz w:val="18"/>
                <w:vertAlign w:val="subscript"/>
              </w:rPr>
              <w:t>BL,HG,j,i</w:t>
            </w:r>
          </w:p>
        </w:tc>
      </w:tr>
      <w:tr w:rsidR="00F61DB6" w14:paraId="0058DC5F" w14:textId="77777777">
        <w:tc>
          <w:tcPr>
            <w:tcW w:w="2689" w:type="dxa"/>
            <w:vAlign w:val="center"/>
          </w:tcPr>
          <w:p w14:paraId="0058DC5D"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5E" w14:textId="77777777" w:rsidR="00F61DB6" w:rsidRDefault="00000000">
            <w:pPr>
              <w:pStyle w:val="afff2"/>
              <w:ind w:firstLineChars="0" w:firstLine="0"/>
              <w:jc w:val="left"/>
            </w:pPr>
            <w:r>
              <w:rPr>
                <w:rFonts w:hAnsi="宋体" w:hint="eastAsia"/>
                <w:sz w:val="18"/>
              </w:rPr>
              <w:t>公式（A.4）</w:t>
            </w:r>
          </w:p>
        </w:tc>
      </w:tr>
      <w:tr w:rsidR="00F61DB6" w14:paraId="0058DC62" w14:textId="77777777">
        <w:tc>
          <w:tcPr>
            <w:tcW w:w="2689" w:type="dxa"/>
            <w:vAlign w:val="center"/>
          </w:tcPr>
          <w:p w14:paraId="0058DC60"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61" w14:textId="77777777" w:rsidR="00F61DB6" w:rsidRDefault="00000000">
            <w:pPr>
              <w:pStyle w:val="afff2"/>
              <w:ind w:firstLineChars="0" w:firstLine="0"/>
              <w:jc w:val="left"/>
            </w:pPr>
            <w:r>
              <w:rPr>
                <w:rFonts w:hAnsi="宋体" w:hint="eastAsia"/>
                <w:sz w:val="18"/>
              </w:rPr>
              <w:t>在本项目活动不存在的情况下，热力站</w:t>
            </w:r>
            <w:r>
              <w:rPr>
                <w:rFonts w:hAnsi="宋体" w:hint="eastAsia"/>
                <w:i/>
                <w:iCs/>
                <w:sz w:val="18"/>
              </w:rPr>
              <w:t>i</w:t>
            </w:r>
            <w:r>
              <w:rPr>
                <w:rFonts w:hAnsi="宋体" w:hint="eastAsia"/>
                <w:sz w:val="18"/>
              </w:rPr>
              <w:t>、类别</w:t>
            </w:r>
            <w:r>
              <w:rPr>
                <w:rFonts w:hAnsi="宋体" w:hint="eastAsia"/>
                <w:i/>
                <w:iCs/>
                <w:sz w:val="18"/>
              </w:rPr>
              <w:t>j</w:t>
            </w:r>
            <w:r>
              <w:rPr>
                <w:rFonts w:hAnsi="宋体" w:hint="eastAsia"/>
                <w:sz w:val="18"/>
              </w:rPr>
              <w:t>的基准供热系统的效率</w:t>
            </w:r>
          </w:p>
        </w:tc>
      </w:tr>
      <w:tr w:rsidR="00F61DB6" w14:paraId="0058DC65" w14:textId="77777777">
        <w:tc>
          <w:tcPr>
            <w:tcW w:w="2689" w:type="dxa"/>
            <w:vAlign w:val="center"/>
          </w:tcPr>
          <w:p w14:paraId="0058DC63"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64" w14:textId="77777777" w:rsidR="00F61DB6" w:rsidRDefault="00000000">
            <w:pPr>
              <w:pStyle w:val="afff2"/>
              <w:ind w:firstLineChars="0" w:firstLine="0"/>
              <w:jc w:val="left"/>
            </w:pPr>
            <w:r>
              <w:rPr>
                <w:rFonts w:hAnsi="宋体" w:hint="eastAsia"/>
                <w:sz w:val="18"/>
              </w:rPr>
              <w:t>%</w:t>
            </w:r>
          </w:p>
        </w:tc>
      </w:tr>
      <w:tr w:rsidR="00F61DB6" w14:paraId="0058DC68" w14:textId="77777777">
        <w:tc>
          <w:tcPr>
            <w:tcW w:w="2689" w:type="dxa"/>
            <w:vAlign w:val="center"/>
          </w:tcPr>
          <w:p w14:paraId="0058DC66"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67" w14:textId="77777777" w:rsidR="00F61DB6" w:rsidRDefault="00000000">
            <w:pPr>
              <w:pStyle w:val="afff2"/>
              <w:ind w:firstLineChars="0" w:firstLine="0"/>
              <w:jc w:val="left"/>
            </w:pPr>
            <w:r>
              <w:rPr>
                <w:rFonts w:hAnsi="宋体" w:hint="eastAsia"/>
                <w:sz w:val="18"/>
              </w:rPr>
              <w:t>在项目活动开始前于项目现场或其他类似条件的场地对类似锅炉种类进行</w:t>
            </w:r>
            <w:r>
              <w:rPr>
                <w:rFonts w:hAnsi="宋体" w:hint="eastAsia"/>
                <w:i/>
                <w:iCs/>
                <w:sz w:val="18"/>
              </w:rPr>
              <w:t>ε</w:t>
            </w:r>
            <w:r>
              <w:rPr>
                <w:rFonts w:hAnsi="宋体" w:hint="eastAsia"/>
                <w:i/>
                <w:iCs/>
                <w:sz w:val="18"/>
                <w:vertAlign w:val="subscript"/>
              </w:rPr>
              <w:t>BL,HG,j,i</w:t>
            </w:r>
            <w:r>
              <w:rPr>
                <w:rFonts w:hAnsi="宋体" w:hint="eastAsia"/>
                <w:sz w:val="18"/>
              </w:rPr>
              <w:t>样本测量</w:t>
            </w:r>
          </w:p>
        </w:tc>
      </w:tr>
      <w:tr w:rsidR="00F61DB6" w14:paraId="0058DC6C" w14:textId="77777777">
        <w:tc>
          <w:tcPr>
            <w:tcW w:w="2689" w:type="dxa"/>
            <w:vAlign w:val="center"/>
          </w:tcPr>
          <w:p w14:paraId="0058DC69"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6A" w14:textId="77777777" w:rsidR="00F61DB6" w:rsidRDefault="00000000">
            <w:pPr>
              <w:jc w:val="left"/>
              <w:rPr>
                <w:rFonts w:hAnsi="宋体" w:hint="eastAsia"/>
                <w:sz w:val="18"/>
                <w:szCs w:val="18"/>
              </w:rPr>
            </w:pPr>
            <w:r>
              <w:rPr>
                <w:rFonts w:hAnsi="宋体" w:hint="eastAsia"/>
                <w:sz w:val="18"/>
                <w:szCs w:val="18"/>
              </w:rPr>
              <w:t>使用公认的锅炉效率测量标准，例如“蒸汽、热水和高温传热流体用锅炉热性能的估算方法标准”（BS845）。</w:t>
            </w:r>
          </w:p>
          <w:p w14:paraId="0058DC6B" w14:textId="77777777" w:rsidR="00F61DB6" w:rsidRDefault="00000000">
            <w:pPr>
              <w:pStyle w:val="afff2"/>
              <w:ind w:firstLineChars="0" w:firstLine="0"/>
              <w:jc w:val="left"/>
            </w:pPr>
            <w:r>
              <w:rPr>
                <w:rFonts w:hAnsi="宋体" w:hint="eastAsia"/>
                <w:sz w:val="18"/>
              </w:rPr>
              <w:t>如果可能的话，优先使用直接法（用净产热量除以样本时间段内所用燃料的能含量），因为相对与间接法（确定燃料供应量或产热量和估算损耗量）它能够更好的反映样本时间段内的平均效率。项目设计文件中应明确记录测量程序和结果以及制造商的相关信息。</w:t>
            </w:r>
          </w:p>
        </w:tc>
      </w:tr>
      <w:tr w:rsidR="00F61DB6" w14:paraId="0058DC6F" w14:textId="77777777">
        <w:tc>
          <w:tcPr>
            <w:tcW w:w="2689" w:type="dxa"/>
            <w:vAlign w:val="center"/>
          </w:tcPr>
          <w:p w14:paraId="0058DC6D"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6E" w14:textId="77777777" w:rsidR="00F61DB6" w:rsidRDefault="00000000">
            <w:pPr>
              <w:pStyle w:val="afff2"/>
              <w:ind w:firstLineChars="0" w:firstLine="0"/>
              <w:jc w:val="left"/>
            </w:pPr>
            <w:r>
              <w:rPr>
                <w:rFonts w:hAnsi="宋体" w:hint="eastAsia"/>
                <w:sz w:val="18"/>
              </w:rPr>
              <w:t>-</w:t>
            </w:r>
          </w:p>
        </w:tc>
      </w:tr>
      <w:tr w:rsidR="00F61DB6" w14:paraId="0058DC72" w14:textId="77777777">
        <w:tc>
          <w:tcPr>
            <w:tcW w:w="2689" w:type="dxa"/>
            <w:vAlign w:val="center"/>
          </w:tcPr>
          <w:p w14:paraId="0058DC70"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71" w14:textId="77777777" w:rsidR="00F61DB6" w:rsidRDefault="00000000">
            <w:pPr>
              <w:pStyle w:val="afff2"/>
              <w:ind w:firstLineChars="0" w:firstLine="0"/>
              <w:jc w:val="left"/>
            </w:pPr>
            <w:r>
              <w:rPr>
                <w:rFonts w:hAnsi="宋体" w:hint="eastAsia"/>
                <w:sz w:val="18"/>
              </w:rPr>
              <w:t>用于计算基准线供热CO</w:t>
            </w:r>
            <w:r>
              <w:rPr>
                <w:rFonts w:hAnsi="宋体" w:hint="eastAsia"/>
                <w:sz w:val="18"/>
                <w:vertAlign w:val="subscript"/>
              </w:rPr>
              <w:t>2</w:t>
            </w:r>
            <w:r>
              <w:rPr>
                <w:rFonts w:hAnsi="宋体" w:hint="eastAsia"/>
                <w:sz w:val="18"/>
              </w:rPr>
              <w:t>排放因子</w:t>
            </w:r>
            <w:r>
              <w:rPr>
                <w:rFonts w:hAnsi="宋体" w:hint="eastAsia"/>
                <w:i/>
                <w:iCs/>
                <w:sz w:val="18"/>
              </w:rPr>
              <w:t>EF</w:t>
            </w:r>
            <w:r>
              <w:rPr>
                <w:rFonts w:hAnsi="宋体" w:hint="eastAsia"/>
                <w:i/>
                <w:iCs/>
                <w:sz w:val="18"/>
                <w:vertAlign w:val="subscript"/>
              </w:rPr>
              <w:t>BL,HG,j,i</w:t>
            </w:r>
          </w:p>
        </w:tc>
      </w:tr>
      <w:tr w:rsidR="00F61DB6" w14:paraId="0058DC75" w14:textId="77777777">
        <w:tc>
          <w:tcPr>
            <w:tcW w:w="2689" w:type="dxa"/>
            <w:vAlign w:val="center"/>
          </w:tcPr>
          <w:p w14:paraId="0058DC73"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74" w14:textId="77777777" w:rsidR="00F61DB6" w:rsidRDefault="00000000">
            <w:pPr>
              <w:pStyle w:val="afff2"/>
              <w:ind w:firstLineChars="0" w:firstLine="0"/>
              <w:jc w:val="left"/>
            </w:pPr>
            <w:r>
              <w:rPr>
                <w:rFonts w:hAnsi="宋体" w:hint="eastAsia"/>
                <w:sz w:val="18"/>
              </w:rPr>
              <w:t>-</w:t>
            </w:r>
          </w:p>
        </w:tc>
      </w:tr>
    </w:tbl>
    <w:p w14:paraId="0058DC76" w14:textId="77777777" w:rsidR="00F61DB6" w:rsidRDefault="00000000">
      <w:pPr>
        <w:pStyle w:val="afff2"/>
        <w:ind w:firstLineChars="0" w:firstLine="0"/>
        <w:jc w:val="center"/>
        <w:rPr>
          <w:b/>
          <w:bCs/>
        </w:rPr>
      </w:pPr>
      <w:r>
        <w:rPr>
          <w:rFonts w:hint="eastAsia"/>
          <w:b/>
          <w:bCs/>
        </w:rPr>
        <w:t>表C.5 数据/参数</w:t>
      </w:r>
      <w:r>
        <w:rPr>
          <w:b/>
          <w:bCs/>
          <w:i/>
          <w:iCs/>
        </w:rPr>
        <w:t>EG</w:t>
      </w:r>
      <w:r>
        <w:rPr>
          <w:b/>
          <w:bCs/>
          <w:i/>
          <w:iCs/>
          <w:vertAlign w:val="subscript"/>
        </w:rPr>
        <w:t>BL,his,i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79" w14:textId="77777777">
        <w:tc>
          <w:tcPr>
            <w:tcW w:w="2689" w:type="dxa"/>
            <w:vAlign w:val="center"/>
          </w:tcPr>
          <w:p w14:paraId="0058DC77"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78" w14:textId="77777777" w:rsidR="00F61DB6" w:rsidRDefault="00000000">
            <w:pPr>
              <w:pStyle w:val="afff2"/>
              <w:ind w:firstLineChars="0" w:firstLine="0"/>
              <w:jc w:val="left"/>
            </w:pPr>
            <w:r>
              <w:rPr>
                <w:rFonts w:hAnsi="宋体" w:hint="eastAsia"/>
                <w:b/>
                <w:bCs/>
                <w:i/>
                <w:iCs/>
                <w:sz w:val="18"/>
              </w:rPr>
              <w:t>EG</w:t>
            </w:r>
            <w:r>
              <w:rPr>
                <w:rFonts w:hAnsi="宋体" w:hint="eastAsia"/>
                <w:b/>
                <w:bCs/>
                <w:i/>
                <w:iCs/>
                <w:sz w:val="18"/>
                <w:vertAlign w:val="subscript"/>
              </w:rPr>
              <w:t>BL,his,i</w:t>
            </w:r>
          </w:p>
        </w:tc>
      </w:tr>
      <w:tr w:rsidR="00F61DB6" w14:paraId="0058DC7C" w14:textId="77777777">
        <w:tc>
          <w:tcPr>
            <w:tcW w:w="2689" w:type="dxa"/>
            <w:vAlign w:val="center"/>
          </w:tcPr>
          <w:p w14:paraId="0058DC7A"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7B" w14:textId="77777777" w:rsidR="00F61DB6" w:rsidRDefault="00000000">
            <w:pPr>
              <w:pStyle w:val="afff2"/>
              <w:ind w:firstLineChars="0" w:firstLine="0"/>
              <w:jc w:val="left"/>
            </w:pPr>
            <w:r>
              <w:rPr>
                <w:rFonts w:hAnsi="宋体" w:hint="eastAsia"/>
                <w:sz w:val="18"/>
              </w:rPr>
              <w:t>公式（A.4.1）和公式（A.5.1）</w:t>
            </w:r>
          </w:p>
        </w:tc>
      </w:tr>
      <w:tr w:rsidR="00F61DB6" w14:paraId="0058DC7F" w14:textId="77777777">
        <w:tc>
          <w:tcPr>
            <w:tcW w:w="2689" w:type="dxa"/>
            <w:vAlign w:val="center"/>
          </w:tcPr>
          <w:p w14:paraId="0058DC7D"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7E" w14:textId="77777777" w:rsidR="00F61DB6" w:rsidRDefault="00000000">
            <w:pPr>
              <w:pStyle w:val="afff2"/>
              <w:ind w:firstLineChars="0" w:firstLine="0"/>
              <w:jc w:val="left"/>
            </w:pPr>
            <w:r>
              <w:rPr>
                <w:rFonts w:hAnsi="宋体" w:hint="eastAsia"/>
                <w:sz w:val="18"/>
              </w:rPr>
              <w:t>基准线锅炉</w:t>
            </w:r>
            <w:r>
              <w:rPr>
                <w:rFonts w:hAnsi="宋体" w:hint="eastAsia"/>
                <w:i/>
                <w:iCs/>
                <w:sz w:val="18"/>
              </w:rPr>
              <w:t>i</w:t>
            </w:r>
            <w:r>
              <w:rPr>
                <w:rFonts w:hAnsi="宋体" w:hint="eastAsia"/>
                <w:sz w:val="18"/>
              </w:rPr>
              <w:t>的历史平均供热量</w:t>
            </w:r>
          </w:p>
        </w:tc>
      </w:tr>
      <w:tr w:rsidR="00F61DB6" w14:paraId="0058DC82" w14:textId="77777777">
        <w:tc>
          <w:tcPr>
            <w:tcW w:w="2689" w:type="dxa"/>
            <w:vAlign w:val="center"/>
          </w:tcPr>
          <w:p w14:paraId="0058DC80"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81" w14:textId="77777777" w:rsidR="00F61DB6" w:rsidRDefault="00000000">
            <w:pPr>
              <w:pStyle w:val="afff2"/>
              <w:ind w:firstLineChars="0" w:firstLine="0"/>
              <w:jc w:val="left"/>
            </w:pPr>
            <w:r>
              <w:rPr>
                <w:rFonts w:hAnsi="宋体" w:hint="eastAsia"/>
                <w:sz w:val="18"/>
              </w:rPr>
              <w:t>MJ/yr</w:t>
            </w:r>
          </w:p>
        </w:tc>
      </w:tr>
      <w:tr w:rsidR="00F61DB6" w14:paraId="0058DC85" w14:textId="77777777">
        <w:tc>
          <w:tcPr>
            <w:tcW w:w="2689" w:type="dxa"/>
            <w:vAlign w:val="center"/>
          </w:tcPr>
          <w:p w14:paraId="0058DC83"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84" w14:textId="77777777" w:rsidR="00F61DB6" w:rsidRDefault="00000000">
            <w:pPr>
              <w:pStyle w:val="afff2"/>
              <w:ind w:firstLineChars="0" w:firstLine="0"/>
              <w:jc w:val="left"/>
            </w:pPr>
            <w:r>
              <w:rPr>
                <w:rFonts w:hAnsi="宋体" w:hint="eastAsia"/>
                <w:sz w:val="18"/>
              </w:rPr>
              <w:t>实际测量</w:t>
            </w:r>
          </w:p>
        </w:tc>
      </w:tr>
      <w:tr w:rsidR="00F61DB6" w14:paraId="0058DC88" w14:textId="77777777">
        <w:tc>
          <w:tcPr>
            <w:tcW w:w="2689" w:type="dxa"/>
            <w:vAlign w:val="center"/>
          </w:tcPr>
          <w:p w14:paraId="0058DC86"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87" w14:textId="77777777" w:rsidR="00F61DB6" w:rsidRDefault="00000000">
            <w:pPr>
              <w:pStyle w:val="afff2"/>
              <w:ind w:firstLineChars="0" w:firstLine="0"/>
              <w:jc w:val="left"/>
            </w:pPr>
            <w:r>
              <w:rPr>
                <w:rFonts w:hAnsi="宋体" w:hint="eastAsia"/>
                <w:sz w:val="18"/>
              </w:rPr>
              <w:t>产生的热能用能量发生装置产生的蒸汽或热水的焓值减去给水、锅炉喷出蒸汽和冷凝水回收的焓值。焓值由流量、温度和压力确定。可以用蒸汽表格或合适的热动力学公式来计算焓值。应该使用认可的国际标准，比如BS845或ASME PTC 4-1998。整体的不确定性水平也根据标准确定。</w:t>
            </w:r>
          </w:p>
        </w:tc>
      </w:tr>
      <w:tr w:rsidR="00F61DB6" w14:paraId="0058DC8B" w14:textId="77777777">
        <w:tc>
          <w:tcPr>
            <w:tcW w:w="2689" w:type="dxa"/>
            <w:vAlign w:val="center"/>
          </w:tcPr>
          <w:p w14:paraId="0058DC89"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8A" w14:textId="77777777" w:rsidR="00F61DB6" w:rsidRDefault="00000000">
            <w:pPr>
              <w:pStyle w:val="afff2"/>
              <w:ind w:firstLineChars="0" w:firstLine="0"/>
              <w:jc w:val="left"/>
            </w:pPr>
            <w:r>
              <w:rPr>
                <w:rFonts w:hAnsi="宋体" w:hint="eastAsia"/>
                <w:sz w:val="18"/>
              </w:rPr>
              <w:t>-</w:t>
            </w:r>
          </w:p>
        </w:tc>
      </w:tr>
      <w:tr w:rsidR="00F61DB6" w14:paraId="0058DC8E" w14:textId="77777777">
        <w:tc>
          <w:tcPr>
            <w:tcW w:w="2689" w:type="dxa"/>
            <w:vAlign w:val="center"/>
          </w:tcPr>
          <w:p w14:paraId="0058DC8C"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8D" w14:textId="77777777" w:rsidR="00F61DB6" w:rsidRDefault="00000000">
            <w:pPr>
              <w:pStyle w:val="afff2"/>
              <w:ind w:firstLineChars="0" w:firstLine="0"/>
              <w:jc w:val="left"/>
            </w:pPr>
            <w:r>
              <w:rPr>
                <w:rFonts w:hAnsi="宋体" w:hint="eastAsia"/>
                <w:sz w:val="18"/>
              </w:rPr>
              <w:t>用于计算锅炉</w:t>
            </w:r>
            <w:r>
              <w:rPr>
                <w:rFonts w:hAnsi="宋体" w:hint="eastAsia"/>
                <w:i/>
                <w:iCs/>
                <w:sz w:val="18"/>
              </w:rPr>
              <w:t>i</w:t>
            </w:r>
            <w:r>
              <w:rPr>
                <w:rFonts w:hAnsi="宋体" w:hint="eastAsia"/>
                <w:sz w:val="18"/>
              </w:rPr>
              <w:t>的平均基准线热效率</w:t>
            </w:r>
            <w:r>
              <w:rPr>
                <w:rFonts w:hAnsi="宋体" w:hint="eastAsia"/>
                <w:i/>
                <w:iCs/>
                <w:sz w:val="18"/>
              </w:rPr>
              <w:t>η</w:t>
            </w:r>
            <w:r>
              <w:rPr>
                <w:rFonts w:hAnsi="宋体" w:hint="eastAsia"/>
                <w:i/>
                <w:iCs/>
                <w:sz w:val="18"/>
                <w:vertAlign w:val="subscript"/>
              </w:rPr>
              <w:t>BL,m,i</w:t>
            </w:r>
            <w:r>
              <w:rPr>
                <w:rFonts w:hAnsi="宋体" w:hint="eastAsia"/>
                <w:sz w:val="18"/>
              </w:rPr>
              <w:t>和第</w:t>
            </w:r>
            <w:r>
              <w:rPr>
                <w:rFonts w:hAnsi="宋体" w:hint="eastAsia"/>
                <w:i/>
                <w:iCs/>
                <w:sz w:val="18"/>
              </w:rPr>
              <w:t>y</w:t>
            </w:r>
            <w:r>
              <w:rPr>
                <w:rFonts w:hAnsi="宋体" w:hint="eastAsia"/>
                <w:sz w:val="18"/>
              </w:rPr>
              <w:t>年锅炉</w:t>
            </w:r>
            <w:r>
              <w:rPr>
                <w:rFonts w:hAnsi="宋体" w:hint="eastAsia"/>
                <w:i/>
                <w:iCs/>
                <w:sz w:val="18"/>
              </w:rPr>
              <w:t>i</w:t>
            </w:r>
            <w:r>
              <w:rPr>
                <w:rFonts w:hAnsi="宋体" w:hint="eastAsia"/>
                <w:sz w:val="18"/>
              </w:rPr>
              <w:t>的上限因子</w:t>
            </w:r>
          </w:p>
        </w:tc>
      </w:tr>
      <w:tr w:rsidR="00F61DB6" w14:paraId="0058DC91" w14:textId="77777777">
        <w:tc>
          <w:tcPr>
            <w:tcW w:w="2689" w:type="dxa"/>
            <w:vAlign w:val="center"/>
          </w:tcPr>
          <w:p w14:paraId="0058DC8F"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90" w14:textId="77777777" w:rsidR="00F61DB6" w:rsidRDefault="00000000">
            <w:pPr>
              <w:pStyle w:val="afff2"/>
              <w:ind w:firstLineChars="0" w:firstLine="0"/>
              <w:jc w:val="left"/>
            </w:pPr>
            <w:r>
              <w:rPr>
                <w:rFonts w:hAnsi="宋体" w:hint="eastAsia"/>
                <w:sz w:val="18"/>
              </w:rPr>
              <w:t>根据最近三年的平均水平确定</w:t>
            </w:r>
          </w:p>
        </w:tc>
      </w:tr>
    </w:tbl>
    <w:p w14:paraId="0058DC92" w14:textId="77777777" w:rsidR="00F61DB6" w:rsidRDefault="00000000">
      <w:pPr>
        <w:pStyle w:val="afff2"/>
        <w:ind w:firstLineChars="0" w:firstLine="0"/>
        <w:jc w:val="center"/>
        <w:rPr>
          <w:b/>
          <w:bCs/>
        </w:rPr>
      </w:pPr>
      <w:r>
        <w:rPr>
          <w:rFonts w:hint="eastAsia"/>
          <w:b/>
          <w:bCs/>
        </w:rPr>
        <w:t>表C.6 数据/参数</w:t>
      </w:r>
      <w:r>
        <w:rPr>
          <w:b/>
          <w:bCs/>
          <w:i/>
          <w:iCs/>
        </w:rPr>
        <w:t>FC</w:t>
      </w:r>
      <w:r>
        <w:rPr>
          <w:b/>
          <w:bCs/>
          <w:i/>
          <w:iCs/>
          <w:vertAlign w:val="subscript"/>
        </w:rPr>
        <w:t>BL,his,i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95" w14:textId="77777777">
        <w:tc>
          <w:tcPr>
            <w:tcW w:w="2689" w:type="dxa"/>
            <w:vAlign w:val="center"/>
          </w:tcPr>
          <w:p w14:paraId="0058DC93"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94" w14:textId="77777777" w:rsidR="00F61DB6" w:rsidRDefault="00000000">
            <w:pPr>
              <w:pStyle w:val="afff2"/>
              <w:ind w:firstLineChars="0" w:firstLine="0"/>
              <w:jc w:val="left"/>
            </w:pPr>
            <w:r>
              <w:rPr>
                <w:rFonts w:hAnsi="宋体" w:hint="eastAsia"/>
                <w:b/>
                <w:bCs/>
                <w:i/>
                <w:iCs/>
                <w:sz w:val="18"/>
              </w:rPr>
              <w:t>FC</w:t>
            </w:r>
            <w:r>
              <w:rPr>
                <w:rFonts w:hAnsi="宋体" w:hint="eastAsia"/>
                <w:b/>
                <w:bCs/>
                <w:i/>
                <w:iCs/>
                <w:sz w:val="18"/>
                <w:vertAlign w:val="subscript"/>
              </w:rPr>
              <w:t>BL,his,i</w:t>
            </w:r>
          </w:p>
        </w:tc>
      </w:tr>
      <w:tr w:rsidR="00F61DB6" w14:paraId="0058DC98" w14:textId="77777777">
        <w:tc>
          <w:tcPr>
            <w:tcW w:w="2689" w:type="dxa"/>
            <w:vAlign w:val="center"/>
          </w:tcPr>
          <w:p w14:paraId="0058DC96"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97" w14:textId="77777777" w:rsidR="00F61DB6" w:rsidRDefault="00000000">
            <w:pPr>
              <w:pStyle w:val="afff2"/>
              <w:ind w:firstLineChars="0" w:firstLine="0"/>
              <w:jc w:val="left"/>
            </w:pPr>
            <w:r>
              <w:rPr>
                <w:rFonts w:hAnsi="宋体" w:hint="eastAsia"/>
                <w:sz w:val="18"/>
              </w:rPr>
              <w:t>公式（A.4.1）</w:t>
            </w:r>
          </w:p>
        </w:tc>
      </w:tr>
      <w:tr w:rsidR="00F61DB6" w14:paraId="0058DC9B" w14:textId="77777777">
        <w:tc>
          <w:tcPr>
            <w:tcW w:w="2689" w:type="dxa"/>
            <w:vAlign w:val="center"/>
          </w:tcPr>
          <w:p w14:paraId="0058DC99"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9A" w14:textId="77777777" w:rsidR="00F61DB6" w:rsidRDefault="00000000">
            <w:pPr>
              <w:pStyle w:val="afff2"/>
              <w:ind w:firstLineChars="0" w:firstLine="0"/>
              <w:jc w:val="left"/>
            </w:pPr>
            <w:r>
              <w:rPr>
                <w:rFonts w:hAnsi="宋体" w:hint="eastAsia"/>
                <w:sz w:val="18"/>
              </w:rPr>
              <w:t>基准线锅炉</w:t>
            </w:r>
            <w:r>
              <w:rPr>
                <w:rFonts w:hAnsi="宋体" w:hint="eastAsia"/>
                <w:i/>
                <w:iCs/>
                <w:sz w:val="18"/>
              </w:rPr>
              <w:t>i</w:t>
            </w:r>
            <w:r>
              <w:rPr>
                <w:rFonts w:hAnsi="宋体" w:hint="eastAsia"/>
                <w:sz w:val="18"/>
              </w:rPr>
              <w:t>的历史平均燃料消耗量</w:t>
            </w:r>
          </w:p>
        </w:tc>
      </w:tr>
      <w:tr w:rsidR="00F61DB6" w14:paraId="0058DC9E" w14:textId="77777777">
        <w:tc>
          <w:tcPr>
            <w:tcW w:w="2689" w:type="dxa"/>
            <w:vAlign w:val="center"/>
          </w:tcPr>
          <w:p w14:paraId="0058DC9C"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9D" w14:textId="77777777" w:rsidR="00F61DB6" w:rsidRDefault="00000000">
            <w:pPr>
              <w:pStyle w:val="afff2"/>
              <w:ind w:firstLineChars="0" w:firstLine="0"/>
              <w:jc w:val="left"/>
            </w:pPr>
            <w:r>
              <w:rPr>
                <w:rFonts w:hAnsi="宋体" w:hint="eastAsia"/>
                <w:sz w:val="18"/>
              </w:rPr>
              <w:t>MJ/yr</w:t>
            </w:r>
          </w:p>
        </w:tc>
      </w:tr>
      <w:tr w:rsidR="00F61DB6" w14:paraId="0058DCA1" w14:textId="77777777">
        <w:tc>
          <w:tcPr>
            <w:tcW w:w="2689" w:type="dxa"/>
            <w:vAlign w:val="center"/>
          </w:tcPr>
          <w:p w14:paraId="0058DC9F"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A0" w14:textId="77777777" w:rsidR="00F61DB6" w:rsidRDefault="00000000">
            <w:pPr>
              <w:pStyle w:val="afff2"/>
              <w:ind w:firstLineChars="0" w:firstLine="0"/>
              <w:jc w:val="left"/>
            </w:pPr>
            <w:r>
              <w:rPr>
                <w:rFonts w:hAnsi="宋体" w:hint="eastAsia"/>
                <w:sz w:val="18"/>
              </w:rPr>
              <w:t>实际测量</w:t>
            </w:r>
          </w:p>
        </w:tc>
      </w:tr>
      <w:tr w:rsidR="00F61DB6" w14:paraId="0058DCA5" w14:textId="77777777">
        <w:tc>
          <w:tcPr>
            <w:tcW w:w="2689" w:type="dxa"/>
            <w:vAlign w:val="center"/>
          </w:tcPr>
          <w:p w14:paraId="0058DCA2"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A3" w14:textId="77777777" w:rsidR="00F61DB6" w:rsidRDefault="00000000">
            <w:pPr>
              <w:jc w:val="left"/>
              <w:rPr>
                <w:rFonts w:hAnsi="宋体" w:hint="eastAsia"/>
                <w:sz w:val="18"/>
                <w:szCs w:val="18"/>
              </w:rPr>
            </w:pPr>
            <w:r>
              <w:rPr>
                <w:rFonts w:hAnsi="宋体" w:hint="eastAsia"/>
                <w:sz w:val="18"/>
                <w:szCs w:val="18"/>
              </w:rPr>
              <w:t>所有的数据要跟化石燃料购买凭证交叉核对（如果可能）。</w:t>
            </w:r>
          </w:p>
          <w:p w14:paraId="0058DCA4" w14:textId="77777777" w:rsidR="00F61DB6" w:rsidRDefault="00000000">
            <w:pPr>
              <w:pStyle w:val="afff2"/>
              <w:ind w:firstLineChars="0" w:firstLine="0"/>
              <w:jc w:val="left"/>
            </w:pPr>
            <w:r>
              <w:rPr>
                <w:rFonts w:hAnsi="宋体" w:hint="eastAsia"/>
                <w:sz w:val="18"/>
              </w:rPr>
              <w:lastRenderedPageBreak/>
              <w:t>在很多情况下，燃料数据记录为质量或体积单位。为转化成能量单位，实际测量或当地关于燃料净热值的参数将用于计算。如果净热值的测量数据或当地数据不可得，那么可以使用最新版本IPCC默认数据。</w:t>
            </w:r>
          </w:p>
        </w:tc>
      </w:tr>
      <w:tr w:rsidR="00F61DB6" w14:paraId="0058DCA8" w14:textId="77777777">
        <w:tc>
          <w:tcPr>
            <w:tcW w:w="2689" w:type="dxa"/>
            <w:vAlign w:val="center"/>
          </w:tcPr>
          <w:p w14:paraId="0058DCA6" w14:textId="77777777" w:rsidR="00F61DB6" w:rsidRDefault="00000000">
            <w:pPr>
              <w:pStyle w:val="afff2"/>
              <w:ind w:firstLineChars="0" w:firstLine="0"/>
              <w:jc w:val="left"/>
            </w:pPr>
            <w:r>
              <w:rPr>
                <w:rFonts w:hAnsi="宋体" w:hint="eastAsia"/>
                <w:b/>
                <w:bCs/>
                <w:sz w:val="18"/>
              </w:rPr>
              <w:lastRenderedPageBreak/>
              <w:t>数值（如有）</w:t>
            </w:r>
          </w:p>
        </w:tc>
        <w:tc>
          <w:tcPr>
            <w:tcW w:w="6599" w:type="dxa"/>
            <w:vAlign w:val="center"/>
          </w:tcPr>
          <w:p w14:paraId="0058DCA7" w14:textId="77777777" w:rsidR="00F61DB6" w:rsidRDefault="00000000">
            <w:pPr>
              <w:pStyle w:val="afff2"/>
              <w:ind w:firstLineChars="0" w:firstLine="0"/>
              <w:jc w:val="left"/>
            </w:pPr>
            <w:r>
              <w:rPr>
                <w:rFonts w:hAnsi="宋体" w:hint="eastAsia"/>
                <w:sz w:val="18"/>
              </w:rPr>
              <w:t>-</w:t>
            </w:r>
          </w:p>
        </w:tc>
      </w:tr>
      <w:tr w:rsidR="00F61DB6" w14:paraId="0058DCAB" w14:textId="77777777">
        <w:tc>
          <w:tcPr>
            <w:tcW w:w="2689" w:type="dxa"/>
            <w:vAlign w:val="center"/>
          </w:tcPr>
          <w:p w14:paraId="0058DCA9"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AA" w14:textId="77777777" w:rsidR="00F61DB6" w:rsidRDefault="00000000">
            <w:pPr>
              <w:pStyle w:val="afff2"/>
              <w:ind w:firstLineChars="0" w:firstLine="0"/>
              <w:jc w:val="left"/>
            </w:pPr>
            <w:r>
              <w:rPr>
                <w:rFonts w:hAnsi="宋体" w:hint="eastAsia"/>
                <w:sz w:val="18"/>
              </w:rPr>
              <w:t>用于计算锅炉</w:t>
            </w:r>
            <w:r>
              <w:rPr>
                <w:rFonts w:hAnsi="宋体" w:hint="eastAsia"/>
                <w:i/>
                <w:iCs/>
                <w:sz w:val="18"/>
              </w:rPr>
              <w:t>i</w:t>
            </w:r>
            <w:r>
              <w:rPr>
                <w:rFonts w:hAnsi="宋体" w:hint="eastAsia"/>
                <w:sz w:val="18"/>
              </w:rPr>
              <w:t>的平均基准线热效率</w:t>
            </w:r>
            <w:r>
              <w:rPr>
                <w:rFonts w:hAnsi="宋体" w:hint="eastAsia"/>
                <w:i/>
                <w:iCs/>
                <w:sz w:val="18"/>
              </w:rPr>
              <w:t>η</w:t>
            </w:r>
            <w:r>
              <w:rPr>
                <w:rFonts w:hAnsi="宋体" w:hint="eastAsia"/>
                <w:i/>
                <w:iCs/>
                <w:sz w:val="18"/>
                <w:vertAlign w:val="subscript"/>
              </w:rPr>
              <w:t>BL,m,i</w:t>
            </w:r>
          </w:p>
        </w:tc>
      </w:tr>
      <w:tr w:rsidR="00F61DB6" w14:paraId="0058DCAE" w14:textId="77777777">
        <w:tc>
          <w:tcPr>
            <w:tcW w:w="2689" w:type="dxa"/>
            <w:vAlign w:val="center"/>
          </w:tcPr>
          <w:p w14:paraId="0058DCAC"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AD" w14:textId="77777777" w:rsidR="00F61DB6" w:rsidRDefault="00000000">
            <w:pPr>
              <w:pStyle w:val="afff2"/>
              <w:ind w:firstLineChars="0" w:firstLine="0"/>
              <w:jc w:val="left"/>
            </w:pPr>
            <w:r>
              <w:rPr>
                <w:rFonts w:hAnsi="宋体" w:hint="eastAsia"/>
                <w:sz w:val="18"/>
              </w:rPr>
              <w:t>根据最近三年的平均水平确定</w:t>
            </w:r>
          </w:p>
        </w:tc>
      </w:tr>
    </w:tbl>
    <w:p w14:paraId="0058DCAF" w14:textId="77777777" w:rsidR="00F61DB6" w:rsidRDefault="00000000">
      <w:pPr>
        <w:pStyle w:val="afff2"/>
        <w:ind w:firstLineChars="0" w:firstLine="0"/>
        <w:jc w:val="center"/>
        <w:rPr>
          <w:b/>
          <w:bCs/>
        </w:rPr>
      </w:pPr>
      <w:r>
        <w:rPr>
          <w:rFonts w:hint="eastAsia"/>
          <w:b/>
          <w:bCs/>
        </w:rPr>
        <w:t>表C.7 数据/参数</w:t>
      </w:r>
      <w:r>
        <w:rPr>
          <w:rFonts w:hint="eastAsia"/>
          <w:b/>
          <w:bCs/>
          <w:i/>
          <w:iCs/>
        </w:rPr>
        <w:t>η</w:t>
      </w:r>
      <w:r>
        <w:rPr>
          <w:b/>
          <w:bCs/>
          <w:i/>
          <w:iCs/>
          <w:vertAlign w:val="subscript"/>
        </w:rPr>
        <w:t>BL,m,i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B2" w14:textId="77777777">
        <w:tc>
          <w:tcPr>
            <w:tcW w:w="2689" w:type="dxa"/>
            <w:vAlign w:val="center"/>
          </w:tcPr>
          <w:p w14:paraId="0058DCB0"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B1" w14:textId="77777777" w:rsidR="00F61DB6" w:rsidRDefault="00000000">
            <w:pPr>
              <w:pStyle w:val="afff2"/>
              <w:ind w:firstLineChars="0" w:firstLine="0"/>
              <w:jc w:val="left"/>
            </w:pPr>
            <w:r>
              <w:rPr>
                <w:rFonts w:hAnsi="宋体" w:hint="eastAsia"/>
                <w:b/>
                <w:bCs/>
                <w:i/>
                <w:iCs/>
                <w:sz w:val="18"/>
              </w:rPr>
              <w:t>η</w:t>
            </w:r>
            <w:r>
              <w:rPr>
                <w:rFonts w:hAnsi="宋体" w:hint="eastAsia"/>
                <w:b/>
                <w:bCs/>
                <w:i/>
                <w:iCs/>
                <w:sz w:val="18"/>
                <w:vertAlign w:val="subscript"/>
              </w:rPr>
              <w:t>BL,m,i</w:t>
            </w:r>
          </w:p>
        </w:tc>
      </w:tr>
      <w:tr w:rsidR="00F61DB6" w14:paraId="0058DCB5" w14:textId="77777777">
        <w:tc>
          <w:tcPr>
            <w:tcW w:w="2689" w:type="dxa"/>
            <w:vAlign w:val="center"/>
          </w:tcPr>
          <w:p w14:paraId="0058DCB3"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B4" w14:textId="77777777" w:rsidR="00F61DB6" w:rsidRDefault="00000000">
            <w:pPr>
              <w:pStyle w:val="afff2"/>
              <w:ind w:firstLineChars="0" w:firstLine="0"/>
              <w:jc w:val="left"/>
            </w:pPr>
            <w:r>
              <w:rPr>
                <w:rFonts w:hAnsi="宋体" w:hint="eastAsia"/>
                <w:sz w:val="18"/>
              </w:rPr>
              <w:t>公式（A.4.2）</w:t>
            </w:r>
          </w:p>
        </w:tc>
      </w:tr>
      <w:tr w:rsidR="00F61DB6" w14:paraId="0058DCB8" w14:textId="77777777">
        <w:tc>
          <w:tcPr>
            <w:tcW w:w="2689" w:type="dxa"/>
            <w:vAlign w:val="center"/>
          </w:tcPr>
          <w:p w14:paraId="0058DCB6"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B7" w14:textId="77777777" w:rsidR="00F61DB6" w:rsidRDefault="00000000">
            <w:pPr>
              <w:pStyle w:val="afff2"/>
              <w:ind w:firstLineChars="0" w:firstLine="0"/>
              <w:jc w:val="left"/>
            </w:pPr>
            <w:r>
              <w:rPr>
                <w:rFonts w:hAnsi="宋体" w:hint="eastAsia"/>
                <w:sz w:val="18"/>
              </w:rPr>
              <w:t>锅炉</w:t>
            </w:r>
            <w:r>
              <w:rPr>
                <w:rFonts w:hAnsi="宋体" w:hint="eastAsia"/>
                <w:i/>
                <w:iCs/>
                <w:sz w:val="18"/>
              </w:rPr>
              <w:t>i</w:t>
            </w:r>
            <w:r>
              <w:rPr>
                <w:rFonts w:hAnsi="宋体" w:hint="eastAsia"/>
                <w:sz w:val="18"/>
              </w:rPr>
              <w:t>的平均基准线效率</w:t>
            </w:r>
          </w:p>
        </w:tc>
      </w:tr>
      <w:tr w:rsidR="00F61DB6" w14:paraId="0058DCBB" w14:textId="77777777">
        <w:tc>
          <w:tcPr>
            <w:tcW w:w="2689" w:type="dxa"/>
            <w:vAlign w:val="center"/>
          </w:tcPr>
          <w:p w14:paraId="0058DCB9"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BA" w14:textId="77777777" w:rsidR="00F61DB6" w:rsidRDefault="00000000">
            <w:pPr>
              <w:pStyle w:val="afff2"/>
              <w:ind w:firstLineChars="0" w:firstLine="0"/>
              <w:jc w:val="left"/>
            </w:pPr>
            <w:r>
              <w:rPr>
                <w:rFonts w:hAnsi="宋体" w:hint="eastAsia"/>
                <w:sz w:val="18"/>
              </w:rPr>
              <w:t>%</w:t>
            </w:r>
          </w:p>
        </w:tc>
      </w:tr>
      <w:tr w:rsidR="00F61DB6" w14:paraId="0058DCBE" w14:textId="77777777">
        <w:tc>
          <w:tcPr>
            <w:tcW w:w="2689" w:type="dxa"/>
            <w:vAlign w:val="center"/>
          </w:tcPr>
          <w:p w14:paraId="0058DCBC"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BD" w14:textId="77777777" w:rsidR="00F61DB6" w:rsidRDefault="00000000">
            <w:pPr>
              <w:pStyle w:val="afff2"/>
              <w:ind w:firstLineChars="0" w:firstLine="0"/>
              <w:jc w:val="left"/>
            </w:pPr>
            <w:r>
              <w:rPr>
                <w:rFonts w:hAnsi="宋体" w:hint="eastAsia"/>
                <w:sz w:val="18"/>
              </w:rPr>
              <w:t>实际测量</w:t>
            </w:r>
          </w:p>
        </w:tc>
      </w:tr>
      <w:tr w:rsidR="00F61DB6" w14:paraId="0058DCC1" w14:textId="77777777">
        <w:tc>
          <w:tcPr>
            <w:tcW w:w="2689" w:type="dxa"/>
            <w:vAlign w:val="center"/>
          </w:tcPr>
          <w:p w14:paraId="0058DCBF"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C0" w14:textId="77777777" w:rsidR="00F61DB6" w:rsidRDefault="00000000">
            <w:pPr>
              <w:pStyle w:val="afff2"/>
              <w:ind w:firstLineChars="0" w:firstLine="0"/>
              <w:jc w:val="left"/>
            </w:pPr>
            <w:r>
              <w:rPr>
                <w:rFonts w:hAnsi="宋体" w:hint="eastAsia"/>
                <w:sz w:val="18"/>
              </w:rPr>
              <w:t>应利用认可的标准进行测量。直接测量方法（用净供热量除以燃料消耗量）应该优先于简介测量（用燃料供应或热能产生值减去估算损耗）。测量程序、结果以及设备商的信息应在项目设计文件中明确描述。测量的不确定性水平应根据相关国际或国内标准确定。</w:t>
            </w:r>
          </w:p>
        </w:tc>
      </w:tr>
      <w:tr w:rsidR="00F61DB6" w14:paraId="0058DCC4" w14:textId="77777777">
        <w:tc>
          <w:tcPr>
            <w:tcW w:w="2689" w:type="dxa"/>
            <w:vAlign w:val="center"/>
          </w:tcPr>
          <w:p w14:paraId="0058DCC2"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C3" w14:textId="77777777" w:rsidR="00F61DB6" w:rsidRDefault="00000000">
            <w:pPr>
              <w:pStyle w:val="afff2"/>
              <w:ind w:firstLineChars="0" w:firstLine="0"/>
              <w:jc w:val="left"/>
            </w:pPr>
            <w:r>
              <w:rPr>
                <w:rFonts w:hAnsi="宋体" w:hint="eastAsia"/>
                <w:sz w:val="18"/>
              </w:rPr>
              <w:t>-</w:t>
            </w:r>
          </w:p>
        </w:tc>
      </w:tr>
      <w:tr w:rsidR="00F61DB6" w14:paraId="0058DCC7" w14:textId="77777777">
        <w:tc>
          <w:tcPr>
            <w:tcW w:w="2689" w:type="dxa"/>
            <w:vAlign w:val="center"/>
          </w:tcPr>
          <w:p w14:paraId="0058DCC5"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C6" w14:textId="77777777" w:rsidR="00F61DB6" w:rsidRDefault="00000000">
            <w:pPr>
              <w:pStyle w:val="afff2"/>
              <w:ind w:firstLineChars="0" w:firstLine="0"/>
              <w:jc w:val="left"/>
            </w:pPr>
            <w:r>
              <w:rPr>
                <w:rFonts w:hAnsi="宋体" w:hint="eastAsia"/>
                <w:sz w:val="18"/>
              </w:rPr>
              <w:t>用于计算锅炉</w:t>
            </w:r>
            <w:r>
              <w:rPr>
                <w:rFonts w:hAnsi="宋体" w:hint="eastAsia"/>
                <w:i/>
                <w:iCs/>
                <w:sz w:val="18"/>
              </w:rPr>
              <w:t>i</w:t>
            </w:r>
            <w:r>
              <w:rPr>
                <w:rFonts w:hAnsi="宋体" w:hint="eastAsia"/>
                <w:sz w:val="18"/>
              </w:rPr>
              <w:t>的平均基准线效率</w:t>
            </w:r>
            <w:r>
              <w:rPr>
                <w:rFonts w:hAnsi="宋体" w:hint="eastAsia"/>
                <w:i/>
                <w:iCs/>
                <w:sz w:val="18"/>
              </w:rPr>
              <w:t>η</w:t>
            </w:r>
            <w:r>
              <w:rPr>
                <w:rFonts w:hAnsi="宋体" w:hint="eastAsia"/>
                <w:i/>
                <w:iCs/>
                <w:sz w:val="18"/>
                <w:vertAlign w:val="subscript"/>
              </w:rPr>
              <w:t>BL,i</w:t>
            </w:r>
          </w:p>
        </w:tc>
      </w:tr>
      <w:tr w:rsidR="00F61DB6" w14:paraId="0058DCCA" w14:textId="77777777">
        <w:tc>
          <w:tcPr>
            <w:tcW w:w="2689" w:type="dxa"/>
            <w:vAlign w:val="center"/>
          </w:tcPr>
          <w:p w14:paraId="0058DCC8"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C9" w14:textId="77777777" w:rsidR="00F61DB6" w:rsidRDefault="00000000">
            <w:pPr>
              <w:pStyle w:val="afff2"/>
              <w:ind w:firstLineChars="0" w:firstLine="0"/>
              <w:jc w:val="left"/>
            </w:pPr>
            <w:r>
              <w:rPr>
                <w:rFonts w:hAnsi="宋体" w:hint="eastAsia"/>
                <w:sz w:val="18"/>
              </w:rPr>
              <w:t>该选项仅在三年历史数据不可得的情况下适用。应用认可的国际或国内标准中的方法确定热效率和不确定性水平。</w:t>
            </w:r>
          </w:p>
        </w:tc>
      </w:tr>
    </w:tbl>
    <w:p w14:paraId="0058DCCB" w14:textId="77777777" w:rsidR="00F61DB6" w:rsidRDefault="00000000">
      <w:pPr>
        <w:pStyle w:val="afff2"/>
        <w:ind w:firstLineChars="0" w:firstLine="0"/>
        <w:jc w:val="center"/>
        <w:rPr>
          <w:b/>
          <w:bCs/>
        </w:rPr>
      </w:pPr>
      <w:r>
        <w:rPr>
          <w:rFonts w:hint="eastAsia"/>
          <w:b/>
          <w:bCs/>
        </w:rPr>
        <w:t>表C.8 数据/参数</w:t>
      </w:r>
      <w:r>
        <w:rPr>
          <w:b/>
          <w:bCs/>
          <w:i/>
          <w:iCs/>
        </w:rPr>
        <w:t>EF</w:t>
      </w:r>
      <w:r>
        <w:rPr>
          <w:b/>
          <w:bCs/>
          <w:i/>
          <w:iCs/>
          <w:vertAlign w:val="subscript"/>
        </w:rPr>
        <w:t>C,FF,i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CE" w14:textId="77777777">
        <w:tc>
          <w:tcPr>
            <w:tcW w:w="2689" w:type="dxa"/>
            <w:vAlign w:val="center"/>
          </w:tcPr>
          <w:p w14:paraId="0058DCCC"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CD" w14:textId="77777777" w:rsidR="00F61DB6" w:rsidRDefault="00000000">
            <w:pPr>
              <w:pStyle w:val="afff2"/>
              <w:ind w:firstLineChars="0" w:firstLine="0"/>
              <w:jc w:val="left"/>
            </w:pPr>
            <w:r>
              <w:rPr>
                <w:rFonts w:hAnsi="宋体" w:hint="eastAsia"/>
                <w:b/>
                <w:bCs/>
                <w:i/>
                <w:iCs/>
                <w:sz w:val="18"/>
              </w:rPr>
              <w:t>EF</w:t>
            </w:r>
            <w:r>
              <w:rPr>
                <w:rFonts w:hAnsi="宋体" w:hint="eastAsia"/>
                <w:b/>
                <w:bCs/>
                <w:i/>
                <w:iCs/>
                <w:sz w:val="18"/>
                <w:vertAlign w:val="subscript"/>
              </w:rPr>
              <w:t>C,FF,i</w:t>
            </w:r>
          </w:p>
        </w:tc>
      </w:tr>
      <w:tr w:rsidR="00F61DB6" w14:paraId="0058DCD1" w14:textId="77777777">
        <w:tc>
          <w:tcPr>
            <w:tcW w:w="2689" w:type="dxa"/>
            <w:vAlign w:val="center"/>
          </w:tcPr>
          <w:p w14:paraId="0058DCCF"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D0" w14:textId="77777777" w:rsidR="00F61DB6" w:rsidRDefault="00000000">
            <w:pPr>
              <w:pStyle w:val="afff2"/>
              <w:ind w:firstLineChars="0" w:firstLine="0"/>
              <w:jc w:val="left"/>
            </w:pPr>
            <w:r>
              <w:rPr>
                <w:rFonts w:hAnsi="宋体" w:hint="eastAsia"/>
                <w:sz w:val="18"/>
              </w:rPr>
              <w:t>公式（A.6）</w:t>
            </w:r>
          </w:p>
        </w:tc>
      </w:tr>
      <w:tr w:rsidR="00F61DB6" w14:paraId="0058DCD4" w14:textId="77777777">
        <w:tc>
          <w:tcPr>
            <w:tcW w:w="2689" w:type="dxa"/>
            <w:vAlign w:val="center"/>
          </w:tcPr>
          <w:p w14:paraId="0058DCD2"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D3" w14:textId="77777777" w:rsidR="00F61DB6" w:rsidRDefault="00000000">
            <w:pPr>
              <w:pStyle w:val="afff2"/>
              <w:ind w:firstLineChars="0" w:firstLine="0"/>
              <w:jc w:val="left"/>
            </w:pPr>
            <w:r>
              <w:rPr>
                <w:rFonts w:hAnsi="宋体" w:hint="eastAsia"/>
                <w:sz w:val="18"/>
              </w:rPr>
              <w:t>锅炉</w:t>
            </w:r>
            <w:r>
              <w:rPr>
                <w:rFonts w:hAnsi="宋体" w:hint="eastAsia"/>
                <w:i/>
                <w:iCs/>
                <w:sz w:val="18"/>
              </w:rPr>
              <w:t>i</w:t>
            </w:r>
            <w:r>
              <w:rPr>
                <w:rFonts w:hAnsi="宋体" w:hint="eastAsia"/>
                <w:sz w:val="18"/>
              </w:rPr>
              <w:t>的化石燃料排放因子</w:t>
            </w:r>
          </w:p>
        </w:tc>
      </w:tr>
      <w:tr w:rsidR="00F61DB6" w14:paraId="0058DCD7" w14:textId="77777777">
        <w:tc>
          <w:tcPr>
            <w:tcW w:w="2689" w:type="dxa"/>
            <w:vAlign w:val="center"/>
          </w:tcPr>
          <w:p w14:paraId="0058DCD5"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D6" w14:textId="77777777" w:rsidR="00F61DB6" w:rsidRDefault="00000000">
            <w:pPr>
              <w:pStyle w:val="afff2"/>
              <w:ind w:firstLineChars="0" w:firstLine="0"/>
              <w:jc w:val="left"/>
            </w:pPr>
            <w:r>
              <w:rPr>
                <w:rFonts w:hAnsi="宋体" w:hint="eastAsia"/>
                <w:sz w:val="18"/>
              </w:rPr>
              <w:t>tC/MJ</w:t>
            </w:r>
          </w:p>
        </w:tc>
      </w:tr>
      <w:tr w:rsidR="00F61DB6" w14:paraId="0058DCDA" w14:textId="77777777">
        <w:tc>
          <w:tcPr>
            <w:tcW w:w="2689" w:type="dxa"/>
            <w:vAlign w:val="center"/>
          </w:tcPr>
          <w:p w14:paraId="0058DCD8"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D9" w14:textId="77777777" w:rsidR="00F61DB6" w:rsidRDefault="00000000">
            <w:pPr>
              <w:pStyle w:val="afff2"/>
              <w:ind w:firstLineChars="0" w:firstLine="0"/>
              <w:jc w:val="left"/>
            </w:pPr>
            <w:r>
              <w:rPr>
                <w:rFonts w:hAnsi="宋体" w:hint="eastAsia"/>
                <w:sz w:val="18"/>
              </w:rPr>
              <w:t>实际测量或当地数据</w:t>
            </w:r>
          </w:p>
        </w:tc>
      </w:tr>
      <w:tr w:rsidR="00F61DB6" w14:paraId="0058DCDD" w14:textId="77777777">
        <w:tc>
          <w:tcPr>
            <w:tcW w:w="2689" w:type="dxa"/>
            <w:vAlign w:val="center"/>
          </w:tcPr>
          <w:p w14:paraId="0058DCDB"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DC" w14:textId="77777777" w:rsidR="00F61DB6" w:rsidRDefault="00000000">
            <w:pPr>
              <w:pStyle w:val="afff2"/>
              <w:ind w:firstLineChars="0" w:firstLine="0"/>
              <w:jc w:val="left"/>
            </w:pPr>
            <w:r>
              <w:rPr>
                <w:rFonts w:hAnsi="宋体" w:hint="eastAsia"/>
                <w:sz w:val="18"/>
              </w:rPr>
              <w:t>如果不可得，用区域数据；如果区域数据不可得，用最近版本IPCC的默认值。</w:t>
            </w:r>
          </w:p>
        </w:tc>
      </w:tr>
      <w:tr w:rsidR="00F61DB6" w14:paraId="0058DCE0" w14:textId="77777777">
        <w:tc>
          <w:tcPr>
            <w:tcW w:w="2689" w:type="dxa"/>
            <w:vAlign w:val="center"/>
          </w:tcPr>
          <w:p w14:paraId="0058DCDE"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DF" w14:textId="77777777" w:rsidR="00F61DB6" w:rsidRDefault="00000000">
            <w:pPr>
              <w:pStyle w:val="afff2"/>
              <w:ind w:firstLineChars="0" w:firstLine="0"/>
              <w:jc w:val="left"/>
            </w:pPr>
            <w:r>
              <w:rPr>
                <w:rFonts w:hAnsi="宋体" w:hint="eastAsia"/>
                <w:sz w:val="18"/>
              </w:rPr>
              <w:t>-</w:t>
            </w:r>
          </w:p>
        </w:tc>
      </w:tr>
      <w:tr w:rsidR="00F61DB6" w14:paraId="0058DCE3" w14:textId="77777777">
        <w:tc>
          <w:tcPr>
            <w:tcW w:w="2689" w:type="dxa"/>
            <w:vAlign w:val="center"/>
          </w:tcPr>
          <w:p w14:paraId="0058DCE1"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E2" w14:textId="77777777" w:rsidR="00F61DB6" w:rsidRDefault="00000000">
            <w:pPr>
              <w:pStyle w:val="afff2"/>
              <w:ind w:firstLineChars="0" w:firstLine="0"/>
              <w:jc w:val="left"/>
            </w:pPr>
            <w:r>
              <w:rPr>
                <w:rFonts w:hAnsi="宋体" w:hint="eastAsia"/>
                <w:sz w:val="18"/>
              </w:rPr>
              <w:t>用于计算第</w:t>
            </w:r>
            <w:r>
              <w:rPr>
                <w:rFonts w:hAnsi="宋体" w:hint="eastAsia"/>
                <w:i/>
                <w:iCs/>
                <w:sz w:val="18"/>
              </w:rPr>
              <w:t>y</w:t>
            </w:r>
            <w:r>
              <w:rPr>
                <w:rFonts w:hAnsi="宋体" w:hint="eastAsia"/>
                <w:sz w:val="18"/>
              </w:rPr>
              <w:t>年锅炉</w:t>
            </w:r>
            <w:r>
              <w:rPr>
                <w:rFonts w:hAnsi="宋体" w:hint="eastAsia"/>
                <w:i/>
                <w:iCs/>
                <w:sz w:val="18"/>
              </w:rPr>
              <w:t>i</w:t>
            </w:r>
            <w:r>
              <w:rPr>
                <w:rFonts w:hAnsi="宋体" w:hint="eastAsia"/>
                <w:sz w:val="18"/>
              </w:rPr>
              <w:t>因燃烧化石燃料导致的基准线排放</w:t>
            </w:r>
            <w:r>
              <w:rPr>
                <w:rFonts w:hAnsi="宋体" w:hint="eastAsia"/>
                <w:i/>
                <w:iCs/>
                <w:sz w:val="18"/>
              </w:rPr>
              <w:t>BE</w:t>
            </w:r>
            <w:r>
              <w:rPr>
                <w:rFonts w:hAnsi="宋体" w:hint="eastAsia"/>
                <w:i/>
                <w:iCs/>
                <w:sz w:val="18"/>
                <w:vertAlign w:val="subscript"/>
              </w:rPr>
              <w:t>i,y</w:t>
            </w:r>
          </w:p>
        </w:tc>
      </w:tr>
      <w:tr w:rsidR="00F61DB6" w14:paraId="0058DCE6" w14:textId="77777777">
        <w:tc>
          <w:tcPr>
            <w:tcW w:w="2689" w:type="dxa"/>
            <w:vAlign w:val="center"/>
          </w:tcPr>
          <w:p w14:paraId="0058DCE4"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CE5" w14:textId="77777777" w:rsidR="00F61DB6" w:rsidRDefault="00000000">
            <w:pPr>
              <w:pStyle w:val="afff2"/>
              <w:ind w:firstLineChars="0" w:firstLine="0"/>
              <w:jc w:val="left"/>
            </w:pPr>
            <w:r>
              <w:rPr>
                <w:rFonts w:hAnsi="宋体" w:hint="eastAsia"/>
                <w:sz w:val="18"/>
              </w:rPr>
              <w:t>-</w:t>
            </w:r>
          </w:p>
        </w:tc>
      </w:tr>
    </w:tbl>
    <w:p w14:paraId="0058DCE7" w14:textId="77777777" w:rsidR="00F61DB6" w:rsidRDefault="00000000">
      <w:pPr>
        <w:pStyle w:val="afff2"/>
        <w:ind w:firstLineChars="0" w:firstLine="0"/>
        <w:jc w:val="center"/>
        <w:rPr>
          <w:b/>
          <w:bCs/>
        </w:rPr>
      </w:pPr>
      <w:r>
        <w:rPr>
          <w:rFonts w:hint="eastAsia"/>
          <w:b/>
          <w:bCs/>
        </w:rPr>
        <w:t>表C.9 数据/参数</w:t>
      </w:r>
      <w:r>
        <w:rPr>
          <w:b/>
          <w:bCs/>
          <w:i/>
          <w:iCs/>
        </w:rPr>
        <w:t>OXID</w:t>
      </w:r>
      <w:r>
        <w:rPr>
          <w:b/>
          <w:bCs/>
          <w:i/>
          <w:iCs/>
          <w:vertAlign w:val="subscript"/>
        </w:rPr>
        <w:t>FF,i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CEA" w14:textId="77777777">
        <w:tc>
          <w:tcPr>
            <w:tcW w:w="2689" w:type="dxa"/>
            <w:vAlign w:val="center"/>
          </w:tcPr>
          <w:p w14:paraId="0058DCE8"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CE9" w14:textId="77777777" w:rsidR="00F61DB6" w:rsidRDefault="00000000">
            <w:pPr>
              <w:pStyle w:val="afff2"/>
              <w:ind w:firstLineChars="0" w:firstLine="0"/>
              <w:jc w:val="left"/>
            </w:pPr>
            <w:r>
              <w:rPr>
                <w:rFonts w:hAnsi="宋体" w:hint="eastAsia"/>
                <w:b/>
                <w:bCs/>
                <w:i/>
                <w:iCs/>
                <w:sz w:val="18"/>
              </w:rPr>
              <w:t>OXID</w:t>
            </w:r>
            <w:r>
              <w:rPr>
                <w:rFonts w:hAnsi="宋体" w:hint="eastAsia"/>
                <w:b/>
                <w:bCs/>
                <w:i/>
                <w:iCs/>
                <w:sz w:val="18"/>
                <w:vertAlign w:val="subscript"/>
              </w:rPr>
              <w:t>FF,i</w:t>
            </w:r>
          </w:p>
        </w:tc>
      </w:tr>
      <w:tr w:rsidR="00F61DB6" w14:paraId="0058DCED" w14:textId="77777777">
        <w:tc>
          <w:tcPr>
            <w:tcW w:w="2689" w:type="dxa"/>
            <w:vAlign w:val="center"/>
          </w:tcPr>
          <w:p w14:paraId="0058DCEB"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CEC" w14:textId="77777777" w:rsidR="00F61DB6" w:rsidRDefault="00000000">
            <w:pPr>
              <w:pStyle w:val="afff2"/>
              <w:ind w:firstLineChars="0" w:firstLine="0"/>
              <w:jc w:val="left"/>
            </w:pPr>
            <w:r>
              <w:rPr>
                <w:rFonts w:hAnsi="宋体" w:hint="eastAsia"/>
                <w:sz w:val="18"/>
              </w:rPr>
              <w:t>公式（A.6）</w:t>
            </w:r>
          </w:p>
        </w:tc>
      </w:tr>
      <w:tr w:rsidR="00F61DB6" w14:paraId="0058DCF0" w14:textId="77777777">
        <w:tc>
          <w:tcPr>
            <w:tcW w:w="2689" w:type="dxa"/>
            <w:vAlign w:val="center"/>
          </w:tcPr>
          <w:p w14:paraId="0058DCEE"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CEF" w14:textId="77777777" w:rsidR="00F61DB6" w:rsidRDefault="00000000">
            <w:pPr>
              <w:pStyle w:val="afff2"/>
              <w:ind w:firstLineChars="0" w:firstLine="0"/>
              <w:jc w:val="left"/>
            </w:pPr>
            <w:r>
              <w:rPr>
                <w:rFonts w:hAnsi="宋体" w:hint="eastAsia"/>
                <w:sz w:val="18"/>
              </w:rPr>
              <w:t>锅炉</w:t>
            </w:r>
            <w:r>
              <w:rPr>
                <w:rFonts w:hAnsi="宋体" w:hint="eastAsia"/>
                <w:i/>
                <w:iCs/>
                <w:sz w:val="18"/>
              </w:rPr>
              <w:t>i</w:t>
            </w:r>
            <w:r>
              <w:rPr>
                <w:rFonts w:hAnsi="宋体" w:hint="eastAsia"/>
                <w:sz w:val="18"/>
              </w:rPr>
              <w:t>的化石燃料的氧化因子</w:t>
            </w:r>
          </w:p>
        </w:tc>
      </w:tr>
      <w:tr w:rsidR="00F61DB6" w14:paraId="0058DCF3" w14:textId="77777777">
        <w:tc>
          <w:tcPr>
            <w:tcW w:w="2689" w:type="dxa"/>
            <w:vAlign w:val="center"/>
          </w:tcPr>
          <w:p w14:paraId="0058DCF1"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CF2" w14:textId="77777777" w:rsidR="00F61DB6" w:rsidRDefault="00000000">
            <w:pPr>
              <w:pStyle w:val="afff2"/>
              <w:ind w:firstLineChars="0" w:firstLine="0"/>
              <w:jc w:val="left"/>
            </w:pPr>
            <w:r>
              <w:rPr>
                <w:rFonts w:hAnsi="宋体" w:hint="eastAsia"/>
                <w:sz w:val="18"/>
              </w:rPr>
              <w:t>%</w:t>
            </w:r>
          </w:p>
        </w:tc>
      </w:tr>
      <w:tr w:rsidR="00F61DB6" w14:paraId="0058DCF6" w14:textId="77777777">
        <w:tc>
          <w:tcPr>
            <w:tcW w:w="2689" w:type="dxa"/>
            <w:vAlign w:val="center"/>
          </w:tcPr>
          <w:p w14:paraId="0058DCF4"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CF5" w14:textId="77777777" w:rsidR="00F61DB6" w:rsidRDefault="00000000">
            <w:pPr>
              <w:pStyle w:val="afff2"/>
              <w:ind w:firstLineChars="0" w:firstLine="0"/>
              <w:jc w:val="left"/>
            </w:pPr>
            <w:r>
              <w:rPr>
                <w:rFonts w:hAnsi="宋体" w:hint="eastAsia"/>
                <w:sz w:val="18"/>
              </w:rPr>
              <w:t>实际测量或当地数据</w:t>
            </w:r>
          </w:p>
        </w:tc>
      </w:tr>
      <w:tr w:rsidR="00F61DB6" w14:paraId="0058DCF9" w14:textId="77777777">
        <w:tc>
          <w:tcPr>
            <w:tcW w:w="2689" w:type="dxa"/>
            <w:vAlign w:val="center"/>
          </w:tcPr>
          <w:p w14:paraId="0058DCF7"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CF8" w14:textId="77777777" w:rsidR="00F61DB6" w:rsidRDefault="00000000">
            <w:pPr>
              <w:pStyle w:val="afff2"/>
              <w:ind w:firstLineChars="0" w:firstLine="0"/>
              <w:jc w:val="left"/>
            </w:pPr>
            <w:r>
              <w:rPr>
                <w:rFonts w:hAnsi="宋体" w:hint="eastAsia"/>
                <w:sz w:val="18"/>
              </w:rPr>
              <w:t>如果不可得，用区域数据；如果区域数据不可得，用最近版本IPCC的默认值。</w:t>
            </w:r>
          </w:p>
        </w:tc>
      </w:tr>
      <w:tr w:rsidR="00F61DB6" w14:paraId="0058DCFC" w14:textId="77777777">
        <w:tc>
          <w:tcPr>
            <w:tcW w:w="2689" w:type="dxa"/>
            <w:vAlign w:val="center"/>
          </w:tcPr>
          <w:p w14:paraId="0058DCFA"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CFB" w14:textId="77777777" w:rsidR="00F61DB6" w:rsidRDefault="00000000">
            <w:pPr>
              <w:pStyle w:val="afff2"/>
              <w:ind w:firstLineChars="0" w:firstLine="0"/>
              <w:jc w:val="left"/>
            </w:pPr>
            <w:r>
              <w:rPr>
                <w:rFonts w:hAnsi="宋体" w:hint="eastAsia"/>
                <w:sz w:val="18"/>
              </w:rPr>
              <w:t>-</w:t>
            </w:r>
          </w:p>
        </w:tc>
      </w:tr>
      <w:tr w:rsidR="00F61DB6" w14:paraId="0058DCFF" w14:textId="77777777">
        <w:tc>
          <w:tcPr>
            <w:tcW w:w="2689" w:type="dxa"/>
            <w:vAlign w:val="center"/>
          </w:tcPr>
          <w:p w14:paraId="0058DCFD"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CFE" w14:textId="77777777" w:rsidR="00F61DB6" w:rsidRDefault="00000000">
            <w:pPr>
              <w:pStyle w:val="afff2"/>
              <w:ind w:firstLineChars="0" w:firstLine="0"/>
              <w:jc w:val="left"/>
            </w:pPr>
            <w:r>
              <w:rPr>
                <w:rFonts w:hAnsi="宋体" w:hint="eastAsia"/>
                <w:sz w:val="18"/>
              </w:rPr>
              <w:t>用于计算第</w:t>
            </w:r>
            <w:r>
              <w:rPr>
                <w:rFonts w:hAnsi="宋体" w:hint="eastAsia"/>
                <w:i/>
                <w:iCs/>
                <w:sz w:val="18"/>
              </w:rPr>
              <w:t>y</w:t>
            </w:r>
            <w:r>
              <w:rPr>
                <w:rFonts w:hAnsi="宋体" w:hint="eastAsia"/>
                <w:sz w:val="18"/>
              </w:rPr>
              <w:t>年锅炉</w:t>
            </w:r>
            <w:r>
              <w:rPr>
                <w:rFonts w:hAnsi="宋体" w:hint="eastAsia"/>
                <w:i/>
                <w:iCs/>
                <w:sz w:val="18"/>
              </w:rPr>
              <w:t>i</w:t>
            </w:r>
            <w:r>
              <w:rPr>
                <w:rFonts w:hAnsi="宋体" w:hint="eastAsia"/>
                <w:sz w:val="18"/>
              </w:rPr>
              <w:t>因燃烧化石燃料导致的基准线排放</w:t>
            </w:r>
            <w:r>
              <w:rPr>
                <w:rFonts w:hAnsi="宋体" w:hint="eastAsia"/>
                <w:i/>
                <w:iCs/>
                <w:sz w:val="18"/>
              </w:rPr>
              <w:t>BE</w:t>
            </w:r>
            <w:r>
              <w:rPr>
                <w:rFonts w:hAnsi="宋体" w:hint="eastAsia"/>
                <w:i/>
                <w:iCs/>
                <w:sz w:val="18"/>
                <w:vertAlign w:val="subscript"/>
              </w:rPr>
              <w:t>i,y</w:t>
            </w:r>
          </w:p>
        </w:tc>
      </w:tr>
      <w:tr w:rsidR="00F61DB6" w14:paraId="0058DD02" w14:textId="77777777">
        <w:tc>
          <w:tcPr>
            <w:tcW w:w="2689" w:type="dxa"/>
            <w:vAlign w:val="center"/>
          </w:tcPr>
          <w:p w14:paraId="0058DD00"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D01" w14:textId="77777777" w:rsidR="00F61DB6" w:rsidRDefault="00000000">
            <w:pPr>
              <w:pStyle w:val="afff2"/>
              <w:ind w:firstLineChars="0" w:firstLine="0"/>
              <w:jc w:val="left"/>
            </w:pPr>
            <w:r>
              <w:rPr>
                <w:rFonts w:hAnsi="宋体" w:hint="eastAsia"/>
                <w:sz w:val="18"/>
              </w:rPr>
              <w:t>-</w:t>
            </w:r>
          </w:p>
        </w:tc>
      </w:tr>
    </w:tbl>
    <w:p w14:paraId="0058DD03" w14:textId="77777777" w:rsidR="00F61DB6" w:rsidRDefault="00000000">
      <w:pPr>
        <w:pStyle w:val="afff2"/>
        <w:ind w:firstLineChars="0" w:firstLine="0"/>
        <w:jc w:val="center"/>
        <w:rPr>
          <w:b/>
          <w:bCs/>
        </w:rPr>
      </w:pPr>
      <w:r>
        <w:rPr>
          <w:rFonts w:hint="eastAsia"/>
          <w:b/>
          <w:bCs/>
        </w:rPr>
        <w:t>表C.10 数据/参数</w:t>
      </w:r>
      <w:r>
        <w:rPr>
          <w:b/>
          <w:bCs/>
          <w:i/>
          <w:iCs/>
        </w:rPr>
        <w:t>EF</w:t>
      </w:r>
      <w:r>
        <w:rPr>
          <w:b/>
          <w:bCs/>
          <w:i/>
          <w:iCs/>
          <w:vertAlign w:val="subscript"/>
        </w:rPr>
        <w:t>EG,GR,y</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D06" w14:textId="77777777">
        <w:tc>
          <w:tcPr>
            <w:tcW w:w="2689" w:type="dxa"/>
            <w:vAlign w:val="center"/>
          </w:tcPr>
          <w:p w14:paraId="0058DD04"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D05" w14:textId="77777777" w:rsidR="00F61DB6" w:rsidRDefault="00000000">
            <w:pPr>
              <w:pStyle w:val="afff2"/>
              <w:ind w:firstLineChars="0" w:firstLine="0"/>
              <w:jc w:val="left"/>
            </w:pPr>
            <w:r>
              <w:rPr>
                <w:rFonts w:hAnsi="宋体" w:hint="eastAsia"/>
                <w:b/>
                <w:bCs/>
                <w:i/>
                <w:iCs/>
                <w:sz w:val="18"/>
              </w:rPr>
              <w:t>EF</w:t>
            </w:r>
            <w:r>
              <w:rPr>
                <w:rFonts w:hAnsi="宋体" w:hint="eastAsia"/>
                <w:b/>
                <w:bCs/>
                <w:i/>
                <w:iCs/>
                <w:sz w:val="18"/>
                <w:vertAlign w:val="subscript"/>
              </w:rPr>
              <w:t>EG,GR,y</w:t>
            </w:r>
          </w:p>
        </w:tc>
      </w:tr>
      <w:tr w:rsidR="00F61DB6" w14:paraId="0058DD09" w14:textId="77777777">
        <w:tc>
          <w:tcPr>
            <w:tcW w:w="2689" w:type="dxa"/>
            <w:vAlign w:val="center"/>
          </w:tcPr>
          <w:p w14:paraId="0058DD07" w14:textId="77777777" w:rsidR="00F61DB6" w:rsidRDefault="00000000">
            <w:pPr>
              <w:pStyle w:val="afff2"/>
              <w:ind w:firstLineChars="0" w:firstLine="0"/>
              <w:jc w:val="left"/>
            </w:pPr>
            <w:r>
              <w:rPr>
                <w:rFonts w:hAnsi="宋体" w:hint="eastAsia"/>
                <w:b/>
                <w:bCs/>
                <w:sz w:val="18"/>
              </w:rPr>
              <w:lastRenderedPageBreak/>
              <w:t>应用的公式编号</w:t>
            </w:r>
          </w:p>
        </w:tc>
        <w:tc>
          <w:tcPr>
            <w:tcW w:w="6599" w:type="dxa"/>
            <w:vAlign w:val="center"/>
          </w:tcPr>
          <w:p w14:paraId="0058DD08" w14:textId="77777777" w:rsidR="00F61DB6" w:rsidRDefault="00000000">
            <w:pPr>
              <w:pStyle w:val="afff2"/>
              <w:ind w:firstLineChars="0" w:firstLine="0"/>
              <w:jc w:val="left"/>
            </w:pPr>
            <w:r>
              <w:rPr>
                <w:rFonts w:hAnsi="宋体" w:hint="eastAsia"/>
                <w:sz w:val="18"/>
              </w:rPr>
              <w:t>公式（A.8）</w:t>
            </w:r>
          </w:p>
        </w:tc>
      </w:tr>
      <w:tr w:rsidR="00F61DB6" w14:paraId="0058DD0C" w14:textId="77777777">
        <w:tc>
          <w:tcPr>
            <w:tcW w:w="2689" w:type="dxa"/>
            <w:vAlign w:val="center"/>
          </w:tcPr>
          <w:p w14:paraId="0058DD0A"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D0B" w14:textId="77777777" w:rsidR="00F61DB6" w:rsidRDefault="00000000">
            <w:pPr>
              <w:pStyle w:val="afff2"/>
              <w:ind w:firstLineChars="0" w:firstLine="0"/>
              <w:jc w:val="left"/>
            </w:pPr>
            <w:r>
              <w:rPr>
                <w:rFonts w:hAnsi="宋体" w:hint="eastAsia"/>
                <w:sz w:val="18"/>
              </w:rPr>
              <w:t>第</w:t>
            </w:r>
            <w:r>
              <w:rPr>
                <w:rFonts w:hAnsi="宋体" w:hint="eastAsia"/>
                <w:i/>
                <w:iCs/>
                <w:sz w:val="18"/>
              </w:rPr>
              <w:t>y</w:t>
            </w:r>
            <w:r>
              <w:rPr>
                <w:rFonts w:hAnsi="宋体" w:hint="eastAsia"/>
                <w:sz w:val="18"/>
              </w:rPr>
              <w:t>年电网排放因子</w:t>
            </w:r>
          </w:p>
        </w:tc>
      </w:tr>
      <w:tr w:rsidR="00F61DB6" w14:paraId="0058DD0F" w14:textId="77777777">
        <w:tc>
          <w:tcPr>
            <w:tcW w:w="2689" w:type="dxa"/>
            <w:vAlign w:val="center"/>
          </w:tcPr>
          <w:p w14:paraId="0058DD0D"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D0E" w14:textId="77777777" w:rsidR="00F61DB6" w:rsidRDefault="00000000">
            <w:pPr>
              <w:pStyle w:val="afff2"/>
              <w:ind w:firstLineChars="0" w:firstLine="0"/>
              <w:jc w:val="left"/>
            </w:pPr>
            <w:r>
              <w:rPr>
                <w:rFonts w:hAnsi="宋体" w:hint="eastAsia"/>
                <w:sz w:val="18"/>
              </w:rPr>
              <w:t>tCO</w:t>
            </w:r>
            <w:r>
              <w:rPr>
                <w:rFonts w:hAnsi="宋体" w:hint="eastAsia"/>
                <w:sz w:val="18"/>
                <w:vertAlign w:val="subscript"/>
              </w:rPr>
              <w:t>2</w:t>
            </w:r>
            <w:r>
              <w:rPr>
                <w:rFonts w:hAnsi="宋体" w:hint="eastAsia"/>
                <w:sz w:val="18"/>
              </w:rPr>
              <w:t>e/MWh</w:t>
            </w:r>
          </w:p>
        </w:tc>
      </w:tr>
      <w:tr w:rsidR="00F61DB6" w14:paraId="0058DD12" w14:textId="77777777">
        <w:tc>
          <w:tcPr>
            <w:tcW w:w="2689" w:type="dxa"/>
            <w:vAlign w:val="center"/>
          </w:tcPr>
          <w:p w14:paraId="0058DD10"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D11" w14:textId="77777777" w:rsidR="00F61DB6" w:rsidRDefault="00000000">
            <w:pPr>
              <w:pStyle w:val="afff2"/>
              <w:ind w:firstLineChars="0" w:firstLine="0"/>
              <w:jc w:val="left"/>
            </w:pPr>
            <w:r>
              <w:rPr>
                <w:rFonts w:hAnsi="宋体" w:hint="eastAsia"/>
                <w:sz w:val="18"/>
              </w:rPr>
              <w:t>应用《联合国气候变化框架公约》清洁发展机制（CDM机制）下最新版的“电力系统排放因子计算工具”计算得到</w:t>
            </w:r>
          </w:p>
        </w:tc>
      </w:tr>
      <w:tr w:rsidR="00F61DB6" w14:paraId="0058DD15" w14:textId="77777777">
        <w:tc>
          <w:tcPr>
            <w:tcW w:w="2689" w:type="dxa"/>
            <w:vAlign w:val="center"/>
          </w:tcPr>
          <w:p w14:paraId="0058DD13"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D14" w14:textId="77777777" w:rsidR="00F61DB6" w:rsidRDefault="00000000">
            <w:pPr>
              <w:pStyle w:val="afff2"/>
              <w:ind w:firstLineChars="0" w:firstLine="0"/>
              <w:jc w:val="left"/>
            </w:pPr>
            <w:r>
              <w:rPr>
                <w:rFonts w:hAnsi="宋体" w:hint="eastAsia"/>
                <w:sz w:val="18"/>
              </w:rPr>
              <w:t>-</w:t>
            </w:r>
          </w:p>
        </w:tc>
      </w:tr>
      <w:tr w:rsidR="00F61DB6" w14:paraId="0058DD18" w14:textId="77777777">
        <w:tc>
          <w:tcPr>
            <w:tcW w:w="2689" w:type="dxa"/>
            <w:vAlign w:val="center"/>
          </w:tcPr>
          <w:p w14:paraId="0058DD16"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D17" w14:textId="77777777" w:rsidR="00F61DB6" w:rsidRDefault="00000000">
            <w:pPr>
              <w:pStyle w:val="afff2"/>
              <w:ind w:firstLineChars="0" w:firstLine="0"/>
              <w:jc w:val="left"/>
            </w:pPr>
            <w:r>
              <w:rPr>
                <w:rFonts w:hAnsi="宋体" w:hint="eastAsia"/>
                <w:sz w:val="18"/>
              </w:rPr>
              <w:t>-</w:t>
            </w:r>
          </w:p>
        </w:tc>
      </w:tr>
      <w:tr w:rsidR="00F61DB6" w14:paraId="0058DD1B" w14:textId="77777777">
        <w:tc>
          <w:tcPr>
            <w:tcW w:w="2689" w:type="dxa"/>
            <w:vAlign w:val="center"/>
          </w:tcPr>
          <w:p w14:paraId="0058DD19"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D1A" w14:textId="77777777" w:rsidR="00F61DB6" w:rsidRDefault="00000000">
            <w:pPr>
              <w:pStyle w:val="afff2"/>
              <w:ind w:firstLineChars="0" w:firstLine="0"/>
              <w:jc w:val="left"/>
            </w:pPr>
            <w:r>
              <w:rPr>
                <w:rFonts w:hAnsi="宋体" w:hint="eastAsia"/>
                <w:sz w:val="18"/>
              </w:rPr>
              <w:t>用于计算项目现场使用来自电网的电量产生的排放量</w:t>
            </w:r>
            <w:r>
              <w:rPr>
                <w:rFonts w:hAnsi="宋体" w:hint="eastAsia"/>
                <w:i/>
                <w:iCs/>
                <w:sz w:val="18"/>
              </w:rPr>
              <w:t>PE</w:t>
            </w:r>
            <w:r>
              <w:rPr>
                <w:rFonts w:hAnsi="宋体" w:hint="eastAsia"/>
                <w:i/>
                <w:iCs/>
                <w:sz w:val="18"/>
                <w:vertAlign w:val="subscript"/>
              </w:rPr>
              <w:t>GR,y</w:t>
            </w:r>
          </w:p>
        </w:tc>
      </w:tr>
      <w:tr w:rsidR="00F61DB6" w14:paraId="0058DD1E" w14:textId="77777777">
        <w:tc>
          <w:tcPr>
            <w:tcW w:w="2689" w:type="dxa"/>
            <w:vAlign w:val="center"/>
          </w:tcPr>
          <w:p w14:paraId="0058DD1C"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D1D" w14:textId="77777777" w:rsidR="00F61DB6" w:rsidRDefault="00000000">
            <w:pPr>
              <w:pStyle w:val="afff2"/>
              <w:ind w:firstLineChars="0" w:firstLine="0"/>
              <w:jc w:val="left"/>
            </w:pPr>
            <w:r>
              <w:rPr>
                <w:rFonts w:hAnsi="宋体" w:hint="eastAsia"/>
                <w:sz w:val="18"/>
              </w:rPr>
              <w:t>-</w:t>
            </w:r>
          </w:p>
        </w:tc>
      </w:tr>
    </w:tbl>
    <w:p w14:paraId="0058DD1F" w14:textId="77777777" w:rsidR="00F61DB6" w:rsidRDefault="00000000">
      <w:pPr>
        <w:pStyle w:val="afff2"/>
        <w:ind w:firstLineChars="0" w:firstLine="0"/>
        <w:jc w:val="center"/>
        <w:rPr>
          <w:b/>
          <w:bCs/>
        </w:rPr>
      </w:pPr>
      <w:r>
        <w:rPr>
          <w:rFonts w:hint="eastAsia"/>
          <w:b/>
          <w:bCs/>
        </w:rPr>
        <w:t>表C.11 数据/参数</w:t>
      </w:r>
      <w:r>
        <w:rPr>
          <w:rFonts w:hint="eastAsia"/>
          <w:b/>
          <w:bCs/>
          <w:i/>
          <w:iCs/>
        </w:rPr>
        <w:t>j</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D22" w14:textId="77777777">
        <w:tc>
          <w:tcPr>
            <w:tcW w:w="2689" w:type="dxa"/>
            <w:vAlign w:val="center"/>
          </w:tcPr>
          <w:p w14:paraId="0058DD20"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D21" w14:textId="77777777" w:rsidR="00F61DB6" w:rsidRDefault="00000000">
            <w:pPr>
              <w:pStyle w:val="afff2"/>
              <w:ind w:firstLineChars="0" w:firstLine="0"/>
              <w:jc w:val="left"/>
            </w:pPr>
            <w:r>
              <w:rPr>
                <w:rFonts w:hAnsi="宋体" w:hint="eastAsia"/>
                <w:b/>
                <w:bCs/>
                <w:i/>
                <w:iCs/>
                <w:sz w:val="18"/>
              </w:rPr>
              <w:t>j</w:t>
            </w:r>
          </w:p>
        </w:tc>
      </w:tr>
      <w:tr w:rsidR="00F61DB6" w14:paraId="0058DD25" w14:textId="77777777">
        <w:tc>
          <w:tcPr>
            <w:tcW w:w="2689" w:type="dxa"/>
            <w:vAlign w:val="center"/>
          </w:tcPr>
          <w:p w14:paraId="0058DD23"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D24" w14:textId="77777777" w:rsidR="00F61DB6" w:rsidRDefault="00000000">
            <w:pPr>
              <w:pStyle w:val="afff2"/>
              <w:ind w:firstLineChars="0" w:firstLine="0"/>
              <w:jc w:val="left"/>
            </w:pPr>
            <w:r>
              <w:rPr>
                <w:rFonts w:hAnsi="宋体" w:hint="eastAsia"/>
                <w:sz w:val="18"/>
              </w:rPr>
              <w:t>-</w:t>
            </w:r>
          </w:p>
        </w:tc>
      </w:tr>
      <w:tr w:rsidR="00F61DB6" w14:paraId="0058DD28" w14:textId="77777777">
        <w:tc>
          <w:tcPr>
            <w:tcW w:w="2689" w:type="dxa"/>
            <w:vAlign w:val="center"/>
          </w:tcPr>
          <w:p w14:paraId="0058DD26"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D27" w14:textId="77777777" w:rsidR="00F61DB6" w:rsidRDefault="00000000">
            <w:pPr>
              <w:pStyle w:val="afff2"/>
              <w:ind w:firstLineChars="0" w:firstLine="0"/>
              <w:jc w:val="left"/>
            </w:pPr>
            <w:r>
              <w:rPr>
                <w:rFonts w:hAnsi="宋体" w:hint="eastAsia"/>
                <w:sz w:val="18"/>
              </w:rPr>
              <w:t>在本项目不存在条件下，按照热消耗体类型（新建/既有）、技术类型、燃料类型所确定的所有类别。对每一个类别</w:t>
            </w:r>
            <w:r>
              <w:rPr>
                <w:rFonts w:hAnsi="宋体" w:hint="eastAsia"/>
                <w:i/>
                <w:iCs/>
                <w:sz w:val="18"/>
              </w:rPr>
              <w:t>j</w:t>
            </w:r>
            <w:r>
              <w:rPr>
                <w:rFonts w:hAnsi="宋体" w:hint="eastAsia"/>
                <w:sz w:val="18"/>
              </w:rPr>
              <w:t>，所连结的所有热消耗体都应明确识别</w:t>
            </w:r>
          </w:p>
        </w:tc>
      </w:tr>
      <w:tr w:rsidR="00F61DB6" w14:paraId="0058DD2B" w14:textId="77777777">
        <w:tc>
          <w:tcPr>
            <w:tcW w:w="2689" w:type="dxa"/>
            <w:vAlign w:val="center"/>
          </w:tcPr>
          <w:p w14:paraId="0058DD29"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D2A" w14:textId="77777777" w:rsidR="00F61DB6" w:rsidRDefault="00000000">
            <w:pPr>
              <w:pStyle w:val="afff2"/>
              <w:ind w:firstLineChars="0" w:firstLine="0"/>
              <w:jc w:val="left"/>
            </w:pPr>
            <w:r>
              <w:rPr>
                <w:rFonts w:hAnsi="宋体" w:hint="eastAsia"/>
                <w:sz w:val="18"/>
              </w:rPr>
              <w:t>-</w:t>
            </w:r>
          </w:p>
        </w:tc>
      </w:tr>
      <w:tr w:rsidR="00F61DB6" w14:paraId="0058DD2E" w14:textId="77777777">
        <w:tc>
          <w:tcPr>
            <w:tcW w:w="2689" w:type="dxa"/>
            <w:vAlign w:val="center"/>
          </w:tcPr>
          <w:p w14:paraId="0058DD2C"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D2D" w14:textId="77777777" w:rsidR="00F61DB6" w:rsidRDefault="00000000">
            <w:pPr>
              <w:pStyle w:val="afff2"/>
              <w:ind w:firstLineChars="0" w:firstLine="0"/>
              <w:jc w:val="left"/>
            </w:pPr>
            <w:r>
              <w:rPr>
                <w:rFonts w:hAnsi="宋体" w:hint="eastAsia"/>
                <w:sz w:val="18"/>
              </w:rPr>
              <w:t>热力或市政规划当局及区域供热公司所提供的地图或区域供热系统规划图</w:t>
            </w:r>
          </w:p>
        </w:tc>
      </w:tr>
      <w:tr w:rsidR="00F61DB6" w14:paraId="0058DD31" w14:textId="77777777">
        <w:tc>
          <w:tcPr>
            <w:tcW w:w="2689" w:type="dxa"/>
            <w:vAlign w:val="center"/>
          </w:tcPr>
          <w:p w14:paraId="0058DD2F"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D30" w14:textId="77777777" w:rsidR="00F61DB6" w:rsidRDefault="00000000">
            <w:pPr>
              <w:pStyle w:val="afff2"/>
              <w:ind w:firstLineChars="0" w:firstLine="0"/>
              <w:jc w:val="left"/>
            </w:pPr>
            <w:r>
              <w:rPr>
                <w:rFonts w:hAnsi="宋体" w:hint="eastAsia"/>
                <w:sz w:val="18"/>
              </w:rPr>
              <w:t>-</w:t>
            </w:r>
          </w:p>
        </w:tc>
      </w:tr>
      <w:tr w:rsidR="00F61DB6" w14:paraId="0058DD34" w14:textId="77777777">
        <w:tc>
          <w:tcPr>
            <w:tcW w:w="2689" w:type="dxa"/>
            <w:vAlign w:val="center"/>
          </w:tcPr>
          <w:p w14:paraId="0058DD32"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D33" w14:textId="77777777" w:rsidR="00F61DB6" w:rsidRDefault="00000000">
            <w:pPr>
              <w:pStyle w:val="afff2"/>
              <w:ind w:firstLineChars="0" w:firstLine="0"/>
              <w:jc w:val="left"/>
            </w:pPr>
            <w:r>
              <w:rPr>
                <w:rFonts w:hAnsi="宋体" w:hint="eastAsia"/>
                <w:sz w:val="18"/>
              </w:rPr>
              <w:t>-</w:t>
            </w:r>
          </w:p>
        </w:tc>
      </w:tr>
      <w:tr w:rsidR="00F61DB6" w14:paraId="0058DD37" w14:textId="77777777">
        <w:tc>
          <w:tcPr>
            <w:tcW w:w="2689" w:type="dxa"/>
            <w:vAlign w:val="center"/>
          </w:tcPr>
          <w:p w14:paraId="0058DD35"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D36" w14:textId="77777777" w:rsidR="00F61DB6" w:rsidRDefault="00000000">
            <w:pPr>
              <w:pStyle w:val="afff2"/>
              <w:ind w:firstLineChars="0" w:firstLine="0"/>
              <w:jc w:val="left"/>
            </w:pPr>
            <w:r>
              <w:rPr>
                <w:rFonts w:hAnsi="宋体" w:hint="eastAsia"/>
                <w:sz w:val="18"/>
              </w:rPr>
              <w:t>-</w:t>
            </w:r>
          </w:p>
        </w:tc>
      </w:tr>
      <w:tr w:rsidR="00F61DB6" w14:paraId="0058DD3A" w14:textId="77777777">
        <w:tc>
          <w:tcPr>
            <w:tcW w:w="2689" w:type="dxa"/>
            <w:vAlign w:val="center"/>
          </w:tcPr>
          <w:p w14:paraId="0058DD38"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D39" w14:textId="77777777" w:rsidR="00F61DB6" w:rsidRDefault="00000000">
            <w:pPr>
              <w:pStyle w:val="afff2"/>
              <w:ind w:firstLineChars="0" w:firstLine="0"/>
              <w:jc w:val="left"/>
            </w:pPr>
            <w:r>
              <w:rPr>
                <w:rFonts w:hAnsi="宋体" w:hint="eastAsia"/>
                <w:sz w:val="18"/>
              </w:rPr>
              <w:t>数据应储存在数据库/Excel表格中，并在第一个监测报告期进行检查</w:t>
            </w:r>
          </w:p>
        </w:tc>
      </w:tr>
    </w:tbl>
    <w:p w14:paraId="0058DD3B" w14:textId="77777777" w:rsidR="00F61DB6" w:rsidRDefault="00000000">
      <w:pPr>
        <w:pStyle w:val="afff2"/>
        <w:ind w:firstLineChars="0" w:firstLine="0"/>
        <w:jc w:val="center"/>
        <w:rPr>
          <w:b/>
          <w:bCs/>
        </w:rPr>
      </w:pPr>
      <w:r>
        <w:rPr>
          <w:rFonts w:hint="eastAsia"/>
          <w:b/>
          <w:bCs/>
        </w:rPr>
        <w:t>表C.12 数据/参数</w:t>
      </w:r>
      <w:r>
        <w:rPr>
          <w:rFonts w:hint="eastAsia"/>
          <w:b/>
          <w:bCs/>
          <w:i/>
          <w:iCs/>
        </w:rPr>
        <w:t>i</w:t>
      </w:r>
      <w:r>
        <w:rPr>
          <w:rFonts w:hint="eastAsia"/>
          <w:b/>
          <w:bCs/>
        </w:rPr>
        <w:t>的监测要求</w:t>
      </w:r>
    </w:p>
    <w:tbl>
      <w:tblPr>
        <w:tblStyle w:val="afff5"/>
        <w:tblW w:w="9288" w:type="dxa"/>
        <w:tblLook w:val="04A0" w:firstRow="1" w:lastRow="0" w:firstColumn="1" w:lastColumn="0" w:noHBand="0" w:noVBand="1"/>
      </w:tblPr>
      <w:tblGrid>
        <w:gridCol w:w="2689"/>
        <w:gridCol w:w="6599"/>
      </w:tblGrid>
      <w:tr w:rsidR="00F61DB6" w14:paraId="0058DD3E" w14:textId="77777777">
        <w:tc>
          <w:tcPr>
            <w:tcW w:w="2689" w:type="dxa"/>
            <w:vAlign w:val="center"/>
          </w:tcPr>
          <w:p w14:paraId="0058DD3C" w14:textId="77777777" w:rsidR="00F61DB6" w:rsidRDefault="00000000">
            <w:pPr>
              <w:pStyle w:val="afff2"/>
              <w:ind w:firstLineChars="0" w:firstLine="0"/>
              <w:jc w:val="left"/>
            </w:pPr>
            <w:r>
              <w:rPr>
                <w:rFonts w:hAnsi="宋体" w:hint="eastAsia"/>
                <w:b/>
                <w:bCs/>
                <w:sz w:val="18"/>
              </w:rPr>
              <w:t>数据/参数名称</w:t>
            </w:r>
          </w:p>
        </w:tc>
        <w:tc>
          <w:tcPr>
            <w:tcW w:w="6599" w:type="dxa"/>
            <w:vAlign w:val="center"/>
          </w:tcPr>
          <w:p w14:paraId="0058DD3D" w14:textId="77777777" w:rsidR="00F61DB6" w:rsidRDefault="00000000">
            <w:pPr>
              <w:pStyle w:val="afff2"/>
              <w:ind w:firstLineChars="0" w:firstLine="0"/>
              <w:jc w:val="left"/>
            </w:pPr>
            <w:r>
              <w:rPr>
                <w:rFonts w:hAnsi="宋体" w:hint="eastAsia"/>
                <w:b/>
                <w:bCs/>
                <w:i/>
                <w:iCs/>
                <w:sz w:val="18"/>
              </w:rPr>
              <w:t>i</w:t>
            </w:r>
          </w:p>
        </w:tc>
      </w:tr>
      <w:tr w:rsidR="00F61DB6" w14:paraId="0058DD41" w14:textId="77777777">
        <w:tc>
          <w:tcPr>
            <w:tcW w:w="2689" w:type="dxa"/>
            <w:vAlign w:val="center"/>
          </w:tcPr>
          <w:p w14:paraId="0058DD3F" w14:textId="77777777" w:rsidR="00F61DB6" w:rsidRDefault="00000000">
            <w:pPr>
              <w:pStyle w:val="afff2"/>
              <w:ind w:firstLineChars="0" w:firstLine="0"/>
              <w:jc w:val="left"/>
            </w:pPr>
            <w:r>
              <w:rPr>
                <w:rFonts w:hAnsi="宋体" w:hint="eastAsia"/>
                <w:b/>
                <w:bCs/>
                <w:sz w:val="18"/>
              </w:rPr>
              <w:t>应用的公式编号</w:t>
            </w:r>
          </w:p>
        </w:tc>
        <w:tc>
          <w:tcPr>
            <w:tcW w:w="6599" w:type="dxa"/>
            <w:vAlign w:val="center"/>
          </w:tcPr>
          <w:p w14:paraId="0058DD40" w14:textId="77777777" w:rsidR="00F61DB6" w:rsidRDefault="00000000">
            <w:pPr>
              <w:pStyle w:val="afff2"/>
              <w:ind w:firstLineChars="0" w:firstLine="0"/>
              <w:jc w:val="left"/>
            </w:pPr>
            <w:r>
              <w:rPr>
                <w:rFonts w:hAnsi="宋体" w:hint="eastAsia"/>
                <w:sz w:val="18"/>
              </w:rPr>
              <w:t>-</w:t>
            </w:r>
          </w:p>
        </w:tc>
      </w:tr>
      <w:tr w:rsidR="00F61DB6" w14:paraId="0058DD44" w14:textId="77777777">
        <w:tc>
          <w:tcPr>
            <w:tcW w:w="2689" w:type="dxa"/>
            <w:vAlign w:val="center"/>
          </w:tcPr>
          <w:p w14:paraId="0058DD42" w14:textId="77777777" w:rsidR="00F61DB6" w:rsidRDefault="00000000">
            <w:pPr>
              <w:pStyle w:val="afff2"/>
              <w:ind w:firstLineChars="0" w:firstLine="0"/>
              <w:jc w:val="left"/>
            </w:pPr>
            <w:r>
              <w:rPr>
                <w:rFonts w:hAnsi="宋体" w:hint="eastAsia"/>
                <w:b/>
                <w:bCs/>
                <w:sz w:val="18"/>
              </w:rPr>
              <w:t>数据描述</w:t>
            </w:r>
          </w:p>
        </w:tc>
        <w:tc>
          <w:tcPr>
            <w:tcW w:w="6599" w:type="dxa"/>
            <w:vAlign w:val="center"/>
          </w:tcPr>
          <w:p w14:paraId="0058DD43" w14:textId="77777777" w:rsidR="00F61DB6" w:rsidRDefault="00000000">
            <w:pPr>
              <w:pStyle w:val="afff2"/>
              <w:ind w:firstLineChars="0" w:firstLine="0"/>
              <w:jc w:val="left"/>
            </w:pPr>
            <w:r>
              <w:rPr>
                <w:rFonts w:hAnsi="宋体" w:hint="eastAsia"/>
                <w:sz w:val="18"/>
              </w:rPr>
              <w:t>热力站</w:t>
            </w:r>
          </w:p>
        </w:tc>
      </w:tr>
      <w:tr w:rsidR="00F61DB6" w14:paraId="0058DD47" w14:textId="77777777">
        <w:tc>
          <w:tcPr>
            <w:tcW w:w="2689" w:type="dxa"/>
            <w:vAlign w:val="center"/>
          </w:tcPr>
          <w:p w14:paraId="0058DD45" w14:textId="77777777" w:rsidR="00F61DB6" w:rsidRDefault="00000000">
            <w:pPr>
              <w:pStyle w:val="afff2"/>
              <w:ind w:firstLineChars="0" w:firstLine="0"/>
              <w:jc w:val="left"/>
            </w:pPr>
            <w:r>
              <w:rPr>
                <w:rFonts w:hAnsi="宋体" w:hint="eastAsia"/>
                <w:b/>
                <w:bCs/>
                <w:sz w:val="18"/>
              </w:rPr>
              <w:t>数据单位</w:t>
            </w:r>
          </w:p>
        </w:tc>
        <w:tc>
          <w:tcPr>
            <w:tcW w:w="6599" w:type="dxa"/>
            <w:vAlign w:val="center"/>
          </w:tcPr>
          <w:p w14:paraId="0058DD46" w14:textId="77777777" w:rsidR="00F61DB6" w:rsidRDefault="00000000">
            <w:pPr>
              <w:pStyle w:val="afff2"/>
              <w:ind w:firstLineChars="0" w:firstLine="0"/>
              <w:jc w:val="left"/>
            </w:pPr>
            <w:r>
              <w:rPr>
                <w:rFonts w:hAnsi="宋体" w:hint="eastAsia"/>
                <w:sz w:val="18"/>
              </w:rPr>
              <w:t>-</w:t>
            </w:r>
          </w:p>
        </w:tc>
      </w:tr>
      <w:tr w:rsidR="00F61DB6" w14:paraId="0058DD4A" w14:textId="77777777">
        <w:tc>
          <w:tcPr>
            <w:tcW w:w="2689" w:type="dxa"/>
            <w:vAlign w:val="center"/>
          </w:tcPr>
          <w:p w14:paraId="0058DD48" w14:textId="77777777" w:rsidR="00F61DB6" w:rsidRDefault="00000000">
            <w:pPr>
              <w:pStyle w:val="afff2"/>
              <w:ind w:firstLineChars="0" w:firstLine="0"/>
              <w:jc w:val="left"/>
            </w:pPr>
            <w:r>
              <w:rPr>
                <w:rFonts w:hAnsi="宋体" w:hint="eastAsia"/>
                <w:b/>
                <w:bCs/>
                <w:sz w:val="18"/>
              </w:rPr>
              <w:t>数据来源</w:t>
            </w:r>
          </w:p>
        </w:tc>
        <w:tc>
          <w:tcPr>
            <w:tcW w:w="6599" w:type="dxa"/>
            <w:vAlign w:val="center"/>
          </w:tcPr>
          <w:p w14:paraId="0058DD49" w14:textId="77777777" w:rsidR="00F61DB6" w:rsidRDefault="00000000">
            <w:pPr>
              <w:pStyle w:val="afff2"/>
              <w:ind w:firstLineChars="0" w:firstLine="0"/>
              <w:jc w:val="left"/>
            </w:pPr>
            <w:r>
              <w:rPr>
                <w:rFonts w:hAnsi="宋体" w:hint="eastAsia"/>
                <w:sz w:val="18"/>
              </w:rPr>
              <w:t>热力或市政规划当局及区域供热公司所提供的地图或区域供热系统规划图</w:t>
            </w:r>
          </w:p>
        </w:tc>
      </w:tr>
      <w:tr w:rsidR="00F61DB6" w14:paraId="0058DD4D" w14:textId="77777777">
        <w:tc>
          <w:tcPr>
            <w:tcW w:w="2689" w:type="dxa"/>
            <w:vAlign w:val="center"/>
          </w:tcPr>
          <w:p w14:paraId="0058DD4B" w14:textId="77777777" w:rsidR="00F61DB6" w:rsidRDefault="00000000">
            <w:pPr>
              <w:pStyle w:val="afff2"/>
              <w:ind w:firstLineChars="0" w:firstLine="0"/>
              <w:jc w:val="left"/>
            </w:pPr>
            <w:r>
              <w:rPr>
                <w:rFonts w:hAnsi="宋体" w:hint="eastAsia"/>
                <w:b/>
                <w:bCs/>
                <w:sz w:val="18"/>
              </w:rPr>
              <w:t>数据选用的合理性</w:t>
            </w:r>
          </w:p>
        </w:tc>
        <w:tc>
          <w:tcPr>
            <w:tcW w:w="6599" w:type="dxa"/>
            <w:vAlign w:val="center"/>
          </w:tcPr>
          <w:p w14:paraId="0058DD4C" w14:textId="77777777" w:rsidR="00F61DB6" w:rsidRDefault="00000000">
            <w:pPr>
              <w:pStyle w:val="afff2"/>
              <w:ind w:firstLineChars="0" w:firstLine="0"/>
              <w:jc w:val="left"/>
            </w:pPr>
            <w:r>
              <w:rPr>
                <w:rFonts w:hAnsi="宋体" w:hint="eastAsia"/>
                <w:sz w:val="18"/>
              </w:rPr>
              <w:t>-</w:t>
            </w:r>
          </w:p>
        </w:tc>
      </w:tr>
      <w:tr w:rsidR="00F61DB6" w14:paraId="0058DD50" w14:textId="77777777">
        <w:tc>
          <w:tcPr>
            <w:tcW w:w="2689" w:type="dxa"/>
            <w:vAlign w:val="center"/>
          </w:tcPr>
          <w:p w14:paraId="0058DD4E" w14:textId="77777777" w:rsidR="00F61DB6" w:rsidRDefault="00000000">
            <w:pPr>
              <w:pStyle w:val="afff2"/>
              <w:ind w:firstLineChars="0" w:firstLine="0"/>
              <w:jc w:val="left"/>
            </w:pPr>
            <w:r>
              <w:rPr>
                <w:rFonts w:hAnsi="宋体" w:hint="eastAsia"/>
                <w:b/>
                <w:bCs/>
                <w:sz w:val="18"/>
              </w:rPr>
              <w:t>数值（如有）</w:t>
            </w:r>
          </w:p>
        </w:tc>
        <w:tc>
          <w:tcPr>
            <w:tcW w:w="6599" w:type="dxa"/>
            <w:vAlign w:val="center"/>
          </w:tcPr>
          <w:p w14:paraId="0058DD4F" w14:textId="77777777" w:rsidR="00F61DB6" w:rsidRDefault="00000000">
            <w:pPr>
              <w:pStyle w:val="afff2"/>
              <w:ind w:firstLineChars="0" w:firstLine="0"/>
              <w:jc w:val="left"/>
            </w:pPr>
            <w:r>
              <w:rPr>
                <w:rFonts w:hAnsi="宋体" w:hint="eastAsia"/>
                <w:sz w:val="18"/>
              </w:rPr>
              <w:t>-</w:t>
            </w:r>
          </w:p>
        </w:tc>
      </w:tr>
      <w:tr w:rsidR="00F61DB6" w14:paraId="0058DD53" w14:textId="77777777">
        <w:tc>
          <w:tcPr>
            <w:tcW w:w="2689" w:type="dxa"/>
            <w:vAlign w:val="center"/>
          </w:tcPr>
          <w:p w14:paraId="0058DD51" w14:textId="77777777" w:rsidR="00F61DB6" w:rsidRDefault="00000000">
            <w:pPr>
              <w:pStyle w:val="afff2"/>
              <w:ind w:firstLineChars="0" w:firstLine="0"/>
              <w:jc w:val="left"/>
            </w:pPr>
            <w:r>
              <w:rPr>
                <w:rFonts w:hAnsi="宋体" w:hint="eastAsia"/>
                <w:b/>
                <w:bCs/>
                <w:sz w:val="18"/>
              </w:rPr>
              <w:t>数据用途</w:t>
            </w:r>
          </w:p>
        </w:tc>
        <w:tc>
          <w:tcPr>
            <w:tcW w:w="6599" w:type="dxa"/>
            <w:vAlign w:val="center"/>
          </w:tcPr>
          <w:p w14:paraId="0058DD52" w14:textId="77777777" w:rsidR="00F61DB6" w:rsidRDefault="00000000">
            <w:pPr>
              <w:pStyle w:val="afff2"/>
              <w:ind w:firstLineChars="0" w:firstLine="0"/>
              <w:jc w:val="left"/>
            </w:pPr>
            <w:r>
              <w:rPr>
                <w:rFonts w:hAnsi="宋体" w:hint="eastAsia"/>
                <w:sz w:val="18"/>
              </w:rPr>
              <w:t>-</w:t>
            </w:r>
          </w:p>
        </w:tc>
      </w:tr>
      <w:tr w:rsidR="00F61DB6" w14:paraId="0058DD56" w14:textId="77777777">
        <w:tc>
          <w:tcPr>
            <w:tcW w:w="2689" w:type="dxa"/>
            <w:vAlign w:val="center"/>
          </w:tcPr>
          <w:p w14:paraId="0058DD54" w14:textId="77777777" w:rsidR="00F61DB6" w:rsidRDefault="00000000">
            <w:pPr>
              <w:pStyle w:val="afff2"/>
              <w:ind w:firstLineChars="0" w:firstLine="0"/>
              <w:jc w:val="left"/>
            </w:pPr>
            <w:r>
              <w:rPr>
                <w:rFonts w:hAnsi="宋体" w:hint="eastAsia"/>
                <w:b/>
                <w:bCs/>
                <w:sz w:val="18"/>
              </w:rPr>
              <w:t>备注</w:t>
            </w:r>
          </w:p>
        </w:tc>
        <w:tc>
          <w:tcPr>
            <w:tcW w:w="6599" w:type="dxa"/>
            <w:vAlign w:val="center"/>
          </w:tcPr>
          <w:p w14:paraId="0058DD55" w14:textId="77777777" w:rsidR="00F61DB6" w:rsidRDefault="00000000">
            <w:pPr>
              <w:pStyle w:val="afff2"/>
              <w:ind w:firstLineChars="0" w:firstLine="0"/>
              <w:jc w:val="left"/>
            </w:pPr>
            <w:r>
              <w:rPr>
                <w:rFonts w:hAnsi="宋体" w:hint="eastAsia"/>
                <w:sz w:val="18"/>
              </w:rPr>
              <w:t>数据应储存在数据库/Excel表格中，并在第一个监测报告期进行检查</w:t>
            </w:r>
          </w:p>
        </w:tc>
      </w:tr>
    </w:tbl>
    <w:p w14:paraId="0058DD57" w14:textId="77777777" w:rsidR="00F61DB6" w:rsidRDefault="00F61DB6">
      <w:pPr>
        <w:pStyle w:val="afff2"/>
        <w:ind w:firstLineChars="0" w:firstLine="0"/>
        <w:jc w:val="center"/>
      </w:pPr>
    </w:p>
    <w:p w14:paraId="0058DD58" w14:textId="77777777" w:rsidR="00F61DB6" w:rsidRDefault="00F61DB6">
      <w:pPr>
        <w:pStyle w:val="afff2"/>
      </w:pPr>
    </w:p>
    <w:p w14:paraId="0058DD59" w14:textId="77777777" w:rsidR="00F61DB6" w:rsidRDefault="00F61DB6">
      <w:pPr>
        <w:pStyle w:val="afff2"/>
      </w:pPr>
    </w:p>
    <w:p w14:paraId="0058DD5A" w14:textId="77777777" w:rsidR="00F61DB6" w:rsidRDefault="00000000">
      <w:pPr>
        <w:widowControl/>
        <w:jc w:val="left"/>
        <w:rPr>
          <w:rFonts w:ascii="黑体" w:eastAsia="黑体"/>
          <w:kern w:val="0"/>
          <w:szCs w:val="20"/>
        </w:rPr>
      </w:pPr>
      <w:r>
        <w:br w:type="page"/>
      </w:r>
    </w:p>
    <w:p w14:paraId="0058DD5B" w14:textId="77777777" w:rsidR="00F61DB6" w:rsidRDefault="00000000">
      <w:pPr>
        <w:pStyle w:val="affff5"/>
        <w:spacing w:before="480" w:after="360"/>
      </w:pPr>
      <w:bookmarkStart w:id="130" w:name="_Toc166588707"/>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0058DD5C" w14:textId="77777777" w:rsidR="00F61DB6" w:rsidRDefault="00000000">
      <w:pPr>
        <w:pStyle w:val="afff2"/>
        <w:rPr>
          <w:rFonts w:hAnsi="宋体" w:cs="宋体" w:hint="eastAsia"/>
          <w:szCs w:val="21"/>
        </w:rPr>
      </w:pPr>
      <w:r>
        <w:rPr>
          <w:rFonts w:hint="eastAsia"/>
        </w:rPr>
        <w:t>[1]</w:t>
      </w:r>
      <w:r>
        <w:rPr>
          <w:rFonts w:hAnsi="宋体" w:cs="宋体" w:hint="eastAsia"/>
          <w:szCs w:val="21"/>
        </w:rPr>
        <w:t>CM-018-V01 在工业或区域供暖部门中通过锅炉改造或替换提高能源效率（第一版），国家发展和改革委员会</w:t>
      </w:r>
    </w:p>
    <w:p w14:paraId="0058DD5D" w14:textId="77777777" w:rsidR="00F61DB6" w:rsidRDefault="00000000">
      <w:pPr>
        <w:pStyle w:val="afff2"/>
        <w:rPr>
          <w:rFonts w:hAnsi="宋体" w:cs="宋体" w:hint="eastAsia"/>
          <w:szCs w:val="21"/>
        </w:rPr>
      </w:pPr>
      <w:r>
        <w:rPr>
          <w:rFonts w:hAnsi="宋体" w:cs="宋体" w:hint="eastAsia"/>
          <w:szCs w:val="21"/>
        </w:rPr>
        <w:t>[2]CM-019-V01 引入新的集中供热一次热网系统（第一版），国家发展和改革委员会</w:t>
      </w:r>
    </w:p>
    <w:p w14:paraId="0058DD5E" w14:textId="77777777" w:rsidR="00F61DB6" w:rsidRDefault="00000000">
      <w:pPr>
        <w:pStyle w:val="afff2"/>
        <w:rPr>
          <w:rFonts w:hAnsi="宋体" w:cs="宋体" w:hint="eastAsia"/>
          <w:szCs w:val="21"/>
        </w:rPr>
      </w:pPr>
      <w:r>
        <w:rPr>
          <w:rFonts w:hAnsi="宋体" w:cs="宋体" w:hint="eastAsia"/>
          <w:szCs w:val="21"/>
        </w:rPr>
        <w:t>[3]CM-079-V01 通过对化石燃料蒸汽锅炉的替换或改造提高能效，包括可能的燃料替代（第一版），国家发展和改革委员会</w:t>
      </w:r>
    </w:p>
    <w:p w14:paraId="0058DD5F" w14:textId="77777777" w:rsidR="00F61DB6" w:rsidRDefault="00000000">
      <w:pPr>
        <w:pStyle w:val="afff2"/>
        <w:rPr>
          <w:rFonts w:hAnsi="宋体" w:cs="宋体" w:hint="eastAsia"/>
          <w:szCs w:val="21"/>
        </w:rPr>
      </w:pPr>
      <w:r>
        <w:rPr>
          <w:rFonts w:hAnsi="宋体" w:cs="宋体" w:hint="eastAsia"/>
          <w:szCs w:val="21"/>
        </w:rPr>
        <w:t>[4]基准线情景识别与额外性论证组合工具，联合国清洁发展机制（CDM机制）</w:t>
      </w:r>
    </w:p>
    <w:p w14:paraId="0058DD60" w14:textId="77777777" w:rsidR="00F61DB6" w:rsidRDefault="00000000">
      <w:pPr>
        <w:pStyle w:val="afff2"/>
        <w:rPr>
          <w:rFonts w:hAnsi="宋体" w:cs="宋体" w:hint="eastAsia"/>
          <w:szCs w:val="21"/>
        </w:rPr>
      </w:pPr>
      <w:r>
        <w:rPr>
          <w:rFonts w:hAnsi="宋体" w:cs="宋体" w:hint="eastAsia"/>
          <w:szCs w:val="21"/>
        </w:rPr>
        <w:t>[5]化石燃料燃烧导致的项目或泄漏二氧化碳排放计算工具，联合国清洁发展机制（CDM机制）</w:t>
      </w:r>
    </w:p>
    <w:p w14:paraId="0058DD61" w14:textId="77777777" w:rsidR="00F61DB6" w:rsidRDefault="00000000">
      <w:pPr>
        <w:pStyle w:val="afff2"/>
        <w:rPr>
          <w:rFonts w:hAnsi="宋体" w:cs="宋体" w:hint="eastAsia"/>
          <w:szCs w:val="21"/>
        </w:rPr>
      </w:pPr>
      <w:r>
        <w:rPr>
          <w:rFonts w:hAnsi="宋体" w:cs="宋体" w:hint="eastAsia"/>
          <w:szCs w:val="21"/>
        </w:rPr>
        <w:t>[6]电力系统排放因子计算工具，联合国清洁发展机制（CDM机制）</w:t>
      </w:r>
    </w:p>
    <w:p w14:paraId="0058DD62" w14:textId="77777777" w:rsidR="00F61DB6" w:rsidRDefault="00F61DB6">
      <w:pPr>
        <w:pStyle w:val="afff2"/>
        <w:rPr>
          <w:rFonts w:hAnsi="宋体" w:cs="宋体" w:hint="eastAsia"/>
          <w:szCs w:val="21"/>
        </w:rPr>
      </w:pPr>
    </w:p>
    <w:p w14:paraId="0058DD63" w14:textId="77777777" w:rsidR="00F61DB6" w:rsidRDefault="00000000">
      <w:pPr>
        <w:pStyle w:val="afff2"/>
        <w:ind w:firstLineChars="0" w:firstLine="0"/>
        <w:jc w:val="center"/>
      </w:pPr>
      <w:r>
        <w:t>_________________________________</w:t>
      </w:r>
    </w:p>
    <w:sectPr w:rsidR="00F61DB6">
      <w:pgSz w:w="11906" w:h="16838"/>
      <w:pgMar w:top="567" w:right="1304" w:bottom="1134" w:left="1304"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3AC31" w14:textId="77777777" w:rsidR="00F24DB7" w:rsidRDefault="00F24DB7">
      <w:r>
        <w:separator/>
      </w:r>
    </w:p>
  </w:endnote>
  <w:endnote w:type="continuationSeparator" w:id="0">
    <w:p w14:paraId="51AB0433" w14:textId="77777777" w:rsidR="00F24DB7" w:rsidRDefault="00F2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DD71" w14:textId="77777777" w:rsidR="00F61DB6" w:rsidRDefault="00000000">
    <w:pPr>
      <w:pStyle w:val="afffb"/>
    </w:pPr>
    <w:r>
      <w:fldChar w:fldCharType="begin"/>
    </w:r>
    <w:r>
      <w:instrText xml:space="preserve"> PAGE  \* MERGEFORMAT </w:instrText>
    </w:r>
    <w:r>
      <w:fldChar w:fldCharType="separate"/>
    </w:r>
    <w: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29A9" w14:textId="77777777" w:rsidR="00F24DB7" w:rsidRDefault="00F24DB7">
      <w:r>
        <w:separator/>
      </w:r>
    </w:p>
  </w:footnote>
  <w:footnote w:type="continuationSeparator" w:id="0">
    <w:p w14:paraId="2851B4A1" w14:textId="77777777" w:rsidR="00F24DB7" w:rsidRDefault="00F24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DD70" w14:textId="77777777" w:rsidR="00F61DB6" w:rsidRDefault="00000000">
    <w:pPr>
      <w:pStyle w:val="afff0"/>
      <w:jc w:val="right"/>
      <w:rPr>
        <w:rFonts w:ascii="黑体" w:eastAsia="黑体" w:hAnsi="黑体" w:hint="eastAsia"/>
        <w:sz w:val="21"/>
        <w:szCs w:val="21"/>
      </w:rPr>
    </w:pPr>
    <w:r>
      <w:rPr>
        <w:rFonts w:ascii="黑体" w:eastAsia="黑体" w:hAnsi="黑体"/>
        <w:sz w:val="21"/>
        <w:szCs w:val="21"/>
      </w:rPr>
      <w:t>T/</w:t>
    </w:r>
    <w:r>
      <w:rPr>
        <w:rFonts w:ascii="黑体" w:eastAsia="黑体" w:hAnsi="黑体" w:hint="eastAsia"/>
        <w:sz w:val="21"/>
        <w:szCs w:val="21"/>
      </w:rPr>
      <w:t xml:space="preserve">CERS </w:t>
    </w:r>
    <w:r>
      <w:rPr>
        <w:rFonts w:ascii="黑体" w:eastAsia="黑体" w:hAnsi="黑体"/>
        <w:sz w:val="21"/>
        <w:szCs w:val="21"/>
      </w:rPr>
      <w:t>×××—</w:t>
    </w:r>
    <w:r>
      <w:rPr>
        <w:rFonts w:ascii="黑体" w:eastAsia="黑体" w:hAnsi="黑体" w:hint="eastAsia"/>
        <w:sz w:val="21"/>
        <w:szCs w:val="21"/>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2887"/>
    <w:multiLevelType w:val="multilevel"/>
    <w:tmpl w:val="0A952887"/>
    <w:lvl w:ilvl="0">
      <w:start w:val="1"/>
      <w:numFmt w:val="decimal"/>
      <w:pStyle w:val="a"/>
      <w:suff w:val="nothing"/>
      <w:lvlText w:val="注%1："/>
      <w:lvlJc w:val="left"/>
      <w:pPr>
        <w:ind w:left="3408" w:firstLine="363"/>
      </w:pPr>
      <w:rPr>
        <w:rFonts w:ascii="黑体" w:eastAsia="黑体" w:hAnsi="Times New Roman" w:hint="eastAsia"/>
        <w:b w:val="0"/>
        <w:i w:val="0"/>
        <w:sz w:val="18"/>
      </w:rPr>
    </w:lvl>
    <w:lvl w:ilvl="1">
      <w:start w:val="1"/>
      <w:numFmt w:val="lowerLetter"/>
      <w:lvlText w:val="%2)"/>
      <w:lvlJc w:val="left"/>
      <w:pPr>
        <w:tabs>
          <w:tab w:val="left" w:pos="4548"/>
        </w:tabs>
        <w:ind w:left="4134" w:hanging="363"/>
      </w:pPr>
      <w:rPr>
        <w:rFonts w:hint="eastAsia"/>
      </w:rPr>
    </w:lvl>
    <w:lvl w:ilvl="2">
      <w:start w:val="1"/>
      <w:numFmt w:val="lowerRoman"/>
      <w:lvlText w:val="%3."/>
      <w:lvlJc w:val="right"/>
      <w:pPr>
        <w:tabs>
          <w:tab w:val="left" w:pos="4548"/>
        </w:tabs>
        <w:ind w:left="4134" w:hanging="363"/>
      </w:pPr>
      <w:rPr>
        <w:rFonts w:hint="eastAsia"/>
      </w:rPr>
    </w:lvl>
    <w:lvl w:ilvl="3">
      <w:start w:val="1"/>
      <w:numFmt w:val="decimal"/>
      <w:lvlText w:val="%4."/>
      <w:lvlJc w:val="left"/>
      <w:pPr>
        <w:tabs>
          <w:tab w:val="left" w:pos="4548"/>
        </w:tabs>
        <w:ind w:left="4134" w:hanging="363"/>
      </w:pPr>
      <w:rPr>
        <w:rFonts w:hint="eastAsia"/>
      </w:rPr>
    </w:lvl>
    <w:lvl w:ilvl="4">
      <w:start w:val="1"/>
      <w:numFmt w:val="lowerLetter"/>
      <w:lvlText w:val="%5)"/>
      <w:lvlJc w:val="left"/>
      <w:pPr>
        <w:tabs>
          <w:tab w:val="left" w:pos="4548"/>
        </w:tabs>
        <w:ind w:left="4134" w:hanging="363"/>
      </w:pPr>
      <w:rPr>
        <w:rFonts w:hint="eastAsia"/>
      </w:rPr>
    </w:lvl>
    <w:lvl w:ilvl="5">
      <w:start w:val="1"/>
      <w:numFmt w:val="lowerRoman"/>
      <w:lvlText w:val="%6."/>
      <w:lvlJc w:val="right"/>
      <w:pPr>
        <w:tabs>
          <w:tab w:val="left" w:pos="4548"/>
        </w:tabs>
        <w:ind w:left="4134" w:hanging="363"/>
      </w:pPr>
      <w:rPr>
        <w:rFonts w:hint="eastAsia"/>
      </w:rPr>
    </w:lvl>
    <w:lvl w:ilvl="6">
      <w:start w:val="1"/>
      <w:numFmt w:val="decimal"/>
      <w:lvlText w:val="%7."/>
      <w:lvlJc w:val="left"/>
      <w:pPr>
        <w:tabs>
          <w:tab w:val="left" w:pos="4548"/>
        </w:tabs>
        <w:ind w:left="4134" w:hanging="363"/>
      </w:pPr>
      <w:rPr>
        <w:rFonts w:hint="eastAsia"/>
      </w:rPr>
    </w:lvl>
    <w:lvl w:ilvl="7">
      <w:start w:val="1"/>
      <w:numFmt w:val="lowerLetter"/>
      <w:lvlText w:val="%8)"/>
      <w:lvlJc w:val="left"/>
      <w:pPr>
        <w:tabs>
          <w:tab w:val="left" w:pos="4548"/>
        </w:tabs>
        <w:ind w:left="4134" w:hanging="363"/>
      </w:pPr>
      <w:rPr>
        <w:rFonts w:hint="eastAsia"/>
      </w:rPr>
    </w:lvl>
    <w:lvl w:ilvl="8">
      <w:start w:val="1"/>
      <w:numFmt w:val="lowerRoman"/>
      <w:lvlText w:val="%9."/>
      <w:lvlJc w:val="right"/>
      <w:pPr>
        <w:tabs>
          <w:tab w:val="left" w:pos="4548"/>
        </w:tabs>
        <w:ind w:left="4134" w:hanging="363"/>
      </w:pPr>
      <w:rPr>
        <w:rFonts w:hint="eastAsia"/>
      </w:rPr>
    </w:lvl>
  </w:abstractNum>
  <w:abstractNum w:abstractNumId="1" w15:restartNumberingAfterBreak="0">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 w15:restartNumberingAfterBreak="0">
    <w:nsid w:val="15840CAA"/>
    <w:multiLevelType w:val="multilevel"/>
    <w:tmpl w:val="15840CAA"/>
    <w:lvl w:ilvl="0">
      <w:start w:val="1"/>
      <w:numFmt w:val="lowerLetter"/>
      <w:lvlText w:val="（%1）"/>
      <w:lvlJc w:val="left"/>
      <w:pPr>
        <w:ind w:left="1140" w:hanging="72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 w15:restartNumberingAfterBreak="0">
    <w:nsid w:val="17E31B75"/>
    <w:multiLevelType w:val="multilevel"/>
    <w:tmpl w:val="17E31B75"/>
    <w:lvl w:ilvl="0">
      <w:start w:val="1"/>
      <w:numFmt w:val="lowerLetter"/>
      <w:lvlText w:val="（%1）"/>
      <w:lvlJc w:val="left"/>
      <w:pPr>
        <w:ind w:left="1140" w:hanging="72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 w15:restartNumberingAfterBreak="0">
    <w:nsid w:val="193B1D88"/>
    <w:multiLevelType w:val="multilevel"/>
    <w:tmpl w:val="193B1D88"/>
    <w:lvl w:ilvl="0">
      <w:start w:val="1"/>
      <w:numFmt w:val="lowerLetter"/>
      <w:lvlText w:val="（%1）"/>
      <w:lvlJc w:val="left"/>
      <w:pPr>
        <w:ind w:left="1140" w:hanging="72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1FC91163"/>
    <w:multiLevelType w:val="multilevel"/>
    <w:tmpl w:val="1FC91163"/>
    <w:lvl w:ilvl="0">
      <w:start w:val="1"/>
      <w:numFmt w:val="decimal"/>
      <w:pStyle w:val="a1"/>
      <w:suff w:val="nothing"/>
      <w:lvlText w:val="%1　"/>
      <w:lvlJc w:val="left"/>
      <w:pPr>
        <w:ind w:left="1702" w:firstLine="0"/>
      </w:pPr>
      <w:rPr>
        <w:rFonts w:ascii="黑体" w:eastAsia="黑体" w:hAnsi="Times New Roman" w:hint="eastAsia"/>
        <w:b w:val="0"/>
        <w:i w:val="0"/>
        <w:sz w:val="21"/>
        <w:szCs w:val="21"/>
      </w:rPr>
    </w:lvl>
    <w:lvl w:ilvl="1">
      <w:start w:val="1"/>
      <w:numFmt w:val="decimal"/>
      <w:pStyle w:val="a2"/>
      <w:suff w:val="nothing"/>
      <w:lvlText w:val="%1.%2　"/>
      <w:lvlJc w:val="left"/>
      <w:pPr>
        <w:ind w:left="198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1419"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4B435DB"/>
    <w:multiLevelType w:val="multilevel"/>
    <w:tmpl w:val="24B435DB"/>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15:restartNumberingAfterBreak="0">
    <w:nsid w:val="29707437"/>
    <w:multiLevelType w:val="multilevel"/>
    <w:tmpl w:val="29707437"/>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520F62E9"/>
    <w:multiLevelType w:val="multilevel"/>
    <w:tmpl w:val="520F62E9"/>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5E63562F"/>
    <w:multiLevelType w:val="multilevel"/>
    <w:tmpl w:val="5E63562F"/>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4"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4962"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3404DBE"/>
    <w:multiLevelType w:val="multilevel"/>
    <w:tmpl w:val="63404DB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6" w15:restartNumberingAfterBreak="0">
    <w:nsid w:val="63AF7EBF"/>
    <w:multiLevelType w:val="multilevel"/>
    <w:tmpl w:val="63AF7EBF"/>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57D3FBC"/>
    <w:multiLevelType w:val="multilevel"/>
    <w:tmpl w:val="657D3FBC"/>
    <w:lvl w:ilvl="0">
      <w:start w:val="1"/>
      <w:numFmt w:val="upperLetter"/>
      <w:pStyle w:val="af8"/>
      <w:suff w:val="nothing"/>
      <w:lvlText w:val="附　录　%1"/>
      <w:lvlJc w:val="left"/>
      <w:pPr>
        <w:ind w:left="2978"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2978"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6AB870ED"/>
    <w:multiLevelType w:val="multilevel"/>
    <w:tmpl w:val="6AB870ED"/>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9"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15:restartNumberingAfterBreak="0">
    <w:nsid w:val="71267E64"/>
    <w:multiLevelType w:val="multilevel"/>
    <w:tmpl w:val="71267E6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1" w15:restartNumberingAfterBreak="0">
    <w:nsid w:val="7EA3037B"/>
    <w:multiLevelType w:val="multilevel"/>
    <w:tmpl w:val="7EA3037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16cid:durableId="1602255790">
    <w:abstractNumId w:val="10"/>
  </w:num>
  <w:num w:numId="2" w16cid:durableId="1559783722">
    <w:abstractNumId w:val="5"/>
  </w:num>
  <w:num w:numId="3" w16cid:durableId="575940020">
    <w:abstractNumId w:val="9"/>
  </w:num>
  <w:num w:numId="4" w16cid:durableId="350112692">
    <w:abstractNumId w:val="15"/>
  </w:num>
  <w:num w:numId="5" w16cid:durableId="1875845026">
    <w:abstractNumId w:val="11"/>
  </w:num>
  <w:num w:numId="6" w16cid:durableId="1257320873">
    <w:abstractNumId w:val="1"/>
  </w:num>
  <w:num w:numId="7" w16cid:durableId="1740208299">
    <w:abstractNumId w:val="13"/>
  </w:num>
  <w:num w:numId="8" w16cid:durableId="1895314270">
    <w:abstractNumId w:val="18"/>
  </w:num>
  <w:num w:numId="9" w16cid:durableId="1943954399">
    <w:abstractNumId w:val="7"/>
  </w:num>
  <w:num w:numId="10" w16cid:durableId="1965387900">
    <w:abstractNumId w:val="0"/>
  </w:num>
  <w:num w:numId="11" w16cid:durableId="1861241879">
    <w:abstractNumId w:val="17"/>
  </w:num>
  <w:num w:numId="12" w16cid:durableId="847407654">
    <w:abstractNumId w:val="14"/>
  </w:num>
  <w:num w:numId="13" w16cid:durableId="418985928">
    <w:abstractNumId w:val="19"/>
  </w:num>
  <w:num w:numId="14" w16cid:durableId="595942410">
    <w:abstractNumId w:val="8"/>
  </w:num>
  <w:num w:numId="15" w16cid:durableId="1039431075">
    <w:abstractNumId w:val="6"/>
  </w:num>
  <w:num w:numId="16" w16cid:durableId="1551959888">
    <w:abstractNumId w:val="16"/>
  </w:num>
  <w:num w:numId="17" w16cid:durableId="1974169852">
    <w:abstractNumId w:val="12"/>
  </w:num>
  <w:num w:numId="18" w16cid:durableId="1014117327">
    <w:abstractNumId w:val="20"/>
  </w:num>
  <w:num w:numId="19" w16cid:durableId="667442621">
    <w:abstractNumId w:val="4"/>
  </w:num>
  <w:num w:numId="20" w16cid:durableId="722410538">
    <w:abstractNumId w:val="21"/>
  </w:num>
  <w:num w:numId="21" w16cid:durableId="1009721904">
    <w:abstractNumId w:val="3"/>
  </w:num>
  <w:num w:numId="22" w16cid:durableId="563032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0B22"/>
    <w:rsid w:val="00000BB3"/>
    <w:rsid w:val="0000185F"/>
    <w:rsid w:val="00004B91"/>
    <w:rsid w:val="00004E32"/>
    <w:rsid w:val="0000586F"/>
    <w:rsid w:val="0001383D"/>
    <w:rsid w:val="00013D86"/>
    <w:rsid w:val="00013E02"/>
    <w:rsid w:val="0002061F"/>
    <w:rsid w:val="00020BA7"/>
    <w:rsid w:val="0002143C"/>
    <w:rsid w:val="00023291"/>
    <w:rsid w:val="000239E2"/>
    <w:rsid w:val="00025A65"/>
    <w:rsid w:val="00026C31"/>
    <w:rsid w:val="00027280"/>
    <w:rsid w:val="000320A7"/>
    <w:rsid w:val="000325EA"/>
    <w:rsid w:val="00035925"/>
    <w:rsid w:val="00036C2C"/>
    <w:rsid w:val="0004321C"/>
    <w:rsid w:val="00045A7C"/>
    <w:rsid w:val="0005108D"/>
    <w:rsid w:val="00055371"/>
    <w:rsid w:val="00056A24"/>
    <w:rsid w:val="00057CE5"/>
    <w:rsid w:val="000607A3"/>
    <w:rsid w:val="000657F7"/>
    <w:rsid w:val="00067CDF"/>
    <w:rsid w:val="00074FBE"/>
    <w:rsid w:val="000759D5"/>
    <w:rsid w:val="000773E8"/>
    <w:rsid w:val="0007762A"/>
    <w:rsid w:val="00077FCB"/>
    <w:rsid w:val="0008057C"/>
    <w:rsid w:val="00081615"/>
    <w:rsid w:val="00081F6E"/>
    <w:rsid w:val="00083A09"/>
    <w:rsid w:val="00084A2F"/>
    <w:rsid w:val="0009005E"/>
    <w:rsid w:val="000910B3"/>
    <w:rsid w:val="000918A9"/>
    <w:rsid w:val="00092001"/>
    <w:rsid w:val="00092618"/>
    <w:rsid w:val="00092857"/>
    <w:rsid w:val="0009294A"/>
    <w:rsid w:val="00092BD8"/>
    <w:rsid w:val="0009515A"/>
    <w:rsid w:val="000964C7"/>
    <w:rsid w:val="000979D9"/>
    <w:rsid w:val="000A0EB2"/>
    <w:rsid w:val="000A13A2"/>
    <w:rsid w:val="000A20A9"/>
    <w:rsid w:val="000A48B1"/>
    <w:rsid w:val="000B2DB4"/>
    <w:rsid w:val="000B2F0E"/>
    <w:rsid w:val="000B3143"/>
    <w:rsid w:val="000B405D"/>
    <w:rsid w:val="000B6017"/>
    <w:rsid w:val="000C22F6"/>
    <w:rsid w:val="000C2666"/>
    <w:rsid w:val="000C2BE6"/>
    <w:rsid w:val="000C38CF"/>
    <w:rsid w:val="000C4570"/>
    <w:rsid w:val="000C62AF"/>
    <w:rsid w:val="000C6B05"/>
    <w:rsid w:val="000C6DD6"/>
    <w:rsid w:val="000C73D4"/>
    <w:rsid w:val="000D317E"/>
    <w:rsid w:val="000D3D4C"/>
    <w:rsid w:val="000D4F51"/>
    <w:rsid w:val="000D718B"/>
    <w:rsid w:val="000E0C46"/>
    <w:rsid w:val="000E15EE"/>
    <w:rsid w:val="000E3147"/>
    <w:rsid w:val="000E7B1E"/>
    <w:rsid w:val="000F030C"/>
    <w:rsid w:val="000F129C"/>
    <w:rsid w:val="000F174F"/>
    <w:rsid w:val="00100CBC"/>
    <w:rsid w:val="00102615"/>
    <w:rsid w:val="00104556"/>
    <w:rsid w:val="00104E29"/>
    <w:rsid w:val="001056DE"/>
    <w:rsid w:val="00110BBE"/>
    <w:rsid w:val="0011168B"/>
    <w:rsid w:val="001124C0"/>
    <w:rsid w:val="00112A17"/>
    <w:rsid w:val="001141AB"/>
    <w:rsid w:val="00117A25"/>
    <w:rsid w:val="00120BDD"/>
    <w:rsid w:val="00121293"/>
    <w:rsid w:val="00123C25"/>
    <w:rsid w:val="0013175F"/>
    <w:rsid w:val="0013364D"/>
    <w:rsid w:val="001343BB"/>
    <w:rsid w:val="001512B4"/>
    <w:rsid w:val="00153A26"/>
    <w:rsid w:val="00160D50"/>
    <w:rsid w:val="001620A5"/>
    <w:rsid w:val="00164E53"/>
    <w:rsid w:val="00165D35"/>
    <w:rsid w:val="0016699D"/>
    <w:rsid w:val="001670D9"/>
    <w:rsid w:val="001707FA"/>
    <w:rsid w:val="00171031"/>
    <w:rsid w:val="00174D3B"/>
    <w:rsid w:val="00175159"/>
    <w:rsid w:val="00175AD7"/>
    <w:rsid w:val="00176208"/>
    <w:rsid w:val="0017780C"/>
    <w:rsid w:val="001813B2"/>
    <w:rsid w:val="0018211B"/>
    <w:rsid w:val="00183FE1"/>
    <w:rsid w:val="001840D3"/>
    <w:rsid w:val="00184782"/>
    <w:rsid w:val="00187A8A"/>
    <w:rsid w:val="00190026"/>
    <w:rsid w:val="001900F8"/>
    <w:rsid w:val="00191258"/>
    <w:rsid w:val="00192680"/>
    <w:rsid w:val="00193037"/>
    <w:rsid w:val="00193375"/>
    <w:rsid w:val="00193A2C"/>
    <w:rsid w:val="001A288E"/>
    <w:rsid w:val="001B351C"/>
    <w:rsid w:val="001B36ED"/>
    <w:rsid w:val="001B6DBD"/>
    <w:rsid w:val="001B6DC2"/>
    <w:rsid w:val="001B754B"/>
    <w:rsid w:val="001C149C"/>
    <w:rsid w:val="001C1500"/>
    <w:rsid w:val="001C21AC"/>
    <w:rsid w:val="001C2E0B"/>
    <w:rsid w:val="001C3689"/>
    <w:rsid w:val="001C47BA"/>
    <w:rsid w:val="001C59EA"/>
    <w:rsid w:val="001C5BC4"/>
    <w:rsid w:val="001D2344"/>
    <w:rsid w:val="001D3556"/>
    <w:rsid w:val="001D406C"/>
    <w:rsid w:val="001D41EE"/>
    <w:rsid w:val="001D4BEB"/>
    <w:rsid w:val="001D505E"/>
    <w:rsid w:val="001D71E6"/>
    <w:rsid w:val="001E0380"/>
    <w:rsid w:val="001E0B1B"/>
    <w:rsid w:val="001E13B1"/>
    <w:rsid w:val="001E2153"/>
    <w:rsid w:val="001E3DC9"/>
    <w:rsid w:val="001E6FA2"/>
    <w:rsid w:val="001E75EF"/>
    <w:rsid w:val="001F25A2"/>
    <w:rsid w:val="001F3A19"/>
    <w:rsid w:val="002009E4"/>
    <w:rsid w:val="00201053"/>
    <w:rsid w:val="0020251B"/>
    <w:rsid w:val="00202838"/>
    <w:rsid w:val="002050DC"/>
    <w:rsid w:val="002073D3"/>
    <w:rsid w:val="00210054"/>
    <w:rsid w:val="00210B97"/>
    <w:rsid w:val="00213F65"/>
    <w:rsid w:val="00215D48"/>
    <w:rsid w:val="0021624B"/>
    <w:rsid w:val="00216C0F"/>
    <w:rsid w:val="0022185E"/>
    <w:rsid w:val="00227FED"/>
    <w:rsid w:val="0023030A"/>
    <w:rsid w:val="00230E0D"/>
    <w:rsid w:val="00230F08"/>
    <w:rsid w:val="002321CC"/>
    <w:rsid w:val="00233E20"/>
    <w:rsid w:val="00234467"/>
    <w:rsid w:val="002353DE"/>
    <w:rsid w:val="00235BE6"/>
    <w:rsid w:val="00237D8D"/>
    <w:rsid w:val="00241DA2"/>
    <w:rsid w:val="002464A0"/>
    <w:rsid w:val="00247FEE"/>
    <w:rsid w:val="00250E7D"/>
    <w:rsid w:val="002523DB"/>
    <w:rsid w:val="0025247F"/>
    <w:rsid w:val="002527DD"/>
    <w:rsid w:val="00252DAA"/>
    <w:rsid w:val="00253612"/>
    <w:rsid w:val="002565D5"/>
    <w:rsid w:val="00260B27"/>
    <w:rsid w:val="002622C0"/>
    <w:rsid w:val="00263055"/>
    <w:rsid w:val="0026353B"/>
    <w:rsid w:val="00266C57"/>
    <w:rsid w:val="002778AE"/>
    <w:rsid w:val="00282060"/>
    <w:rsid w:val="0028269A"/>
    <w:rsid w:val="00283590"/>
    <w:rsid w:val="002860C3"/>
    <w:rsid w:val="00286973"/>
    <w:rsid w:val="00287674"/>
    <w:rsid w:val="002938A4"/>
    <w:rsid w:val="00294E70"/>
    <w:rsid w:val="002954B8"/>
    <w:rsid w:val="002967B2"/>
    <w:rsid w:val="002A1570"/>
    <w:rsid w:val="002A1924"/>
    <w:rsid w:val="002A3A0A"/>
    <w:rsid w:val="002A6DD5"/>
    <w:rsid w:val="002A7420"/>
    <w:rsid w:val="002A7A7E"/>
    <w:rsid w:val="002B0F12"/>
    <w:rsid w:val="002B1308"/>
    <w:rsid w:val="002B3AD1"/>
    <w:rsid w:val="002B4554"/>
    <w:rsid w:val="002B707C"/>
    <w:rsid w:val="002C72D8"/>
    <w:rsid w:val="002D11FA"/>
    <w:rsid w:val="002D17BC"/>
    <w:rsid w:val="002D19A4"/>
    <w:rsid w:val="002D2B2C"/>
    <w:rsid w:val="002D6352"/>
    <w:rsid w:val="002D67A0"/>
    <w:rsid w:val="002E0241"/>
    <w:rsid w:val="002E0DDF"/>
    <w:rsid w:val="002E2906"/>
    <w:rsid w:val="002E4D84"/>
    <w:rsid w:val="002E5592"/>
    <w:rsid w:val="002E5635"/>
    <w:rsid w:val="002E64C3"/>
    <w:rsid w:val="002E6A2C"/>
    <w:rsid w:val="002F035E"/>
    <w:rsid w:val="002F04D2"/>
    <w:rsid w:val="002F0FE8"/>
    <w:rsid w:val="002F1D8C"/>
    <w:rsid w:val="002F21DA"/>
    <w:rsid w:val="002F34B8"/>
    <w:rsid w:val="00301D49"/>
    <w:rsid w:val="00301F39"/>
    <w:rsid w:val="00303D27"/>
    <w:rsid w:val="00304F66"/>
    <w:rsid w:val="00305BEE"/>
    <w:rsid w:val="00313962"/>
    <w:rsid w:val="00314219"/>
    <w:rsid w:val="00315958"/>
    <w:rsid w:val="003234E0"/>
    <w:rsid w:val="00325926"/>
    <w:rsid w:val="00327A8A"/>
    <w:rsid w:val="00330201"/>
    <w:rsid w:val="00330BD1"/>
    <w:rsid w:val="003339A3"/>
    <w:rsid w:val="00336610"/>
    <w:rsid w:val="00341F5C"/>
    <w:rsid w:val="00343D23"/>
    <w:rsid w:val="00343F73"/>
    <w:rsid w:val="00344BC6"/>
    <w:rsid w:val="00345060"/>
    <w:rsid w:val="003451FB"/>
    <w:rsid w:val="00345DAA"/>
    <w:rsid w:val="0034605A"/>
    <w:rsid w:val="003475E6"/>
    <w:rsid w:val="00352629"/>
    <w:rsid w:val="0035323B"/>
    <w:rsid w:val="00353D19"/>
    <w:rsid w:val="0035785A"/>
    <w:rsid w:val="003609D2"/>
    <w:rsid w:val="00363AD0"/>
    <w:rsid w:val="00363F22"/>
    <w:rsid w:val="00364940"/>
    <w:rsid w:val="00364B9C"/>
    <w:rsid w:val="003657A9"/>
    <w:rsid w:val="00367729"/>
    <w:rsid w:val="0037292F"/>
    <w:rsid w:val="003743B9"/>
    <w:rsid w:val="00375564"/>
    <w:rsid w:val="00376489"/>
    <w:rsid w:val="00383191"/>
    <w:rsid w:val="00386DED"/>
    <w:rsid w:val="003912E7"/>
    <w:rsid w:val="00391CE5"/>
    <w:rsid w:val="00393947"/>
    <w:rsid w:val="00395141"/>
    <w:rsid w:val="00396708"/>
    <w:rsid w:val="003A0E27"/>
    <w:rsid w:val="003A2275"/>
    <w:rsid w:val="003A4052"/>
    <w:rsid w:val="003A6A4F"/>
    <w:rsid w:val="003A7088"/>
    <w:rsid w:val="003A7356"/>
    <w:rsid w:val="003B00DF"/>
    <w:rsid w:val="003B1275"/>
    <w:rsid w:val="003B1778"/>
    <w:rsid w:val="003C11CB"/>
    <w:rsid w:val="003C2CDF"/>
    <w:rsid w:val="003C3017"/>
    <w:rsid w:val="003C6A77"/>
    <w:rsid w:val="003C75F3"/>
    <w:rsid w:val="003C78A3"/>
    <w:rsid w:val="003D0BC4"/>
    <w:rsid w:val="003D36AB"/>
    <w:rsid w:val="003D41D5"/>
    <w:rsid w:val="003D4988"/>
    <w:rsid w:val="003D4FBE"/>
    <w:rsid w:val="003D58EE"/>
    <w:rsid w:val="003E1867"/>
    <w:rsid w:val="003E5729"/>
    <w:rsid w:val="003E724E"/>
    <w:rsid w:val="003F1D40"/>
    <w:rsid w:val="003F22BB"/>
    <w:rsid w:val="003F2A5B"/>
    <w:rsid w:val="003F4EE0"/>
    <w:rsid w:val="003F5559"/>
    <w:rsid w:val="00400466"/>
    <w:rsid w:val="00400473"/>
    <w:rsid w:val="00402153"/>
    <w:rsid w:val="00402E26"/>
    <w:rsid w:val="00402FC1"/>
    <w:rsid w:val="0040423E"/>
    <w:rsid w:val="00411A5A"/>
    <w:rsid w:val="004173E7"/>
    <w:rsid w:val="004200D9"/>
    <w:rsid w:val="00425082"/>
    <w:rsid w:val="00426DD3"/>
    <w:rsid w:val="00431DEB"/>
    <w:rsid w:val="00435AE9"/>
    <w:rsid w:val="00442339"/>
    <w:rsid w:val="0044259D"/>
    <w:rsid w:val="004439D9"/>
    <w:rsid w:val="00445693"/>
    <w:rsid w:val="0044599A"/>
    <w:rsid w:val="00446B29"/>
    <w:rsid w:val="004524BE"/>
    <w:rsid w:val="00453F9A"/>
    <w:rsid w:val="00454CC3"/>
    <w:rsid w:val="00460E32"/>
    <w:rsid w:val="00463005"/>
    <w:rsid w:val="00464903"/>
    <w:rsid w:val="00471E91"/>
    <w:rsid w:val="00474079"/>
    <w:rsid w:val="00474675"/>
    <w:rsid w:val="0047470C"/>
    <w:rsid w:val="0048185C"/>
    <w:rsid w:val="00483C82"/>
    <w:rsid w:val="0048496B"/>
    <w:rsid w:val="00484C88"/>
    <w:rsid w:val="00492126"/>
    <w:rsid w:val="00493124"/>
    <w:rsid w:val="004A203E"/>
    <w:rsid w:val="004A35F9"/>
    <w:rsid w:val="004A4662"/>
    <w:rsid w:val="004A7E02"/>
    <w:rsid w:val="004B157A"/>
    <w:rsid w:val="004B24C1"/>
    <w:rsid w:val="004B2F94"/>
    <w:rsid w:val="004B3092"/>
    <w:rsid w:val="004B49B1"/>
    <w:rsid w:val="004B557C"/>
    <w:rsid w:val="004C1F9A"/>
    <w:rsid w:val="004C292F"/>
    <w:rsid w:val="004C657F"/>
    <w:rsid w:val="004D306F"/>
    <w:rsid w:val="004D471E"/>
    <w:rsid w:val="004D4B02"/>
    <w:rsid w:val="004D4EC7"/>
    <w:rsid w:val="004D4F76"/>
    <w:rsid w:val="004E1715"/>
    <w:rsid w:val="004E4B13"/>
    <w:rsid w:val="004E4B8C"/>
    <w:rsid w:val="004E5A47"/>
    <w:rsid w:val="004E5C51"/>
    <w:rsid w:val="004F0E11"/>
    <w:rsid w:val="004F36F3"/>
    <w:rsid w:val="004F777B"/>
    <w:rsid w:val="00502FCA"/>
    <w:rsid w:val="005036E2"/>
    <w:rsid w:val="0050600B"/>
    <w:rsid w:val="00510280"/>
    <w:rsid w:val="005109CB"/>
    <w:rsid w:val="0051346C"/>
    <w:rsid w:val="00513D73"/>
    <w:rsid w:val="005148B3"/>
    <w:rsid w:val="00514A43"/>
    <w:rsid w:val="00514BA6"/>
    <w:rsid w:val="00515E9C"/>
    <w:rsid w:val="005174E5"/>
    <w:rsid w:val="00520898"/>
    <w:rsid w:val="00522393"/>
    <w:rsid w:val="00522620"/>
    <w:rsid w:val="00523AED"/>
    <w:rsid w:val="00525656"/>
    <w:rsid w:val="00525BF3"/>
    <w:rsid w:val="005266C5"/>
    <w:rsid w:val="00533D95"/>
    <w:rsid w:val="00534C02"/>
    <w:rsid w:val="0053652B"/>
    <w:rsid w:val="0054044C"/>
    <w:rsid w:val="0054264B"/>
    <w:rsid w:val="00543786"/>
    <w:rsid w:val="00545A49"/>
    <w:rsid w:val="005463CC"/>
    <w:rsid w:val="00546D0D"/>
    <w:rsid w:val="005471BB"/>
    <w:rsid w:val="00550029"/>
    <w:rsid w:val="0055153A"/>
    <w:rsid w:val="00552140"/>
    <w:rsid w:val="005533D7"/>
    <w:rsid w:val="00554B63"/>
    <w:rsid w:val="00562CF6"/>
    <w:rsid w:val="0056544B"/>
    <w:rsid w:val="00567177"/>
    <w:rsid w:val="005675CC"/>
    <w:rsid w:val="005676C7"/>
    <w:rsid w:val="005703DE"/>
    <w:rsid w:val="005710BC"/>
    <w:rsid w:val="005755F1"/>
    <w:rsid w:val="00581176"/>
    <w:rsid w:val="00582BBE"/>
    <w:rsid w:val="005832ED"/>
    <w:rsid w:val="0058464E"/>
    <w:rsid w:val="0058650E"/>
    <w:rsid w:val="00590031"/>
    <w:rsid w:val="00596A6A"/>
    <w:rsid w:val="005A01CB"/>
    <w:rsid w:val="005A19A9"/>
    <w:rsid w:val="005A58FF"/>
    <w:rsid w:val="005A5EAF"/>
    <w:rsid w:val="005A6491"/>
    <w:rsid w:val="005A64C0"/>
    <w:rsid w:val="005A6DB2"/>
    <w:rsid w:val="005A77A3"/>
    <w:rsid w:val="005B1985"/>
    <w:rsid w:val="005B2149"/>
    <w:rsid w:val="005B3C11"/>
    <w:rsid w:val="005B7A2C"/>
    <w:rsid w:val="005C1C28"/>
    <w:rsid w:val="005C1D6F"/>
    <w:rsid w:val="005C225F"/>
    <w:rsid w:val="005C43D0"/>
    <w:rsid w:val="005C5F30"/>
    <w:rsid w:val="005C6179"/>
    <w:rsid w:val="005C6DB5"/>
    <w:rsid w:val="005D29FA"/>
    <w:rsid w:val="005D37E5"/>
    <w:rsid w:val="005D3842"/>
    <w:rsid w:val="005D76B6"/>
    <w:rsid w:val="005E1210"/>
    <w:rsid w:val="005E19E7"/>
    <w:rsid w:val="005E2392"/>
    <w:rsid w:val="005E4159"/>
    <w:rsid w:val="005F3CFE"/>
    <w:rsid w:val="005F6AAA"/>
    <w:rsid w:val="00600867"/>
    <w:rsid w:val="006013E0"/>
    <w:rsid w:val="0060156D"/>
    <w:rsid w:val="00601622"/>
    <w:rsid w:val="006027E9"/>
    <w:rsid w:val="00602A80"/>
    <w:rsid w:val="0060789B"/>
    <w:rsid w:val="0061037E"/>
    <w:rsid w:val="00610764"/>
    <w:rsid w:val="0061121F"/>
    <w:rsid w:val="00613F8D"/>
    <w:rsid w:val="00613FAA"/>
    <w:rsid w:val="00616C36"/>
    <w:rsid w:val="0061716C"/>
    <w:rsid w:val="006171AF"/>
    <w:rsid w:val="00617868"/>
    <w:rsid w:val="0062414B"/>
    <w:rsid w:val="006243A1"/>
    <w:rsid w:val="00626005"/>
    <w:rsid w:val="00630F68"/>
    <w:rsid w:val="00632E56"/>
    <w:rsid w:val="00633420"/>
    <w:rsid w:val="00635CBA"/>
    <w:rsid w:val="00636EFC"/>
    <w:rsid w:val="0064338B"/>
    <w:rsid w:val="00646542"/>
    <w:rsid w:val="00646B8E"/>
    <w:rsid w:val="006504F4"/>
    <w:rsid w:val="0065277F"/>
    <w:rsid w:val="0065366F"/>
    <w:rsid w:val="00654BC9"/>
    <w:rsid w:val="006552FD"/>
    <w:rsid w:val="00656725"/>
    <w:rsid w:val="00656F0B"/>
    <w:rsid w:val="00660B08"/>
    <w:rsid w:val="00660E0B"/>
    <w:rsid w:val="00663733"/>
    <w:rsid w:val="00663AF3"/>
    <w:rsid w:val="0066406E"/>
    <w:rsid w:val="00666B6C"/>
    <w:rsid w:val="00677B54"/>
    <w:rsid w:val="00682682"/>
    <w:rsid w:val="00682702"/>
    <w:rsid w:val="00683244"/>
    <w:rsid w:val="006854A6"/>
    <w:rsid w:val="00687EEF"/>
    <w:rsid w:val="00692368"/>
    <w:rsid w:val="00695192"/>
    <w:rsid w:val="006A2EBC"/>
    <w:rsid w:val="006A5D7A"/>
    <w:rsid w:val="006A5EA0"/>
    <w:rsid w:val="006A783B"/>
    <w:rsid w:val="006A7B33"/>
    <w:rsid w:val="006B497F"/>
    <w:rsid w:val="006B4E13"/>
    <w:rsid w:val="006B654F"/>
    <w:rsid w:val="006B75DD"/>
    <w:rsid w:val="006C047C"/>
    <w:rsid w:val="006C1F80"/>
    <w:rsid w:val="006C3D8B"/>
    <w:rsid w:val="006C67E0"/>
    <w:rsid w:val="006C7ABA"/>
    <w:rsid w:val="006D0A13"/>
    <w:rsid w:val="006D0D60"/>
    <w:rsid w:val="006D1122"/>
    <w:rsid w:val="006D317E"/>
    <w:rsid w:val="006D3B1E"/>
    <w:rsid w:val="006D3C00"/>
    <w:rsid w:val="006E06AD"/>
    <w:rsid w:val="006E3675"/>
    <w:rsid w:val="006E4A7F"/>
    <w:rsid w:val="006F0967"/>
    <w:rsid w:val="006F2274"/>
    <w:rsid w:val="006F5E13"/>
    <w:rsid w:val="006F64A0"/>
    <w:rsid w:val="0070038F"/>
    <w:rsid w:val="007027B1"/>
    <w:rsid w:val="0070286C"/>
    <w:rsid w:val="00703DA9"/>
    <w:rsid w:val="00704DF6"/>
    <w:rsid w:val="0070641D"/>
    <w:rsid w:val="0070651C"/>
    <w:rsid w:val="0070664E"/>
    <w:rsid w:val="00706AA4"/>
    <w:rsid w:val="0070756F"/>
    <w:rsid w:val="007075BA"/>
    <w:rsid w:val="00707AD2"/>
    <w:rsid w:val="007132A3"/>
    <w:rsid w:val="00716421"/>
    <w:rsid w:val="00721419"/>
    <w:rsid w:val="0072205E"/>
    <w:rsid w:val="00724EFB"/>
    <w:rsid w:val="00725304"/>
    <w:rsid w:val="00726575"/>
    <w:rsid w:val="00726771"/>
    <w:rsid w:val="00730310"/>
    <w:rsid w:val="0073190D"/>
    <w:rsid w:val="00740A49"/>
    <w:rsid w:val="00740D9C"/>
    <w:rsid w:val="007419C3"/>
    <w:rsid w:val="00746559"/>
    <w:rsid w:val="007467A7"/>
    <w:rsid w:val="007469DD"/>
    <w:rsid w:val="0074741B"/>
    <w:rsid w:val="0074759E"/>
    <w:rsid w:val="007478EA"/>
    <w:rsid w:val="0075415C"/>
    <w:rsid w:val="00756A7D"/>
    <w:rsid w:val="00757097"/>
    <w:rsid w:val="007606CB"/>
    <w:rsid w:val="007612E3"/>
    <w:rsid w:val="00761E8B"/>
    <w:rsid w:val="00763502"/>
    <w:rsid w:val="00766208"/>
    <w:rsid w:val="00774973"/>
    <w:rsid w:val="00775974"/>
    <w:rsid w:val="00780DE2"/>
    <w:rsid w:val="007913AB"/>
    <w:rsid w:val="007914F7"/>
    <w:rsid w:val="00794B49"/>
    <w:rsid w:val="00795C73"/>
    <w:rsid w:val="007A4809"/>
    <w:rsid w:val="007A4BAF"/>
    <w:rsid w:val="007B1625"/>
    <w:rsid w:val="007B68DA"/>
    <w:rsid w:val="007B706E"/>
    <w:rsid w:val="007B71EB"/>
    <w:rsid w:val="007C0748"/>
    <w:rsid w:val="007C4211"/>
    <w:rsid w:val="007C6205"/>
    <w:rsid w:val="007C686A"/>
    <w:rsid w:val="007C728E"/>
    <w:rsid w:val="007D0BE0"/>
    <w:rsid w:val="007D204F"/>
    <w:rsid w:val="007D2C53"/>
    <w:rsid w:val="007D3D60"/>
    <w:rsid w:val="007E1980"/>
    <w:rsid w:val="007E3CBA"/>
    <w:rsid w:val="007E4B76"/>
    <w:rsid w:val="007E5043"/>
    <w:rsid w:val="007E559F"/>
    <w:rsid w:val="007E5BE3"/>
    <w:rsid w:val="007E5EA8"/>
    <w:rsid w:val="007E7E6F"/>
    <w:rsid w:val="007F0CF1"/>
    <w:rsid w:val="007F12A5"/>
    <w:rsid w:val="007F1B85"/>
    <w:rsid w:val="007F1E33"/>
    <w:rsid w:val="007F2D74"/>
    <w:rsid w:val="007F336E"/>
    <w:rsid w:val="007F3FB7"/>
    <w:rsid w:val="007F48E4"/>
    <w:rsid w:val="007F4CF1"/>
    <w:rsid w:val="007F758D"/>
    <w:rsid w:val="007F7D52"/>
    <w:rsid w:val="008029DF"/>
    <w:rsid w:val="0080484A"/>
    <w:rsid w:val="00805589"/>
    <w:rsid w:val="008057A5"/>
    <w:rsid w:val="00805E2F"/>
    <w:rsid w:val="0080654C"/>
    <w:rsid w:val="008071C6"/>
    <w:rsid w:val="0081768C"/>
    <w:rsid w:val="00817A00"/>
    <w:rsid w:val="00820A51"/>
    <w:rsid w:val="00820B95"/>
    <w:rsid w:val="00821A2D"/>
    <w:rsid w:val="00825891"/>
    <w:rsid w:val="0083097C"/>
    <w:rsid w:val="00831631"/>
    <w:rsid w:val="0083228D"/>
    <w:rsid w:val="0083345B"/>
    <w:rsid w:val="00833D07"/>
    <w:rsid w:val="00835DB3"/>
    <w:rsid w:val="0083617B"/>
    <w:rsid w:val="00836342"/>
    <w:rsid w:val="00836A2D"/>
    <w:rsid w:val="00836DDD"/>
    <w:rsid w:val="008371BD"/>
    <w:rsid w:val="00840C29"/>
    <w:rsid w:val="00840EBF"/>
    <w:rsid w:val="008504A8"/>
    <w:rsid w:val="00851B58"/>
    <w:rsid w:val="008524E1"/>
    <w:rsid w:val="0085282E"/>
    <w:rsid w:val="00853338"/>
    <w:rsid w:val="00856976"/>
    <w:rsid w:val="00861753"/>
    <w:rsid w:val="008633EC"/>
    <w:rsid w:val="0087198C"/>
    <w:rsid w:val="00872C1F"/>
    <w:rsid w:val="00873B42"/>
    <w:rsid w:val="00875594"/>
    <w:rsid w:val="00877CB0"/>
    <w:rsid w:val="008805AC"/>
    <w:rsid w:val="00880D1A"/>
    <w:rsid w:val="00884468"/>
    <w:rsid w:val="008856D8"/>
    <w:rsid w:val="00892E82"/>
    <w:rsid w:val="00893277"/>
    <w:rsid w:val="00894E9E"/>
    <w:rsid w:val="00895FA9"/>
    <w:rsid w:val="00896548"/>
    <w:rsid w:val="008A0C9A"/>
    <w:rsid w:val="008A1035"/>
    <w:rsid w:val="008A6E08"/>
    <w:rsid w:val="008A7DBE"/>
    <w:rsid w:val="008C0BE9"/>
    <w:rsid w:val="008C1B58"/>
    <w:rsid w:val="008C39AE"/>
    <w:rsid w:val="008C40DF"/>
    <w:rsid w:val="008C41F4"/>
    <w:rsid w:val="008C590D"/>
    <w:rsid w:val="008D0B8D"/>
    <w:rsid w:val="008D447E"/>
    <w:rsid w:val="008D4C38"/>
    <w:rsid w:val="008D5DAC"/>
    <w:rsid w:val="008D7566"/>
    <w:rsid w:val="008E031B"/>
    <w:rsid w:val="008E0560"/>
    <w:rsid w:val="008E2728"/>
    <w:rsid w:val="008E2D8C"/>
    <w:rsid w:val="008E7029"/>
    <w:rsid w:val="008E723C"/>
    <w:rsid w:val="008E7EF6"/>
    <w:rsid w:val="008F1F98"/>
    <w:rsid w:val="008F2340"/>
    <w:rsid w:val="008F2790"/>
    <w:rsid w:val="008F32F0"/>
    <w:rsid w:val="008F6758"/>
    <w:rsid w:val="008F6CDB"/>
    <w:rsid w:val="008F73DC"/>
    <w:rsid w:val="00901D76"/>
    <w:rsid w:val="009040DD"/>
    <w:rsid w:val="00905B47"/>
    <w:rsid w:val="0090690F"/>
    <w:rsid w:val="0091002D"/>
    <w:rsid w:val="00911391"/>
    <w:rsid w:val="0091331C"/>
    <w:rsid w:val="009137BD"/>
    <w:rsid w:val="0091503D"/>
    <w:rsid w:val="009279DE"/>
    <w:rsid w:val="00927AB9"/>
    <w:rsid w:val="00927B37"/>
    <w:rsid w:val="00930116"/>
    <w:rsid w:val="00930625"/>
    <w:rsid w:val="009370A7"/>
    <w:rsid w:val="00940B9C"/>
    <w:rsid w:val="00941082"/>
    <w:rsid w:val="0094212C"/>
    <w:rsid w:val="00943908"/>
    <w:rsid w:val="00944853"/>
    <w:rsid w:val="0094609D"/>
    <w:rsid w:val="009471F5"/>
    <w:rsid w:val="00947B05"/>
    <w:rsid w:val="00952632"/>
    <w:rsid w:val="0095378C"/>
    <w:rsid w:val="00954689"/>
    <w:rsid w:val="0095472A"/>
    <w:rsid w:val="00955ECD"/>
    <w:rsid w:val="0096085A"/>
    <w:rsid w:val="009617C9"/>
    <w:rsid w:val="00961C93"/>
    <w:rsid w:val="00962B4E"/>
    <w:rsid w:val="00965324"/>
    <w:rsid w:val="0097091E"/>
    <w:rsid w:val="00974798"/>
    <w:rsid w:val="009760D3"/>
    <w:rsid w:val="00977132"/>
    <w:rsid w:val="00981A4B"/>
    <w:rsid w:val="00982250"/>
    <w:rsid w:val="00982501"/>
    <w:rsid w:val="00983D33"/>
    <w:rsid w:val="00984358"/>
    <w:rsid w:val="00986EDB"/>
    <w:rsid w:val="009877D3"/>
    <w:rsid w:val="0099063A"/>
    <w:rsid w:val="00991517"/>
    <w:rsid w:val="0099347A"/>
    <w:rsid w:val="00994E8F"/>
    <w:rsid w:val="009951DC"/>
    <w:rsid w:val="009959BB"/>
    <w:rsid w:val="00997158"/>
    <w:rsid w:val="009A0827"/>
    <w:rsid w:val="009A0D9E"/>
    <w:rsid w:val="009A1AED"/>
    <w:rsid w:val="009A3A7C"/>
    <w:rsid w:val="009A5D33"/>
    <w:rsid w:val="009A7D84"/>
    <w:rsid w:val="009A7ED8"/>
    <w:rsid w:val="009B2323"/>
    <w:rsid w:val="009B2ADB"/>
    <w:rsid w:val="009B603A"/>
    <w:rsid w:val="009C2D0E"/>
    <w:rsid w:val="009C3DAC"/>
    <w:rsid w:val="009C42E0"/>
    <w:rsid w:val="009D3230"/>
    <w:rsid w:val="009D4088"/>
    <w:rsid w:val="009D5362"/>
    <w:rsid w:val="009D667B"/>
    <w:rsid w:val="009D7161"/>
    <w:rsid w:val="009E0375"/>
    <w:rsid w:val="009E1415"/>
    <w:rsid w:val="009E143A"/>
    <w:rsid w:val="009E6116"/>
    <w:rsid w:val="009E7E25"/>
    <w:rsid w:val="009F173B"/>
    <w:rsid w:val="00A02E43"/>
    <w:rsid w:val="00A04583"/>
    <w:rsid w:val="00A05368"/>
    <w:rsid w:val="00A05B81"/>
    <w:rsid w:val="00A05D11"/>
    <w:rsid w:val="00A06418"/>
    <w:rsid w:val="00A065F9"/>
    <w:rsid w:val="00A07011"/>
    <w:rsid w:val="00A07F34"/>
    <w:rsid w:val="00A15F89"/>
    <w:rsid w:val="00A22154"/>
    <w:rsid w:val="00A24058"/>
    <w:rsid w:val="00A25C38"/>
    <w:rsid w:val="00A310BC"/>
    <w:rsid w:val="00A35824"/>
    <w:rsid w:val="00A36929"/>
    <w:rsid w:val="00A36BBE"/>
    <w:rsid w:val="00A37C20"/>
    <w:rsid w:val="00A40D9E"/>
    <w:rsid w:val="00A41DF7"/>
    <w:rsid w:val="00A420B1"/>
    <w:rsid w:val="00A42ECA"/>
    <w:rsid w:val="00A4307A"/>
    <w:rsid w:val="00A46DEF"/>
    <w:rsid w:val="00A47EBB"/>
    <w:rsid w:val="00A51CDD"/>
    <w:rsid w:val="00A54C2E"/>
    <w:rsid w:val="00A5598E"/>
    <w:rsid w:val="00A563F8"/>
    <w:rsid w:val="00A56BBA"/>
    <w:rsid w:val="00A639F1"/>
    <w:rsid w:val="00A660A8"/>
    <w:rsid w:val="00A6730D"/>
    <w:rsid w:val="00A70440"/>
    <w:rsid w:val="00A71625"/>
    <w:rsid w:val="00A71B9B"/>
    <w:rsid w:val="00A73584"/>
    <w:rsid w:val="00A74622"/>
    <w:rsid w:val="00A751C7"/>
    <w:rsid w:val="00A76A5B"/>
    <w:rsid w:val="00A76FC4"/>
    <w:rsid w:val="00A80008"/>
    <w:rsid w:val="00A84CE5"/>
    <w:rsid w:val="00A8526B"/>
    <w:rsid w:val="00A86B33"/>
    <w:rsid w:val="00A87844"/>
    <w:rsid w:val="00A902FE"/>
    <w:rsid w:val="00A9227B"/>
    <w:rsid w:val="00A97472"/>
    <w:rsid w:val="00A97A55"/>
    <w:rsid w:val="00AA038C"/>
    <w:rsid w:val="00AA2288"/>
    <w:rsid w:val="00AA3691"/>
    <w:rsid w:val="00AA7A09"/>
    <w:rsid w:val="00AB16FC"/>
    <w:rsid w:val="00AB20F0"/>
    <w:rsid w:val="00AB2209"/>
    <w:rsid w:val="00AB3B50"/>
    <w:rsid w:val="00AB42A6"/>
    <w:rsid w:val="00AB7C28"/>
    <w:rsid w:val="00AC05B1"/>
    <w:rsid w:val="00AC450C"/>
    <w:rsid w:val="00AC7E95"/>
    <w:rsid w:val="00AD340B"/>
    <w:rsid w:val="00AD356C"/>
    <w:rsid w:val="00AD552B"/>
    <w:rsid w:val="00AD75B7"/>
    <w:rsid w:val="00AD776B"/>
    <w:rsid w:val="00AD78EB"/>
    <w:rsid w:val="00AE1785"/>
    <w:rsid w:val="00AE2914"/>
    <w:rsid w:val="00AE2DA0"/>
    <w:rsid w:val="00AE6D15"/>
    <w:rsid w:val="00AE7023"/>
    <w:rsid w:val="00AE78AA"/>
    <w:rsid w:val="00AF0EF3"/>
    <w:rsid w:val="00AF137B"/>
    <w:rsid w:val="00AF1662"/>
    <w:rsid w:val="00AF1F49"/>
    <w:rsid w:val="00AF2D4A"/>
    <w:rsid w:val="00AF2D81"/>
    <w:rsid w:val="00AF5342"/>
    <w:rsid w:val="00B02AA2"/>
    <w:rsid w:val="00B03F59"/>
    <w:rsid w:val="00B04182"/>
    <w:rsid w:val="00B04B6F"/>
    <w:rsid w:val="00B057D9"/>
    <w:rsid w:val="00B05D1B"/>
    <w:rsid w:val="00B05ECF"/>
    <w:rsid w:val="00B07AE3"/>
    <w:rsid w:val="00B11430"/>
    <w:rsid w:val="00B12A5D"/>
    <w:rsid w:val="00B220CF"/>
    <w:rsid w:val="00B242F4"/>
    <w:rsid w:val="00B2477A"/>
    <w:rsid w:val="00B24D1C"/>
    <w:rsid w:val="00B30072"/>
    <w:rsid w:val="00B30481"/>
    <w:rsid w:val="00B3312F"/>
    <w:rsid w:val="00B34760"/>
    <w:rsid w:val="00B353EB"/>
    <w:rsid w:val="00B36A50"/>
    <w:rsid w:val="00B36B43"/>
    <w:rsid w:val="00B4016F"/>
    <w:rsid w:val="00B407AC"/>
    <w:rsid w:val="00B411E9"/>
    <w:rsid w:val="00B42019"/>
    <w:rsid w:val="00B42F0D"/>
    <w:rsid w:val="00B439C4"/>
    <w:rsid w:val="00B4535E"/>
    <w:rsid w:val="00B52A8C"/>
    <w:rsid w:val="00B536B9"/>
    <w:rsid w:val="00B54707"/>
    <w:rsid w:val="00B56155"/>
    <w:rsid w:val="00B62C40"/>
    <w:rsid w:val="00B62F11"/>
    <w:rsid w:val="00B63042"/>
    <w:rsid w:val="00B636A8"/>
    <w:rsid w:val="00B6570C"/>
    <w:rsid w:val="00B665C6"/>
    <w:rsid w:val="00B7204B"/>
    <w:rsid w:val="00B72AD8"/>
    <w:rsid w:val="00B74441"/>
    <w:rsid w:val="00B758A5"/>
    <w:rsid w:val="00B75A28"/>
    <w:rsid w:val="00B805AF"/>
    <w:rsid w:val="00B8261F"/>
    <w:rsid w:val="00B82BD5"/>
    <w:rsid w:val="00B82D8F"/>
    <w:rsid w:val="00B85435"/>
    <w:rsid w:val="00B869EC"/>
    <w:rsid w:val="00B92383"/>
    <w:rsid w:val="00B92571"/>
    <w:rsid w:val="00B9397A"/>
    <w:rsid w:val="00B93C3C"/>
    <w:rsid w:val="00B9633D"/>
    <w:rsid w:val="00B967D5"/>
    <w:rsid w:val="00BA2EBE"/>
    <w:rsid w:val="00BA6A1D"/>
    <w:rsid w:val="00BB0F28"/>
    <w:rsid w:val="00BB1E88"/>
    <w:rsid w:val="00BB458A"/>
    <w:rsid w:val="00BB693F"/>
    <w:rsid w:val="00BB6C11"/>
    <w:rsid w:val="00BC0A3B"/>
    <w:rsid w:val="00BC5953"/>
    <w:rsid w:val="00BC6760"/>
    <w:rsid w:val="00BD00D3"/>
    <w:rsid w:val="00BD0616"/>
    <w:rsid w:val="00BD1659"/>
    <w:rsid w:val="00BD3AA9"/>
    <w:rsid w:val="00BD4A18"/>
    <w:rsid w:val="00BD6DB2"/>
    <w:rsid w:val="00BD73A1"/>
    <w:rsid w:val="00BE11CF"/>
    <w:rsid w:val="00BE14A8"/>
    <w:rsid w:val="00BE21AB"/>
    <w:rsid w:val="00BE55CB"/>
    <w:rsid w:val="00BE6E95"/>
    <w:rsid w:val="00BE7067"/>
    <w:rsid w:val="00BF1A37"/>
    <w:rsid w:val="00BF1BEB"/>
    <w:rsid w:val="00BF3BB2"/>
    <w:rsid w:val="00BF617A"/>
    <w:rsid w:val="00BF7475"/>
    <w:rsid w:val="00C0379D"/>
    <w:rsid w:val="00C03931"/>
    <w:rsid w:val="00C03A9F"/>
    <w:rsid w:val="00C05FE3"/>
    <w:rsid w:val="00C11DA9"/>
    <w:rsid w:val="00C17A1F"/>
    <w:rsid w:val="00C2136D"/>
    <w:rsid w:val="00C214EE"/>
    <w:rsid w:val="00C2314B"/>
    <w:rsid w:val="00C244A0"/>
    <w:rsid w:val="00C24971"/>
    <w:rsid w:val="00C25355"/>
    <w:rsid w:val="00C2615A"/>
    <w:rsid w:val="00C26BE5"/>
    <w:rsid w:val="00C26E4D"/>
    <w:rsid w:val="00C275F5"/>
    <w:rsid w:val="00C27909"/>
    <w:rsid w:val="00C27B03"/>
    <w:rsid w:val="00C30931"/>
    <w:rsid w:val="00C3143E"/>
    <w:rsid w:val="00C314E1"/>
    <w:rsid w:val="00C34397"/>
    <w:rsid w:val="00C3577D"/>
    <w:rsid w:val="00C40503"/>
    <w:rsid w:val="00C4095D"/>
    <w:rsid w:val="00C41810"/>
    <w:rsid w:val="00C46E93"/>
    <w:rsid w:val="00C47EF9"/>
    <w:rsid w:val="00C53CFE"/>
    <w:rsid w:val="00C56E00"/>
    <w:rsid w:val="00C57A9C"/>
    <w:rsid w:val="00C601D2"/>
    <w:rsid w:val="00C60DC5"/>
    <w:rsid w:val="00C65BCC"/>
    <w:rsid w:val="00C660ED"/>
    <w:rsid w:val="00C66970"/>
    <w:rsid w:val="00C71F4D"/>
    <w:rsid w:val="00C834D8"/>
    <w:rsid w:val="00C8457B"/>
    <w:rsid w:val="00C856DE"/>
    <w:rsid w:val="00C8691C"/>
    <w:rsid w:val="00C86CB4"/>
    <w:rsid w:val="00C952BC"/>
    <w:rsid w:val="00C952E7"/>
    <w:rsid w:val="00C96163"/>
    <w:rsid w:val="00C96295"/>
    <w:rsid w:val="00C96364"/>
    <w:rsid w:val="00CA03DF"/>
    <w:rsid w:val="00CA168A"/>
    <w:rsid w:val="00CA2097"/>
    <w:rsid w:val="00CA357E"/>
    <w:rsid w:val="00CA44F9"/>
    <w:rsid w:val="00CA4A69"/>
    <w:rsid w:val="00CB1437"/>
    <w:rsid w:val="00CB67FE"/>
    <w:rsid w:val="00CB722E"/>
    <w:rsid w:val="00CC139C"/>
    <w:rsid w:val="00CC3E0C"/>
    <w:rsid w:val="00CC44A7"/>
    <w:rsid w:val="00CC58D3"/>
    <w:rsid w:val="00CC784D"/>
    <w:rsid w:val="00CC7CF1"/>
    <w:rsid w:val="00CD01CB"/>
    <w:rsid w:val="00CD1163"/>
    <w:rsid w:val="00CD460D"/>
    <w:rsid w:val="00CE617C"/>
    <w:rsid w:val="00CF0989"/>
    <w:rsid w:val="00CF1E15"/>
    <w:rsid w:val="00CF4F15"/>
    <w:rsid w:val="00D00224"/>
    <w:rsid w:val="00D00A8D"/>
    <w:rsid w:val="00D0130D"/>
    <w:rsid w:val="00D019A0"/>
    <w:rsid w:val="00D02507"/>
    <w:rsid w:val="00D03268"/>
    <w:rsid w:val="00D0337B"/>
    <w:rsid w:val="00D03D25"/>
    <w:rsid w:val="00D053B2"/>
    <w:rsid w:val="00D06184"/>
    <w:rsid w:val="00D07777"/>
    <w:rsid w:val="00D079B2"/>
    <w:rsid w:val="00D10F8F"/>
    <w:rsid w:val="00D114E9"/>
    <w:rsid w:val="00D14705"/>
    <w:rsid w:val="00D16F84"/>
    <w:rsid w:val="00D17CD8"/>
    <w:rsid w:val="00D2527C"/>
    <w:rsid w:val="00D313B3"/>
    <w:rsid w:val="00D334B2"/>
    <w:rsid w:val="00D35B8E"/>
    <w:rsid w:val="00D36D6F"/>
    <w:rsid w:val="00D40F07"/>
    <w:rsid w:val="00D429C6"/>
    <w:rsid w:val="00D47748"/>
    <w:rsid w:val="00D50561"/>
    <w:rsid w:val="00D5104B"/>
    <w:rsid w:val="00D510E2"/>
    <w:rsid w:val="00D5178F"/>
    <w:rsid w:val="00D518DF"/>
    <w:rsid w:val="00D54CC3"/>
    <w:rsid w:val="00D55314"/>
    <w:rsid w:val="00D6041A"/>
    <w:rsid w:val="00D60E7E"/>
    <w:rsid w:val="00D61258"/>
    <w:rsid w:val="00D61808"/>
    <w:rsid w:val="00D633EB"/>
    <w:rsid w:val="00D71F38"/>
    <w:rsid w:val="00D736AC"/>
    <w:rsid w:val="00D747AA"/>
    <w:rsid w:val="00D75A7E"/>
    <w:rsid w:val="00D77E13"/>
    <w:rsid w:val="00D82FF7"/>
    <w:rsid w:val="00D83646"/>
    <w:rsid w:val="00D84271"/>
    <w:rsid w:val="00D847FE"/>
    <w:rsid w:val="00D86B9C"/>
    <w:rsid w:val="00D900CD"/>
    <w:rsid w:val="00D90A39"/>
    <w:rsid w:val="00D960CD"/>
    <w:rsid w:val="00D964EA"/>
    <w:rsid w:val="00D966D0"/>
    <w:rsid w:val="00DA0C59"/>
    <w:rsid w:val="00DA129D"/>
    <w:rsid w:val="00DA176C"/>
    <w:rsid w:val="00DA3991"/>
    <w:rsid w:val="00DA61B2"/>
    <w:rsid w:val="00DA634E"/>
    <w:rsid w:val="00DA72A1"/>
    <w:rsid w:val="00DA7F95"/>
    <w:rsid w:val="00DB01F1"/>
    <w:rsid w:val="00DB3222"/>
    <w:rsid w:val="00DB7E6C"/>
    <w:rsid w:val="00DC4F68"/>
    <w:rsid w:val="00DC64B0"/>
    <w:rsid w:val="00DC6B1E"/>
    <w:rsid w:val="00DD252A"/>
    <w:rsid w:val="00DD3274"/>
    <w:rsid w:val="00DD5949"/>
    <w:rsid w:val="00DD5A29"/>
    <w:rsid w:val="00DD5D9D"/>
    <w:rsid w:val="00DE2D5F"/>
    <w:rsid w:val="00DE355C"/>
    <w:rsid w:val="00DE35CB"/>
    <w:rsid w:val="00DF0EF0"/>
    <w:rsid w:val="00DF21E9"/>
    <w:rsid w:val="00DF22C7"/>
    <w:rsid w:val="00DF49BF"/>
    <w:rsid w:val="00DF5588"/>
    <w:rsid w:val="00DF5CC9"/>
    <w:rsid w:val="00E005D3"/>
    <w:rsid w:val="00E00F14"/>
    <w:rsid w:val="00E01CB8"/>
    <w:rsid w:val="00E04E7D"/>
    <w:rsid w:val="00E06386"/>
    <w:rsid w:val="00E075C5"/>
    <w:rsid w:val="00E1051A"/>
    <w:rsid w:val="00E111F3"/>
    <w:rsid w:val="00E11668"/>
    <w:rsid w:val="00E118E7"/>
    <w:rsid w:val="00E11ACD"/>
    <w:rsid w:val="00E122B7"/>
    <w:rsid w:val="00E21B55"/>
    <w:rsid w:val="00E221D3"/>
    <w:rsid w:val="00E24EB4"/>
    <w:rsid w:val="00E30635"/>
    <w:rsid w:val="00E320ED"/>
    <w:rsid w:val="00E33AFB"/>
    <w:rsid w:val="00E34218"/>
    <w:rsid w:val="00E43424"/>
    <w:rsid w:val="00E43C12"/>
    <w:rsid w:val="00E44F97"/>
    <w:rsid w:val="00E4535C"/>
    <w:rsid w:val="00E4555B"/>
    <w:rsid w:val="00E46282"/>
    <w:rsid w:val="00E51EE1"/>
    <w:rsid w:val="00E5216E"/>
    <w:rsid w:val="00E5529C"/>
    <w:rsid w:val="00E5682C"/>
    <w:rsid w:val="00E640DA"/>
    <w:rsid w:val="00E64365"/>
    <w:rsid w:val="00E657C6"/>
    <w:rsid w:val="00E67FDF"/>
    <w:rsid w:val="00E75D40"/>
    <w:rsid w:val="00E81965"/>
    <w:rsid w:val="00E81A88"/>
    <w:rsid w:val="00E82344"/>
    <w:rsid w:val="00E82DF0"/>
    <w:rsid w:val="00E843B7"/>
    <w:rsid w:val="00E84C82"/>
    <w:rsid w:val="00E84D64"/>
    <w:rsid w:val="00E87408"/>
    <w:rsid w:val="00E914C4"/>
    <w:rsid w:val="00E92793"/>
    <w:rsid w:val="00E934F5"/>
    <w:rsid w:val="00E96961"/>
    <w:rsid w:val="00EA0ADE"/>
    <w:rsid w:val="00EA4DEA"/>
    <w:rsid w:val="00EA668D"/>
    <w:rsid w:val="00EA72EC"/>
    <w:rsid w:val="00EB0EFC"/>
    <w:rsid w:val="00EB11CB"/>
    <w:rsid w:val="00EB1C71"/>
    <w:rsid w:val="00EB275A"/>
    <w:rsid w:val="00EB57CA"/>
    <w:rsid w:val="00EB786A"/>
    <w:rsid w:val="00EC05F4"/>
    <w:rsid w:val="00EC09BF"/>
    <w:rsid w:val="00EC1578"/>
    <w:rsid w:val="00EC1BFC"/>
    <w:rsid w:val="00EC1C72"/>
    <w:rsid w:val="00EC3356"/>
    <w:rsid w:val="00EC3CC9"/>
    <w:rsid w:val="00EC5D85"/>
    <w:rsid w:val="00EC5F2F"/>
    <w:rsid w:val="00EC680A"/>
    <w:rsid w:val="00ED511C"/>
    <w:rsid w:val="00ED5D33"/>
    <w:rsid w:val="00ED6DA7"/>
    <w:rsid w:val="00ED7229"/>
    <w:rsid w:val="00EE1035"/>
    <w:rsid w:val="00EE1D56"/>
    <w:rsid w:val="00EE25CB"/>
    <w:rsid w:val="00EE2BED"/>
    <w:rsid w:val="00EE2D9B"/>
    <w:rsid w:val="00EE374B"/>
    <w:rsid w:val="00EE4A87"/>
    <w:rsid w:val="00EE57F7"/>
    <w:rsid w:val="00EF0105"/>
    <w:rsid w:val="00EF0C0C"/>
    <w:rsid w:val="00EF2869"/>
    <w:rsid w:val="00EF31C5"/>
    <w:rsid w:val="00EF49F5"/>
    <w:rsid w:val="00EF5D6E"/>
    <w:rsid w:val="00EF60F1"/>
    <w:rsid w:val="00F00179"/>
    <w:rsid w:val="00F00DC5"/>
    <w:rsid w:val="00F05D60"/>
    <w:rsid w:val="00F07224"/>
    <w:rsid w:val="00F07FD3"/>
    <w:rsid w:val="00F11BB5"/>
    <w:rsid w:val="00F1296C"/>
    <w:rsid w:val="00F1417B"/>
    <w:rsid w:val="00F1712D"/>
    <w:rsid w:val="00F179C1"/>
    <w:rsid w:val="00F17A17"/>
    <w:rsid w:val="00F208A0"/>
    <w:rsid w:val="00F2115E"/>
    <w:rsid w:val="00F24DB7"/>
    <w:rsid w:val="00F2624B"/>
    <w:rsid w:val="00F26468"/>
    <w:rsid w:val="00F27B3D"/>
    <w:rsid w:val="00F30ABD"/>
    <w:rsid w:val="00F30D11"/>
    <w:rsid w:val="00F34B99"/>
    <w:rsid w:val="00F35CBB"/>
    <w:rsid w:val="00F40B02"/>
    <w:rsid w:val="00F41E81"/>
    <w:rsid w:val="00F437C8"/>
    <w:rsid w:val="00F45247"/>
    <w:rsid w:val="00F51720"/>
    <w:rsid w:val="00F51CF2"/>
    <w:rsid w:val="00F52DAB"/>
    <w:rsid w:val="00F543F0"/>
    <w:rsid w:val="00F5513F"/>
    <w:rsid w:val="00F55549"/>
    <w:rsid w:val="00F55E3E"/>
    <w:rsid w:val="00F5605B"/>
    <w:rsid w:val="00F57601"/>
    <w:rsid w:val="00F57CC7"/>
    <w:rsid w:val="00F61DB6"/>
    <w:rsid w:val="00F624E3"/>
    <w:rsid w:val="00F73F99"/>
    <w:rsid w:val="00F75F80"/>
    <w:rsid w:val="00F81D29"/>
    <w:rsid w:val="00F868DB"/>
    <w:rsid w:val="00F87DC2"/>
    <w:rsid w:val="00F90BE5"/>
    <w:rsid w:val="00F90C22"/>
    <w:rsid w:val="00F91C4D"/>
    <w:rsid w:val="00F92FD9"/>
    <w:rsid w:val="00F94102"/>
    <w:rsid w:val="00F952EE"/>
    <w:rsid w:val="00F973F2"/>
    <w:rsid w:val="00FA37B1"/>
    <w:rsid w:val="00FA3E0B"/>
    <w:rsid w:val="00FA5EF7"/>
    <w:rsid w:val="00FA6684"/>
    <w:rsid w:val="00FA731E"/>
    <w:rsid w:val="00FA7BD0"/>
    <w:rsid w:val="00FB1DCF"/>
    <w:rsid w:val="00FB2B38"/>
    <w:rsid w:val="00FB61CE"/>
    <w:rsid w:val="00FB7A07"/>
    <w:rsid w:val="00FC04CC"/>
    <w:rsid w:val="00FC2066"/>
    <w:rsid w:val="00FC6358"/>
    <w:rsid w:val="00FD1381"/>
    <w:rsid w:val="00FD320D"/>
    <w:rsid w:val="00FE1B98"/>
    <w:rsid w:val="00FE23DE"/>
    <w:rsid w:val="00FE3085"/>
    <w:rsid w:val="00FF1342"/>
    <w:rsid w:val="00FF1801"/>
    <w:rsid w:val="00FF6842"/>
    <w:rsid w:val="63350AA5"/>
    <w:rsid w:val="71223E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58D8A0"/>
  <w15:docId w15:val="{95226552-8435-48DF-9B0B-219CDEA35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5" w:qFormat="1"/>
    <w:lsdException w:name="index 7" w:qFormat="1"/>
    <w:lsdException w:name="index 9"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nhideWhenUsed="1" w:qFormat="1"/>
    <w:lsdException w:name="head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qFormat="1"/>
    <w:lsdException w:name="endnote reference" w:semiHidden="1" w:qFormat="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qFormat/>
    <w:pPr>
      <w:keepNext/>
      <w:keepLines/>
      <w:spacing w:before="340" w:after="330" w:line="578" w:lineRule="auto"/>
      <w:outlineLvl w:val="0"/>
    </w:pPr>
    <w:rPr>
      <w:b/>
      <w:bCs/>
      <w:kern w:val="44"/>
      <w:sz w:val="44"/>
      <w:szCs w:val="44"/>
      <w:lang w:val="zh-CN"/>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unhideWhenUsed/>
    <w:qFormat/>
    <w:pPr>
      <w:jc w:val="left"/>
    </w:pPr>
  </w:style>
  <w:style w:type="paragraph" w:styleId="6">
    <w:name w:val="index 6"/>
    <w:basedOn w:val="aff2"/>
    <w:next w:val="aff2"/>
    <w:pPr>
      <w:ind w:left="1260" w:hanging="210"/>
      <w:jc w:val="left"/>
    </w:pPr>
    <w:rPr>
      <w:rFonts w:ascii="Calibri" w:hAnsi="Calibri"/>
      <w:sz w:val="20"/>
      <w:szCs w:val="20"/>
    </w:rPr>
  </w:style>
  <w:style w:type="paragraph" w:styleId="affa">
    <w:name w:val="Body Text"/>
    <w:basedOn w:val="aff2"/>
    <w:link w:val="affb"/>
    <w:uiPriority w:val="99"/>
    <w:qFormat/>
    <w:pPr>
      <w:spacing w:after="120"/>
    </w:pPr>
    <w:rPr>
      <w:rFonts w:ascii="等线" w:eastAsia="等线" w:hAnsi="等线"/>
      <w:szCs w:val="22"/>
    </w:rPr>
  </w:style>
  <w:style w:type="paragraph" w:styleId="4">
    <w:name w:val="index 4"/>
    <w:basedOn w:val="aff2"/>
    <w:next w:val="aff2"/>
    <w:pPr>
      <w:ind w:left="840" w:hanging="210"/>
      <w:jc w:val="left"/>
    </w:pPr>
    <w:rPr>
      <w:rFonts w:ascii="Calibri" w:hAnsi="Calibri"/>
      <w:sz w:val="20"/>
      <w:szCs w:val="20"/>
    </w:rPr>
  </w:style>
  <w:style w:type="paragraph" w:styleId="3">
    <w:name w:val="index 3"/>
    <w:basedOn w:val="aff2"/>
    <w:next w:val="aff2"/>
    <w:qFormat/>
    <w:pPr>
      <w:ind w:left="630" w:hanging="210"/>
      <w:jc w:val="left"/>
    </w:pPr>
    <w:rPr>
      <w:rFonts w:ascii="Calibri" w:hAnsi="Calibri"/>
      <w:sz w:val="20"/>
      <w:szCs w:val="20"/>
    </w:rPr>
  </w:style>
  <w:style w:type="paragraph" w:styleId="affc">
    <w:name w:val="endnote text"/>
    <w:basedOn w:val="aff2"/>
    <w:semiHidden/>
    <w:pPr>
      <w:snapToGrid w:val="0"/>
      <w:jc w:val="left"/>
    </w:pPr>
  </w:style>
  <w:style w:type="paragraph" w:styleId="affd">
    <w:name w:val="Balloon Text"/>
    <w:basedOn w:val="aff2"/>
    <w:link w:val="affe"/>
    <w:rPr>
      <w:sz w:val="18"/>
      <w:szCs w:val="18"/>
      <w:lang w:val="zh-CN"/>
    </w:rPr>
  </w:style>
  <w:style w:type="paragraph" w:styleId="afff">
    <w:name w:val="footer"/>
    <w:basedOn w:val="aff2"/>
    <w:pPr>
      <w:snapToGrid w:val="0"/>
      <w:ind w:rightChars="100" w:right="210"/>
      <w:jc w:val="right"/>
    </w:pPr>
    <w:rPr>
      <w:sz w:val="18"/>
      <w:szCs w:val="18"/>
    </w:rPr>
  </w:style>
  <w:style w:type="paragraph" w:styleId="afff0">
    <w:name w:val="header"/>
    <w:basedOn w:val="aff2"/>
    <w:qFormat/>
    <w:pPr>
      <w:snapToGrid w:val="0"/>
      <w:jc w:val="left"/>
    </w:pPr>
    <w:rPr>
      <w:sz w:val="18"/>
      <w:szCs w:val="18"/>
    </w:rPr>
  </w:style>
  <w:style w:type="paragraph" w:styleId="afff1">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2"/>
    <w:qFormat/>
    <w:pPr>
      <w:tabs>
        <w:tab w:val="right" w:leader="dot" w:pos="9299"/>
      </w:tabs>
      <w:jc w:val="left"/>
    </w:pPr>
    <w:rPr>
      <w:rFonts w:ascii="宋体"/>
      <w:szCs w:val="21"/>
    </w:rPr>
  </w:style>
  <w:style w:type="paragraph" w:customStyle="1" w:styleId="afff2">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2"/>
    <w:qFormat/>
    <w:pPr>
      <w:numPr>
        <w:numId w:val="1"/>
      </w:numPr>
      <w:snapToGrid w:val="0"/>
      <w:jc w:val="left"/>
    </w:pPr>
    <w:rPr>
      <w:rFonts w:ascii="宋体"/>
      <w:sz w:val="18"/>
      <w:szCs w:val="18"/>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index 2"/>
    <w:basedOn w:val="aff2"/>
    <w:next w:val="aff2"/>
    <w:qFormat/>
    <w:pPr>
      <w:ind w:left="420" w:hanging="210"/>
      <w:jc w:val="left"/>
    </w:pPr>
    <w:rPr>
      <w:rFonts w:ascii="Calibri" w:hAnsi="Calibri"/>
      <w:sz w:val="20"/>
      <w:szCs w:val="20"/>
    </w:rPr>
  </w:style>
  <w:style w:type="paragraph" w:styleId="afff3">
    <w:name w:val="annotation subject"/>
    <w:basedOn w:val="aff8"/>
    <w:next w:val="aff8"/>
    <w:link w:val="afff4"/>
    <w:semiHidden/>
    <w:unhideWhenUsed/>
    <w:qFormat/>
    <w:rPr>
      <w:b/>
      <w:bCs/>
    </w:rPr>
  </w:style>
  <w:style w:type="table" w:styleId="afff5">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6">
    <w:name w:val="endnote reference"/>
    <w:semiHidden/>
    <w:qFormat/>
    <w:rPr>
      <w:vertAlign w:val="superscript"/>
    </w:rPr>
  </w:style>
  <w:style w:type="character" w:styleId="afff7">
    <w:name w:val="page number"/>
    <w:qFormat/>
    <w:rPr>
      <w:rFonts w:ascii="Times New Roman" w:eastAsia="宋体" w:hAnsi="Times New Roman"/>
      <w:sz w:val="18"/>
    </w:rPr>
  </w:style>
  <w:style w:type="character" w:styleId="afff8">
    <w:name w:val="Hyperlink"/>
    <w:uiPriority w:val="99"/>
    <w:qFormat/>
    <w:rPr>
      <w:color w:val="0000FF"/>
      <w:spacing w:val="0"/>
      <w:w w:val="100"/>
      <w:szCs w:val="21"/>
      <w:u w:val="single"/>
    </w:rPr>
  </w:style>
  <w:style w:type="character" w:styleId="afff9">
    <w:name w:val="annotation reference"/>
    <w:basedOn w:val="aff3"/>
    <w:semiHidden/>
    <w:unhideWhenUsed/>
    <w:qFormat/>
    <w:rPr>
      <w:sz w:val="21"/>
      <w:szCs w:val="21"/>
    </w:rPr>
  </w:style>
  <w:style w:type="character" w:styleId="afffa">
    <w:name w:val="footnote reference"/>
    <w:semiHidden/>
    <w:qFormat/>
    <w:rPr>
      <w:vertAlign w:val="superscript"/>
    </w:rPr>
  </w:style>
  <w:style w:type="character" w:customStyle="1" w:styleId="Char">
    <w:name w:val="段 Char"/>
    <w:link w:val="afff2"/>
    <w:qFormat/>
    <w:rPr>
      <w:rFonts w:ascii="宋体"/>
      <w:sz w:val="21"/>
      <w:lang w:val="en-US" w:eastAsia="zh-CN" w:bidi="ar-SA"/>
    </w:rPr>
  </w:style>
  <w:style w:type="paragraph" w:customStyle="1" w:styleId="a2">
    <w:name w:val="一级条标题"/>
    <w:next w:val="afff2"/>
    <w:qFormat/>
    <w:pPr>
      <w:numPr>
        <w:ilvl w:val="1"/>
        <w:numId w:val="2"/>
      </w:numPr>
      <w:spacing w:beforeLines="50" w:afterLines="50"/>
      <w:outlineLvl w:val="2"/>
    </w:pPr>
    <w:rPr>
      <w:rFonts w:ascii="黑体" w:eastAsia="黑体"/>
      <w:sz w:val="21"/>
      <w:szCs w:val="21"/>
    </w:rPr>
  </w:style>
  <w:style w:type="paragraph" w:customStyle="1" w:styleId="afffb">
    <w:name w:val="标准书脚_奇数页"/>
    <w:qFormat/>
    <w:pPr>
      <w:spacing w:before="120"/>
      <w:ind w:right="198"/>
      <w:jc w:val="right"/>
    </w:pPr>
    <w:rPr>
      <w:rFonts w:ascii="宋体"/>
      <w:sz w:val="18"/>
      <w:szCs w:val="18"/>
    </w:rPr>
  </w:style>
  <w:style w:type="paragraph" w:customStyle="1" w:styleId="afffc">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1">
    <w:name w:val="章标题"/>
    <w:next w:val="afff2"/>
    <w:qFormat/>
    <w:pPr>
      <w:numPr>
        <w:numId w:val="2"/>
      </w:numPr>
      <w:spacing w:beforeLines="100" w:afterLines="100"/>
      <w:jc w:val="both"/>
      <w:outlineLvl w:val="1"/>
    </w:pPr>
    <w:rPr>
      <w:rFonts w:ascii="黑体" w:eastAsia="黑体"/>
      <w:sz w:val="21"/>
    </w:rPr>
  </w:style>
  <w:style w:type="paragraph" w:customStyle="1" w:styleId="a3">
    <w:name w:val="二级条标题"/>
    <w:basedOn w:val="a2"/>
    <w:next w:val="afff2"/>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pPr>
      <w:widowControl w:val="0"/>
      <w:numPr>
        <w:numId w:val="3"/>
      </w:numPr>
      <w:jc w:val="both"/>
    </w:pPr>
    <w:rPr>
      <w:rFonts w:ascii="宋体"/>
      <w:sz w:val="21"/>
    </w:rPr>
  </w:style>
  <w:style w:type="paragraph" w:customStyle="1" w:styleId="ac">
    <w:name w:val="列项●（二级）"/>
    <w:pPr>
      <w:numPr>
        <w:ilvl w:val="1"/>
        <w:numId w:val="3"/>
      </w:numPr>
      <w:tabs>
        <w:tab w:val="left" w:pos="840"/>
      </w:tabs>
      <w:jc w:val="both"/>
    </w:pPr>
    <w:rPr>
      <w:rFonts w:ascii="宋体"/>
      <w:sz w:val="21"/>
    </w:rPr>
  </w:style>
  <w:style w:type="paragraph" w:customStyle="1" w:styleId="afffd">
    <w:name w:val="目次、标准名称标题"/>
    <w:basedOn w:val="aff2"/>
    <w:next w:val="afff2"/>
    <w:link w:val="Char0"/>
    <w:qFormat/>
    <w:pPr>
      <w:keepNext/>
      <w:pageBreakBefore/>
      <w:widowControl/>
      <w:shd w:val="clear" w:color="FFFFFF" w:fill="FFFFFF"/>
      <w:spacing w:before="640" w:after="560" w:line="460" w:lineRule="exact"/>
      <w:jc w:val="center"/>
      <w:outlineLvl w:val="0"/>
    </w:pPr>
    <w:rPr>
      <w:rFonts w:ascii="黑体" w:eastAsia="黑体"/>
      <w:kern w:val="0"/>
      <w:sz w:val="32"/>
      <w:szCs w:val="20"/>
      <w:lang w:val="zh-CN"/>
    </w:rPr>
  </w:style>
  <w:style w:type="paragraph" w:customStyle="1" w:styleId="a4">
    <w:name w:val="三级条标题"/>
    <w:basedOn w:val="a3"/>
    <w:next w:val="afff2"/>
    <w:qFormat/>
    <w:pPr>
      <w:numPr>
        <w:ilvl w:val="3"/>
      </w:numPr>
      <w:outlineLvl w:val="4"/>
    </w:pPr>
  </w:style>
  <w:style w:type="paragraph" w:customStyle="1" w:styleId="af6">
    <w:name w:val="示例"/>
    <w:next w:val="afffe"/>
    <w:qFormat/>
    <w:pPr>
      <w:widowControl w:val="0"/>
      <w:numPr>
        <w:numId w:val="4"/>
      </w:numPr>
      <w:jc w:val="both"/>
    </w:pPr>
    <w:rPr>
      <w:rFonts w:ascii="宋体"/>
      <w:sz w:val="18"/>
      <w:szCs w:val="18"/>
    </w:rPr>
  </w:style>
  <w:style w:type="paragraph" w:customStyle="1" w:styleId="afffe">
    <w:name w:val="示例内容"/>
    <w:qFormat/>
    <w:pPr>
      <w:ind w:firstLineChars="200" w:firstLine="200"/>
    </w:pPr>
    <w:rPr>
      <w:rFonts w:ascii="宋体"/>
      <w:sz w:val="18"/>
      <w:szCs w:val="18"/>
    </w:rPr>
  </w:style>
  <w:style w:type="paragraph" w:customStyle="1" w:styleId="af0">
    <w:name w:val="数字编号列项（二级）"/>
    <w:qFormat/>
    <w:pPr>
      <w:numPr>
        <w:ilvl w:val="1"/>
        <w:numId w:val="5"/>
      </w:numPr>
      <w:jc w:val="both"/>
    </w:pPr>
    <w:rPr>
      <w:rFonts w:ascii="宋体"/>
      <w:sz w:val="21"/>
    </w:rPr>
  </w:style>
  <w:style w:type="paragraph" w:customStyle="1" w:styleId="a5">
    <w:name w:val="四级条标题"/>
    <w:basedOn w:val="a4"/>
    <w:next w:val="afff2"/>
    <w:qFormat/>
    <w:pPr>
      <w:numPr>
        <w:ilvl w:val="4"/>
      </w:numPr>
      <w:outlineLvl w:val="5"/>
    </w:pPr>
  </w:style>
  <w:style w:type="paragraph" w:customStyle="1" w:styleId="a6">
    <w:name w:val="五级条标题"/>
    <w:basedOn w:val="a5"/>
    <w:next w:val="afff2"/>
    <w:qFormat/>
    <w:pPr>
      <w:numPr>
        <w:ilvl w:val="5"/>
      </w:numPr>
      <w:outlineLvl w:val="6"/>
    </w:pPr>
  </w:style>
  <w:style w:type="paragraph" w:customStyle="1" w:styleId="a0">
    <w:name w:val="注："/>
    <w:next w:val="afff2"/>
    <w:qFormat/>
    <w:pPr>
      <w:widowControl w:val="0"/>
      <w:numPr>
        <w:numId w:val="6"/>
      </w:numPr>
      <w:autoSpaceDE w:val="0"/>
      <w:autoSpaceDN w:val="0"/>
      <w:ind w:left="726" w:hanging="363"/>
      <w:jc w:val="both"/>
    </w:pPr>
    <w:rPr>
      <w:rFonts w:ascii="宋体"/>
      <w:sz w:val="18"/>
      <w:szCs w:val="18"/>
    </w:rPr>
  </w:style>
  <w:style w:type="paragraph" w:customStyle="1" w:styleId="af3">
    <w:name w:val="注×："/>
    <w:qFormat/>
    <w:pPr>
      <w:widowControl w:val="0"/>
      <w:numPr>
        <w:numId w:val="7"/>
      </w:numPr>
      <w:autoSpaceDE w:val="0"/>
      <w:autoSpaceDN w:val="0"/>
      <w:ind w:left="811" w:hanging="448"/>
      <w:jc w:val="both"/>
    </w:pPr>
    <w:rPr>
      <w:rFonts w:ascii="宋体"/>
      <w:sz w:val="18"/>
      <w:szCs w:val="18"/>
    </w:rPr>
  </w:style>
  <w:style w:type="paragraph" w:customStyle="1" w:styleId="af">
    <w:name w:val="字母编号列项（一级）"/>
    <w:qFormat/>
    <w:pPr>
      <w:numPr>
        <w:numId w:val="5"/>
      </w:numPr>
      <w:jc w:val="both"/>
    </w:pPr>
    <w:rPr>
      <w:rFonts w:ascii="宋体"/>
      <w:sz w:val="21"/>
    </w:rPr>
  </w:style>
  <w:style w:type="paragraph" w:customStyle="1" w:styleId="ad">
    <w:name w:val="列项◆（三级）"/>
    <w:basedOn w:val="aff2"/>
    <w:qFormat/>
    <w:pPr>
      <w:numPr>
        <w:ilvl w:val="2"/>
        <w:numId w:val="3"/>
      </w:numPr>
    </w:pPr>
    <w:rPr>
      <w:rFonts w:ascii="宋体"/>
      <w:szCs w:val="21"/>
    </w:rPr>
  </w:style>
  <w:style w:type="paragraph" w:customStyle="1" w:styleId="af1">
    <w:name w:val="编号列项（三级）"/>
    <w:qFormat/>
    <w:pPr>
      <w:numPr>
        <w:ilvl w:val="2"/>
        <w:numId w:val="5"/>
      </w:numPr>
    </w:pPr>
    <w:rPr>
      <w:rFonts w:ascii="宋体"/>
      <w:sz w:val="21"/>
    </w:rPr>
  </w:style>
  <w:style w:type="paragraph" w:customStyle="1" w:styleId="aff">
    <w:name w:val="示例×："/>
    <w:basedOn w:val="a1"/>
    <w:qFormat/>
    <w:pPr>
      <w:numPr>
        <w:numId w:val="8"/>
      </w:numPr>
      <w:spacing w:beforeLines="0" w:afterLines="0"/>
      <w:outlineLvl w:val="9"/>
    </w:pPr>
    <w:rPr>
      <w:rFonts w:ascii="宋体" w:eastAsia="宋体"/>
      <w:sz w:val="18"/>
      <w:szCs w:val="18"/>
    </w:rPr>
  </w:style>
  <w:style w:type="paragraph" w:customStyle="1" w:styleId="affff">
    <w:name w:val="二级无"/>
    <w:basedOn w:val="a3"/>
    <w:pPr>
      <w:spacing w:beforeLines="0" w:afterLines="0"/>
    </w:pPr>
    <w:rPr>
      <w:rFonts w:ascii="宋体" w:eastAsia="宋体"/>
    </w:rPr>
  </w:style>
  <w:style w:type="paragraph" w:customStyle="1" w:styleId="a8">
    <w:name w:val="注：（正文）"/>
    <w:basedOn w:val="a0"/>
    <w:next w:val="afff2"/>
    <w:qFormat/>
    <w:pPr>
      <w:numPr>
        <w:numId w:val="9"/>
      </w:numPr>
      <w:ind w:left="726" w:hanging="363"/>
    </w:pPr>
  </w:style>
  <w:style w:type="paragraph" w:customStyle="1" w:styleId="a">
    <w:name w:val="注×：（正文）"/>
    <w:qFormat/>
    <w:pPr>
      <w:numPr>
        <w:numId w:val="10"/>
      </w:numPr>
      <w:ind w:left="811" w:hanging="448"/>
      <w:jc w:val="both"/>
    </w:pPr>
    <w:rPr>
      <w:rFonts w:ascii="宋体"/>
      <w:sz w:val="18"/>
      <w:szCs w:val="18"/>
    </w:rPr>
  </w:style>
  <w:style w:type="paragraph" w:customStyle="1" w:styleId="affff0">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1">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标准书脚_偶数页"/>
    <w:qFormat/>
    <w:pPr>
      <w:spacing w:before="120"/>
      <w:ind w:left="221"/>
    </w:pPr>
    <w:rPr>
      <w:rFonts w:ascii="宋体"/>
      <w:sz w:val="18"/>
      <w:szCs w:val="18"/>
    </w:rPr>
  </w:style>
  <w:style w:type="paragraph" w:customStyle="1" w:styleId="affff3">
    <w:name w:val="标准书眉_偶数页"/>
    <w:basedOn w:val="afffc"/>
    <w:next w:val="aff2"/>
    <w:qFormat/>
    <w:pPr>
      <w:jc w:val="left"/>
    </w:pPr>
  </w:style>
  <w:style w:type="paragraph" w:customStyle="1" w:styleId="affff4">
    <w:name w:val="标准书眉一"/>
    <w:qFormat/>
    <w:pPr>
      <w:jc w:val="both"/>
    </w:pPr>
  </w:style>
  <w:style w:type="paragraph" w:customStyle="1" w:styleId="affff5">
    <w:name w:val="参考文献"/>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7">
    <w:name w:val="发布"/>
    <w:qFormat/>
    <w:rPr>
      <w:rFonts w:ascii="黑体" w:eastAsia="黑体"/>
      <w:spacing w:val="85"/>
      <w:w w:val="100"/>
      <w:position w:val="3"/>
      <w:sz w:val="28"/>
      <w:szCs w:val="28"/>
    </w:rPr>
  </w:style>
  <w:style w:type="paragraph" w:customStyle="1" w:styleId="affff8">
    <w:name w:val="发布部门"/>
    <w:next w:val="aff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9">
    <w:name w:val="发布日期"/>
    <w:qFormat/>
    <w:pPr>
      <w:framePr w:w="3997" w:h="471" w:hRule="exact" w:vSpace="181" w:wrap="around" w:hAnchor="page" w:x="7089" w:y="14097" w:anchorLock="1"/>
    </w:pPr>
    <w:rPr>
      <w:rFonts w:eastAsia="黑体"/>
      <w:sz w:val="28"/>
    </w:rPr>
  </w:style>
  <w:style w:type="paragraph" w:customStyle="1" w:styleId="affff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c">
    <w:name w:val="封面标准英文名称"/>
    <w:basedOn w:val="affffb"/>
    <w:qFormat/>
    <w:pPr>
      <w:framePr w:wrap="around"/>
      <w:spacing w:before="370" w:line="400" w:lineRule="exact"/>
    </w:pPr>
    <w:rPr>
      <w:rFonts w:ascii="Times New Roman"/>
      <w:sz w:val="28"/>
      <w:szCs w:val="28"/>
    </w:rPr>
  </w:style>
  <w:style w:type="paragraph" w:customStyle="1" w:styleId="affffd">
    <w:name w:val="封面一致性程度标识"/>
    <w:basedOn w:val="affffc"/>
    <w:qFormat/>
    <w:pPr>
      <w:framePr w:wrap="around"/>
      <w:spacing w:before="440"/>
    </w:pPr>
    <w:rPr>
      <w:rFonts w:ascii="宋体" w:eastAsia="宋体"/>
    </w:rPr>
  </w:style>
  <w:style w:type="paragraph" w:customStyle="1" w:styleId="affffe">
    <w:name w:val="封面标准文稿类别"/>
    <w:basedOn w:val="affffd"/>
    <w:qFormat/>
    <w:pPr>
      <w:framePr w:wrap="around"/>
      <w:spacing w:after="160" w:line="240" w:lineRule="auto"/>
    </w:pPr>
    <w:rPr>
      <w:sz w:val="24"/>
    </w:rPr>
  </w:style>
  <w:style w:type="paragraph" w:customStyle="1" w:styleId="afffff">
    <w:name w:val="封面标准文稿编辑信息"/>
    <w:basedOn w:val="affffe"/>
    <w:qFormat/>
    <w:pPr>
      <w:framePr w:wrap="around"/>
      <w:spacing w:before="180" w:line="180" w:lineRule="exact"/>
    </w:pPr>
    <w:rPr>
      <w:sz w:val="21"/>
    </w:rPr>
  </w:style>
  <w:style w:type="paragraph" w:customStyle="1" w:styleId="afffff0">
    <w:name w:val="封面正文"/>
    <w:qFormat/>
    <w:pPr>
      <w:jc w:val="both"/>
    </w:pPr>
  </w:style>
  <w:style w:type="paragraph" w:customStyle="1" w:styleId="af8">
    <w:name w:val="附录标识"/>
    <w:basedOn w:val="aff2"/>
    <w:next w:val="afff2"/>
    <w:qFormat/>
    <w:pPr>
      <w:keepNext/>
      <w:widowControl/>
      <w:numPr>
        <w:numId w:val="11"/>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1">
    <w:name w:val="附录标题"/>
    <w:basedOn w:val="afff2"/>
    <w:next w:val="afff2"/>
    <w:qFormat/>
    <w:pPr>
      <w:ind w:firstLineChars="0" w:firstLine="0"/>
      <w:jc w:val="center"/>
    </w:pPr>
    <w:rPr>
      <w:rFonts w:ascii="黑体" w:eastAsia="黑体"/>
    </w:rPr>
  </w:style>
  <w:style w:type="paragraph" w:customStyle="1" w:styleId="af4">
    <w:name w:val="附录表标号"/>
    <w:basedOn w:val="aff2"/>
    <w:next w:val="afff2"/>
    <w:qFormat/>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2"/>
    <w:next w:val="afff2"/>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2"/>
    <w:qFormat/>
    <w:pPr>
      <w:widowControl/>
      <w:numPr>
        <w:ilvl w:val="3"/>
        <w:numId w:val="11"/>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2">
    <w:name w:val="附录二级无"/>
    <w:basedOn w:val="afb"/>
    <w:qFormat/>
    <w:pPr>
      <w:spacing w:beforeLines="0" w:afterLines="0"/>
    </w:pPr>
    <w:rPr>
      <w:rFonts w:ascii="宋体" w:eastAsia="宋体"/>
      <w:szCs w:val="21"/>
    </w:rPr>
  </w:style>
  <w:style w:type="paragraph" w:customStyle="1" w:styleId="afffff3">
    <w:name w:val="附录公式"/>
    <w:basedOn w:val="afff2"/>
    <w:next w:val="afff2"/>
    <w:link w:val="Char1"/>
    <w:qFormat/>
  </w:style>
  <w:style w:type="character" w:customStyle="1" w:styleId="Char1">
    <w:name w:val="附录公式 Char"/>
    <w:link w:val="afffff3"/>
    <w:qFormat/>
    <w:rPr>
      <w:rFonts w:ascii="宋体"/>
      <w:sz w:val="21"/>
      <w:lang w:val="en-US" w:eastAsia="zh-CN" w:bidi="ar-SA"/>
    </w:rPr>
  </w:style>
  <w:style w:type="paragraph" w:customStyle="1" w:styleId="afffff4">
    <w:name w:val="附录公式编号制表符"/>
    <w:basedOn w:val="aff2"/>
    <w:next w:val="afff2"/>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2"/>
    <w:qFormat/>
    <w:pPr>
      <w:numPr>
        <w:ilvl w:val="4"/>
      </w:numPr>
      <w:outlineLvl w:val="4"/>
    </w:pPr>
  </w:style>
  <w:style w:type="paragraph" w:customStyle="1" w:styleId="afffff5">
    <w:name w:val="附录三级无"/>
    <w:basedOn w:val="afc"/>
    <w:qFormat/>
    <w:pPr>
      <w:spacing w:beforeLines="0" w:afterLines="0"/>
    </w:pPr>
    <w:rPr>
      <w:rFonts w:ascii="宋体" w:eastAsia="宋体"/>
      <w:szCs w:val="21"/>
    </w:rPr>
  </w:style>
  <w:style w:type="paragraph" w:customStyle="1" w:styleId="aff1">
    <w:name w:val="附录数字编号列项（二级）"/>
    <w:qFormat/>
    <w:pPr>
      <w:numPr>
        <w:ilvl w:val="1"/>
        <w:numId w:val="13"/>
      </w:numPr>
    </w:pPr>
    <w:rPr>
      <w:rFonts w:ascii="宋体"/>
      <w:sz w:val="21"/>
    </w:rPr>
  </w:style>
  <w:style w:type="paragraph" w:customStyle="1" w:styleId="afd">
    <w:name w:val="附录四级条标题"/>
    <w:basedOn w:val="afc"/>
    <w:next w:val="afff2"/>
    <w:qFormat/>
    <w:pPr>
      <w:numPr>
        <w:ilvl w:val="5"/>
      </w:numPr>
      <w:outlineLvl w:val="5"/>
    </w:pPr>
  </w:style>
  <w:style w:type="paragraph" w:customStyle="1" w:styleId="afffff6">
    <w:name w:val="附录四级无"/>
    <w:basedOn w:val="afd"/>
    <w:qFormat/>
    <w:pPr>
      <w:spacing w:beforeLines="0" w:afterLines="0"/>
    </w:pPr>
    <w:rPr>
      <w:rFonts w:ascii="宋体" w:eastAsia="宋体"/>
      <w:szCs w:val="21"/>
    </w:rPr>
  </w:style>
  <w:style w:type="paragraph" w:customStyle="1" w:styleId="a9">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a">
    <w:name w:val="附录图标题"/>
    <w:basedOn w:val="aff2"/>
    <w:next w:val="afff2"/>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2"/>
    <w:qFormat/>
    <w:pPr>
      <w:numPr>
        <w:ilvl w:val="6"/>
      </w:numPr>
      <w:outlineLvl w:val="6"/>
    </w:pPr>
  </w:style>
  <w:style w:type="paragraph" w:customStyle="1" w:styleId="afffff7">
    <w:name w:val="附录五级无"/>
    <w:basedOn w:val="afe"/>
    <w:qFormat/>
    <w:pPr>
      <w:spacing w:beforeLines="0" w:afterLines="0"/>
    </w:pPr>
    <w:rPr>
      <w:rFonts w:ascii="宋体" w:eastAsia="宋体"/>
      <w:szCs w:val="21"/>
    </w:rPr>
  </w:style>
  <w:style w:type="paragraph" w:customStyle="1" w:styleId="af9">
    <w:name w:val="附录章标题"/>
    <w:next w:val="afff2"/>
    <w:qFormat/>
    <w:pPr>
      <w:numPr>
        <w:ilvl w:val="1"/>
        <w:numId w:val="11"/>
      </w:numPr>
      <w:wordWrap w:val="0"/>
      <w:overflowPunct w:val="0"/>
      <w:autoSpaceDE w:val="0"/>
      <w:spacing w:beforeLines="100" w:afterLines="100"/>
      <w:ind w:left="1986"/>
      <w:jc w:val="both"/>
      <w:textAlignment w:val="baseline"/>
      <w:outlineLvl w:val="1"/>
    </w:pPr>
    <w:rPr>
      <w:rFonts w:ascii="黑体" w:eastAsia="黑体"/>
      <w:kern w:val="21"/>
      <w:sz w:val="21"/>
    </w:rPr>
  </w:style>
  <w:style w:type="paragraph" w:customStyle="1" w:styleId="afa">
    <w:name w:val="附录一级条标题"/>
    <w:basedOn w:val="af9"/>
    <w:next w:val="afff2"/>
    <w:qFormat/>
    <w:pPr>
      <w:numPr>
        <w:ilvl w:val="2"/>
      </w:numPr>
      <w:autoSpaceDN w:val="0"/>
      <w:spacing w:beforeLines="50" w:afterLines="50"/>
      <w:outlineLvl w:val="2"/>
    </w:pPr>
  </w:style>
  <w:style w:type="paragraph" w:customStyle="1" w:styleId="afffff8">
    <w:name w:val="附录一级无"/>
    <w:basedOn w:val="afa"/>
    <w:qFormat/>
    <w:pPr>
      <w:spacing w:beforeLines="0" w:afterLines="0"/>
    </w:pPr>
    <w:rPr>
      <w:rFonts w:ascii="宋体" w:eastAsia="宋体"/>
      <w:szCs w:val="21"/>
    </w:rPr>
  </w:style>
  <w:style w:type="paragraph" w:customStyle="1" w:styleId="aff0">
    <w:name w:val="附录字母编号列项（一级）"/>
    <w:qFormat/>
    <w:pPr>
      <w:numPr>
        <w:numId w:val="13"/>
      </w:numPr>
    </w:pPr>
    <w:rPr>
      <w:rFonts w:ascii="宋体"/>
      <w:sz w:val="21"/>
    </w:rPr>
  </w:style>
  <w:style w:type="paragraph" w:customStyle="1" w:styleId="afffff9">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31">
    <w:name w:val="目录 31"/>
    <w:basedOn w:val="aff2"/>
    <w:next w:val="aff2"/>
    <w:uiPriority w:val="39"/>
    <w:qFormat/>
    <w:pPr>
      <w:tabs>
        <w:tab w:val="right" w:leader="dot" w:pos="9241"/>
      </w:tabs>
      <w:ind w:firstLineChars="100" w:firstLine="102"/>
      <w:jc w:val="left"/>
    </w:pPr>
    <w:rPr>
      <w:rFonts w:ascii="宋体"/>
      <w:szCs w:val="21"/>
    </w:rPr>
  </w:style>
  <w:style w:type="paragraph" w:customStyle="1" w:styleId="41">
    <w:name w:val="目录 41"/>
    <w:basedOn w:val="aff2"/>
    <w:next w:val="aff2"/>
    <w:semiHidden/>
    <w:qFormat/>
    <w:pPr>
      <w:tabs>
        <w:tab w:val="right" w:leader="dot" w:pos="9241"/>
      </w:tabs>
      <w:ind w:firstLineChars="200" w:firstLine="198"/>
      <w:jc w:val="left"/>
    </w:pPr>
    <w:rPr>
      <w:rFonts w:ascii="宋体"/>
      <w:szCs w:val="21"/>
    </w:rPr>
  </w:style>
  <w:style w:type="paragraph" w:customStyle="1" w:styleId="51">
    <w:name w:val="目录 51"/>
    <w:basedOn w:val="aff2"/>
    <w:next w:val="aff2"/>
    <w:semiHidden/>
    <w:qFormat/>
    <w:pPr>
      <w:tabs>
        <w:tab w:val="right" w:leader="dot" w:pos="9241"/>
      </w:tabs>
      <w:ind w:firstLineChars="300" w:firstLine="300"/>
      <w:jc w:val="left"/>
    </w:pPr>
    <w:rPr>
      <w:rFonts w:ascii="宋体"/>
      <w:szCs w:val="21"/>
    </w:rPr>
  </w:style>
  <w:style w:type="paragraph" w:customStyle="1" w:styleId="61">
    <w:name w:val="目录 61"/>
    <w:basedOn w:val="aff2"/>
    <w:next w:val="aff2"/>
    <w:semiHidden/>
    <w:qFormat/>
    <w:pPr>
      <w:tabs>
        <w:tab w:val="right" w:leader="dot" w:pos="9241"/>
      </w:tabs>
      <w:ind w:firstLineChars="400" w:firstLine="403"/>
      <w:jc w:val="left"/>
    </w:pPr>
    <w:rPr>
      <w:rFonts w:ascii="宋体"/>
      <w:szCs w:val="21"/>
    </w:rPr>
  </w:style>
  <w:style w:type="paragraph" w:customStyle="1" w:styleId="71">
    <w:name w:val="目录 71"/>
    <w:basedOn w:val="aff2"/>
    <w:next w:val="aff2"/>
    <w:semiHidden/>
    <w:qFormat/>
    <w:pPr>
      <w:tabs>
        <w:tab w:val="right" w:leader="dot" w:pos="9241"/>
      </w:tabs>
      <w:ind w:firstLineChars="500" w:firstLine="505"/>
      <w:jc w:val="left"/>
    </w:pPr>
    <w:rPr>
      <w:rFonts w:ascii="宋体"/>
      <w:szCs w:val="21"/>
    </w:rPr>
  </w:style>
  <w:style w:type="paragraph" w:customStyle="1" w:styleId="81">
    <w:name w:val="目录 81"/>
    <w:basedOn w:val="aff2"/>
    <w:next w:val="aff2"/>
    <w:semiHidden/>
    <w:qFormat/>
    <w:pPr>
      <w:tabs>
        <w:tab w:val="right" w:leader="dot" w:pos="9241"/>
      </w:tabs>
      <w:ind w:firstLineChars="600" w:firstLine="607"/>
      <w:jc w:val="left"/>
    </w:pPr>
    <w:rPr>
      <w:rFonts w:ascii="宋体"/>
      <w:szCs w:val="21"/>
    </w:rPr>
  </w:style>
  <w:style w:type="paragraph" w:customStyle="1" w:styleId="91">
    <w:name w:val="目录 91"/>
    <w:basedOn w:val="aff2"/>
    <w:next w:val="aff2"/>
    <w:semiHidden/>
    <w:qFormat/>
    <w:pPr>
      <w:ind w:left="1470"/>
      <w:jc w:val="left"/>
    </w:pPr>
    <w:rPr>
      <w:sz w:val="20"/>
      <w:szCs w:val="20"/>
    </w:rPr>
  </w:style>
  <w:style w:type="paragraph" w:customStyle="1" w:styleId="afffffc">
    <w:name w:val="其他标准标志"/>
    <w:basedOn w:val="affff0"/>
    <w:qFormat/>
    <w:pPr>
      <w:framePr w:w="6101" w:wrap="around" w:vAnchor="page" w:hAnchor="page" w:x="4673" w:y="942"/>
    </w:pPr>
    <w:rPr>
      <w:w w:val="130"/>
    </w:rPr>
  </w:style>
  <w:style w:type="paragraph" w:customStyle="1" w:styleId="afffffd">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8"/>
    <w:qFormat/>
    <w:pPr>
      <w:framePr w:wrap="around" w:y="15310"/>
      <w:spacing w:line="0" w:lineRule="atLeast"/>
    </w:pPr>
    <w:rPr>
      <w:rFonts w:ascii="黑体" w:eastAsia="黑体"/>
      <w:b w:val="0"/>
    </w:rPr>
  </w:style>
  <w:style w:type="paragraph" w:customStyle="1" w:styleId="affffff">
    <w:name w:val="前言、引言标题"/>
    <w:next w:val="afff2"/>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4"/>
    <w:qFormat/>
    <w:pPr>
      <w:spacing w:beforeLines="0" w:afterLines="0"/>
    </w:pPr>
    <w:rPr>
      <w:rFonts w:ascii="宋体" w:eastAsia="宋体"/>
    </w:rPr>
  </w:style>
  <w:style w:type="paragraph" w:customStyle="1" w:styleId="affffff1">
    <w:name w:val="实施日期"/>
    <w:qFormat/>
    <w:pPr>
      <w:framePr w:w="3997" w:h="471" w:hRule="exact" w:vSpace="181" w:wrap="around" w:vAnchor="page" w:hAnchor="page" w:x="7089" w:y="14097"/>
      <w:jc w:val="right"/>
    </w:pPr>
    <w:rPr>
      <w:rFonts w:eastAsia="黑体"/>
      <w:sz w:val="28"/>
    </w:rPr>
  </w:style>
  <w:style w:type="paragraph" w:customStyle="1" w:styleId="affffff2">
    <w:name w:val="示例后文字"/>
    <w:basedOn w:val="afff2"/>
    <w:next w:val="afff2"/>
    <w:qFormat/>
    <w:pPr>
      <w:ind w:firstLine="360"/>
    </w:pPr>
    <w:rPr>
      <w:sz w:val="18"/>
    </w:rPr>
  </w:style>
  <w:style w:type="paragraph" w:customStyle="1" w:styleId="affffff3">
    <w:name w:val="首示例"/>
    <w:next w:val="afff2"/>
    <w:link w:val="Char2"/>
    <w:qFormat/>
    <w:pPr>
      <w:tabs>
        <w:tab w:val="left" w:pos="360"/>
      </w:tabs>
    </w:pPr>
    <w:rPr>
      <w:rFonts w:ascii="宋体" w:hAnsi="宋体"/>
      <w:kern w:val="2"/>
      <w:sz w:val="18"/>
      <w:szCs w:val="18"/>
    </w:rPr>
  </w:style>
  <w:style w:type="character" w:customStyle="1" w:styleId="Char2">
    <w:name w:val="首示例 Char"/>
    <w:link w:val="affffff3"/>
    <w:qFormat/>
    <w:rPr>
      <w:rFonts w:ascii="宋体" w:hAnsi="宋体"/>
      <w:kern w:val="2"/>
      <w:sz w:val="18"/>
      <w:szCs w:val="18"/>
      <w:lang w:bidi="ar-SA"/>
    </w:rPr>
  </w:style>
  <w:style w:type="paragraph" w:customStyle="1" w:styleId="affffff4">
    <w:name w:val="四级无"/>
    <w:basedOn w:val="a5"/>
    <w:qFormat/>
    <w:pPr>
      <w:spacing w:beforeLines="0" w:afterLines="0"/>
    </w:pPr>
    <w:rPr>
      <w:rFonts w:ascii="宋体" w:eastAsia="宋体"/>
    </w:rPr>
  </w:style>
  <w:style w:type="paragraph" w:customStyle="1" w:styleId="affffff5">
    <w:name w:val="条文脚注"/>
    <w:basedOn w:val="ae"/>
    <w:qFormat/>
    <w:pPr>
      <w:numPr>
        <w:numId w:val="0"/>
      </w:numPr>
      <w:jc w:val="both"/>
    </w:pPr>
  </w:style>
  <w:style w:type="paragraph" w:customStyle="1" w:styleId="affffff6">
    <w:name w:val="图标脚注说明"/>
    <w:basedOn w:val="afff2"/>
    <w:qFormat/>
    <w:pPr>
      <w:ind w:left="840" w:firstLineChars="0" w:hanging="420"/>
    </w:pPr>
    <w:rPr>
      <w:sz w:val="18"/>
      <w:szCs w:val="18"/>
    </w:rPr>
  </w:style>
  <w:style w:type="paragraph" w:customStyle="1" w:styleId="a7">
    <w:name w:val="图表脚注说明"/>
    <w:basedOn w:val="aff2"/>
    <w:qFormat/>
    <w:pPr>
      <w:numPr>
        <w:numId w:val="15"/>
      </w:numPr>
    </w:pPr>
    <w:rPr>
      <w:rFonts w:ascii="宋体"/>
      <w:sz w:val="18"/>
      <w:szCs w:val="18"/>
    </w:rPr>
  </w:style>
  <w:style w:type="paragraph" w:customStyle="1" w:styleId="affffff7">
    <w:name w:val="图的脚注"/>
    <w:next w:val="afff2"/>
    <w:qFormat/>
    <w:pPr>
      <w:widowControl w:val="0"/>
      <w:ind w:leftChars="200" w:left="840" w:hangingChars="200" w:hanging="420"/>
      <w:jc w:val="both"/>
    </w:pPr>
    <w:rPr>
      <w:rFonts w:ascii="宋体"/>
      <w:sz w:val="18"/>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五级无"/>
    <w:basedOn w:val="a6"/>
    <w:qFormat/>
    <w:pPr>
      <w:spacing w:beforeLines="0" w:afterLines="0"/>
    </w:pPr>
    <w:rPr>
      <w:rFonts w:ascii="宋体" w:eastAsia="宋体"/>
    </w:rPr>
  </w:style>
  <w:style w:type="paragraph" w:customStyle="1" w:styleId="affffffa">
    <w:name w:val="一级无"/>
    <w:basedOn w:val="a2"/>
    <w:qFormat/>
    <w:pPr>
      <w:spacing w:beforeLines="0" w:afterLines="0"/>
    </w:pPr>
    <w:rPr>
      <w:rFonts w:ascii="宋体" w:eastAsia="宋体"/>
    </w:rPr>
  </w:style>
  <w:style w:type="character" w:customStyle="1" w:styleId="13">
    <w:name w:val="已访问的超链接1"/>
    <w:qFormat/>
    <w:rPr>
      <w:color w:val="800080"/>
      <w:u w:val="single"/>
    </w:rPr>
  </w:style>
  <w:style w:type="paragraph" w:customStyle="1" w:styleId="af7">
    <w:name w:val="正文表标题"/>
    <w:next w:val="afff2"/>
    <w:qFormat/>
    <w:pPr>
      <w:numPr>
        <w:numId w:val="16"/>
      </w:numPr>
      <w:spacing w:beforeLines="50" w:afterLines="50"/>
      <w:jc w:val="center"/>
    </w:pPr>
    <w:rPr>
      <w:rFonts w:ascii="黑体" w:eastAsia="黑体"/>
      <w:sz w:val="21"/>
    </w:rPr>
  </w:style>
  <w:style w:type="paragraph" w:customStyle="1" w:styleId="affffffb">
    <w:name w:val="正文公式编号制表符"/>
    <w:basedOn w:val="afff2"/>
    <w:next w:val="afff2"/>
    <w:qFormat/>
    <w:pPr>
      <w:ind w:firstLineChars="0" w:firstLine="0"/>
    </w:pPr>
  </w:style>
  <w:style w:type="paragraph" w:customStyle="1" w:styleId="af2">
    <w:name w:val="正文图标题"/>
    <w:next w:val="afff2"/>
    <w:qFormat/>
    <w:pPr>
      <w:numPr>
        <w:numId w:val="17"/>
      </w:numPr>
      <w:spacing w:beforeLines="50" w:afterLines="50"/>
      <w:jc w:val="center"/>
    </w:pPr>
    <w:rPr>
      <w:rFonts w:ascii="黑体" w:eastAsia="黑体"/>
      <w:sz w:val="21"/>
    </w:rPr>
  </w:style>
  <w:style w:type="paragraph" w:customStyle="1" w:styleId="affffffc">
    <w:name w:val="终结线"/>
    <w:basedOn w:val="aff2"/>
    <w:qFormat/>
    <w:pPr>
      <w:framePr w:hSpace="181" w:vSpace="181" w:wrap="around" w:vAnchor="text" w:hAnchor="margin" w:xAlign="center" w:y="285"/>
    </w:pPr>
  </w:style>
  <w:style w:type="paragraph" w:customStyle="1" w:styleId="affffffd">
    <w:name w:val="其他发布日期"/>
    <w:qFormat/>
    <w:pPr>
      <w:framePr w:w="3997" w:h="471" w:hRule="exact" w:vSpace="181" w:wrap="around" w:vAnchor="page" w:hAnchor="page" w:x="1419" w:y="14097" w:anchorLock="1"/>
    </w:pPr>
    <w:rPr>
      <w:rFonts w:eastAsia="黑体"/>
      <w:sz w:val="28"/>
    </w:rPr>
  </w:style>
  <w:style w:type="paragraph" w:customStyle="1" w:styleId="affffffe">
    <w:name w:val="其他实施日期"/>
    <w:basedOn w:val="affffff1"/>
    <w:qFormat/>
    <w:pPr>
      <w:framePr w:wrap="around"/>
    </w:pPr>
  </w:style>
  <w:style w:type="paragraph" w:customStyle="1" w:styleId="21">
    <w:name w:val="封面标准名称2"/>
    <w:basedOn w:val="affffb"/>
    <w:qFormat/>
    <w:pPr>
      <w:framePr w:wrap="around" w:y="4469"/>
      <w:spacing w:beforeLines="630"/>
    </w:pPr>
  </w:style>
  <w:style w:type="paragraph" w:customStyle="1" w:styleId="22">
    <w:name w:val="封面标准英文名称2"/>
    <w:basedOn w:val="affffc"/>
    <w:qFormat/>
    <w:pPr>
      <w:framePr w:wrap="around" w:y="4469"/>
    </w:pPr>
  </w:style>
  <w:style w:type="paragraph" w:customStyle="1" w:styleId="23">
    <w:name w:val="封面一致性程度标识2"/>
    <w:basedOn w:val="affffd"/>
    <w:qFormat/>
    <w:pPr>
      <w:framePr w:wrap="around" w:y="4469"/>
    </w:pPr>
  </w:style>
  <w:style w:type="paragraph" w:customStyle="1" w:styleId="24">
    <w:name w:val="封面标准文稿类别2"/>
    <w:basedOn w:val="affffe"/>
    <w:qFormat/>
    <w:pPr>
      <w:framePr w:wrap="around" w:y="4469"/>
    </w:pPr>
  </w:style>
  <w:style w:type="paragraph" w:customStyle="1" w:styleId="25">
    <w:name w:val="封面标准文稿编辑信息2"/>
    <w:basedOn w:val="afffff"/>
    <w:qFormat/>
    <w:pPr>
      <w:framePr w:wrap="around" w:y="4469"/>
    </w:pPr>
  </w:style>
  <w:style w:type="paragraph" w:customStyle="1" w:styleId="110">
    <w:name w:val="目录 11"/>
    <w:basedOn w:val="aff2"/>
    <w:next w:val="aff2"/>
    <w:uiPriority w:val="39"/>
    <w:qFormat/>
    <w:pPr>
      <w:tabs>
        <w:tab w:val="right" w:leader="dot" w:pos="9241"/>
      </w:tabs>
      <w:spacing w:line="360" w:lineRule="exact"/>
      <w:jc w:val="left"/>
    </w:pPr>
    <w:rPr>
      <w:rFonts w:ascii="宋体"/>
      <w:szCs w:val="21"/>
    </w:rPr>
  </w:style>
  <w:style w:type="paragraph" w:customStyle="1" w:styleId="210">
    <w:name w:val="目录 21"/>
    <w:basedOn w:val="aff2"/>
    <w:next w:val="aff2"/>
    <w:uiPriority w:val="39"/>
    <w:qFormat/>
    <w:pPr>
      <w:tabs>
        <w:tab w:val="right" w:leader="dot" w:pos="9241"/>
      </w:tabs>
    </w:pPr>
    <w:rPr>
      <w:rFonts w:ascii="宋体"/>
      <w:szCs w:val="21"/>
    </w:rPr>
  </w:style>
  <w:style w:type="paragraph" w:customStyle="1" w:styleId="afffffff">
    <w:name w:val="标准名称"/>
    <w:basedOn w:val="afffd"/>
    <w:link w:val="Char3"/>
    <w:qFormat/>
  </w:style>
  <w:style w:type="character" w:styleId="afffffff0">
    <w:name w:val="Placeholder Text"/>
    <w:uiPriority w:val="99"/>
    <w:semiHidden/>
    <w:qFormat/>
    <w:rPr>
      <w:color w:val="808080"/>
    </w:rPr>
  </w:style>
  <w:style w:type="character" w:customStyle="1" w:styleId="Char0">
    <w:name w:val="目次、标准名称标题 Char"/>
    <w:link w:val="afffd"/>
    <w:qFormat/>
    <w:rPr>
      <w:rFonts w:ascii="黑体" w:eastAsia="黑体"/>
      <w:sz w:val="32"/>
      <w:shd w:val="clear" w:color="FFFFFF" w:fill="FFFFFF"/>
    </w:rPr>
  </w:style>
  <w:style w:type="character" w:customStyle="1" w:styleId="Char3">
    <w:name w:val="标准名称 Char"/>
    <w:link w:val="afffffff"/>
    <w:qFormat/>
    <w:rPr>
      <w:rFonts w:ascii="黑体" w:eastAsia="黑体"/>
      <w:sz w:val="32"/>
      <w:shd w:val="clear" w:color="FFFFFF" w:fill="FFFFFF"/>
    </w:rPr>
  </w:style>
  <w:style w:type="character" w:customStyle="1" w:styleId="affe">
    <w:name w:val="批注框文本 字符"/>
    <w:link w:val="affd"/>
    <w:qFormat/>
    <w:rPr>
      <w:kern w:val="2"/>
      <w:sz w:val="18"/>
      <w:szCs w:val="18"/>
    </w:rPr>
  </w:style>
  <w:style w:type="character" w:customStyle="1" w:styleId="10">
    <w:name w:val="标题 1 字符"/>
    <w:link w:val="1"/>
    <w:qFormat/>
    <w:rPr>
      <w:b/>
      <w:bCs/>
      <w:kern w:val="44"/>
      <w:sz w:val="44"/>
      <w:szCs w:val="44"/>
    </w:rPr>
  </w:style>
  <w:style w:type="paragraph" w:customStyle="1" w:styleId="TOC1">
    <w:name w:val="TOC 标题1"/>
    <w:basedOn w:val="1"/>
    <w:next w:val="aff2"/>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14">
    <w:name w:val="未处理的提及1"/>
    <w:uiPriority w:val="99"/>
    <w:semiHidden/>
    <w:unhideWhenUsed/>
    <w:qFormat/>
    <w:rPr>
      <w:color w:val="605E5C"/>
      <w:shd w:val="clear" w:color="auto" w:fill="E1DFDD"/>
    </w:rPr>
  </w:style>
  <w:style w:type="paragraph" w:styleId="afffffff1">
    <w:name w:val="List Paragraph"/>
    <w:basedOn w:val="aff2"/>
    <w:uiPriority w:val="34"/>
    <w:qFormat/>
    <w:pPr>
      <w:ind w:firstLineChars="200" w:firstLine="420"/>
    </w:pPr>
  </w:style>
  <w:style w:type="character" w:customStyle="1" w:styleId="affb">
    <w:name w:val="正文文本 字符"/>
    <w:basedOn w:val="aff3"/>
    <w:link w:val="affa"/>
    <w:uiPriority w:val="99"/>
    <w:qFormat/>
    <w:rPr>
      <w:rFonts w:ascii="等线" w:eastAsia="等线" w:hAnsi="等线"/>
      <w:kern w:val="2"/>
      <w:sz w:val="21"/>
      <w:szCs w:val="22"/>
    </w:rPr>
  </w:style>
  <w:style w:type="paragraph" w:customStyle="1" w:styleId="15">
    <w:name w:val="修订1"/>
    <w:hidden/>
    <w:uiPriority w:val="99"/>
    <w:semiHidden/>
    <w:qFormat/>
    <w:rPr>
      <w:kern w:val="2"/>
      <w:sz w:val="21"/>
      <w:szCs w:val="24"/>
    </w:rPr>
  </w:style>
  <w:style w:type="character" w:customStyle="1" w:styleId="aff9">
    <w:name w:val="批注文字 字符"/>
    <w:basedOn w:val="aff3"/>
    <w:link w:val="aff8"/>
    <w:rPr>
      <w:kern w:val="2"/>
      <w:sz w:val="21"/>
      <w:szCs w:val="24"/>
    </w:rPr>
  </w:style>
  <w:style w:type="character" w:customStyle="1" w:styleId="afff4">
    <w:name w:val="批注主题 字符"/>
    <w:basedOn w:val="aff9"/>
    <w:link w:val="afff3"/>
    <w:semiHidden/>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A022EDA-5364-4C44-93D3-2B95B737FD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24</Pages>
  <Words>2834</Words>
  <Characters>16159</Characters>
  <Application>Microsoft Office Word</Application>
  <DocSecurity>0</DocSecurity>
  <Lines>134</Lines>
  <Paragraphs>37</Paragraphs>
  <ScaleCrop>false</ScaleCrop>
  <Company>zle</Company>
  <LinksUpToDate>false</LinksUpToDate>
  <CharactersWithSpaces>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刘阳</cp:lastModifiedBy>
  <cp:revision>292</cp:revision>
  <dcterms:created xsi:type="dcterms:W3CDTF">2024-05-14T02:12:00Z</dcterms:created>
  <dcterms:modified xsi:type="dcterms:W3CDTF">2025-03-13T01:18:00Z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