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A4" w:rsidRPr="00E57671" w:rsidRDefault="00C826CA" w:rsidP="00E57671">
      <w:pPr>
        <w:pStyle w:val="a3"/>
        <w:spacing w:before="49"/>
        <w:jc w:val="both"/>
        <w:rPr>
          <w:rFonts w:ascii="Times New Roman" w:eastAsiaTheme="minorEastAsia" w:hint="eastAsia"/>
          <w:lang w:eastAsia="zh-CN"/>
        </w:rPr>
      </w:pPr>
      <w:r>
        <w:rPr>
          <w:rFonts w:ascii="黑体" w:eastAsia="黑体"/>
          <w:w w:val="95"/>
          <w:lang w:eastAsia="zh-CN"/>
        </w:rPr>
        <w:t>附件</w:t>
      </w:r>
      <w:r>
        <w:rPr>
          <w:rFonts w:ascii="黑体" w:eastAsia="黑体"/>
          <w:spacing w:val="-48"/>
          <w:w w:val="95"/>
          <w:lang w:eastAsia="zh-CN"/>
        </w:rPr>
        <w:t xml:space="preserve"> </w:t>
      </w:r>
      <w:r>
        <w:rPr>
          <w:rFonts w:ascii="Times New Roman" w:eastAsia="Times New Roman"/>
          <w:spacing w:val="-10"/>
          <w:w w:val="95"/>
          <w:lang w:eastAsia="zh-CN"/>
        </w:rPr>
        <w:t>2</w:t>
      </w:r>
    </w:p>
    <w:p w:rsidR="00B247A4" w:rsidRDefault="00C826CA" w:rsidP="000F60F8">
      <w:pPr>
        <w:pStyle w:val="a4"/>
        <w:spacing w:line="312" w:lineRule="auto"/>
        <w:jc w:val="both"/>
        <w:rPr>
          <w:lang w:eastAsia="zh-CN"/>
        </w:rPr>
      </w:pPr>
      <w:bookmarkStart w:id="0" w:name="_GoBack"/>
      <w:r>
        <w:rPr>
          <w:lang w:eastAsia="zh-CN"/>
        </w:rPr>
        <w:t>关于征集</w:t>
      </w:r>
      <w:r>
        <w:rPr>
          <w:spacing w:val="-8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202</w:t>
      </w:r>
      <w:r w:rsidR="00E57671">
        <w:rPr>
          <w:rFonts w:ascii="Times New Roman" w:eastAsia="Times New Roman"/>
          <w:lang w:eastAsia="zh-CN"/>
        </w:rPr>
        <w:t>5</w:t>
      </w:r>
      <w:r>
        <w:rPr>
          <w:rFonts w:ascii="Times New Roman" w:eastAsia="Times New Roman"/>
          <w:spacing w:val="-23"/>
          <w:lang w:eastAsia="zh-CN"/>
        </w:rPr>
        <w:t xml:space="preserve"> </w:t>
      </w:r>
      <w:r>
        <w:rPr>
          <w:lang w:eastAsia="zh-CN"/>
        </w:rPr>
        <w:t>重大科学问题、工程技术难题</w:t>
      </w:r>
      <w:r>
        <w:rPr>
          <w:spacing w:val="-2"/>
          <w:lang w:eastAsia="zh-CN"/>
        </w:rPr>
        <w:t>和产业技术问题的要求</w:t>
      </w:r>
    </w:p>
    <w:bookmarkEnd w:id="0"/>
    <w:p w:rsidR="00B247A4" w:rsidRPr="00E57671" w:rsidRDefault="00B247A4" w:rsidP="000F60F8">
      <w:pPr>
        <w:pStyle w:val="a3"/>
        <w:spacing w:before="11"/>
        <w:ind w:left="0"/>
        <w:jc w:val="both"/>
        <w:rPr>
          <w:rFonts w:ascii="宋体" w:hint="eastAsia"/>
          <w:b/>
          <w:sz w:val="22"/>
          <w:lang w:eastAsia="zh-CN"/>
        </w:rPr>
      </w:pPr>
    </w:p>
    <w:p w:rsidR="00B247A4" w:rsidRPr="00E57671" w:rsidRDefault="00C826CA" w:rsidP="00E57671">
      <w:pPr>
        <w:pStyle w:val="1"/>
        <w:spacing w:line="264" w:lineRule="auto"/>
        <w:ind w:left="0"/>
        <w:jc w:val="both"/>
        <w:rPr>
          <w:rFonts w:ascii="黑体" w:eastAsia="黑体" w:hAnsi="黑体"/>
          <w:lang w:eastAsia="zh-CN"/>
        </w:rPr>
      </w:pPr>
      <w:r w:rsidRPr="00E57671">
        <w:rPr>
          <w:rFonts w:ascii="黑体" w:eastAsia="黑体" w:hAnsi="黑体"/>
          <w:w w:val="95"/>
          <w:lang w:eastAsia="zh-CN"/>
        </w:rPr>
        <w:t>一、征集时</w:t>
      </w:r>
      <w:r w:rsidRPr="00E57671">
        <w:rPr>
          <w:rFonts w:ascii="黑体" w:eastAsia="黑体" w:hAnsi="黑体"/>
          <w:spacing w:val="-10"/>
          <w:w w:val="95"/>
          <w:lang w:eastAsia="zh-CN"/>
        </w:rPr>
        <w:t>间</w:t>
      </w:r>
    </w:p>
    <w:p w:rsidR="00B247A4" w:rsidRDefault="00C826CA" w:rsidP="00E57671">
      <w:pPr>
        <w:pStyle w:val="a3"/>
        <w:spacing w:line="276" w:lineRule="auto"/>
        <w:ind w:right="278" w:firstLine="641"/>
        <w:jc w:val="both"/>
        <w:rPr>
          <w:rFonts w:hint="eastAsia"/>
          <w:lang w:eastAsia="zh-CN"/>
        </w:rPr>
      </w:pPr>
      <w:r>
        <w:rPr>
          <w:lang w:eastAsia="zh-CN"/>
        </w:rPr>
        <w:t>请于</w:t>
      </w:r>
      <w:r>
        <w:rPr>
          <w:rFonts w:ascii="Times New Roman" w:eastAsia="Times New Roman"/>
          <w:lang w:eastAsia="zh-CN"/>
        </w:rPr>
        <w:t>202</w:t>
      </w:r>
      <w:r w:rsidR="00E57671">
        <w:rPr>
          <w:rFonts w:ascii="Times New Roman" w:eastAsia="Times New Roman"/>
          <w:lang w:eastAsia="zh-CN"/>
        </w:rPr>
        <w:t>5</w:t>
      </w:r>
      <w:r>
        <w:rPr>
          <w:spacing w:val="-41"/>
          <w:lang w:eastAsia="zh-CN"/>
        </w:rPr>
        <w:t>年</w:t>
      </w:r>
      <w:r w:rsidR="00E57671">
        <w:rPr>
          <w:rFonts w:ascii="Times New Roman" w:eastAsia="Times New Roman"/>
          <w:lang w:eastAsia="zh-CN"/>
        </w:rPr>
        <w:t>5</w:t>
      </w:r>
      <w:r>
        <w:rPr>
          <w:spacing w:val="-41"/>
          <w:lang w:eastAsia="zh-CN"/>
        </w:rPr>
        <w:t>月</w:t>
      </w:r>
      <w:r w:rsidR="00E57671">
        <w:rPr>
          <w:rFonts w:ascii="Times New Roman" w:eastAsia="Times New Roman"/>
          <w:lang w:eastAsia="zh-CN"/>
        </w:rPr>
        <w:t>7</w:t>
      </w:r>
      <w:r>
        <w:rPr>
          <w:spacing w:val="-28"/>
          <w:lang w:eastAsia="zh-CN"/>
        </w:rPr>
        <w:t>日</w:t>
      </w:r>
      <w:r w:rsidR="00E57671">
        <w:rPr>
          <w:rFonts w:hint="eastAsia"/>
          <w:spacing w:val="-28"/>
          <w:lang w:eastAsia="zh-CN"/>
        </w:rPr>
        <w:t>1</w:t>
      </w:r>
      <w:r w:rsidR="00E57671">
        <w:rPr>
          <w:spacing w:val="-28"/>
          <w:lang w:eastAsia="zh-CN"/>
        </w:rPr>
        <w:t>7</w:t>
      </w:r>
      <w:r w:rsidR="00E57671">
        <w:rPr>
          <w:rFonts w:hint="eastAsia"/>
          <w:spacing w:val="-28"/>
          <w:lang w:eastAsia="zh-CN"/>
        </w:rPr>
        <w:t>:0</w:t>
      </w:r>
      <w:r w:rsidR="00E57671">
        <w:rPr>
          <w:spacing w:val="-28"/>
          <w:lang w:eastAsia="zh-CN"/>
        </w:rPr>
        <w:t>0</w:t>
      </w:r>
      <w:r>
        <w:rPr>
          <w:spacing w:val="-28"/>
          <w:lang w:eastAsia="zh-CN"/>
        </w:rPr>
        <w:t>前，将有</w:t>
      </w:r>
      <w:r>
        <w:rPr>
          <w:lang w:eastAsia="zh-CN"/>
        </w:rPr>
        <w:t>关材料提交至中国能源研</w:t>
      </w:r>
      <w:r>
        <w:rPr>
          <w:spacing w:val="-2"/>
          <w:lang w:eastAsia="zh-CN"/>
        </w:rPr>
        <w:t>究会，以便我会按要求组织专家遴选后推荐至中国科协。</w:t>
      </w:r>
    </w:p>
    <w:p w:rsidR="00B247A4" w:rsidRPr="00E57671" w:rsidRDefault="00C826CA" w:rsidP="00E57671">
      <w:pPr>
        <w:pStyle w:val="1"/>
        <w:spacing w:before="240" w:line="264" w:lineRule="auto"/>
        <w:ind w:left="0"/>
        <w:jc w:val="both"/>
        <w:rPr>
          <w:rFonts w:ascii="黑体" w:eastAsia="黑体" w:hAnsi="黑体"/>
          <w:w w:val="95"/>
          <w:lang w:eastAsia="zh-CN"/>
        </w:rPr>
      </w:pPr>
      <w:r w:rsidRPr="00E57671">
        <w:rPr>
          <w:rFonts w:ascii="黑体" w:eastAsia="黑体" w:hAnsi="黑体"/>
          <w:w w:val="95"/>
          <w:lang w:eastAsia="zh-CN"/>
        </w:rPr>
        <w:t>二、</w:t>
      </w:r>
      <w:r w:rsidR="00E57671" w:rsidRPr="00E57671">
        <w:rPr>
          <w:rFonts w:ascii="黑体" w:eastAsia="黑体" w:hAnsi="黑体" w:hint="eastAsia"/>
          <w:w w:val="95"/>
          <w:lang w:eastAsia="zh-CN"/>
        </w:rPr>
        <w:t>征集要求</w:t>
      </w:r>
    </w:p>
    <w:p w:rsidR="00E57671" w:rsidRPr="00E57671" w:rsidRDefault="00E57671" w:rsidP="00E57671">
      <w:pPr>
        <w:pStyle w:val="a3"/>
        <w:spacing w:line="276" w:lineRule="auto"/>
        <w:ind w:right="278" w:firstLine="641"/>
        <w:jc w:val="both"/>
        <w:rPr>
          <w:lang w:eastAsia="zh-CN"/>
        </w:rPr>
      </w:pPr>
      <w:r w:rsidRPr="00E57671">
        <w:rPr>
          <w:rFonts w:hint="eastAsia"/>
          <w:lang w:eastAsia="zh-CN"/>
        </w:rPr>
        <w:t>问题类型：全球共同关注、对未来科技发展具有引领作用的重大科学问题、亟需突破的工程技术难题和产业技术问题。问题难题应覆盖该领域主要前沿方向，聚焦“四个面向”服务国家战略。其中，前沿科学问题应聚焦认知边界、机制规律，重点突出新技术应用带来的研究方法创新等问题；工程技术难题应侧重于国家重大工程项目的技术创新、方法改进、设备升级、工程优化等技术突破；产业技术问题应侧重于影响产业竞争力、升级转型、结构优化及可持续演进的技术挑战和瓶颈。</w:t>
      </w:r>
    </w:p>
    <w:p w:rsidR="00B247A4" w:rsidRDefault="00E57671" w:rsidP="00E57671">
      <w:pPr>
        <w:pStyle w:val="a3"/>
        <w:spacing w:line="276" w:lineRule="auto"/>
        <w:ind w:right="278" w:firstLine="641"/>
        <w:jc w:val="both"/>
        <w:rPr>
          <w:lang w:eastAsia="zh-CN"/>
        </w:rPr>
      </w:pPr>
      <w:r w:rsidRPr="00E57671">
        <w:rPr>
          <w:lang w:eastAsia="zh-CN"/>
        </w:rPr>
        <w:t>问题形式：不拘泥于问句形式，要落在“点”上，颗粒度力争细化至三级学科以下，如“以电-氢-碳耦合方式协同推进新能源大规模开发与煤电绿色转型”，同时提供200字左右的推荐理由。</w:t>
      </w:r>
    </w:p>
    <w:p w:rsidR="00B247A4" w:rsidRPr="00E57671" w:rsidRDefault="00C826CA" w:rsidP="00E57671">
      <w:pPr>
        <w:pStyle w:val="1"/>
        <w:spacing w:before="240" w:line="264" w:lineRule="auto"/>
        <w:ind w:left="0"/>
        <w:jc w:val="both"/>
        <w:rPr>
          <w:rFonts w:ascii="黑体" w:eastAsia="黑体" w:hAnsi="黑体"/>
          <w:w w:val="95"/>
          <w:lang w:eastAsia="zh-CN"/>
        </w:rPr>
      </w:pPr>
      <w:r w:rsidRPr="00E57671">
        <w:rPr>
          <w:rFonts w:ascii="黑体" w:eastAsia="黑体" w:hAnsi="黑体"/>
          <w:w w:val="95"/>
          <w:lang w:eastAsia="zh-CN"/>
        </w:rPr>
        <w:t>三、征集方式</w:t>
      </w:r>
    </w:p>
    <w:p w:rsidR="00B247A4" w:rsidRPr="00E57671" w:rsidRDefault="00C826CA" w:rsidP="00E57671">
      <w:pPr>
        <w:pStyle w:val="a3"/>
        <w:spacing w:line="276" w:lineRule="auto"/>
        <w:ind w:right="278" w:firstLine="641"/>
        <w:jc w:val="both"/>
        <w:rPr>
          <w:lang w:eastAsia="zh-CN"/>
        </w:rPr>
      </w:pPr>
      <w:r w:rsidRPr="000F60F8">
        <w:rPr>
          <w:lang w:eastAsia="zh-CN"/>
        </w:rPr>
        <w:t>每个推荐单位可根据要求遴选资源能源领域前沿科学问题、工</w:t>
      </w:r>
      <w:r>
        <w:rPr>
          <w:lang w:eastAsia="zh-CN"/>
        </w:rPr>
        <w:t>程技术难题和产业</w:t>
      </w:r>
      <w:r w:rsidRPr="000F60F8">
        <w:rPr>
          <w:lang w:eastAsia="zh-CN"/>
        </w:rPr>
        <w:t>技术问题</w:t>
      </w:r>
      <w:r w:rsidR="00E57671">
        <w:rPr>
          <w:rFonts w:hint="eastAsia"/>
          <w:lang w:eastAsia="zh-CN"/>
        </w:rPr>
        <w:t>三类问题各</w:t>
      </w:r>
      <w:r w:rsidRPr="000F60F8">
        <w:rPr>
          <w:lang w:eastAsia="zh-CN"/>
        </w:rPr>
        <w:t>1项，</w:t>
      </w:r>
      <w:r w:rsidR="00E57671">
        <w:rPr>
          <w:rFonts w:hint="eastAsia"/>
          <w:lang w:eastAsia="zh-CN"/>
        </w:rPr>
        <w:t>总申报数量不超过3项。</w:t>
      </w:r>
      <w:r w:rsidRPr="000F60F8">
        <w:rPr>
          <w:lang w:eastAsia="zh-CN"/>
        </w:rPr>
        <w:t>按</w:t>
      </w:r>
      <w:r>
        <w:rPr>
          <w:lang w:eastAsia="zh-CN"/>
        </w:rPr>
        <w:t>要求填写材料，</w:t>
      </w:r>
      <w:r w:rsidRPr="000F60F8">
        <w:rPr>
          <w:lang w:eastAsia="zh-CN"/>
        </w:rPr>
        <w:t>并请确保材料的完整性、真实性、有效性，我会将按中国科协有关要求组织专家遴选后推荐至中国科协。</w:t>
      </w:r>
    </w:p>
    <w:sectPr w:rsidR="00B247A4" w:rsidRPr="00E57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60" w:right="1420" w:bottom="1180" w:left="160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32" w:rsidRDefault="00A12332">
      <w:r>
        <w:separator/>
      </w:r>
    </w:p>
  </w:endnote>
  <w:endnote w:type="continuationSeparator" w:id="0">
    <w:p w:rsidR="00A12332" w:rsidRDefault="00A1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71" w:rsidRDefault="00E576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A4" w:rsidRDefault="00B247A4">
    <w:pPr>
      <w:pStyle w:val="a3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71" w:rsidRDefault="00E576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32" w:rsidRDefault="00A12332">
      <w:r>
        <w:separator/>
      </w:r>
    </w:p>
  </w:footnote>
  <w:footnote w:type="continuationSeparator" w:id="0">
    <w:p w:rsidR="00A12332" w:rsidRDefault="00A1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71" w:rsidRDefault="00E576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71" w:rsidRDefault="00E57671" w:rsidP="00E57671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71" w:rsidRDefault="00E576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F5E"/>
    <w:multiLevelType w:val="hybridMultilevel"/>
    <w:tmpl w:val="51BAB44A"/>
    <w:lvl w:ilvl="0" w:tplc="09D6D52A">
      <w:start w:val="1"/>
      <w:numFmt w:val="decimal"/>
      <w:lvlText w:val="（%1）"/>
      <w:lvlJc w:val="left"/>
      <w:pPr>
        <w:ind w:left="102" w:hanging="801"/>
      </w:pPr>
      <w:rPr>
        <w:rFonts w:ascii="仿宋" w:eastAsia="仿宋" w:hAnsi="仿宋" w:cs="仿宋" w:hint="default"/>
        <w:b w:val="0"/>
        <w:bCs w:val="0"/>
        <w:i w:val="0"/>
        <w:iCs w:val="0"/>
        <w:spacing w:val="-46"/>
        <w:w w:val="99"/>
        <w:sz w:val="30"/>
        <w:szCs w:val="30"/>
      </w:rPr>
    </w:lvl>
    <w:lvl w:ilvl="1" w:tplc="54C2E966">
      <w:numFmt w:val="bullet"/>
      <w:lvlText w:val="•"/>
      <w:lvlJc w:val="left"/>
      <w:pPr>
        <w:ind w:left="978" w:hanging="801"/>
      </w:pPr>
      <w:rPr>
        <w:rFonts w:hint="default"/>
      </w:rPr>
    </w:lvl>
    <w:lvl w:ilvl="2" w:tplc="815E71B0">
      <w:numFmt w:val="bullet"/>
      <w:lvlText w:val="•"/>
      <w:lvlJc w:val="left"/>
      <w:pPr>
        <w:ind w:left="1857" w:hanging="801"/>
      </w:pPr>
      <w:rPr>
        <w:rFonts w:hint="default"/>
      </w:rPr>
    </w:lvl>
    <w:lvl w:ilvl="3" w:tplc="E6D03572">
      <w:numFmt w:val="bullet"/>
      <w:lvlText w:val="•"/>
      <w:lvlJc w:val="left"/>
      <w:pPr>
        <w:ind w:left="2735" w:hanging="801"/>
      </w:pPr>
      <w:rPr>
        <w:rFonts w:hint="default"/>
      </w:rPr>
    </w:lvl>
    <w:lvl w:ilvl="4" w:tplc="D238540E">
      <w:numFmt w:val="bullet"/>
      <w:lvlText w:val="•"/>
      <w:lvlJc w:val="left"/>
      <w:pPr>
        <w:ind w:left="3614" w:hanging="801"/>
      </w:pPr>
      <w:rPr>
        <w:rFonts w:hint="default"/>
      </w:rPr>
    </w:lvl>
    <w:lvl w:ilvl="5" w:tplc="34C27748">
      <w:numFmt w:val="bullet"/>
      <w:lvlText w:val="•"/>
      <w:lvlJc w:val="left"/>
      <w:pPr>
        <w:ind w:left="4493" w:hanging="801"/>
      </w:pPr>
      <w:rPr>
        <w:rFonts w:hint="default"/>
      </w:rPr>
    </w:lvl>
    <w:lvl w:ilvl="6" w:tplc="995E4CEC">
      <w:numFmt w:val="bullet"/>
      <w:lvlText w:val="•"/>
      <w:lvlJc w:val="left"/>
      <w:pPr>
        <w:ind w:left="5371" w:hanging="801"/>
      </w:pPr>
      <w:rPr>
        <w:rFonts w:hint="default"/>
      </w:rPr>
    </w:lvl>
    <w:lvl w:ilvl="7" w:tplc="7120633C">
      <w:numFmt w:val="bullet"/>
      <w:lvlText w:val="•"/>
      <w:lvlJc w:val="left"/>
      <w:pPr>
        <w:ind w:left="6250" w:hanging="801"/>
      </w:pPr>
      <w:rPr>
        <w:rFonts w:hint="default"/>
      </w:rPr>
    </w:lvl>
    <w:lvl w:ilvl="8" w:tplc="9014B4F4">
      <w:numFmt w:val="bullet"/>
      <w:lvlText w:val="•"/>
      <w:lvlJc w:val="left"/>
      <w:pPr>
        <w:ind w:left="7129" w:hanging="8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A4"/>
    <w:rsid w:val="000F60F8"/>
    <w:rsid w:val="008E022D"/>
    <w:rsid w:val="00A12332"/>
    <w:rsid w:val="00B247A4"/>
    <w:rsid w:val="00BE3B33"/>
    <w:rsid w:val="00C826CA"/>
    <w:rsid w:val="00E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067D"/>
  <w15:docId w15:val="{9A08B8DD-706E-49B9-A6AC-746F6E1C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before="1"/>
      <w:ind w:left="74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4"/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left="2545" w:right="1008" w:hanging="1717"/>
    </w:pPr>
    <w:rPr>
      <w:rFonts w:ascii="宋体" w:eastAsia="宋体" w:hAnsi="宋体" w:cs="宋体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3"/>
      <w:ind w:left="102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F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60F8"/>
    <w:rPr>
      <w:rFonts w:ascii="仿宋" w:eastAsia="仿宋" w:hAnsi="仿宋" w:cs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60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60F8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申志铎</cp:lastModifiedBy>
  <cp:revision>2</cp:revision>
  <dcterms:created xsi:type="dcterms:W3CDTF">2025-04-29T10:18:00Z</dcterms:created>
  <dcterms:modified xsi:type="dcterms:W3CDTF">2025-04-29T10:18:00Z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2024-02-02T00:00:00Z</vt:filetime>
  </property>
</Properties>
</file>