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3BA35" w14:textId="77777777" w:rsidR="00533524" w:rsidRDefault="00000000">
      <w:pPr>
        <w:pStyle w:val="afffffffd"/>
        <w:framePr w:wrap="around" w:vAnchor="page" w:hAnchor="page" w:x="1401" w:y="1912"/>
        <w:spacing w:after="0" w:line="240" w:lineRule="auto"/>
      </w:pPr>
      <w:r>
        <w:rPr>
          <w:rFonts w:ascii="Times New Roman"/>
        </w:rPr>
        <w:t>ICS</w:t>
      </w:r>
      <w:r>
        <w:rPr>
          <w:rFonts w:hAnsi="黑体" w:hint="eastAsia"/>
        </w:rPr>
        <w:t> </w:t>
      </w:r>
      <w:bookmarkStart w:id="0" w:name="ICS"/>
      <w:r>
        <w:rPr>
          <w:rFonts w:hint="eastAsia"/>
        </w:rPr>
        <w:fldChar w:fldCharType="begin">
          <w:ffData>
            <w:name w:val="ICS"/>
            <w:enabled/>
            <w:calcOnExit w:val="0"/>
            <w:textInput>
              <w:default w:val="27.010"/>
            </w:textInput>
          </w:ffData>
        </w:fldChar>
      </w:r>
      <w:r>
        <w:rPr>
          <w:rFonts w:hint="eastAsia"/>
        </w:rPr>
        <w:instrText>FORMTEXT</w:instrText>
      </w:r>
      <w:r>
        <w:rPr>
          <w:rFonts w:hint="eastAsia"/>
        </w:rPr>
      </w:r>
      <w:r>
        <w:rPr>
          <w:rFonts w:hint="eastAsia"/>
        </w:rPr>
        <w:fldChar w:fldCharType="separate"/>
      </w:r>
      <w:r>
        <w:rPr>
          <w:rFonts w:hint="eastAsia"/>
        </w:rPr>
        <w:t>27.010</w:t>
      </w:r>
      <w:r>
        <w:rPr>
          <w:rFonts w:hint="eastAsia"/>
        </w:rPr>
        <w:fldChar w:fldCharType="end"/>
      </w:r>
      <w:bookmarkEnd w:id="0"/>
    </w:p>
    <w:p w14:paraId="303B700D" w14:textId="77777777" w:rsidR="00533524" w:rsidRDefault="00000000">
      <w:pPr>
        <w:pStyle w:val="afffffffd"/>
        <w:framePr w:wrap="around" w:vAnchor="page" w:hAnchor="page" w:x="1401" w:y="1912"/>
        <w:spacing w:after="0" w:line="240" w:lineRule="auto"/>
      </w:pPr>
      <w:r>
        <w:rPr>
          <w:rFonts w:hint="eastAsia"/>
        </w:rPr>
        <w:t>CCS</w:t>
      </w:r>
      <w:r>
        <w:t xml:space="preserve"> </w:t>
      </w:r>
      <w:bookmarkStart w:id="1" w:name="WXFLH"/>
      <w:r>
        <w:rPr>
          <w:rFonts w:hint="eastAsia"/>
        </w:rPr>
        <w:fldChar w:fldCharType="begin">
          <w:ffData>
            <w:name w:val="WXFLH"/>
            <w:enabled/>
            <w:calcOnExit w:val="0"/>
            <w:textInput>
              <w:default w:val="F01"/>
            </w:textInput>
          </w:ffData>
        </w:fldChar>
      </w:r>
      <w:r>
        <w:rPr>
          <w:rFonts w:hint="eastAsia"/>
        </w:rPr>
        <w:instrText>FORMTEXT</w:instrText>
      </w:r>
      <w:r>
        <w:rPr>
          <w:rFonts w:hint="eastAsia"/>
        </w:rPr>
      </w:r>
      <w:r>
        <w:rPr>
          <w:rFonts w:hint="eastAsia"/>
        </w:rPr>
        <w:fldChar w:fldCharType="separate"/>
      </w:r>
      <w:r>
        <w:rPr>
          <w:rFonts w:hint="eastAsia"/>
        </w:rPr>
        <w:t>F01</w:t>
      </w:r>
      <w:r>
        <w:rPr>
          <w:rFonts w:hint="eastAsia"/>
        </w:rPr>
        <w:fldChar w:fldCharType="end"/>
      </w:r>
      <w:bookmarkEnd w:id="1"/>
    </w:p>
    <w:p w14:paraId="734672AB" w14:textId="77777777" w:rsidR="00533524" w:rsidRDefault="00533524">
      <w:pPr>
        <w:pStyle w:val="afffffffd"/>
        <w:framePr w:wrap="around" w:vAnchor="page" w:hAnchor="page" w:x="1401" w:y="1912"/>
        <w:spacing w:after="0" w:line="240" w:lineRule="auto"/>
      </w:pPr>
    </w:p>
    <w:p w14:paraId="70AA030D" w14:textId="77777777" w:rsidR="00533524" w:rsidRDefault="00533524">
      <w:pPr>
        <w:pStyle w:val="afffffffd"/>
        <w:framePr w:wrap="around" w:vAnchor="page" w:hAnchor="page" w:x="1401" w:y="1912"/>
        <w:rPr>
          <w:rFonts w:ascii="Times New Roman"/>
        </w:rPr>
      </w:pPr>
    </w:p>
    <w:p w14:paraId="45441085" w14:textId="77777777" w:rsidR="00533524" w:rsidRDefault="00533524">
      <w:pPr>
        <w:pStyle w:val="afffffffd"/>
        <w:framePr w:wrap="around" w:vAnchor="page" w:hAnchor="page" w:x="1401" w:y="1912"/>
      </w:pPr>
    </w:p>
    <w:p w14:paraId="5F3A8F76" w14:textId="77777777" w:rsidR="00533524" w:rsidRDefault="00000000">
      <w:pPr>
        <w:pStyle w:val="afffff9"/>
        <w:framePr w:wrap="around" w:x="4617" w:y="1902"/>
        <w:wordWrap w:val="0"/>
      </w:pPr>
      <w:r>
        <w:rPr>
          <w:rFonts w:hint="eastAsia"/>
        </w:rPr>
        <w:t>T/CEC</w:t>
      </w:r>
    </w:p>
    <w:p w14:paraId="649E9734" w14:textId="77777777" w:rsidR="00533524" w:rsidRDefault="00000000">
      <w:pPr>
        <w:pStyle w:val="afffffffe"/>
        <w:framePr w:wrap="around" w:x="1344" w:y="3577"/>
        <w:rPr>
          <w:rFonts w:ascii="Times New Roman" w:hAnsi="Times New Roman"/>
        </w:rPr>
      </w:pPr>
      <w:r>
        <w:rPr>
          <w:rFonts w:hint="eastAsia"/>
        </w:rPr>
        <w:t>中国能源研究会团体标准</w:t>
      </w:r>
    </w:p>
    <w:p w14:paraId="331B90F7" w14:textId="77777777" w:rsidR="00533524" w:rsidRDefault="00000000">
      <w:pPr>
        <w:pStyle w:val="afffa"/>
        <w:ind w:firstLineChars="0" w:firstLine="0"/>
        <w:jc w:val="right"/>
        <w:rPr>
          <w:rFonts w:ascii="黑体" w:eastAsia="黑体" w:hAnsi="黑体" w:hint="eastAsia"/>
          <w:sz w:val="28"/>
          <w:szCs w:val="28"/>
        </w:rPr>
      </w:pPr>
      <w:r>
        <w:rPr>
          <w:rFonts w:ascii="黑体" w:eastAsia="黑体" w:hAnsi="黑体" w:hint="eastAsia"/>
          <w:noProof/>
          <w:sz w:val="28"/>
          <w:szCs w:val="28"/>
        </w:rPr>
        <mc:AlternateContent>
          <mc:Choice Requires="wps">
            <w:drawing>
              <wp:anchor distT="0" distB="0" distL="114300" distR="114300" simplePos="0" relativeHeight="251662336" behindDoc="0" locked="1" layoutInCell="1" allowOverlap="1" wp14:anchorId="78C1F878" wp14:editId="446603C3">
                <wp:simplePos x="0" y="0"/>
                <wp:positionH relativeFrom="column">
                  <wp:posOffset>-49530</wp:posOffset>
                </wp:positionH>
                <wp:positionV relativeFrom="paragraph">
                  <wp:posOffset>565150</wp:posOffset>
                </wp:positionV>
                <wp:extent cx="6119495" cy="1905"/>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1905"/>
                        </a:xfrm>
                        <a:prstGeom prst="line">
                          <a:avLst/>
                        </a:prstGeom>
                        <a:noFill/>
                        <a:ln w="9525">
                          <a:solidFill>
                            <a:srgbClr val="000000"/>
                          </a:solidFill>
                          <a:round/>
                        </a:ln>
                        <a:effectLst/>
                      </wps:spPr>
                      <wps:bodyPr/>
                    </wps:wsp>
                  </a:graphicData>
                </a:graphic>
              </wp:anchor>
            </w:drawing>
          </mc:Choice>
          <mc:Fallback>
            <w:pict>
              <v:line w14:anchorId="57548C5A" id="直接连接符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9pt,44.5pt" to="477.9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">
                <w10:anchorlock/>
              </v:line>
            </w:pict>
          </mc:Fallback>
        </mc:AlternateContent>
      </w:r>
      <w:r>
        <w:rPr>
          <w:rFonts w:ascii="黑体" w:eastAsia="黑体" w:hAnsi="黑体" w:hint="eastAsia"/>
          <w:sz w:val="28"/>
          <w:szCs w:val="28"/>
          <w:lang w:val="fr-FR"/>
        </w:rPr>
        <w:t xml:space="preserve">T/CEC </w:t>
      </w:r>
      <w:r>
        <w:rPr>
          <w:rFonts w:ascii="黑体" w:eastAsia="黑体" w:hAnsi="黑体"/>
          <w:sz w:val="28"/>
          <w:szCs w:val="28"/>
          <w:lang w:val="fr-FR"/>
        </w:rPr>
        <w:t>XXXXX—</w:t>
      </w:r>
      <w:r>
        <w:rPr>
          <w:rFonts w:ascii="黑体" w:eastAsia="黑体" w:hAnsi="黑体" w:hint="eastAsia"/>
          <w:sz w:val="28"/>
          <w:szCs w:val="28"/>
          <w:lang w:val="fr-FR"/>
        </w:rPr>
        <w:t>20</w:t>
      </w:r>
      <w:r>
        <w:rPr>
          <w:rFonts w:ascii="黑体" w:eastAsia="黑体" w:hAnsi="黑体" w:hint="eastAsia"/>
          <w:sz w:val="28"/>
          <w:szCs w:val="28"/>
        </w:rPr>
        <w:t>25</w:t>
      </w:r>
    </w:p>
    <w:p w14:paraId="43951CDC" w14:textId="77777777" w:rsidR="00533524" w:rsidRDefault="00533524">
      <w:pPr>
        <w:jc w:val="right"/>
      </w:pPr>
    </w:p>
    <w:p w14:paraId="4A81088D" w14:textId="77777777" w:rsidR="00533524" w:rsidRDefault="00000000">
      <w:pPr>
        <w:pStyle w:val="afffff8"/>
        <w:framePr w:wrap="around" w:x="1342" w:y="6488"/>
      </w:pPr>
      <w:bookmarkStart w:id="2" w:name="OLE_LINK1"/>
      <w:r>
        <w:rPr>
          <w:rFonts w:hint="eastAsia"/>
        </w:rPr>
        <w:t>碳中和企业评价</w:t>
      </w:r>
      <w:bookmarkEnd w:id="2"/>
      <w:r>
        <w:rPr>
          <w:rFonts w:hint="eastAsia"/>
        </w:rPr>
        <w:t>技术规范</w:t>
      </w:r>
    </w:p>
    <w:p w14:paraId="5331E0E3" w14:textId="77777777" w:rsidR="00533524" w:rsidRDefault="00000000">
      <w:pPr>
        <w:pStyle w:val="afffff7"/>
        <w:framePr w:wrap="around" w:x="1342" w:y="6488"/>
      </w:pPr>
      <w:r>
        <w:t>Technical specifications for evaluating carbon neutral enterprises</w:t>
      </w:r>
    </w:p>
    <w:p w14:paraId="3B8D523C" w14:textId="77777777" w:rsidR="00533524" w:rsidRDefault="00000000">
      <w:pPr>
        <w:pStyle w:val="afffff7"/>
        <w:framePr w:wrap="around" w:x="1342" w:y="6488"/>
      </w:pPr>
      <w:r>
        <w:rPr>
          <w:rFonts w:hint="eastAsia"/>
        </w:rPr>
        <w:t>（征求意见稿）</w:t>
      </w:r>
    </w:p>
    <w:p w14:paraId="3798A59C" w14:textId="77777777" w:rsidR="00533524" w:rsidRDefault="00533524">
      <w:pPr>
        <w:pStyle w:val="afffff7"/>
        <w:framePr w:wrap="around" w:x="1342" w:y="6488"/>
      </w:pPr>
    </w:p>
    <w:bookmarkStart w:id="3" w:name="FY"/>
    <w:p w14:paraId="76161508" w14:textId="77777777" w:rsidR="00533524" w:rsidRDefault="00000000">
      <w:pPr>
        <w:pStyle w:val="afffffff4"/>
        <w:framePr w:h="720" w:hRule="exact" w:wrap="notBeside" w:hAnchor="page" w:x="1436" w:y="14023"/>
        <w:spacing w:before="78" w:after="78"/>
        <w:ind w:leftChars="-400" w:left="-840" w:firstLineChars="300" w:firstLine="840"/>
      </w:pPr>
      <w:r>
        <w:rPr>
          <w:rFonts w:ascii="黑体" w:cs="黑体"/>
        </w:rPr>
        <w:fldChar w:fldCharType="begin">
          <w:ffData>
            <w:name w:val="FY"/>
            <w:enabled/>
            <w:calcOnExit w:val="0"/>
            <w:textInput>
              <w:default w:val="XXXX"/>
              <w:maxLength w:val="4"/>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XXXX</w:t>
      </w:r>
      <w:r>
        <w:rPr>
          <w:rFonts w:ascii="黑体" w:cs="黑体"/>
        </w:rPr>
        <w:fldChar w:fldCharType="end"/>
      </w:r>
      <w:bookmarkEnd w:id="3"/>
      <w:r>
        <w:rPr>
          <w:rFonts w:ascii="黑体" w:cs="黑体"/>
        </w:rPr>
        <w:t>-</w:t>
      </w:r>
      <w:r>
        <w:rPr>
          <w:rFonts w:ascii="黑体" w:cs="黑体"/>
        </w:rPr>
        <w:fldChar w:fldCharType="begin">
          <w:ffData>
            <w:name w:val="FM"/>
            <w:enabled/>
            <w:calcOnExit w:val="0"/>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w:t>
      </w:r>
      <w:r>
        <w:rPr>
          <w:rFonts w:ascii="黑体" w:cs="黑体"/>
        </w:rPr>
        <w:fldChar w:fldCharType="end"/>
      </w:r>
      <w:r>
        <w:rPr>
          <w:rFonts w:ascii="黑体" w:cs="黑体"/>
        </w:rPr>
        <w:t>-</w:t>
      </w:r>
      <w:bookmarkStart w:id="4" w:name="FD"/>
      <w:r>
        <w:rPr>
          <w:rFonts w:ascii="黑体" w:cs="黑体"/>
        </w:rPr>
        <w:fldChar w:fldCharType="begin">
          <w:ffData>
            <w:name w:val="FD"/>
            <w:enabled/>
            <w:calcOnExit w:val="0"/>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w:t>
      </w:r>
      <w:r>
        <w:rPr>
          <w:rFonts w:ascii="黑体" w:cs="黑体"/>
        </w:rPr>
        <w:fldChar w:fldCharType="end"/>
      </w:r>
      <w:bookmarkEnd w:id="4"/>
      <w:r>
        <w:rPr>
          <w:rFonts w:cs="黑体" w:hint="eastAsia"/>
        </w:rPr>
        <w:t>发布</w:t>
      </w:r>
      <w:r>
        <w:rPr>
          <w:noProof/>
        </w:rPr>
        <mc:AlternateContent>
          <mc:Choice Requires="wps">
            <w:drawing>
              <wp:anchor distT="0" distB="0" distL="114300" distR="114300" simplePos="0" relativeHeight="251658240" behindDoc="0" locked="1" layoutInCell="1" allowOverlap="1" wp14:anchorId="18AB2689" wp14:editId="78F20F50">
                <wp:simplePos x="0" y="0"/>
                <wp:positionH relativeFrom="column">
                  <wp:posOffset>14605</wp:posOffset>
                </wp:positionH>
                <wp:positionV relativeFrom="page">
                  <wp:posOffset>9275445</wp:posOffset>
                </wp:positionV>
                <wp:extent cx="6119495"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9525">
                          <a:solidFill>
                            <a:srgbClr val="000000"/>
                          </a:solidFill>
                          <a:round/>
                        </a:ln>
                        <a:effectLst/>
                      </wps:spPr>
                      <wps:bodyPr/>
                    </wps:wsp>
                  </a:graphicData>
                </a:graphic>
              </wp:anchor>
            </w:drawing>
          </mc:Choice>
          <mc:Fallback>
            <w:pict>
              <v:line w14:anchorId="57F8BA48" id="Line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1.15pt,730.35pt" to="483pt,7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">
                <w10:wrap anchory="page"/>
                <w10:anchorlock/>
              </v:line>
            </w:pict>
          </mc:Fallback>
        </mc:AlternateContent>
      </w:r>
    </w:p>
    <w:bookmarkStart w:id="5" w:name="SY"/>
    <w:p w14:paraId="4831B90F" w14:textId="77777777" w:rsidR="00533524" w:rsidRDefault="00000000">
      <w:pPr>
        <w:pStyle w:val="affffff0"/>
        <w:framePr w:wrap="notBeside" w:hAnchor="page" w:y="14091"/>
        <w:jc w:val="left"/>
      </w:pPr>
      <w:r>
        <w:rPr>
          <w:rFonts w:ascii="黑体" w:cs="黑体"/>
        </w:rPr>
        <w:fldChar w:fldCharType="begin">
          <w:ffData>
            <w:name w:val="SY"/>
            <w:enabled/>
            <w:calcOnExit w:val="0"/>
            <w:textInput>
              <w:default w:val="XXXX"/>
              <w:maxLength w:val="4"/>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XXXX</w:t>
      </w:r>
      <w:r>
        <w:rPr>
          <w:rFonts w:ascii="黑体" w:cs="黑体"/>
        </w:rPr>
        <w:fldChar w:fldCharType="end"/>
      </w:r>
      <w:bookmarkEnd w:id="5"/>
      <w:r>
        <w:rPr>
          <w:rFonts w:ascii="黑体" w:cs="黑体"/>
        </w:rPr>
        <w:t>-</w:t>
      </w:r>
      <w:bookmarkStart w:id="6" w:name="SM"/>
      <w:r>
        <w:rPr>
          <w:rFonts w:ascii="黑体" w:cs="黑体"/>
        </w:rPr>
        <w:fldChar w:fldCharType="begin">
          <w:ffData>
            <w:name w:val="SM"/>
            <w:enabled/>
            <w:calcOnExit w:val="0"/>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w:t>
      </w:r>
      <w:r>
        <w:rPr>
          <w:rFonts w:ascii="黑体" w:cs="黑体"/>
        </w:rPr>
        <w:fldChar w:fldCharType="end"/>
      </w:r>
      <w:bookmarkEnd w:id="6"/>
      <w:r>
        <w:rPr>
          <w:rFonts w:ascii="黑体" w:cs="黑体"/>
        </w:rPr>
        <w:t>-</w:t>
      </w:r>
      <w:bookmarkStart w:id="7" w:name="SD"/>
      <w:r>
        <w:rPr>
          <w:rFonts w:ascii="黑体" w:cs="黑体"/>
        </w:rPr>
        <w:fldChar w:fldCharType="begin">
          <w:ffData>
            <w:name w:val="SD"/>
            <w:enabled/>
            <w:calcOnExit w:val="0"/>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w:t>
      </w:r>
      <w:r>
        <w:rPr>
          <w:rFonts w:ascii="黑体" w:cs="黑体"/>
        </w:rPr>
        <w:fldChar w:fldCharType="end"/>
      </w:r>
      <w:bookmarkEnd w:id="7"/>
      <w:r>
        <w:rPr>
          <w:rFonts w:cs="黑体" w:hint="eastAsia"/>
        </w:rPr>
        <w:t>实施</w:t>
      </w:r>
    </w:p>
    <w:p w14:paraId="369556AE" w14:textId="77777777" w:rsidR="00533524" w:rsidRDefault="00000000">
      <w:pPr>
        <w:pStyle w:val="afffff5"/>
        <w:framePr w:w="9361" w:wrap="notBeside" w:x="1413" w:y="14766"/>
        <w:ind w:leftChars="-300" w:left="-630" w:firstLineChars="151" w:firstLine="629"/>
        <w:sectPr w:rsidR="00533524">
          <w:headerReference w:type="even" r:id="rId9"/>
          <w:headerReference w:type="default" r:id="rId10"/>
          <w:footerReference w:type="even" r:id="rId11"/>
          <w:footerReference w:type="default" r:id="rId12"/>
          <w:footerReference w:type="first" r:id="rId13"/>
          <w:pgSz w:w="11906" w:h="16838"/>
          <w:pgMar w:top="1928" w:right="1134" w:bottom="1134" w:left="1134" w:header="1417" w:footer="1134" w:gutter="283"/>
          <w:pgNumType w:start="1"/>
          <w:cols w:space="720"/>
          <w:docGrid w:type="lines" w:linePitch="312"/>
        </w:sectPr>
      </w:pPr>
      <w:r>
        <w:rPr>
          <w:rFonts w:hint="eastAsia"/>
        </w:rPr>
        <w:t>中国能源研究会发布</w:t>
      </w:r>
    </w:p>
    <w:p w14:paraId="1A2B3013" w14:textId="77777777" w:rsidR="00533524" w:rsidRDefault="00533524"/>
    <w:p w14:paraId="05DFFABC" w14:textId="77777777" w:rsidR="00533524" w:rsidRDefault="00000000">
      <w:pPr>
        <w:pStyle w:val="TOC1"/>
        <w:tabs>
          <w:tab w:val="clear" w:pos="9241"/>
          <w:tab w:val="right" w:leader="dot" w:pos="9355"/>
        </w:tabs>
        <w:spacing w:before="78" w:after="78"/>
        <w:jc w:val="center"/>
        <w:rPr>
          <w:rFonts w:ascii="黑体" w:eastAsia="黑体" w:hAnsi="黑体" w:cs="黑体" w:hint="eastAsia"/>
          <w:sz w:val="32"/>
          <w:szCs w:val="32"/>
        </w:rPr>
      </w:pPr>
      <w:r>
        <w:rPr>
          <w:rFonts w:ascii="黑体" w:eastAsia="黑体" w:hAnsi="黑体" w:cs="黑体" w:hint="eastAsia"/>
          <w:sz w:val="32"/>
          <w:szCs w:val="32"/>
        </w:rPr>
        <w:t>目  录</w:t>
      </w:r>
    </w:p>
    <w:p w14:paraId="7CA2A9C0" w14:textId="77777777" w:rsidR="00533524" w:rsidRDefault="00000000">
      <w:pPr>
        <w:pStyle w:val="TOC1"/>
        <w:tabs>
          <w:tab w:val="clear" w:pos="9241"/>
          <w:tab w:val="right" w:leader="dot" w:pos="9355"/>
        </w:tabs>
        <w:spacing w:before="78" w:after="78"/>
        <w:rPr>
          <w:rFonts w:hAnsi="宋体" w:cs="宋体" w:hint="eastAsia"/>
        </w:rPr>
      </w:pPr>
      <w:r>
        <w:fldChar w:fldCharType="begin"/>
      </w:r>
      <w:r>
        <w:instrText xml:space="preserve"> TOC \o "1-1" \h \t "标准文件_一级条标题,2,标准文件_附录一级条标题,2," </w:instrText>
      </w:r>
      <w:r>
        <w:fldChar w:fldCharType="separate"/>
      </w:r>
      <w:hyperlink w:anchor="_Toc23812" w:history="1">
        <w:r>
          <w:rPr>
            <w:rFonts w:hAnsi="宋体" w:cs="宋体" w:hint="eastAsia"/>
          </w:rPr>
          <w:t>前言</w:t>
        </w:r>
        <w:r>
          <w:rPr>
            <w:rFonts w:hAnsi="宋体" w:cs="宋体" w:hint="eastAsia"/>
          </w:rPr>
          <w:tab/>
        </w:r>
        <w:r>
          <w:rPr>
            <w:rFonts w:hAnsi="宋体" w:cs="宋体" w:hint="eastAsia"/>
          </w:rPr>
          <w:fldChar w:fldCharType="begin"/>
        </w:r>
        <w:r>
          <w:rPr>
            <w:rFonts w:hAnsi="宋体" w:cs="宋体" w:hint="eastAsia"/>
          </w:rPr>
          <w:instrText xml:space="preserve"> PAGEREF _Toc23812 \h </w:instrText>
        </w:r>
        <w:r>
          <w:rPr>
            <w:rFonts w:hAnsi="宋体" w:cs="宋体" w:hint="eastAsia"/>
          </w:rPr>
        </w:r>
        <w:r>
          <w:rPr>
            <w:rFonts w:hAnsi="宋体" w:cs="宋体" w:hint="eastAsia"/>
          </w:rPr>
          <w:fldChar w:fldCharType="separate"/>
        </w:r>
        <w:r>
          <w:rPr>
            <w:rFonts w:hAnsi="宋体" w:cs="宋体" w:hint="eastAsia"/>
          </w:rPr>
          <w:t>II</w:t>
        </w:r>
        <w:r>
          <w:rPr>
            <w:rFonts w:hAnsi="宋体" w:cs="宋体" w:hint="eastAsia"/>
          </w:rPr>
          <w:fldChar w:fldCharType="end"/>
        </w:r>
      </w:hyperlink>
    </w:p>
    <w:p w14:paraId="07573871" w14:textId="77777777" w:rsidR="00533524" w:rsidRDefault="00000000">
      <w:pPr>
        <w:pStyle w:val="TOC1"/>
        <w:tabs>
          <w:tab w:val="clear" w:pos="9241"/>
          <w:tab w:val="right" w:leader="dot" w:pos="9355"/>
        </w:tabs>
        <w:spacing w:before="78" w:after="78"/>
        <w:rPr>
          <w:rFonts w:hAnsi="宋体" w:cs="宋体" w:hint="eastAsia"/>
        </w:rPr>
      </w:pPr>
      <w:hyperlink w:anchor="_Toc22171" w:history="1">
        <w:r>
          <w:rPr>
            <w:rFonts w:hAnsi="宋体" w:cs="宋体" w:hint="eastAsia"/>
          </w:rPr>
          <w:t>1 范围</w:t>
        </w:r>
        <w:r>
          <w:rPr>
            <w:rFonts w:hAnsi="宋体" w:cs="宋体" w:hint="eastAsia"/>
          </w:rPr>
          <w:tab/>
        </w:r>
        <w:r>
          <w:rPr>
            <w:rFonts w:hAnsi="宋体" w:cs="宋体" w:hint="eastAsia"/>
          </w:rPr>
          <w:fldChar w:fldCharType="begin"/>
        </w:r>
        <w:r>
          <w:rPr>
            <w:rFonts w:hAnsi="宋体" w:cs="宋体" w:hint="eastAsia"/>
          </w:rPr>
          <w:instrText xml:space="preserve"> PAGEREF _Toc22171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14:paraId="381D0D1C" w14:textId="77777777" w:rsidR="00533524" w:rsidRDefault="00000000">
      <w:pPr>
        <w:pStyle w:val="TOC1"/>
        <w:tabs>
          <w:tab w:val="clear" w:pos="9241"/>
          <w:tab w:val="right" w:leader="dot" w:pos="9355"/>
        </w:tabs>
        <w:spacing w:before="78" w:after="78"/>
        <w:rPr>
          <w:rFonts w:hAnsi="宋体" w:cs="宋体" w:hint="eastAsia"/>
        </w:rPr>
      </w:pPr>
      <w:hyperlink w:anchor="_Toc18459" w:history="1">
        <w:r>
          <w:rPr>
            <w:rFonts w:hAnsi="宋体" w:cs="宋体" w:hint="eastAsia"/>
          </w:rPr>
          <w:t>2 规范性引用文件</w:t>
        </w:r>
        <w:r>
          <w:rPr>
            <w:rFonts w:hAnsi="宋体" w:cs="宋体" w:hint="eastAsia"/>
          </w:rPr>
          <w:tab/>
        </w:r>
        <w:r>
          <w:rPr>
            <w:rFonts w:hAnsi="宋体" w:cs="宋体" w:hint="eastAsia"/>
          </w:rPr>
          <w:fldChar w:fldCharType="begin"/>
        </w:r>
        <w:r>
          <w:rPr>
            <w:rFonts w:hAnsi="宋体" w:cs="宋体" w:hint="eastAsia"/>
          </w:rPr>
          <w:instrText xml:space="preserve"> PAGEREF _Toc18459 \h </w:instrText>
        </w:r>
        <w:r>
          <w:rPr>
            <w:rFonts w:hAnsi="宋体" w:cs="宋体" w:hint="eastAsia"/>
          </w:rPr>
        </w:r>
        <w:r>
          <w:rPr>
            <w:rFonts w:hAnsi="宋体" w:cs="宋体" w:hint="eastAsia"/>
          </w:rPr>
          <w:fldChar w:fldCharType="separate"/>
        </w:r>
        <w:r>
          <w:rPr>
            <w:rFonts w:hAnsi="宋体" w:cs="宋体" w:hint="eastAsia"/>
          </w:rPr>
          <w:t>1</w:t>
        </w:r>
        <w:r>
          <w:rPr>
            <w:rFonts w:hAnsi="宋体" w:cs="宋体" w:hint="eastAsia"/>
          </w:rPr>
          <w:fldChar w:fldCharType="end"/>
        </w:r>
      </w:hyperlink>
    </w:p>
    <w:p w14:paraId="4D8CBEA4" w14:textId="77777777" w:rsidR="00533524" w:rsidRDefault="00000000">
      <w:pPr>
        <w:pStyle w:val="TOC1"/>
        <w:tabs>
          <w:tab w:val="clear" w:pos="9241"/>
          <w:tab w:val="right" w:leader="dot" w:pos="9355"/>
        </w:tabs>
        <w:spacing w:before="78" w:after="78"/>
        <w:rPr>
          <w:rFonts w:hAnsi="宋体" w:cs="宋体" w:hint="eastAsia"/>
        </w:rPr>
      </w:pPr>
      <w:hyperlink w:anchor="_Toc27517" w:history="1">
        <w:r>
          <w:rPr>
            <w:rFonts w:hAnsi="宋体" w:cs="宋体" w:hint="eastAsia"/>
          </w:rPr>
          <w:t>3 术</w:t>
        </w:r>
        <w:r>
          <w:rPr>
            <w:rFonts w:hAnsi="宋体" w:cs="宋体" w:hint="eastAsia"/>
            <w:szCs w:val="22"/>
          </w:rPr>
          <w:t>语和定义</w:t>
        </w:r>
        <w:r>
          <w:rPr>
            <w:rFonts w:hAnsi="宋体" w:cs="宋体" w:hint="eastAsia"/>
          </w:rPr>
          <w:tab/>
          <w:t>1</w:t>
        </w:r>
      </w:hyperlink>
    </w:p>
    <w:p w14:paraId="2B7A80C2" w14:textId="77777777" w:rsidR="00533524" w:rsidRDefault="00000000">
      <w:pPr>
        <w:pStyle w:val="TOC1"/>
        <w:tabs>
          <w:tab w:val="clear" w:pos="9241"/>
          <w:tab w:val="right" w:leader="dot" w:pos="9355"/>
        </w:tabs>
        <w:spacing w:before="78" w:after="78"/>
        <w:rPr>
          <w:rFonts w:hAnsi="宋体" w:cs="宋体" w:hint="eastAsia"/>
        </w:rPr>
      </w:pPr>
      <w:hyperlink w:anchor="_Toc8611" w:history="1">
        <w:r>
          <w:rPr>
            <w:rFonts w:hAnsi="宋体" w:cs="宋体" w:hint="eastAsia"/>
            <w:szCs w:val="22"/>
          </w:rPr>
          <w:t>4 原则和要求</w:t>
        </w:r>
        <w:r>
          <w:rPr>
            <w:rFonts w:hAnsi="宋体" w:cs="宋体" w:hint="eastAsia"/>
          </w:rPr>
          <w:tab/>
        </w:r>
      </w:hyperlink>
      <w:r>
        <w:rPr>
          <w:rFonts w:hAnsi="宋体" w:cs="宋体" w:hint="eastAsia"/>
        </w:rPr>
        <w:t>3</w:t>
      </w:r>
    </w:p>
    <w:p w14:paraId="15AA4A87" w14:textId="77777777" w:rsidR="00533524" w:rsidRDefault="00000000">
      <w:pPr>
        <w:pStyle w:val="TOC1"/>
        <w:tabs>
          <w:tab w:val="clear" w:pos="9241"/>
          <w:tab w:val="right" w:leader="dot" w:pos="9355"/>
        </w:tabs>
        <w:spacing w:before="78" w:after="78"/>
        <w:rPr>
          <w:rFonts w:hAnsi="宋体" w:cs="宋体" w:hint="eastAsia"/>
        </w:rPr>
      </w:pPr>
      <w:hyperlink w:anchor="_Toc18045" w:history="1">
        <w:r>
          <w:rPr>
            <w:rFonts w:hAnsi="宋体" w:cs="宋体" w:hint="eastAsia"/>
            <w:szCs w:val="22"/>
          </w:rPr>
          <w:t>5 评价指标体系和取值规则</w:t>
        </w:r>
        <w:r>
          <w:rPr>
            <w:rFonts w:hAnsi="宋体" w:cs="宋体" w:hint="eastAsia"/>
          </w:rPr>
          <w:tab/>
        </w:r>
      </w:hyperlink>
      <w:r>
        <w:rPr>
          <w:rFonts w:hAnsi="宋体" w:cs="宋体" w:hint="eastAsia"/>
        </w:rPr>
        <w:t>3</w:t>
      </w:r>
    </w:p>
    <w:p w14:paraId="40F9CB6D" w14:textId="77777777" w:rsidR="00533524" w:rsidRDefault="00000000">
      <w:pPr>
        <w:pStyle w:val="TOC1"/>
        <w:tabs>
          <w:tab w:val="clear" w:pos="9241"/>
          <w:tab w:val="right" w:leader="dot" w:pos="9355"/>
        </w:tabs>
        <w:spacing w:before="78" w:after="78"/>
        <w:rPr>
          <w:rFonts w:hAnsi="宋体" w:cs="宋体" w:hint="eastAsia"/>
        </w:rPr>
      </w:pPr>
      <w:hyperlink w:anchor="_Toc21887" w:history="1">
        <w:r>
          <w:rPr>
            <w:rFonts w:hAnsi="宋体" w:cs="宋体" w:hint="eastAsia"/>
            <w:szCs w:val="22"/>
          </w:rPr>
          <w:t>6 评价结果</w:t>
        </w:r>
        <w:r>
          <w:rPr>
            <w:rFonts w:hAnsi="宋体" w:cs="宋体" w:hint="eastAsia"/>
          </w:rPr>
          <w:tab/>
        </w:r>
      </w:hyperlink>
      <w:r>
        <w:rPr>
          <w:rFonts w:hAnsi="宋体" w:cs="宋体" w:hint="eastAsia"/>
        </w:rPr>
        <w:t>8</w:t>
      </w:r>
    </w:p>
    <w:p w14:paraId="49FDD8C8" w14:textId="77777777" w:rsidR="00533524" w:rsidRDefault="00000000">
      <w:pPr>
        <w:pStyle w:val="TOC1"/>
        <w:tabs>
          <w:tab w:val="clear" w:pos="9241"/>
          <w:tab w:val="right" w:leader="dot" w:pos="9355"/>
        </w:tabs>
        <w:spacing w:before="78" w:after="78"/>
        <w:rPr>
          <w:rFonts w:hAnsi="宋体" w:cs="宋体" w:hint="eastAsia"/>
        </w:rPr>
      </w:pPr>
      <w:hyperlink w:anchor="_Toc30049" w:history="1">
        <w:r>
          <w:rPr>
            <w:rFonts w:hAnsi="宋体" w:cs="宋体" w:hint="eastAsia"/>
            <w:szCs w:val="22"/>
          </w:rPr>
          <w:t>7 评价组织实施</w:t>
        </w:r>
        <w:r>
          <w:rPr>
            <w:rFonts w:hAnsi="宋体" w:cs="宋体" w:hint="eastAsia"/>
          </w:rPr>
          <w:tab/>
        </w:r>
      </w:hyperlink>
      <w:r>
        <w:rPr>
          <w:rFonts w:hAnsi="宋体" w:cs="宋体" w:hint="eastAsia"/>
        </w:rPr>
        <w:t>11</w:t>
      </w:r>
    </w:p>
    <w:p w14:paraId="2A7255BC" w14:textId="77777777" w:rsidR="00533524" w:rsidRDefault="00000000">
      <w:pPr>
        <w:pStyle w:val="TOC1"/>
        <w:tabs>
          <w:tab w:val="clear" w:pos="9241"/>
          <w:tab w:val="right" w:leader="dot" w:pos="9355"/>
        </w:tabs>
        <w:spacing w:before="78" w:after="78"/>
        <w:rPr>
          <w:rFonts w:hAnsi="宋体" w:cs="宋体" w:hint="eastAsia"/>
        </w:rPr>
      </w:pPr>
      <w:hyperlink w:anchor="_Toc319" w:history="1"/>
      <w:hyperlink w:anchor="_Toc13705" w:history="1">
        <w:r>
          <w:rPr>
            <w:rFonts w:hAnsi="宋体" w:cs="宋体" w:hint="eastAsia"/>
            <w:szCs w:val="22"/>
          </w:rPr>
          <w:t>附录A（资料性）全球变暖潜能值(GWP)</w:t>
        </w:r>
        <w:r>
          <w:rPr>
            <w:rFonts w:hAnsi="宋体" w:cs="宋体" w:hint="eastAsia"/>
          </w:rPr>
          <w:tab/>
        </w:r>
      </w:hyperlink>
      <w:r>
        <w:rPr>
          <w:rFonts w:hAnsi="宋体" w:cs="宋体" w:hint="eastAsia"/>
        </w:rPr>
        <w:t>12</w:t>
      </w:r>
    </w:p>
    <w:p w14:paraId="7F4FE868" w14:textId="77777777" w:rsidR="00533524" w:rsidRDefault="00000000">
      <w:pPr>
        <w:pStyle w:val="TOC1"/>
        <w:tabs>
          <w:tab w:val="clear" w:pos="9241"/>
          <w:tab w:val="right" w:leader="dot" w:pos="9355"/>
        </w:tabs>
        <w:spacing w:before="78" w:after="78"/>
      </w:pPr>
      <w:hyperlink w:anchor="_Toc428" w:history="1">
        <w:r>
          <w:rPr>
            <w:rFonts w:hAnsi="宋体" w:cs="宋体" w:hint="eastAsia"/>
            <w:szCs w:val="22"/>
          </w:rPr>
          <w:t>附录B（资料性）企业碳中和评价报告模板</w:t>
        </w:r>
        <w:r>
          <w:rPr>
            <w:rFonts w:hAnsi="宋体" w:cs="宋体" w:hint="eastAsia"/>
          </w:rPr>
          <w:tab/>
        </w:r>
        <w:r>
          <w:rPr>
            <w:rFonts w:hAnsi="宋体" w:cs="宋体" w:hint="eastAsia"/>
          </w:rPr>
          <w:fldChar w:fldCharType="begin"/>
        </w:r>
        <w:r>
          <w:rPr>
            <w:rFonts w:hAnsi="宋体" w:cs="宋体" w:hint="eastAsia"/>
          </w:rPr>
          <w:instrText xml:space="preserve"> PAGEREF _Toc428 \h </w:instrText>
        </w:r>
        <w:r>
          <w:rPr>
            <w:rFonts w:hAnsi="宋体" w:cs="宋体" w:hint="eastAsia"/>
          </w:rPr>
        </w:r>
        <w:r>
          <w:rPr>
            <w:rFonts w:hAnsi="宋体" w:cs="宋体" w:hint="eastAsia"/>
          </w:rPr>
          <w:fldChar w:fldCharType="separate"/>
        </w:r>
        <w:r>
          <w:rPr>
            <w:rFonts w:hAnsi="宋体" w:cs="宋体" w:hint="eastAsia"/>
          </w:rPr>
          <w:t>13</w:t>
        </w:r>
        <w:r>
          <w:rPr>
            <w:rFonts w:hAnsi="宋体" w:cs="宋体" w:hint="eastAsia"/>
          </w:rPr>
          <w:fldChar w:fldCharType="end"/>
        </w:r>
      </w:hyperlink>
    </w:p>
    <w:p w14:paraId="3793D930" w14:textId="77777777" w:rsidR="00533524" w:rsidRDefault="00000000">
      <w:pPr>
        <w:pStyle w:val="afffffff8"/>
        <w:spacing w:after="468"/>
        <w:sectPr w:rsidR="00533524">
          <w:headerReference w:type="even" r:id="rId14"/>
          <w:headerReference w:type="default" r:id="rId15"/>
          <w:footerReference w:type="default" r:id="rId16"/>
          <w:pgSz w:w="11906" w:h="16838"/>
          <w:pgMar w:top="1928" w:right="1134" w:bottom="1134" w:left="1134" w:header="1417" w:footer="1134" w:gutter="283"/>
          <w:pgNumType w:fmt="upperRoman" w:start="1"/>
          <w:cols w:space="720"/>
          <w:formProt w:val="0"/>
          <w:docGrid w:type="lines" w:linePitch="312"/>
        </w:sectPr>
      </w:pPr>
      <w:r>
        <w:fldChar w:fldCharType="end"/>
      </w:r>
    </w:p>
    <w:p w14:paraId="3DFFE692" w14:textId="77777777" w:rsidR="00533524" w:rsidRDefault="00000000">
      <w:pPr>
        <w:pStyle w:val="a0"/>
        <w:spacing w:before="900" w:after="468"/>
      </w:pPr>
      <w:bookmarkStart w:id="8" w:name="_Toc31888"/>
      <w:bookmarkStart w:id="9" w:name="_Toc23812"/>
      <w:bookmarkStart w:id="10" w:name="BookMark2"/>
      <w:r>
        <w:rPr>
          <w:spacing w:val="320"/>
        </w:rPr>
        <w:lastRenderedPageBreak/>
        <w:t>前</w:t>
      </w:r>
      <w:r>
        <w:t>言</w:t>
      </w:r>
      <w:bookmarkEnd w:id="8"/>
      <w:bookmarkEnd w:id="9"/>
    </w:p>
    <w:p w14:paraId="1D3D4A9B" w14:textId="77777777" w:rsidR="00533524" w:rsidRDefault="00000000">
      <w:pPr>
        <w:pStyle w:val="affffe"/>
        <w:spacing w:after="0" w:line="240" w:lineRule="auto"/>
        <w:ind w:firstLine="420"/>
        <w:rPr>
          <w:rFonts w:hAnsi="宋体" w:hint="eastAsia"/>
          <w:kern w:val="2"/>
          <w:lang w:bidi="ar"/>
        </w:rPr>
      </w:pPr>
      <w:bookmarkStart w:id="11" w:name="_Hlk116639191"/>
      <w:r>
        <w:rPr>
          <w:rFonts w:hAnsi="宋体" w:hint="eastAsia"/>
          <w:kern w:val="2"/>
          <w:lang w:bidi="ar"/>
        </w:rPr>
        <w:t>为量化与评价企业碳中和进程，明确碳中和企业评价的原则、指标、方法等要求，制定本标准。本标准对</w:t>
      </w:r>
      <w:r>
        <w:rPr>
          <w:rFonts w:hint="eastAsia"/>
        </w:rPr>
        <w:t>企业碳中和评价方法</w:t>
      </w:r>
      <w:r>
        <w:rPr>
          <w:rFonts w:hAnsi="宋体" w:hint="eastAsia"/>
          <w:kern w:val="2"/>
          <w:lang w:bidi="ar"/>
        </w:rPr>
        <w:t>做出规范性要求。</w:t>
      </w:r>
    </w:p>
    <w:p w14:paraId="5363CE6F" w14:textId="77777777" w:rsidR="00533524" w:rsidRDefault="00000000">
      <w:pPr>
        <w:pStyle w:val="affffe"/>
        <w:spacing w:after="0" w:line="240" w:lineRule="auto"/>
        <w:ind w:firstLine="420"/>
      </w:pPr>
      <w:r>
        <w:rPr>
          <w:rFonts w:hint="eastAsia"/>
        </w:rPr>
        <w:t>本文件根据GB/T 1.1—2020《标准化工作导则 第1部分：标准化文件的结构和起草规则》的要求，按照《中国能源研究会团体标准管理办法》的规定起草。</w:t>
      </w:r>
    </w:p>
    <w:p w14:paraId="36F36605" w14:textId="77777777" w:rsidR="00533524" w:rsidRDefault="00000000">
      <w:pPr>
        <w:pStyle w:val="affffe"/>
        <w:spacing w:after="0" w:line="240" w:lineRule="auto"/>
        <w:ind w:firstLine="420"/>
      </w:pPr>
      <w:r>
        <w:rPr>
          <w:rFonts w:hint="eastAsia"/>
        </w:rPr>
        <w:t>本文件由中国能源研究会提出并解释。</w:t>
      </w:r>
    </w:p>
    <w:p w14:paraId="329DA4A9" w14:textId="77777777" w:rsidR="00533524" w:rsidRDefault="00000000">
      <w:pPr>
        <w:pStyle w:val="affffe"/>
        <w:spacing w:after="0" w:line="240" w:lineRule="auto"/>
        <w:ind w:firstLine="420"/>
      </w:pPr>
      <w:r>
        <w:rPr>
          <w:rFonts w:hint="eastAsia"/>
        </w:rPr>
        <w:t>本文件由中国能源研究会归口。</w:t>
      </w:r>
    </w:p>
    <w:p w14:paraId="64C2AEE0" w14:textId="77777777" w:rsidR="00533524" w:rsidRDefault="00000000">
      <w:pPr>
        <w:pStyle w:val="affffe"/>
        <w:spacing w:after="0" w:line="240" w:lineRule="auto"/>
        <w:ind w:firstLine="420"/>
      </w:pPr>
      <w:r>
        <w:rPr>
          <w:rFonts w:hint="eastAsia"/>
        </w:rPr>
        <w:t xml:space="preserve">本文件起草单位： </w:t>
      </w:r>
    </w:p>
    <w:p w14:paraId="1BBBAC28" w14:textId="77777777" w:rsidR="00533524" w:rsidRDefault="00000000">
      <w:pPr>
        <w:pStyle w:val="affffe"/>
        <w:spacing w:after="0" w:line="240" w:lineRule="auto"/>
        <w:ind w:firstLine="420"/>
      </w:pPr>
      <w:r>
        <w:rPr>
          <w:rFonts w:hint="eastAsia"/>
        </w:rPr>
        <w:t>本文件主要起草人：</w:t>
      </w:r>
    </w:p>
    <w:p w14:paraId="09C839C6" w14:textId="77777777" w:rsidR="00533524" w:rsidRDefault="00000000">
      <w:pPr>
        <w:pStyle w:val="affffe"/>
        <w:spacing w:after="0" w:line="240" w:lineRule="auto"/>
        <w:ind w:firstLine="420"/>
      </w:pPr>
      <w:r>
        <w:rPr>
          <w:rFonts w:hint="eastAsia"/>
        </w:rPr>
        <w:t>本文件首次发布。</w:t>
      </w:r>
    </w:p>
    <w:p w14:paraId="615D2018" w14:textId="77777777" w:rsidR="00533524" w:rsidRDefault="00000000">
      <w:pPr>
        <w:pStyle w:val="affffe"/>
        <w:spacing w:after="0" w:line="240" w:lineRule="auto"/>
        <w:ind w:firstLine="420"/>
      </w:pPr>
      <w:bookmarkStart w:id="12" w:name="OLE_LINK11"/>
      <w:r>
        <w:rPr>
          <w:rFonts w:hint="eastAsia"/>
        </w:rPr>
        <w:t>本文件在执行过程中的意见或建议反馈至中国能源研究会</w:t>
      </w:r>
      <w:bookmarkEnd w:id="12"/>
      <w:r>
        <w:rPr>
          <w:rFonts w:hint="eastAsia"/>
        </w:rPr>
        <w:t>。</w:t>
      </w:r>
    </w:p>
    <w:bookmarkEnd w:id="11"/>
    <w:p w14:paraId="4CA51747" w14:textId="77777777" w:rsidR="00533524" w:rsidRDefault="00533524">
      <w:pPr>
        <w:pStyle w:val="affffe"/>
        <w:ind w:firstLine="420"/>
      </w:pPr>
    </w:p>
    <w:p w14:paraId="747AE178" w14:textId="77777777" w:rsidR="00533524" w:rsidRDefault="00533524">
      <w:pPr>
        <w:pStyle w:val="affffe"/>
        <w:ind w:firstLine="420"/>
      </w:pPr>
    </w:p>
    <w:p w14:paraId="2928C144" w14:textId="77777777" w:rsidR="00533524" w:rsidRDefault="00533524">
      <w:pPr>
        <w:pStyle w:val="affffe"/>
        <w:ind w:firstLine="420"/>
      </w:pPr>
    </w:p>
    <w:p w14:paraId="1B8B0D2C" w14:textId="77777777" w:rsidR="00533524" w:rsidRDefault="00533524">
      <w:pPr>
        <w:pStyle w:val="affffe"/>
        <w:ind w:firstLine="420"/>
      </w:pPr>
    </w:p>
    <w:p w14:paraId="4084FEB1" w14:textId="77777777" w:rsidR="00533524" w:rsidRDefault="00533524">
      <w:pPr>
        <w:pStyle w:val="affffe"/>
        <w:ind w:firstLine="420"/>
        <w:sectPr w:rsidR="00533524">
          <w:pgSz w:w="11906" w:h="16838"/>
          <w:pgMar w:top="1928" w:right="1134" w:bottom="1134" w:left="1134" w:header="1417" w:footer="1134" w:gutter="283"/>
          <w:pgNumType w:fmt="upperRoman"/>
          <w:cols w:space="720"/>
          <w:formProt w:val="0"/>
          <w:docGrid w:type="lines" w:linePitch="312"/>
        </w:sectPr>
      </w:pPr>
    </w:p>
    <w:p w14:paraId="492B9E7F" w14:textId="77777777" w:rsidR="00533524" w:rsidRDefault="00533524">
      <w:pPr>
        <w:spacing w:line="20" w:lineRule="exact"/>
        <w:jc w:val="center"/>
        <w:rPr>
          <w:rFonts w:ascii="黑体" w:eastAsia="黑体" w:hAnsi="黑体" w:hint="eastAsia"/>
          <w:sz w:val="32"/>
          <w:szCs w:val="32"/>
        </w:rPr>
      </w:pPr>
      <w:bookmarkStart w:id="13" w:name="BookMark4"/>
      <w:bookmarkEnd w:id="10"/>
    </w:p>
    <w:p w14:paraId="296C51F1" w14:textId="77777777" w:rsidR="00533524" w:rsidRDefault="00533524">
      <w:pPr>
        <w:spacing w:line="20" w:lineRule="exact"/>
        <w:jc w:val="center"/>
        <w:rPr>
          <w:rFonts w:ascii="黑体" w:eastAsia="黑体" w:hAnsi="黑体" w:hint="eastAsia"/>
          <w:sz w:val="32"/>
          <w:szCs w:val="32"/>
        </w:rPr>
      </w:pPr>
    </w:p>
    <w:p w14:paraId="3B90624B" w14:textId="77777777" w:rsidR="00533524" w:rsidRDefault="00000000">
      <w:pPr>
        <w:pStyle w:val="afffc"/>
        <w:keepNext/>
        <w:keepLines/>
        <w:widowControl w:val="0"/>
        <w:spacing w:before="240" w:beforeAutospacing="0" w:after="60" w:afterAutospacing="0" w:line="415" w:lineRule="auto"/>
        <w:jc w:val="center"/>
        <w:outlineLvl w:val="0"/>
        <w:rPr>
          <w:rFonts w:eastAsia="黑体" w:hint="eastAsia"/>
        </w:rPr>
      </w:pPr>
      <w:bookmarkStart w:id="14" w:name="NEW_STAND_NAME"/>
      <w:r>
        <w:rPr>
          <w:rFonts w:ascii="Cambria" w:eastAsia="黑体" w:hAnsi="Cambria" w:cs="黑体" w:hint="eastAsia"/>
          <w:kern w:val="2"/>
          <w:sz w:val="32"/>
          <w:szCs w:val="32"/>
          <w:lang w:bidi="ar"/>
        </w:rPr>
        <w:t>碳中和企业评价技术规范</w:t>
      </w:r>
    </w:p>
    <w:p w14:paraId="2D17A59F" w14:textId="77777777" w:rsidR="00533524" w:rsidRDefault="00000000">
      <w:pPr>
        <w:pStyle w:val="aff1"/>
        <w:spacing w:before="312" w:after="312" w:line="240" w:lineRule="auto"/>
        <w:rPr>
          <w:szCs w:val="22"/>
        </w:rPr>
      </w:pPr>
      <w:bookmarkStart w:id="15" w:name="_Toc24884218"/>
      <w:bookmarkStart w:id="16" w:name="_Toc116980296"/>
      <w:bookmarkStart w:id="17" w:name="_Toc26718930"/>
      <w:bookmarkStart w:id="18" w:name="_Toc22171"/>
      <w:bookmarkStart w:id="19" w:name="_Toc98918883"/>
      <w:bookmarkStart w:id="20" w:name="_Toc116885665"/>
      <w:bookmarkStart w:id="21" w:name="_Toc17233325"/>
      <w:bookmarkStart w:id="22" w:name="_Toc17233333"/>
      <w:bookmarkStart w:id="23" w:name="_Toc24884211"/>
      <w:bookmarkStart w:id="24" w:name="_Toc116858656"/>
      <w:bookmarkStart w:id="25" w:name="_Toc116677759"/>
      <w:bookmarkStart w:id="26" w:name="_Toc27784"/>
      <w:bookmarkStart w:id="27" w:name="_Toc26986530"/>
      <w:bookmarkStart w:id="28" w:name="_Toc116980323"/>
      <w:bookmarkStart w:id="29" w:name="_Toc26986771"/>
      <w:bookmarkStart w:id="30" w:name="_Toc116650719"/>
      <w:bookmarkStart w:id="31" w:name="_Toc26648465"/>
      <w:bookmarkEnd w:id="14"/>
      <w:r>
        <w:rPr>
          <w:rFonts w:hint="eastAsia"/>
          <w:szCs w:val="22"/>
        </w:rPr>
        <w:t>范围</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7F399E73" w14:textId="77777777" w:rsidR="00533524" w:rsidRDefault="00000000">
      <w:pPr>
        <w:pStyle w:val="affffe"/>
        <w:spacing w:after="0" w:line="240" w:lineRule="auto"/>
        <w:ind w:firstLine="420"/>
      </w:pPr>
      <w:bookmarkStart w:id="32" w:name="_Toc24884212"/>
      <w:bookmarkStart w:id="33" w:name="_Toc24884219"/>
      <w:bookmarkStart w:id="34" w:name="_Toc17233334"/>
      <w:bookmarkStart w:id="35" w:name="_Toc26648466"/>
      <w:bookmarkStart w:id="36" w:name="_Toc17233326"/>
      <w:r>
        <w:rPr>
          <w:rFonts w:hint="eastAsia"/>
        </w:rPr>
        <w:t>本文件确立了碳中和企业评价的原则要求、评价指标体系，规定了评价指标的取值规则，描述了评价结果形成规则、评价活动的组织实施等。</w:t>
      </w:r>
    </w:p>
    <w:p w14:paraId="60808BE0" w14:textId="77777777" w:rsidR="00533524" w:rsidRDefault="00000000">
      <w:pPr>
        <w:pStyle w:val="affffe"/>
        <w:spacing w:after="0" w:line="240" w:lineRule="auto"/>
        <w:ind w:firstLine="420"/>
        <w:rPr>
          <w:szCs w:val="22"/>
        </w:rPr>
      </w:pPr>
      <w:bookmarkStart w:id="37" w:name="OLE_LINK7"/>
      <w:r>
        <w:rPr>
          <w:rFonts w:hint="eastAsia"/>
        </w:rPr>
        <w:t>本文件适用于指导企业碳中和自评价或第三方服务机构开展</w:t>
      </w:r>
      <w:r>
        <w:rPr>
          <w:rFonts w:hint="eastAsia"/>
          <w:szCs w:val="22"/>
        </w:rPr>
        <w:t>企业碳中和评价工作。</w:t>
      </w:r>
    </w:p>
    <w:p w14:paraId="3E82F202" w14:textId="77777777" w:rsidR="00533524" w:rsidRDefault="00000000">
      <w:pPr>
        <w:pStyle w:val="aff1"/>
        <w:spacing w:before="312" w:after="312" w:line="240" w:lineRule="auto"/>
        <w:rPr>
          <w:szCs w:val="22"/>
        </w:rPr>
      </w:pPr>
      <w:bookmarkStart w:id="38" w:name="_Toc18459"/>
      <w:bookmarkStart w:id="39" w:name="_Toc116885666"/>
      <w:bookmarkStart w:id="40" w:name="_Toc116858657"/>
      <w:bookmarkStart w:id="41" w:name="_Toc116980324"/>
      <w:bookmarkStart w:id="42" w:name="_Toc98918884"/>
      <w:bookmarkStart w:id="43" w:name="_Toc26718931"/>
      <w:bookmarkStart w:id="44" w:name="_Toc26986531"/>
      <w:bookmarkStart w:id="45" w:name="_Toc20115"/>
      <w:bookmarkStart w:id="46" w:name="_Toc116980297"/>
      <w:bookmarkStart w:id="47" w:name="_Toc26986772"/>
      <w:bookmarkStart w:id="48" w:name="_Toc116677760"/>
      <w:bookmarkStart w:id="49" w:name="_Toc116650720"/>
      <w:bookmarkEnd w:id="37"/>
      <w:r>
        <w:rPr>
          <w:rFonts w:hint="eastAsia"/>
          <w:szCs w:val="22"/>
        </w:rPr>
        <w:t>规范性引用文件</w:t>
      </w:r>
      <w:bookmarkEnd w:id="32"/>
      <w:bookmarkEnd w:id="33"/>
      <w:bookmarkEnd w:id="34"/>
      <w:bookmarkEnd w:id="35"/>
      <w:bookmarkEnd w:id="36"/>
      <w:bookmarkEnd w:id="38"/>
      <w:bookmarkEnd w:id="39"/>
      <w:bookmarkEnd w:id="40"/>
      <w:bookmarkEnd w:id="41"/>
      <w:bookmarkEnd w:id="42"/>
      <w:bookmarkEnd w:id="43"/>
      <w:bookmarkEnd w:id="44"/>
      <w:bookmarkEnd w:id="45"/>
      <w:bookmarkEnd w:id="46"/>
      <w:bookmarkEnd w:id="47"/>
      <w:bookmarkEnd w:id="48"/>
      <w:bookmarkEnd w:id="49"/>
    </w:p>
    <w:p w14:paraId="408B0434" w14:textId="77777777" w:rsidR="00533524" w:rsidRDefault="00000000">
      <w:pPr>
        <w:pStyle w:val="affffe"/>
        <w:spacing w:after="0" w:line="240" w:lineRule="auto"/>
        <w:ind w:firstLine="420"/>
        <w:rPr>
          <w:szCs w:val="22"/>
        </w:rPr>
      </w:pPr>
      <w:bookmarkStart w:id="50" w:name="_Toc98918885"/>
      <w:bookmarkStart w:id="51" w:name="_Toc116980325"/>
      <w:bookmarkStart w:id="52" w:name="_Toc116677761"/>
      <w:bookmarkStart w:id="53" w:name="_Toc116885667"/>
      <w:bookmarkStart w:id="54" w:name="_Toc116858658"/>
      <w:bookmarkStart w:id="55" w:name="_Toc116650721"/>
      <w:bookmarkStart w:id="56" w:name="_Toc116980298"/>
      <w:r>
        <w:rPr>
          <w:rFonts w:hint="eastAsia"/>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02D11B0" w14:textId="77777777" w:rsidR="00533524" w:rsidRDefault="00000000">
      <w:pPr>
        <w:pStyle w:val="affffe"/>
        <w:spacing w:after="0" w:line="240" w:lineRule="auto"/>
        <w:ind w:firstLine="420"/>
        <w:rPr>
          <w:szCs w:val="22"/>
        </w:rPr>
      </w:pPr>
      <w:bookmarkStart w:id="57" w:name="OLE_LINK10"/>
      <w:r>
        <w:rPr>
          <w:rFonts w:hint="eastAsia"/>
          <w:szCs w:val="22"/>
        </w:rPr>
        <w:t>GB 17167  用能单位能源计量器具配备和管理通则</w:t>
      </w:r>
    </w:p>
    <w:p w14:paraId="4C0C5BC3" w14:textId="77777777" w:rsidR="00533524" w:rsidRDefault="00000000">
      <w:pPr>
        <w:pStyle w:val="affffe"/>
        <w:spacing w:after="0" w:line="240" w:lineRule="auto"/>
        <w:ind w:firstLine="420"/>
        <w:rPr>
          <w:szCs w:val="22"/>
        </w:rPr>
      </w:pPr>
      <w:r>
        <w:rPr>
          <w:rFonts w:hint="eastAsia"/>
          <w:szCs w:val="22"/>
        </w:rPr>
        <w:t>GB/T 24040 环境管理寿命周期评价原则与框架</w:t>
      </w:r>
    </w:p>
    <w:p w14:paraId="112924FB" w14:textId="77777777" w:rsidR="00533524" w:rsidRDefault="00000000">
      <w:pPr>
        <w:pStyle w:val="affffe"/>
        <w:spacing w:after="0" w:line="240" w:lineRule="auto"/>
        <w:ind w:firstLine="420"/>
        <w:rPr>
          <w:szCs w:val="22"/>
        </w:rPr>
      </w:pPr>
      <w:r>
        <w:rPr>
          <w:rFonts w:hint="eastAsia"/>
          <w:szCs w:val="22"/>
        </w:rPr>
        <w:t>GB/T 24044 环境管理寿命周期评价要求与导则</w:t>
      </w:r>
    </w:p>
    <w:p w14:paraId="727C5C31" w14:textId="77777777" w:rsidR="00533524" w:rsidRDefault="00000000">
      <w:pPr>
        <w:pStyle w:val="affffe"/>
        <w:spacing w:after="0" w:line="240" w:lineRule="auto"/>
        <w:ind w:firstLine="420"/>
        <w:rPr>
          <w:szCs w:val="22"/>
        </w:rPr>
      </w:pPr>
      <w:r>
        <w:rPr>
          <w:rFonts w:hint="eastAsia"/>
          <w:szCs w:val="22"/>
        </w:rPr>
        <w:t>GB/T 32150 工业企业温室气体排放核算和报告通则</w:t>
      </w:r>
    </w:p>
    <w:p w14:paraId="27E9A7AF" w14:textId="77777777" w:rsidR="00533524" w:rsidRDefault="00000000">
      <w:pPr>
        <w:pStyle w:val="affffe"/>
        <w:spacing w:after="0" w:line="240" w:lineRule="auto"/>
        <w:ind w:firstLine="420"/>
        <w:rPr>
          <w:szCs w:val="22"/>
        </w:rPr>
      </w:pPr>
      <w:r>
        <w:rPr>
          <w:rFonts w:hint="eastAsia"/>
          <w:szCs w:val="22"/>
        </w:rPr>
        <w:t>GB/T 32151（所有部分） 温室气体排放核算与报告要求</w:t>
      </w:r>
    </w:p>
    <w:p w14:paraId="49D29CFF" w14:textId="77777777" w:rsidR="00533524" w:rsidRDefault="00000000">
      <w:pPr>
        <w:pStyle w:val="affffe"/>
        <w:spacing w:after="0" w:line="240" w:lineRule="auto"/>
        <w:ind w:firstLine="420"/>
        <w:rPr>
          <w:szCs w:val="22"/>
        </w:rPr>
      </w:pPr>
      <w:r>
        <w:rPr>
          <w:rFonts w:hint="eastAsia"/>
          <w:szCs w:val="22"/>
        </w:rPr>
        <w:t>GB/T 51366  建筑碳排放计算标准</w:t>
      </w:r>
    </w:p>
    <w:p w14:paraId="2FDDB3DC" w14:textId="77777777" w:rsidR="00533524" w:rsidRDefault="00000000">
      <w:pPr>
        <w:pStyle w:val="affffe"/>
        <w:spacing w:after="0" w:line="240" w:lineRule="auto"/>
        <w:ind w:firstLine="420"/>
        <w:rPr>
          <w:szCs w:val="22"/>
        </w:rPr>
      </w:pPr>
      <w:r>
        <w:rPr>
          <w:rFonts w:hint="eastAsia"/>
          <w:szCs w:val="22"/>
        </w:rPr>
        <w:t>GB/T 24067  温室气体产品碳足迹量化要求和指南</w:t>
      </w:r>
    </w:p>
    <w:p w14:paraId="6749D4DD" w14:textId="77777777" w:rsidR="00533524" w:rsidRDefault="00000000">
      <w:pPr>
        <w:pStyle w:val="affffe"/>
        <w:spacing w:after="0" w:line="240" w:lineRule="auto"/>
        <w:ind w:firstLine="420"/>
        <w:rPr>
          <w:szCs w:val="22"/>
        </w:rPr>
      </w:pPr>
      <w:r>
        <w:rPr>
          <w:rFonts w:hint="eastAsia"/>
          <w:szCs w:val="22"/>
        </w:rPr>
        <w:t>IS0 14064-1 温室气体-第一部分:组织层面上对温室气体排放和清除的量化与报告的规范及指南(Greenhouse gases - Part 1: Specification with guidance at the organization level for quantification andreporting of greenhouse gas emission and removal)</w:t>
      </w:r>
    </w:p>
    <w:p w14:paraId="1678093D" w14:textId="77777777" w:rsidR="00533524" w:rsidRDefault="00000000">
      <w:pPr>
        <w:pStyle w:val="affffe"/>
        <w:spacing w:after="0" w:line="240" w:lineRule="auto"/>
        <w:ind w:firstLine="420"/>
        <w:rPr>
          <w:szCs w:val="22"/>
        </w:rPr>
      </w:pPr>
      <w:r>
        <w:rPr>
          <w:rFonts w:hint="eastAsia"/>
          <w:szCs w:val="22"/>
        </w:rPr>
        <w:t>ISO 14064-2 温室气体-第二部分:项目层面温室气体排放减量和清除增量的量化、监测和报告的规范性指南(Greenhouse gases - Part 2: Specification with guidance at the project level for quantification,monitoring and reporting of greenhouse gas emission reductions or removal enhancements )</w:t>
      </w:r>
    </w:p>
    <w:p w14:paraId="160732AB" w14:textId="77777777" w:rsidR="00533524" w:rsidRDefault="00000000">
      <w:pPr>
        <w:pStyle w:val="affffe"/>
        <w:spacing w:after="0" w:line="240" w:lineRule="auto"/>
        <w:ind w:firstLine="420"/>
        <w:rPr>
          <w:szCs w:val="22"/>
        </w:rPr>
      </w:pPr>
      <w:r>
        <w:rPr>
          <w:rFonts w:hint="eastAsia"/>
          <w:szCs w:val="22"/>
        </w:rPr>
        <w:t>ISO 14064-3  温室气体-第三部分:温室气体声明审定和核査的规范性指南(Greenhouse gases-Part3: $pecification with guidance for the validation and verification of greenhouse gas assertions )</w:t>
      </w:r>
    </w:p>
    <w:p w14:paraId="2D2F84DE" w14:textId="77777777" w:rsidR="00533524" w:rsidRDefault="00000000">
      <w:pPr>
        <w:pStyle w:val="afffa"/>
        <w:spacing w:after="0" w:line="240" w:lineRule="auto"/>
        <w:rPr>
          <w:snapToGrid w:val="0"/>
          <w:szCs w:val="22"/>
        </w:rPr>
      </w:pPr>
      <w:r>
        <w:rPr>
          <w:rFonts w:hint="eastAsia"/>
          <w:snapToGrid w:val="0"/>
          <w:szCs w:val="22"/>
        </w:rPr>
        <w:t>ISO 14067  温室气体 产品碳中和量化要求和指南(Greenhouse gases -Carbon footprint of products-Requirements and guidelines for quantification )</w:t>
      </w:r>
    </w:p>
    <w:p w14:paraId="1308FBB6" w14:textId="77777777" w:rsidR="00533524" w:rsidRDefault="00000000">
      <w:pPr>
        <w:pStyle w:val="afffa"/>
        <w:spacing w:after="0" w:line="240" w:lineRule="auto"/>
        <w:rPr>
          <w:snapToGrid w:val="0"/>
          <w:szCs w:val="22"/>
        </w:rPr>
      </w:pPr>
      <w:r>
        <w:rPr>
          <w:rFonts w:hint="eastAsia"/>
          <w:snapToGrid w:val="0"/>
          <w:szCs w:val="22"/>
        </w:rPr>
        <w:t>ISO 14068-1  气候变化管理 向净零过渡 第1部分：碳中和</w:t>
      </w:r>
    </w:p>
    <w:p w14:paraId="5AAD3E65" w14:textId="77777777" w:rsidR="00533524" w:rsidRDefault="00000000">
      <w:pPr>
        <w:pStyle w:val="afffa"/>
        <w:spacing w:after="0" w:line="240" w:lineRule="auto"/>
        <w:rPr>
          <w:snapToGrid w:val="0"/>
          <w:szCs w:val="22"/>
        </w:rPr>
      </w:pPr>
      <w:r>
        <w:rPr>
          <w:snapToGrid w:val="0"/>
          <w:szCs w:val="22"/>
        </w:rPr>
        <w:t>PAS 2060 碳中和认证规范(Specification for the demonstration of carbon neutrality)</w:t>
      </w:r>
    </w:p>
    <w:p w14:paraId="433F9B42" w14:textId="77777777" w:rsidR="00533524" w:rsidRDefault="00000000">
      <w:pPr>
        <w:pStyle w:val="aff1"/>
        <w:spacing w:before="312" w:after="312" w:line="240" w:lineRule="auto"/>
        <w:rPr>
          <w:szCs w:val="22"/>
        </w:rPr>
      </w:pPr>
      <w:bookmarkStart w:id="58" w:name="_Toc27517"/>
      <w:bookmarkStart w:id="59" w:name="_Toc19851"/>
      <w:bookmarkEnd w:id="57"/>
      <w:r>
        <w:rPr>
          <w:rFonts w:hint="eastAsia"/>
          <w:szCs w:val="22"/>
        </w:rPr>
        <w:t>术语和定义</w:t>
      </w:r>
      <w:bookmarkEnd w:id="50"/>
      <w:bookmarkEnd w:id="51"/>
      <w:bookmarkEnd w:id="52"/>
      <w:bookmarkEnd w:id="53"/>
      <w:bookmarkEnd w:id="54"/>
      <w:bookmarkEnd w:id="55"/>
      <w:bookmarkEnd w:id="56"/>
      <w:bookmarkEnd w:id="58"/>
      <w:bookmarkEnd w:id="59"/>
    </w:p>
    <w:p w14:paraId="7A340266" w14:textId="77777777" w:rsidR="00533524" w:rsidRDefault="00000000">
      <w:pPr>
        <w:pStyle w:val="afffc"/>
        <w:tabs>
          <w:tab w:val="center" w:pos="4201"/>
          <w:tab w:val="right" w:leader="dot" w:pos="9298"/>
        </w:tabs>
        <w:autoSpaceDE w:val="0"/>
        <w:autoSpaceDN w:val="0"/>
        <w:spacing w:before="0" w:beforeAutospacing="0" w:after="0" w:afterAutospacing="0"/>
        <w:ind w:firstLineChars="200" w:firstLine="420"/>
        <w:jc w:val="both"/>
        <w:rPr>
          <w:rFonts w:hint="eastAsia"/>
          <w:sz w:val="21"/>
          <w:szCs w:val="21"/>
          <w:lang w:bidi="ar"/>
        </w:rPr>
      </w:pPr>
      <w:r>
        <w:rPr>
          <w:rFonts w:hint="eastAsia"/>
          <w:sz w:val="21"/>
          <w:szCs w:val="21"/>
          <w:lang w:bidi="ar"/>
        </w:rPr>
        <w:t>下列术语和定义适用于本文件。</w:t>
      </w:r>
    </w:p>
    <w:p w14:paraId="384CF193" w14:textId="77777777" w:rsidR="00533524" w:rsidRDefault="00533524">
      <w:pPr>
        <w:pStyle w:val="affffffff8"/>
        <w:ind w:left="420" w:hangingChars="200" w:hanging="420"/>
        <w:rPr>
          <w:rFonts w:cs="宋体"/>
          <w:szCs w:val="21"/>
          <w:lang w:bidi="ar"/>
        </w:rPr>
      </w:pPr>
    </w:p>
    <w:p w14:paraId="7ADC6B3E" w14:textId="77777777" w:rsidR="00533524" w:rsidRDefault="00000000">
      <w:pPr>
        <w:pStyle w:val="affffffff8"/>
        <w:numPr>
          <w:ilvl w:val="2"/>
          <w:numId w:val="0"/>
        </w:numPr>
        <w:spacing w:line="240" w:lineRule="auto"/>
        <w:ind w:leftChars="-200" w:left="-420" w:firstLineChars="400" w:firstLine="840"/>
        <w:rPr>
          <w:rFonts w:ascii="Arial" w:eastAsia="黑体" w:hAnsi="Arial" w:cs="Arial"/>
          <w:szCs w:val="21"/>
        </w:rPr>
      </w:pPr>
      <w:r>
        <w:rPr>
          <w:rFonts w:ascii="Arial" w:eastAsia="黑体" w:hAnsi="Arial" w:cs="Arial" w:hint="eastAsia"/>
          <w:szCs w:val="21"/>
        </w:rPr>
        <w:t>企业碳中和</w:t>
      </w:r>
      <w:r>
        <w:rPr>
          <w:rFonts w:ascii="Arial" w:eastAsia="黑体" w:hAnsi="Arial" w:cs="Arial" w:hint="eastAsia"/>
          <w:szCs w:val="21"/>
        </w:rPr>
        <w:t xml:space="preserve"> </w:t>
      </w:r>
      <w:r>
        <w:rPr>
          <w:rFonts w:ascii="Arial" w:eastAsia="黑体" w:hAnsi="Arial" w:cs="Arial"/>
          <w:szCs w:val="21"/>
        </w:rPr>
        <w:t>carbon neutral enterprises</w:t>
      </w:r>
      <w:r>
        <w:rPr>
          <w:rFonts w:ascii="Arial" w:eastAsia="黑体" w:hAnsi="Arial" w:cs="Arial" w:hint="eastAsia"/>
          <w:szCs w:val="21"/>
        </w:rPr>
        <w:t xml:space="preserve"> </w:t>
      </w:r>
    </w:p>
    <w:p w14:paraId="750B175E" w14:textId="77777777" w:rsidR="00533524" w:rsidRDefault="00000000">
      <w:pPr>
        <w:pStyle w:val="afffa"/>
        <w:spacing w:after="0" w:line="240" w:lineRule="auto"/>
        <w:rPr>
          <w:snapToGrid w:val="0"/>
          <w:szCs w:val="22"/>
        </w:rPr>
      </w:pPr>
      <w:r>
        <w:rPr>
          <w:rFonts w:hint="eastAsia"/>
          <w:snapToGrid w:val="0"/>
          <w:szCs w:val="22"/>
        </w:rPr>
        <w:lastRenderedPageBreak/>
        <w:t>核算周期内（通常以年度为单位），企业温室气体核算边界内产生的全部温室气体排放量，按照二氧化碳当量计算，通过自身减排和核算边界外的</w:t>
      </w:r>
      <w:bookmarkStart w:id="60" w:name="OLE_LINK6"/>
      <w:r>
        <w:rPr>
          <w:rFonts w:hint="eastAsia"/>
          <w:snapToGrid w:val="0"/>
          <w:szCs w:val="22"/>
        </w:rPr>
        <w:t>碳配额、碳信用、碳汇量</w:t>
      </w:r>
      <w:bookmarkEnd w:id="60"/>
      <w:r>
        <w:rPr>
          <w:rFonts w:hint="eastAsia"/>
          <w:snapToGrid w:val="0"/>
          <w:szCs w:val="22"/>
        </w:rPr>
        <w:t>等方式抵销企业碳排放量，达到相对“零排放”的状态。</w:t>
      </w:r>
    </w:p>
    <w:p w14:paraId="458C5614" w14:textId="77777777" w:rsidR="00533524" w:rsidRDefault="00533524">
      <w:pPr>
        <w:pStyle w:val="affffffff8"/>
        <w:ind w:left="420" w:hangingChars="200" w:hanging="420"/>
        <w:rPr>
          <w:rFonts w:cs="宋体"/>
          <w:kern w:val="2"/>
          <w:szCs w:val="21"/>
          <w:lang w:bidi="ar"/>
        </w:rPr>
      </w:pPr>
    </w:p>
    <w:p w14:paraId="33CF0A85" w14:textId="77777777" w:rsidR="00533524" w:rsidRDefault="00000000">
      <w:pPr>
        <w:pStyle w:val="affffffff8"/>
        <w:numPr>
          <w:ilvl w:val="2"/>
          <w:numId w:val="0"/>
        </w:numPr>
        <w:spacing w:line="240" w:lineRule="auto"/>
        <w:ind w:leftChars="-200" w:left="-420" w:firstLineChars="400" w:firstLine="840"/>
        <w:rPr>
          <w:rFonts w:ascii="Arial" w:eastAsia="黑体" w:hAnsi="Arial" w:cs="Arial"/>
          <w:szCs w:val="21"/>
        </w:rPr>
      </w:pPr>
      <w:bookmarkStart w:id="61" w:name="_Hlk116648661"/>
      <w:r>
        <w:rPr>
          <w:rFonts w:ascii="Arial" w:eastAsia="黑体" w:hAnsi="Arial" w:cs="Arial" w:hint="eastAsia"/>
          <w:szCs w:val="21"/>
        </w:rPr>
        <w:t>全球变暖潜势</w:t>
      </w:r>
      <w:r>
        <w:rPr>
          <w:rFonts w:ascii="Arial" w:eastAsia="黑体" w:hAnsi="Arial" w:cs="Arial" w:hint="eastAsia"/>
          <w:szCs w:val="21"/>
        </w:rPr>
        <w:t xml:space="preserve"> global warming potential</w:t>
      </w:r>
      <w:r>
        <w:rPr>
          <w:rFonts w:ascii="Arial" w:eastAsia="黑体" w:hAnsi="Arial" w:cs="Arial" w:hint="eastAsia"/>
          <w:szCs w:val="21"/>
        </w:rPr>
        <w:t>（</w:t>
      </w:r>
      <w:r>
        <w:rPr>
          <w:rFonts w:ascii="Arial" w:eastAsia="黑体" w:hAnsi="Arial" w:cs="Arial" w:hint="eastAsia"/>
          <w:szCs w:val="21"/>
        </w:rPr>
        <w:t>GWP</w:t>
      </w:r>
      <w:r>
        <w:rPr>
          <w:rFonts w:ascii="Arial" w:eastAsia="黑体" w:hAnsi="Arial" w:cs="Arial" w:hint="eastAsia"/>
          <w:szCs w:val="21"/>
        </w:rPr>
        <w:t>）</w:t>
      </w:r>
    </w:p>
    <w:p w14:paraId="28D34E35" w14:textId="77777777" w:rsidR="00533524" w:rsidRDefault="00000000">
      <w:pPr>
        <w:pStyle w:val="afffa"/>
        <w:spacing w:after="0" w:line="240" w:lineRule="auto"/>
        <w:rPr>
          <w:snapToGrid w:val="0"/>
        </w:rPr>
      </w:pPr>
      <w:r>
        <w:rPr>
          <w:rFonts w:hint="eastAsia"/>
          <w:snapToGrid w:val="0"/>
        </w:rPr>
        <w:t>将单位质量的某种温室气体在给定时间段内辐射强迫的影响与等量二氧化碳辐射强度影响相关联的系数。</w:t>
      </w:r>
    </w:p>
    <w:p w14:paraId="4D6C2271" w14:textId="77777777" w:rsidR="00533524" w:rsidRDefault="00000000">
      <w:pPr>
        <w:pStyle w:val="afffa"/>
        <w:spacing w:after="0" w:line="240" w:lineRule="auto"/>
        <w:rPr>
          <w:snapToGrid w:val="0"/>
        </w:rPr>
      </w:pPr>
      <w:r>
        <w:rPr>
          <w:rFonts w:hint="eastAsia"/>
          <w:snapToGrid w:val="0"/>
        </w:rPr>
        <w:t xml:space="preserve">[来源：GB/T 32150-2015,3.15] </w:t>
      </w:r>
    </w:p>
    <w:p w14:paraId="48722510" w14:textId="77777777" w:rsidR="00533524" w:rsidRDefault="00533524">
      <w:pPr>
        <w:pStyle w:val="affffffff8"/>
        <w:ind w:left="420" w:hangingChars="200" w:hanging="420"/>
        <w:rPr>
          <w:snapToGrid w:val="0"/>
        </w:rPr>
      </w:pPr>
    </w:p>
    <w:p w14:paraId="5E04B2BF" w14:textId="77777777" w:rsidR="00533524" w:rsidRDefault="00000000">
      <w:pPr>
        <w:pStyle w:val="affffffff8"/>
        <w:numPr>
          <w:ilvl w:val="2"/>
          <w:numId w:val="0"/>
        </w:numPr>
        <w:spacing w:line="240" w:lineRule="auto"/>
        <w:ind w:leftChars="-200" w:left="-420" w:firstLineChars="400" w:firstLine="840"/>
        <w:rPr>
          <w:rFonts w:ascii="Arial" w:eastAsia="黑体" w:hAnsi="Arial" w:cs="Arial"/>
          <w:szCs w:val="21"/>
        </w:rPr>
      </w:pPr>
      <w:r>
        <w:rPr>
          <w:rFonts w:ascii="Arial" w:eastAsia="黑体" w:hAnsi="Arial" w:cs="Arial" w:hint="eastAsia"/>
          <w:szCs w:val="21"/>
        </w:rPr>
        <w:t>二氧化碳当量</w:t>
      </w:r>
      <w:r>
        <w:rPr>
          <w:rFonts w:ascii="Arial" w:eastAsia="黑体" w:hAnsi="Arial" w:cs="Arial" w:hint="eastAsia"/>
          <w:szCs w:val="21"/>
        </w:rPr>
        <w:t xml:space="preserve"> carbon dioxide equivalent C0</w:t>
      </w:r>
      <w:r>
        <w:rPr>
          <w:rFonts w:ascii="Arial" w:eastAsia="黑体" w:hAnsi="Arial" w:cs="Arial" w:hint="eastAsia"/>
          <w:szCs w:val="21"/>
          <w:vertAlign w:val="subscript"/>
        </w:rPr>
        <w:t>2</w:t>
      </w:r>
      <w:r>
        <w:rPr>
          <w:rFonts w:ascii="Arial" w:eastAsia="黑体" w:hAnsi="Arial" w:cs="Arial" w:hint="eastAsia"/>
          <w:szCs w:val="21"/>
        </w:rPr>
        <w:t>e</w:t>
      </w:r>
    </w:p>
    <w:p w14:paraId="754A44B7" w14:textId="77777777" w:rsidR="00533524" w:rsidRDefault="00000000">
      <w:pPr>
        <w:pStyle w:val="afffa"/>
        <w:spacing w:after="0" w:line="240" w:lineRule="auto"/>
        <w:rPr>
          <w:snapToGrid w:val="0"/>
        </w:rPr>
      </w:pPr>
      <w:r>
        <w:rPr>
          <w:rFonts w:hint="eastAsia"/>
          <w:snapToGrid w:val="0"/>
        </w:rPr>
        <w:t>在辐射强度上与某种温室气体质量相当的二氧化碳的量。</w:t>
      </w:r>
    </w:p>
    <w:p w14:paraId="3D3B1FEF" w14:textId="77777777" w:rsidR="00533524" w:rsidRDefault="00000000">
      <w:pPr>
        <w:pStyle w:val="afffa"/>
        <w:spacing w:after="0" w:line="240" w:lineRule="auto"/>
        <w:rPr>
          <w:snapToGrid w:val="0"/>
        </w:rPr>
      </w:pPr>
      <w:r>
        <w:rPr>
          <w:rFonts w:hint="eastAsia"/>
          <w:snapToGrid w:val="0"/>
        </w:rPr>
        <w:t>注：二氧化碳当量等于给定温室气体的质量乘以它的全球变暖潜势值。</w:t>
      </w:r>
    </w:p>
    <w:p w14:paraId="2044EC9E" w14:textId="77777777" w:rsidR="00533524" w:rsidRDefault="00000000">
      <w:pPr>
        <w:pStyle w:val="afffa"/>
        <w:spacing w:after="0" w:line="240" w:lineRule="auto"/>
        <w:rPr>
          <w:snapToGrid w:val="0"/>
        </w:rPr>
      </w:pPr>
      <w:r>
        <w:rPr>
          <w:rFonts w:hint="eastAsia"/>
          <w:snapToGrid w:val="0"/>
        </w:rPr>
        <w:t>[来源：GB/T 32150-2015,定义 3.16]</w:t>
      </w:r>
    </w:p>
    <w:p w14:paraId="0F36263E" w14:textId="77777777" w:rsidR="00533524" w:rsidRDefault="00533524">
      <w:pPr>
        <w:pStyle w:val="affffffff8"/>
        <w:ind w:left="420" w:hangingChars="200" w:hanging="420"/>
        <w:rPr>
          <w:snapToGrid w:val="0"/>
        </w:rPr>
      </w:pPr>
    </w:p>
    <w:p w14:paraId="2B65DEE2" w14:textId="77777777" w:rsidR="00533524" w:rsidRDefault="00000000">
      <w:pPr>
        <w:pStyle w:val="affffffff8"/>
        <w:numPr>
          <w:ilvl w:val="2"/>
          <w:numId w:val="0"/>
        </w:numPr>
        <w:spacing w:line="240" w:lineRule="auto"/>
        <w:ind w:leftChars="-200" w:left="-420" w:firstLineChars="400" w:firstLine="840"/>
        <w:rPr>
          <w:rFonts w:ascii="Arial" w:eastAsia="黑体" w:hAnsi="Arial" w:cs="Arial"/>
          <w:szCs w:val="21"/>
        </w:rPr>
      </w:pPr>
      <w:r>
        <w:rPr>
          <w:rFonts w:ascii="Arial" w:eastAsia="黑体" w:hAnsi="Arial" w:cs="Arial" w:hint="eastAsia"/>
          <w:szCs w:val="21"/>
        </w:rPr>
        <w:t>评价边界</w:t>
      </w:r>
      <w:r>
        <w:rPr>
          <w:rFonts w:ascii="Arial" w:eastAsia="黑体" w:hAnsi="Arial" w:cs="Arial" w:hint="eastAsia"/>
          <w:szCs w:val="21"/>
        </w:rPr>
        <w:t xml:space="preserve"> accounting boundary</w:t>
      </w:r>
    </w:p>
    <w:p w14:paraId="7E244D14" w14:textId="77777777" w:rsidR="00533524" w:rsidRDefault="00000000">
      <w:pPr>
        <w:pStyle w:val="afffa"/>
        <w:spacing w:after="0" w:line="240" w:lineRule="auto"/>
        <w:rPr>
          <w:snapToGrid w:val="0"/>
        </w:rPr>
      </w:pPr>
      <w:r>
        <w:rPr>
          <w:rFonts w:hint="eastAsia"/>
          <w:snapToGrid w:val="0"/>
        </w:rPr>
        <w:t>与企业的生产经营活动相关的温室气体排放的范围。</w:t>
      </w:r>
    </w:p>
    <w:p w14:paraId="51ADF552" w14:textId="77777777" w:rsidR="00533524" w:rsidRDefault="00000000">
      <w:pPr>
        <w:pStyle w:val="afffa"/>
        <w:spacing w:after="0" w:line="240" w:lineRule="auto"/>
        <w:rPr>
          <w:snapToGrid w:val="0"/>
          <w:highlight w:val="green"/>
        </w:rPr>
      </w:pPr>
      <w:bookmarkStart w:id="62" w:name="OLE_LINK5"/>
      <w:r>
        <w:rPr>
          <w:rFonts w:hint="eastAsia"/>
          <w:snapToGrid w:val="0"/>
        </w:rPr>
        <w:t>[来源：</w:t>
      </w:r>
      <w:bookmarkEnd w:id="62"/>
      <w:r>
        <w:rPr>
          <w:rFonts w:hint="eastAsia"/>
          <w:snapToGrid w:val="0"/>
        </w:rPr>
        <w:t>GB/T 32150-2015，定义3.4，有修改]</w:t>
      </w:r>
    </w:p>
    <w:p w14:paraId="19A92AC6" w14:textId="77777777" w:rsidR="00533524" w:rsidRDefault="00533524">
      <w:pPr>
        <w:pStyle w:val="affffffff8"/>
        <w:ind w:left="420" w:hangingChars="200" w:hanging="420"/>
        <w:rPr>
          <w:snapToGrid w:val="0"/>
        </w:rPr>
      </w:pPr>
    </w:p>
    <w:p w14:paraId="09DABB8F" w14:textId="77777777" w:rsidR="00533524" w:rsidRDefault="00000000">
      <w:pPr>
        <w:pStyle w:val="affffffff8"/>
        <w:numPr>
          <w:ilvl w:val="2"/>
          <w:numId w:val="0"/>
        </w:numPr>
        <w:spacing w:line="240" w:lineRule="auto"/>
        <w:ind w:leftChars="-200" w:left="-420" w:firstLineChars="400" w:firstLine="840"/>
        <w:rPr>
          <w:rFonts w:ascii="Arial" w:eastAsia="黑体" w:hAnsi="Arial" w:cs="Arial"/>
          <w:szCs w:val="21"/>
        </w:rPr>
      </w:pPr>
      <w:r>
        <w:rPr>
          <w:rFonts w:ascii="Arial" w:eastAsia="黑体" w:hAnsi="Arial" w:cs="Arial" w:hint="eastAsia"/>
          <w:szCs w:val="21"/>
        </w:rPr>
        <w:t>碳抵消</w:t>
      </w:r>
      <w:r>
        <w:rPr>
          <w:rFonts w:ascii="Arial" w:eastAsia="黑体" w:hAnsi="Arial" w:cs="Arial" w:hint="eastAsia"/>
          <w:szCs w:val="21"/>
        </w:rPr>
        <w:t xml:space="preserve"> carbon offset</w:t>
      </w:r>
    </w:p>
    <w:p w14:paraId="275A1752" w14:textId="77777777" w:rsidR="00533524" w:rsidRDefault="00000000">
      <w:pPr>
        <w:pStyle w:val="afffa"/>
        <w:spacing w:after="0" w:line="240" w:lineRule="auto"/>
        <w:rPr>
          <w:snapToGrid w:val="0"/>
        </w:rPr>
      </w:pPr>
      <w:r>
        <w:rPr>
          <w:rFonts w:hint="eastAsia"/>
          <w:snapToGrid w:val="0"/>
        </w:rPr>
        <w:t>企业用核算边界以外产生的温室气体排放减少量或清除量来全部或部分抵消核算边界内温室气体排放的过程。碳抵消方式主要包括碳汇、碳信用、碳配额等。</w:t>
      </w:r>
    </w:p>
    <w:p w14:paraId="463D6B5F" w14:textId="77777777" w:rsidR="00533524" w:rsidRDefault="00000000">
      <w:pPr>
        <w:pStyle w:val="afffa"/>
        <w:spacing w:after="0" w:line="240" w:lineRule="auto"/>
        <w:rPr>
          <w:snapToGrid w:val="0"/>
        </w:rPr>
      </w:pPr>
      <w:r>
        <w:rPr>
          <w:rFonts w:hint="eastAsia"/>
          <w:snapToGrid w:val="0"/>
        </w:rPr>
        <w:t>[来源：</w:t>
      </w:r>
      <w:r>
        <w:rPr>
          <w:rFonts w:hint="eastAsia"/>
          <w:szCs w:val="22"/>
        </w:rPr>
        <w:t>GB/T 24067，3.1.7“碳抵消”的定义，有修改]</w:t>
      </w:r>
    </w:p>
    <w:p w14:paraId="3D4CF966" w14:textId="77777777" w:rsidR="00533524" w:rsidRDefault="00533524">
      <w:pPr>
        <w:pStyle w:val="affffffff8"/>
        <w:ind w:left="420" w:hangingChars="200" w:hanging="420"/>
        <w:rPr>
          <w:snapToGrid w:val="0"/>
        </w:rPr>
      </w:pPr>
    </w:p>
    <w:p w14:paraId="4D088862" w14:textId="77777777" w:rsidR="00533524" w:rsidRDefault="00000000">
      <w:pPr>
        <w:pStyle w:val="affffffff8"/>
        <w:numPr>
          <w:ilvl w:val="2"/>
          <w:numId w:val="0"/>
        </w:numPr>
        <w:spacing w:line="240" w:lineRule="auto"/>
        <w:ind w:leftChars="-200" w:left="-420" w:firstLineChars="400" w:firstLine="840"/>
        <w:rPr>
          <w:rFonts w:ascii="Arial" w:eastAsia="黑体" w:hAnsi="Arial" w:cs="Arial"/>
          <w:szCs w:val="21"/>
        </w:rPr>
      </w:pPr>
      <w:r>
        <w:rPr>
          <w:rFonts w:ascii="Arial" w:eastAsia="黑体" w:hAnsi="Arial" w:cs="Arial" w:hint="eastAsia"/>
          <w:szCs w:val="21"/>
        </w:rPr>
        <w:t>碳配额</w:t>
      </w:r>
      <w:r>
        <w:rPr>
          <w:rFonts w:ascii="Arial" w:eastAsia="黑体" w:hAnsi="Arial" w:cs="Arial" w:hint="eastAsia"/>
          <w:szCs w:val="21"/>
        </w:rPr>
        <w:t xml:space="preserve"> carbon quotas</w:t>
      </w:r>
    </w:p>
    <w:p w14:paraId="5B64F8A2" w14:textId="77777777" w:rsidR="00533524" w:rsidRDefault="00000000">
      <w:pPr>
        <w:pStyle w:val="afffa"/>
        <w:spacing w:after="0" w:line="240" w:lineRule="auto"/>
        <w:rPr>
          <w:snapToGrid w:val="0"/>
          <w:szCs w:val="22"/>
        </w:rPr>
      </w:pPr>
      <w:r>
        <w:rPr>
          <w:rFonts w:hint="eastAsia"/>
          <w:snapToGrid w:val="0"/>
          <w:szCs w:val="22"/>
          <w:shd w:val="clear" w:color="auto" w:fill="FFFFFF"/>
        </w:rPr>
        <w:t>经政府主管部门核定，企业获得的一定时期内向大气中排放温室气体（以二氧化碳当量计）的总量</w:t>
      </w:r>
      <w:r>
        <w:rPr>
          <w:rFonts w:hint="eastAsia"/>
          <w:snapToGrid w:val="0"/>
          <w:szCs w:val="22"/>
        </w:rPr>
        <w:t>，即纳入</w:t>
      </w:r>
      <w:r>
        <w:rPr>
          <w:rFonts w:hint="eastAsia"/>
          <w:snapToGrid w:val="0"/>
        </w:rPr>
        <w:t>碳排放权交易</w:t>
      </w:r>
      <w:r>
        <w:rPr>
          <w:rFonts w:hint="eastAsia"/>
          <w:snapToGrid w:val="0"/>
          <w:szCs w:val="22"/>
        </w:rPr>
        <w:t>的企业允许的碳排放额度。</w:t>
      </w:r>
    </w:p>
    <w:p w14:paraId="4BA3414F" w14:textId="77777777" w:rsidR="00533524" w:rsidRDefault="00000000">
      <w:pPr>
        <w:pStyle w:val="afffa"/>
        <w:spacing w:after="0" w:line="240" w:lineRule="auto"/>
        <w:rPr>
          <w:snapToGrid w:val="0"/>
          <w:szCs w:val="21"/>
        </w:rPr>
      </w:pPr>
      <w:r>
        <w:rPr>
          <w:rFonts w:hint="eastAsia"/>
          <w:snapToGrid w:val="0"/>
          <w:szCs w:val="21"/>
        </w:rPr>
        <w:t>注：1个单位碳配额相当于1吨二氧化碳当量。</w:t>
      </w:r>
    </w:p>
    <w:p w14:paraId="510D4119" w14:textId="77777777" w:rsidR="00533524" w:rsidRDefault="00533524">
      <w:pPr>
        <w:pStyle w:val="affffffff8"/>
        <w:ind w:left="420" w:hangingChars="200" w:hanging="420"/>
        <w:rPr>
          <w:snapToGrid w:val="0"/>
        </w:rPr>
      </w:pPr>
    </w:p>
    <w:p w14:paraId="04874E47" w14:textId="77777777" w:rsidR="00533524" w:rsidRDefault="00000000">
      <w:pPr>
        <w:pStyle w:val="affffffff8"/>
        <w:numPr>
          <w:ilvl w:val="2"/>
          <w:numId w:val="0"/>
        </w:numPr>
        <w:spacing w:line="240" w:lineRule="auto"/>
        <w:ind w:leftChars="-200" w:left="-420" w:firstLineChars="400" w:firstLine="840"/>
        <w:rPr>
          <w:rFonts w:ascii="Arial" w:eastAsia="黑体" w:hAnsi="Arial" w:cs="Arial"/>
          <w:szCs w:val="21"/>
        </w:rPr>
      </w:pPr>
      <w:r>
        <w:rPr>
          <w:rFonts w:ascii="Arial" w:eastAsia="黑体" w:hAnsi="Arial" w:cs="Arial" w:hint="eastAsia"/>
          <w:szCs w:val="21"/>
        </w:rPr>
        <w:t>碳汇</w:t>
      </w:r>
      <w:r>
        <w:rPr>
          <w:rFonts w:ascii="Arial" w:eastAsia="黑体" w:hAnsi="Arial" w:cs="Arial" w:hint="eastAsia"/>
          <w:szCs w:val="21"/>
        </w:rPr>
        <w:t xml:space="preserve"> carbon sink</w:t>
      </w:r>
    </w:p>
    <w:p w14:paraId="55D2A660" w14:textId="77777777" w:rsidR="00533524" w:rsidRDefault="00000000">
      <w:pPr>
        <w:pStyle w:val="afffa"/>
        <w:spacing w:after="0" w:line="240" w:lineRule="auto"/>
        <w:rPr>
          <w:snapToGrid w:val="0"/>
          <w:szCs w:val="22"/>
        </w:rPr>
      </w:pPr>
      <w:r>
        <w:rPr>
          <w:rFonts w:hint="eastAsia"/>
          <w:snapToGrid w:val="0"/>
          <w:szCs w:val="22"/>
        </w:rPr>
        <w:t>从大气中清除二氧化碳的物理单元或过程。通过植树造林、植被恢复等措施，吸收大气中的二氧化碳，从而减少温室气体在大气中浓度的过程、活动或机制。</w:t>
      </w:r>
    </w:p>
    <w:p w14:paraId="0D458DA4" w14:textId="77777777" w:rsidR="00533524" w:rsidRDefault="00000000">
      <w:pPr>
        <w:pStyle w:val="afffa"/>
        <w:spacing w:after="0" w:line="240" w:lineRule="auto"/>
        <w:rPr>
          <w:snapToGrid w:val="0"/>
          <w:szCs w:val="22"/>
        </w:rPr>
      </w:pPr>
      <w:r>
        <w:rPr>
          <w:rFonts w:hint="eastAsia"/>
          <w:snapToGrid w:val="0"/>
        </w:rPr>
        <w:t>[来源：</w:t>
      </w:r>
      <w:r>
        <w:rPr>
          <w:rFonts w:hint="eastAsia"/>
          <w:szCs w:val="22"/>
        </w:rPr>
        <w:t>ISO 14064-2,2.3“GHG汇”的定义，有修改]</w:t>
      </w:r>
    </w:p>
    <w:p w14:paraId="40577B1C" w14:textId="77777777" w:rsidR="00533524" w:rsidRDefault="00533524">
      <w:pPr>
        <w:pStyle w:val="affffffff8"/>
        <w:ind w:left="420" w:hangingChars="200" w:hanging="420"/>
        <w:rPr>
          <w:snapToGrid w:val="0"/>
          <w:szCs w:val="22"/>
        </w:rPr>
      </w:pPr>
    </w:p>
    <w:p w14:paraId="771AB34A" w14:textId="77777777" w:rsidR="00533524" w:rsidRDefault="00000000">
      <w:pPr>
        <w:pStyle w:val="affffffff8"/>
        <w:numPr>
          <w:ilvl w:val="2"/>
          <w:numId w:val="0"/>
        </w:numPr>
        <w:spacing w:line="240" w:lineRule="auto"/>
        <w:ind w:leftChars="-200" w:left="-420" w:firstLineChars="400" w:firstLine="840"/>
        <w:rPr>
          <w:rFonts w:ascii="Arial" w:eastAsia="黑体" w:hAnsi="Arial" w:cs="Arial"/>
          <w:szCs w:val="21"/>
        </w:rPr>
      </w:pPr>
      <w:r>
        <w:rPr>
          <w:rFonts w:ascii="Arial" w:eastAsia="黑体" w:hAnsi="Arial" w:cs="Arial" w:hint="eastAsia"/>
          <w:szCs w:val="21"/>
        </w:rPr>
        <w:t>碳信用</w:t>
      </w:r>
      <w:r>
        <w:rPr>
          <w:rFonts w:ascii="Arial" w:eastAsia="黑体" w:hAnsi="Arial" w:cs="Arial" w:hint="eastAsia"/>
          <w:szCs w:val="21"/>
        </w:rPr>
        <w:t xml:space="preserve">carbon credit </w:t>
      </w:r>
    </w:p>
    <w:p w14:paraId="565D2115" w14:textId="77777777" w:rsidR="00533524" w:rsidRDefault="00000000">
      <w:pPr>
        <w:pStyle w:val="afffa"/>
        <w:spacing w:after="0" w:line="240" w:lineRule="auto"/>
        <w:rPr>
          <w:snapToGrid w:val="0"/>
          <w:szCs w:val="22"/>
        </w:rPr>
      </w:pPr>
      <w:r>
        <w:rPr>
          <w:rFonts w:hint="eastAsia"/>
          <w:snapToGrid w:val="0"/>
          <w:szCs w:val="22"/>
        </w:rPr>
        <w:t>通过温室气体减排项目减少温室气体排放，并进入碳市场交易的碳排放计量单位。温室气体减排项目减排量是由政府部门或其授权机构签发的碳减排指标。</w:t>
      </w:r>
    </w:p>
    <w:p w14:paraId="4DCAFE91" w14:textId="77777777" w:rsidR="00533524" w:rsidRDefault="00000000">
      <w:pPr>
        <w:pStyle w:val="afffa"/>
        <w:spacing w:after="0" w:line="240" w:lineRule="auto"/>
        <w:rPr>
          <w:snapToGrid w:val="0"/>
          <w:szCs w:val="22"/>
          <w:highlight w:val="green"/>
        </w:rPr>
      </w:pPr>
      <w:r>
        <w:rPr>
          <w:rFonts w:hint="eastAsia"/>
          <w:snapToGrid w:val="0"/>
          <w:szCs w:val="22"/>
        </w:rPr>
        <w:t>注：碳信用的计量单位为碳信用额，1个碳信用额度相当于1吨二氧化碳当量减排量。</w:t>
      </w:r>
    </w:p>
    <w:p w14:paraId="7F94D5A4" w14:textId="77777777" w:rsidR="00533524" w:rsidRDefault="00533524">
      <w:pPr>
        <w:pStyle w:val="affffffff8"/>
        <w:ind w:left="480" w:hangingChars="200" w:hanging="480"/>
        <w:rPr>
          <w:rFonts w:hAnsi="宋体" w:cs="宋体" w:hint="eastAsia"/>
          <w:sz w:val="24"/>
          <w:szCs w:val="24"/>
        </w:rPr>
      </w:pPr>
    </w:p>
    <w:p w14:paraId="0BD4F409" w14:textId="77777777" w:rsidR="00533524" w:rsidRDefault="00000000">
      <w:pPr>
        <w:pStyle w:val="affffffff8"/>
        <w:numPr>
          <w:ilvl w:val="2"/>
          <w:numId w:val="0"/>
        </w:numPr>
        <w:spacing w:line="240" w:lineRule="auto"/>
        <w:ind w:leftChars="-200" w:left="-420" w:firstLineChars="400" w:firstLine="840"/>
        <w:rPr>
          <w:rFonts w:ascii="Arial" w:eastAsia="黑体" w:hAnsi="Arial" w:cs="Arial"/>
          <w:szCs w:val="21"/>
        </w:rPr>
      </w:pPr>
      <w:r>
        <w:rPr>
          <w:rFonts w:ascii="Arial" w:eastAsia="黑体" w:hAnsi="Arial" w:cs="Arial" w:hint="eastAsia"/>
          <w:szCs w:val="21"/>
        </w:rPr>
        <w:t>碳中和评价</w:t>
      </w:r>
      <w:r>
        <w:rPr>
          <w:rFonts w:ascii="Arial" w:eastAsia="黑体" w:hAnsi="Arial" w:cs="Arial" w:hint="eastAsia"/>
          <w:szCs w:val="21"/>
        </w:rPr>
        <w:t xml:space="preserve"> carbon neutrality assessment of industry park </w:t>
      </w:r>
    </w:p>
    <w:p w14:paraId="03A2AFB3" w14:textId="77777777" w:rsidR="00533524" w:rsidRDefault="00000000">
      <w:pPr>
        <w:pStyle w:val="afffa"/>
        <w:spacing w:after="0" w:line="240" w:lineRule="auto"/>
        <w:rPr>
          <w:snapToGrid w:val="0"/>
          <w:szCs w:val="22"/>
        </w:rPr>
      </w:pPr>
      <w:r>
        <w:rPr>
          <w:rFonts w:hint="eastAsia"/>
          <w:snapToGrid w:val="0"/>
          <w:szCs w:val="22"/>
        </w:rPr>
        <w:t>企业自身或第三方服务机构对企业温室气体排放量、碳配额、碳信用、碳汇量进行评价，并出具评价结果的工作过程。</w:t>
      </w:r>
    </w:p>
    <w:bookmarkEnd w:id="61"/>
    <w:p w14:paraId="133B22DF" w14:textId="77777777" w:rsidR="00533524" w:rsidRDefault="00000000">
      <w:pPr>
        <w:pStyle w:val="aff1"/>
        <w:spacing w:before="312" w:after="312" w:line="240" w:lineRule="auto"/>
        <w:rPr>
          <w:szCs w:val="22"/>
        </w:rPr>
      </w:pPr>
      <w:r>
        <w:rPr>
          <w:rFonts w:hint="eastAsia"/>
          <w:szCs w:val="22"/>
        </w:rPr>
        <w:lastRenderedPageBreak/>
        <w:t>原则和要求</w:t>
      </w:r>
    </w:p>
    <w:p w14:paraId="5EB58B5E" w14:textId="77777777" w:rsidR="00533524" w:rsidRDefault="00000000">
      <w:pPr>
        <w:pStyle w:val="aff2"/>
        <w:spacing w:before="156" w:after="156"/>
        <w:rPr>
          <w:rFonts w:hAnsi="宋体" w:cs="宋体" w:hint="eastAsia"/>
          <w:kern w:val="2"/>
          <w:szCs w:val="21"/>
          <w:lang w:bidi="ar"/>
        </w:rPr>
      </w:pPr>
      <w:bookmarkStart w:id="63" w:name="_Toc116456837"/>
      <w:bookmarkEnd w:id="63"/>
      <w:r>
        <w:rPr>
          <w:rFonts w:hint="eastAsia"/>
          <w:szCs w:val="22"/>
        </w:rPr>
        <w:t>基本</w:t>
      </w:r>
      <w:r>
        <w:rPr>
          <w:rFonts w:hAnsi="宋体" w:cs="宋体" w:hint="eastAsia"/>
          <w:kern w:val="2"/>
          <w:szCs w:val="21"/>
          <w:lang w:bidi="ar"/>
        </w:rPr>
        <w:t>原则</w:t>
      </w:r>
    </w:p>
    <w:p w14:paraId="75B0847D" w14:textId="77777777" w:rsidR="00533524" w:rsidRDefault="00000000">
      <w:pPr>
        <w:pStyle w:val="affffe"/>
        <w:spacing w:after="0" w:line="240" w:lineRule="auto"/>
        <w:ind w:firstLine="420"/>
        <w:rPr>
          <w:rFonts w:hAnsi="宋体" w:cs="宋体" w:hint="eastAsia"/>
          <w:kern w:val="2"/>
          <w:szCs w:val="21"/>
          <w:lang w:bidi="ar"/>
        </w:rPr>
      </w:pPr>
      <w:r>
        <w:rPr>
          <w:rFonts w:hAnsi="宋体" w:cs="宋体"/>
          <w:kern w:val="2"/>
          <w:szCs w:val="21"/>
          <w:lang w:bidi="ar"/>
        </w:rPr>
        <w:t>企业碳中和评价</w:t>
      </w:r>
      <w:r>
        <w:rPr>
          <w:rFonts w:hAnsi="宋体" w:cs="宋体" w:hint="eastAsia"/>
          <w:kern w:val="2"/>
          <w:szCs w:val="21"/>
          <w:lang w:bidi="ar"/>
        </w:rPr>
        <w:t>应满足</w:t>
      </w:r>
      <w:r>
        <w:rPr>
          <w:rFonts w:hint="eastAsia"/>
          <w:szCs w:val="22"/>
        </w:rPr>
        <w:t>IS0 14064-1的要求，</w:t>
      </w:r>
      <w:r>
        <w:rPr>
          <w:rFonts w:hAnsi="宋体" w:cs="宋体"/>
          <w:kern w:val="2"/>
          <w:szCs w:val="21"/>
          <w:lang w:bidi="ar"/>
        </w:rPr>
        <w:t>遵循以下原则</w:t>
      </w:r>
      <w:r>
        <w:rPr>
          <w:rFonts w:hAnsi="宋体" w:cs="宋体" w:hint="eastAsia"/>
          <w:kern w:val="2"/>
          <w:szCs w:val="21"/>
          <w:lang w:bidi="ar"/>
        </w:rPr>
        <w:t>：</w:t>
      </w:r>
    </w:p>
    <w:p w14:paraId="0FD7AC78" w14:textId="77777777" w:rsidR="00533524" w:rsidRDefault="00000000">
      <w:pPr>
        <w:pStyle w:val="af2"/>
        <w:numPr>
          <w:ilvl w:val="0"/>
          <w:numId w:val="22"/>
        </w:numPr>
        <w:spacing w:after="0" w:line="240" w:lineRule="auto"/>
        <w:ind w:left="840" w:hanging="420"/>
        <w:rPr>
          <w:rFonts w:hAnsi="宋体" w:hint="eastAsia"/>
          <w:spacing w:val="-3"/>
          <w:szCs w:val="21"/>
          <w:lang w:bidi="ar"/>
        </w:rPr>
      </w:pPr>
      <w:r>
        <w:rPr>
          <w:rFonts w:hAnsi="宋体" w:hint="eastAsia"/>
          <w:spacing w:val="-3"/>
          <w:szCs w:val="21"/>
          <w:lang w:bidi="ar"/>
        </w:rPr>
        <w:t>科学性：评价指标、程序和方法科学合理，能够真实、客观地反映企业碳中和进程；</w:t>
      </w:r>
    </w:p>
    <w:p w14:paraId="60003136" w14:textId="77777777" w:rsidR="00533524" w:rsidRDefault="00000000">
      <w:pPr>
        <w:pStyle w:val="af2"/>
        <w:numPr>
          <w:ilvl w:val="0"/>
          <w:numId w:val="22"/>
        </w:numPr>
        <w:spacing w:after="0" w:line="240" w:lineRule="auto"/>
        <w:ind w:left="840" w:hanging="420"/>
        <w:rPr>
          <w:rFonts w:hAnsi="宋体" w:hint="eastAsia"/>
          <w:spacing w:val="-3"/>
          <w:szCs w:val="21"/>
          <w:lang w:bidi="ar"/>
        </w:rPr>
      </w:pPr>
      <w:bookmarkStart w:id="64" w:name="OLE_LINK12"/>
      <w:r>
        <w:rPr>
          <w:rFonts w:hAnsi="宋体" w:hint="eastAsia"/>
          <w:spacing w:val="-3"/>
          <w:szCs w:val="21"/>
          <w:lang w:bidi="ar"/>
        </w:rPr>
        <w:t>一致性：采用统一的评价方法对不同企业或同一企业不同时期温室气体排放相关信息进行评价，对同一评价对象评价结果应一样；</w:t>
      </w:r>
    </w:p>
    <w:bookmarkEnd w:id="64"/>
    <w:p w14:paraId="026CD89C" w14:textId="77777777" w:rsidR="00533524" w:rsidRDefault="00000000">
      <w:pPr>
        <w:pStyle w:val="af2"/>
        <w:numPr>
          <w:ilvl w:val="0"/>
          <w:numId w:val="22"/>
        </w:numPr>
        <w:spacing w:after="0" w:line="240" w:lineRule="auto"/>
        <w:ind w:left="840" w:hanging="420"/>
        <w:rPr>
          <w:rFonts w:hAnsi="宋体" w:hint="eastAsia"/>
          <w:spacing w:val="-3"/>
          <w:szCs w:val="21"/>
          <w:lang w:bidi="ar"/>
        </w:rPr>
      </w:pPr>
      <w:r>
        <w:rPr>
          <w:rFonts w:hAnsi="宋体" w:hint="eastAsia"/>
          <w:spacing w:val="-3"/>
          <w:szCs w:val="21"/>
          <w:lang w:bidi="ar"/>
        </w:rPr>
        <w:t>透明性：对评价实施、分析和说明等，在企业商业秘密要求的前提下披露企业碳中和相关信息；</w:t>
      </w:r>
    </w:p>
    <w:p w14:paraId="24BE930B" w14:textId="77777777" w:rsidR="00533524" w:rsidRDefault="00000000">
      <w:pPr>
        <w:pStyle w:val="af2"/>
        <w:numPr>
          <w:ilvl w:val="0"/>
          <w:numId w:val="22"/>
        </w:numPr>
        <w:spacing w:after="0" w:line="240" w:lineRule="auto"/>
        <w:ind w:left="840" w:hanging="420"/>
        <w:rPr>
          <w:rFonts w:hAnsi="宋体" w:hint="eastAsia"/>
          <w:spacing w:val="-3"/>
          <w:szCs w:val="21"/>
          <w:lang w:bidi="ar"/>
        </w:rPr>
      </w:pPr>
      <w:bookmarkStart w:id="65" w:name="_Toc118576214"/>
      <w:r>
        <w:rPr>
          <w:rFonts w:hAnsi="宋体" w:hint="eastAsia"/>
          <w:spacing w:val="-3"/>
          <w:szCs w:val="21"/>
          <w:lang w:bidi="ar"/>
        </w:rPr>
        <w:t>完整性</w:t>
      </w:r>
      <w:bookmarkEnd w:id="65"/>
      <w:r>
        <w:rPr>
          <w:rFonts w:hAnsi="宋体" w:hint="eastAsia"/>
          <w:spacing w:val="-3"/>
          <w:szCs w:val="21"/>
          <w:lang w:bidi="ar"/>
        </w:rPr>
        <w:t>：评价企业所有相关的温室气体排放源、碳抵消及其活动，披露任何没有计入的排放源及其活动，并说明理由。</w:t>
      </w:r>
    </w:p>
    <w:p w14:paraId="3E1BD395" w14:textId="77777777" w:rsidR="00533524" w:rsidRDefault="00000000">
      <w:pPr>
        <w:pStyle w:val="af2"/>
        <w:numPr>
          <w:ilvl w:val="0"/>
          <w:numId w:val="22"/>
        </w:numPr>
        <w:spacing w:after="0" w:line="240" w:lineRule="auto"/>
        <w:ind w:left="840" w:hanging="420"/>
        <w:rPr>
          <w:rFonts w:hAnsi="宋体" w:hint="eastAsia"/>
          <w:spacing w:val="-3"/>
          <w:szCs w:val="21"/>
          <w:lang w:bidi="ar"/>
        </w:rPr>
      </w:pPr>
      <w:r>
        <w:rPr>
          <w:rFonts w:hAnsi="宋体" w:hint="eastAsia"/>
          <w:spacing w:val="-3"/>
          <w:szCs w:val="21"/>
          <w:lang w:bidi="ar"/>
        </w:rPr>
        <w:t>引导性：碳中和企业评价方法、评价指标及要求，可引导企业实现碳中和。</w:t>
      </w:r>
    </w:p>
    <w:p w14:paraId="4C90C9A7" w14:textId="77777777" w:rsidR="00533524" w:rsidRDefault="00000000">
      <w:pPr>
        <w:pStyle w:val="af2"/>
        <w:numPr>
          <w:ilvl w:val="0"/>
          <w:numId w:val="22"/>
        </w:numPr>
        <w:spacing w:after="0" w:line="240" w:lineRule="auto"/>
        <w:ind w:left="840" w:hanging="420"/>
        <w:rPr>
          <w:rFonts w:hAnsi="宋体" w:hint="eastAsia"/>
          <w:spacing w:val="-3"/>
          <w:szCs w:val="21"/>
          <w:lang w:bidi="ar"/>
        </w:rPr>
      </w:pPr>
      <w:bookmarkStart w:id="66" w:name="_Toc118576216"/>
      <w:r>
        <w:rPr>
          <w:rFonts w:hAnsi="宋体" w:hint="eastAsia"/>
          <w:spacing w:val="-3"/>
          <w:szCs w:val="21"/>
          <w:lang w:bidi="ar"/>
        </w:rPr>
        <w:t>准确性</w:t>
      </w:r>
      <w:bookmarkEnd w:id="66"/>
      <w:r>
        <w:rPr>
          <w:rFonts w:hAnsi="宋体" w:hint="eastAsia"/>
          <w:spacing w:val="-3"/>
          <w:szCs w:val="21"/>
          <w:lang w:bidi="ar"/>
        </w:rPr>
        <w:t>：评价碳排放量、减排量、碳抵消量等数据及来源，要求准确、统一、真实，结论严谨、准确。</w:t>
      </w:r>
    </w:p>
    <w:p w14:paraId="6994F34B" w14:textId="77777777" w:rsidR="00533524" w:rsidRDefault="00000000">
      <w:pPr>
        <w:pStyle w:val="aff2"/>
        <w:spacing w:before="156" w:after="156"/>
        <w:rPr>
          <w:rFonts w:hAnsi="宋体" w:cs="宋体" w:hint="eastAsia"/>
          <w:kern w:val="2"/>
          <w:szCs w:val="21"/>
          <w:lang w:bidi="ar"/>
        </w:rPr>
      </w:pPr>
      <w:r>
        <w:rPr>
          <w:rFonts w:hAnsi="宋体" w:cs="宋体" w:hint="eastAsia"/>
          <w:kern w:val="2"/>
          <w:szCs w:val="21"/>
          <w:lang w:bidi="ar"/>
        </w:rPr>
        <w:t>一般要求</w:t>
      </w:r>
    </w:p>
    <w:p w14:paraId="1246661B" w14:textId="77777777" w:rsidR="00533524" w:rsidRDefault="00000000">
      <w:pPr>
        <w:pStyle w:val="afffa"/>
        <w:spacing w:after="0" w:line="240" w:lineRule="auto"/>
        <w:rPr>
          <w:snapToGrid w:val="0"/>
          <w:szCs w:val="22"/>
        </w:rPr>
      </w:pPr>
      <w:r>
        <w:rPr>
          <w:snapToGrid w:val="0"/>
          <w:szCs w:val="22"/>
        </w:rPr>
        <w:t>碳中和</w:t>
      </w:r>
      <w:r>
        <w:rPr>
          <w:rFonts w:hint="eastAsia"/>
          <w:snapToGrid w:val="0"/>
          <w:szCs w:val="22"/>
        </w:rPr>
        <w:t>评价的企业生产经营中应符合政策法规、安全环保，保证信用良好，同时满足如下要求：</w:t>
      </w:r>
    </w:p>
    <w:p w14:paraId="31C7D5D4" w14:textId="77777777" w:rsidR="00533524" w:rsidRDefault="00000000">
      <w:pPr>
        <w:pStyle w:val="af2"/>
        <w:numPr>
          <w:ilvl w:val="0"/>
          <w:numId w:val="23"/>
        </w:numPr>
        <w:spacing w:after="0" w:line="240" w:lineRule="auto"/>
        <w:ind w:left="840" w:hanging="420"/>
        <w:rPr>
          <w:rFonts w:hAnsi="宋体" w:hint="eastAsia"/>
          <w:spacing w:val="-3"/>
          <w:szCs w:val="21"/>
          <w:lang w:bidi="ar"/>
        </w:rPr>
      </w:pPr>
      <w:r>
        <w:rPr>
          <w:rFonts w:hAnsi="宋体" w:hint="eastAsia"/>
          <w:spacing w:val="-3"/>
          <w:szCs w:val="21"/>
          <w:lang w:bidi="ar"/>
        </w:rPr>
        <w:t>符合节能减排相关的法律法规、政策和标准，制订符合企业生产经营情况的能源管理制度、碳排放管理制度，宜实行清洁生产；</w:t>
      </w:r>
    </w:p>
    <w:p w14:paraId="5A62EC72" w14:textId="77777777" w:rsidR="00533524" w:rsidRDefault="00000000">
      <w:pPr>
        <w:pStyle w:val="af2"/>
        <w:numPr>
          <w:ilvl w:val="0"/>
          <w:numId w:val="23"/>
        </w:numPr>
        <w:spacing w:after="0" w:line="240" w:lineRule="auto"/>
        <w:ind w:left="840" w:hanging="420"/>
        <w:rPr>
          <w:rFonts w:hAnsi="宋体" w:hint="eastAsia"/>
          <w:spacing w:val="-3"/>
          <w:szCs w:val="21"/>
          <w:lang w:bidi="ar"/>
        </w:rPr>
      </w:pPr>
      <w:r>
        <w:rPr>
          <w:rFonts w:hAnsi="宋体" w:hint="eastAsia"/>
          <w:spacing w:val="-3"/>
          <w:szCs w:val="21"/>
          <w:lang w:bidi="ar"/>
        </w:rPr>
        <w:t>在同口径统计的前提下，单位产值、产品等企业碳排放强度宜逐年下降；</w:t>
      </w:r>
    </w:p>
    <w:p w14:paraId="2015C7BA" w14:textId="77777777" w:rsidR="00533524" w:rsidRDefault="00000000">
      <w:pPr>
        <w:pStyle w:val="af2"/>
        <w:numPr>
          <w:ilvl w:val="0"/>
          <w:numId w:val="23"/>
        </w:numPr>
        <w:spacing w:after="0" w:line="240" w:lineRule="auto"/>
        <w:ind w:left="840" w:hanging="420"/>
        <w:rPr>
          <w:rFonts w:hAnsi="宋体" w:hint="eastAsia"/>
          <w:spacing w:val="-3"/>
          <w:szCs w:val="21"/>
          <w:lang w:bidi="ar"/>
        </w:rPr>
      </w:pPr>
      <w:r>
        <w:rPr>
          <w:rFonts w:hAnsi="宋体" w:hint="eastAsia"/>
          <w:spacing w:val="-3"/>
          <w:szCs w:val="21"/>
          <w:lang w:bidi="ar"/>
        </w:rPr>
        <w:t>不应使用列入淘汰目录的生产技术、工艺、设备及禁止使用的原辅料，不应生产列入淘汰目录的产品</w:t>
      </w:r>
      <w:bookmarkStart w:id="67" w:name="_Toc14942"/>
      <w:r>
        <w:rPr>
          <w:rFonts w:hAnsi="宋体" w:hint="eastAsia"/>
          <w:spacing w:val="-3"/>
          <w:szCs w:val="21"/>
          <w:lang w:bidi="ar"/>
        </w:rPr>
        <w:t>；</w:t>
      </w:r>
    </w:p>
    <w:p w14:paraId="7E9BFD23" w14:textId="77777777" w:rsidR="00533524" w:rsidRDefault="00000000">
      <w:pPr>
        <w:pStyle w:val="af2"/>
        <w:numPr>
          <w:ilvl w:val="0"/>
          <w:numId w:val="22"/>
        </w:numPr>
        <w:spacing w:after="0" w:line="240" w:lineRule="auto"/>
        <w:ind w:left="840" w:hanging="420"/>
        <w:rPr>
          <w:rFonts w:hAnsi="宋体" w:hint="eastAsia"/>
          <w:spacing w:val="-3"/>
          <w:szCs w:val="21"/>
          <w:lang w:bidi="ar"/>
        </w:rPr>
      </w:pPr>
      <w:r>
        <w:rPr>
          <w:rFonts w:hAnsi="宋体" w:hint="eastAsia"/>
          <w:spacing w:val="-3"/>
          <w:szCs w:val="21"/>
          <w:lang w:bidi="ar"/>
        </w:rPr>
        <w:t>评价边界满足GB/T 32150核算边界要求，可以法人企业或视同法人的独立核算单位为企业核算边界；</w:t>
      </w:r>
    </w:p>
    <w:p w14:paraId="414B2E5C" w14:textId="77777777" w:rsidR="00533524" w:rsidRDefault="00000000">
      <w:pPr>
        <w:pStyle w:val="af2"/>
        <w:numPr>
          <w:ilvl w:val="0"/>
          <w:numId w:val="22"/>
        </w:numPr>
        <w:spacing w:after="0" w:line="240" w:lineRule="auto"/>
        <w:ind w:left="840" w:hanging="420"/>
        <w:rPr>
          <w:rFonts w:hAnsi="宋体" w:hint="eastAsia"/>
          <w:spacing w:val="-3"/>
          <w:szCs w:val="21"/>
          <w:lang w:bidi="ar"/>
        </w:rPr>
      </w:pPr>
      <w:r>
        <w:rPr>
          <w:rFonts w:hAnsi="宋体" w:hint="eastAsia"/>
          <w:spacing w:val="-3"/>
          <w:szCs w:val="21"/>
          <w:lang w:bidi="ar"/>
        </w:rPr>
        <w:t>企业温室气体排放应符合可测量、可报告、可核实的原则，并应满足</w:t>
      </w:r>
      <w:r>
        <w:rPr>
          <w:szCs w:val="22"/>
        </w:rPr>
        <w:t>ISO 14064-3</w:t>
      </w:r>
      <w:r>
        <w:rPr>
          <w:rFonts w:hint="eastAsia"/>
          <w:szCs w:val="22"/>
        </w:rPr>
        <w:t>温室气体核查的原则和要求</w:t>
      </w:r>
      <w:r>
        <w:rPr>
          <w:rFonts w:hAnsi="宋体" w:hint="eastAsia"/>
          <w:spacing w:val="-3"/>
          <w:szCs w:val="21"/>
          <w:lang w:bidi="ar"/>
        </w:rPr>
        <w:t>；</w:t>
      </w:r>
    </w:p>
    <w:p w14:paraId="7C3E68FE" w14:textId="77777777" w:rsidR="00533524" w:rsidRDefault="00000000">
      <w:pPr>
        <w:pStyle w:val="af2"/>
        <w:numPr>
          <w:ilvl w:val="0"/>
          <w:numId w:val="23"/>
        </w:numPr>
        <w:spacing w:after="0" w:line="240" w:lineRule="auto"/>
        <w:ind w:left="840" w:hanging="420"/>
        <w:rPr>
          <w:rFonts w:hAnsi="宋体" w:hint="eastAsia"/>
          <w:spacing w:val="-3"/>
          <w:szCs w:val="21"/>
          <w:lang w:bidi="ar"/>
        </w:rPr>
      </w:pPr>
      <w:r>
        <w:rPr>
          <w:rFonts w:hAnsi="宋体" w:hint="eastAsia"/>
          <w:spacing w:val="-3"/>
          <w:szCs w:val="21"/>
          <w:lang w:bidi="ar"/>
        </w:rPr>
        <w:t>企业产品碳足迹量化应满足</w:t>
      </w:r>
      <w:r>
        <w:rPr>
          <w:szCs w:val="22"/>
        </w:rPr>
        <w:t>ISO 14067</w:t>
      </w:r>
      <w:r>
        <w:rPr>
          <w:rFonts w:hint="eastAsia"/>
          <w:szCs w:val="22"/>
        </w:rPr>
        <w:t>要求，企业碳中和评价满足</w:t>
      </w:r>
      <w:r>
        <w:rPr>
          <w:szCs w:val="22"/>
        </w:rPr>
        <w:t>ISO 14068</w:t>
      </w:r>
      <w:r>
        <w:rPr>
          <w:rFonts w:hint="eastAsia"/>
          <w:szCs w:val="22"/>
        </w:rPr>
        <w:t>、</w:t>
      </w:r>
      <w:r>
        <w:rPr>
          <w:snapToGrid w:val="0"/>
          <w:szCs w:val="22"/>
        </w:rPr>
        <w:t>PAS 2060</w:t>
      </w:r>
      <w:r>
        <w:rPr>
          <w:rFonts w:hint="eastAsia"/>
          <w:snapToGrid w:val="0"/>
          <w:szCs w:val="22"/>
        </w:rPr>
        <w:t>的原则和要求；</w:t>
      </w:r>
    </w:p>
    <w:p w14:paraId="014ED5DB" w14:textId="77777777" w:rsidR="00533524" w:rsidRDefault="00000000">
      <w:pPr>
        <w:pStyle w:val="af2"/>
        <w:numPr>
          <w:ilvl w:val="0"/>
          <w:numId w:val="23"/>
        </w:numPr>
        <w:spacing w:after="0" w:line="240" w:lineRule="auto"/>
        <w:ind w:left="840" w:hanging="420"/>
        <w:rPr>
          <w:rFonts w:hAnsi="宋体" w:hint="eastAsia"/>
          <w:spacing w:val="-3"/>
          <w:szCs w:val="21"/>
          <w:lang w:bidi="ar"/>
        </w:rPr>
      </w:pPr>
      <w:r>
        <w:rPr>
          <w:rFonts w:hAnsi="宋体" w:hint="eastAsia"/>
          <w:spacing w:val="-3"/>
          <w:szCs w:val="21"/>
          <w:lang w:bidi="ar"/>
        </w:rPr>
        <w:t>依据GB/T 32151（所有部分）行业类型确定温室气体排放种类，其他行业企业参考执行；</w:t>
      </w:r>
    </w:p>
    <w:p w14:paraId="486EF685" w14:textId="77777777" w:rsidR="00533524" w:rsidRDefault="00000000">
      <w:pPr>
        <w:pStyle w:val="af2"/>
        <w:numPr>
          <w:ilvl w:val="0"/>
          <w:numId w:val="23"/>
        </w:numPr>
        <w:spacing w:after="0" w:line="240" w:lineRule="auto"/>
        <w:ind w:left="840" w:hanging="420"/>
        <w:rPr>
          <w:rFonts w:hAnsi="宋体" w:hint="eastAsia"/>
          <w:spacing w:val="-3"/>
          <w:szCs w:val="21"/>
          <w:lang w:bidi="ar"/>
        </w:rPr>
      </w:pPr>
      <w:r>
        <w:rPr>
          <w:rFonts w:hAnsi="宋体" w:hint="eastAsia"/>
          <w:spacing w:val="-3"/>
          <w:szCs w:val="21"/>
          <w:lang w:bidi="ar"/>
        </w:rPr>
        <w:t>评价可每年进行一次，评价结果3年内有效。</w:t>
      </w:r>
    </w:p>
    <w:p w14:paraId="63F41C7D" w14:textId="77777777" w:rsidR="00533524" w:rsidRDefault="00000000">
      <w:pPr>
        <w:pStyle w:val="aff1"/>
        <w:spacing w:before="312" w:after="312" w:line="240" w:lineRule="auto"/>
        <w:rPr>
          <w:szCs w:val="22"/>
        </w:rPr>
      </w:pPr>
      <w:r>
        <w:rPr>
          <w:rFonts w:hint="eastAsia"/>
          <w:szCs w:val="22"/>
        </w:rPr>
        <w:t xml:space="preserve"> </w:t>
      </w:r>
      <w:bookmarkStart w:id="68" w:name="_Toc30049"/>
      <w:r>
        <w:rPr>
          <w:rFonts w:hint="eastAsia"/>
          <w:szCs w:val="22"/>
        </w:rPr>
        <w:t>评价指标体系和取值规则</w:t>
      </w:r>
      <w:bookmarkEnd w:id="68"/>
    </w:p>
    <w:bookmarkEnd w:id="67"/>
    <w:p w14:paraId="26F5DA5A" w14:textId="77777777" w:rsidR="00533524" w:rsidRDefault="00000000">
      <w:pPr>
        <w:pStyle w:val="aff2"/>
        <w:spacing w:before="156" w:after="156"/>
        <w:rPr>
          <w:rFonts w:hAnsi="Cambria Math" w:cs="宋体"/>
          <w:iCs/>
          <w:kern w:val="2"/>
          <w:szCs w:val="21"/>
          <w:lang w:bidi="ar"/>
        </w:rPr>
      </w:pPr>
      <w:r>
        <w:rPr>
          <w:rFonts w:hAnsi="Cambria Math" w:cs="宋体" w:hint="eastAsia"/>
          <w:iCs/>
          <w:kern w:val="2"/>
          <w:szCs w:val="21"/>
          <w:lang w:bidi="ar"/>
        </w:rPr>
        <w:t>评价指标体系</w:t>
      </w:r>
    </w:p>
    <w:p w14:paraId="40C67A99" w14:textId="77777777" w:rsidR="00533524" w:rsidRDefault="00000000">
      <w:pPr>
        <w:pStyle w:val="aff2"/>
        <w:numPr>
          <w:ilvl w:val="255"/>
          <w:numId w:val="0"/>
        </w:numPr>
        <w:spacing w:before="156" w:after="156"/>
        <w:outlineLvl w:val="2"/>
        <w:rPr>
          <w:rFonts w:hAnsi="Cambria Math" w:cs="宋体"/>
          <w:iCs/>
          <w:kern w:val="2"/>
          <w:szCs w:val="21"/>
          <w:lang w:bidi="ar"/>
        </w:rPr>
      </w:pPr>
      <w:r>
        <w:rPr>
          <w:rFonts w:hAnsi="Cambria Math" w:cs="宋体" w:hint="eastAsia"/>
          <w:iCs/>
          <w:kern w:val="2"/>
          <w:szCs w:val="21"/>
          <w:lang w:bidi="ar"/>
        </w:rPr>
        <w:t xml:space="preserve">5.1.1 </w:t>
      </w:r>
      <w:bookmarkStart w:id="69" w:name="OLE_LINK8"/>
      <w:r>
        <w:rPr>
          <w:rFonts w:hAnsi="Cambria Math" w:cs="宋体" w:hint="eastAsia"/>
          <w:iCs/>
          <w:kern w:val="2"/>
          <w:szCs w:val="21"/>
          <w:lang w:bidi="ar"/>
        </w:rPr>
        <w:t>评价指标体系由三个层级的评价指标构成，详见表1。</w:t>
      </w:r>
    </w:p>
    <w:p w14:paraId="195A1980" w14:textId="77777777" w:rsidR="00533524" w:rsidRDefault="00000000">
      <w:pPr>
        <w:pStyle w:val="aff2"/>
        <w:numPr>
          <w:ilvl w:val="255"/>
          <w:numId w:val="0"/>
        </w:numPr>
        <w:spacing w:before="156" w:after="156"/>
        <w:outlineLvl w:val="2"/>
        <w:rPr>
          <w:rFonts w:hAnsi="Cambria Math" w:cs="宋体"/>
          <w:iCs/>
          <w:kern w:val="2"/>
          <w:szCs w:val="21"/>
          <w:lang w:bidi="ar"/>
        </w:rPr>
      </w:pPr>
      <w:r>
        <w:rPr>
          <w:rFonts w:hAnsi="Cambria Math" w:cs="宋体" w:hint="eastAsia"/>
          <w:iCs/>
          <w:kern w:val="2"/>
          <w:szCs w:val="21"/>
          <w:lang w:bidi="ar"/>
        </w:rPr>
        <w:t>5.1.2 一级二级评价指标</w:t>
      </w:r>
    </w:p>
    <w:p w14:paraId="3090F5C7" w14:textId="77777777" w:rsidR="00533524" w:rsidRDefault="00000000">
      <w:pPr>
        <w:pStyle w:val="afffa"/>
        <w:spacing w:after="0" w:line="240" w:lineRule="auto"/>
        <w:rPr>
          <w:snapToGrid w:val="0"/>
          <w:szCs w:val="22"/>
        </w:rPr>
      </w:pPr>
      <w:r>
        <w:rPr>
          <w:rFonts w:hint="eastAsia"/>
          <w:snapToGrid w:val="0"/>
          <w:szCs w:val="22"/>
        </w:rPr>
        <w:t>一级评价指标包括企业碳中和目标完成度、企业碳中和管理及附加指标三项指标，具体如下：</w:t>
      </w:r>
    </w:p>
    <w:p w14:paraId="4431A890" w14:textId="77777777" w:rsidR="00533524" w:rsidRDefault="00000000">
      <w:pPr>
        <w:pStyle w:val="af2"/>
        <w:numPr>
          <w:ilvl w:val="0"/>
          <w:numId w:val="24"/>
        </w:numPr>
        <w:spacing w:after="0" w:line="240" w:lineRule="auto"/>
        <w:ind w:left="840" w:hanging="420"/>
        <w:rPr>
          <w:rFonts w:hAnsi="宋体" w:hint="eastAsia"/>
          <w:spacing w:val="-3"/>
          <w:szCs w:val="21"/>
          <w:lang w:bidi="ar"/>
        </w:rPr>
      </w:pPr>
      <w:r>
        <w:rPr>
          <w:rFonts w:hAnsi="宋体" w:hint="eastAsia"/>
          <w:spacing w:val="-3"/>
          <w:szCs w:val="21"/>
          <w:lang w:bidi="ar"/>
        </w:rPr>
        <w:t>企业碳中和目标完成度评价指标为碳中和率；</w:t>
      </w:r>
    </w:p>
    <w:p w14:paraId="401C6AEA" w14:textId="77777777" w:rsidR="00533524" w:rsidRDefault="00000000">
      <w:pPr>
        <w:pStyle w:val="af2"/>
        <w:numPr>
          <w:ilvl w:val="0"/>
          <w:numId w:val="24"/>
        </w:numPr>
        <w:spacing w:after="0" w:line="240" w:lineRule="auto"/>
        <w:ind w:left="840" w:hanging="420"/>
        <w:rPr>
          <w:rFonts w:hAnsi="宋体" w:hint="eastAsia"/>
          <w:spacing w:val="-3"/>
          <w:szCs w:val="21"/>
          <w:lang w:bidi="ar"/>
        </w:rPr>
      </w:pPr>
      <w:r>
        <w:rPr>
          <w:rFonts w:hAnsi="宋体" w:hint="eastAsia"/>
          <w:spacing w:val="-3"/>
          <w:szCs w:val="21"/>
          <w:lang w:bidi="ar"/>
        </w:rPr>
        <w:t>企业碳中和管理评价指标为排放统计、核算信息、减排措施、交易抵销和管理体系等五项二级指标；</w:t>
      </w:r>
    </w:p>
    <w:p w14:paraId="1D3E5B3E" w14:textId="77777777" w:rsidR="00533524" w:rsidRDefault="00000000">
      <w:pPr>
        <w:pStyle w:val="af2"/>
        <w:numPr>
          <w:ilvl w:val="0"/>
          <w:numId w:val="24"/>
        </w:numPr>
        <w:spacing w:after="0" w:line="240" w:lineRule="auto"/>
        <w:ind w:left="840" w:hanging="420"/>
        <w:rPr>
          <w:rFonts w:hAnsi="宋体" w:hint="eastAsia"/>
          <w:spacing w:val="-3"/>
          <w:szCs w:val="21"/>
          <w:lang w:bidi="ar"/>
        </w:rPr>
      </w:pPr>
      <w:r>
        <w:rPr>
          <w:rFonts w:hAnsi="宋体" w:hint="eastAsia"/>
          <w:spacing w:val="-3"/>
          <w:szCs w:val="21"/>
          <w:lang w:bidi="ar"/>
        </w:rPr>
        <w:t>附加指标包括鼓励指标和扣分指标。</w:t>
      </w:r>
    </w:p>
    <w:bookmarkEnd w:id="69"/>
    <w:p w14:paraId="7C3F10E4" w14:textId="77777777" w:rsidR="00533524" w:rsidRDefault="00000000">
      <w:pPr>
        <w:pStyle w:val="aff2"/>
        <w:numPr>
          <w:ilvl w:val="255"/>
          <w:numId w:val="0"/>
        </w:numPr>
        <w:spacing w:before="156" w:after="156"/>
        <w:outlineLvl w:val="2"/>
        <w:rPr>
          <w:rFonts w:hAnsi="Cambria Math" w:cs="宋体"/>
          <w:iCs/>
          <w:kern w:val="2"/>
          <w:szCs w:val="21"/>
          <w:lang w:bidi="ar"/>
        </w:rPr>
      </w:pPr>
      <w:r>
        <w:rPr>
          <w:rFonts w:hAnsi="Cambria Math" w:cs="宋体" w:hint="eastAsia"/>
          <w:iCs/>
          <w:kern w:val="2"/>
          <w:szCs w:val="21"/>
          <w:lang w:bidi="ar"/>
        </w:rPr>
        <w:lastRenderedPageBreak/>
        <w:t>5.1.3 三级评价指标</w:t>
      </w:r>
    </w:p>
    <w:p w14:paraId="1A7803F3" w14:textId="77777777" w:rsidR="00533524" w:rsidRDefault="00000000">
      <w:pPr>
        <w:pStyle w:val="afffa"/>
        <w:spacing w:after="0" w:line="240" w:lineRule="auto"/>
        <w:rPr>
          <w:snapToGrid w:val="0"/>
          <w:szCs w:val="22"/>
        </w:rPr>
      </w:pPr>
      <w:r>
        <w:rPr>
          <w:rFonts w:hint="eastAsia"/>
          <w:snapToGrid w:val="0"/>
          <w:szCs w:val="22"/>
        </w:rPr>
        <w:t>三级评价指标是直接取值或直接评分的指标，具体要求如下：</w:t>
      </w:r>
    </w:p>
    <w:p w14:paraId="093C4458" w14:textId="77777777" w:rsidR="00533524" w:rsidRDefault="00000000">
      <w:pPr>
        <w:pStyle w:val="af2"/>
        <w:numPr>
          <w:ilvl w:val="0"/>
          <w:numId w:val="25"/>
        </w:numPr>
        <w:spacing w:after="0" w:line="240" w:lineRule="auto"/>
        <w:ind w:left="840" w:hanging="420"/>
        <w:rPr>
          <w:rFonts w:hAnsi="宋体" w:hint="eastAsia"/>
          <w:spacing w:val="-3"/>
          <w:szCs w:val="21"/>
          <w:lang w:bidi="ar"/>
        </w:rPr>
      </w:pPr>
      <w:r>
        <w:rPr>
          <w:rFonts w:hAnsi="宋体" w:hint="eastAsia"/>
          <w:spacing w:val="-3"/>
          <w:szCs w:val="21"/>
          <w:lang w:bidi="ar"/>
        </w:rPr>
        <w:t>企业碳中和管理减排措施按照企业服务类型分为服务类企业和耗能类企业两类；</w:t>
      </w:r>
    </w:p>
    <w:p w14:paraId="681686E2" w14:textId="77777777" w:rsidR="00533524" w:rsidRDefault="00000000">
      <w:pPr>
        <w:pStyle w:val="af2"/>
        <w:numPr>
          <w:ilvl w:val="0"/>
          <w:numId w:val="25"/>
        </w:numPr>
        <w:autoSpaceDE w:val="0"/>
        <w:autoSpaceDN w:val="0"/>
        <w:spacing w:after="0" w:line="240" w:lineRule="auto"/>
        <w:ind w:left="840" w:hanging="420"/>
        <w:rPr>
          <w:kern w:val="2"/>
          <w:szCs w:val="21"/>
          <w:lang w:bidi="ar"/>
        </w:rPr>
      </w:pPr>
      <w:r>
        <w:rPr>
          <w:rFonts w:hAnsi="宋体" w:hint="eastAsia"/>
          <w:spacing w:val="-3"/>
          <w:szCs w:val="21"/>
          <w:lang w:bidi="ar"/>
        </w:rPr>
        <w:t>定量指标为</w:t>
      </w:r>
      <w:r>
        <w:rPr>
          <w:rFonts w:hAnsi="宋体" w:hint="eastAsia"/>
          <w:spacing w:val="-3"/>
          <w:szCs w:val="21"/>
        </w:rPr>
        <w:t>碳中和率、碳排放下降量、碳排放下降率和碳排放强度下降率共四项。</w:t>
      </w:r>
    </w:p>
    <w:p w14:paraId="43417EAB" w14:textId="77777777" w:rsidR="00533524" w:rsidRDefault="00000000">
      <w:pPr>
        <w:pStyle w:val="afffa"/>
        <w:spacing w:beforeLines="50" w:before="156" w:afterLines="50" w:after="156" w:line="240" w:lineRule="auto"/>
        <w:ind w:firstLineChars="0" w:firstLine="0"/>
        <w:jc w:val="center"/>
        <w:rPr>
          <w:rFonts w:ascii="黑体" w:eastAsia="黑体" w:hAnsi="黑体" w:cs="黑体" w:hint="eastAsia"/>
          <w:szCs w:val="22"/>
        </w:rPr>
      </w:pPr>
      <w:r>
        <w:rPr>
          <w:rFonts w:ascii="黑体" w:eastAsia="黑体" w:hAnsi="黑体" w:cs="黑体" w:hint="eastAsia"/>
          <w:szCs w:val="22"/>
        </w:rPr>
        <w:t>表1 企业碳中和评价指标体系</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1374"/>
        <w:gridCol w:w="1256"/>
        <w:gridCol w:w="2649"/>
        <w:gridCol w:w="3028"/>
      </w:tblGrid>
      <w:tr w:rsidR="00533524" w14:paraId="7664903E" w14:textId="77777777">
        <w:trPr>
          <w:trHeight w:val="90"/>
          <w:jc w:val="center"/>
        </w:trPr>
        <w:tc>
          <w:tcPr>
            <w:tcW w:w="1184" w:type="dxa"/>
            <w:vAlign w:val="center"/>
          </w:tcPr>
          <w:p w14:paraId="42A5358C"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一级指标</w:t>
            </w:r>
          </w:p>
        </w:tc>
        <w:tc>
          <w:tcPr>
            <w:tcW w:w="1374" w:type="dxa"/>
            <w:vAlign w:val="center"/>
          </w:tcPr>
          <w:p w14:paraId="57040404"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二级指标</w:t>
            </w:r>
          </w:p>
        </w:tc>
        <w:tc>
          <w:tcPr>
            <w:tcW w:w="3905" w:type="dxa"/>
            <w:gridSpan w:val="2"/>
            <w:vAlign w:val="center"/>
          </w:tcPr>
          <w:p w14:paraId="501AE438"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三级指标</w:t>
            </w:r>
          </w:p>
        </w:tc>
        <w:tc>
          <w:tcPr>
            <w:tcW w:w="3028" w:type="dxa"/>
            <w:vAlign w:val="center"/>
          </w:tcPr>
          <w:p w14:paraId="32B21F39"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备注</w:t>
            </w:r>
          </w:p>
        </w:tc>
      </w:tr>
      <w:tr w:rsidR="00533524" w14:paraId="5FCEE9FD" w14:textId="77777777">
        <w:trPr>
          <w:trHeight w:val="546"/>
          <w:jc w:val="center"/>
        </w:trPr>
        <w:tc>
          <w:tcPr>
            <w:tcW w:w="1184" w:type="dxa"/>
            <w:vAlign w:val="center"/>
          </w:tcPr>
          <w:p w14:paraId="0AFE7FC1"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碳中和目标完成度</w:t>
            </w:r>
          </w:p>
        </w:tc>
        <w:tc>
          <w:tcPr>
            <w:tcW w:w="1374" w:type="dxa"/>
            <w:vAlign w:val="center"/>
          </w:tcPr>
          <w:p w14:paraId="6077D1DF"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碳中和</w:t>
            </w:r>
          </w:p>
        </w:tc>
        <w:tc>
          <w:tcPr>
            <w:tcW w:w="3905" w:type="dxa"/>
            <w:gridSpan w:val="2"/>
            <w:vAlign w:val="center"/>
          </w:tcPr>
          <w:p w14:paraId="6FBB5224"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碳中和率</w:t>
            </w:r>
          </w:p>
        </w:tc>
        <w:tc>
          <w:tcPr>
            <w:tcW w:w="3028" w:type="dxa"/>
            <w:vAlign w:val="center"/>
          </w:tcPr>
          <w:p w14:paraId="004B3222" w14:textId="77777777" w:rsidR="00533524" w:rsidRDefault="00533524">
            <w:pPr>
              <w:pStyle w:val="afffa"/>
              <w:tabs>
                <w:tab w:val="clear" w:pos="4201"/>
                <w:tab w:val="center" w:pos="851"/>
              </w:tabs>
              <w:spacing w:after="0" w:line="240" w:lineRule="auto"/>
              <w:ind w:firstLineChars="0" w:firstLine="0"/>
              <w:jc w:val="left"/>
              <w:rPr>
                <w:rFonts w:ascii="Times New Roman"/>
                <w:szCs w:val="22"/>
              </w:rPr>
            </w:pPr>
          </w:p>
        </w:tc>
      </w:tr>
      <w:tr w:rsidR="00533524" w14:paraId="40B4160F" w14:textId="77777777">
        <w:trPr>
          <w:trHeight w:val="90"/>
          <w:jc w:val="center"/>
        </w:trPr>
        <w:tc>
          <w:tcPr>
            <w:tcW w:w="1184" w:type="dxa"/>
            <w:vMerge w:val="restart"/>
            <w:vAlign w:val="center"/>
          </w:tcPr>
          <w:p w14:paraId="1FF36C20"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碳中和管理</w:t>
            </w:r>
          </w:p>
        </w:tc>
        <w:tc>
          <w:tcPr>
            <w:tcW w:w="1374" w:type="dxa"/>
            <w:vMerge w:val="restart"/>
            <w:vAlign w:val="center"/>
          </w:tcPr>
          <w:p w14:paraId="5887C7FD"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排放统计</w:t>
            </w:r>
          </w:p>
        </w:tc>
        <w:tc>
          <w:tcPr>
            <w:tcW w:w="3905" w:type="dxa"/>
            <w:gridSpan w:val="2"/>
            <w:vAlign w:val="center"/>
          </w:tcPr>
          <w:p w14:paraId="6C100FDF"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碳排放下降量</w:t>
            </w:r>
          </w:p>
        </w:tc>
        <w:tc>
          <w:tcPr>
            <w:tcW w:w="3028" w:type="dxa"/>
            <w:vAlign w:val="center"/>
          </w:tcPr>
          <w:p w14:paraId="3F3DCB7B" w14:textId="77777777" w:rsidR="00533524" w:rsidRDefault="00533524">
            <w:pPr>
              <w:pStyle w:val="afffa"/>
              <w:tabs>
                <w:tab w:val="clear" w:pos="4201"/>
                <w:tab w:val="center" w:pos="851"/>
              </w:tabs>
              <w:spacing w:after="0" w:line="240" w:lineRule="auto"/>
              <w:ind w:firstLineChars="0" w:firstLine="0"/>
              <w:jc w:val="left"/>
              <w:rPr>
                <w:rFonts w:ascii="Times New Roman"/>
                <w:szCs w:val="22"/>
              </w:rPr>
            </w:pPr>
          </w:p>
        </w:tc>
      </w:tr>
      <w:tr w:rsidR="00533524" w14:paraId="7A2007E8" w14:textId="77777777">
        <w:trPr>
          <w:trHeight w:val="90"/>
          <w:jc w:val="center"/>
        </w:trPr>
        <w:tc>
          <w:tcPr>
            <w:tcW w:w="1184" w:type="dxa"/>
            <w:vMerge/>
            <w:vAlign w:val="center"/>
          </w:tcPr>
          <w:p w14:paraId="57BF1843" w14:textId="77777777" w:rsidR="00533524" w:rsidRDefault="00533524">
            <w:pPr>
              <w:pStyle w:val="afffa"/>
              <w:tabs>
                <w:tab w:val="center" w:pos="851"/>
              </w:tabs>
              <w:spacing w:after="0" w:line="240" w:lineRule="auto"/>
              <w:jc w:val="center"/>
              <w:rPr>
                <w:rFonts w:ascii="Times New Roman"/>
                <w:szCs w:val="22"/>
              </w:rPr>
            </w:pPr>
          </w:p>
        </w:tc>
        <w:tc>
          <w:tcPr>
            <w:tcW w:w="1374" w:type="dxa"/>
            <w:vMerge/>
            <w:vAlign w:val="center"/>
          </w:tcPr>
          <w:p w14:paraId="5912A1DF"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3905" w:type="dxa"/>
            <w:gridSpan w:val="2"/>
            <w:vAlign w:val="center"/>
          </w:tcPr>
          <w:p w14:paraId="3AD8D88E"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碳排放下降率</w:t>
            </w:r>
          </w:p>
        </w:tc>
        <w:tc>
          <w:tcPr>
            <w:tcW w:w="3028" w:type="dxa"/>
            <w:vAlign w:val="center"/>
          </w:tcPr>
          <w:p w14:paraId="2BF892AF" w14:textId="77777777" w:rsidR="00533524" w:rsidRDefault="00533524">
            <w:pPr>
              <w:pStyle w:val="afffa"/>
              <w:tabs>
                <w:tab w:val="clear" w:pos="4201"/>
                <w:tab w:val="center" w:pos="851"/>
              </w:tabs>
              <w:spacing w:after="0" w:line="240" w:lineRule="auto"/>
              <w:ind w:firstLineChars="0" w:firstLine="0"/>
              <w:jc w:val="left"/>
              <w:rPr>
                <w:rFonts w:ascii="Times New Roman"/>
                <w:szCs w:val="22"/>
              </w:rPr>
            </w:pPr>
          </w:p>
        </w:tc>
      </w:tr>
      <w:tr w:rsidR="00533524" w14:paraId="43645631" w14:textId="77777777">
        <w:trPr>
          <w:trHeight w:val="90"/>
          <w:jc w:val="center"/>
        </w:trPr>
        <w:tc>
          <w:tcPr>
            <w:tcW w:w="1184" w:type="dxa"/>
            <w:vMerge/>
            <w:vAlign w:val="center"/>
          </w:tcPr>
          <w:p w14:paraId="39DC424C" w14:textId="77777777" w:rsidR="00533524" w:rsidRDefault="00533524">
            <w:pPr>
              <w:pStyle w:val="afffa"/>
              <w:tabs>
                <w:tab w:val="center" w:pos="851"/>
              </w:tabs>
              <w:spacing w:after="0" w:line="240" w:lineRule="auto"/>
              <w:jc w:val="center"/>
              <w:rPr>
                <w:rFonts w:ascii="Times New Roman"/>
                <w:szCs w:val="22"/>
              </w:rPr>
            </w:pPr>
          </w:p>
        </w:tc>
        <w:tc>
          <w:tcPr>
            <w:tcW w:w="1374" w:type="dxa"/>
            <w:vMerge/>
            <w:vAlign w:val="center"/>
          </w:tcPr>
          <w:p w14:paraId="51E8308E"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3905" w:type="dxa"/>
            <w:gridSpan w:val="2"/>
            <w:vAlign w:val="center"/>
          </w:tcPr>
          <w:p w14:paraId="539B9459"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碳排放强度下降率</w:t>
            </w:r>
          </w:p>
        </w:tc>
        <w:tc>
          <w:tcPr>
            <w:tcW w:w="3028" w:type="dxa"/>
            <w:vAlign w:val="center"/>
          </w:tcPr>
          <w:p w14:paraId="1296EF3B" w14:textId="77777777" w:rsidR="00533524" w:rsidRDefault="00533524">
            <w:pPr>
              <w:pStyle w:val="afffa"/>
              <w:tabs>
                <w:tab w:val="clear" w:pos="4201"/>
                <w:tab w:val="center" w:pos="851"/>
              </w:tabs>
              <w:spacing w:after="0" w:line="240" w:lineRule="auto"/>
              <w:ind w:firstLineChars="0" w:firstLine="0"/>
              <w:jc w:val="left"/>
              <w:rPr>
                <w:rFonts w:ascii="Times New Roman"/>
                <w:szCs w:val="22"/>
              </w:rPr>
            </w:pPr>
          </w:p>
        </w:tc>
      </w:tr>
      <w:tr w:rsidR="00533524" w14:paraId="2F03EA22" w14:textId="77777777">
        <w:trPr>
          <w:trHeight w:val="212"/>
          <w:jc w:val="center"/>
        </w:trPr>
        <w:tc>
          <w:tcPr>
            <w:tcW w:w="1184" w:type="dxa"/>
            <w:vMerge/>
            <w:vAlign w:val="center"/>
          </w:tcPr>
          <w:p w14:paraId="7B4B72A2" w14:textId="77777777" w:rsidR="00533524" w:rsidRDefault="00533524">
            <w:pPr>
              <w:pStyle w:val="afffa"/>
              <w:tabs>
                <w:tab w:val="center" w:pos="851"/>
              </w:tabs>
              <w:spacing w:after="0" w:line="240" w:lineRule="auto"/>
              <w:jc w:val="center"/>
              <w:rPr>
                <w:rFonts w:ascii="Times New Roman"/>
                <w:szCs w:val="22"/>
              </w:rPr>
            </w:pPr>
          </w:p>
        </w:tc>
        <w:tc>
          <w:tcPr>
            <w:tcW w:w="1374" w:type="dxa"/>
            <w:vMerge w:val="restart"/>
            <w:vAlign w:val="center"/>
          </w:tcPr>
          <w:p w14:paraId="1879B314"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核算基础</w:t>
            </w:r>
          </w:p>
        </w:tc>
        <w:tc>
          <w:tcPr>
            <w:tcW w:w="3905" w:type="dxa"/>
            <w:gridSpan w:val="2"/>
            <w:vAlign w:val="center"/>
          </w:tcPr>
          <w:p w14:paraId="0FD7D46B"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计量基础</w:t>
            </w:r>
          </w:p>
        </w:tc>
        <w:tc>
          <w:tcPr>
            <w:tcW w:w="3028" w:type="dxa"/>
            <w:vAlign w:val="center"/>
          </w:tcPr>
          <w:p w14:paraId="65FCD1A7" w14:textId="77777777" w:rsidR="00533524" w:rsidRDefault="00000000">
            <w:pPr>
              <w:pStyle w:val="afffa"/>
              <w:tabs>
                <w:tab w:val="clear" w:pos="4201"/>
                <w:tab w:val="center" w:pos="851"/>
              </w:tabs>
              <w:spacing w:after="0" w:line="240" w:lineRule="auto"/>
              <w:ind w:firstLineChars="0" w:firstLine="0"/>
              <w:jc w:val="left"/>
              <w:rPr>
                <w:rFonts w:ascii="Times New Roman"/>
                <w:szCs w:val="22"/>
              </w:rPr>
            </w:pPr>
            <w:r>
              <w:rPr>
                <w:rFonts w:ascii="Times New Roman" w:hint="eastAsia"/>
                <w:szCs w:val="22"/>
              </w:rPr>
              <w:t>温室气体和能源计量</w:t>
            </w:r>
          </w:p>
        </w:tc>
      </w:tr>
      <w:tr w:rsidR="00533524" w14:paraId="67C6445B" w14:textId="77777777">
        <w:trPr>
          <w:trHeight w:val="195"/>
          <w:jc w:val="center"/>
        </w:trPr>
        <w:tc>
          <w:tcPr>
            <w:tcW w:w="1184" w:type="dxa"/>
            <w:vMerge/>
            <w:vAlign w:val="center"/>
          </w:tcPr>
          <w:p w14:paraId="4439D47F" w14:textId="77777777" w:rsidR="00533524" w:rsidRDefault="00533524">
            <w:pPr>
              <w:pStyle w:val="afffa"/>
              <w:tabs>
                <w:tab w:val="center" w:pos="851"/>
              </w:tabs>
              <w:spacing w:after="0" w:line="240" w:lineRule="auto"/>
              <w:jc w:val="center"/>
              <w:rPr>
                <w:rFonts w:ascii="Times New Roman"/>
                <w:szCs w:val="22"/>
              </w:rPr>
            </w:pPr>
          </w:p>
        </w:tc>
        <w:tc>
          <w:tcPr>
            <w:tcW w:w="1374" w:type="dxa"/>
            <w:vMerge/>
          </w:tcPr>
          <w:p w14:paraId="7999E42D"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3905" w:type="dxa"/>
            <w:gridSpan w:val="2"/>
            <w:vAlign w:val="center"/>
          </w:tcPr>
          <w:p w14:paraId="1FD37C99"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排放核算报告</w:t>
            </w:r>
          </w:p>
        </w:tc>
        <w:tc>
          <w:tcPr>
            <w:tcW w:w="3028" w:type="dxa"/>
            <w:vAlign w:val="center"/>
          </w:tcPr>
          <w:p w14:paraId="0F5FC2F1" w14:textId="77777777" w:rsidR="00533524" w:rsidRDefault="00000000">
            <w:pPr>
              <w:pStyle w:val="afffa"/>
              <w:tabs>
                <w:tab w:val="clear" w:pos="4201"/>
                <w:tab w:val="center" w:pos="851"/>
              </w:tabs>
              <w:spacing w:after="0" w:line="240" w:lineRule="auto"/>
              <w:ind w:firstLineChars="0" w:firstLine="0"/>
              <w:jc w:val="left"/>
              <w:rPr>
                <w:rFonts w:ascii="Times New Roman"/>
                <w:szCs w:val="22"/>
              </w:rPr>
            </w:pPr>
            <w:r>
              <w:rPr>
                <w:rFonts w:ascii="Times New Roman" w:hint="eastAsia"/>
                <w:szCs w:val="22"/>
              </w:rPr>
              <w:t>含自身核算、第三方机构核查和碳中和报告</w:t>
            </w:r>
          </w:p>
        </w:tc>
      </w:tr>
      <w:tr w:rsidR="00533524" w14:paraId="29402BAF" w14:textId="77777777">
        <w:trPr>
          <w:trHeight w:val="222"/>
          <w:jc w:val="center"/>
        </w:trPr>
        <w:tc>
          <w:tcPr>
            <w:tcW w:w="1184" w:type="dxa"/>
            <w:vMerge/>
            <w:vAlign w:val="center"/>
          </w:tcPr>
          <w:p w14:paraId="3C3948BA" w14:textId="77777777" w:rsidR="00533524" w:rsidRDefault="00533524">
            <w:pPr>
              <w:pStyle w:val="afffa"/>
              <w:tabs>
                <w:tab w:val="center" w:pos="851"/>
              </w:tabs>
              <w:spacing w:after="0" w:line="240" w:lineRule="auto"/>
              <w:jc w:val="center"/>
              <w:rPr>
                <w:rFonts w:ascii="Times New Roman"/>
                <w:szCs w:val="22"/>
              </w:rPr>
            </w:pPr>
          </w:p>
        </w:tc>
        <w:tc>
          <w:tcPr>
            <w:tcW w:w="1374" w:type="dxa"/>
            <w:vMerge/>
          </w:tcPr>
          <w:p w14:paraId="7CA7D019"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3905" w:type="dxa"/>
            <w:gridSpan w:val="2"/>
            <w:vAlign w:val="center"/>
          </w:tcPr>
          <w:p w14:paraId="4CE748B1"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排放信息披露</w:t>
            </w:r>
          </w:p>
        </w:tc>
        <w:tc>
          <w:tcPr>
            <w:tcW w:w="3028" w:type="dxa"/>
            <w:vAlign w:val="center"/>
          </w:tcPr>
          <w:p w14:paraId="5FDC80A5" w14:textId="77777777" w:rsidR="00533524" w:rsidRDefault="00533524">
            <w:pPr>
              <w:pStyle w:val="afffa"/>
              <w:tabs>
                <w:tab w:val="clear" w:pos="4201"/>
                <w:tab w:val="center" w:pos="851"/>
              </w:tabs>
              <w:spacing w:after="0" w:line="240" w:lineRule="auto"/>
              <w:ind w:firstLineChars="0" w:firstLine="0"/>
              <w:jc w:val="left"/>
              <w:rPr>
                <w:rFonts w:ascii="Times New Roman"/>
                <w:szCs w:val="22"/>
              </w:rPr>
            </w:pPr>
          </w:p>
        </w:tc>
      </w:tr>
      <w:tr w:rsidR="00533524" w14:paraId="48F0A7DD" w14:textId="77777777">
        <w:trPr>
          <w:trHeight w:val="133"/>
          <w:jc w:val="center"/>
        </w:trPr>
        <w:tc>
          <w:tcPr>
            <w:tcW w:w="1184" w:type="dxa"/>
            <w:vMerge/>
            <w:vAlign w:val="center"/>
          </w:tcPr>
          <w:p w14:paraId="1DD8A813" w14:textId="77777777" w:rsidR="00533524" w:rsidRDefault="00533524">
            <w:pPr>
              <w:pStyle w:val="afffa"/>
              <w:tabs>
                <w:tab w:val="center" w:pos="851"/>
              </w:tabs>
              <w:spacing w:after="0" w:line="240" w:lineRule="auto"/>
              <w:jc w:val="center"/>
              <w:rPr>
                <w:rFonts w:ascii="Times New Roman"/>
                <w:szCs w:val="22"/>
              </w:rPr>
            </w:pPr>
          </w:p>
        </w:tc>
        <w:tc>
          <w:tcPr>
            <w:tcW w:w="1374" w:type="dxa"/>
            <w:vMerge w:val="restart"/>
            <w:vAlign w:val="center"/>
          </w:tcPr>
          <w:p w14:paraId="1BB4B007"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减排措施</w:t>
            </w:r>
          </w:p>
        </w:tc>
        <w:tc>
          <w:tcPr>
            <w:tcW w:w="1256" w:type="dxa"/>
            <w:vMerge w:val="restart"/>
            <w:vAlign w:val="center"/>
          </w:tcPr>
          <w:p w14:paraId="7DD1CF2F"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服务类企业</w:t>
            </w:r>
          </w:p>
        </w:tc>
        <w:tc>
          <w:tcPr>
            <w:tcW w:w="2649" w:type="dxa"/>
          </w:tcPr>
          <w:p w14:paraId="75064BB0"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服务社会减排（外部减排）</w:t>
            </w:r>
          </w:p>
        </w:tc>
        <w:tc>
          <w:tcPr>
            <w:tcW w:w="3028" w:type="dxa"/>
            <w:vMerge w:val="restart"/>
            <w:vAlign w:val="center"/>
          </w:tcPr>
          <w:p w14:paraId="0D928478" w14:textId="77777777" w:rsidR="00533524" w:rsidRDefault="00000000">
            <w:pPr>
              <w:pStyle w:val="afffa"/>
              <w:tabs>
                <w:tab w:val="clear" w:pos="4201"/>
                <w:tab w:val="center" w:pos="851"/>
              </w:tabs>
              <w:spacing w:after="0" w:line="240" w:lineRule="auto"/>
              <w:ind w:firstLineChars="0" w:firstLine="0"/>
              <w:jc w:val="left"/>
              <w:rPr>
                <w:rFonts w:ascii="Times New Roman"/>
                <w:szCs w:val="22"/>
              </w:rPr>
            </w:pPr>
            <w:r>
              <w:rPr>
                <w:rFonts w:ascii="Times New Roman" w:hint="eastAsia"/>
                <w:szCs w:val="22"/>
              </w:rPr>
              <w:t>如高科技、金融等类型企业</w:t>
            </w:r>
          </w:p>
        </w:tc>
      </w:tr>
      <w:tr w:rsidR="00533524" w14:paraId="255B9EE4" w14:textId="77777777">
        <w:trPr>
          <w:trHeight w:val="133"/>
          <w:jc w:val="center"/>
        </w:trPr>
        <w:tc>
          <w:tcPr>
            <w:tcW w:w="1184" w:type="dxa"/>
            <w:vMerge/>
            <w:vAlign w:val="center"/>
          </w:tcPr>
          <w:p w14:paraId="5364B2EF" w14:textId="77777777" w:rsidR="00533524" w:rsidRDefault="00533524">
            <w:pPr>
              <w:pStyle w:val="afffa"/>
              <w:tabs>
                <w:tab w:val="center" w:pos="851"/>
              </w:tabs>
              <w:spacing w:after="0" w:line="240" w:lineRule="auto"/>
              <w:jc w:val="center"/>
              <w:rPr>
                <w:rFonts w:ascii="Times New Roman"/>
                <w:szCs w:val="22"/>
              </w:rPr>
            </w:pPr>
          </w:p>
        </w:tc>
        <w:tc>
          <w:tcPr>
            <w:tcW w:w="1374" w:type="dxa"/>
            <w:vMerge/>
            <w:vAlign w:val="center"/>
          </w:tcPr>
          <w:p w14:paraId="59315902"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1256" w:type="dxa"/>
            <w:vMerge/>
            <w:vAlign w:val="center"/>
          </w:tcPr>
          <w:p w14:paraId="553087EE"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2649" w:type="dxa"/>
          </w:tcPr>
          <w:p w14:paraId="41DB8602"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自身减排（内部减排）</w:t>
            </w:r>
          </w:p>
        </w:tc>
        <w:tc>
          <w:tcPr>
            <w:tcW w:w="3028" w:type="dxa"/>
            <w:vMerge/>
            <w:vAlign w:val="center"/>
          </w:tcPr>
          <w:p w14:paraId="1DB0DEAF" w14:textId="77777777" w:rsidR="00533524" w:rsidRDefault="00533524">
            <w:pPr>
              <w:pStyle w:val="afffa"/>
              <w:tabs>
                <w:tab w:val="clear" w:pos="4201"/>
                <w:tab w:val="center" w:pos="851"/>
              </w:tabs>
              <w:spacing w:after="0" w:line="240" w:lineRule="auto"/>
              <w:ind w:firstLineChars="0" w:firstLine="0"/>
              <w:jc w:val="left"/>
              <w:rPr>
                <w:rFonts w:ascii="Times New Roman"/>
                <w:szCs w:val="22"/>
              </w:rPr>
            </w:pPr>
          </w:p>
        </w:tc>
      </w:tr>
      <w:tr w:rsidR="00533524" w14:paraId="71D16CCA" w14:textId="77777777">
        <w:trPr>
          <w:trHeight w:val="133"/>
          <w:jc w:val="center"/>
        </w:trPr>
        <w:tc>
          <w:tcPr>
            <w:tcW w:w="1184" w:type="dxa"/>
            <w:vMerge/>
            <w:vAlign w:val="center"/>
          </w:tcPr>
          <w:p w14:paraId="46EB56F6" w14:textId="77777777" w:rsidR="00533524" w:rsidRDefault="00533524">
            <w:pPr>
              <w:pStyle w:val="afffa"/>
              <w:tabs>
                <w:tab w:val="center" w:pos="851"/>
              </w:tabs>
              <w:spacing w:after="0" w:line="240" w:lineRule="auto"/>
              <w:jc w:val="center"/>
              <w:rPr>
                <w:rFonts w:ascii="Times New Roman"/>
                <w:szCs w:val="22"/>
              </w:rPr>
            </w:pPr>
          </w:p>
        </w:tc>
        <w:tc>
          <w:tcPr>
            <w:tcW w:w="1374" w:type="dxa"/>
            <w:vMerge/>
            <w:vAlign w:val="center"/>
          </w:tcPr>
          <w:p w14:paraId="4D73F5CE"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1256" w:type="dxa"/>
            <w:vMerge w:val="restart"/>
            <w:vAlign w:val="center"/>
          </w:tcPr>
          <w:p w14:paraId="74A9C2E3"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耗能类企业</w:t>
            </w:r>
          </w:p>
        </w:tc>
        <w:tc>
          <w:tcPr>
            <w:tcW w:w="2649" w:type="dxa"/>
          </w:tcPr>
          <w:p w14:paraId="2FA6839D"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节能低碳技术应用</w:t>
            </w:r>
          </w:p>
        </w:tc>
        <w:tc>
          <w:tcPr>
            <w:tcW w:w="3028" w:type="dxa"/>
            <w:vMerge w:val="restart"/>
            <w:vAlign w:val="center"/>
          </w:tcPr>
          <w:p w14:paraId="2213EF56" w14:textId="77777777" w:rsidR="00533524" w:rsidRDefault="00000000">
            <w:pPr>
              <w:pStyle w:val="afffa"/>
              <w:tabs>
                <w:tab w:val="clear" w:pos="4201"/>
                <w:tab w:val="center" w:pos="851"/>
              </w:tabs>
              <w:spacing w:after="0" w:line="240" w:lineRule="auto"/>
              <w:ind w:firstLineChars="0" w:firstLine="0"/>
              <w:jc w:val="left"/>
              <w:rPr>
                <w:rFonts w:ascii="Times New Roman"/>
                <w:szCs w:val="22"/>
              </w:rPr>
            </w:pPr>
            <w:r>
              <w:rPr>
                <w:rFonts w:ascii="Times New Roman" w:hint="eastAsia"/>
                <w:szCs w:val="22"/>
              </w:rPr>
              <w:t>如交通运输、工业、建筑等类型企业。其中低碳资源包括绿电、可再生能源等</w:t>
            </w:r>
          </w:p>
        </w:tc>
      </w:tr>
      <w:tr w:rsidR="00533524" w14:paraId="15472C92" w14:textId="77777777">
        <w:trPr>
          <w:trHeight w:val="133"/>
          <w:jc w:val="center"/>
        </w:trPr>
        <w:tc>
          <w:tcPr>
            <w:tcW w:w="1184" w:type="dxa"/>
            <w:vMerge/>
            <w:vAlign w:val="center"/>
          </w:tcPr>
          <w:p w14:paraId="0A476438" w14:textId="77777777" w:rsidR="00533524" w:rsidRDefault="00533524">
            <w:pPr>
              <w:pStyle w:val="afffa"/>
              <w:tabs>
                <w:tab w:val="center" w:pos="851"/>
              </w:tabs>
              <w:spacing w:after="0" w:line="240" w:lineRule="auto"/>
              <w:jc w:val="center"/>
              <w:rPr>
                <w:rFonts w:ascii="Times New Roman"/>
                <w:szCs w:val="22"/>
              </w:rPr>
            </w:pPr>
          </w:p>
        </w:tc>
        <w:tc>
          <w:tcPr>
            <w:tcW w:w="1374" w:type="dxa"/>
            <w:vMerge/>
            <w:vAlign w:val="center"/>
          </w:tcPr>
          <w:p w14:paraId="6FDC5BEF"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1256" w:type="dxa"/>
            <w:vMerge/>
            <w:vAlign w:val="center"/>
          </w:tcPr>
          <w:p w14:paraId="73BFC460"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2649" w:type="dxa"/>
          </w:tcPr>
          <w:p w14:paraId="1EDD8E17"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高效设施设备应用</w:t>
            </w:r>
          </w:p>
        </w:tc>
        <w:tc>
          <w:tcPr>
            <w:tcW w:w="3028" w:type="dxa"/>
            <w:vMerge/>
            <w:vAlign w:val="center"/>
          </w:tcPr>
          <w:p w14:paraId="34A0BB88" w14:textId="77777777" w:rsidR="00533524" w:rsidRDefault="00533524">
            <w:pPr>
              <w:pStyle w:val="afffa"/>
              <w:tabs>
                <w:tab w:val="clear" w:pos="4201"/>
                <w:tab w:val="center" w:pos="851"/>
              </w:tabs>
              <w:spacing w:after="0" w:line="240" w:lineRule="auto"/>
              <w:ind w:firstLineChars="0" w:firstLine="0"/>
              <w:jc w:val="left"/>
              <w:rPr>
                <w:rFonts w:ascii="Times New Roman"/>
                <w:szCs w:val="22"/>
              </w:rPr>
            </w:pPr>
          </w:p>
        </w:tc>
      </w:tr>
      <w:tr w:rsidR="00533524" w14:paraId="20579D30" w14:textId="77777777">
        <w:trPr>
          <w:trHeight w:val="306"/>
          <w:jc w:val="center"/>
        </w:trPr>
        <w:tc>
          <w:tcPr>
            <w:tcW w:w="1184" w:type="dxa"/>
            <w:vMerge/>
            <w:vAlign w:val="center"/>
          </w:tcPr>
          <w:p w14:paraId="6685A08C" w14:textId="77777777" w:rsidR="00533524" w:rsidRDefault="00533524">
            <w:pPr>
              <w:pStyle w:val="afffa"/>
              <w:tabs>
                <w:tab w:val="center" w:pos="851"/>
              </w:tabs>
              <w:spacing w:after="0" w:line="240" w:lineRule="auto"/>
              <w:jc w:val="center"/>
              <w:rPr>
                <w:rFonts w:ascii="Times New Roman"/>
                <w:szCs w:val="22"/>
              </w:rPr>
            </w:pPr>
          </w:p>
        </w:tc>
        <w:tc>
          <w:tcPr>
            <w:tcW w:w="1374" w:type="dxa"/>
            <w:vMerge/>
            <w:vAlign w:val="center"/>
          </w:tcPr>
          <w:p w14:paraId="2F6D0DF3"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1256" w:type="dxa"/>
            <w:vMerge/>
            <w:vAlign w:val="center"/>
          </w:tcPr>
          <w:p w14:paraId="05BCFD1F"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2649" w:type="dxa"/>
          </w:tcPr>
          <w:p w14:paraId="3E473992"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低碳资源利用</w:t>
            </w:r>
          </w:p>
        </w:tc>
        <w:tc>
          <w:tcPr>
            <w:tcW w:w="3028" w:type="dxa"/>
            <w:vMerge/>
            <w:vAlign w:val="center"/>
          </w:tcPr>
          <w:p w14:paraId="4D786F6E" w14:textId="77777777" w:rsidR="00533524" w:rsidRDefault="00533524">
            <w:pPr>
              <w:pStyle w:val="afffa"/>
              <w:tabs>
                <w:tab w:val="clear" w:pos="4201"/>
                <w:tab w:val="center" w:pos="851"/>
              </w:tabs>
              <w:spacing w:after="0" w:line="240" w:lineRule="auto"/>
              <w:ind w:firstLineChars="0" w:firstLine="0"/>
              <w:jc w:val="left"/>
              <w:rPr>
                <w:rFonts w:ascii="Times New Roman"/>
                <w:szCs w:val="22"/>
              </w:rPr>
            </w:pPr>
          </w:p>
        </w:tc>
      </w:tr>
      <w:tr w:rsidR="00533524" w14:paraId="20E5444B" w14:textId="77777777">
        <w:trPr>
          <w:trHeight w:val="279"/>
          <w:jc w:val="center"/>
        </w:trPr>
        <w:tc>
          <w:tcPr>
            <w:tcW w:w="1184" w:type="dxa"/>
            <w:vMerge/>
            <w:vAlign w:val="center"/>
          </w:tcPr>
          <w:p w14:paraId="5C360630" w14:textId="77777777" w:rsidR="00533524" w:rsidRDefault="00533524">
            <w:pPr>
              <w:pStyle w:val="afffa"/>
              <w:tabs>
                <w:tab w:val="center" w:pos="851"/>
              </w:tabs>
              <w:spacing w:after="0" w:line="240" w:lineRule="auto"/>
              <w:jc w:val="center"/>
              <w:rPr>
                <w:rFonts w:ascii="Times New Roman"/>
                <w:szCs w:val="22"/>
              </w:rPr>
            </w:pPr>
          </w:p>
        </w:tc>
        <w:tc>
          <w:tcPr>
            <w:tcW w:w="1374" w:type="dxa"/>
            <w:vMerge w:val="restart"/>
            <w:vAlign w:val="center"/>
          </w:tcPr>
          <w:p w14:paraId="1F9851C8"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交易抵消</w:t>
            </w:r>
          </w:p>
        </w:tc>
        <w:tc>
          <w:tcPr>
            <w:tcW w:w="3905" w:type="dxa"/>
            <w:gridSpan w:val="2"/>
          </w:tcPr>
          <w:p w14:paraId="3186202D"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碳交易</w:t>
            </w:r>
          </w:p>
        </w:tc>
        <w:tc>
          <w:tcPr>
            <w:tcW w:w="3028" w:type="dxa"/>
            <w:vAlign w:val="center"/>
          </w:tcPr>
          <w:p w14:paraId="018D32DF" w14:textId="77777777" w:rsidR="00533524" w:rsidRDefault="00533524">
            <w:pPr>
              <w:pStyle w:val="afffa"/>
              <w:tabs>
                <w:tab w:val="clear" w:pos="4201"/>
                <w:tab w:val="center" w:pos="851"/>
              </w:tabs>
              <w:spacing w:after="0" w:line="240" w:lineRule="auto"/>
              <w:ind w:firstLineChars="0" w:firstLine="0"/>
              <w:jc w:val="left"/>
              <w:rPr>
                <w:rFonts w:ascii="Times New Roman"/>
                <w:szCs w:val="22"/>
              </w:rPr>
            </w:pPr>
          </w:p>
        </w:tc>
      </w:tr>
      <w:tr w:rsidR="00533524" w14:paraId="18B3E129" w14:textId="77777777">
        <w:trPr>
          <w:trHeight w:val="279"/>
          <w:jc w:val="center"/>
        </w:trPr>
        <w:tc>
          <w:tcPr>
            <w:tcW w:w="1184" w:type="dxa"/>
            <w:vMerge/>
            <w:vAlign w:val="center"/>
          </w:tcPr>
          <w:p w14:paraId="1679BC54" w14:textId="77777777" w:rsidR="00533524" w:rsidRDefault="00533524">
            <w:pPr>
              <w:pStyle w:val="afffa"/>
              <w:tabs>
                <w:tab w:val="center" w:pos="851"/>
              </w:tabs>
              <w:spacing w:after="0" w:line="240" w:lineRule="auto"/>
              <w:jc w:val="center"/>
              <w:rPr>
                <w:rFonts w:ascii="Times New Roman"/>
                <w:szCs w:val="22"/>
              </w:rPr>
            </w:pPr>
          </w:p>
        </w:tc>
        <w:tc>
          <w:tcPr>
            <w:tcW w:w="1374" w:type="dxa"/>
            <w:vMerge/>
            <w:vAlign w:val="center"/>
          </w:tcPr>
          <w:p w14:paraId="573AA1A4"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3905" w:type="dxa"/>
            <w:gridSpan w:val="2"/>
          </w:tcPr>
          <w:p w14:paraId="7F57FED5"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碳抵消</w:t>
            </w:r>
          </w:p>
        </w:tc>
        <w:tc>
          <w:tcPr>
            <w:tcW w:w="3028" w:type="dxa"/>
            <w:vAlign w:val="center"/>
          </w:tcPr>
          <w:p w14:paraId="6DD82943" w14:textId="77777777" w:rsidR="00533524" w:rsidRDefault="00533524">
            <w:pPr>
              <w:pStyle w:val="afffa"/>
              <w:tabs>
                <w:tab w:val="clear" w:pos="4201"/>
                <w:tab w:val="center" w:pos="851"/>
              </w:tabs>
              <w:spacing w:after="0" w:line="240" w:lineRule="auto"/>
              <w:ind w:firstLineChars="0" w:firstLine="0"/>
              <w:jc w:val="left"/>
              <w:rPr>
                <w:rFonts w:ascii="Times New Roman"/>
                <w:szCs w:val="22"/>
              </w:rPr>
            </w:pPr>
          </w:p>
        </w:tc>
      </w:tr>
      <w:tr w:rsidR="00533524" w14:paraId="35437606" w14:textId="77777777">
        <w:trPr>
          <w:trHeight w:val="279"/>
          <w:jc w:val="center"/>
        </w:trPr>
        <w:tc>
          <w:tcPr>
            <w:tcW w:w="1184" w:type="dxa"/>
            <w:vMerge/>
            <w:vAlign w:val="center"/>
          </w:tcPr>
          <w:p w14:paraId="47D19213" w14:textId="77777777" w:rsidR="00533524" w:rsidRDefault="00533524">
            <w:pPr>
              <w:pStyle w:val="afffa"/>
              <w:tabs>
                <w:tab w:val="center" w:pos="851"/>
              </w:tabs>
              <w:spacing w:after="0" w:line="240" w:lineRule="auto"/>
              <w:jc w:val="center"/>
              <w:rPr>
                <w:rFonts w:ascii="Times New Roman"/>
                <w:szCs w:val="22"/>
              </w:rPr>
            </w:pPr>
          </w:p>
        </w:tc>
        <w:tc>
          <w:tcPr>
            <w:tcW w:w="1374" w:type="dxa"/>
            <w:vMerge/>
            <w:vAlign w:val="center"/>
          </w:tcPr>
          <w:p w14:paraId="4DDDB4E0"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3905" w:type="dxa"/>
            <w:gridSpan w:val="2"/>
          </w:tcPr>
          <w:p w14:paraId="4D70C446"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碳汇项目</w:t>
            </w:r>
          </w:p>
        </w:tc>
        <w:tc>
          <w:tcPr>
            <w:tcW w:w="3028" w:type="dxa"/>
            <w:vAlign w:val="center"/>
          </w:tcPr>
          <w:p w14:paraId="7A269588" w14:textId="77777777" w:rsidR="00533524" w:rsidRDefault="00533524">
            <w:pPr>
              <w:pStyle w:val="afffa"/>
              <w:tabs>
                <w:tab w:val="clear" w:pos="4201"/>
                <w:tab w:val="center" w:pos="851"/>
              </w:tabs>
              <w:spacing w:after="0" w:line="240" w:lineRule="auto"/>
              <w:ind w:firstLineChars="0" w:firstLine="0"/>
              <w:jc w:val="left"/>
              <w:rPr>
                <w:rFonts w:ascii="Times New Roman"/>
                <w:szCs w:val="22"/>
              </w:rPr>
            </w:pPr>
          </w:p>
        </w:tc>
      </w:tr>
      <w:tr w:rsidR="00533524" w14:paraId="02E0324D" w14:textId="77777777">
        <w:trPr>
          <w:trHeight w:val="279"/>
          <w:jc w:val="center"/>
        </w:trPr>
        <w:tc>
          <w:tcPr>
            <w:tcW w:w="1184" w:type="dxa"/>
            <w:vMerge/>
            <w:vAlign w:val="center"/>
          </w:tcPr>
          <w:p w14:paraId="78138224" w14:textId="77777777" w:rsidR="00533524" w:rsidRDefault="00533524">
            <w:pPr>
              <w:pStyle w:val="afffa"/>
              <w:tabs>
                <w:tab w:val="center" w:pos="851"/>
              </w:tabs>
              <w:spacing w:after="0" w:line="240" w:lineRule="auto"/>
              <w:jc w:val="center"/>
              <w:rPr>
                <w:rFonts w:ascii="Times New Roman"/>
                <w:szCs w:val="22"/>
              </w:rPr>
            </w:pPr>
          </w:p>
        </w:tc>
        <w:tc>
          <w:tcPr>
            <w:tcW w:w="1374" w:type="dxa"/>
            <w:vMerge w:val="restart"/>
            <w:vAlign w:val="center"/>
          </w:tcPr>
          <w:p w14:paraId="1F74A79A"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管理体系</w:t>
            </w:r>
          </w:p>
        </w:tc>
        <w:tc>
          <w:tcPr>
            <w:tcW w:w="3905" w:type="dxa"/>
            <w:gridSpan w:val="2"/>
            <w:vAlign w:val="center"/>
          </w:tcPr>
          <w:p w14:paraId="594E709F"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管理认证体系</w:t>
            </w:r>
          </w:p>
        </w:tc>
        <w:tc>
          <w:tcPr>
            <w:tcW w:w="3028" w:type="dxa"/>
            <w:vAlign w:val="center"/>
          </w:tcPr>
          <w:p w14:paraId="31436E03" w14:textId="77777777" w:rsidR="00533524" w:rsidRDefault="00000000">
            <w:pPr>
              <w:pStyle w:val="afffa"/>
              <w:tabs>
                <w:tab w:val="clear" w:pos="4201"/>
                <w:tab w:val="center" w:pos="851"/>
              </w:tabs>
              <w:spacing w:after="0" w:line="240" w:lineRule="auto"/>
              <w:ind w:firstLineChars="0" w:firstLine="0"/>
              <w:jc w:val="left"/>
              <w:rPr>
                <w:rFonts w:ascii="Times New Roman"/>
                <w:szCs w:val="22"/>
              </w:rPr>
            </w:pPr>
            <w:r>
              <w:rPr>
                <w:rFonts w:ascii="Times New Roman" w:hint="eastAsia"/>
                <w:szCs w:val="22"/>
              </w:rPr>
              <w:t>含能源管理体系、环境管理系统证书、能源审计、绿色工厂等</w:t>
            </w:r>
          </w:p>
        </w:tc>
      </w:tr>
      <w:tr w:rsidR="00533524" w14:paraId="19A7AA8C" w14:textId="77777777">
        <w:trPr>
          <w:trHeight w:val="90"/>
          <w:jc w:val="center"/>
        </w:trPr>
        <w:tc>
          <w:tcPr>
            <w:tcW w:w="1184" w:type="dxa"/>
            <w:vMerge/>
            <w:vAlign w:val="center"/>
          </w:tcPr>
          <w:p w14:paraId="6DF652D7"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1374" w:type="dxa"/>
            <w:vMerge/>
            <w:vAlign w:val="center"/>
          </w:tcPr>
          <w:p w14:paraId="1DD4FC05"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3905" w:type="dxa"/>
            <w:gridSpan w:val="2"/>
            <w:vAlign w:val="center"/>
          </w:tcPr>
          <w:p w14:paraId="0ED5043E"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碳中和方案</w:t>
            </w:r>
          </w:p>
        </w:tc>
        <w:tc>
          <w:tcPr>
            <w:tcW w:w="3028" w:type="dxa"/>
            <w:vAlign w:val="center"/>
          </w:tcPr>
          <w:p w14:paraId="1D106963" w14:textId="77777777" w:rsidR="00533524" w:rsidRDefault="00000000">
            <w:pPr>
              <w:pStyle w:val="afffa"/>
              <w:tabs>
                <w:tab w:val="clear" w:pos="4201"/>
                <w:tab w:val="center" w:pos="851"/>
              </w:tabs>
              <w:spacing w:after="0" w:line="240" w:lineRule="auto"/>
              <w:ind w:firstLineChars="0" w:firstLine="0"/>
              <w:jc w:val="left"/>
              <w:rPr>
                <w:rFonts w:ascii="Times New Roman"/>
                <w:szCs w:val="22"/>
              </w:rPr>
            </w:pPr>
            <w:r>
              <w:rPr>
                <w:rFonts w:ascii="Times New Roman" w:hint="eastAsia"/>
                <w:szCs w:val="22"/>
              </w:rPr>
              <w:t>含碳机构设置、人才培养、奖惩机制、碳资产管理、运行记录等</w:t>
            </w:r>
          </w:p>
        </w:tc>
      </w:tr>
      <w:tr w:rsidR="00533524" w14:paraId="4EBBD87C" w14:textId="77777777">
        <w:trPr>
          <w:trHeight w:val="90"/>
          <w:jc w:val="center"/>
        </w:trPr>
        <w:tc>
          <w:tcPr>
            <w:tcW w:w="1184" w:type="dxa"/>
            <w:vMerge/>
            <w:vAlign w:val="center"/>
          </w:tcPr>
          <w:p w14:paraId="50467D72"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1374" w:type="dxa"/>
            <w:vMerge/>
            <w:vAlign w:val="center"/>
          </w:tcPr>
          <w:p w14:paraId="3B476E48"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3905" w:type="dxa"/>
            <w:gridSpan w:val="2"/>
            <w:vAlign w:val="center"/>
          </w:tcPr>
          <w:p w14:paraId="3E5EA144"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节能减碳信息化</w:t>
            </w:r>
          </w:p>
        </w:tc>
        <w:tc>
          <w:tcPr>
            <w:tcW w:w="3028" w:type="dxa"/>
            <w:vAlign w:val="center"/>
          </w:tcPr>
          <w:p w14:paraId="4F5D70C3" w14:textId="77777777" w:rsidR="00533524" w:rsidRDefault="00000000">
            <w:pPr>
              <w:pStyle w:val="afffa"/>
              <w:tabs>
                <w:tab w:val="clear" w:pos="4201"/>
                <w:tab w:val="center" w:pos="851"/>
              </w:tabs>
              <w:spacing w:after="0" w:line="240" w:lineRule="auto"/>
              <w:ind w:firstLineChars="0" w:firstLine="0"/>
              <w:jc w:val="left"/>
              <w:rPr>
                <w:rFonts w:ascii="Times New Roman"/>
                <w:szCs w:val="22"/>
              </w:rPr>
            </w:pPr>
            <w:r>
              <w:rPr>
                <w:rFonts w:ascii="Times New Roman" w:hint="eastAsia"/>
                <w:szCs w:val="22"/>
              </w:rPr>
              <w:t>信息化平台、碳排分析</w:t>
            </w:r>
          </w:p>
        </w:tc>
      </w:tr>
      <w:tr w:rsidR="00533524" w14:paraId="70A90603" w14:textId="77777777">
        <w:trPr>
          <w:trHeight w:val="90"/>
          <w:jc w:val="center"/>
        </w:trPr>
        <w:tc>
          <w:tcPr>
            <w:tcW w:w="1184" w:type="dxa"/>
            <w:vMerge/>
            <w:vAlign w:val="center"/>
          </w:tcPr>
          <w:p w14:paraId="176CD940"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1374" w:type="dxa"/>
            <w:vMerge/>
            <w:vAlign w:val="center"/>
          </w:tcPr>
          <w:p w14:paraId="45D73BAD"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3905" w:type="dxa"/>
            <w:gridSpan w:val="2"/>
            <w:vAlign w:val="center"/>
          </w:tcPr>
          <w:p w14:paraId="6D192400"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宣传培训</w:t>
            </w:r>
          </w:p>
        </w:tc>
        <w:tc>
          <w:tcPr>
            <w:tcW w:w="3028" w:type="dxa"/>
            <w:vAlign w:val="center"/>
          </w:tcPr>
          <w:p w14:paraId="78871121" w14:textId="77777777" w:rsidR="00533524" w:rsidRDefault="00533524">
            <w:pPr>
              <w:pStyle w:val="afffa"/>
              <w:tabs>
                <w:tab w:val="clear" w:pos="4201"/>
                <w:tab w:val="center" w:pos="851"/>
              </w:tabs>
              <w:spacing w:after="0" w:line="240" w:lineRule="auto"/>
              <w:ind w:firstLineChars="0" w:firstLine="0"/>
              <w:jc w:val="left"/>
              <w:rPr>
                <w:rFonts w:ascii="Times New Roman"/>
                <w:szCs w:val="22"/>
              </w:rPr>
            </w:pPr>
          </w:p>
        </w:tc>
      </w:tr>
      <w:tr w:rsidR="00533524" w14:paraId="04D92861" w14:textId="77777777">
        <w:trPr>
          <w:trHeight w:val="90"/>
          <w:jc w:val="center"/>
        </w:trPr>
        <w:tc>
          <w:tcPr>
            <w:tcW w:w="1184" w:type="dxa"/>
            <w:vMerge/>
            <w:vAlign w:val="center"/>
          </w:tcPr>
          <w:p w14:paraId="1F589801"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1374" w:type="dxa"/>
            <w:vMerge/>
            <w:vAlign w:val="center"/>
          </w:tcPr>
          <w:p w14:paraId="24CC1C08"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3905" w:type="dxa"/>
            <w:gridSpan w:val="2"/>
            <w:vAlign w:val="center"/>
          </w:tcPr>
          <w:p w14:paraId="455C2530"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产业链管理</w:t>
            </w:r>
          </w:p>
        </w:tc>
        <w:tc>
          <w:tcPr>
            <w:tcW w:w="3028" w:type="dxa"/>
            <w:vAlign w:val="center"/>
          </w:tcPr>
          <w:p w14:paraId="7B0B8ACF" w14:textId="77777777" w:rsidR="00533524" w:rsidRDefault="00000000">
            <w:pPr>
              <w:pStyle w:val="afffa"/>
              <w:tabs>
                <w:tab w:val="clear" w:pos="4201"/>
                <w:tab w:val="center" w:pos="851"/>
              </w:tabs>
              <w:spacing w:after="0" w:line="240" w:lineRule="auto"/>
              <w:ind w:firstLineChars="0" w:firstLine="0"/>
              <w:jc w:val="left"/>
              <w:rPr>
                <w:rFonts w:ascii="Times New Roman"/>
                <w:szCs w:val="22"/>
              </w:rPr>
            </w:pPr>
            <w:r>
              <w:rPr>
                <w:rFonts w:ascii="Times New Roman" w:hint="eastAsia"/>
                <w:szCs w:val="22"/>
              </w:rPr>
              <w:t>含产品碳足迹评价、上下游供应链评价等</w:t>
            </w:r>
          </w:p>
        </w:tc>
      </w:tr>
      <w:tr w:rsidR="00533524" w14:paraId="6F8B5903" w14:textId="77777777">
        <w:trPr>
          <w:trHeight w:val="279"/>
          <w:jc w:val="center"/>
        </w:trPr>
        <w:tc>
          <w:tcPr>
            <w:tcW w:w="1184" w:type="dxa"/>
            <w:vMerge w:val="restart"/>
            <w:vAlign w:val="center"/>
          </w:tcPr>
          <w:p w14:paraId="19EECA69"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附加指标</w:t>
            </w:r>
          </w:p>
        </w:tc>
        <w:tc>
          <w:tcPr>
            <w:tcW w:w="1374" w:type="dxa"/>
            <w:vMerge w:val="restart"/>
            <w:vAlign w:val="center"/>
          </w:tcPr>
          <w:p w14:paraId="78D7E852"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加分指标</w:t>
            </w:r>
          </w:p>
        </w:tc>
        <w:tc>
          <w:tcPr>
            <w:tcW w:w="3905" w:type="dxa"/>
            <w:gridSpan w:val="2"/>
          </w:tcPr>
          <w:p w14:paraId="0DF88B40"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超额完成年度碳减排目标</w:t>
            </w:r>
          </w:p>
        </w:tc>
        <w:tc>
          <w:tcPr>
            <w:tcW w:w="3028" w:type="dxa"/>
            <w:vAlign w:val="center"/>
          </w:tcPr>
          <w:p w14:paraId="1302DAAA" w14:textId="77777777" w:rsidR="00533524" w:rsidRDefault="00533524">
            <w:pPr>
              <w:pStyle w:val="afffa"/>
              <w:tabs>
                <w:tab w:val="clear" w:pos="4201"/>
                <w:tab w:val="center" w:pos="851"/>
              </w:tabs>
              <w:spacing w:after="0" w:line="240" w:lineRule="auto"/>
              <w:ind w:firstLineChars="0" w:firstLine="0"/>
              <w:jc w:val="left"/>
              <w:rPr>
                <w:rFonts w:ascii="Times New Roman"/>
                <w:szCs w:val="22"/>
              </w:rPr>
            </w:pPr>
          </w:p>
        </w:tc>
      </w:tr>
      <w:tr w:rsidR="00533524" w14:paraId="7C3FCE84" w14:textId="77777777">
        <w:trPr>
          <w:trHeight w:val="279"/>
          <w:jc w:val="center"/>
        </w:trPr>
        <w:tc>
          <w:tcPr>
            <w:tcW w:w="1184" w:type="dxa"/>
            <w:vMerge/>
          </w:tcPr>
          <w:p w14:paraId="4FE2BD34"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1374" w:type="dxa"/>
            <w:vMerge/>
            <w:vAlign w:val="center"/>
          </w:tcPr>
          <w:p w14:paraId="48814A22"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3905" w:type="dxa"/>
            <w:gridSpan w:val="2"/>
          </w:tcPr>
          <w:p w14:paraId="2305D6D1"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碳新兴业务</w:t>
            </w:r>
          </w:p>
        </w:tc>
        <w:tc>
          <w:tcPr>
            <w:tcW w:w="3028" w:type="dxa"/>
            <w:vAlign w:val="center"/>
          </w:tcPr>
          <w:p w14:paraId="320EC8F3" w14:textId="77777777" w:rsidR="00533524" w:rsidRDefault="00000000">
            <w:pPr>
              <w:pStyle w:val="afffa"/>
              <w:tabs>
                <w:tab w:val="clear" w:pos="4201"/>
                <w:tab w:val="center" w:pos="851"/>
              </w:tabs>
              <w:spacing w:after="0" w:line="240" w:lineRule="auto"/>
              <w:ind w:firstLineChars="0" w:firstLine="0"/>
              <w:jc w:val="left"/>
              <w:rPr>
                <w:rFonts w:ascii="Times New Roman"/>
                <w:szCs w:val="22"/>
              </w:rPr>
            </w:pPr>
            <w:r>
              <w:rPr>
                <w:rFonts w:ascii="Times New Roman" w:hint="eastAsia"/>
                <w:szCs w:val="22"/>
              </w:rPr>
              <w:t>含</w:t>
            </w:r>
            <w:r>
              <w:rPr>
                <w:rFonts w:ascii="Times New Roman" w:hint="eastAsia"/>
                <w:szCs w:val="22"/>
              </w:rPr>
              <w:t>CCUS</w:t>
            </w:r>
            <w:r>
              <w:rPr>
                <w:rFonts w:ascii="Times New Roman" w:hint="eastAsia"/>
                <w:szCs w:val="22"/>
              </w:rPr>
              <w:t>、碳金融支持等</w:t>
            </w:r>
          </w:p>
        </w:tc>
      </w:tr>
      <w:tr w:rsidR="00533524" w14:paraId="3DD6A8F0" w14:textId="77777777">
        <w:trPr>
          <w:trHeight w:val="279"/>
          <w:jc w:val="center"/>
        </w:trPr>
        <w:tc>
          <w:tcPr>
            <w:tcW w:w="1184" w:type="dxa"/>
            <w:vMerge/>
          </w:tcPr>
          <w:p w14:paraId="36E29FA8"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1374" w:type="dxa"/>
            <w:vMerge/>
            <w:vAlign w:val="center"/>
          </w:tcPr>
          <w:p w14:paraId="2F13B3B1"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3905" w:type="dxa"/>
            <w:gridSpan w:val="2"/>
          </w:tcPr>
          <w:p w14:paraId="21E167F7"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碳中和声明和承诺</w:t>
            </w:r>
          </w:p>
        </w:tc>
        <w:tc>
          <w:tcPr>
            <w:tcW w:w="3028" w:type="dxa"/>
            <w:vAlign w:val="center"/>
          </w:tcPr>
          <w:p w14:paraId="5F5E4053" w14:textId="77777777" w:rsidR="00533524" w:rsidRDefault="00000000">
            <w:pPr>
              <w:pStyle w:val="afffa"/>
              <w:tabs>
                <w:tab w:val="clear" w:pos="4201"/>
                <w:tab w:val="center" w:pos="851"/>
              </w:tabs>
              <w:spacing w:after="0" w:line="240" w:lineRule="auto"/>
              <w:ind w:firstLineChars="0" w:firstLine="0"/>
              <w:jc w:val="left"/>
              <w:rPr>
                <w:rFonts w:ascii="Times New Roman"/>
                <w:szCs w:val="22"/>
              </w:rPr>
            </w:pPr>
            <w:r>
              <w:rPr>
                <w:rFonts w:ascii="Times New Roman" w:hint="eastAsia"/>
                <w:szCs w:val="22"/>
              </w:rPr>
              <w:t>参与国际</w:t>
            </w:r>
            <w:r>
              <w:rPr>
                <w:rFonts w:ascii="Times New Roman" w:hint="eastAsia"/>
                <w:szCs w:val="22"/>
              </w:rPr>
              <w:t>/</w:t>
            </w:r>
            <w:r>
              <w:rPr>
                <w:rFonts w:ascii="Times New Roman" w:hint="eastAsia"/>
                <w:szCs w:val="22"/>
              </w:rPr>
              <w:t>国家论坛、标准等</w:t>
            </w:r>
          </w:p>
        </w:tc>
      </w:tr>
      <w:tr w:rsidR="00533524" w14:paraId="1C7B014C" w14:textId="77777777">
        <w:trPr>
          <w:trHeight w:val="279"/>
          <w:jc w:val="center"/>
        </w:trPr>
        <w:tc>
          <w:tcPr>
            <w:tcW w:w="1184" w:type="dxa"/>
            <w:vMerge/>
          </w:tcPr>
          <w:p w14:paraId="6F1BD188"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1374" w:type="dxa"/>
            <w:vMerge w:val="restart"/>
            <w:vAlign w:val="center"/>
          </w:tcPr>
          <w:p w14:paraId="19424026"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扣分指标</w:t>
            </w:r>
          </w:p>
        </w:tc>
        <w:tc>
          <w:tcPr>
            <w:tcW w:w="3905" w:type="dxa"/>
            <w:gridSpan w:val="2"/>
          </w:tcPr>
          <w:p w14:paraId="1DA3C175"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淘汰设备使用</w:t>
            </w:r>
          </w:p>
        </w:tc>
        <w:tc>
          <w:tcPr>
            <w:tcW w:w="3028" w:type="dxa"/>
            <w:vAlign w:val="center"/>
          </w:tcPr>
          <w:p w14:paraId="2E415C34" w14:textId="77777777" w:rsidR="00533524" w:rsidRDefault="00000000">
            <w:pPr>
              <w:pStyle w:val="afffa"/>
              <w:tabs>
                <w:tab w:val="clear" w:pos="4201"/>
                <w:tab w:val="center" w:pos="851"/>
              </w:tabs>
              <w:spacing w:after="0" w:line="240" w:lineRule="auto"/>
              <w:ind w:firstLineChars="0" w:firstLine="0"/>
              <w:jc w:val="left"/>
              <w:rPr>
                <w:rFonts w:ascii="Times New Roman"/>
                <w:szCs w:val="22"/>
              </w:rPr>
            </w:pPr>
            <w:r>
              <w:rPr>
                <w:rFonts w:ascii="Times New Roman" w:hint="eastAsia"/>
                <w:szCs w:val="22"/>
              </w:rPr>
              <w:t>能效低于限值</w:t>
            </w:r>
          </w:p>
        </w:tc>
      </w:tr>
      <w:tr w:rsidR="00533524" w14:paraId="3369AF37" w14:textId="77777777">
        <w:trPr>
          <w:trHeight w:val="279"/>
          <w:jc w:val="center"/>
        </w:trPr>
        <w:tc>
          <w:tcPr>
            <w:tcW w:w="1184" w:type="dxa"/>
            <w:vMerge/>
          </w:tcPr>
          <w:p w14:paraId="35ED823F"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1374" w:type="dxa"/>
            <w:vMerge/>
          </w:tcPr>
          <w:p w14:paraId="73AA8938"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3905" w:type="dxa"/>
            <w:gridSpan w:val="2"/>
          </w:tcPr>
          <w:p w14:paraId="705F1D7B"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废弃资源利用</w:t>
            </w:r>
          </w:p>
        </w:tc>
        <w:tc>
          <w:tcPr>
            <w:tcW w:w="3028" w:type="dxa"/>
            <w:vAlign w:val="center"/>
          </w:tcPr>
          <w:p w14:paraId="0BFAE682" w14:textId="77777777" w:rsidR="00533524" w:rsidRDefault="00000000">
            <w:pPr>
              <w:pStyle w:val="afffa"/>
              <w:tabs>
                <w:tab w:val="clear" w:pos="4201"/>
                <w:tab w:val="center" w:pos="851"/>
              </w:tabs>
              <w:spacing w:after="0" w:line="240" w:lineRule="auto"/>
              <w:ind w:firstLineChars="0" w:firstLine="0"/>
              <w:jc w:val="left"/>
              <w:rPr>
                <w:rFonts w:ascii="Times New Roman"/>
                <w:szCs w:val="22"/>
              </w:rPr>
            </w:pPr>
            <w:r>
              <w:rPr>
                <w:rFonts w:ascii="Times New Roman" w:hint="eastAsia"/>
                <w:szCs w:val="22"/>
              </w:rPr>
              <w:t>如余热、余压等</w:t>
            </w:r>
          </w:p>
        </w:tc>
      </w:tr>
      <w:tr w:rsidR="00533524" w14:paraId="198B3661" w14:textId="77777777">
        <w:trPr>
          <w:trHeight w:val="279"/>
          <w:jc w:val="center"/>
        </w:trPr>
        <w:tc>
          <w:tcPr>
            <w:tcW w:w="1184" w:type="dxa"/>
            <w:vMerge/>
          </w:tcPr>
          <w:p w14:paraId="7873AE57"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1374" w:type="dxa"/>
            <w:vMerge/>
          </w:tcPr>
          <w:p w14:paraId="08F425E3"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c>
          <w:tcPr>
            <w:tcW w:w="3905" w:type="dxa"/>
            <w:gridSpan w:val="2"/>
          </w:tcPr>
          <w:p w14:paraId="195E26B2" w14:textId="77777777" w:rsidR="00533524" w:rsidRDefault="00000000">
            <w:pPr>
              <w:pStyle w:val="afffa"/>
              <w:tabs>
                <w:tab w:val="clear" w:pos="4201"/>
                <w:tab w:val="center" w:pos="851"/>
              </w:tabs>
              <w:spacing w:after="0" w:line="240" w:lineRule="auto"/>
              <w:ind w:firstLineChars="0" w:firstLine="0"/>
              <w:jc w:val="center"/>
              <w:rPr>
                <w:rFonts w:ascii="Times New Roman"/>
                <w:szCs w:val="22"/>
              </w:rPr>
            </w:pPr>
            <w:r>
              <w:rPr>
                <w:rFonts w:ascii="Times New Roman" w:hint="eastAsia"/>
                <w:szCs w:val="22"/>
              </w:rPr>
              <w:t>其他</w:t>
            </w:r>
          </w:p>
        </w:tc>
        <w:tc>
          <w:tcPr>
            <w:tcW w:w="3028" w:type="dxa"/>
          </w:tcPr>
          <w:p w14:paraId="4BFF3B1A" w14:textId="77777777" w:rsidR="00533524" w:rsidRDefault="00533524">
            <w:pPr>
              <w:pStyle w:val="afffa"/>
              <w:tabs>
                <w:tab w:val="clear" w:pos="4201"/>
                <w:tab w:val="center" w:pos="851"/>
              </w:tabs>
              <w:spacing w:after="0" w:line="240" w:lineRule="auto"/>
              <w:ind w:firstLineChars="0" w:firstLine="0"/>
              <w:jc w:val="center"/>
              <w:rPr>
                <w:rFonts w:ascii="Times New Roman"/>
                <w:szCs w:val="22"/>
              </w:rPr>
            </w:pPr>
          </w:p>
        </w:tc>
      </w:tr>
    </w:tbl>
    <w:p w14:paraId="0CB1EA3A" w14:textId="77777777" w:rsidR="00533524" w:rsidRDefault="00000000">
      <w:pPr>
        <w:pStyle w:val="aff2"/>
        <w:spacing w:before="156" w:after="156"/>
        <w:rPr>
          <w:rFonts w:hAnsi="Cambria Math" w:cs="宋体"/>
          <w:iCs/>
          <w:kern w:val="2"/>
          <w:szCs w:val="21"/>
          <w:lang w:bidi="ar"/>
        </w:rPr>
      </w:pPr>
      <w:r>
        <w:rPr>
          <w:rFonts w:hAnsi="Cambria Math" w:cs="宋体" w:hint="eastAsia"/>
          <w:iCs/>
          <w:kern w:val="2"/>
          <w:szCs w:val="21"/>
          <w:lang w:bidi="ar"/>
        </w:rPr>
        <w:lastRenderedPageBreak/>
        <w:t>取值规则</w:t>
      </w:r>
    </w:p>
    <w:p w14:paraId="20737562" w14:textId="77777777" w:rsidR="00533524" w:rsidRDefault="00000000">
      <w:pPr>
        <w:pStyle w:val="aff2"/>
        <w:numPr>
          <w:ilvl w:val="255"/>
          <w:numId w:val="0"/>
        </w:numPr>
        <w:spacing w:before="156" w:after="156"/>
        <w:outlineLvl w:val="2"/>
      </w:pPr>
      <w:r>
        <w:rPr>
          <w:rFonts w:hAnsi="Cambria Math" w:cs="宋体" w:hint="eastAsia"/>
          <w:iCs/>
          <w:kern w:val="2"/>
          <w:szCs w:val="21"/>
          <w:lang w:bidi="ar"/>
        </w:rPr>
        <w:t>5.2.1 碳中和目标完成度</w:t>
      </w:r>
      <w:r>
        <w:rPr>
          <w:rFonts w:hint="eastAsia"/>
        </w:rPr>
        <w:t>指标取值规则</w:t>
      </w:r>
    </w:p>
    <w:p w14:paraId="086B00EE" w14:textId="77777777" w:rsidR="00533524" w:rsidRDefault="00000000">
      <w:pPr>
        <w:pStyle w:val="affffe"/>
        <w:spacing w:after="0" w:line="240" w:lineRule="auto"/>
        <w:ind w:firstLine="420"/>
      </w:pPr>
      <w:r>
        <w:rPr>
          <w:rFonts w:hint="eastAsia"/>
        </w:rPr>
        <w:t>开展评价时，碳中和率根据通过减排措施和碳抵消手段实现的碳排放减少量占总排放量的比例进行取值。</w:t>
      </w:r>
    </w:p>
    <w:p w14:paraId="0C0F5327" w14:textId="77777777" w:rsidR="00533524" w:rsidRDefault="00000000">
      <w:pPr>
        <w:pStyle w:val="aff2"/>
        <w:numPr>
          <w:ilvl w:val="255"/>
          <w:numId w:val="0"/>
        </w:numPr>
        <w:spacing w:before="156" w:after="156"/>
        <w:outlineLvl w:val="2"/>
        <w:rPr>
          <w:rFonts w:hAnsi="Cambria Math" w:cs="宋体"/>
          <w:iCs/>
          <w:kern w:val="2"/>
          <w:szCs w:val="21"/>
          <w:lang w:bidi="ar"/>
        </w:rPr>
      </w:pPr>
      <w:r>
        <w:rPr>
          <w:rFonts w:hAnsi="Cambria Math" w:cs="宋体" w:hint="eastAsia"/>
          <w:iCs/>
          <w:kern w:val="2"/>
          <w:szCs w:val="21"/>
          <w:lang w:bidi="ar"/>
        </w:rPr>
        <w:t>5.2.2 碳中和管理</w:t>
      </w:r>
      <w:r>
        <w:rPr>
          <w:rFonts w:hint="eastAsia"/>
        </w:rPr>
        <w:t>指标取值规则</w:t>
      </w:r>
    </w:p>
    <w:p w14:paraId="42F5A47B" w14:textId="77777777" w:rsidR="00533524" w:rsidRDefault="00000000">
      <w:pPr>
        <w:pStyle w:val="affffe"/>
        <w:spacing w:after="0" w:line="240" w:lineRule="auto"/>
        <w:ind w:firstLine="420"/>
        <w:rPr>
          <w:rFonts w:ascii="Times New Roman"/>
          <w:szCs w:val="21"/>
        </w:rPr>
      </w:pPr>
      <w:r>
        <w:rPr>
          <w:rFonts w:hint="eastAsia"/>
        </w:rPr>
        <w:t>开展评价时，</w:t>
      </w:r>
      <w:r>
        <w:rPr>
          <w:rFonts w:hAnsi="Cambria Math" w:cs="宋体" w:hint="eastAsia"/>
          <w:iCs/>
          <w:kern w:val="2"/>
          <w:szCs w:val="21"/>
          <w:lang w:bidi="ar"/>
        </w:rPr>
        <w:t>碳中和管理</w:t>
      </w:r>
      <w:r>
        <w:rPr>
          <w:rFonts w:hint="eastAsia"/>
        </w:rPr>
        <w:t>评价指标可使用表2中规定的指标权重和评分办法进行取值，也可根据各个单位评价侧重点的需求修改指标权重。</w:t>
      </w:r>
    </w:p>
    <w:p w14:paraId="64B3EE0E" w14:textId="77777777" w:rsidR="00533524" w:rsidRDefault="00000000">
      <w:pPr>
        <w:pStyle w:val="affffe"/>
        <w:ind w:firstLineChars="0" w:firstLine="0"/>
        <w:jc w:val="center"/>
        <w:rPr>
          <w:rFonts w:ascii="黑体" w:eastAsia="黑体" w:hAnsi="黑体" w:cs="黑体" w:hint="eastAsia"/>
          <w:szCs w:val="21"/>
        </w:rPr>
      </w:pPr>
      <w:r>
        <w:rPr>
          <w:rFonts w:ascii="黑体" w:eastAsia="黑体" w:hAnsi="黑体" w:cs="黑体" w:hint="eastAsia"/>
          <w:iCs/>
          <w:kern w:val="2"/>
          <w:szCs w:val="21"/>
          <w:lang w:bidi="ar"/>
        </w:rPr>
        <w:t>表2 企业碳中和管理指标</w:t>
      </w:r>
    </w:p>
    <w:tbl>
      <w:tblPr>
        <w:tblW w:w="9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581"/>
        <w:gridCol w:w="1496"/>
        <w:gridCol w:w="3015"/>
        <w:gridCol w:w="848"/>
        <w:gridCol w:w="2828"/>
      </w:tblGrid>
      <w:tr w:rsidR="00533524" w14:paraId="7F261579" w14:textId="77777777">
        <w:trPr>
          <w:trHeight w:val="144"/>
          <w:jc w:val="center"/>
        </w:trPr>
        <w:tc>
          <w:tcPr>
            <w:tcW w:w="1141" w:type="dxa"/>
            <w:gridSpan w:val="2"/>
            <w:vAlign w:val="center"/>
          </w:tcPr>
          <w:p w14:paraId="65C07416"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二级指标及权重</w:t>
            </w:r>
          </w:p>
        </w:tc>
        <w:tc>
          <w:tcPr>
            <w:tcW w:w="1496" w:type="dxa"/>
            <w:vAlign w:val="center"/>
          </w:tcPr>
          <w:p w14:paraId="23326A81"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三级指标</w:t>
            </w:r>
          </w:p>
        </w:tc>
        <w:tc>
          <w:tcPr>
            <w:tcW w:w="3015" w:type="dxa"/>
            <w:vAlign w:val="center"/>
          </w:tcPr>
          <w:p w14:paraId="602C89AA"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指标说明</w:t>
            </w:r>
          </w:p>
        </w:tc>
        <w:tc>
          <w:tcPr>
            <w:tcW w:w="848" w:type="dxa"/>
            <w:vAlign w:val="center"/>
          </w:tcPr>
          <w:p w14:paraId="27AA1E71"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指标权重</w:t>
            </w:r>
            <w:r>
              <w:rPr>
                <w:rFonts w:ascii="Times New Roman" w:hint="eastAsia"/>
                <w:szCs w:val="22"/>
              </w:rPr>
              <w:t>%</w:t>
            </w:r>
          </w:p>
        </w:tc>
        <w:tc>
          <w:tcPr>
            <w:tcW w:w="2828" w:type="dxa"/>
            <w:vAlign w:val="center"/>
          </w:tcPr>
          <w:p w14:paraId="445EAD2B"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评分办法</w:t>
            </w:r>
          </w:p>
        </w:tc>
      </w:tr>
      <w:tr w:rsidR="00533524" w14:paraId="75D257D1" w14:textId="77777777">
        <w:trPr>
          <w:trHeight w:val="144"/>
          <w:jc w:val="center"/>
        </w:trPr>
        <w:tc>
          <w:tcPr>
            <w:tcW w:w="1141" w:type="dxa"/>
            <w:gridSpan w:val="2"/>
            <w:vMerge w:val="restart"/>
            <w:vAlign w:val="center"/>
          </w:tcPr>
          <w:p w14:paraId="7312AE67"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排放统计（</w:t>
            </w:r>
            <w:r>
              <w:rPr>
                <w:rFonts w:ascii="Times New Roman" w:hint="eastAsia"/>
                <w:szCs w:val="22"/>
              </w:rPr>
              <w:t>10%</w:t>
            </w:r>
            <w:r>
              <w:rPr>
                <w:rFonts w:ascii="Times New Roman" w:hint="eastAsia"/>
                <w:szCs w:val="22"/>
              </w:rPr>
              <w:t>）</w:t>
            </w:r>
          </w:p>
        </w:tc>
        <w:tc>
          <w:tcPr>
            <w:tcW w:w="1496" w:type="dxa"/>
            <w:vAlign w:val="center"/>
          </w:tcPr>
          <w:p w14:paraId="2EB9918A"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碳排放下降率</w:t>
            </w:r>
          </w:p>
        </w:tc>
        <w:tc>
          <w:tcPr>
            <w:tcW w:w="3015" w:type="dxa"/>
            <w:vAlign w:val="center"/>
          </w:tcPr>
          <w:p w14:paraId="2011392C"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企业核算期碳排放总量比上一年碳排放总量的下降率</w:t>
            </w:r>
          </w:p>
        </w:tc>
        <w:tc>
          <w:tcPr>
            <w:tcW w:w="848" w:type="dxa"/>
            <w:vAlign w:val="center"/>
          </w:tcPr>
          <w:p w14:paraId="4FCAFEE3"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3</w:t>
            </w:r>
          </w:p>
        </w:tc>
        <w:tc>
          <w:tcPr>
            <w:tcW w:w="2828" w:type="dxa"/>
            <w:vAlign w:val="center"/>
          </w:tcPr>
          <w:p w14:paraId="39A12341"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0-5%</w:t>
            </w:r>
            <w:r>
              <w:rPr>
                <w:rFonts w:ascii="Times New Roman" w:hint="eastAsia"/>
                <w:szCs w:val="22"/>
              </w:rPr>
              <w:t>之间</w:t>
            </w:r>
            <w:r>
              <w:rPr>
                <w:rFonts w:ascii="Times New Roman" w:hint="eastAsia"/>
                <w:szCs w:val="22"/>
              </w:rPr>
              <w:t>1</w:t>
            </w:r>
            <w:r>
              <w:rPr>
                <w:rFonts w:ascii="Times New Roman" w:hint="eastAsia"/>
                <w:szCs w:val="22"/>
              </w:rPr>
              <w:t>分，超过</w:t>
            </w:r>
            <w:r>
              <w:rPr>
                <w:rFonts w:ascii="Times New Roman" w:hint="eastAsia"/>
                <w:szCs w:val="22"/>
              </w:rPr>
              <w:t>5%</w:t>
            </w:r>
            <w:r>
              <w:rPr>
                <w:rFonts w:ascii="Times New Roman" w:hint="eastAsia"/>
                <w:szCs w:val="22"/>
              </w:rPr>
              <w:t>，</w:t>
            </w:r>
            <w:r>
              <w:rPr>
                <w:rFonts w:ascii="Times New Roman" w:hint="eastAsia"/>
                <w:szCs w:val="22"/>
              </w:rPr>
              <w:t>2</w:t>
            </w:r>
            <w:r>
              <w:rPr>
                <w:rFonts w:ascii="Times New Roman" w:hint="eastAsia"/>
                <w:szCs w:val="22"/>
              </w:rPr>
              <w:t>分，超过</w:t>
            </w:r>
            <w:r>
              <w:rPr>
                <w:rFonts w:ascii="Times New Roman" w:hint="eastAsia"/>
                <w:szCs w:val="22"/>
              </w:rPr>
              <w:t>10%</w:t>
            </w:r>
            <w:r>
              <w:rPr>
                <w:rFonts w:ascii="Times New Roman" w:hint="eastAsia"/>
                <w:szCs w:val="22"/>
              </w:rPr>
              <w:t>，</w:t>
            </w:r>
            <w:r>
              <w:rPr>
                <w:rFonts w:ascii="Times New Roman" w:hint="eastAsia"/>
                <w:szCs w:val="22"/>
              </w:rPr>
              <w:t>3</w:t>
            </w:r>
            <w:r>
              <w:rPr>
                <w:rFonts w:ascii="Times New Roman" w:hint="eastAsia"/>
                <w:szCs w:val="22"/>
              </w:rPr>
              <w:t>分。</w:t>
            </w:r>
          </w:p>
        </w:tc>
      </w:tr>
      <w:tr w:rsidR="00533524" w14:paraId="5F219C40" w14:textId="77777777">
        <w:trPr>
          <w:trHeight w:val="144"/>
          <w:jc w:val="center"/>
        </w:trPr>
        <w:tc>
          <w:tcPr>
            <w:tcW w:w="1141" w:type="dxa"/>
            <w:gridSpan w:val="2"/>
            <w:vMerge/>
            <w:vAlign w:val="center"/>
          </w:tcPr>
          <w:p w14:paraId="217FD9A6" w14:textId="77777777" w:rsidR="00533524" w:rsidRDefault="00533524">
            <w:pPr>
              <w:pStyle w:val="afffa"/>
              <w:spacing w:after="0" w:line="240" w:lineRule="auto"/>
              <w:ind w:firstLineChars="0" w:firstLine="0"/>
              <w:jc w:val="center"/>
              <w:rPr>
                <w:rFonts w:ascii="Times New Roman"/>
                <w:szCs w:val="22"/>
              </w:rPr>
            </w:pPr>
          </w:p>
        </w:tc>
        <w:tc>
          <w:tcPr>
            <w:tcW w:w="1496" w:type="dxa"/>
            <w:vAlign w:val="center"/>
          </w:tcPr>
          <w:p w14:paraId="40CD7E5C"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碳排放强度下降率</w:t>
            </w:r>
          </w:p>
        </w:tc>
        <w:tc>
          <w:tcPr>
            <w:tcW w:w="3015" w:type="dxa"/>
            <w:vAlign w:val="center"/>
          </w:tcPr>
          <w:p w14:paraId="26756D16"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单位产值碳排放量比上一年的下降率</w:t>
            </w:r>
          </w:p>
        </w:tc>
        <w:tc>
          <w:tcPr>
            <w:tcW w:w="848" w:type="dxa"/>
            <w:vAlign w:val="center"/>
          </w:tcPr>
          <w:p w14:paraId="01E69A6C"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3</w:t>
            </w:r>
          </w:p>
        </w:tc>
        <w:tc>
          <w:tcPr>
            <w:tcW w:w="2828" w:type="dxa"/>
            <w:vAlign w:val="center"/>
          </w:tcPr>
          <w:p w14:paraId="06BEC1E8"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0-3%</w:t>
            </w:r>
            <w:r>
              <w:rPr>
                <w:rFonts w:ascii="Times New Roman" w:hint="eastAsia"/>
                <w:szCs w:val="22"/>
              </w:rPr>
              <w:t>之间</w:t>
            </w:r>
            <w:r>
              <w:rPr>
                <w:rFonts w:ascii="Times New Roman" w:hint="eastAsia"/>
                <w:szCs w:val="22"/>
              </w:rPr>
              <w:t>1</w:t>
            </w:r>
            <w:r>
              <w:rPr>
                <w:rFonts w:ascii="Times New Roman" w:hint="eastAsia"/>
                <w:szCs w:val="22"/>
              </w:rPr>
              <w:t>分，超过</w:t>
            </w:r>
            <w:r>
              <w:rPr>
                <w:rFonts w:ascii="Times New Roman" w:hint="eastAsia"/>
                <w:szCs w:val="22"/>
              </w:rPr>
              <w:t>3%</w:t>
            </w:r>
            <w:r>
              <w:rPr>
                <w:rFonts w:ascii="Times New Roman" w:hint="eastAsia"/>
                <w:szCs w:val="22"/>
              </w:rPr>
              <w:t>，</w:t>
            </w:r>
            <w:r>
              <w:rPr>
                <w:rFonts w:ascii="Times New Roman" w:hint="eastAsia"/>
                <w:szCs w:val="22"/>
              </w:rPr>
              <w:t>2</w:t>
            </w:r>
            <w:r>
              <w:rPr>
                <w:rFonts w:ascii="Times New Roman" w:hint="eastAsia"/>
                <w:szCs w:val="22"/>
              </w:rPr>
              <w:t>分，超过</w:t>
            </w:r>
            <w:r>
              <w:rPr>
                <w:rFonts w:ascii="Times New Roman" w:hint="eastAsia"/>
                <w:szCs w:val="22"/>
              </w:rPr>
              <w:t>5%</w:t>
            </w:r>
            <w:r>
              <w:rPr>
                <w:rFonts w:ascii="Times New Roman" w:hint="eastAsia"/>
                <w:szCs w:val="22"/>
              </w:rPr>
              <w:t>，</w:t>
            </w:r>
            <w:r>
              <w:rPr>
                <w:rFonts w:ascii="Times New Roman" w:hint="eastAsia"/>
                <w:szCs w:val="22"/>
              </w:rPr>
              <w:t>3</w:t>
            </w:r>
            <w:r>
              <w:rPr>
                <w:rFonts w:ascii="Times New Roman" w:hint="eastAsia"/>
                <w:szCs w:val="22"/>
              </w:rPr>
              <w:t>分。</w:t>
            </w:r>
          </w:p>
        </w:tc>
      </w:tr>
      <w:tr w:rsidR="00533524" w14:paraId="3AF661CA" w14:textId="77777777">
        <w:trPr>
          <w:trHeight w:val="144"/>
          <w:jc w:val="center"/>
        </w:trPr>
        <w:tc>
          <w:tcPr>
            <w:tcW w:w="1141" w:type="dxa"/>
            <w:gridSpan w:val="2"/>
            <w:vMerge/>
            <w:vAlign w:val="center"/>
          </w:tcPr>
          <w:p w14:paraId="27743236" w14:textId="77777777" w:rsidR="00533524" w:rsidRDefault="00533524">
            <w:pPr>
              <w:pStyle w:val="afffa"/>
              <w:spacing w:after="0" w:line="240" w:lineRule="auto"/>
              <w:ind w:firstLineChars="0" w:firstLine="0"/>
              <w:jc w:val="center"/>
              <w:rPr>
                <w:rFonts w:ascii="Times New Roman"/>
                <w:szCs w:val="22"/>
              </w:rPr>
            </w:pPr>
          </w:p>
        </w:tc>
        <w:tc>
          <w:tcPr>
            <w:tcW w:w="1496" w:type="dxa"/>
            <w:vAlign w:val="center"/>
          </w:tcPr>
          <w:p w14:paraId="2FB70C8C"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碳排放下降量</w:t>
            </w:r>
          </w:p>
        </w:tc>
        <w:tc>
          <w:tcPr>
            <w:tcW w:w="3015" w:type="dxa"/>
            <w:vAlign w:val="center"/>
          </w:tcPr>
          <w:p w14:paraId="1C6922EA"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企业核算周期内碳排放量比上一年碳排放量的减少量</w:t>
            </w:r>
          </w:p>
        </w:tc>
        <w:tc>
          <w:tcPr>
            <w:tcW w:w="848" w:type="dxa"/>
            <w:vAlign w:val="center"/>
          </w:tcPr>
          <w:p w14:paraId="086D2C80"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4</w:t>
            </w:r>
          </w:p>
        </w:tc>
        <w:tc>
          <w:tcPr>
            <w:tcW w:w="2828" w:type="dxa"/>
            <w:vAlign w:val="center"/>
          </w:tcPr>
          <w:p w14:paraId="5F50D488"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达到企业</w:t>
            </w:r>
            <w:r>
              <w:rPr>
                <w:rFonts w:ascii="Times New Roman" w:hint="eastAsia"/>
                <w:szCs w:val="22"/>
              </w:rPr>
              <w:t>3</w:t>
            </w:r>
            <w:r>
              <w:rPr>
                <w:rFonts w:ascii="Times New Roman" w:hint="eastAsia"/>
                <w:szCs w:val="22"/>
              </w:rPr>
              <w:t>年来历史最好得</w:t>
            </w:r>
            <w:r>
              <w:rPr>
                <w:rFonts w:ascii="Times New Roman" w:hint="eastAsia"/>
                <w:szCs w:val="22"/>
              </w:rPr>
              <w:t>4</w:t>
            </w:r>
            <w:r>
              <w:rPr>
                <w:rFonts w:ascii="Times New Roman" w:hint="eastAsia"/>
                <w:szCs w:val="22"/>
              </w:rPr>
              <w:t>分，处于中间得</w:t>
            </w:r>
            <w:r>
              <w:rPr>
                <w:rFonts w:ascii="Times New Roman" w:hint="eastAsia"/>
                <w:szCs w:val="22"/>
              </w:rPr>
              <w:t>2</w:t>
            </w:r>
            <w:r>
              <w:rPr>
                <w:rFonts w:ascii="Times New Roman" w:hint="eastAsia"/>
                <w:szCs w:val="22"/>
              </w:rPr>
              <w:t>分，处于或未达历史最低，</w:t>
            </w:r>
            <w:r>
              <w:rPr>
                <w:rFonts w:ascii="Times New Roman" w:hint="eastAsia"/>
                <w:szCs w:val="22"/>
              </w:rPr>
              <w:t>0</w:t>
            </w:r>
            <w:r>
              <w:rPr>
                <w:rFonts w:ascii="Times New Roman" w:hint="eastAsia"/>
                <w:szCs w:val="22"/>
              </w:rPr>
              <w:t>分。</w:t>
            </w:r>
          </w:p>
        </w:tc>
      </w:tr>
      <w:tr w:rsidR="00533524" w14:paraId="12AE8455" w14:textId="77777777">
        <w:trPr>
          <w:trHeight w:val="1557"/>
          <w:jc w:val="center"/>
        </w:trPr>
        <w:tc>
          <w:tcPr>
            <w:tcW w:w="1141" w:type="dxa"/>
            <w:gridSpan w:val="2"/>
            <w:vMerge w:val="restart"/>
            <w:vAlign w:val="center"/>
          </w:tcPr>
          <w:p w14:paraId="191249F1"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核算基础</w:t>
            </w:r>
          </w:p>
          <w:p w14:paraId="6DAB67EF"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w:t>
            </w:r>
            <w:r>
              <w:rPr>
                <w:rFonts w:ascii="Times New Roman" w:hint="eastAsia"/>
                <w:szCs w:val="22"/>
              </w:rPr>
              <w:t>15%</w:t>
            </w:r>
            <w:r>
              <w:rPr>
                <w:rFonts w:ascii="Times New Roman" w:hint="eastAsia"/>
                <w:szCs w:val="22"/>
              </w:rPr>
              <w:t>）</w:t>
            </w:r>
          </w:p>
        </w:tc>
        <w:tc>
          <w:tcPr>
            <w:tcW w:w="1496" w:type="dxa"/>
            <w:vAlign w:val="center"/>
          </w:tcPr>
          <w:p w14:paraId="63BF1D4E"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计量基础</w:t>
            </w:r>
          </w:p>
        </w:tc>
        <w:tc>
          <w:tcPr>
            <w:tcW w:w="3015" w:type="dxa"/>
            <w:vAlign w:val="center"/>
          </w:tcPr>
          <w:p w14:paraId="35D41F50"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企业能源消费、温室气体排放核算相关的计量数据来源、数据质量等</w:t>
            </w:r>
          </w:p>
        </w:tc>
        <w:tc>
          <w:tcPr>
            <w:tcW w:w="848" w:type="dxa"/>
            <w:vAlign w:val="center"/>
          </w:tcPr>
          <w:p w14:paraId="25C22212"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6</w:t>
            </w:r>
          </w:p>
        </w:tc>
        <w:tc>
          <w:tcPr>
            <w:tcW w:w="2828" w:type="dxa"/>
            <w:vAlign w:val="center"/>
          </w:tcPr>
          <w:p w14:paraId="23A1D67F" w14:textId="77777777" w:rsidR="00533524" w:rsidRDefault="00000000">
            <w:pPr>
              <w:pStyle w:val="afffa"/>
              <w:spacing w:after="0" w:line="240" w:lineRule="auto"/>
              <w:ind w:firstLineChars="0" w:firstLine="0"/>
              <w:jc w:val="center"/>
              <w:rPr>
                <w:szCs w:val="22"/>
              </w:rPr>
            </w:pPr>
            <w:r>
              <w:rPr>
                <w:rFonts w:ascii="Times New Roman" w:hint="eastAsia"/>
                <w:szCs w:val="22"/>
              </w:rPr>
              <w:t>按照数据质量进行评分。按照</w:t>
            </w:r>
            <w:r>
              <w:rPr>
                <w:rFonts w:ascii="Times New Roman" w:hint="eastAsia"/>
                <w:szCs w:val="22"/>
              </w:rPr>
              <w:t>GB 17167</w:t>
            </w:r>
            <w:r>
              <w:rPr>
                <w:rFonts w:ascii="Times New Roman" w:hint="eastAsia"/>
                <w:szCs w:val="22"/>
              </w:rPr>
              <w:t>要求，重点</w:t>
            </w:r>
            <w:bookmarkStart w:id="70" w:name="OLE_LINK14"/>
            <w:r>
              <w:rPr>
                <w:rFonts w:ascii="Times New Roman" w:hint="eastAsia"/>
                <w:szCs w:val="22"/>
              </w:rPr>
              <w:t>能耗设备</w:t>
            </w:r>
            <w:bookmarkEnd w:id="70"/>
            <w:r>
              <w:rPr>
                <w:rFonts w:ascii="Times New Roman" w:hint="eastAsia"/>
                <w:szCs w:val="22"/>
              </w:rPr>
              <w:t>监测计量覆盖率</w:t>
            </w:r>
            <w:r>
              <w:rPr>
                <w:rFonts w:ascii="Times New Roman" w:hint="eastAsia"/>
                <w:szCs w:val="22"/>
              </w:rPr>
              <w:t>90%</w:t>
            </w:r>
            <w:r>
              <w:rPr>
                <w:rFonts w:ascii="Times New Roman" w:hint="eastAsia"/>
                <w:szCs w:val="22"/>
              </w:rPr>
              <w:t>，得</w:t>
            </w:r>
            <w:r>
              <w:rPr>
                <w:rFonts w:ascii="Times New Roman" w:hint="eastAsia"/>
                <w:szCs w:val="22"/>
              </w:rPr>
              <w:t>6</w:t>
            </w:r>
            <w:r>
              <w:rPr>
                <w:rFonts w:ascii="Times New Roman" w:hint="eastAsia"/>
                <w:szCs w:val="22"/>
              </w:rPr>
              <w:t>分；</w:t>
            </w:r>
            <w:r>
              <w:rPr>
                <w:rFonts w:ascii="Times New Roman" w:hint="eastAsia"/>
                <w:szCs w:val="22"/>
              </w:rPr>
              <w:t>80%</w:t>
            </w:r>
            <w:r>
              <w:rPr>
                <w:rFonts w:ascii="Times New Roman" w:hint="eastAsia"/>
                <w:szCs w:val="22"/>
              </w:rPr>
              <w:t>以上得</w:t>
            </w:r>
            <w:r>
              <w:rPr>
                <w:rFonts w:ascii="Times New Roman" w:hint="eastAsia"/>
                <w:szCs w:val="22"/>
              </w:rPr>
              <w:t>5</w:t>
            </w:r>
            <w:r>
              <w:rPr>
                <w:rFonts w:ascii="Times New Roman" w:hint="eastAsia"/>
                <w:szCs w:val="22"/>
              </w:rPr>
              <w:t>分；</w:t>
            </w:r>
            <w:r>
              <w:rPr>
                <w:rFonts w:ascii="Times New Roman" w:hint="eastAsia"/>
                <w:szCs w:val="22"/>
              </w:rPr>
              <w:t>60%</w:t>
            </w:r>
            <w:r>
              <w:rPr>
                <w:rFonts w:ascii="Times New Roman" w:hint="eastAsia"/>
                <w:szCs w:val="22"/>
              </w:rPr>
              <w:t>以上得</w:t>
            </w:r>
            <w:r>
              <w:rPr>
                <w:rFonts w:ascii="Times New Roman" w:hint="eastAsia"/>
                <w:szCs w:val="22"/>
              </w:rPr>
              <w:t>4</w:t>
            </w:r>
            <w:r>
              <w:rPr>
                <w:rFonts w:ascii="Times New Roman" w:hint="eastAsia"/>
                <w:szCs w:val="22"/>
              </w:rPr>
              <w:t>分，</w:t>
            </w:r>
            <w:r>
              <w:rPr>
                <w:rFonts w:ascii="Times New Roman" w:hint="eastAsia"/>
                <w:szCs w:val="22"/>
              </w:rPr>
              <w:t>40%</w:t>
            </w:r>
            <w:r>
              <w:rPr>
                <w:rFonts w:ascii="Times New Roman" w:hint="eastAsia"/>
                <w:szCs w:val="22"/>
              </w:rPr>
              <w:t>以上得</w:t>
            </w:r>
            <w:r>
              <w:rPr>
                <w:rFonts w:ascii="Times New Roman" w:hint="eastAsia"/>
                <w:szCs w:val="22"/>
              </w:rPr>
              <w:t>3</w:t>
            </w:r>
            <w:r>
              <w:rPr>
                <w:rFonts w:ascii="Times New Roman" w:hint="eastAsia"/>
                <w:szCs w:val="22"/>
              </w:rPr>
              <w:t>分，无监测设备</w:t>
            </w:r>
            <w:r>
              <w:rPr>
                <w:rFonts w:ascii="Times New Roman" w:hint="eastAsia"/>
                <w:szCs w:val="22"/>
              </w:rPr>
              <w:t>0</w:t>
            </w:r>
            <w:r>
              <w:rPr>
                <w:rFonts w:ascii="Times New Roman" w:hint="eastAsia"/>
                <w:szCs w:val="22"/>
              </w:rPr>
              <w:t>分。</w:t>
            </w:r>
          </w:p>
        </w:tc>
      </w:tr>
      <w:tr w:rsidR="00533524" w14:paraId="4CDA8E68" w14:textId="77777777">
        <w:trPr>
          <w:trHeight w:val="144"/>
          <w:jc w:val="center"/>
        </w:trPr>
        <w:tc>
          <w:tcPr>
            <w:tcW w:w="1141" w:type="dxa"/>
            <w:gridSpan w:val="2"/>
            <w:vMerge/>
            <w:vAlign w:val="center"/>
          </w:tcPr>
          <w:p w14:paraId="4C175B37" w14:textId="77777777" w:rsidR="00533524" w:rsidRDefault="00533524">
            <w:pPr>
              <w:pStyle w:val="afffa"/>
              <w:spacing w:after="0" w:line="240" w:lineRule="auto"/>
              <w:ind w:firstLineChars="0" w:firstLine="0"/>
              <w:jc w:val="center"/>
              <w:rPr>
                <w:rFonts w:ascii="Times New Roman"/>
                <w:szCs w:val="22"/>
              </w:rPr>
            </w:pPr>
          </w:p>
        </w:tc>
        <w:tc>
          <w:tcPr>
            <w:tcW w:w="1496" w:type="dxa"/>
            <w:vAlign w:val="center"/>
          </w:tcPr>
          <w:p w14:paraId="37131882"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排放核算报告</w:t>
            </w:r>
          </w:p>
        </w:tc>
        <w:tc>
          <w:tcPr>
            <w:tcW w:w="3015" w:type="dxa"/>
            <w:vAlign w:val="center"/>
          </w:tcPr>
          <w:p w14:paraId="72A010A9"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企业自行或邀请第三方机构开展碳排放核算，完成企业温室气体排放核算报告、企业碳中和报告</w:t>
            </w:r>
          </w:p>
        </w:tc>
        <w:tc>
          <w:tcPr>
            <w:tcW w:w="848" w:type="dxa"/>
            <w:vAlign w:val="center"/>
          </w:tcPr>
          <w:p w14:paraId="01AC10A5"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6</w:t>
            </w:r>
          </w:p>
        </w:tc>
        <w:tc>
          <w:tcPr>
            <w:tcW w:w="2828" w:type="dxa"/>
            <w:vAlign w:val="center"/>
          </w:tcPr>
          <w:p w14:paraId="41073720"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邀请第三方机构完成，得</w:t>
            </w:r>
            <w:r>
              <w:rPr>
                <w:rFonts w:ascii="Times New Roman" w:hint="eastAsia"/>
                <w:szCs w:val="22"/>
              </w:rPr>
              <w:t>6</w:t>
            </w:r>
            <w:r>
              <w:rPr>
                <w:rFonts w:ascii="Times New Roman" w:hint="eastAsia"/>
                <w:szCs w:val="22"/>
              </w:rPr>
              <w:t>分；仅自身完成碳排放核算报告和碳中和报告，得</w:t>
            </w:r>
            <w:r>
              <w:rPr>
                <w:rFonts w:ascii="Times New Roman" w:hint="eastAsia"/>
                <w:szCs w:val="22"/>
              </w:rPr>
              <w:t>4</w:t>
            </w:r>
            <w:r>
              <w:rPr>
                <w:rFonts w:ascii="Times New Roman" w:hint="eastAsia"/>
                <w:szCs w:val="22"/>
              </w:rPr>
              <w:t>分；完成自身的其中之一，得</w:t>
            </w:r>
            <w:r>
              <w:rPr>
                <w:rFonts w:ascii="Times New Roman" w:hint="eastAsia"/>
                <w:szCs w:val="22"/>
              </w:rPr>
              <w:t>2</w:t>
            </w:r>
            <w:r>
              <w:rPr>
                <w:rFonts w:ascii="Times New Roman" w:hint="eastAsia"/>
                <w:szCs w:val="22"/>
              </w:rPr>
              <w:t>分；无报告，得</w:t>
            </w:r>
            <w:r>
              <w:rPr>
                <w:rFonts w:ascii="Times New Roman" w:hint="eastAsia"/>
                <w:szCs w:val="22"/>
              </w:rPr>
              <w:t>0</w:t>
            </w:r>
            <w:r>
              <w:rPr>
                <w:rFonts w:ascii="Times New Roman" w:hint="eastAsia"/>
                <w:szCs w:val="22"/>
              </w:rPr>
              <w:t>分。</w:t>
            </w:r>
          </w:p>
        </w:tc>
      </w:tr>
      <w:tr w:rsidR="00533524" w14:paraId="78C60B32" w14:textId="77777777">
        <w:trPr>
          <w:trHeight w:val="144"/>
          <w:jc w:val="center"/>
        </w:trPr>
        <w:tc>
          <w:tcPr>
            <w:tcW w:w="1141" w:type="dxa"/>
            <w:gridSpan w:val="2"/>
            <w:vMerge/>
            <w:vAlign w:val="center"/>
          </w:tcPr>
          <w:p w14:paraId="77961D12" w14:textId="77777777" w:rsidR="00533524" w:rsidRDefault="00533524">
            <w:pPr>
              <w:pStyle w:val="afffa"/>
              <w:spacing w:after="0" w:line="240" w:lineRule="auto"/>
              <w:ind w:firstLineChars="0" w:firstLine="0"/>
              <w:jc w:val="center"/>
              <w:rPr>
                <w:rFonts w:ascii="Times New Roman"/>
                <w:szCs w:val="22"/>
              </w:rPr>
            </w:pPr>
          </w:p>
        </w:tc>
        <w:tc>
          <w:tcPr>
            <w:tcW w:w="1496" w:type="dxa"/>
            <w:vAlign w:val="center"/>
          </w:tcPr>
          <w:p w14:paraId="54E62DF4"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排放信息披露</w:t>
            </w:r>
          </w:p>
        </w:tc>
        <w:tc>
          <w:tcPr>
            <w:tcW w:w="3015" w:type="dxa"/>
            <w:vAlign w:val="center"/>
          </w:tcPr>
          <w:p w14:paraId="1D7DD192" w14:textId="2A8B7BB6"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向公众公开企业在生产、运营过程中产生的碳排放数据、减排措施等信息</w:t>
            </w:r>
          </w:p>
        </w:tc>
        <w:tc>
          <w:tcPr>
            <w:tcW w:w="848" w:type="dxa"/>
            <w:vAlign w:val="center"/>
          </w:tcPr>
          <w:p w14:paraId="7EDD7F0A"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3</w:t>
            </w:r>
          </w:p>
        </w:tc>
        <w:tc>
          <w:tcPr>
            <w:tcW w:w="2828" w:type="dxa"/>
            <w:vAlign w:val="center"/>
          </w:tcPr>
          <w:p w14:paraId="125F9AE5"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是，得</w:t>
            </w:r>
            <w:r>
              <w:rPr>
                <w:rFonts w:ascii="Times New Roman" w:hint="eastAsia"/>
                <w:szCs w:val="22"/>
              </w:rPr>
              <w:t>3</w:t>
            </w:r>
            <w:r>
              <w:rPr>
                <w:rFonts w:ascii="Times New Roman" w:hint="eastAsia"/>
                <w:szCs w:val="22"/>
              </w:rPr>
              <w:t>分，否，得</w:t>
            </w:r>
            <w:r>
              <w:rPr>
                <w:rFonts w:ascii="Times New Roman" w:hint="eastAsia"/>
                <w:szCs w:val="22"/>
              </w:rPr>
              <w:t>0</w:t>
            </w:r>
            <w:r>
              <w:rPr>
                <w:rFonts w:ascii="Times New Roman" w:hint="eastAsia"/>
                <w:szCs w:val="22"/>
              </w:rPr>
              <w:t>分。</w:t>
            </w:r>
          </w:p>
        </w:tc>
      </w:tr>
      <w:tr w:rsidR="00533524" w14:paraId="5303DF96" w14:textId="77777777">
        <w:trPr>
          <w:trHeight w:val="229"/>
          <w:jc w:val="center"/>
        </w:trPr>
        <w:tc>
          <w:tcPr>
            <w:tcW w:w="560" w:type="dxa"/>
            <w:vMerge w:val="restart"/>
            <w:vAlign w:val="center"/>
          </w:tcPr>
          <w:p w14:paraId="355F7C80"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减排措施</w:t>
            </w:r>
          </w:p>
          <w:p w14:paraId="2B380069"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w:t>
            </w:r>
            <w:r>
              <w:rPr>
                <w:rFonts w:ascii="Times New Roman" w:hint="eastAsia"/>
                <w:szCs w:val="22"/>
              </w:rPr>
              <w:t>25%</w:t>
            </w:r>
            <w:r>
              <w:rPr>
                <w:rFonts w:ascii="Times New Roman" w:hint="eastAsia"/>
                <w:szCs w:val="22"/>
              </w:rPr>
              <w:t>）</w:t>
            </w:r>
          </w:p>
        </w:tc>
        <w:tc>
          <w:tcPr>
            <w:tcW w:w="581" w:type="dxa"/>
            <w:vMerge w:val="restart"/>
            <w:vAlign w:val="center"/>
          </w:tcPr>
          <w:p w14:paraId="1E7481AE"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服务类企业</w:t>
            </w:r>
          </w:p>
        </w:tc>
        <w:tc>
          <w:tcPr>
            <w:tcW w:w="1496" w:type="dxa"/>
            <w:tcBorders>
              <w:right w:val="single" w:sz="4" w:space="0" w:color="auto"/>
            </w:tcBorders>
            <w:vAlign w:val="center"/>
          </w:tcPr>
          <w:p w14:paraId="769FB943"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服务社会减排</w:t>
            </w:r>
          </w:p>
        </w:tc>
        <w:tc>
          <w:tcPr>
            <w:tcW w:w="3015" w:type="dxa"/>
            <w:tcBorders>
              <w:bottom w:val="single" w:sz="4" w:space="0" w:color="auto"/>
              <w:right w:val="single" w:sz="4" w:space="0" w:color="auto"/>
            </w:tcBorders>
            <w:vAlign w:val="center"/>
          </w:tcPr>
          <w:p w14:paraId="6893435D"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通过绿色金融产品或者节能低碳先进技术支持低碳项目，或参与碳抵消项目</w:t>
            </w:r>
          </w:p>
        </w:tc>
        <w:tc>
          <w:tcPr>
            <w:tcW w:w="848" w:type="dxa"/>
            <w:tcBorders>
              <w:bottom w:val="single" w:sz="4" w:space="0" w:color="auto"/>
              <w:right w:val="single" w:sz="4" w:space="0" w:color="auto"/>
            </w:tcBorders>
            <w:vAlign w:val="center"/>
          </w:tcPr>
          <w:p w14:paraId="748C22B8"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15</w:t>
            </w:r>
          </w:p>
        </w:tc>
        <w:tc>
          <w:tcPr>
            <w:tcW w:w="2828" w:type="dxa"/>
            <w:tcBorders>
              <w:bottom w:val="single" w:sz="4" w:space="0" w:color="auto"/>
              <w:right w:val="single" w:sz="4" w:space="0" w:color="auto"/>
            </w:tcBorders>
            <w:vAlign w:val="center"/>
          </w:tcPr>
          <w:p w14:paraId="3F1CE82D" w14:textId="712190B2"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按照产品或技术服务类型，结合创新性、应用范围与行政级别综合进行评价。</w:t>
            </w:r>
            <w:r>
              <w:rPr>
                <w:rFonts w:ascii="Times New Roman" w:hint="eastAsia"/>
                <w:szCs w:val="22"/>
              </w:rPr>
              <w:t>1</w:t>
            </w:r>
            <w:r>
              <w:rPr>
                <w:rFonts w:ascii="Times New Roman" w:hint="eastAsia"/>
                <w:szCs w:val="22"/>
              </w:rPr>
              <w:t>项国家</w:t>
            </w:r>
            <w:r>
              <w:rPr>
                <w:rFonts w:ascii="Times New Roman" w:hint="eastAsia"/>
                <w:szCs w:val="22"/>
              </w:rPr>
              <w:t>/</w:t>
            </w:r>
            <w:r>
              <w:rPr>
                <w:rFonts w:ascii="Times New Roman" w:hint="eastAsia"/>
                <w:szCs w:val="22"/>
              </w:rPr>
              <w:t>省部级得</w:t>
            </w:r>
            <w:r>
              <w:rPr>
                <w:rFonts w:ascii="Times New Roman" w:hint="eastAsia"/>
                <w:szCs w:val="22"/>
              </w:rPr>
              <w:t>5</w:t>
            </w:r>
            <w:r>
              <w:rPr>
                <w:rFonts w:ascii="Times New Roman" w:hint="eastAsia"/>
                <w:szCs w:val="22"/>
              </w:rPr>
              <w:t>分，市县级得</w:t>
            </w:r>
            <w:r>
              <w:rPr>
                <w:rFonts w:ascii="Times New Roman" w:hint="eastAsia"/>
                <w:szCs w:val="22"/>
              </w:rPr>
              <w:t>3</w:t>
            </w:r>
            <w:r>
              <w:rPr>
                <w:rFonts w:ascii="Times New Roman" w:hint="eastAsia"/>
                <w:szCs w:val="22"/>
              </w:rPr>
              <w:t>分，最多</w:t>
            </w:r>
            <w:r>
              <w:rPr>
                <w:rFonts w:ascii="Times New Roman" w:hint="eastAsia"/>
                <w:szCs w:val="22"/>
              </w:rPr>
              <w:t>15</w:t>
            </w:r>
            <w:r>
              <w:rPr>
                <w:rFonts w:ascii="Times New Roman" w:hint="eastAsia"/>
                <w:szCs w:val="22"/>
              </w:rPr>
              <w:t>分。</w:t>
            </w:r>
          </w:p>
        </w:tc>
      </w:tr>
      <w:tr w:rsidR="00533524" w14:paraId="4AF2F9F5" w14:textId="77777777">
        <w:trPr>
          <w:trHeight w:val="761"/>
          <w:jc w:val="center"/>
        </w:trPr>
        <w:tc>
          <w:tcPr>
            <w:tcW w:w="560" w:type="dxa"/>
            <w:vMerge/>
            <w:vAlign w:val="center"/>
          </w:tcPr>
          <w:p w14:paraId="56A56425" w14:textId="77777777" w:rsidR="00533524" w:rsidRDefault="00533524">
            <w:pPr>
              <w:pStyle w:val="afffa"/>
              <w:spacing w:after="0" w:line="240" w:lineRule="auto"/>
              <w:ind w:firstLineChars="0" w:firstLine="0"/>
              <w:jc w:val="center"/>
              <w:rPr>
                <w:rFonts w:ascii="Times New Roman"/>
                <w:szCs w:val="22"/>
              </w:rPr>
            </w:pPr>
          </w:p>
        </w:tc>
        <w:tc>
          <w:tcPr>
            <w:tcW w:w="581" w:type="dxa"/>
            <w:vMerge/>
            <w:vAlign w:val="center"/>
          </w:tcPr>
          <w:p w14:paraId="21FFB370" w14:textId="77777777" w:rsidR="00533524" w:rsidRDefault="00533524">
            <w:pPr>
              <w:pStyle w:val="afffa"/>
              <w:spacing w:after="0" w:line="240" w:lineRule="auto"/>
              <w:ind w:firstLineChars="0" w:firstLine="0"/>
              <w:jc w:val="center"/>
              <w:rPr>
                <w:rFonts w:ascii="Times New Roman"/>
                <w:szCs w:val="22"/>
              </w:rPr>
            </w:pPr>
          </w:p>
        </w:tc>
        <w:tc>
          <w:tcPr>
            <w:tcW w:w="1496" w:type="dxa"/>
            <w:tcBorders>
              <w:right w:val="single" w:sz="4" w:space="0" w:color="auto"/>
            </w:tcBorders>
            <w:vAlign w:val="center"/>
          </w:tcPr>
          <w:p w14:paraId="69939AEA"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技术减排</w:t>
            </w:r>
          </w:p>
        </w:tc>
        <w:tc>
          <w:tcPr>
            <w:tcW w:w="3015" w:type="dxa"/>
            <w:tcBorders>
              <w:top w:val="single" w:sz="4" w:space="0" w:color="auto"/>
              <w:right w:val="single" w:sz="4" w:space="0" w:color="auto"/>
            </w:tcBorders>
            <w:vAlign w:val="center"/>
          </w:tcPr>
          <w:p w14:paraId="5EAAEAEF"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使用绿电，购买绿色电力证书；提升能效；使用可再生能源等。</w:t>
            </w:r>
          </w:p>
        </w:tc>
        <w:tc>
          <w:tcPr>
            <w:tcW w:w="848" w:type="dxa"/>
            <w:tcBorders>
              <w:top w:val="single" w:sz="4" w:space="0" w:color="auto"/>
              <w:right w:val="single" w:sz="4" w:space="0" w:color="auto"/>
            </w:tcBorders>
            <w:vAlign w:val="center"/>
          </w:tcPr>
          <w:p w14:paraId="5E03AA30"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10</w:t>
            </w:r>
          </w:p>
        </w:tc>
        <w:tc>
          <w:tcPr>
            <w:tcW w:w="2828" w:type="dxa"/>
            <w:tcBorders>
              <w:top w:val="single" w:sz="4" w:space="0" w:color="auto"/>
              <w:right w:val="single" w:sz="4" w:space="0" w:color="auto"/>
            </w:tcBorders>
            <w:vAlign w:val="center"/>
          </w:tcPr>
          <w:p w14:paraId="4DA4EBB2"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按照减排效果达到</w:t>
            </w:r>
            <w:r>
              <w:rPr>
                <w:rFonts w:ascii="Times New Roman" w:hint="eastAsia"/>
                <w:szCs w:val="22"/>
              </w:rPr>
              <w:t>50%</w:t>
            </w:r>
            <w:r>
              <w:rPr>
                <w:rFonts w:ascii="Times New Roman" w:hint="eastAsia"/>
                <w:szCs w:val="22"/>
              </w:rPr>
              <w:t>及以上得</w:t>
            </w:r>
            <w:r>
              <w:rPr>
                <w:rFonts w:ascii="Times New Roman" w:hint="eastAsia"/>
                <w:szCs w:val="22"/>
              </w:rPr>
              <w:t>10</w:t>
            </w:r>
            <w:r>
              <w:rPr>
                <w:rFonts w:ascii="Times New Roman" w:hint="eastAsia"/>
                <w:szCs w:val="22"/>
              </w:rPr>
              <w:t>分，其他按比例评分。</w:t>
            </w:r>
          </w:p>
        </w:tc>
      </w:tr>
    </w:tbl>
    <w:p w14:paraId="666C143A" w14:textId="77777777" w:rsidR="00533524" w:rsidRDefault="00000000">
      <w:pPr>
        <w:pStyle w:val="affffe"/>
        <w:ind w:firstLine="420"/>
        <w:jc w:val="center"/>
        <w:rPr>
          <w:rFonts w:ascii="黑体" w:eastAsia="黑体" w:hAnsi="黑体" w:cs="黑体" w:hint="eastAsia"/>
          <w:iCs/>
          <w:kern w:val="2"/>
          <w:szCs w:val="21"/>
          <w:lang w:bidi="ar"/>
        </w:rPr>
      </w:pPr>
      <w:r>
        <w:rPr>
          <w:rFonts w:ascii="黑体" w:eastAsia="黑体" w:hAnsi="黑体" w:cs="黑体" w:hint="eastAsia"/>
          <w:iCs/>
          <w:kern w:val="2"/>
          <w:szCs w:val="21"/>
          <w:lang w:bidi="ar"/>
        </w:rPr>
        <w:lastRenderedPageBreak/>
        <w:t>表2 企业碳中和管理指标（续）</w:t>
      </w:r>
    </w:p>
    <w:tbl>
      <w:tblPr>
        <w:tblW w:w="9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581"/>
        <w:gridCol w:w="1496"/>
        <w:gridCol w:w="3015"/>
        <w:gridCol w:w="848"/>
        <w:gridCol w:w="2828"/>
      </w:tblGrid>
      <w:tr w:rsidR="00533524" w14:paraId="69E737FE" w14:textId="77777777">
        <w:trPr>
          <w:trHeight w:val="328"/>
          <w:jc w:val="center"/>
        </w:trPr>
        <w:tc>
          <w:tcPr>
            <w:tcW w:w="1141" w:type="dxa"/>
            <w:gridSpan w:val="2"/>
            <w:vAlign w:val="center"/>
          </w:tcPr>
          <w:p w14:paraId="5B50E84F"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二级指标及权重</w:t>
            </w:r>
          </w:p>
        </w:tc>
        <w:tc>
          <w:tcPr>
            <w:tcW w:w="1496" w:type="dxa"/>
            <w:vAlign w:val="center"/>
          </w:tcPr>
          <w:p w14:paraId="49ED067A"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三级指标</w:t>
            </w:r>
          </w:p>
        </w:tc>
        <w:tc>
          <w:tcPr>
            <w:tcW w:w="3015" w:type="dxa"/>
            <w:vAlign w:val="center"/>
          </w:tcPr>
          <w:p w14:paraId="251E3FC1"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指标说明</w:t>
            </w:r>
          </w:p>
        </w:tc>
        <w:tc>
          <w:tcPr>
            <w:tcW w:w="848" w:type="dxa"/>
            <w:vAlign w:val="center"/>
          </w:tcPr>
          <w:p w14:paraId="148082E4"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指标权重</w:t>
            </w:r>
            <w:r>
              <w:rPr>
                <w:rFonts w:ascii="Times New Roman" w:hint="eastAsia"/>
                <w:szCs w:val="22"/>
              </w:rPr>
              <w:t>%</w:t>
            </w:r>
          </w:p>
        </w:tc>
        <w:tc>
          <w:tcPr>
            <w:tcW w:w="2828" w:type="dxa"/>
            <w:vAlign w:val="center"/>
          </w:tcPr>
          <w:p w14:paraId="212A2C03"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评分办法</w:t>
            </w:r>
          </w:p>
        </w:tc>
      </w:tr>
      <w:tr w:rsidR="00533524" w14:paraId="695192BC" w14:textId="77777777">
        <w:trPr>
          <w:trHeight w:val="328"/>
          <w:jc w:val="center"/>
        </w:trPr>
        <w:tc>
          <w:tcPr>
            <w:tcW w:w="560" w:type="dxa"/>
            <w:vMerge w:val="restart"/>
            <w:vAlign w:val="center"/>
          </w:tcPr>
          <w:p w14:paraId="665C015C"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减排措施</w:t>
            </w:r>
          </w:p>
          <w:p w14:paraId="72AD0A73"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w:t>
            </w:r>
            <w:r>
              <w:rPr>
                <w:rFonts w:ascii="Times New Roman" w:hint="eastAsia"/>
                <w:szCs w:val="22"/>
              </w:rPr>
              <w:t>25%</w:t>
            </w:r>
            <w:r>
              <w:rPr>
                <w:rFonts w:ascii="Times New Roman" w:hint="eastAsia"/>
                <w:szCs w:val="22"/>
              </w:rPr>
              <w:t>）</w:t>
            </w:r>
          </w:p>
        </w:tc>
        <w:tc>
          <w:tcPr>
            <w:tcW w:w="581" w:type="dxa"/>
            <w:vMerge w:val="restart"/>
            <w:vAlign w:val="center"/>
          </w:tcPr>
          <w:p w14:paraId="7376CA6C"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耗能类企业</w:t>
            </w:r>
          </w:p>
        </w:tc>
        <w:tc>
          <w:tcPr>
            <w:tcW w:w="1496" w:type="dxa"/>
            <w:vAlign w:val="center"/>
          </w:tcPr>
          <w:p w14:paraId="2F4079C3"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节能低碳技术应用</w:t>
            </w:r>
          </w:p>
        </w:tc>
        <w:tc>
          <w:tcPr>
            <w:tcW w:w="3015" w:type="dxa"/>
            <w:vAlign w:val="center"/>
          </w:tcPr>
          <w:p w14:paraId="578BF04D"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采用国家重点推广的节能低碳技术</w:t>
            </w:r>
          </w:p>
        </w:tc>
        <w:tc>
          <w:tcPr>
            <w:tcW w:w="848" w:type="dxa"/>
            <w:vAlign w:val="center"/>
          </w:tcPr>
          <w:p w14:paraId="2E8E983C"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9</w:t>
            </w:r>
          </w:p>
        </w:tc>
        <w:tc>
          <w:tcPr>
            <w:tcW w:w="2828" w:type="dxa"/>
            <w:vAlign w:val="center"/>
          </w:tcPr>
          <w:p w14:paraId="2F72FC9B"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每项低碳技术达到国内领先水平得</w:t>
            </w:r>
            <w:r>
              <w:rPr>
                <w:rFonts w:ascii="Times New Roman" w:hint="eastAsia"/>
                <w:szCs w:val="22"/>
              </w:rPr>
              <w:t>2</w:t>
            </w:r>
            <w:r>
              <w:rPr>
                <w:rFonts w:ascii="Times New Roman" w:hint="eastAsia"/>
                <w:szCs w:val="22"/>
              </w:rPr>
              <w:t>分，达到国际先进水平得</w:t>
            </w:r>
            <w:r>
              <w:rPr>
                <w:rFonts w:ascii="Times New Roman" w:hint="eastAsia"/>
                <w:szCs w:val="22"/>
              </w:rPr>
              <w:t>3</w:t>
            </w:r>
            <w:r>
              <w:rPr>
                <w:rFonts w:ascii="Times New Roman" w:hint="eastAsia"/>
                <w:szCs w:val="22"/>
              </w:rPr>
              <w:t>分，最多</w:t>
            </w:r>
            <w:r>
              <w:rPr>
                <w:rFonts w:ascii="Times New Roman" w:hint="eastAsia"/>
                <w:szCs w:val="22"/>
              </w:rPr>
              <w:t>9</w:t>
            </w:r>
            <w:r>
              <w:rPr>
                <w:rFonts w:ascii="Times New Roman" w:hint="eastAsia"/>
                <w:szCs w:val="22"/>
              </w:rPr>
              <w:t>分。</w:t>
            </w:r>
          </w:p>
        </w:tc>
      </w:tr>
      <w:tr w:rsidR="00533524" w14:paraId="685CAFE5" w14:textId="77777777">
        <w:trPr>
          <w:trHeight w:val="305"/>
          <w:jc w:val="center"/>
        </w:trPr>
        <w:tc>
          <w:tcPr>
            <w:tcW w:w="560" w:type="dxa"/>
            <w:vMerge/>
            <w:vAlign w:val="center"/>
          </w:tcPr>
          <w:p w14:paraId="79771A9F" w14:textId="77777777" w:rsidR="00533524" w:rsidRDefault="00533524">
            <w:pPr>
              <w:pStyle w:val="afffa"/>
              <w:spacing w:after="0" w:line="240" w:lineRule="auto"/>
              <w:ind w:firstLineChars="0" w:firstLine="0"/>
              <w:jc w:val="center"/>
              <w:rPr>
                <w:rFonts w:ascii="Times New Roman"/>
                <w:szCs w:val="22"/>
              </w:rPr>
            </w:pPr>
          </w:p>
        </w:tc>
        <w:tc>
          <w:tcPr>
            <w:tcW w:w="581" w:type="dxa"/>
            <w:vMerge/>
            <w:vAlign w:val="center"/>
          </w:tcPr>
          <w:p w14:paraId="69454E47" w14:textId="77777777" w:rsidR="00533524" w:rsidRDefault="00533524">
            <w:pPr>
              <w:pStyle w:val="afffa"/>
              <w:spacing w:after="0" w:line="240" w:lineRule="auto"/>
              <w:ind w:firstLineChars="0" w:firstLine="0"/>
              <w:jc w:val="center"/>
              <w:rPr>
                <w:rFonts w:ascii="Times New Roman"/>
                <w:szCs w:val="22"/>
              </w:rPr>
            </w:pPr>
          </w:p>
        </w:tc>
        <w:tc>
          <w:tcPr>
            <w:tcW w:w="1496" w:type="dxa"/>
            <w:vAlign w:val="center"/>
          </w:tcPr>
          <w:p w14:paraId="22D8F833"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高效设施设备应用</w:t>
            </w:r>
          </w:p>
        </w:tc>
        <w:tc>
          <w:tcPr>
            <w:tcW w:w="3015" w:type="dxa"/>
            <w:vAlign w:val="center"/>
          </w:tcPr>
          <w:p w14:paraId="78B68069"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应用节能高效照明、供冷、供热、供配电等设施设备</w:t>
            </w:r>
          </w:p>
        </w:tc>
        <w:tc>
          <w:tcPr>
            <w:tcW w:w="848" w:type="dxa"/>
            <w:vAlign w:val="center"/>
          </w:tcPr>
          <w:p w14:paraId="0C692BB7"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8</w:t>
            </w:r>
          </w:p>
        </w:tc>
        <w:tc>
          <w:tcPr>
            <w:tcW w:w="2828" w:type="dxa"/>
            <w:vAlign w:val="center"/>
          </w:tcPr>
          <w:p w14:paraId="39BED0CA"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1</w:t>
            </w:r>
            <w:r>
              <w:rPr>
                <w:rFonts w:ascii="Times New Roman" w:hint="eastAsia"/>
                <w:szCs w:val="22"/>
              </w:rPr>
              <w:t>种类型设备能耗达到或优于一级能效标准得</w:t>
            </w:r>
            <w:r>
              <w:rPr>
                <w:rFonts w:ascii="Times New Roman"/>
                <w:szCs w:val="22"/>
              </w:rPr>
              <w:t>3</w:t>
            </w:r>
            <w:r>
              <w:rPr>
                <w:rFonts w:ascii="Times New Roman" w:hint="eastAsia"/>
                <w:szCs w:val="22"/>
              </w:rPr>
              <w:t>分，</w:t>
            </w:r>
            <w:r>
              <w:rPr>
                <w:rFonts w:ascii="Times New Roman"/>
                <w:szCs w:val="22"/>
              </w:rPr>
              <w:t>1</w:t>
            </w:r>
            <w:r>
              <w:rPr>
                <w:rFonts w:ascii="Times New Roman" w:hint="eastAsia"/>
                <w:szCs w:val="22"/>
              </w:rPr>
              <w:t>种类型设备能耗达到或优于二级能效标准得</w:t>
            </w:r>
            <w:r>
              <w:rPr>
                <w:rFonts w:ascii="Times New Roman"/>
                <w:szCs w:val="22"/>
              </w:rPr>
              <w:t>2</w:t>
            </w:r>
            <w:r>
              <w:rPr>
                <w:rFonts w:ascii="Times New Roman" w:hint="eastAsia"/>
                <w:szCs w:val="22"/>
              </w:rPr>
              <w:t>分，</w:t>
            </w:r>
            <w:bookmarkStart w:id="71" w:name="OLE_LINK13"/>
            <w:r>
              <w:rPr>
                <w:rFonts w:ascii="Times New Roman" w:hint="eastAsia"/>
                <w:szCs w:val="22"/>
              </w:rPr>
              <w:t>最多</w:t>
            </w:r>
            <w:r>
              <w:rPr>
                <w:rFonts w:ascii="Times New Roman" w:hint="eastAsia"/>
                <w:szCs w:val="22"/>
              </w:rPr>
              <w:t>8</w:t>
            </w:r>
            <w:r>
              <w:rPr>
                <w:rFonts w:ascii="Times New Roman" w:hint="eastAsia"/>
                <w:szCs w:val="22"/>
              </w:rPr>
              <w:t>分。</w:t>
            </w:r>
            <w:bookmarkEnd w:id="71"/>
          </w:p>
        </w:tc>
      </w:tr>
      <w:tr w:rsidR="00533524" w14:paraId="563CF27B" w14:textId="77777777">
        <w:trPr>
          <w:trHeight w:val="305"/>
          <w:jc w:val="center"/>
        </w:trPr>
        <w:tc>
          <w:tcPr>
            <w:tcW w:w="560" w:type="dxa"/>
            <w:vMerge/>
            <w:vAlign w:val="center"/>
          </w:tcPr>
          <w:p w14:paraId="46D4CE37" w14:textId="77777777" w:rsidR="00533524" w:rsidRDefault="00533524">
            <w:pPr>
              <w:pStyle w:val="afffa"/>
              <w:spacing w:after="0" w:line="240" w:lineRule="auto"/>
              <w:ind w:firstLineChars="0" w:firstLine="0"/>
              <w:jc w:val="center"/>
              <w:rPr>
                <w:rFonts w:ascii="Times New Roman"/>
                <w:szCs w:val="22"/>
              </w:rPr>
            </w:pPr>
          </w:p>
        </w:tc>
        <w:tc>
          <w:tcPr>
            <w:tcW w:w="581" w:type="dxa"/>
            <w:vMerge/>
            <w:vAlign w:val="center"/>
          </w:tcPr>
          <w:p w14:paraId="6CF7EEA4" w14:textId="77777777" w:rsidR="00533524" w:rsidRDefault="00533524">
            <w:pPr>
              <w:pStyle w:val="afffa"/>
              <w:spacing w:after="0" w:line="240" w:lineRule="auto"/>
              <w:ind w:firstLineChars="0" w:firstLine="0"/>
              <w:jc w:val="center"/>
              <w:rPr>
                <w:rFonts w:ascii="Times New Roman"/>
                <w:szCs w:val="22"/>
              </w:rPr>
            </w:pPr>
          </w:p>
        </w:tc>
        <w:tc>
          <w:tcPr>
            <w:tcW w:w="1496" w:type="dxa"/>
            <w:vAlign w:val="center"/>
          </w:tcPr>
          <w:p w14:paraId="7E8B0189"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低碳资源利用</w:t>
            </w:r>
          </w:p>
        </w:tc>
        <w:tc>
          <w:tcPr>
            <w:tcW w:w="3015" w:type="dxa"/>
            <w:vAlign w:val="center"/>
          </w:tcPr>
          <w:p w14:paraId="35C6DDA1"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使用绿电、可再生能源、低碳资源或回收利用废弃资源</w:t>
            </w:r>
          </w:p>
        </w:tc>
        <w:tc>
          <w:tcPr>
            <w:tcW w:w="848" w:type="dxa"/>
            <w:vAlign w:val="center"/>
          </w:tcPr>
          <w:p w14:paraId="293142E1"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8</w:t>
            </w:r>
          </w:p>
        </w:tc>
        <w:tc>
          <w:tcPr>
            <w:tcW w:w="2828" w:type="dxa"/>
            <w:vAlign w:val="center"/>
          </w:tcPr>
          <w:p w14:paraId="61DF7FF6"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按照减排效果达到</w:t>
            </w:r>
            <w:r>
              <w:rPr>
                <w:rFonts w:ascii="Times New Roman" w:hint="eastAsia"/>
                <w:szCs w:val="22"/>
              </w:rPr>
              <w:t>50%</w:t>
            </w:r>
            <w:r>
              <w:rPr>
                <w:rFonts w:ascii="Times New Roman" w:hint="eastAsia"/>
                <w:szCs w:val="22"/>
              </w:rPr>
              <w:t>及以上得</w:t>
            </w:r>
            <w:r>
              <w:rPr>
                <w:rFonts w:ascii="Times New Roman" w:hint="eastAsia"/>
                <w:szCs w:val="22"/>
              </w:rPr>
              <w:t>10</w:t>
            </w:r>
            <w:r>
              <w:rPr>
                <w:rFonts w:ascii="Times New Roman" w:hint="eastAsia"/>
                <w:szCs w:val="22"/>
              </w:rPr>
              <w:t>分，其他按比例评分。</w:t>
            </w:r>
          </w:p>
        </w:tc>
      </w:tr>
      <w:tr w:rsidR="00533524" w14:paraId="523C2135" w14:textId="77777777">
        <w:trPr>
          <w:trHeight w:val="144"/>
          <w:jc w:val="center"/>
        </w:trPr>
        <w:tc>
          <w:tcPr>
            <w:tcW w:w="1141" w:type="dxa"/>
            <w:gridSpan w:val="2"/>
            <w:vMerge w:val="restart"/>
            <w:vAlign w:val="center"/>
          </w:tcPr>
          <w:p w14:paraId="7B2F4B05"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交易抵销</w:t>
            </w:r>
          </w:p>
          <w:p w14:paraId="605E060F"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w:t>
            </w:r>
            <w:r>
              <w:rPr>
                <w:rFonts w:ascii="Times New Roman" w:hint="eastAsia"/>
                <w:szCs w:val="22"/>
              </w:rPr>
              <w:t>15%</w:t>
            </w:r>
            <w:r>
              <w:rPr>
                <w:rFonts w:ascii="Times New Roman" w:hint="eastAsia"/>
                <w:szCs w:val="22"/>
              </w:rPr>
              <w:t>）</w:t>
            </w:r>
          </w:p>
        </w:tc>
        <w:tc>
          <w:tcPr>
            <w:tcW w:w="1496" w:type="dxa"/>
            <w:vAlign w:val="center"/>
          </w:tcPr>
          <w:p w14:paraId="121B6869"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碳交易</w:t>
            </w:r>
          </w:p>
        </w:tc>
        <w:tc>
          <w:tcPr>
            <w:tcW w:w="3015" w:type="dxa"/>
            <w:vAlign w:val="center"/>
          </w:tcPr>
          <w:p w14:paraId="40813A65"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控排企业完成碳配额履约</w:t>
            </w:r>
          </w:p>
        </w:tc>
        <w:tc>
          <w:tcPr>
            <w:tcW w:w="848" w:type="dxa"/>
            <w:vAlign w:val="center"/>
          </w:tcPr>
          <w:p w14:paraId="38A9FBA6"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5</w:t>
            </w:r>
          </w:p>
        </w:tc>
        <w:tc>
          <w:tcPr>
            <w:tcW w:w="2828" w:type="dxa"/>
            <w:vAlign w:val="center"/>
          </w:tcPr>
          <w:p w14:paraId="6C27E9AA"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已完成得</w:t>
            </w:r>
            <w:r>
              <w:rPr>
                <w:rFonts w:ascii="Times New Roman" w:hint="eastAsia"/>
                <w:szCs w:val="22"/>
              </w:rPr>
              <w:t>5</w:t>
            </w:r>
            <w:r>
              <w:rPr>
                <w:rFonts w:ascii="Times New Roman" w:hint="eastAsia"/>
                <w:szCs w:val="22"/>
              </w:rPr>
              <w:t>分，未完成扣</w:t>
            </w:r>
            <w:r>
              <w:rPr>
                <w:rFonts w:ascii="Times New Roman" w:hint="eastAsia"/>
                <w:szCs w:val="22"/>
              </w:rPr>
              <w:t>5</w:t>
            </w:r>
            <w:r>
              <w:rPr>
                <w:rFonts w:ascii="Times New Roman" w:hint="eastAsia"/>
                <w:szCs w:val="22"/>
              </w:rPr>
              <w:t>分。</w:t>
            </w:r>
          </w:p>
        </w:tc>
      </w:tr>
      <w:tr w:rsidR="00533524" w14:paraId="5F7CB5CF" w14:textId="77777777">
        <w:trPr>
          <w:trHeight w:val="144"/>
          <w:jc w:val="center"/>
        </w:trPr>
        <w:tc>
          <w:tcPr>
            <w:tcW w:w="1141" w:type="dxa"/>
            <w:gridSpan w:val="2"/>
            <w:vMerge/>
            <w:vAlign w:val="center"/>
          </w:tcPr>
          <w:p w14:paraId="67D2D13B" w14:textId="77777777" w:rsidR="00533524" w:rsidRDefault="00533524">
            <w:pPr>
              <w:spacing w:after="0" w:line="240" w:lineRule="auto"/>
              <w:jc w:val="center"/>
              <w:rPr>
                <w:szCs w:val="22"/>
              </w:rPr>
            </w:pPr>
          </w:p>
        </w:tc>
        <w:tc>
          <w:tcPr>
            <w:tcW w:w="1496" w:type="dxa"/>
            <w:vAlign w:val="center"/>
          </w:tcPr>
          <w:p w14:paraId="1DB1C29E"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碳抵消</w:t>
            </w:r>
          </w:p>
        </w:tc>
        <w:tc>
          <w:tcPr>
            <w:tcW w:w="3015" w:type="dxa"/>
            <w:vAlign w:val="center"/>
          </w:tcPr>
          <w:p w14:paraId="4783D661"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购买</w:t>
            </w:r>
            <w:r>
              <w:rPr>
                <w:rFonts w:ascii="Times New Roman" w:hint="eastAsia"/>
                <w:szCs w:val="22"/>
              </w:rPr>
              <w:t>/</w:t>
            </w:r>
            <w:r>
              <w:rPr>
                <w:rFonts w:ascii="Times New Roman" w:hint="eastAsia"/>
                <w:szCs w:val="22"/>
              </w:rPr>
              <w:t>开发</w:t>
            </w:r>
            <w:r>
              <w:rPr>
                <w:rFonts w:ascii="Times New Roman" w:hint="eastAsia"/>
                <w:szCs w:val="22"/>
              </w:rPr>
              <w:t>CCER</w:t>
            </w:r>
            <w:r>
              <w:rPr>
                <w:rFonts w:ascii="Times New Roman" w:hint="eastAsia"/>
                <w:szCs w:val="22"/>
              </w:rPr>
              <w:t>等温室气体减排项目、碳信用</w:t>
            </w:r>
          </w:p>
        </w:tc>
        <w:tc>
          <w:tcPr>
            <w:tcW w:w="848" w:type="dxa"/>
            <w:vAlign w:val="center"/>
          </w:tcPr>
          <w:p w14:paraId="27C41CCF"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5</w:t>
            </w:r>
          </w:p>
        </w:tc>
        <w:tc>
          <w:tcPr>
            <w:tcW w:w="2828" w:type="dxa"/>
            <w:vAlign w:val="center"/>
          </w:tcPr>
          <w:p w14:paraId="2991F550"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已完成得</w:t>
            </w:r>
            <w:r>
              <w:rPr>
                <w:rFonts w:ascii="Times New Roman" w:hint="eastAsia"/>
                <w:szCs w:val="22"/>
              </w:rPr>
              <w:t>5</w:t>
            </w:r>
            <w:r>
              <w:rPr>
                <w:rFonts w:ascii="Times New Roman" w:hint="eastAsia"/>
                <w:szCs w:val="22"/>
              </w:rPr>
              <w:t>分，未完成不得分。</w:t>
            </w:r>
          </w:p>
        </w:tc>
      </w:tr>
      <w:tr w:rsidR="00533524" w14:paraId="6B914786" w14:textId="77777777">
        <w:trPr>
          <w:trHeight w:val="144"/>
          <w:jc w:val="center"/>
        </w:trPr>
        <w:tc>
          <w:tcPr>
            <w:tcW w:w="1141" w:type="dxa"/>
            <w:gridSpan w:val="2"/>
            <w:vMerge/>
            <w:vAlign w:val="center"/>
          </w:tcPr>
          <w:p w14:paraId="4E57A56F" w14:textId="77777777" w:rsidR="00533524" w:rsidRDefault="00533524">
            <w:pPr>
              <w:pStyle w:val="afffa"/>
              <w:spacing w:after="0" w:line="240" w:lineRule="auto"/>
              <w:ind w:firstLineChars="0" w:firstLine="0"/>
              <w:jc w:val="center"/>
              <w:rPr>
                <w:rFonts w:ascii="Times New Roman"/>
                <w:szCs w:val="22"/>
              </w:rPr>
            </w:pPr>
          </w:p>
        </w:tc>
        <w:tc>
          <w:tcPr>
            <w:tcW w:w="1496" w:type="dxa"/>
            <w:vAlign w:val="center"/>
          </w:tcPr>
          <w:p w14:paraId="137267FF"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碳汇项目</w:t>
            </w:r>
          </w:p>
        </w:tc>
        <w:tc>
          <w:tcPr>
            <w:tcW w:w="3015" w:type="dxa"/>
            <w:vAlign w:val="center"/>
          </w:tcPr>
          <w:p w14:paraId="270C5EDB"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开发森林碳汇、草地碳汇等碳汇项目</w:t>
            </w:r>
          </w:p>
        </w:tc>
        <w:tc>
          <w:tcPr>
            <w:tcW w:w="848" w:type="dxa"/>
            <w:vAlign w:val="center"/>
          </w:tcPr>
          <w:p w14:paraId="209FBA66"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5</w:t>
            </w:r>
          </w:p>
        </w:tc>
        <w:tc>
          <w:tcPr>
            <w:tcW w:w="2828" w:type="dxa"/>
            <w:vAlign w:val="center"/>
          </w:tcPr>
          <w:p w14:paraId="2ABE8F6E"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已开发得</w:t>
            </w:r>
            <w:r>
              <w:rPr>
                <w:rFonts w:ascii="Times New Roman" w:hint="eastAsia"/>
                <w:szCs w:val="22"/>
              </w:rPr>
              <w:t>5</w:t>
            </w:r>
            <w:r>
              <w:rPr>
                <w:rFonts w:ascii="Times New Roman" w:hint="eastAsia"/>
                <w:szCs w:val="22"/>
              </w:rPr>
              <w:t>分，开发中得</w:t>
            </w:r>
            <w:r>
              <w:rPr>
                <w:rFonts w:ascii="Times New Roman" w:hint="eastAsia"/>
                <w:szCs w:val="22"/>
              </w:rPr>
              <w:t>2</w:t>
            </w:r>
            <w:r>
              <w:rPr>
                <w:rFonts w:ascii="Times New Roman" w:hint="eastAsia"/>
                <w:szCs w:val="22"/>
              </w:rPr>
              <w:t>分；未开发不得分。</w:t>
            </w:r>
          </w:p>
        </w:tc>
      </w:tr>
      <w:tr w:rsidR="00533524" w14:paraId="2600BA9D" w14:textId="77777777">
        <w:trPr>
          <w:trHeight w:val="305"/>
          <w:jc w:val="center"/>
        </w:trPr>
        <w:tc>
          <w:tcPr>
            <w:tcW w:w="1141" w:type="dxa"/>
            <w:gridSpan w:val="2"/>
            <w:vMerge w:val="restart"/>
            <w:vAlign w:val="center"/>
          </w:tcPr>
          <w:p w14:paraId="3F71D458" w14:textId="77777777" w:rsidR="00533524" w:rsidRDefault="00533524">
            <w:pPr>
              <w:pStyle w:val="afffa"/>
              <w:spacing w:after="0" w:line="240" w:lineRule="auto"/>
              <w:ind w:firstLineChars="0" w:firstLine="0"/>
              <w:jc w:val="center"/>
              <w:rPr>
                <w:rFonts w:ascii="Times New Roman"/>
                <w:szCs w:val="22"/>
              </w:rPr>
            </w:pPr>
          </w:p>
          <w:p w14:paraId="0CEC06C5" w14:textId="77777777" w:rsidR="00533524" w:rsidRDefault="00533524">
            <w:pPr>
              <w:pStyle w:val="afffa"/>
              <w:spacing w:after="0" w:line="240" w:lineRule="auto"/>
              <w:ind w:firstLineChars="0" w:firstLine="0"/>
              <w:jc w:val="center"/>
              <w:rPr>
                <w:rFonts w:ascii="Times New Roman"/>
                <w:szCs w:val="22"/>
              </w:rPr>
            </w:pPr>
          </w:p>
          <w:p w14:paraId="55CC5C07" w14:textId="77777777" w:rsidR="00533524" w:rsidRDefault="00533524">
            <w:pPr>
              <w:pStyle w:val="afffa"/>
              <w:spacing w:after="0" w:line="240" w:lineRule="auto"/>
              <w:ind w:firstLineChars="0" w:firstLine="0"/>
              <w:jc w:val="center"/>
              <w:rPr>
                <w:rFonts w:ascii="Times New Roman"/>
                <w:szCs w:val="22"/>
              </w:rPr>
            </w:pPr>
          </w:p>
          <w:p w14:paraId="1BF355AE"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管理体系</w:t>
            </w:r>
          </w:p>
          <w:p w14:paraId="612AC595"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w:t>
            </w:r>
            <w:r>
              <w:rPr>
                <w:rFonts w:ascii="Times New Roman" w:hint="eastAsia"/>
                <w:szCs w:val="22"/>
              </w:rPr>
              <w:t>35%</w:t>
            </w:r>
            <w:r>
              <w:rPr>
                <w:rFonts w:ascii="Times New Roman" w:hint="eastAsia"/>
                <w:szCs w:val="22"/>
              </w:rPr>
              <w:t>）</w:t>
            </w:r>
          </w:p>
        </w:tc>
        <w:tc>
          <w:tcPr>
            <w:tcW w:w="1496" w:type="dxa"/>
            <w:vAlign w:val="center"/>
          </w:tcPr>
          <w:p w14:paraId="40EAC902"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管理认证体系</w:t>
            </w:r>
          </w:p>
        </w:tc>
        <w:tc>
          <w:tcPr>
            <w:tcW w:w="3015" w:type="dxa"/>
            <w:vAlign w:val="center"/>
          </w:tcPr>
          <w:p w14:paraId="0A2E3071"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开展能源管理体系、环境管理体系认证等，开展能源审计、绿色工厂等</w:t>
            </w:r>
          </w:p>
        </w:tc>
        <w:tc>
          <w:tcPr>
            <w:tcW w:w="848" w:type="dxa"/>
            <w:vAlign w:val="center"/>
          </w:tcPr>
          <w:p w14:paraId="290502F1"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15</w:t>
            </w:r>
          </w:p>
        </w:tc>
        <w:tc>
          <w:tcPr>
            <w:tcW w:w="2828" w:type="dxa"/>
            <w:vAlign w:val="center"/>
          </w:tcPr>
          <w:p w14:paraId="404EB19D"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能源管理体系证书、环境管理体系证书各</w:t>
            </w:r>
            <w:r>
              <w:rPr>
                <w:rFonts w:ascii="Times New Roman" w:hint="eastAsia"/>
                <w:szCs w:val="22"/>
              </w:rPr>
              <w:t>3</w:t>
            </w:r>
            <w:r>
              <w:rPr>
                <w:rFonts w:ascii="Times New Roman" w:hint="eastAsia"/>
                <w:szCs w:val="22"/>
              </w:rPr>
              <w:t>分，无证书得</w:t>
            </w:r>
            <w:r>
              <w:rPr>
                <w:rFonts w:ascii="Times New Roman" w:hint="eastAsia"/>
                <w:szCs w:val="22"/>
              </w:rPr>
              <w:t>0</w:t>
            </w:r>
            <w:r>
              <w:rPr>
                <w:rFonts w:ascii="Times New Roman" w:hint="eastAsia"/>
                <w:szCs w:val="22"/>
              </w:rPr>
              <w:t>分。能源审计</w:t>
            </w:r>
            <w:r>
              <w:rPr>
                <w:rFonts w:ascii="Times New Roman" w:hint="eastAsia"/>
                <w:szCs w:val="22"/>
              </w:rPr>
              <w:t>1</w:t>
            </w:r>
            <w:r>
              <w:rPr>
                <w:rFonts w:ascii="Times New Roman" w:hint="eastAsia"/>
                <w:szCs w:val="22"/>
              </w:rPr>
              <w:t>年内</w:t>
            </w:r>
            <w:r>
              <w:rPr>
                <w:rFonts w:ascii="Times New Roman" w:hint="eastAsia"/>
                <w:szCs w:val="22"/>
              </w:rPr>
              <w:t>4</w:t>
            </w:r>
            <w:r>
              <w:rPr>
                <w:rFonts w:ascii="Times New Roman" w:hint="eastAsia"/>
                <w:szCs w:val="22"/>
              </w:rPr>
              <w:t>分，</w:t>
            </w:r>
            <w:r>
              <w:rPr>
                <w:rFonts w:ascii="Times New Roman" w:hint="eastAsia"/>
                <w:szCs w:val="22"/>
              </w:rPr>
              <w:t>2</w:t>
            </w:r>
            <w:r>
              <w:rPr>
                <w:rFonts w:ascii="Times New Roman" w:hint="eastAsia"/>
                <w:szCs w:val="22"/>
              </w:rPr>
              <w:t>年内</w:t>
            </w:r>
            <w:r>
              <w:rPr>
                <w:rFonts w:ascii="Times New Roman" w:hint="eastAsia"/>
                <w:szCs w:val="22"/>
              </w:rPr>
              <w:t>3</w:t>
            </w:r>
            <w:r>
              <w:rPr>
                <w:rFonts w:ascii="Times New Roman" w:hint="eastAsia"/>
                <w:szCs w:val="22"/>
              </w:rPr>
              <w:t>分，</w:t>
            </w:r>
            <w:r>
              <w:rPr>
                <w:rFonts w:ascii="Times New Roman" w:hint="eastAsia"/>
                <w:szCs w:val="22"/>
              </w:rPr>
              <w:t>3</w:t>
            </w:r>
            <w:r>
              <w:rPr>
                <w:rFonts w:ascii="Times New Roman" w:hint="eastAsia"/>
                <w:szCs w:val="22"/>
              </w:rPr>
              <w:t>年内</w:t>
            </w:r>
            <w:r>
              <w:rPr>
                <w:rFonts w:ascii="Times New Roman" w:hint="eastAsia"/>
                <w:szCs w:val="22"/>
              </w:rPr>
              <w:t>1</w:t>
            </w:r>
            <w:r>
              <w:rPr>
                <w:rFonts w:ascii="Times New Roman" w:hint="eastAsia"/>
                <w:szCs w:val="22"/>
              </w:rPr>
              <w:t>分，否，得</w:t>
            </w:r>
            <w:r>
              <w:rPr>
                <w:rFonts w:ascii="Times New Roman" w:hint="eastAsia"/>
                <w:szCs w:val="22"/>
              </w:rPr>
              <w:t>0</w:t>
            </w:r>
            <w:r>
              <w:rPr>
                <w:rFonts w:ascii="Times New Roman" w:hint="eastAsia"/>
                <w:szCs w:val="22"/>
              </w:rPr>
              <w:t>分。获得省级以上绿色工厂称号</w:t>
            </w:r>
            <w:r>
              <w:rPr>
                <w:rFonts w:ascii="Times New Roman" w:hint="eastAsia"/>
                <w:szCs w:val="22"/>
              </w:rPr>
              <w:t>5</w:t>
            </w:r>
            <w:r>
              <w:rPr>
                <w:rFonts w:ascii="Times New Roman" w:hint="eastAsia"/>
                <w:szCs w:val="22"/>
              </w:rPr>
              <w:t>分。</w:t>
            </w:r>
          </w:p>
        </w:tc>
      </w:tr>
      <w:tr w:rsidR="00533524" w14:paraId="020AD991" w14:textId="77777777">
        <w:trPr>
          <w:trHeight w:val="317"/>
          <w:jc w:val="center"/>
        </w:trPr>
        <w:tc>
          <w:tcPr>
            <w:tcW w:w="1141" w:type="dxa"/>
            <w:gridSpan w:val="2"/>
            <w:vMerge/>
            <w:vAlign w:val="center"/>
          </w:tcPr>
          <w:p w14:paraId="0503E611" w14:textId="77777777" w:rsidR="00533524" w:rsidRDefault="00533524">
            <w:pPr>
              <w:pStyle w:val="afffa"/>
              <w:spacing w:after="0" w:line="240" w:lineRule="auto"/>
              <w:ind w:firstLineChars="0" w:firstLine="0"/>
              <w:jc w:val="center"/>
              <w:rPr>
                <w:rFonts w:ascii="Times New Roman"/>
                <w:szCs w:val="22"/>
              </w:rPr>
            </w:pPr>
          </w:p>
        </w:tc>
        <w:tc>
          <w:tcPr>
            <w:tcW w:w="1496" w:type="dxa"/>
            <w:vAlign w:val="center"/>
          </w:tcPr>
          <w:p w14:paraId="019DC32A"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制定碳中和方案</w:t>
            </w:r>
          </w:p>
        </w:tc>
        <w:tc>
          <w:tcPr>
            <w:tcW w:w="3015" w:type="dxa"/>
            <w:vAlign w:val="center"/>
          </w:tcPr>
          <w:p w14:paraId="1C54E373"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设置碳管理机构，设定碳中和目标，提出碳中和实施路径及持续碳减排计划并落地</w:t>
            </w:r>
          </w:p>
        </w:tc>
        <w:tc>
          <w:tcPr>
            <w:tcW w:w="848" w:type="dxa"/>
            <w:vAlign w:val="center"/>
          </w:tcPr>
          <w:p w14:paraId="7FA6674D"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5</w:t>
            </w:r>
          </w:p>
        </w:tc>
        <w:tc>
          <w:tcPr>
            <w:tcW w:w="2828" w:type="dxa"/>
            <w:vAlign w:val="center"/>
          </w:tcPr>
          <w:p w14:paraId="2DD5E6FA"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碳机构设置并开展工作得</w:t>
            </w:r>
            <w:r>
              <w:rPr>
                <w:rFonts w:ascii="Times New Roman" w:hint="eastAsia"/>
                <w:szCs w:val="22"/>
              </w:rPr>
              <w:t>1</w:t>
            </w:r>
            <w:r>
              <w:rPr>
                <w:rFonts w:ascii="Times New Roman" w:hint="eastAsia"/>
                <w:szCs w:val="22"/>
              </w:rPr>
              <w:t>分，人才培养得</w:t>
            </w:r>
            <w:r>
              <w:rPr>
                <w:rFonts w:ascii="Times New Roman" w:hint="eastAsia"/>
                <w:szCs w:val="22"/>
              </w:rPr>
              <w:t>1</w:t>
            </w:r>
            <w:r>
              <w:rPr>
                <w:rFonts w:ascii="Times New Roman" w:hint="eastAsia"/>
                <w:szCs w:val="22"/>
              </w:rPr>
              <w:t>分，奖惩机制得</w:t>
            </w:r>
            <w:r>
              <w:rPr>
                <w:rFonts w:ascii="Times New Roman" w:hint="eastAsia"/>
                <w:szCs w:val="22"/>
              </w:rPr>
              <w:t>1</w:t>
            </w:r>
            <w:r>
              <w:rPr>
                <w:rFonts w:ascii="Times New Roman" w:hint="eastAsia"/>
                <w:szCs w:val="22"/>
              </w:rPr>
              <w:t>分，碳资产管理得</w:t>
            </w:r>
            <w:r>
              <w:rPr>
                <w:rFonts w:ascii="Times New Roman" w:hint="eastAsia"/>
                <w:szCs w:val="22"/>
              </w:rPr>
              <w:t>1</w:t>
            </w:r>
            <w:r>
              <w:rPr>
                <w:rFonts w:ascii="Times New Roman" w:hint="eastAsia"/>
                <w:szCs w:val="22"/>
              </w:rPr>
              <w:t>分，方案应用得</w:t>
            </w:r>
            <w:r>
              <w:rPr>
                <w:rFonts w:ascii="Times New Roman" w:hint="eastAsia"/>
                <w:szCs w:val="22"/>
              </w:rPr>
              <w:t>1</w:t>
            </w:r>
            <w:r>
              <w:rPr>
                <w:rFonts w:ascii="Times New Roman" w:hint="eastAsia"/>
                <w:szCs w:val="22"/>
              </w:rPr>
              <w:t>分，否，得</w:t>
            </w:r>
            <w:r>
              <w:rPr>
                <w:rFonts w:ascii="Times New Roman" w:hint="eastAsia"/>
                <w:szCs w:val="22"/>
              </w:rPr>
              <w:t>0</w:t>
            </w:r>
            <w:r>
              <w:rPr>
                <w:rFonts w:ascii="Times New Roman" w:hint="eastAsia"/>
                <w:szCs w:val="22"/>
              </w:rPr>
              <w:t>分。</w:t>
            </w:r>
          </w:p>
        </w:tc>
      </w:tr>
      <w:tr w:rsidR="00533524" w14:paraId="509FFA50" w14:textId="77777777">
        <w:trPr>
          <w:trHeight w:val="317"/>
          <w:jc w:val="center"/>
        </w:trPr>
        <w:tc>
          <w:tcPr>
            <w:tcW w:w="1141" w:type="dxa"/>
            <w:gridSpan w:val="2"/>
            <w:vMerge/>
            <w:vAlign w:val="center"/>
          </w:tcPr>
          <w:p w14:paraId="754953DC" w14:textId="77777777" w:rsidR="00533524" w:rsidRDefault="00533524">
            <w:pPr>
              <w:pStyle w:val="afffa"/>
              <w:spacing w:after="0" w:line="240" w:lineRule="auto"/>
              <w:ind w:firstLineChars="0" w:firstLine="0"/>
              <w:jc w:val="center"/>
              <w:rPr>
                <w:rFonts w:ascii="Times New Roman"/>
                <w:szCs w:val="22"/>
              </w:rPr>
            </w:pPr>
          </w:p>
        </w:tc>
        <w:tc>
          <w:tcPr>
            <w:tcW w:w="1496" w:type="dxa"/>
            <w:vAlign w:val="center"/>
          </w:tcPr>
          <w:p w14:paraId="19230401"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节能减碳信息化管理</w:t>
            </w:r>
          </w:p>
        </w:tc>
        <w:tc>
          <w:tcPr>
            <w:tcW w:w="3015" w:type="dxa"/>
            <w:vAlign w:val="center"/>
          </w:tcPr>
          <w:p w14:paraId="6F5D661D"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建立能源碳排放信息化管理系统；运用智能化、数字化系统开展节能降碳管理。</w:t>
            </w:r>
          </w:p>
        </w:tc>
        <w:tc>
          <w:tcPr>
            <w:tcW w:w="848" w:type="dxa"/>
            <w:vAlign w:val="center"/>
          </w:tcPr>
          <w:p w14:paraId="6D2358E0"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5</w:t>
            </w:r>
          </w:p>
        </w:tc>
        <w:tc>
          <w:tcPr>
            <w:tcW w:w="2828" w:type="dxa"/>
            <w:vAlign w:val="center"/>
          </w:tcPr>
          <w:p w14:paraId="00156A69"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有信息化</w:t>
            </w:r>
            <w:r>
              <w:rPr>
                <w:rFonts w:ascii="Times New Roman" w:hint="eastAsia"/>
                <w:szCs w:val="22"/>
              </w:rPr>
              <w:t>3</w:t>
            </w:r>
            <w:r>
              <w:rPr>
                <w:rFonts w:ascii="Times New Roman" w:hint="eastAsia"/>
                <w:szCs w:val="22"/>
              </w:rPr>
              <w:t>分，应用</w:t>
            </w:r>
            <w:r>
              <w:rPr>
                <w:rFonts w:ascii="Times New Roman" w:hint="eastAsia"/>
                <w:szCs w:val="22"/>
              </w:rPr>
              <w:t>4</w:t>
            </w:r>
            <w:r>
              <w:rPr>
                <w:rFonts w:ascii="Times New Roman" w:hint="eastAsia"/>
                <w:szCs w:val="22"/>
              </w:rPr>
              <w:t>分，智能化</w:t>
            </w:r>
            <w:r>
              <w:rPr>
                <w:rFonts w:ascii="Times New Roman" w:hint="eastAsia"/>
                <w:szCs w:val="22"/>
              </w:rPr>
              <w:t>5</w:t>
            </w:r>
            <w:r>
              <w:rPr>
                <w:rFonts w:ascii="Times New Roman" w:hint="eastAsia"/>
                <w:szCs w:val="22"/>
              </w:rPr>
              <w:t>分否，得</w:t>
            </w:r>
            <w:r>
              <w:rPr>
                <w:rFonts w:ascii="Times New Roman" w:hint="eastAsia"/>
                <w:szCs w:val="22"/>
              </w:rPr>
              <w:t>0</w:t>
            </w:r>
            <w:r>
              <w:rPr>
                <w:rFonts w:ascii="Times New Roman" w:hint="eastAsia"/>
                <w:szCs w:val="22"/>
              </w:rPr>
              <w:t>分。</w:t>
            </w:r>
          </w:p>
        </w:tc>
      </w:tr>
      <w:tr w:rsidR="00533524" w14:paraId="3720DFB8" w14:textId="77777777">
        <w:trPr>
          <w:trHeight w:val="317"/>
          <w:jc w:val="center"/>
        </w:trPr>
        <w:tc>
          <w:tcPr>
            <w:tcW w:w="1141" w:type="dxa"/>
            <w:gridSpan w:val="2"/>
            <w:vMerge/>
            <w:vAlign w:val="center"/>
          </w:tcPr>
          <w:p w14:paraId="2452A36F" w14:textId="77777777" w:rsidR="00533524" w:rsidRDefault="00533524">
            <w:pPr>
              <w:pStyle w:val="afffa"/>
              <w:spacing w:after="0" w:line="240" w:lineRule="auto"/>
              <w:ind w:firstLineChars="0" w:firstLine="0"/>
              <w:jc w:val="center"/>
              <w:rPr>
                <w:rFonts w:ascii="Times New Roman"/>
                <w:szCs w:val="22"/>
              </w:rPr>
            </w:pPr>
          </w:p>
        </w:tc>
        <w:tc>
          <w:tcPr>
            <w:tcW w:w="1496" w:type="dxa"/>
            <w:vAlign w:val="center"/>
          </w:tcPr>
          <w:p w14:paraId="1154AEAC"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宣传培训</w:t>
            </w:r>
          </w:p>
        </w:tc>
        <w:tc>
          <w:tcPr>
            <w:tcW w:w="3015" w:type="dxa"/>
            <w:vAlign w:val="center"/>
          </w:tcPr>
          <w:p w14:paraId="78BDABB0"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企业内部定期开展碳减排相关知识的宣传、培训。</w:t>
            </w:r>
          </w:p>
        </w:tc>
        <w:tc>
          <w:tcPr>
            <w:tcW w:w="848" w:type="dxa"/>
            <w:vAlign w:val="center"/>
          </w:tcPr>
          <w:p w14:paraId="1F70696A"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5</w:t>
            </w:r>
          </w:p>
        </w:tc>
        <w:tc>
          <w:tcPr>
            <w:tcW w:w="2828" w:type="dxa"/>
            <w:vAlign w:val="center"/>
          </w:tcPr>
          <w:p w14:paraId="3688BF55"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开展</w:t>
            </w:r>
            <w:r>
              <w:rPr>
                <w:rFonts w:ascii="Times New Roman" w:hint="eastAsia"/>
                <w:szCs w:val="22"/>
              </w:rPr>
              <w:t>1</w:t>
            </w:r>
            <w:r>
              <w:rPr>
                <w:rFonts w:ascii="Times New Roman" w:hint="eastAsia"/>
                <w:szCs w:val="22"/>
              </w:rPr>
              <w:t>项得</w:t>
            </w:r>
            <w:r>
              <w:rPr>
                <w:rFonts w:ascii="Times New Roman" w:hint="eastAsia"/>
                <w:szCs w:val="22"/>
              </w:rPr>
              <w:t>1</w:t>
            </w:r>
            <w:r>
              <w:rPr>
                <w:rFonts w:ascii="Times New Roman" w:hint="eastAsia"/>
                <w:szCs w:val="22"/>
              </w:rPr>
              <w:t>分，最多</w:t>
            </w:r>
            <w:r>
              <w:rPr>
                <w:rFonts w:ascii="Times New Roman" w:hint="eastAsia"/>
                <w:szCs w:val="22"/>
              </w:rPr>
              <w:t>5</w:t>
            </w:r>
            <w:r>
              <w:rPr>
                <w:rFonts w:ascii="Times New Roman" w:hint="eastAsia"/>
                <w:szCs w:val="22"/>
              </w:rPr>
              <w:t>分，否，得</w:t>
            </w:r>
            <w:r>
              <w:rPr>
                <w:rFonts w:ascii="Times New Roman" w:hint="eastAsia"/>
                <w:szCs w:val="22"/>
              </w:rPr>
              <w:t>0</w:t>
            </w:r>
            <w:r>
              <w:rPr>
                <w:rFonts w:ascii="Times New Roman" w:hint="eastAsia"/>
                <w:szCs w:val="22"/>
              </w:rPr>
              <w:t>分。</w:t>
            </w:r>
          </w:p>
        </w:tc>
      </w:tr>
      <w:tr w:rsidR="00533524" w14:paraId="1ED9720E" w14:textId="77777777">
        <w:trPr>
          <w:trHeight w:val="317"/>
          <w:jc w:val="center"/>
        </w:trPr>
        <w:tc>
          <w:tcPr>
            <w:tcW w:w="1141" w:type="dxa"/>
            <w:gridSpan w:val="2"/>
            <w:vMerge/>
            <w:vAlign w:val="center"/>
          </w:tcPr>
          <w:p w14:paraId="03336665" w14:textId="77777777" w:rsidR="00533524" w:rsidRDefault="00533524">
            <w:pPr>
              <w:pStyle w:val="afffa"/>
              <w:spacing w:after="0" w:line="240" w:lineRule="auto"/>
              <w:ind w:firstLineChars="0" w:firstLine="0"/>
              <w:jc w:val="center"/>
              <w:rPr>
                <w:rFonts w:ascii="Times New Roman"/>
                <w:szCs w:val="22"/>
              </w:rPr>
            </w:pPr>
          </w:p>
        </w:tc>
        <w:tc>
          <w:tcPr>
            <w:tcW w:w="1496" w:type="dxa"/>
            <w:shd w:val="clear" w:color="auto" w:fill="auto"/>
            <w:vAlign w:val="center"/>
          </w:tcPr>
          <w:p w14:paraId="65EBEE48"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产业链管理</w:t>
            </w:r>
          </w:p>
        </w:tc>
        <w:tc>
          <w:tcPr>
            <w:tcW w:w="3015" w:type="dxa"/>
            <w:shd w:val="clear" w:color="auto" w:fill="auto"/>
            <w:vAlign w:val="center"/>
          </w:tcPr>
          <w:p w14:paraId="272125D7"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企业对上下游供应链低碳评价，开展产品碳足迹评价</w:t>
            </w:r>
          </w:p>
        </w:tc>
        <w:tc>
          <w:tcPr>
            <w:tcW w:w="848" w:type="dxa"/>
            <w:vAlign w:val="center"/>
          </w:tcPr>
          <w:p w14:paraId="3DB55FE1"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5</w:t>
            </w:r>
          </w:p>
        </w:tc>
        <w:tc>
          <w:tcPr>
            <w:tcW w:w="2828" w:type="dxa"/>
            <w:vAlign w:val="center"/>
          </w:tcPr>
          <w:p w14:paraId="722C0C1C"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供应链管理含绿色低碳要求，</w:t>
            </w:r>
            <w:r>
              <w:rPr>
                <w:rFonts w:ascii="Times New Roman" w:hint="eastAsia"/>
                <w:szCs w:val="22"/>
              </w:rPr>
              <w:t>1</w:t>
            </w:r>
            <w:r>
              <w:rPr>
                <w:rFonts w:ascii="Times New Roman" w:hint="eastAsia"/>
                <w:szCs w:val="22"/>
              </w:rPr>
              <w:t>分。开展供应商低碳评价，</w:t>
            </w:r>
            <w:r>
              <w:rPr>
                <w:rFonts w:ascii="Times New Roman" w:hint="eastAsia"/>
                <w:szCs w:val="22"/>
              </w:rPr>
              <w:t>1</w:t>
            </w:r>
            <w:r>
              <w:rPr>
                <w:rFonts w:ascii="Times New Roman" w:hint="eastAsia"/>
                <w:szCs w:val="22"/>
              </w:rPr>
              <w:t>分。明确绿色采购要求，</w:t>
            </w:r>
            <w:r>
              <w:rPr>
                <w:rFonts w:ascii="Times New Roman" w:hint="eastAsia"/>
                <w:szCs w:val="22"/>
              </w:rPr>
              <w:t>1</w:t>
            </w:r>
            <w:r>
              <w:rPr>
                <w:rFonts w:ascii="Times New Roman" w:hint="eastAsia"/>
                <w:szCs w:val="22"/>
              </w:rPr>
              <w:t>分。开展产品碳足迹评价</w:t>
            </w:r>
            <w:r>
              <w:rPr>
                <w:rFonts w:ascii="Times New Roman" w:hint="eastAsia"/>
                <w:szCs w:val="22"/>
              </w:rPr>
              <w:t>1</w:t>
            </w:r>
            <w:r>
              <w:rPr>
                <w:rFonts w:ascii="Times New Roman" w:hint="eastAsia"/>
                <w:szCs w:val="22"/>
              </w:rPr>
              <w:t>分，碳足迹第三方认证</w:t>
            </w:r>
            <w:r>
              <w:rPr>
                <w:rFonts w:ascii="Times New Roman" w:hint="eastAsia"/>
                <w:szCs w:val="22"/>
              </w:rPr>
              <w:t>2</w:t>
            </w:r>
            <w:r>
              <w:rPr>
                <w:rFonts w:ascii="Times New Roman" w:hint="eastAsia"/>
                <w:szCs w:val="22"/>
              </w:rPr>
              <w:t>分。</w:t>
            </w:r>
          </w:p>
        </w:tc>
      </w:tr>
    </w:tbl>
    <w:p w14:paraId="16F93B83" w14:textId="77777777" w:rsidR="00533524" w:rsidRDefault="00533524">
      <w:pPr>
        <w:pStyle w:val="affffe"/>
        <w:spacing w:after="0" w:line="240" w:lineRule="auto"/>
        <w:ind w:firstLineChars="0" w:firstLine="0"/>
      </w:pPr>
      <w:bookmarkStart w:id="72" w:name="_Toc319"/>
      <w:bookmarkStart w:id="73" w:name="_Toc24320"/>
    </w:p>
    <w:p w14:paraId="726CBB72" w14:textId="77777777" w:rsidR="00533524" w:rsidRDefault="00000000">
      <w:pPr>
        <w:pStyle w:val="aff2"/>
        <w:numPr>
          <w:ilvl w:val="255"/>
          <w:numId w:val="0"/>
        </w:numPr>
        <w:spacing w:before="156" w:after="156"/>
        <w:outlineLvl w:val="2"/>
      </w:pPr>
      <w:r>
        <w:rPr>
          <w:rFonts w:hAnsi="Cambria Math" w:cs="宋体" w:hint="eastAsia"/>
          <w:iCs/>
          <w:kern w:val="2"/>
          <w:szCs w:val="21"/>
          <w:lang w:bidi="ar"/>
        </w:rPr>
        <w:t>5.2.3 附加</w:t>
      </w:r>
      <w:r>
        <w:rPr>
          <w:rFonts w:hint="eastAsia"/>
        </w:rPr>
        <w:t>指标取值规则</w:t>
      </w:r>
    </w:p>
    <w:p w14:paraId="506000B8" w14:textId="77777777" w:rsidR="00533524" w:rsidRDefault="00000000">
      <w:pPr>
        <w:pStyle w:val="affffe"/>
        <w:spacing w:after="0" w:line="240" w:lineRule="auto"/>
        <w:ind w:firstLine="420"/>
      </w:pPr>
      <w:r>
        <w:rPr>
          <w:rFonts w:hint="eastAsia"/>
        </w:rPr>
        <w:lastRenderedPageBreak/>
        <w:t>开展评价时，可使用表3中规定的附加指标评分办法进行取值，也可根据各个单位评价要求自行取值。附加指标中鼓励指标满分10分，扣分项不设上限。</w:t>
      </w:r>
    </w:p>
    <w:p w14:paraId="7638307B" w14:textId="77777777" w:rsidR="00533524" w:rsidRDefault="00000000">
      <w:pPr>
        <w:pStyle w:val="affffe"/>
        <w:ind w:firstLineChars="0" w:firstLine="0"/>
        <w:jc w:val="center"/>
        <w:rPr>
          <w:rFonts w:ascii="黑体" w:eastAsia="黑体" w:hAnsi="黑体" w:cs="黑体" w:hint="eastAsia"/>
        </w:rPr>
      </w:pPr>
      <w:r>
        <w:rPr>
          <w:rFonts w:ascii="黑体" w:eastAsia="黑体" w:hAnsi="黑体" w:cs="黑体" w:hint="eastAsia"/>
          <w:iCs/>
          <w:kern w:val="2"/>
          <w:szCs w:val="21"/>
          <w:lang w:bidi="ar"/>
        </w:rPr>
        <w:t>表3 企业碳中和评价附加指标</w:t>
      </w:r>
    </w:p>
    <w:tbl>
      <w:tblPr>
        <w:tblW w:w="9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1"/>
        <w:gridCol w:w="1527"/>
        <w:gridCol w:w="3035"/>
        <w:gridCol w:w="1135"/>
        <w:gridCol w:w="2608"/>
      </w:tblGrid>
      <w:tr w:rsidR="00533524" w14:paraId="1A12D299" w14:textId="77777777">
        <w:trPr>
          <w:trHeight w:val="305"/>
          <w:jc w:val="center"/>
        </w:trPr>
        <w:tc>
          <w:tcPr>
            <w:tcW w:w="1141" w:type="dxa"/>
            <w:vAlign w:val="center"/>
          </w:tcPr>
          <w:p w14:paraId="64A8E208"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二级指标</w:t>
            </w:r>
          </w:p>
        </w:tc>
        <w:tc>
          <w:tcPr>
            <w:tcW w:w="1527" w:type="dxa"/>
            <w:vAlign w:val="center"/>
          </w:tcPr>
          <w:p w14:paraId="3DF436C8"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三级指标</w:t>
            </w:r>
          </w:p>
        </w:tc>
        <w:tc>
          <w:tcPr>
            <w:tcW w:w="3035" w:type="dxa"/>
            <w:vAlign w:val="center"/>
          </w:tcPr>
          <w:p w14:paraId="5CE66362"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指标说明</w:t>
            </w:r>
          </w:p>
        </w:tc>
        <w:tc>
          <w:tcPr>
            <w:tcW w:w="1135" w:type="dxa"/>
            <w:vAlign w:val="center"/>
          </w:tcPr>
          <w:p w14:paraId="0D7F8072"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分值上限</w:t>
            </w:r>
          </w:p>
        </w:tc>
        <w:tc>
          <w:tcPr>
            <w:tcW w:w="2608" w:type="dxa"/>
            <w:vAlign w:val="center"/>
          </w:tcPr>
          <w:p w14:paraId="6F6F40B8"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评分办法</w:t>
            </w:r>
          </w:p>
        </w:tc>
      </w:tr>
      <w:tr w:rsidR="00533524" w14:paraId="19447B03" w14:textId="77777777">
        <w:trPr>
          <w:trHeight w:val="305"/>
          <w:jc w:val="center"/>
        </w:trPr>
        <w:tc>
          <w:tcPr>
            <w:tcW w:w="1141" w:type="dxa"/>
            <w:vMerge w:val="restart"/>
          </w:tcPr>
          <w:p w14:paraId="5F2605E1" w14:textId="77777777" w:rsidR="00533524" w:rsidRDefault="00533524">
            <w:pPr>
              <w:pStyle w:val="afffa"/>
              <w:spacing w:after="0" w:line="240" w:lineRule="auto"/>
              <w:ind w:firstLineChars="0" w:firstLine="0"/>
              <w:jc w:val="center"/>
              <w:rPr>
                <w:rFonts w:ascii="Times New Roman"/>
                <w:szCs w:val="22"/>
              </w:rPr>
            </w:pPr>
          </w:p>
          <w:p w14:paraId="50BC81D2" w14:textId="77777777" w:rsidR="00533524" w:rsidRDefault="00533524">
            <w:pPr>
              <w:pStyle w:val="afffa"/>
              <w:spacing w:after="0" w:line="240" w:lineRule="auto"/>
              <w:ind w:firstLineChars="0" w:firstLine="0"/>
              <w:jc w:val="center"/>
              <w:rPr>
                <w:rFonts w:ascii="Times New Roman"/>
                <w:szCs w:val="22"/>
              </w:rPr>
            </w:pPr>
          </w:p>
          <w:p w14:paraId="6ACD4382" w14:textId="77777777" w:rsidR="00533524" w:rsidRDefault="00533524">
            <w:pPr>
              <w:pStyle w:val="afffa"/>
              <w:spacing w:after="0" w:line="240" w:lineRule="auto"/>
              <w:ind w:firstLineChars="0" w:firstLine="0"/>
              <w:jc w:val="center"/>
              <w:rPr>
                <w:rFonts w:ascii="Times New Roman"/>
                <w:szCs w:val="22"/>
              </w:rPr>
            </w:pPr>
          </w:p>
          <w:p w14:paraId="5FA3B37B" w14:textId="77777777" w:rsidR="00533524" w:rsidRDefault="00533524">
            <w:pPr>
              <w:pStyle w:val="afffa"/>
              <w:spacing w:after="0" w:line="240" w:lineRule="auto"/>
              <w:ind w:firstLineChars="0" w:firstLine="0"/>
              <w:jc w:val="center"/>
              <w:rPr>
                <w:rFonts w:ascii="Times New Roman"/>
                <w:szCs w:val="22"/>
              </w:rPr>
            </w:pPr>
          </w:p>
          <w:p w14:paraId="26296D32"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鼓励指标</w:t>
            </w:r>
          </w:p>
        </w:tc>
        <w:tc>
          <w:tcPr>
            <w:tcW w:w="1527" w:type="dxa"/>
          </w:tcPr>
          <w:p w14:paraId="1E4EE624"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超额完成减排目标</w:t>
            </w:r>
          </w:p>
        </w:tc>
        <w:tc>
          <w:tcPr>
            <w:tcW w:w="3035" w:type="dxa"/>
          </w:tcPr>
          <w:p w14:paraId="53DFB7C9"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超额完成年度碳减排目标</w:t>
            </w:r>
          </w:p>
        </w:tc>
        <w:tc>
          <w:tcPr>
            <w:tcW w:w="1135" w:type="dxa"/>
            <w:vAlign w:val="center"/>
          </w:tcPr>
          <w:p w14:paraId="489A8983"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2</w:t>
            </w:r>
          </w:p>
        </w:tc>
        <w:tc>
          <w:tcPr>
            <w:tcW w:w="2608" w:type="dxa"/>
            <w:vAlign w:val="center"/>
          </w:tcPr>
          <w:p w14:paraId="6B9A4B37"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每超额完成</w:t>
            </w:r>
            <w:r>
              <w:rPr>
                <w:rFonts w:ascii="Times New Roman"/>
                <w:szCs w:val="22"/>
              </w:rPr>
              <w:t>5%</w:t>
            </w:r>
            <w:r>
              <w:rPr>
                <w:rFonts w:ascii="Times New Roman"/>
                <w:szCs w:val="22"/>
              </w:rPr>
              <w:t>，加</w:t>
            </w:r>
            <w:r>
              <w:rPr>
                <w:rFonts w:ascii="Times New Roman"/>
                <w:szCs w:val="22"/>
              </w:rPr>
              <w:t>1</w:t>
            </w:r>
            <w:r>
              <w:rPr>
                <w:rFonts w:ascii="Times New Roman"/>
                <w:szCs w:val="22"/>
              </w:rPr>
              <w:t>分，最多</w:t>
            </w:r>
            <w:r>
              <w:rPr>
                <w:rFonts w:ascii="Times New Roman"/>
                <w:szCs w:val="22"/>
              </w:rPr>
              <w:t>2</w:t>
            </w:r>
            <w:r>
              <w:rPr>
                <w:rFonts w:ascii="Times New Roman"/>
                <w:szCs w:val="22"/>
              </w:rPr>
              <w:t>分。</w:t>
            </w:r>
          </w:p>
        </w:tc>
      </w:tr>
      <w:tr w:rsidR="00533524" w14:paraId="6CAFD392" w14:textId="77777777">
        <w:trPr>
          <w:trHeight w:val="305"/>
          <w:jc w:val="center"/>
        </w:trPr>
        <w:tc>
          <w:tcPr>
            <w:tcW w:w="1141" w:type="dxa"/>
            <w:vMerge/>
          </w:tcPr>
          <w:p w14:paraId="732FE9A5" w14:textId="77777777" w:rsidR="00533524" w:rsidRDefault="00533524">
            <w:pPr>
              <w:pStyle w:val="afffa"/>
              <w:spacing w:after="0" w:line="240" w:lineRule="auto"/>
              <w:ind w:firstLineChars="0" w:firstLine="0"/>
              <w:jc w:val="center"/>
              <w:rPr>
                <w:rFonts w:ascii="Times New Roman"/>
                <w:szCs w:val="22"/>
              </w:rPr>
            </w:pPr>
          </w:p>
        </w:tc>
        <w:tc>
          <w:tcPr>
            <w:tcW w:w="1527" w:type="dxa"/>
          </w:tcPr>
          <w:p w14:paraId="10234AB1"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碳新兴业务</w:t>
            </w:r>
          </w:p>
        </w:tc>
        <w:tc>
          <w:tcPr>
            <w:tcW w:w="3035" w:type="dxa"/>
          </w:tcPr>
          <w:p w14:paraId="34F52392"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采用碳捕集、利用与封存等</w:t>
            </w:r>
            <w:r>
              <w:rPr>
                <w:rFonts w:ascii="Times New Roman" w:hint="eastAsia"/>
                <w:szCs w:val="22"/>
              </w:rPr>
              <w:t>负碳技术，获得碳金融支持等</w:t>
            </w:r>
          </w:p>
        </w:tc>
        <w:tc>
          <w:tcPr>
            <w:tcW w:w="1135" w:type="dxa"/>
            <w:vAlign w:val="center"/>
          </w:tcPr>
          <w:p w14:paraId="3B626584"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4</w:t>
            </w:r>
          </w:p>
        </w:tc>
        <w:tc>
          <w:tcPr>
            <w:tcW w:w="2608" w:type="dxa"/>
          </w:tcPr>
          <w:p w14:paraId="48DD4BC0" w14:textId="77777777" w:rsidR="00533524" w:rsidRDefault="00000000">
            <w:pPr>
              <w:pStyle w:val="afffa"/>
              <w:spacing w:after="0" w:line="240" w:lineRule="auto"/>
              <w:ind w:firstLineChars="0" w:firstLine="0"/>
              <w:rPr>
                <w:rFonts w:ascii="Times New Roman"/>
                <w:szCs w:val="22"/>
              </w:rPr>
            </w:pPr>
            <w:r>
              <w:rPr>
                <w:rFonts w:ascii="Times New Roman" w:hint="eastAsia"/>
                <w:szCs w:val="22"/>
              </w:rPr>
              <w:t>利用负碳技术</w:t>
            </w:r>
            <w:r>
              <w:rPr>
                <w:rFonts w:ascii="Times New Roman"/>
                <w:szCs w:val="22"/>
              </w:rPr>
              <w:t>，得</w:t>
            </w:r>
            <w:r>
              <w:rPr>
                <w:rFonts w:ascii="Times New Roman"/>
                <w:szCs w:val="22"/>
              </w:rPr>
              <w:t>1</w:t>
            </w:r>
            <w:r>
              <w:rPr>
                <w:rFonts w:ascii="Times New Roman"/>
                <w:szCs w:val="22"/>
              </w:rPr>
              <w:t>分，</w:t>
            </w:r>
            <w:r>
              <w:rPr>
                <w:rFonts w:ascii="Times New Roman" w:hint="eastAsia"/>
                <w:szCs w:val="22"/>
              </w:rPr>
              <w:t>获得碳金融支持，得</w:t>
            </w:r>
            <w:r>
              <w:rPr>
                <w:rFonts w:ascii="Times New Roman" w:hint="eastAsia"/>
                <w:szCs w:val="22"/>
              </w:rPr>
              <w:t>1</w:t>
            </w:r>
            <w:r>
              <w:rPr>
                <w:rFonts w:ascii="Times New Roman" w:hint="eastAsia"/>
                <w:szCs w:val="22"/>
              </w:rPr>
              <w:t>分，开展</w:t>
            </w:r>
            <w:r>
              <w:rPr>
                <w:rFonts w:ascii="Times New Roman" w:hint="eastAsia"/>
                <w:szCs w:val="22"/>
              </w:rPr>
              <w:t>1</w:t>
            </w:r>
            <w:r>
              <w:rPr>
                <w:rFonts w:ascii="Times New Roman" w:hint="eastAsia"/>
                <w:szCs w:val="22"/>
              </w:rPr>
              <w:t>项其他碳新兴业务得</w:t>
            </w:r>
            <w:r>
              <w:rPr>
                <w:rFonts w:ascii="Times New Roman" w:hint="eastAsia"/>
                <w:szCs w:val="22"/>
              </w:rPr>
              <w:t>1</w:t>
            </w:r>
            <w:r>
              <w:rPr>
                <w:rFonts w:ascii="Times New Roman" w:hint="eastAsia"/>
                <w:szCs w:val="22"/>
              </w:rPr>
              <w:t>分，上限</w:t>
            </w:r>
            <w:r>
              <w:rPr>
                <w:rFonts w:ascii="Times New Roman" w:hint="eastAsia"/>
                <w:szCs w:val="22"/>
              </w:rPr>
              <w:t>4</w:t>
            </w:r>
            <w:r>
              <w:rPr>
                <w:rFonts w:ascii="Times New Roman" w:hint="eastAsia"/>
                <w:szCs w:val="22"/>
              </w:rPr>
              <w:t>分，否</w:t>
            </w:r>
            <w:r>
              <w:rPr>
                <w:rFonts w:ascii="Times New Roman"/>
                <w:szCs w:val="22"/>
              </w:rPr>
              <w:t>得</w:t>
            </w:r>
            <w:r>
              <w:rPr>
                <w:rFonts w:ascii="Times New Roman"/>
                <w:szCs w:val="22"/>
              </w:rPr>
              <w:t>0</w:t>
            </w:r>
            <w:r>
              <w:rPr>
                <w:rFonts w:ascii="Times New Roman"/>
                <w:szCs w:val="22"/>
              </w:rPr>
              <w:t>分。</w:t>
            </w:r>
          </w:p>
        </w:tc>
      </w:tr>
      <w:tr w:rsidR="00533524" w14:paraId="00040128" w14:textId="77777777">
        <w:trPr>
          <w:trHeight w:val="305"/>
          <w:jc w:val="center"/>
        </w:trPr>
        <w:tc>
          <w:tcPr>
            <w:tcW w:w="1141" w:type="dxa"/>
            <w:vMerge/>
          </w:tcPr>
          <w:p w14:paraId="30548B8A" w14:textId="77777777" w:rsidR="00533524" w:rsidRDefault="00533524">
            <w:pPr>
              <w:pStyle w:val="afffa"/>
              <w:spacing w:after="0" w:line="240" w:lineRule="auto"/>
              <w:ind w:firstLineChars="0" w:firstLine="0"/>
              <w:jc w:val="center"/>
              <w:rPr>
                <w:rFonts w:ascii="Times New Roman"/>
                <w:szCs w:val="22"/>
              </w:rPr>
            </w:pPr>
          </w:p>
        </w:tc>
        <w:tc>
          <w:tcPr>
            <w:tcW w:w="1527" w:type="dxa"/>
          </w:tcPr>
          <w:p w14:paraId="3679FE95"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碳中和声明</w:t>
            </w:r>
            <w:r>
              <w:rPr>
                <w:rFonts w:ascii="Times New Roman" w:hint="eastAsia"/>
                <w:szCs w:val="22"/>
              </w:rPr>
              <w:t>和承诺</w:t>
            </w:r>
          </w:p>
        </w:tc>
        <w:tc>
          <w:tcPr>
            <w:tcW w:w="3035" w:type="dxa"/>
          </w:tcPr>
          <w:p w14:paraId="01285E9E"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企业</w:t>
            </w:r>
            <w:r>
              <w:rPr>
                <w:rFonts w:ascii="Times New Roman" w:hint="eastAsia"/>
                <w:szCs w:val="22"/>
              </w:rPr>
              <w:t>出具碳中和承诺，企业</w:t>
            </w:r>
            <w:r>
              <w:rPr>
                <w:rFonts w:ascii="Times New Roman"/>
                <w:szCs w:val="22"/>
              </w:rPr>
              <w:t>实现碳中和并获得第三方认定声明</w:t>
            </w:r>
            <w:r>
              <w:rPr>
                <w:rFonts w:ascii="Times New Roman" w:hint="eastAsia"/>
                <w:szCs w:val="22"/>
              </w:rPr>
              <w:t>，参与国际</w:t>
            </w:r>
            <w:r>
              <w:rPr>
                <w:rFonts w:ascii="Times New Roman" w:hint="eastAsia"/>
                <w:szCs w:val="22"/>
              </w:rPr>
              <w:t>/</w:t>
            </w:r>
            <w:r>
              <w:rPr>
                <w:rFonts w:ascii="Times New Roman" w:hint="eastAsia"/>
                <w:szCs w:val="22"/>
              </w:rPr>
              <w:t>国家论坛、标准</w:t>
            </w:r>
          </w:p>
        </w:tc>
        <w:tc>
          <w:tcPr>
            <w:tcW w:w="1135" w:type="dxa"/>
            <w:vAlign w:val="center"/>
          </w:tcPr>
          <w:p w14:paraId="04C287A1"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4</w:t>
            </w:r>
          </w:p>
        </w:tc>
        <w:tc>
          <w:tcPr>
            <w:tcW w:w="2608" w:type="dxa"/>
            <w:vAlign w:val="center"/>
          </w:tcPr>
          <w:p w14:paraId="35D9CFC1" w14:textId="77777777" w:rsidR="00533524" w:rsidRDefault="00000000">
            <w:pPr>
              <w:pStyle w:val="afffa"/>
              <w:spacing w:after="0" w:line="240" w:lineRule="auto"/>
              <w:ind w:firstLineChars="0" w:firstLine="0"/>
              <w:jc w:val="center"/>
              <w:rPr>
                <w:rFonts w:ascii="Times New Roman"/>
                <w:szCs w:val="22"/>
              </w:rPr>
            </w:pPr>
            <w:r>
              <w:rPr>
                <w:rFonts w:ascii="Times New Roman" w:hint="eastAsia"/>
                <w:szCs w:val="22"/>
              </w:rPr>
              <w:t>出具承诺</w:t>
            </w:r>
            <w:r>
              <w:rPr>
                <w:rFonts w:ascii="Times New Roman" w:hint="eastAsia"/>
                <w:szCs w:val="22"/>
              </w:rPr>
              <w:t>1</w:t>
            </w:r>
            <w:r>
              <w:rPr>
                <w:rFonts w:ascii="Times New Roman" w:hint="eastAsia"/>
                <w:szCs w:val="22"/>
              </w:rPr>
              <w:t>分，声明</w:t>
            </w:r>
            <w:r>
              <w:rPr>
                <w:rFonts w:ascii="Times New Roman" w:hint="eastAsia"/>
                <w:szCs w:val="22"/>
              </w:rPr>
              <w:t>1</w:t>
            </w:r>
            <w:r>
              <w:rPr>
                <w:rFonts w:ascii="Times New Roman" w:hint="eastAsia"/>
                <w:szCs w:val="22"/>
              </w:rPr>
              <w:t>分，参与论坛</w:t>
            </w:r>
            <w:r>
              <w:rPr>
                <w:rFonts w:ascii="Times New Roman" w:hint="eastAsia"/>
                <w:szCs w:val="22"/>
              </w:rPr>
              <w:t>1</w:t>
            </w:r>
            <w:r>
              <w:rPr>
                <w:rFonts w:ascii="Times New Roman" w:hint="eastAsia"/>
                <w:szCs w:val="22"/>
              </w:rPr>
              <w:t>分，参与标准</w:t>
            </w:r>
            <w:r>
              <w:rPr>
                <w:rFonts w:ascii="Times New Roman" w:hint="eastAsia"/>
                <w:szCs w:val="22"/>
              </w:rPr>
              <w:t>1</w:t>
            </w:r>
            <w:r>
              <w:rPr>
                <w:rFonts w:ascii="Times New Roman" w:hint="eastAsia"/>
                <w:szCs w:val="22"/>
              </w:rPr>
              <w:t>分，上限</w:t>
            </w:r>
            <w:r>
              <w:rPr>
                <w:rFonts w:ascii="Times New Roman" w:hint="eastAsia"/>
                <w:szCs w:val="22"/>
              </w:rPr>
              <w:t>4</w:t>
            </w:r>
            <w:r>
              <w:rPr>
                <w:rFonts w:ascii="Times New Roman" w:hint="eastAsia"/>
                <w:szCs w:val="22"/>
              </w:rPr>
              <w:t>分，否</w:t>
            </w:r>
            <w:r>
              <w:rPr>
                <w:rFonts w:ascii="Times New Roman"/>
                <w:szCs w:val="22"/>
              </w:rPr>
              <w:t>得</w:t>
            </w:r>
            <w:r>
              <w:rPr>
                <w:rFonts w:ascii="Times New Roman"/>
                <w:szCs w:val="22"/>
              </w:rPr>
              <w:t>0</w:t>
            </w:r>
            <w:r>
              <w:rPr>
                <w:rFonts w:ascii="Times New Roman"/>
                <w:szCs w:val="22"/>
              </w:rPr>
              <w:t>分。</w:t>
            </w:r>
          </w:p>
        </w:tc>
      </w:tr>
      <w:tr w:rsidR="00533524" w14:paraId="0134F785" w14:textId="77777777">
        <w:trPr>
          <w:trHeight w:val="305"/>
          <w:jc w:val="center"/>
        </w:trPr>
        <w:tc>
          <w:tcPr>
            <w:tcW w:w="1141" w:type="dxa"/>
            <w:vMerge w:val="restart"/>
          </w:tcPr>
          <w:p w14:paraId="34AD0E2F" w14:textId="77777777" w:rsidR="00533524" w:rsidRDefault="00533524">
            <w:pPr>
              <w:pStyle w:val="afffa"/>
              <w:spacing w:after="0" w:line="240" w:lineRule="auto"/>
              <w:ind w:firstLineChars="0" w:firstLine="0"/>
              <w:jc w:val="center"/>
              <w:rPr>
                <w:rFonts w:ascii="Times New Roman"/>
                <w:szCs w:val="22"/>
              </w:rPr>
            </w:pPr>
          </w:p>
          <w:p w14:paraId="6E05F2D2"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扣分指标</w:t>
            </w:r>
          </w:p>
        </w:tc>
        <w:tc>
          <w:tcPr>
            <w:tcW w:w="1527" w:type="dxa"/>
          </w:tcPr>
          <w:p w14:paraId="75415078"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使用淘汰设备（能效低于限值）</w:t>
            </w:r>
          </w:p>
        </w:tc>
        <w:tc>
          <w:tcPr>
            <w:tcW w:w="3035" w:type="dxa"/>
            <w:vAlign w:val="center"/>
          </w:tcPr>
          <w:p w14:paraId="65B8FCA9"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使用《高耗能落后机电设备（产品</w:t>
            </w:r>
            <w:r>
              <w:rPr>
                <w:rFonts w:ascii="Times New Roman"/>
                <w:szCs w:val="22"/>
              </w:rPr>
              <w:t>)</w:t>
            </w:r>
            <w:r>
              <w:rPr>
                <w:rFonts w:ascii="Times New Roman"/>
                <w:szCs w:val="22"/>
              </w:rPr>
              <w:t>淘汰目录》中淘汰的机电设备（产品）（设备</w:t>
            </w:r>
            <w:r>
              <w:rPr>
                <w:rFonts w:ascii="Times New Roman"/>
                <w:szCs w:val="22"/>
              </w:rPr>
              <w:t>/</w:t>
            </w:r>
            <w:r>
              <w:rPr>
                <w:rFonts w:ascii="Times New Roman"/>
                <w:szCs w:val="22"/>
              </w:rPr>
              <w:t>产品的能源利用效率低于约束值）</w:t>
            </w:r>
          </w:p>
        </w:tc>
        <w:tc>
          <w:tcPr>
            <w:tcW w:w="1135" w:type="dxa"/>
            <w:vAlign w:val="center"/>
          </w:tcPr>
          <w:p w14:paraId="04C1BCFC" w14:textId="77777777" w:rsidR="00533524" w:rsidRDefault="00533524">
            <w:pPr>
              <w:pStyle w:val="afffa"/>
              <w:spacing w:after="0" w:line="240" w:lineRule="auto"/>
              <w:ind w:firstLineChars="0" w:firstLine="0"/>
              <w:jc w:val="center"/>
              <w:rPr>
                <w:rFonts w:ascii="Times New Roman"/>
                <w:szCs w:val="22"/>
              </w:rPr>
            </w:pPr>
          </w:p>
        </w:tc>
        <w:tc>
          <w:tcPr>
            <w:tcW w:w="2608" w:type="dxa"/>
            <w:vAlign w:val="center"/>
          </w:tcPr>
          <w:p w14:paraId="177BBE01"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1</w:t>
            </w:r>
            <w:r>
              <w:rPr>
                <w:rFonts w:ascii="Times New Roman"/>
                <w:szCs w:val="22"/>
              </w:rPr>
              <w:t>个设备扣</w:t>
            </w:r>
            <w:r>
              <w:rPr>
                <w:rFonts w:ascii="Times New Roman"/>
                <w:szCs w:val="22"/>
              </w:rPr>
              <w:t>1</w:t>
            </w:r>
            <w:r>
              <w:rPr>
                <w:rFonts w:ascii="Times New Roman"/>
                <w:szCs w:val="22"/>
              </w:rPr>
              <w:t>分，无上限。</w:t>
            </w:r>
          </w:p>
        </w:tc>
      </w:tr>
      <w:tr w:rsidR="00533524" w14:paraId="44C7B413" w14:textId="77777777">
        <w:trPr>
          <w:trHeight w:val="305"/>
          <w:jc w:val="center"/>
        </w:trPr>
        <w:tc>
          <w:tcPr>
            <w:tcW w:w="1141" w:type="dxa"/>
            <w:vMerge/>
          </w:tcPr>
          <w:p w14:paraId="680863E9" w14:textId="77777777" w:rsidR="00533524" w:rsidRDefault="00533524">
            <w:pPr>
              <w:pStyle w:val="afffa"/>
              <w:spacing w:after="0" w:line="240" w:lineRule="auto"/>
              <w:ind w:firstLineChars="0" w:firstLine="0"/>
              <w:jc w:val="center"/>
              <w:rPr>
                <w:rFonts w:ascii="Times New Roman"/>
                <w:szCs w:val="22"/>
              </w:rPr>
            </w:pPr>
          </w:p>
        </w:tc>
        <w:tc>
          <w:tcPr>
            <w:tcW w:w="1527" w:type="dxa"/>
          </w:tcPr>
          <w:p w14:paraId="24EDBD23"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废弃资源未利用</w:t>
            </w:r>
          </w:p>
        </w:tc>
        <w:tc>
          <w:tcPr>
            <w:tcW w:w="3035" w:type="dxa"/>
            <w:vAlign w:val="center"/>
          </w:tcPr>
          <w:p w14:paraId="4F7D9E56"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有余热等废弃资源未进行回收利用。</w:t>
            </w:r>
          </w:p>
        </w:tc>
        <w:tc>
          <w:tcPr>
            <w:tcW w:w="1135" w:type="dxa"/>
            <w:vAlign w:val="center"/>
          </w:tcPr>
          <w:p w14:paraId="2130330B" w14:textId="77777777" w:rsidR="00533524" w:rsidRDefault="00533524">
            <w:pPr>
              <w:pStyle w:val="afffa"/>
              <w:spacing w:after="0" w:line="240" w:lineRule="auto"/>
              <w:ind w:firstLineChars="0" w:firstLine="0"/>
              <w:jc w:val="center"/>
              <w:rPr>
                <w:rFonts w:ascii="Times New Roman"/>
                <w:szCs w:val="22"/>
              </w:rPr>
            </w:pPr>
          </w:p>
        </w:tc>
        <w:tc>
          <w:tcPr>
            <w:tcW w:w="2608" w:type="dxa"/>
            <w:vAlign w:val="center"/>
          </w:tcPr>
          <w:p w14:paraId="5122F2C1"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一类未利用扣</w:t>
            </w:r>
            <w:r>
              <w:rPr>
                <w:rFonts w:ascii="Times New Roman"/>
                <w:szCs w:val="22"/>
              </w:rPr>
              <w:t>1</w:t>
            </w:r>
            <w:r>
              <w:rPr>
                <w:rFonts w:ascii="Times New Roman"/>
                <w:szCs w:val="22"/>
              </w:rPr>
              <w:t>分</w:t>
            </w:r>
          </w:p>
        </w:tc>
      </w:tr>
      <w:tr w:rsidR="00533524" w14:paraId="5BC92975" w14:textId="77777777">
        <w:trPr>
          <w:trHeight w:val="305"/>
          <w:jc w:val="center"/>
        </w:trPr>
        <w:tc>
          <w:tcPr>
            <w:tcW w:w="1141" w:type="dxa"/>
            <w:vMerge/>
          </w:tcPr>
          <w:p w14:paraId="3C540E33" w14:textId="77777777" w:rsidR="00533524" w:rsidRDefault="00533524">
            <w:pPr>
              <w:pStyle w:val="afffa"/>
              <w:spacing w:after="0" w:line="240" w:lineRule="auto"/>
              <w:ind w:firstLineChars="0" w:firstLine="0"/>
              <w:jc w:val="center"/>
              <w:rPr>
                <w:rFonts w:ascii="Times New Roman"/>
                <w:szCs w:val="22"/>
              </w:rPr>
            </w:pPr>
          </w:p>
        </w:tc>
        <w:tc>
          <w:tcPr>
            <w:tcW w:w="1527" w:type="dxa"/>
          </w:tcPr>
          <w:p w14:paraId="7FB1976F" w14:textId="77777777" w:rsidR="00533524" w:rsidRDefault="00000000">
            <w:pPr>
              <w:pStyle w:val="afffa"/>
              <w:spacing w:after="0" w:line="240" w:lineRule="auto"/>
              <w:ind w:firstLineChars="0" w:firstLine="0"/>
              <w:jc w:val="center"/>
              <w:rPr>
                <w:rFonts w:ascii="Times New Roman"/>
                <w:szCs w:val="22"/>
              </w:rPr>
            </w:pPr>
            <w:r>
              <w:rPr>
                <w:rFonts w:ascii="Times New Roman"/>
                <w:szCs w:val="22"/>
              </w:rPr>
              <w:t>其他</w:t>
            </w:r>
          </w:p>
        </w:tc>
        <w:tc>
          <w:tcPr>
            <w:tcW w:w="3035" w:type="dxa"/>
            <w:vAlign w:val="center"/>
          </w:tcPr>
          <w:p w14:paraId="5B0B8684" w14:textId="77777777" w:rsidR="00533524" w:rsidRDefault="00533524">
            <w:pPr>
              <w:pStyle w:val="afffa"/>
              <w:spacing w:after="0" w:line="240" w:lineRule="auto"/>
              <w:ind w:firstLineChars="0" w:firstLine="0"/>
              <w:jc w:val="center"/>
              <w:rPr>
                <w:rFonts w:ascii="Times New Roman"/>
                <w:szCs w:val="22"/>
              </w:rPr>
            </w:pPr>
          </w:p>
        </w:tc>
        <w:tc>
          <w:tcPr>
            <w:tcW w:w="1135" w:type="dxa"/>
            <w:vAlign w:val="center"/>
          </w:tcPr>
          <w:p w14:paraId="64346645" w14:textId="77777777" w:rsidR="00533524" w:rsidRDefault="00533524">
            <w:pPr>
              <w:pStyle w:val="afffa"/>
              <w:spacing w:after="0" w:line="240" w:lineRule="auto"/>
              <w:ind w:firstLineChars="0" w:firstLine="0"/>
              <w:jc w:val="center"/>
              <w:rPr>
                <w:rFonts w:ascii="Times New Roman"/>
                <w:szCs w:val="22"/>
              </w:rPr>
            </w:pPr>
          </w:p>
        </w:tc>
        <w:tc>
          <w:tcPr>
            <w:tcW w:w="2608" w:type="dxa"/>
            <w:vAlign w:val="center"/>
          </w:tcPr>
          <w:p w14:paraId="4944499F" w14:textId="77777777" w:rsidR="00533524" w:rsidRDefault="00533524">
            <w:pPr>
              <w:pStyle w:val="afffa"/>
              <w:spacing w:after="0" w:line="240" w:lineRule="auto"/>
              <w:ind w:firstLineChars="0" w:firstLine="0"/>
              <w:jc w:val="center"/>
              <w:rPr>
                <w:rFonts w:ascii="Times New Roman"/>
                <w:szCs w:val="22"/>
              </w:rPr>
            </w:pPr>
          </w:p>
        </w:tc>
      </w:tr>
    </w:tbl>
    <w:p w14:paraId="4F485F65" w14:textId="77777777" w:rsidR="00533524" w:rsidRDefault="00533524">
      <w:pPr>
        <w:pStyle w:val="afffa"/>
        <w:rPr>
          <w:rFonts w:ascii="Times New Roman"/>
          <w:szCs w:val="22"/>
        </w:rPr>
      </w:pPr>
    </w:p>
    <w:p w14:paraId="26808321" w14:textId="77777777" w:rsidR="00533524" w:rsidRDefault="00000000">
      <w:pPr>
        <w:pStyle w:val="aff1"/>
        <w:spacing w:before="312" w:after="312" w:line="240" w:lineRule="auto"/>
        <w:rPr>
          <w:szCs w:val="22"/>
        </w:rPr>
      </w:pPr>
      <w:r>
        <w:rPr>
          <w:rFonts w:hint="eastAsia"/>
          <w:szCs w:val="22"/>
        </w:rPr>
        <w:t>评价结果</w:t>
      </w:r>
    </w:p>
    <w:p w14:paraId="2B334FDF" w14:textId="77777777" w:rsidR="00533524" w:rsidRDefault="00000000">
      <w:pPr>
        <w:pStyle w:val="aff2"/>
        <w:spacing w:before="156" w:after="156"/>
        <w:rPr>
          <w:rFonts w:hAnsi="Cambria Math" w:cs="宋体"/>
          <w:iCs/>
          <w:kern w:val="2"/>
          <w:szCs w:val="21"/>
          <w:lang w:bidi="ar"/>
        </w:rPr>
      </w:pPr>
      <w:r>
        <w:rPr>
          <w:rFonts w:hAnsi="Cambria Math" w:cs="宋体" w:hint="eastAsia"/>
          <w:iCs/>
          <w:kern w:val="2"/>
          <w:szCs w:val="21"/>
          <w:lang w:bidi="ar"/>
        </w:rPr>
        <w:t>通则</w:t>
      </w:r>
    </w:p>
    <w:p w14:paraId="6A8BF168" w14:textId="77777777" w:rsidR="00533524" w:rsidRDefault="00000000">
      <w:pPr>
        <w:pStyle w:val="afffa"/>
        <w:spacing w:after="0" w:line="240" w:lineRule="auto"/>
      </w:pPr>
      <w:r>
        <w:rPr>
          <w:rFonts w:ascii="Times New Roman" w:hint="eastAsia"/>
        </w:rPr>
        <w:t>开展企业碳中和评价时，应制定细化的评价规范，</w:t>
      </w:r>
      <w:r>
        <w:rPr>
          <w:rFonts w:hint="eastAsia"/>
        </w:rPr>
        <w:t>宜遵守以下要求：</w:t>
      </w:r>
    </w:p>
    <w:p w14:paraId="15B902FE" w14:textId="77777777" w:rsidR="00533524" w:rsidRDefault="00000000">
      <w:pPr>
        <w:pStyle w:val="af2"/>
        <w:numPr>
          <w:ilvl w:val="0"/>
          <w:numId w:val="26"/>
        </w:numPr>
        <w:spacing w:after="0" w:line="240" w:lineRule="auto"/>
        <w:ind w:hanging="420"/>
        <w:rPr>
          <w:rFonts w:hAnsi="宋体" w:hint="eastAsia"/>
          <w:spacing w:val="-3"/>
          <w:szCs w:val="21"/>
        </w:rPr>
      </w:pPr>
      <w:r>
        <w:rPr>
          <w:rFonts w:hAnsi="宋体" w:hint="eastAsia"/>
          <w:spacing w:val="-3"/>
          <w:szCs w:val="21"/>
        </w:rPr>
        <w:t>评价包括碳中和目标完成度、碳中和管理和附加指标三个方面，附加指标分值计入碳中和管理得分；</w:t>
      </w:r>
    </w:p>
    <w:p w14:paraId="75B48670" w14:textId="77777777" w:rsidR="00533524" w:rsidRDefault="00000000">
      <w:pPr>
        <w:pStyle w:val="af2"/>
        <w:numPr>
          <w:ilvl w:val="0"/>
          <w:numId w:val="26"/>
        </w:numPr>
        <w:spacing w:after="0" w:line="240" w:lineRule="auto"/>
        <w:ind w:hanging="420"/>
        <w:rPr>
          <w:rFonts w:hAnsi="宋体" w:hint="eastAsia"/>
          <w:spacing w:val="-3"/>
          <w:szCs w:val="21"/>
        </w:rPr>
      </w:pPr>
      <w:r>
        <w:rPr>
          <w:rFonts w:hAnsi="宋体" w:hint="eastAsia"/>
          <w:spacing w:val="-3"/>
          <w:szCs w:val="21"/>
        </w:rPr>
        <w:t>碳中和管理针对服务类、耗能类企业进行分类评价，评价实施中可根据评价企业类别特点，限定单项指标最低得分。</w:t>
      </w:r>
    </w:p>
    <w:p w14:paraId="2996716C" w14:textId="77777777" w:rsidR="00533524" w:rsidRDefault="00000000">
      <w:pPr>
        <w:pStyle w:val="aff2"/>
        <w:spacing w:before="156" w:after="156"/>
        <w:rPr>
          <w:rFonts w:hAnsi="Cambria Math" w:cs="宋体"/>
          <w:iCs/>
          <w:kern w:val="2"/>
          <w:szCs w:val="21"/>
          <w:lang w:bidi="ar"/>
        </w:rPr>
      </w:pPr>
      <w:r>
        <w:rPr>
          <w:rFonts w:hAnsi="Cambria Math" w:cs="宋体" w:hint="eastAsia"/>
          <w:iCs/>
          <w:kern w:val="2"/>
          <w:szCs w:val="21"/>
          <w:lang w:bidi="ar"/>
        </w:rPr>
        <w:t>评价结果计算</w:t>
      </w:r>
    </w:p>
    <w:p w14:paraId="0B8A0418" w14:textId="77777777" w:rsidR="00533524" w:rsidRDefault="00000000">
      <w:pPr>
        <w:pStyle w:val="aff2"/>
        <w:numPr>
          <w:ilvl w:val="255"/>
          <w:numId w:val="0"/>
        </w:numPr>
        <w:spacing w:before="156" w:after="156"/>
        <w:outlineLvl w:val="2"/>
        <w:rPr>
          <w:rFonts w:hAnsi="Cambria Math" w:cs="宋体"/>
          <w:iCs/>
          <w:kern w:val="2"/>
          <w:szCs w:val="21"/>
          <w:lang w:bidi="ar"/>
        </w:rPr>
      </w:pPr>
      <w:r>
        <w:rPr>
          <w:rFonts w:hAnsi="Cambria Math" w:cs="宋体" w:hint="eastAsia"/>
          <w:iCs/>
          <w:kern w:val="2"/>
          <w:szCs w:val="21"/>
          <w:lang w:bidi="ar"/>
        </w:rPr>
        <w:t>6.2.1 碳中和目标完成度指标计算</w:t>
      </w:r>
    </w:p>
    <w:p w14:paraId="48CBC79D" w14:textId="77777777" w:rsidR="00533524" w:rsidRDefault="00000000">
      <w:pPr>
        <w:pStyle w:val="affffe"/>
        <w:ind w:firstLine="420"/>
        <w:rPr>
          <w:rFonts w:hAnsi="Cambria Math" w:cs="宋体"/>
          <w:iCs/>
          <w:kern w:val="2"/>
          <w:szCs w:val="21"/>
          <w:lang w:bidi="ar"/>
        </w:rPr>
      </w:pPr>
      <w:r>
        <w:rPr>
          <w:rFonts w:hAnsi="Cambria Math" w:cs="宋体" w:hint="eastAsia"/>
          <w:iCs/>
          <w:kern w:val="2"/>
          <w:szCs w:val="21"/>
          <w:lang w:bidi="ar"/>
        </w:rPr>
        <w:t>企业碳中和率的计算公式如下：</w:t>
      </w:r>
    </w:p>
    <w:p w14:paraId="4CB5A308" w14:textId="77777777" w:rsidR="00533524" w:rsidRDefault="00000000">
      <w:pPr>
        <w:pStyle w:val="afffa"/>
        <w:ind w:firstLineChars="0" w:firstLine="0"/>
        <w:jc w:val="right"/>
        <w:rPr>
          <w:rFonts w:hAnsi="宋体" w:cs="宋体" w:hint="eastAsia"/>
        </w:rPr>
      </w:pPr>
      <w:r>
        <w:rPr>
          <w:rFonts w:ascii="仿宋_GB2312" w:eastAsia="仿宋_GB2312" w:hAnsi="仿宋_GB2312" w:cs="仿宋_GB2312"/>
          <w:position w:val="-10"/>
          <w:szCs w:val="21"/>
        </w:rPr>
        <w:object w:dxaOrig="1902" w:dyaOrig="326" w14:anchorId="79425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pt;height:16.3pt" o:ole="">
            <v:imagedata r:id="rId17" o:title=""/>
          </v:shape>
          <o:OLEObject Type="Embed" ProgID="Equation.KSEE3" ShapeID="_x0000_i1025" DrawAspect="Content" ObjectID="_1807430009" r:id="rId18"/>
        </w:object>
      </w:r>
      <w:r>
        <w:rPr>
          <w:rFonts w:hint="eastAsia"/>
        </w:rPr>
        <w:t>………………………………………</w:t>
      </w:r>
      <w:r>
        <w:rPr>
          <w:rFonts w:hAnsi="宋体" w:cs="宋体" w:hint="eastAsia"/>
        </w:rPr>
        <w:t>（1）</w:t>
      </w:r>
    </w:p>
    <w:p w14:paraId="6F3C514E" w14:textId="77777777" w:rsidR="00533524" w:rsidRDefault="00000000">
      <w:pPr>
        <w:pStyle w:val="afffa"/>
        <w:spacing w:after="0" w:line="240" w:lineRule="auto"/>
        <w:rPr>
          <w:rFonts w:ascii="Times New Roman"/>
        </w:rPr>
      </w:pPr>
      <w:r>
        <w:rPr>
          <w:rFonts w:ascii="Times New Roman" w:hint="eastAsia"/>
        </w:rPr>
        <w:t>式中：</w:t>
      </w:r>
    </w:p>
    <w:p w14:paraId="780810A6" w14:textId="77777777" w:rsidR="00533524" w:rsidRDefault="00000000">
      <w:pPr>
        <w:pStyle w:val="afffa"/>
        <w:spacing w:after="0" w:line="240" w:lineRule="auto"/>
        <w:jc w:val="left"/>
        <w:rPr>
          <w:rFonts w:ascii="Times New Roman"/>
          <w:szCs w:val="22"/>
        </w:rPr>
      </w:pPr>
      <w:r>
        <w:rPr>
          <w:rFonts w:ascii="Times New Roman" w:hint="eastAsia"/>
          <w:szCs w:val="22"/>
        </w:rPr>
        <w:t>S</w:t>
      </w:r>
      <w:r>
        <w:rPr>
          <w:rFonts w:ascii="Times New Roman" w:hint="eastAsia"/>
          <w:szCs w:val="22"/>
        </w:rPr>
        <w:t>——企业碳中和率；</w:t>
      </w:r>
    </w:p>
    <w:p w14:paraId="68739F1F" w14:textId="77777777" w:rsidR="00533524" w:rsidRDefault="00000000">
      <w:pPr>
        <w:pStyle w:val="afffa"/>
        <w:spacing w:after="0" w:line="240" w:lineRule="auto"/>
        <w:jc w:val="left"/>
        <w:rPr>
          <w:szCs w:val="21"/>
        </w:rPr>
      </w:pPr>
      <w:r>
        <w:rPr>
          <w:rFonts w:ascii="Times New Roman" w:hint="eastAsia"/>
          <w:szCs w:val="22"/>
        </w:rPr>
        <w:lastRenderedPageBreak/>
        <w:t>D</w:t>
      </w:r>
      <w:r>
        <w:rPr>
          <w:rFonts w:ascii="Times New Roman" w:hint="eastAsia"/>
          <w:szCs w:val="22"/>
        </w:rPr>
        <w:t>——碳汇量，即核算期企业</w:t>
      </w:r>
      <w:r>
        <w:rPr>
          <w:rFonts w:ascii="Times New Roman" w:hint="eastAsia"/>
        </w:rPr>
        <w:t>森林碳汇、草地碳汇、耕地碳汇、土壤碳汇、海洋碳汇等带来的碳汇量。</w:t>
      </w:r>
      <w:r>
        <w:rPr>
          <w:szCs w:val="21"/>
        </w:rPr>
        <w:t>碳汇量</w:t>
      </w:r>
      <w:r>
        <w:rPr>
          <w:rFonts w:hint="eastAsia"/>
          <w:szCs w:val="21"/>
        </w:rPr>
        <w:t>需经</w:t>
      </w:r>
      <w:r>
        <w:rPr>
          <w:szCs w:val="21"/>
        </w:rPr>
        <w:t>第三方认证机构审定</w:t>
      </w:r>
      <w:r>
        <w:rPr>
          <w:rFonts w:hint="eastAsia"/>
          <w:szCs w:val="21"/>
        </w:rPr>
        <w:t>；</w:t>
      </w:r>
    </w:p>
    <w:p w14:paraId="36AC5AFA" w14:textId="77777777" w:rsidR="00533524" w:rsidRDefault="00000000">
      <w:pPr>
        <w:pStyle w:val="afffa"/>
        <w:spacing w:after="0" w:line="240" w:lineRule="auto"/>
        <w:jc w:val="left"/>
        <w:rPr>
          <w:rFonts w:ascii="Times New Roman"/>
          <w:szCs w:val="22"/>
        </w:rPr>
      </w:pPr>
      <w:r>
        <w:rPr>
          <w:rFonts w:ascii="Times New Roman" w:hint="eastAsia"/>
          <w:szCs w:val="22"/>
        </w:rPr>
        <w:t>E</w:t>
      </w:r>
      <w:r>
        <w:rPr>
          <w:rFonts w:ascii="Times New Roman" w:hint="eastAsia"/>
          <w:szCs w:val="22"/>
        </w:rPr>
        <w:t>——碳抵消量（自愿减排项目交易量），即</w:t>
      </w:r>
      <w:r>
        <w:rPr>
          <w:rFonts w:ascii="Times New Roman"/>
        </w:rPr>
        <w:t>企业</w:t>
      </w:r>
      <w:r>
        <w:rPr>
          <w:rFonts w:ascii="Times New Roman" w:hint="eastAsia"/>
          <w:szCs w:val="22"/>
        </w:rPr>
        <w:t>核算期</w:t>
      </w:r>
      <w:r>
        <w:rPr>
          <w:rFonts w:ascii="Times New Roman"/>
        </w:rPr>
        <w:t>通过购买</w:t>
      </w:r>
      <w:r>
        <w:rPr>
          <w:rFonts w:ascii="Times New Roman"/>
        </w:rPr>
        <w:t>CCER</w:t>
      </w:r>
      <w:r>
        <w:rPr>
          <w:rFonts w:ascii="Times New Roman" w:hint="eastAsia"/>
        </w:rPr>
        <w:t>、</w:t>
      </w:r>
      <w:r>
        <w:rPr>
          <w:rFonts w:ascii="Times New Roman"/>
        </w:rPr>
        <w:t>VCS</w:t>
      </w:r>
      <w:r>
        <w:rPr>
          <w:rFonts w:ascii="Times New Roman"/>
        </w:rPr>
        <w:t>等减排项目</w:t>
      </w:r>
      <w:r>
        <w:rPr>
          <w:rFonts w:ascii="Times New Roman" w:hint="eastAsia"/>
        </w:rPr>
        <w:t>，即采取</w:t>
      </w:r>
      <w:r>
        <w:rPr>
          <w:szCs w:val="21"/>
        </w:rPr>
        <w:t>碳信用</w:t>
      </w:r>
      <w:r>
        <w:rPr>
          <w:rFonts w:hint="eastAsia"/>
          <w:szCs w:val="21"/>
        </w:rPr>
        <w:t>方式</w:t>
      </w:r>
      <w:r>
        <w:rPr>
          <w:rFonts w:ascii="Times New Roman"/>
        </w:rPr>
        <w:t>抵消其碳排放的量</w:t>
      </w:r>
      <w:r>
        <w:rPr>
          <w:rFonts w:ascii="Times New Roman" w:hint="eastAsia"/>
          <w:szCs w:val="22"/>
        </w:rPr>
        <w:t>；</w:t>
      </w:r>
    </w:p>
    <w:p w14:paraId="0D2B062F" w14:textId="77777777" w:rsidR="00533524" w:rsidRDefault="00000000">
      <w:pPr>
        <w:pStyle w:val="afffa"/>
        <w:spacing w:after="0" w:line="240" w:lineRule="auto"/>
        <w:jc w:val="left"/>
        <w:rPr>
          <w:rFonts w:ascii="Times New Roman"/>
          <w:szCs w:val="22"/>
        </w:rPr>
      </w:pPr>
      <w:r>
        <w:rPr>
          <w:rFonts w:ascii="Times New Roman" w:hint="eastAsia"/>
          <w:szCs w:val="22"/>
        </w:rPr>
        <w:t>F</w:t>
      </w:r>
      <w:r>
        <w:rPr>
          <w:rFonts w:ascii="Times New Roman" w:hint="eastAsia"/>
          <w:szCs w:val="22"/>
        </w:rPr>
        <w:t>——碳交易量（强制</w:t>
      </w:r>
      <w:r>
        <w:rPr>
          <w:rFonts w:ascii="Times New Roman"/>
          <w:szCs w:val="22"/>
        </w:rPr>
        <w:t>碳</w:t>
      </w:r>
      <w:r>
        <w:rPr>
          <w:rFonts w:ascii="Times New Roman" w:hint="eastAsia"/>
          <w:szCs w:val="22"/>
        </w:rPr>
        <w:t>市场交易</w:t>
      </w:r>
      <w:r>
        <w:rPr>
          <w:rFonts w:ascii="Times New Roman"/>
          <w:szCs w:val="22"/>
        </w:rPr>
        <w:t>量</w:t>
      </w:r>
      <w:r>
        <w:rPr>
          <w:rFonts w:ascii="Times New Roman" w:hint="eastAsia"/>
          <w:szCs w:val="22"/>
        </w:rPr>
        <w:t>），</w:t>
      </w:r>
      <w:r>
        <w:rPr>
          <w:rFonts w:ascii="Times New Roman"/>
        </w:rPr>
        <w:t>企业</w:t>
      </w:r>
      <w:r>
        <w:rPr>
          <w:rFonts w:ascii="Times New Roman" w:hint="eastAsia"/>
          <w:szCs w:val="22"/>
        </w:rPr>
        <w:t>核算期</w:t>
      </w:r>
      <w:r>
        <w:rPr>
          <w:rFonts w:ascii="Times New Roman"/>
        </w:rPr>
        <w:t>通过购买碳排放权</w:t>
      </w:r>
      <w:r>
        <w:rPr>
          <w:rFonts w:ascii="Times New Roman" w:hint="eastAsia"/>
        </w:rPr>
        <w:t>，即</w:t>
      </w:r>
      <w:r>
        <w:rPr>
          <w:rFonts w:hint="eastAsia"/>
          <w:szCs w:val="21"/>
        </w:rPr>
        <w:t>购买碳配额的</w:t>
      </w:r>
      <w:r>
        <w:rPr>
          <w:szCs w:val="21"/>
        </w:rPr>
        <w:t>方式</w:t>
      </w:r>
      <w:r>
        <w:rPr>
          <w:rFonts w:ascii="Times New Roman"/>
        </w:rPr>
        <w:t>抵消其碳排放的量</w:t>
      </w:r>
      <w:r>
        <w:rPr>
          <w:rFonts w:ascii="Times New Roman" w:hint="eastAsia"/>
          <w:szCs w:val="22"/>
        </w:rPr>
        <w:t>；</w:t>
      </w:r>
    </w:p>
    <w:p w14:paraId="4698F8FD" w14:textId="77777777" w:rsidR="00533524" w:rsidRDefault="00000000">
      <w:pPr>
        <w:pStyle w:val="afffa"/>
        <w:spacing w:after="0" w:line="240" w:lineRule="auto"/>
        <w:jc w:val="left"/>
      </w:pPr>
      <w:r>
        <w:rPr>
          <w:rFonts w:ascii="Times New Roman" w:hint="eastAsia"/>
          <w:szCs w:val="22"/>
        </w:rPr>
        <w:t>R</w:t>
      </w:r>
      <w:r>
        <w:rPr>
          <w:rFonts w:ascii="Times New Roman" w:hint="eastAsia"/>
          <w:szCs w:val="22"/>
        </w:rPr>
        <w:t>——碳排放量，即核算</w:t>
      </w:r>
      <w:r>
        <w:rPr>
          <w:rFonts w:ascii="Times New Roman"/>
        </w:rPr>
        <w:t>时期内企业所产生的温室气体排放量的总和</w:t>
      </w:r>
      <w:r>
        <w:rPr>
          <w:rFonts w:ascii="Times New Roman" w:hint="eastAsia"/>
        </w:rPr>
        <w:t>，包括直接产生、间接产生的所有</w:t>
      </w:r>
      <w:r>
        <w:rPr>
          <w:rFonts w:ascii="Times New Roman"/>
        </w:rPr>
        <w:t>温室气体</w:t>
      </w:r>
      <w:r>
        <w:rPr>
          <w:rFonts w:ascii="Times New Roman" w:hint="eastAsia"/>
        </w:rPr>
        <w:t>，企业可按照温室气体排放核算相关标准进行计算，附录</w:t>
      </w:r>
      <w:r>
        <w:rPr>
          <w:rFonts w:ascii="Times New Roman" w:hint="eastAsia"/>
        </w:rPr>
        <w:t>A</w:t>
      </w:r>
      <w:r>
        <w:rPr>
          <w:rFonts w:ascii="Times New Roman" w:hint="eastAsia"/>
        </w:rPr>
        <w:t>。</w:t>
      </w:r>
    </w:p>
    <w:p w14:paraId="7594D96C" w14:textId="77777777" w:rsidR="00533524" w:rsidRDefault="00000000">
      <w:pPr>
        <w:pStyle w:val="aff2"/>
        <w:numPr>
          <w:ilvl w:val="255"/>
          <w:numId w:val="0"/>
        </w:numPr>
        <w:spacing w:before="156" w:after="156"/>
        <w:outlineLvl w:val="2"/>
        <w:rPr>
          <w:rFonts w:hAnsi="Cambria Math" w:cs="宋体"/>
          <w:iCs/>
          <w:kern w:val="2"/>
          <w:szCs w:val="21"/>
          <w:lang w:bidi="ar"/>
        </w:rPr>
      </w:pPr>
      <w:r>
        <w:rPr>
          <w:rFonts w:hAnsi="Cambria Math" w:cs="宋体" w:hint="eastAsia"/>
          <w:iCs/>
          <w:kern w:val="2"/>
          <w:szCs w:val="21"/>
          <w:lang w:bidi="ar"/>
        </w:rPr>
        <w:t>6.2.2 碳中和管理指标计算</w:t>
      </w:r>
    </w:p>
    <w:p w14:paraId="6A660A6E" w14:textId="77777777" w:rsidR="00533524" w:rsidRDefault="00000000">
      <w:pPr>
        <w:pStyle w:val="affffe"/>
        <w:ind w:firstLine="420"/>
        <w:rPr>
          <w:kern w:val="2"/>
          <w:szCs w:val="21"/>
          <w:lang w:bidi="ar"/>
        </w:rPr>
      </w:pPr>
      <w:r>
        <w:rPr>
          <w:rFonts w:hint="eastAsia"/>
        </w:rPr>
        <w:t>（1） 碳</w:t>
      </w:r>
      <w:r>
        <w:rPr>
          <w:rFonts w:ascii="Times New Roman"/>
          <w:kern w:val="2"/>
          <w:szCs w:val="21"/>
          <w:lang w:bidi="ar"/>
        </w:rPr>
        <w:t>排放量下降</w:t>
      </w:r>
      <w:r>
        <w:rPr>
          <w:rFonts w:hint="eastAsia"/>
          <w:kern w:val="2"/>
          <w:szCs w:val="21"/>
          <w:lang w:bidi="ar"/>
        </w:rPr>
        <w:t>率</w:t>
      </w:r>
    </w:p>
    <w:p w14:paraId="67AB0416" w14:textId="77777777" w:rsidR="00533524" w:rsidRDefault="00000000">
      <w:pPr>
        <w:pStyle w:val="affffe"/>
        <w:ind w:firstLine="420"/>
        <w:rPr>
          <w:rFonts w:hAnsi="Cambria Math" w:cs="宋体"/>
          <w:iCs/>
          <w:kern w:val="2"/>
          <w:szCs w:val="21"/>
          <w:lang w:bidi="ar"/>
        </w:rPr>
      </w:pPr>
      <w:r>
        <w:rPr>
          <w:rFonts w:hint="eastAsia"/>
          <w:szCs w:val="21"/>
        </w:rPr>
        <w:t>企业核算期碳排放总量比基准年碳排放总量的下降率。</w:t>
      </w:r>
      <w:r>
        <w:rPr>
          <w:rFonts w:hAnsi="Cambria Math" w:cs="宋体" w:hint="eastAsia"/>
          <w:iCs/>
          <w:kern w:val="2"/>
          <w:szCs w:val="21"/>
          <w:lang w:bidi="ar"/>
        </w:rPr>
        <w:t>企业碳排放量下降率的计算公式如下：</w:t>
      </w:r>
    </w:p>
    <w:p w14:paraId="26C8AFF0" w14:textId="77777777" w:rsidR="00533524" w:rsidRDefault="00000000">
      <w:pPr>
        <w:pStyle w:val="afffa"/>
        <w:ind w:firstLineChars="0" w:firstLine="0"/>
        <w:jc w:val="right"/>
        <w:rPr>
          <w:rFonts w:hAnsi="宋体" w:cs="宋体" w:hint="eastAsia"/>
          <w:szCs w:val="22"/>
        </w:rPr>
      </w:pPr>
      <w:r>
        <w:rPr>
          <w:rFonts w:ascii="仿宋_GB2312" w:eastAsia="仿宋_GB2312" w:hAnsi="仿宋_GB2312" w:cs="仿宋_GB2312"/>
          <w:position w:val="-10"/>
          <w:sz w:val="32"/>
          <w:szCs w:val="32"/>
        </w:rPr>
        <w:object w:dxaOrig="1454" w:dyaOrig="326" w14:anchorId="01F9D390">
          <v:shape id="_x0000_i1026" type="#_x0000_t75" style="width:72.7pt;height:16.3pt" o:ole="">
            <v:imagedata r:id="rId19" o:title=""/>
          </v:shape>
          <o:OLEObject Type="Embed" ProgID="Equation.KSEE3" ShapeID="_x0000_i1026" DrawAspect="Content" ObjectID="_1807430010" r:id="rId20"/>
        </w:object>
      </w:r>
      <w:r>
        <w:rPr>
          <w:rFonts w:hint="eastAsia"/>
        </w:rPr>
        <w:t>………………………………………</w:t>
      </w:r>
      <w:r>
        <w:rPr>
          <w:rFonts w:hAnsi="宋体" w:cs="宋体" w:hint="eastAsia"/>
          <w:szCs w:val="22"/>
        </w:rPr>
        <w:t>（2）</w:t>
      </w:r>
    </w:p>
    <w:p w14:paraId="7C124BE5" w14:textId="77777777" w:rsidR="00533524" w:rsidRDefault="00000000">
      <w:pPr>
        <w:pStyle w:val="afffa"/>
        <w:spacing w:after="0" w:line="240" w:lineRule="auto"/>
      </w:pPr>
      <w:r>
        <w:rPr>
          <w:rFonts w:hint="eastAsia"/>
        </w:rPr>
        <w:t>式中：</w:t>
      </w:r>
    </w:p>
    <w:p w14:paraId="64F69BDB" w14:textId="77777777" w:rsidR="00533524" w:rsidRDefault="00000000">
      <w:pPr>
        <w:pStyle w:val="afffa"/>
        <w:spacing w:after="0" w:line="240" w:lineRule="auto"/>
        <w:jc w:val="left"/>
        <w:rPr>
          <w:rFonts w:ascii="Times New Roman"/>
          <w:szCs w:val="22"/>
        </w:rPr>
      </w:pPr>
      <w:r>
        <w:rPr>
          <w:rFonts w:ascii="Times New Roman" w:hint="eastAsia"/>
          <w:szCs w:val="22"/>
        </w:rPr>
        <w:t>y</w:t>
      </w:r>
      <w:r>
        <w:rPr>
          <w:rFonts w:ascii="Times New Roman" w:hint="eastAsia"/>
          <w:szCs w:val="22"/>
        </w:rPr>
        <w:t>——企业碳排放量下降率；</w:t>
      </w:r>
    </w:p>
    <w:p w14:paraId="63C61093" w14:textId="77777777" w:rsidR="00533524" w:rsidRDefault="00000000">
      <w:pPr>
        <w:pStyle w:val="afffa"/>
        <w:spacing w:after="0" w:line="240" w:lineRule="auto"/>
        <w:jc w:val="left"/>
        <w:rPr>
          <w:rFonts w:ascii="Times New Roman"/>
          <w:szCs w:val="22"/>
        </w:rPr>
      </w:pPr>
      <w:r>
        <w:rPr>
          <w:rFonts w:ascii="Times New Roman" w:hint="eastAsia"/>
          <w:szCs w:val="22"/>
        </w:rPr>
        <w:t>A</w:t>
      </w:r>
      <w:r>
        <w:rPr>
          <w:rFonts w:ascii="Times New Roman" w:hint="eastAsia"/>
          <w:szCs w:val="22"/>
        </w:rPr>
        <w:t>——报告期碳排放总量；</w:t>
      </w:r>
    </w:p>
    <w:p w14:paraId="4076C672" w14:textId="77777777" w:rsidR="00533524" w:rsidRDefault="00000000">
      <w:pPr>
        <w:pStyle w:val="afffa"/>
        <w:spacing w:after="0" w:line="240" w:lineRule="auto"/>
        <w:jc w:val="left"/>
        <w:rPr>
          <w:rFonts w:ascii="Times New Roman"/>
          <w:szCs w:val="22"/>
        </w:rPr>
      </w:pPr>
      <w:r>
        <w:rPr>
          <w:rFonts w:ascii="Times New Roman" w:hint="eastAsia"/>
          <w:szCs w:val="22"/>
        </w:rPr>
        <w:t>B</w:t>
      </w:r>
      <w:r>
        <w:rPr>
          <w:rFonts w:ascii="Times New Roman" w:hint="eastAsia"/>
          <w:szCs w:val="22"/>
        </w:rPr>
        <w:t>——基准期碳排放总量。</w:t>
      </w:r>
    </w:p>
    <w:p w14:paraId="27A7E499" w14:textId="77777777" w:rsidR="00533524" w:rsidRDefault="00533524">
      <w:pPr>
        <w:pStyle w:val="afffa"/>
        <w:spacing w:after="0" w:line="240" w:lineRule="auto"/>
        <w:jc w:val="left"/>
        <w:rPr>
          <w:rFonts w:ascii="Times New Roman"/>
          <w:szCs w:val="22"/>
        </w:rPr>
      </w:pPr>
    </w:p>
    <w:p w14:paraId="6EF98B9C" w14:textId="77777777" w:rsidR="00533524" w:rsidRDefault="00000000">
      <w:pPr>
        <w:pStyle w:val="affffe"/>
        <w:ind w:firstLine="420"/>
      </w:pPr>
      <w:r>
        <w:rPr>
          <w:rFonts w:hint="eastAsia"/>
        </w:rPr>
        <w:t>（2） 碳排放强度下降率</w:t>
      </w:r>
    </w:p>
    <w:p w14:paraId="766DCB31" w14:textId="77777777" w:rsidR="00533524" w:rsidRDefault="00000000">
      <w:pPr>
        <w:pStyle w:val="affffe"/>
        <w:ind w:firstLine="420"/>
        <w:rPr>
          <w:rFonts w:hAnsi="Cambria Math" w:cs="宋体"/>
          <w:iCs/>
          <w:kern w:val="2"/>
          <w:szCs w:val="21"/>
          <w:lang w:bidi="ar"/>
        </w:rPr>
      </w:pPr>
      <w:r>
        <w:rPr>
          <w:rFonts w:hint="eastAsia"/>
          <w:szCs w:val="21"/>
        </w:rPr>
        <w:t>单位产值碳排放量比基准年的下降率，</w:t>
      </w:r>
      <w:r>
        <w:rPr>
          <w:rFonts w:hAnsi="Cambria Math" w:cs="宋体" w:hint="eastAsia"/>
          <w:iCs/>
          <w:kern w:val="2"/>
          <w:szCs w:val="21"/>
          <w:lang w:bidi="ar"/>
        </w:rPr>
        <w:t>企业碳排放强度下降率的计算公式如下：</w:t>
      </w:r>
    </w:p>
    <w:p w14:paraId="6D1909D0" w14:textId="77777777" w:rsidR="00533524" w:rsidRDefault="00000000">
      <w:pPr>
        <w:pStyle w:val="afffa"/>
        <w:ind w:firstLine="640"/>
        <w:jc w:val="right"/>
        <w:rPr>
          <w:rFonts w:ascii="Times New Roman"/>
          <w:szCs w:val="22"/>
        </w:rPr>
      </w:pPr>
      <w:r>
        <w:rPr>
          <w:rFonts w:ascii="仿宋_GB2312" w:eastAsia="仿宋_GB2312" w:hAnsi="仿宋_GB2312" w:cs="仿宋_GB2312"/>
          <w:position w:val="-10"/>
          <w:sz w:val="32"/>
          <w:szCs w:val="32"/>
        </w:rPr>
        <w:object w:dxaOrig="1426" w:dyaOrig="312" w14:anchorId="6835E233">
          <v:shape id="_x0000_i1027" type="#_x0000_t75" style="width:71.3pt;height:15.6pt" o:ole="">
            <v:imagedata r:id="rId21" o:title=""/>
          </v:shape>
          <o:OLEObject Type="Embed" ProgID="Equation.KSEE3" ShapeID="_x0000_i1027" DrawAspect="Content" ObjectID="_1807430011" r:id="rId22"/>
        </w:object>
      </w:r>
      <w:r>
        <w:rPr>
          <w:rFonts w:hint="eastAsia"/>
        </w:rPr>
        <w:t>………………………………………</w:t>
      </w:r>
      <w:r>
        <w:rPr>
          <w:rFonts w:hAnsi="宋体" w:cs="宋体" w:hint="eastAsia"/>
        </w:rPr>
        <w:t>（3）</w:t>
      </w:r>
      <w:r>
        <w:rPr>
          <w:rFonts w:ascii="仿宋_GB2312" w:eastAsia="仿宋_GB2312" w:hAnsi="仿宋_GB2312" w:cs="仿宋_GB2312"/>
          <w:position w:val="-6"/>
          <w:sz w:val="32"/>
          <w:szCs w:val="32"/>
        </w:rPr>
        <w:object w:dxaOrig="965" w:dyaOrig="285" w14:anchorId="7633A2C8">
          <v:shape id="_x0000_i1028" type="#_x0000_t75" style="width:48.25pt;height:14.25pt" o:ole="">
            <v:imagedata r:id="rId23" o:title=""/>
          </v:shape>
          <o:OLEObject Type="Embed" ProgID="Equation.KSEE3" ShapeID="_x0000_i1028" DrawAspect="Content" ObjectID="_1807430012" r:id="rId24"/>
        </w:object>
      </w:r>
      <w:r>
        <w:rPr>
          <w:rFonts w:hint="eastAsia"/>
        </w:rPr>
        <w:t>……………………………………………</w:t>
      </w:r>
      <w:r>
        <w:rPr>
          <w:rFonts w:hAnsi="宋体" w:cs="宋体" w:hint="eastAsia"/>
        </w:rPr>
        <w:t>（4）</w:t>
      </w:r>
    </w:p>
    <w:p w14:paraId="749A69DE" w14:textId="77777777" w:rsidR="00533524" w:rsidRDefault="00000000">
      <w:pPr>
        <w:pStyle w:val="afffa"/>
        <w:ind w:firstLine="640"/>
        <w:jc w:val="right"/>
        <w:rPr>
          <w:rFonts w:hAnsi="宋体" w:cs="宋体" w:hint="eastAsia"/>
        </w:rPr>
      </w:pPr>
      <w:r>
        <w:rPr>
          <w:rFonts w:ascii="仿宋_GB2312" w:eastAsia="仿宋_GB2312" w:hAnsi="仿宋_GB2312" w:cs="仿宋_GB2312"/>
          <w:position w:val="-6"/>
          <w:sz w:val="32"/>
          <w:szCs w:val="32"/>
        </w:rPr>
        <w:object w:dxaOrig="1005" w:dyaOrig="285" w14:anchorId="35F8C4D9">
          <v:shape id="_x0000_i1029" type="#_x0000_t75" style="width:50.25pt;height:14.25pt" o:ole="">
            <v:imagedata r:id="rId25" o:title=""/>
          </v:shape>
          <o:OLEObject Type="Embed" ProgID="Equation.KSEE3" ShapeID="_x0000_i1029" DrawAspect="Content" ObjectID="_1807430013" r:id="rId26"/>
        </w:object>
      </w:r>
      <w:r>
        <w:rPr>
          <w:rFonts w:hint="eastAsia"/>
        </w:rPr>
        <w:t>……………………………………………</w:t>
      </w:r>
      <w:r>
        <w:rPr>
          <w:rFonts w:hAnsi="宋体" w:cs="宋体" w:hint="eastAsia"/>
        </w:rPr>
        <w:t>（5）</w:t>
      </w:r>
    </w:p>
    <w:p w14:paraId="62DC6CD9" w14:textId="77777777" w:rsidR="00533524" w:rsidRDefault="00000000">
      <w:pPr>
        <w:pStyle w:val="afffa"/>
        <w:spacing w:after="0" w:line="240" w:lineRule="auto"/>
      </w:pPr>
      <w:r>
        <w:rPr>
          <w:rFonts w:hint="eastAsia"/>
        </w:rPr>
        <w:t>式中：</w:t>
      </w:r>
    </w:p>
    <w:p w14:paraId="3D489CC5" w14:textId="77777777" w:rsidR="00533524" w:rsidRDefault="00000000">
      <w:pPr>
        <w:pStyle w:val="afffa"/>
        <w:spacing w:after="0" w:line="240" w:lineRule="auto"/>
        <w:jc w:val="left"/>
        <w:rPr>
          <w:rFonts w:ascii="Times New Roman"/>
          <w:szCs w:val="22"/>
        </w:rPr>
      </w:pPr>
      <w:r>
        <w:rPr>
          <w:rFonts w:ascii="Times New Roman" w:hint="eastAsia"/>
          <w:szCs w:val="22"/>
        </w:rPr>
        <w:t>x</w:t>
      </w:r>
      <w:r>
        <w:rPr>
          <w:rFonts w:ascii="Times New Roman" w:hint="eastAsia"/>
          <w:szCs w:val="22"/>
        </w:rPr>
        <w:t>——企业碳排放强度下降率；</w:t>
      </w:r>
    </w:p>
    <w:p w14:paraId="25B30689" w14:textId="77777777" w:rsidR="00533524" w:rsidRDefault="00000000">
      <w:pPr>
        <w:pStyle w:val="afffa"/>
        <w:spacing w:after="0" w:line="240" w:lineRule="auto"/>
        <w:jc w:val="left"/>
        <w:rPr>
          <w:rFonts w:ascii="Times New Roman"/>
          <w:szCs w:val="22"/>
        </w:rPr>
      </w:pPr>
      <w:r>
        <w:rPr>
          <w:rFonts w:ascii="Times New Roman" w:hint="eastAsia"/>
          <w:szCs w:val="22"/>
        </w:rPr>
        <w:t>C</w:t>
      </w:r>
      <w:r>
        <w:rPr>
          <w:rFonts w:ascii="Times New Roman" w:hint="eastAsia"/>
          <w:szCs w:val="22"/>
        </w:rPr>
        <w:t>——报告期碳排放强度；</w:t>
      </w:r>
    </w:p>
    <w:p w14:paraId="600E8EDC" w14:textId="77777777" w:rsidR="00533524" w:rsidRDefault="00000000">
      <w:pPr>
        <w:pStyle w:val="afffa"/>
        <w:spacing w:after="0" w:line="240" w:lineRule="auto"/>
        <w:jc w:val="left"/>
        <w:rPr>
          <w:rFonts w:ascii="Times New Roman"/>
          <w:szCs w:val="22"/>
        </w:rPr>
      </w:pPr>
      <w:r>
        <w:rPr>
          <w:rFonts w:ascii="Times New Roman" w:hint="eastAsia"/>
          <w:szCs w:val="22"/>
        </w:rPr>
        <w:t>D</w:t>
      </w:r>
      <w:r>
        <w:rPr>
          <w:rFonts w:ascii="Times New Roman" w:hint="eastAsia"/>
          <w:szCs w:val="22"/>
        </w:rPr>
        <w:t>——基准期碳排放强度；</w:t>
      </w:r>
    </w:p>
    <w:p w14:paraId="298B66A3" w14:textId="77777777" w:rsidR="00533524" w:rsidRDefault="00000000">
      <w:pPr>
        <w:pStyle w:val="afffa"/>
        <w:spacing w:after="0" w:line="240" w:lineRule="auto"/>
        <w:jc w:val="left"/>
        <w:rPr>
          <w:rFonts w:ascii="Times New Roman"/>
          <w:szCs w:val="22"/>
        </w:rPr>
      </w:pPr>
      <w:r>
        <w:rPr>
          <w:rFonts w:ascii="Times New Roman" w:hint="eastAsia"/>
          <w:szCs w:val="22"/>
        </w:rPr>
        <w:t>E</w:t>
      </w:r>
      <w:r>
        <w:rPr>
          <w:rFonts w:ascii="Times New Roman" w:hint="eastAsia"/>
          <w:szCs w:val="22"/>
        </w:rPr>
        <w:t>——报告期企业产值</w:t>
      </w:r>
      <w:r>
        <w:rPr>
          <w:rFonts w:ascii="Times New Roman" w:hint="eastAsia"/>
          <w:szCs w:val="22"/>
        </w:rPr>
        <w:t>/</w:t>
      </w:r>
      <w:r>
        <w:rPr>
          <w:rFonts w:ascii="Times New Roman" w:hint="eastAsia"/>
          <w:szCs w:val="22"/>
        </w:rPr>
        <w:t>产品总量；</w:t>
      </w:r>
    </w:p>
    <w:p w14:paraId="63ED5773" w14:textId="77777777" w:rsidR="00533524" w:rsidRDefault="00000000">
      <w:pPr>
        <w:pStyle w:val="afffa"/>
        <w:spacing w:after="0" w:line="240" w:lineRule="auto"/>
        <w:jc w:val="left"/>
        <w:rPr>
          <w:rFonts w:ascii="Times New Roman"/>
          <w:szCs w:val="22"/>
        </w:rPr>
      </w:pPr>
      <w:r>
        <w:rPr>
          <w:rFonts w:ascii="Times New Roman" w:hint="eastAsia"/>
          <w:szCs w:val="22"/>
        </w:rPr>
        <w:t>F</w:t>
      </w:r>
      <w:r>
        <w:rPr>
          <w:rFonts w:ascii="Times New Roman" w:hint="eastAsia"/>
          <w:szCs w:val="22"/>
        </w:rPr>
        <w:t>——基准期企业产值</w:t>
      </w:r>
      <w:r>
        <w:rPr>
          <w:rFonts w:ascii="Times New Roman" w:hint="eastAsia"/>
          <w:szCs w:val="22"/>
        </w:rPr>
        <w:t>/</w:t>
      </w:r>
      <w:r>
        <w:rPr>
          <w:rFonts w:ascii="Times New Roman" w:hint="eastAsia"/>
          <w:szCs w:val="22"/>
        </w:rPr>
        <w:t>产品总量。</w:t>
      </w:r>
    </w:p>
    <w:p w14:paraId="2340C79F" w14:textId="77777777" w:rsidR="00533524" w:rsidRDefault="00000000">
      <w:pPr>
        <w:pStyle w:val="affffe"/>
        <w:spacing w:after="0" w:line="240" w:lineRule="auto"/>
        <w:ind w:firstLine="420"/>
        <w:rPr>
          <w:rFonts w:ascii="Times New Roman"/>
          <w:szCs w:val="22"/>
        </w:rPr>
      </w:pPr>
      <w:r>
        <w:rPr>
          <w:rFonts w:ascii="Times New Roman" w:hint="eastAsia"/>
          <w:szCs w:val="22"/>
        </w:rPr>
        <w:t>注：基准年</w:t>
      </w:r>
      <w:r>
        <w:rPr>
          <w:rFonts w:ascii="Times New Roman" w:hint="eastAsia"/>
          <w:szCs w:val="22"/>
        </w:rPr>
        <w:t>/</w:t>
      </w:r>
      <w:r>
        <w:rPr>
          <w:rFonts w:ascii="Times New Roman" w:hint="eastAsia"/>
          <w:szCs w:val="22"/>
        </w:rPr>
        <w:t>基准期指报告期上一年，企业如果没有基准年碳排放量、碳排放强度等数据，应按照核算方法进行计算。</w:t>
      </w:r>
    </w:p>
    <w:p w14:paraId="0736E75F" w14:textId="77777777" w:rsidR="00533524" w:rsidRDefault="00533524">
      <w:pPr>
        <w:pStyle w:val="affffe"/>
        <w:spacing w:after="0" w:line="240" w:lineRule="auto"/>
        <w:ind w:firstLine="420"/>
        <w:rPr>
          <w:rFonts w:ascii="Times New Roman"/>
          <w:szCs w:val="22"/>
        </w:rPr>
      </w:pPr>
    </w:p>
    <w:p w14:paraId="6056DB5C" w14:textId="77777777" w:rsidR="00533524" w:rsidRDefault="00000000">
      <w:pPr>
        <w:pStyle w:val="afffa"/>
        <w:numPr>
          <w:ilvl w:val="0"/>
          <w:numId w:val="27"/>
        </w:numPr>
        <w:rPr>
          <w:rFonts w:hAnsi="Cambria Math" w:cs="宋体"/>
          <w:iCs/>
          <w:kern w:val="2"/>
          <w:szCs w:val="21"/>
          <w:lang w:bidi="ar"/>
        </w:rPr>
      </w:pPr>
      <w:r>
        <w:rPr>
          <w:rFonts w:hAnsi="Cambria Math" w:cs="宋体" w:hint="eastAsia"/>
          <w:iCs/>
          <w:kern w:val="2"/>
          <w:szCs w:val="21"/>
          <w:lang w:bidi="ar"/>
        </w:rPr>
        <w:t>碳排放下降量</w:t>
      </w:r>
    </w:p>
    <w:p w14:paraId="7F2A4CEF" w14:textId="2432C707" w:rsidR="00533524" w:rsidRDefault="00000000">
      <w:pPr>
        <w:pStyle w:val="affffe"/>
        <w:ind w:firstLine="420"/>
        <w:rPr>
          <w:rFonts w:hAnsi="Cambria Math" w:cs="宋体"/>
          <w:iCs/>
          <w:kern w:val="2"/>
          <w:szCs w:val="21"/>
          <w:lang w:bidi="ar"/>
        </w:rPr>
      </w:pPr>
      <w:r>
        <w:rPr>
          <w:rFonts w:hint="eastAsia"/>
          <w:szCs w:val="21"/>
        </w:rPr>
        <w:t>企业核算期碳排放总量比基准年碳排放总量的下降量。</w:t>
      </w:r>
      <w:r>
        <w:rPr>
          <w:rFonts w:hAnsi="Cambria Math" w:cs="宋体" w:hint="eastAsia"/>
          <w:iCs/>
          <w:kern w:val="2"/>
          <w:szCs w:val="21"/>
          <w:lang w:bidi="ar"/>
        </w:rPr>
        <w:t>企业碳排放下降量的计算公式如下</w:t>
      </w:r>
      <w:r w:rsidR="00984B1F">
        <w:rPr>
          <w:rFonts w:hAnsi="Cambria Math" w:cs="宋体" w:hint="eastAsia"/>
          <w:iCs/>
          <w:kern w:val="2"/>
          <w:szCs w:val="21"/>
          <w:lang w:bidi="ar"/>
        </w:rPr>
        <w:t>：</w:t>
      </w:r>
    </w:p>
    <w:p w14:paraId="14D657FA" w14:textId="114265E8" w:rsidR="00533524" w:rsidRDefault="00000000">
      <w:pPr>
        <w:pStyle w:val="affffe"/>
        <w:ind w:firstLine="640"/>
        <w:jc w:val="right"/>
        <w:rPr>
          <w:rFonts w:hAnsi="Cambria Math" w:cs="宋体"/>
          <w:iCs/>
          <w:kern w:val="2"/>
          <w:szCs w:val="21"/>
          <w:lang w:bidi="ar"/>
        </w:rPr>
      </w:pPr>
      <w:r>
        <w:rPr>
          <w:rFonts w:ascii="仿宋_GB2312" w:eastAsia="仿宋_GB2312" w:hAnsi="仿宋_GB2312" w:cs="仿宋_GB2312"/>
          <w:position w:val="-6"/>
          <w:sz w:val="32"/>
          <w:szCs w:val="32"/>
        </w:rPr>
        <w:object w:dxaOrig="1060" w:dyaOrig="312" w14:anchorId="23A48BC8">
          <v:shape id="_x0000_i1030" type="#_x0000_t75" style="width:53pt;height:15.6pt" o:ole="">
            <v:imagedata r:id="rId27" o:title=""/>
          </v:shape>
          <o:OLEObject Type="Embed" ProgID="Equation.KSEE3" ShapeID="_x0000_i1030" DrawAspect="Content" ObjectID="_1807430014" r:id="rId28"/>
        </w:object>
      </w:r>
      <w:r>
        <w:rPr>
          <w:rFonts w:hint="eastAsia"/>
        </w:rPr>
        <w:t>……</w:t>
      </w:r>
      <w:r w:rsidR="00984B1F">
        <w:rPr>
          <w:rFonts w:hint="eastAsia"/>
        </w:rPr>
        <w:t>………</w:t>
      </w:r>
      <w:r>
        <w:rPr>
          <w:rFonts w:hint="eastAsia"/>
        </w:rPr>
        <w:t>…</w:t>
      </w:r>
      <w:r w:rsidR="00984B1F">
        <w:rPr>
          <w:rFonts w:hint="eastAsia"/>
        </w:rPr>
        <w:t>………</w:t>
      </w:r>
      <w:r>
        <w:rPr>
          <w:rFonts w:hint="eastAsia"/>
        </w:rPr>
        <w:t>……………………………</w:t>
      </w:r>
      <w:r>
        <w:rPr>
          <w:rFonts w:hAnsi="宋体" w:cs="宋体" w:hint="eastAsia"/>
        </w:rPr>
        <w:t>（6）</w:t>
      </w:r>
    </w:p>
    <w:p w14:paraId="7DF9BBB4" w14:textId="77777777" w:rsidR="00533524" w:rsidRDefault="00000000">
      <w:pPr>
        <w:pStyle w:val="afffa"/>
        <w:spacing w:after="0" w:line="240" w:lineRule="auto"/>
      </w:pPr>
      <w:r>
        <w:rPr>
          <w:rFonts w:hint="eastAsia"/>
        </w:rPr>
        <w:t>式中：</w:t>
      </w:r>
    </w:p>
    <w:p w14:paraId="70A2D6D5" w14:textId="77777777" w:rsidR="00533524" w:rsidRDefault="00000000">
      <w:pPr>
        <w:pStyle w:val="afffa"/>
        <w:spacing w:after="0" w:line="240" w:lineRule="auto"/>
        <w:jc w:val="left"/>
        <w:rPr>
          <w:rFonts w:ascii="Times New Roman"/>
          <w:szCs w:val="22"/>
        </w:rPr>
      </w:pPr>
      <w:r>
        <w:rPr>
          <w:rFonts w:ascii="Times New Roman" w:hint="eastAsia"/>
          <w:szCs w:val="22"/>
        </w:rPr>
        <w:t>G</w:t>
      </w:r>
      <w:r>
        <w:rPr>
          <w:rFonts w:ascii="Times New Roman" w:hint="eastAsia"/>
          <w:szCs w:val="22"/>
        </w:rPr>
        <w:t>——企业碳排放下降量</w:t>
      </w:r>
    </w:p>
    <w:p w14:paraId="32189FB1" w14:textId="77777777" w:rsidR="00533524" w:rsidRDefault="00533524">
      <w:pPr>
        <w:pStyle w:val="afffa"/>
        <w:spacing w:after="0" w:line="240" w:lineRule="auto"/>
        <w:jc w:val="left"/>
        <w:rPr>
          <w:rFonts w:ascii="Times New Roman"/>
          <w:szCs w:val="22"/>
        </w:rPr>
      </w:pPr>
    </w:p>
    <w:p w14:paraId="75B31BF2" w14:textId="77777777" w:rsidR="00533524" w:rsidRDefault="00000000">
      <w:pPr>
        <w:pStyle w:val="afffa"/>
        <w:numPr>
          <w:ilvl w:val="0"/>
          <w:numId w:val="27"/>
        </w:numPr>
        <w:rPr>
          <w:rFonts w:hAnsi="Cambria Math" w:cs="宋体"/>
          <w:iCs/>
          <w:kern w:val="2"/>
          <w:szCs w:val="21"/>
          <w:lang w:bidi="ar"/>
        </w:rPr>
      </w:pPr>
      <w:r>
        <w:rPr>
          <w:rFonts w:hAnsi="Cambria Math" w:cs="宋体" w:hint="eastAsia"/>
          <w:iCs/>
          <w:kern w:val="2"/>
          <w:szCs w:val="21"/>
          <w:lang w:bidi="ar"/>
        </w:rPr>
        <w:t>碳中和管理</w:t>
      </w:r>
    </w:p>
    <w:p w14:paraId="7343FA2A" w14:textId="520D260E" w:rsidR="00533524" w:rsidRDefault="00000000">
      <w:pPr>
        <w:pStyle w:val="afffa"/>
        <w:tabs>
          <w:tab w:val="clear" w:pos="9298"/>
          <w:tab w:val="left" w:pos="7285"/>
        </w:tabs>
      </w:pPr>
      <w:r>
        <w:rPr>
          <w:rFonts w:hAnsi="Cambria Math" w:cs="宋体" w:hint="eastAsia"/>
          <w:iCs/>
          <w:kern w:val="2"/>
          <w:szCs w:val="21"/>
          <w:lang w:bidi="ar"/>
        </w:rPr>
        <w:t>开展碳中和管理情况评价时，</w:t>
      </w:r>
      <w:r>
        <w:rPr>
          <w:rFonts w:hint="eastAsia"/>
        </w:rPr>
        <w:t>按照公式（7）计算碳中和得分</w:t>
      </w:r>
      <w:r w:rsidR="00984B1F">
        <w:rPr>
          <w:rFonts w:hint="eastAsia"/>
        </w:rPr>
        <w:t>：</w:t>
      </w:r>
      <w:r>
        <w:rPr>
          <w:rFonts w:hint="eastAsia"/>
        </w:rPr>
        <w:tab/>
      </w:r>
    </w:p>
    <w:p w14:paraId="11E102CA" w14:textId="2BD12342" w:rsidR="00533524" w:rsidRDefault="00000000">
      <w:pPr>
        <w:pStyle w:val="afffa"/>
        <w:ind w:firstLine="600"/>
        <w:jc w:val="right"/>
      </w:pPr>
      <w:r>
        <w:rPr>
          <w:rFonts w:ascii="Times New Roman" w:eastAsia="方正仿宋_GBK"/>
          <w:position w:val="-28"/>
          <w:sz w:val="30"/>
        </w:rPr>
        <w:object w:dxaOrig="1535" w:dyaOrig="638" w14:anchorId="7A932E0D">
          <v:shape id="_x0000_i1031" type="#_x0000_t75" style="width:76.75pt;height:31.9pt" o:ole="">
            <v:imagedata r:id="rId29" o:title=""/>
          </v:shape>
          <o:OLEObject Type="Embed" ProgID="Equation.KSEE3" ShapeID="_x0000_i1031" DrawAspect="Content" ObjectID="_1807430015" r:id="rId30"/>
        </w:object>
      </w:r>
      <w:r>
        <w:rPr>
          <w:rFonts w:hint="eastAsia"/>
        </w:rPr>
        <w:t>…………</w:t>
      </w:r>
      <w:bookmarkStart w:id="74" w:name="OLE_LINK4"/>
      <w:r w:rsidR="00984B1F">
        <w:rPr>
          <w:rFonts w:hint="eastAsia"/>
        </w:rPr>
        <w:t>………………………</w:t>
      </w:r>
      <w:r>
        <w:rPr>
          <w:rFonts w:hint="eastAsia"/>
        </w:rPr>
        <w:t>……</w:t>
      </w:r>
      <w:bookmarkEnd w:id="74"/>
      <w:r>
        <w:rPr>
          <w:rFonts w:hint="eastAsia"/>
        </w:rPr>
        <w:t>………（7）</w:t>
      </w:r>
    </w:p>
    <w:p w14:paraId="0034B7A8" w14:textId="77777777" w:rsidR="00533524" w:rsidRDefault="00000000">
      <w:pPr>
        <w:pStyle w:val="afffa"/>
        <w:spacing w:after="0" w:line="240" w:lineRule="auto"/>
      </w:pPr>
      <w:r>
        <w:rPr>
          <w:rFonts w:hint="eastAsia"/>
        </w:rPr>
        <w:t>式中：</w:t>
      </w:r>
    </w:p>
    <w:p w14:paraId="01766B52" w14:textId="77777777" w:rsidR="00533524" w:rsidRDefault="00000000">
      <w:pPr>
        <w:pStyle w:val="afffa"/>
        <w:spacing w:after="0" w:line="240" w:lineRule="auto"/>
      </w:pPr>
      <w:r>
        <w:rPr>
          <w:rFonts w:hint="eastAsia"/>
        </w:rPr>
        <w:t>Z——</w:t>
      </w:r>
      <w:r>
        <w:rPr>
          <w:rFonts w:ascii="Arial" w:hint="eastAsia"/>
          <w:szCs w:val="21"/>
        </w:rPr>
        <w:t>碳中和管理</w:t>
      </w:r>
      <w:r>
        <w:rPr>
          <w:rFonts w:hint="eastAsia"/>
        </w:rPr>
        <w:t>评价得分；</w:t>
      </w:r>
    </w:p>
    <w:p w14:paraId="36FFE09D" w14:textId="77777777" w:rsidR="00533524" w:rsidRDefault="00000000">
      <w:pPr>
        <w:pStyle w:val="afffa"/>
        <w:spacing w:after="0" w:line="240" w:lineRule="auto"/>
      </w:pPr>
      <w:r>
        <w:rPr>
          <w:rFonts w:hint="eastAsia"/>
        </w:rPr>
        <w:t>q</w:t>
      </w:r>
      <w:r>
        <w:rPr>
          <w:rFonts w:hint="eastAsia"/>
          <w:vertAlign w:val="subscript"/>
        </w:rPr>
        <w:t>f</w:t>
      </w:r>
      <w:r>
        <w:rPr>
          <w:rFonts w:hint="eastAsia"/>
        </w:rPr>
        <w:t>——第q个评价指标的权重；</w:t>
      </w:r>
    </w:p>
    <w:p w14:paraId="1158B540" w14:textId="77777777" w:rsidR="00533524" w:rsidRDefault="00000000">
      <w:pPr>
        <w:pStyle w:val="afffa"/>
        <w:spacing w:after="0" w:line="240" w:lineRule="auto"/>
      </w:pPr>
      <w:r>
        <w:rPr>
          <w:rFonts w:hint="eastAsia"/>
        </w:rPr>
        <w:t>Q</w:t>
      </w:r>
      <w:r>
        <w:rPr>
          <w:rFonts w:hint="eastAsia"/>
          <w:vertAlign w:val="subscript"/>
        </w:rPr>
        <w:t>f</w:t>
      </w:r>
      <w:r>
        <w:rPr>
          <w:rFonts w:hint="eastAsia"/>
        </w:rPr>
        <w:t>——第q个评价指标得分；</w:t>
      </w:r>
    </w:p>
    <w:p w14:paraId="132E189E" w14:textId="77777777" w:rsidR="00533524" w:rsidRDefault="00000000">
      <w:pPr>
        <w:pStyle w:val="afffa"/>
        <w:spacing w:after="0" w:line="240" w:lineRule="auto"/>
      </w:pPr>
      <w:r>
        <w:rPr>
          <w:rFonts w:hint="eastAsia"/>
        </w:rPr>
        <w:t>v——</w:t>
      </w:r>
      <w:r>
        <w:rPr>
          <w:rFonts w:ascii="Arial" w:hint="eastAsia"/>
          <w:szCs w:val="21"/>
        </w:rPr>
        <w:t>碳中和管理</w:t>
      </w:r>
      <w:r>
        <w:rPr>
          <w:rFonts w:hint="eastAsia"/>
        </w:rPr>
        <w:t>二级指标的数量；</w:t>
      </w:r>
    </w:p>
    <w:p w14:paraId="6A7319FF" w14:textId="77777777" w:rsidR="00533524" w:rsidRDefault="00000000">
      <w:pPr>
        <w:pStyle w:val="afffa"/>
        <w:spacing w:after="0" w:line="240" w:lineRule="auto"/>
      </w:pPr>
      <w:r>
        <w:rPr>
          <w:rFonts w:hint="eastAsia"/>
        </w:rPr>
        <w:t>M——附加指标得分。</w:t>
      </w:r>
    </w:p>
    <w:p w14:paraId="5CB9391B" w14:textId="77777777" w:rsidR="00533524" w:rsidRDefault="00000000">
      <w:pPr>
        <w:pStyle w:val="aff2"/>
        <w:numPr>
          <w:ilvl w:val="255"/>
          <w:numId w:val="0"/>
        </w:numPr>
        <w:spacing w:before="156" w:after="156"/>
        <w:outlineLvl w:val="2"/>
        <w:rPr>
          <w:rFonts w:hAnsi="Cambria Math" w:cs="宋体"/>
          <w:iCs/>
          <w:kern w:val="2"/>
          <w:szCs w:val="21"/>
          <w:lang w:bidi="ar"/>
        </w:rPr>
      </w:pPr>
      <w:r>
        <w:rPr>
          <w:rFonts w:hAnsi="Cambria Math" w:cs="宋体" w:hint="eastAsia"/>
          <w:iCs/>
          <w:kern w:val="2"/>
          <w:szCs w:val="21"/>
          <w:lang w:bidi="ar"/>
        </w:rPr>
        <w:t>6.2.3 附加指标计算</w:t>
      </w:r>
    </w:p>
    <w:p w14:paraId="48D0A91C" w14:textId="777341BA" w:rsidR="00533524" w:rsidRDefault="00000000">
      <w:pPr>
        <w:pStyle w:val="afffa"/>
        <w:numPr>
          <w:ilvl w:val="255"/>
          <w:numId w:val="0"/>
        </w:numPr>
        <w:tabs>
          <w:tab w:val="clear" w:pos="4201"/>
          <w:tab w:val="clear" w:pos="9298"/>
          <w:tab w:val="left" w:pos="1295"/>
        </w:tabs>
        <w:spacing w:after="0" w:line="240" w:lineRule="auto"/>
        <w:ind w:firstLine="416"/>
        <w:rPr>
          <w:rFonts w:hAnsi="Cambria Math" w:cs="宋体"/>
          <w:iCs/>
          <w:szCs w:val="21"/>
          <w:lang w:bidi="ar"/>
        </w:rPr>
      </w:pPr>
      <w:r>
        <w:rPr>
          <w:rFonts w:hAnsi="Cambria Math" w:cs="宋体" w:hint="eastAsia"/>
          <w:iCs/>
          <w:szCs w:val="21"/>
          <w:lang w:bidi="ar"/>
        </w:rPr>
        <w:t>开展附加指标评价时，按照公式（8）计算碳中和得分</w:t>
      </w:r>
      <w:r w:rsidR="00984B1F">
        <w:rPr>
          <w:rFonts w:hAnsi="Cambria Math" w:cs="宋体" w:hint="eastAsia"/>
          <w:iCs/>
          <w:szCs w:val="21"/>
          <w:lang w:bidi="ar"/>
        </w:rPr>
        <w:t>：</w:t>
      </w:r>
    </w:p>
    <w:p w14:paraId="07F46B05" w14:textId="553E73FB" w:rsidR="00533524" w:rsidRDefault="00000000">
      <w:pPr>
        <w:pStyle w:val="affffe"/>
        <w:ind w:firstLineChars="0" w:firstLine="0"/>
        <w:jc w:val="right"/>
        <w:rPr>
          <w:rFonts w:ascii="仿宋_GB2312" w:eastAsia="仿宋_GB2312" w:hAnsi="仿宋_GB2312" w:cs="仿宋_GB2312" w:hint="eastAsia"/>
          <w:position w:val="-10"/>
          <w:sz w:val="32"/>
          <w:szCs w:val="32"/>
        </w:rPr>
      </w:pPr>
      <w:r>
        <w:rPr>
          <w:rFonts w:ascii="仿宋_GB2312" w:eastAsia="仿宋_GB2312" w:hAnsi="仿宋_GB2312" w:cs="仿宋_GB2312"/>
          <w:position w:val="-6"/>
          <w:sz w:val="32"/>
          <w:szCs w:val="32"/>
        </w:rPr>
        <w:object w:dxaOrig="1087" w:dyaOrig="272" w14:anchorId="7B5AA3FA">
          <v:shape id="_x0000_i1032" type="#_x0000_t75" style="width:54.35pt;height:13.6pt" o:ole="">
            <v:imagedata r:id="rId31" o:title=""/>
          </v:shape>
          <o:OLEObject Type="Embed" ProgID="Equation.KSEE3" ShapeID="_x0000_i1032" DrawAspect="Content" ObjectID="_1807430016" r:id="rId32"/>
        </w:object>
      </w:r>
      <w:r>
        <w:rPr>
          <w:rFonts w:hint="eastAsia"/>
        </w:rPr>
        <w:t>……………</w:t>
      </w:r>
      <w:r w:rsidR="00984B1F">
        <w:rPr>
          <w:rFonts w:hint="eastAsia"/>
        </w:rPr>
        <w:t>………………</w:t>
      </w:r>
      <w:r>
        <w:rPr>
          <w:rFonts w:hint="eastAsia"/>
        </w:rPr>
        <w:t>…………………………（8）</w:t>
      </w:r>
    </w:p>
    <w:p w14:paraId="46BA5C1C" w14:textId="77777777" w:rsidR="00533524" w:rsidRDefault="00000000">
      <w:pPr>
        <w:pStyle w:val="afffa"/>
        <w:spacing w:after="0" w:line="240" w:lineRule="auto"/>
      </w:pPr>
      <w:r>
        <w:rPr>
          <w:rFonts w:hint="eastAsia"/>
        </w:rPr>
        <w:t>式中：</w:t>
      </w:r>
    </w:p>
    <w:p w14:paraId="766C67F9" w14:textId="77777777" w:rsidR="00533524" w:rsidRDefault="00000000">
      <w:pPr>
        <w:pStyle w:val="afffa"/>
        <w:spacing w:after="0" w:line="240" w:lineRule="auto"/>
        <w:jc w:val="left"/>
        <w:rPr>
          <w:rFonts w:ascii="Times New Roman"/>
          <w:szCs w:val="22"/>
        </w:rPr>
      </w:pPr>
      <w:r>
        <w:rPr>
          <w:rFonts w:ascii="Times New Roman" w:hint="eastAsia"/>
          <w:szCs w:val="22"/>
        </w:rPr>
        <w:t>M</w:t>
      </w:r>
      <w:r>
        <w:rPr>
          <w:rFonts w:ascii="Times New Roman" w:hint="eastAsia"/>
          <w:szCs w:val="22"/>
        </w:rPr>
        <w:t>——附加分；</w:t>
      </w:r>
    </w:p>
    <w:p w14:paraId="37DDB870" w14:textId="77777777" w:rsidR="00533524" w:rsidRDefault="00000000">
      <w:pPr>
        <w:pStyle w:val="afffa"/>
        <w:spacing w:after="0" w:line="240" w:lineRule="auto"/>
        <w:jc w:val="left"/>
        <w:rPr>
          <w:rFonts w:ascii="Times New Roman"/>
          <w:szCs w:val="22"/>
        </w:rPr>
      </w:pPr>
      <w:r>
        <w:rPr>
          <w:rFonts w:ascii="Times New Roman" w:hint="eastAsia"/>
          <w:szCs w:val="22"/>
        </w:rPr>
        <w:t>L</w:t>
      </w:r>
      <w:r>
        <w:rPr>
          <w:rFonts w:ascii="Times New Roman" w:hint="eastAsia"/>
          <w:szCs w:val="22"/>
        </w:rPr>
        <w:t>——鼓励项加分；</w:t>
      </w:r>
    </w:p>
    <w:p w14:paraId="4FF979A0" w14:textId="77777777" w:rsidR="00533524" w:rsidRDefault="00000000">
      <w:pPr>
        <w:pStyle w:val="afffa"/>
        <w:spacing w:after="0" w:line="240" w:lineRule="auto"/>
        <w:jc w:val="left"/>
        <w:rPr>
          <w:rFonts w:ascii="仿宋_GB2312" w:eastAsia="仿宋_GB2312" w:hAnsi="仿宋_GB2312" w:cs="仿宋_GB2312" w:hint="eastAsia"/>
          <w:position w:val="-10"/>
          <w:sz w:val="32"/>
          <w:szCs w:val="32"/>
        </w:rPr>
      </w:pPr>
      <w:r>
        <w:rPr>
          <w:rFonts w:ascii="Times New Roman" w:hint="eastAsia"/>
          <w:szCs w:val="22"/>
        </w:rPr>
        <w:t>N</w:t>
      </w:r>
      <w:r>
        <w:rPr>
          <w:rFonts w:ascii="Times New Roman" w:hint="eastAsia"/>
          <w:szCs w:val="22"/>
        </w:rPr>
        <w:t>——扣分项减分</w:t>
      </w:r>
      <w:r>
        <w:rPr>
          <w:rFonts w:hint="eastAsia"/>
          <w:szCs w:val="21"/>
        </w:rPr>
        <w:t>。</w:t>
      </w:r>
    </w:p>
    <w:p w14:paraId="30BBE045" w14:textId="77777777" w:rsidR="00533524" w:rsidRDefault="00000000">
      <w:pPr>
        <w:pStyle w:val="aff2"/>
        <w:spacing w:before="156" w:after="156"/>
        <w:rPr>
          <w:rFonts w:hAnsi="Cambria Math" w:cs="宋体"/>
          <w:iCs/>
          <w:kern w:val="2"/>
          <w:szCs w:val="21"/>
          <w:lang w:bidi="ar"/>
        </w:rPr>
      </w:pPr>
      <w:r>
        <w:rPr>
          <w:rFonts w:hAnsi="Cambria Math" w:cs="宋体" w:hint="eastAsia"/>
          <w:iCs/>
          <w:kern w:val="2"/>
          <w:szCs w:val="21"/>
          <w:lang w:bidi="ar"/>
        </w:rPr>
        <w:t>评价等级</w:t>
      </w:r>
    </w:p>
    <w:p w14:paraId="3297752F" w14:textId="77777777" w:rsidR="00533524" w:rsidRDefault="00000000">
      <w:pPr>
        <w:pStyle w:val="afffa"/>
        <w:tabs>
          <w:tab w:val="clear" w:pos="4201"/>
          <w:tab w:val="clear" w:pos="9298"/>
          <w:tab w:val="left" w:pos="1295"/>
        </w:tabs>
        <w:spacing w:after="0" w:line="240" w:lineRule="auto"/>
        <w:rPr>
          <w:rFonts w:hAnsi="宋体" w:cs="宋体" w:hint="eastAsia"/>
          <w:spacing w:val="-1"/>
          <w:szCs w:val="22"/>
        </w:rPr>
      </w:pPr>
      <w:r>
        <w:rPr>
          <w:rFonts w:hAnsi="Cambria Math" w:cs="宋体" w:hint="eastAsia"/>
          <w:iCs/>
          <w:szCs w:val="21"/>
          <w:lang w:bidi="ar"/>
        </w:rPr>
        <w:t>在评价企业合法合规性的基础上，根据碳中和目标完成度得分、碳中和管理得分进行评价。</w:t>
      </w:r>
      <w:r>
        <w:rPr>
          <w:rFonts w:hAnsi="宋体" w:cs="宋体"/>
          <w:spacing w:val="-1"/>
          <w:szCs w:val="22"/>
        </w:rPr>
        <w:t>按照不同的</w:t>
      </w:r>
      <w:r>
        <w:rPr>
          <w:rFonts w:hAnsi="宋体" w:cs="宋体" w:hint="eastAsia"/>
          <w:spacing w:val="-1"/>
          <w:szCs w:val="22"/>
        </w:rPr>
        <w:t>评价</w:t>
      </w:r>
      <w:r>
        <w:rPr>
          <w:rFonts w:hAnsi="宋体" w:cs="宋体"/>
          <w:spacing w:val="-1"/>
          <w:szCs w:val="22"/>
        </w:rPr>
        <w:t>分值区分企业碳中和的认定等级</w:t>
      </w:r>
      <w:r>
        <w:rPr>
          <w:rFonts w:hAnsi="宋体" w:cs="宋体" w:hint="eastAsia"/>
          <w:spacing w:val="-1"/>
          <w:szCs w:val="22"/>
        </w:rPr>
        <w:t>。</w:t>
      </w:r>
      <w:r>
        <w:rPr>
          <w:rFonts w:hint="eastAsia"/>
          <w:iCs/>
          <w:szCs w:val="21"/>
          <w:lang w:bidi="ar"/>
        </w:rPr>
        <w:t>企业碳中和</w:t>
      </w:r>
      <w:r>
        <w:rPr>
          <w:rFonts w:ascii="Times New Roman"/>
          <w:iCs/>
          <w:szCs w:val="21"/>
          <w:lang w:bidi="ar"/>
        </w:rPr>
        <w:t>评价等级共分为</w:t>
      </w:r>
      <w:r>
        <w:rPr>
          <w:rFonts w:hint="eastAsia"/>
          <w:iCs/>
          <w:szCs w:val="21"/>
          <w:lang w:bidi="ar"/>
        </w:rPr>
        <w:t>三等</w:t>
      </w:r>
      <w:r>
        <w:rPr>
          <w:rFonts w:ascii="Times New Roman"/>
          <w:iCs/>
          <w:szCs w:val="21"/>
          <w:lang w:bidi="ar"/>
        </w:rPr>
        <w:t>五个级别，分别是</w:t>
      </w:r>
      <w:r>
        <w:rPr>
          <w:rFonts w:ascii="Times New Roman"/>
          <w:iCs/>
          <w:szCs w:val="21"/>
          <w:lang w:bidi="ar"/>
        </w:rPr>
        <w:t>AAA</w:t>
      </w:r>
      <w:r>
        <w:rPr>
          <w:rFonts w:ascii="Times New Roman"/>
          <w:iCs/>
          <w:szCs w:val="21"/>
          <w:lang w:bidi="ar"/>
        </w:rPr>
        <w:t>级、</w:t>
      </w:r>
      <w:r>
        <w:rPr>
          <w:rFonts w:ascii="Times New Roman"/>
          <w:iCs/>
          <w:szCs w:val="21"/>
          <w:lang w:bidi="ar"/>
        </w:rPr>
        <w:t>AA</w:t>
      </w:r>
      <w:r>
        <w:rPr>
          <w:rFonts w:ascii="Times New Roman"/>
          <w:iCs/>
          <w:szCs w:val="21"/>
          <w:lang w:bidi="ar"/>
        </w:rPr>
        <w:t>级、</w:t>
      </w:r>
      <w:r>
        <w:rPr>
          <w:rFonts w:ascii="Times New Roman"/>
          <w:iCs/>
          <w:szCs w:val="21"/>
          <w:lang w:bidi="ar"/>
        </w:rPr>
        <w:t>A</w:t>
      </w:r>
      <w:r>
        <w:rPr>
          <w:rFonts w:ascii="Times New Roman"/>
          <w:iCs/>
          <w:szCs w:val="21"/>
          <w:lang w:bidi="ar"/>
        </w:rPr>
        <w:t>级、</w:t>
      </w:r>
      <w:r>
        <w:rPr>
          <w:rFonts w:ascii="Times New Roman"/>
          <w:iCs/>
          <w:szCs w:val="21"/>
          <w:lang w:bidi="ar"/>
        </w:rPr>
        <w:t>B</w:t>
      </w:r>
      <w:r>
        <w:rPr>
          <w:rFonts w:ascii="Times New Roman"/>
          <w:iCs/>
          <w:szCs w:val="21"/>
          <w:lang w:bidi="ar"/>
        </w:rPr>
        <w:t>级和</w:t>
      </w:r>
      <w:r>
        <w:rPr>
          <w:rFonts w:ascii="Times New Roman"/>
          <w:iCs/>
          <w:szCs w:val="21"/>
          <w:lang w:bidi="ar"/>
        </w:rPr>
        <w:t>C</w:t>
      </w:r>
      <w:r>
        <w:rPr>
          <w:rFonts w:ascii="Times New Roman"/>
          <w:iCs/>
          <w:szCs w:val="21"/>
          <w:lang w:bidi="ar"/>
        </w:rPr>
        <w:t>级。</w:t>
      </w:r>
    </w:p>
    <w:p w14:paraId="777755CD" w14:textId="77777777" w:rsidR="00533524" w:rsidRDefault="00000000">
      <w:pPr>
        <w:pStyle w:val="af2"/>
        <w:numPr>
          <w:ilvl w:val="0"/>
          <w:numId w:val="28"/>
        </w:numPr>
        <w:spacing w:after="0" w:line="240" w:lineRule="auto"/>
        <w:ind w:hanging="420"/>
        <w:rPr>
          <w:rFonts w:ascii="Times New Roman"/>
          <w:iCs/>
          <w:szCs w:val="21"/>
          <w:lang w:bidi="ar"/>
        </w:rPr>
      </w:pPr>
      <w:r>
        <w:rPr>
          <w:rFonts w:ascii="Times New Roman"/>
          <w:iCs/>
          <w:szCs w:val="21"/>
          <w:lang w:bidi="ar"/>
        </w:rPr>
        <w:t>AAA</w:t>
      </w:r>
      <w:r>
        <w:rPr>
          <w:rFonts w:ascii="Times New Roman"/>
          <w:iCs/>
          <w:szCs w:val="21"/>
          <w:lang w:bidi="ar"/>
        </w:rPr>
        <w:t>级是企业碳中和评价中的最高等级，碳排放管理指标得分</w:t>
      </w:r>
      <w:r>
        <w:rPr>
          <w:rFonts w:ascii="Times New Roman"/>
          <w:iCs/>
          <w:szCs w:val="21"/>
          <w:lang w:bidi="ar"/>
        </w:rPr>
        <w:t>Z≥90</w:t>
      </w:r>
      <w:r>
        <w:rPr>
          <w:rFonts w:ascii="Times New Roman"/>
          <w:iCs/>
          <w:szCs w:val="21"/>
          <w:lang w:bidi="ar"/>
        </w:rPr>
        <w:t>，或者企业碳中和目标完成度</w:t>
      </w:r>
      <w:r>
        <w:rPr>
          <w:rFonts w:ascii="Times New Roman"/>
          <w:iCs/>
          <w:szCs w:val="21"/>
          <w:lang w:bidi="ar"/>
        </w:rPr>
        <w:t>S≥</w:t>
      </w:r>
      <w:r>
        <w:rPr>
          <w:rFonts w:ascii="Times New Roman" w:hint="eastAsia"/>
          <w:iCs/>
          <w:szCs w:val="21"/>
          <w:lang w:bidi="ar"/>
        </w:rPr>
        <w:t>9</w:t>
      </w:r>
      <w:r>
        <w:rPr>
          <w:rFonts w:ascii="Times New Roman"/>
          <w:iCs/>
          <w:szCs w:val="21"/>
          <w:lang w:bidi="ar"/>
        </w:rPr>
        <w:t>0%</w:t>
      </w:r>
      <w:r>
        <w:rPr>
          <w:rFonts w:ascii="Times New Roman"/>
          <w:iCs/>
          <w:szCs w:val="21"/>
          <w:lang w:bidi="ar"/>
        </w:rPr>
        <w:t>，对应等级为</w:t>
      </w:r>
      <w:r>
        <w:rPr>
          <w:rFonts w:ascii="Times New Roman"/>
          <w:iCs/>
          <w:szCs w:val="21"/>
          <w:lang w:bidi="ar"/>
        </w:rPr>
        <w:t>“AAA”</w:t>
      </w:r>
      <w:r>
        <w:rPr>
          <w:rFonts w:ascii="Times New Roman"/>
          <w:iCs/>
          <w:szCs w:val="21"/>
          <w:lang w:bidi="ar"/>
        </w:rPr>
        <w:t>，属于碳中和</w:t>
      </w:r>
      <w:bookmarkStart w:id="75" w:name="OLE_LINK3"/>
      <w:r>
        <w:rPr>
          <w:rFonts w:ascii="Times New Roman"/>
          <w:iCs/>
          <w:szCs w:val="21"/>
          <w:lang w:bidi="ar"/>
        </w:rPr>
        <w:t>优秀</w:t>
      </w:r>
      <w:bookmarkEnd w:id="75"/>
      <w:r>
        <w:rPr>
          <w:rFonts w:ascii="Times New Roman"/>
          <w:iCs/>
          <w:szCs w:val="21"/>
          <w:lang w:bidi="ar"/>
        </w:rPr>
        <w:t>AAA</w:t>
      </w:r>
      <w:r>
        <w:rPr>
          <w:rFonts w:ascii="Times New Roman"/>
          <w:iCs/>
          <w:szCs w:val="21"/>
          <w:lang w:bidi="ar"/>
        </w:rPr>
        <w:t>企业；</w:t>
      </w:r>
    </w:p>
    <w:p w14:paraId="38238F7C" w14:textId="77777777" w:rsidR="00533524" w:rsidRDefault="00000000">
      <w:pPr>
        <w:pStyle w:val="af2"/>
        <w:numPr>
          <w:ilvl w:val="0"/>
          <w:numId w:val="28"/>
        </w:numPr>
        <w:spacing w:after="0" w:line="240" w:lineRule="auto"/>
        <w:ind w:hanging="420"/>
        <w:rPr>
          <w:rFonts w:ascii="Times New Roman"/>
          <w:iCs/>
          <w:szCs w:val="21"/>
          <w:lang w:bidi="ar"/>
        </w:rPr>
      </w:pPr>
      <w:r>
        <w:rPr>
          <w:rFonts w:ascii="Times New Roman"/>
          <w:iCs/>
          <w:szCs w:val="21"/>
          <w:lang w:bidi="ar"/>
        </w:rPr>
        <w:t>AA</w:t>
      </w:r>
      <w:r>
        <w:rPr>
          <w:rFonts w:ascii="Times New Roman"/>
          <w:iCs/>
          <w:szCs w:val="21"/>
          <w:lang w:bidi="ar"/>
        </w:rPr>
        <w:t>级表示企业碳中和状况优秀，碳排放管理指标得分</w:t>
      </w:r>
      <w:r>
        <w:rPr>
          <w:rFonts w:ascii="Times New Roman"/>
          <w:iCs/>
          <w:szCs w:val="21"/>
          <w:lang w:bidi="ar"/>
        </w:rPr>
        <w:t>90</w:t>
      </w:r>
      <w:r>
        <w:rPr>
          <w:rFonts w:ascii="Times New Roman"/>
          <w:iCs/>
          <w:szCs w:val="21"/>
          <w:lang w:bidi="ar"/>
        </w:rPr>
        <w:t>＞</w:t>
      </w:r>
      <w:r>
        <w:rPr>
          <w:rFonts w:ascii="Times New Roman"/>
          <w:iCs/>
          <w:szCs w:val="21"/>
          <w:lang w:bidi="ar"/>
        </w:rPr>
        <w:t>Z≥80</w:t>
      </w:r>
      <w:r>
        <w:rPr>
          <w:rFonts w:ascii="Times New Roman"/>
          <w:iCs/>
          <w:szCs w:val="21"/>
          <w:lang w:bidi="ar"/>
        </w:rPr>
        <w:t>，或者企业碳中和程度</w:t>
      </w:r>
      <w:r>
        <w:rPr>
          <w:rFonts w:ascii="Times New Roman" w:hint="eastAsia"/>
          <w:iCs/>
          <w:szCs w:val="21"/>
          <w:lang w:bidi="ar"/>
        </w:rPr>
        <w:t>9</w:t>
      </w:r>
      <w:r>
        <w:rPr>
          <w:rFonts w:ascii="Times New Roman"/>
          <w:iCs/>
          <w:szCs w:val="21"/>
          <w:lang w:bidi="ar"/>
        </w:rPr>
        <w:t>0%</w:t>
      </w:r>
      <w:r>
        <w:rPr>
          <w:rFonts w:ascii="Times New Roman"/>
          <w:iCs/>
          <w:szCs w:val="21"/>
          <w:lang w:bidi="ar"/>
        </w:rPr>
        <w:t>＞</w:t>
      </w:r>
      <w:r>
        <w:rPr>
          <w:rFonts w:ascii="Times New Roman"/>
          <w:iCs/>
          <w:szCs w:val="21"/>
          <w:lang w:bidi="ar"/>
        </w:rPr>
        <w:t>S≥</w:t>
      </w:r>
      <w:r>
        <w:rPr>
          <w:rFonts w:ascii="Times New Roman" w:hint="eastAsia"/>
          <w:iCs/>
          <w:szCs w:val="21"/>
          <w:lang w:bidi="ar"/>
        </w:rPr>
        <w:t>8</w:t>
      </w:r>
      <w:r>
        <w:rPr>
          <w:rFonts w:ascii="Times New Roman"/>
          <w:iCs/>
          <w:szCs w:val="21"/>
          <w:lang w:bidi="ar"/>
        </w:rPr>
        <w:t>0%</w:t>
      </w:r>
      <w:r>
        <w:rPr>
          <w:rFonts w:ascii="Times New Roman"/>
          <w:iCs/>
          <w:szCs w:val="21"/>
          <w:lang w:bidi="ar"/>
        </w:rPr>
        <w:t>，对应等级为</w:t>
      </w:r>
      <w:r>
        <w:rPr>
          <w:rFonts w:ascii="Times New Roman"/>
          <w:iCs/>
          <w:szCs w:val="21"/>
          <w:lang w:bidi="ar"/>
        </w:rPr>
        <w:t>“AA”</w:t>
      </w:r>
      <w:r>
        <w:rPr>
          <w:rFonts w:ascii="Times New Roman"/>
          <w:iCs/>
          <w:szCs w:val="21"/>
          <w:lang w:bidi="ar"/>
        </w:rPr>
        <w:t>，属于碳中和优秀</w:t>
      </w:r>
      <w:r>
        <w:rPr>
          <w:rFonts w:ascii="Times New Roman"/>
          <w:iCs/>
          <w:szCs w:val="21"/>
          <w:lang w:bidi="ar"/>
        </w:rPr>
        <w:t>AA</w:t>
      </w:r>
      <w:r>
        <w:rPr>
          <w:rFonts w:ascii="Times New Roman"/>
          <w:iCs/>
          <w:szCs w:val="21"/>
          <w:lang w:bidi="ar"/>
        </w:rPr>
        <w:t>企业；</w:t>
      </w:r>
    </w:p>
    <w:p w14:paraId="4744652F" w14:textId="77777777" w:rsidR="00533524" w:rsidRDefault="00000000">
      <w:pPr>
        <w:pStyle w:val="af2"/>
        <w:numPr>
          <w:ilvl w:val="0"/>
          <w:numId w:val="28"/>
        </w:numPr>
        <w:spacing w:after="0" w:line="240" w:lineRule="auto"/>
        <w:ind w:hanging="420"/>
        <w:rPr>
          <w:rFonts w:ascii="Times New Roman"/>
          <w:iCs/>
          <w:szCs w:val="21"/>
          <w:lang w:bidi="ar"/>
        </w:rPr>
      </w:pPr>
      <w:r>
        <w:rPr>
          <w:rFonts w:ascii="Times New Roman"/>
          <w:iCs/>
          <w:szCs w:val="21"/>
          <w:lang w:bidi="ar"/>
        </w:rPr>
        <w:t>A</w:t>
      </w:r>
      <w:r>
        <w:rPr>
          <w:rFonts w:ascii="Times New Roman"/>
          <w:iCs/>
          <w:szCs w:val="21"/>
          <w:lang w:bidi="ar"/>
        </w:rPr>
        <w:t>级表示企业碳中和状况良好，碳排放管理指标得分</w:t>
      </w:r>
      <w:r>
        <w:rPr>
          <w:rFonts w:ascii="Times New Roman"/>
          <w:iCs/>
          <w:szCs w:val="21"/>
          <w:lang w:bidi="ar"/>
        </w:rPr>
        <w:t>80</w:t>
      </w:r>
      <w:r>
        <w:rPr>
          <w:rFonts w:ascii="Times New Roman"/>
          <w:iCs/>
          <w:szCs w:val="21"/>
          <w:lang w:bidi="ar"/>
        </w:rPr>
        <w:t>＞</w:t>
      </w:r>
      <w:r>
        <w:rPr>
          <w:rFonts w:ascii="Times New Roman"/>
          <w:iCs/>
          <w:szCs w:val="21"/>
          <w:lang w:bidi="ar"/>
        </w:rPr>
        <w:t>Z≥70</w:t>
      </w:r>
      <w:r>
        <w:rPr>
          <w:rFonts w:ascii="Times New Roman"/>
          <w:iCs/>
          <w:szCs w:val="21"/>
          <w:lang w:bidi="ar"/>
        </w:rPr>
        <w:t>，或者企业碳中和程度</w:t>
      </w:r>
      <w:r>
        <w:rPr>
          <w:rFonts w:ascii="Times New Roman" w:hint="eastAsia"/>
          <w:iCs/>
          <w:szCs w:val="21"/>
          <w:lang w:bidi="ar"/>
        </w:rPr>
        <w:t>8</w:t>
      </w:r>
      <w:r>
        <w:rPr>
          <w:rFonts w:ascii="Times New Roman"/>
          <w:iCs/>
          <w:szCs w:val="21"/>
          <w:lang w:bidi="ar"/>
        </w:rPr>
        <w:t>0%</w:t>
      </w:r>
      <w:r>
        <w:rPr>
          <w:rFonts w:ascii="Times New Roman"/>
          <w:iCs/>
          <w:szCs w:val="21"/>
          <w:lang w:bidi="ar"/>
        </w:rPr>
        <w:t>＞</w:t>
      </w:r>
      <w:r>
        <w:rPr>
          <w:rFonts w:ascii="Times New Roman"/>
          <w:iCs/>
          <w:szCs w:val="21"/>
          <w:lang w:bidi="ar"/>
        </w:rPr>
        <w:t>S≥</w:t>
      </w:r>
      <w:r>
        <w:rPr>
          <w:rFonts w:ascii="Times New Roman" w:hint="eastAsia"/>
          <w:iCs/>
          <w:szCs w:val="21"/>
          <w:lang w:bidi="ar"/>
        </w:rPr>
        <w:t>7</w:t>
      </w:r>
      <w:r>
        <w:rPr>
          <w:rFonts w:ascii="Times New Roman"/>
          <w:iCs/>
          <w:szCs w:val="21"/>
          <w:lang w:bidi="ar"/>
        </w:rPr>
        <w:t>0%</w:t>
      </w:r>
      <w:r>
        <w:rPr>
          <w:rFonts w:ascii="Times New Roman"/>
          <w:iCs/>
          <w:szCs w:val="21"/>
          <w:lang w:bidi="ar"/>
        </w:rPr>
        <w:t>，对应等级为</w:t>
      </w:r>
      <w:r>
        <w:rPr>
          <w:rFonts w:ascii="Times New Roman"/>
          <w:iCs/>
          <w:szCs w:val="21"/>
          <w:lang w:bidi="ar"/>
        </w:rPr>
        <w:t>“A”</w:t>
      </w:r>
      <w:r>
        <w:rPr>
          <w:rFonts w:ascii="Times New Roman"/>
          <w:iCs/>
          <w:szCs w:val="21"/>
          <w:lang w:bidi="ar"/>
        </w:rPr>
        <w:t>，属于碳中和优秀</w:t>
      </w:r>
      <w:r>
        <w:rPr>
          <w:rFonts w:ascii="Times New Roman"/>
          <w:iCs/>
          <w:szCs w:val="21"/>
          <w:lang w:bidi="ar"/>
        </w:rPr>
        <w:t>A</w:t>
      </w:r>
      <w:r>
        <w:rPr>
          <w:rFonts w:ascii="Times New Roman"/>
          <w:iCs/>
          <w:szCs w:val="21"/>
          <w:lang w:bidi="ar"/>
        </w:rPr>
        <w:t>企业；</w:t>
      </w:r>
    </w:p>
    <w:p w14:paraId="25EA8D73" w14:textId="77777777" w:rsidR="00533524" w:rsidRDefault="00000000">
      <w:pPr>
        <w:pStyle w:val="af2"/>
        <w:numPr>
          <w:ilvl w:val="0"/>
          <w:numId w:val="28"/>
        </w:numPr>
        <w:spacing w:after="0" w:line="240" w:lineRule="auto"/>
        <w:ind w:hanging="420"/>
        <w:rPr>
          <w:rFonts w:ascii="Times New Roman"/>
          <w:iCs/>
          <w:szCs w:val="21"/>
          <w:lang w:bidi="ar"/>
        </w:rPr>
      </w:pPr>
      <w:r>
        <w:rPr>
          <w:rFonts w:ascii="Times New Roman"/>
          <w:iCs/>
          <w:szCs w:val="21"/>
          <w:lang w:bidi="ar"/>
        </w:rPr>
        <w:t>B</w:t>
      </w:r>
      <w:r>
        <w:rPr>
          <w:rFonts w:ascii="Times New Roman"/>
          <w:iCs/>
          <w:szCs w:val="21"/>
          <w:lang w:bidi="ar"/>
        </w:rPr>
        <w:t>级表示企业碳中和状况一般，碳排放管理指标得分</w:t>
      </w:r>
      <w:r>
        <w:rPr>
          <w:rFonts w:ascii="Times New Roman"/>
          <w:iCs/>
          <w:szCs w:val="21"/>
          <w:lang w:bidi="ar"/>
        </w:rPr>
        <w:t>70</w:t>
      </w:r>
      <w:r>
        <w:rPr>
          <w:rFonts w:ascii="Times New Roman"/>
          <w:iCs/>
          <w:szCs w:val="21"/>
          <w:lang w:bidi="ar"/>
        </w:rPr>
        <w:t>＞</w:t>
      </w:r>
      <w:r>
        <w:rPr>
          <w:rFonts w:ascii="Times New Roman"/>
          <w:iCs/>
          <w:szCs w:val="21"/>
          <w:lang w:bidi="ar"/>
        </w:rPr>
        <w:t>Z≥60</w:t>
      </w:r>
      <w:r>
        <w:rPr>
          <w:rFonts w:ascii="Times New Roman"/>
          <w:iCs/>
          <w:szCs w:val="21"/>
          <w:lang w:bidi="ar"/>
        </w:rPr>
        <w:t>，或者企业碳中和程度</w:t>
      </w:r>
      <w:r>
        <w:rPr>
          <w:rFonts w:ascii="Times New Roman" w:hint="eastAsia"/>
          <w:iCs/>
          <w:szCs w:val="21"/>
          <w:lang w:bidi="ar"/>
        </w:rPr>
        <w:t>7</w:t>
      </w:r>
      <w:r>
        <w:rPr>
          <w:rFonts w:ascii="Times New Roman"/>
          <w:iCs/>
          <w:szCs w:val="21"/>
          <w:lang w:bidi="ar"/>
        </w:rPr>
        <w:t>0%</w:t>
      </w:r>
      <w:r>
        <w:rPr>
          <w:rFonts w:ascii="Times New Roman"/>
          <w:iCs/>
          <w:szCs w:val="21"/>
          <w:lang w:bidi="ar"/>
        </w:rPr>
        <w:t>＞</w:t>
      </w:r>
      <w:bookmarkStart w:id="76" w:name="OLE_LINK2"/>
      <w:r>
        <w:rPr>
          <w:rFonts w:ascii="Times New Roman"/>
          <w:iCs/>
          <w:szCs w:val="21"/>
          <w:lang w:bidi="ar"/>
        </w:rPr>
        <w:t>S</w:t>
      </w:r>
      <w:bookmarkEnd w:id="76"/>
      <w:r>
        <w:rPr>
          <w:rFonts w:ascii="Times New Roman"/>
          <w:iCs/>
          <w:szCs w:val="21"/>
          <w:lang w:bidi="ar"/>
        </w:rPr>
        <w:t>≥</w:t>
      </w:r>
      <w:r>
        <w:rPr>
          <w:rFonts w:ascii="Times New Roman" w:hint="eastAsia"/>
          <w:iCs/>
          <w:szCs w:val="21"/>
          <w:lang w:bidi="ar"/>
        </w:rPr>
        <w:t>6</w:t>
      </w:r>
      <w:r>
        <w:rPr>
          <w:rFonts w:ascii="Times New Roman"/>
          <w:iCs/>
          <w:szCs w:val="21"/>
          <w:lang w:bidi="ar"/>
        </w:rPr>
        <w:t>0%</w:t>
      </w:r>
      <w:r>
        <w:rPr>
          <w:rFonts w:ascii="Times New Roman"/>
          <w:iCs/>
          <w:szCs w:val="21"/>
          <w:lang w:bidi="ar"/>
        </w:rPr>
        <w:t>，对应等级为</w:t>
      </w:r>
      <w:r>
        <w:rPr>
          <w:rFonts w:ascii="Times New Roman"/>
          <w:iCs/>
          <w:szCs w:val="21"/>
          <w:lang w:bidi="ar"/>
        </w:rPr>
        <w:t>“B”</w:t>
      </w:r>
      <w:r>
        <w:rPr>
          <w:rFonts w:ascii="Times New Roman"/>
          <w:iCs/>
          <w:szCs w:val="21"/>
          <w:lang w:bidi="ar"/>
        </w:rPr>
        <w:t>，属于碳中和合格企业；</w:t>
      </w:r>
    </w:p>
    <w:p w14:paraId="3241324B" w14:textId="77777777" w:rsidR="00533524" w:rsidRDefault="00000000">
      <w:pPr>
        <w:pStyle w:val="af2"/>
        <w:numPr>
          <w:ilvl w:val="0"/>
          <w:numId w:val="28"/>
        </w:numPr>
        <w:spacing w:after="0" w:line="240" w:lineRule="auto"/>
        <w:ind w:hanging="420"/>
        <w:rPr>
          <w:rFonts w:ascii="Times New Roman"/>
          <w:iCs/>
          <w:szCs w:val="21"/>
          <w:lang w:bidi="ar"/>
        </w:rPr>
      </w:pPr>
      <w:r>
        <w:rPr>
          <w:rFonts w:ascii="Times New Roman"/>
          <w:iCs/>
          <w:szCs w:val="21"/>
          <w:lang w:bidi="ar"/>
        </w:rPr>
        <w:t>C</w:t>
      </w:r>
      <w:r>
        <w:rPr>
          <w:rFonts w:ascii="Times New Roman"/>
          <w:iCs/>
          <w:szCs w:val="21"/>
          <w:lang w:bidi="ar"/>
        </w:rPr>
        <w:t>级是企业碳中和评价中的最低等级，碳排放管理指标得分</w:t>
      </w:r>
      <w:r>
        <w:rPr>
          <w:rFonts w:ascii="Times New Roman"/>
          <w:iCs/>
          <w:szCs w:val="21"/>
          <w:lang w:bidi="ar"/>
        </w:rPr>
        <w:t>60</w:t>
      </w:r>
      <w:r>
        <w:rPr>
          <w:rFonts w:ascii="Times New Roman"/>
          <w:iCs/>
          <w:szCs w:val="21"/>
          <w:lang w:bidi="ar"/>
        </w:rPr>
        <w:t>＞</w:t>
      </w:r>
      <w:r>
        <w:rPr>
          <w:rFonts w:ascii="Times New Roman"/>
          <w:iCs/>
          <w:szCs w:val="21"/>
          <w:lang w:bidi="ar"/>
        </w:rPr>
        <w:t>Z</w:t>
      </w:r>
      <w:r>
        <w:rPr>
          <w:rFonts w:ascii="Times New Roman"/>
          <w:iCs/>
          <w:szCs w:val="21"/>
          <w:lang w:bidi="ar"/>
        </w:rPr>
        <w:t>，或者企业碳中和程度</w:t>
      </w:r>
      <w:r>
        <w:rPr>
          <w:rFonts w:ascii="Times New Roman" w:hint="eastAsia"/>
          <w:iCs/>
          <w:szCs w:val="21"/>
          <w:lang w:bidi="ar"/>
        </w:rPr>
        <w:t>6</w:t>
      </w:r>
      <w:r>
        <w:rPr>
          <w:rFonts w:ascii="Times New Roman"/>
          <w:iCs/>
          <w:szCs w:val="21"/>
          <w:lang w:bidi="ar"/>
        </w:rPr>
        <w:t>0%</w:t>
      </w:r>
      <w:r>
        <w:rPr>
          <w:rFonts w:ascii="Times New Roman"/>
          <w:iCs/>
          <w:szCs w:val="21"/>
          <w:lang w:bidi="ar"/>
        </w:rPr>
        <w:t>＞</w:t>
      </w:r>
      <w:r>
        <w:rPr>
          <w:rFonts w:ascii="Times New Roman"/>
          <w:iCs/>
          <w:szCs w:val="21"/>
          <w:lang w:bidi="ar"/>
        </w:rPr>
        <w:t>S</w:t>
      </w:r>
      <w:r>
        <w:rPr>
          <w:rFonts w:ascii="Times New Roman"/>
          <w:iCs/>
          <w:szCs w:val="21"/>
          <w:lang w:bidi="ar"/>
        </w:rPr>
        <w:t>，对应等级为</w:t>
      </w:r>
      <w:r>
        <w:rPr>
          <w:rFonts w:ascii="Times New Roman"/>
          <w:iCs/>
          <w:szCs w:val="21"/>
          <w:lang w:bidi="ar"/>
        </w:rPr>
        <w:t>“C”</w:t>
      </w:r>
      <w:r>
        <w:rPr>
          <w:rFonts w:ascii="Times New Roman"/>
          <w:iCs/>
          <w:szCs w:val="21"/>
          <w:lang w:bidi="ar"/>
        </w:rPr>
        <w:t>，属于碳中和潜力</w:t>
      </w:r>
      <w:r>
        <w:rPr>
          <w:rFonts w:ascii="Times New Roman"/>
          <w:iCs/>
          <w:szCs w:val="21"/>
          <w:lang w:bidi="ar"/>
        </w:rPr>
        <w:t>/</w:t>
      </w:r>
      <w:r>
        <w:rPr>
          <w:rFonts w:ascii="Times New Roman"/>
          <w:iCs/>
          <w:szCs w:val="21"/>
          <w:lang w:bidi="ar"/>
        </w:rPr>
        <w:t>发展企业。</w:t>
      </w:r>
    </w:p>
    <w:p w14:paraId="0A3345F6" w14:textId="77777777" w:rsidR="00533524" w:rsidRDefault="00000000">
      <w:pPr>
        <w:pStyle w:val="aff2"/>
        <w:spacing w:before="156" w:after="156"/>
        <w:rPr>
          <w:szCs w:val="22"/>
        </w:rPr>
      </w:pPr>
      <w:r>
        <w:rPr>
          <w:rFonts w:hint="eastAsia"/>
          <w:szCs w:val="21"/>
        </w:rPr>
        <w:lastRenderedPageBreak/>
        <w:t>评价</w:t>
      </w:r>
      <w:r>
        <w:rPr>
          <w:rFonts w:hint="eastAsia"/>
          <w:szCs w:val="22"/>
        </w:rPr>
        <w:t>报告</w:t>
      </w:r>
    </w:p>
    <w:p w14:paraId="6C0F9241" w14:textId="77777777" w:rsidR="00533524" w:rsidRDefault="00000000">
      <w:pPr>
        <w:pStyle w:val="affffe"/>
        <w:spacing w:after="0" w:line="240" w:lineRule="auto"/>
        <w:ind w:firstLine="420"/>
      </w:pPr>
      <w:r>
        <w:rPr>
          <w:rFonts w:hint="eastAsia"/>
        </w:rPr>
        <w:t>企业碳中和评价报告满足如下要求：</w:t>
      </w:r>
    </w:p>
    <w:p w14:paraId="2C6AC80B" w14:textId="77777777" w:rsidR="00533524" w:rsidRDefault="00000000">
      <w:pPr>
        <w:pStyle w:val="af2"/>
        <w:numPr>
          <w:ilvl w:val="0"/>
          <w:numId w:val="29"/>
        </w:numPr>
        <w:spacing w:after="0" w:line="240" w:lineRule="auto"/>
        <w:ind w:hanging="420"/>
        <w:rPr>
          <w:rFonts w:hAnsi="宋体" w:hint="eastAsia"/>
          <w:spacing w:val="-3"/>
          <w:szCs w:val="21"/>
        </w:rPr>
      </w:pPr>
      <w:r>
        <w:rPr>
          <w:rFonts w:hAnsi="宋体" w:hint="eastAsia"/>
          <w:spacing w:val="-3"/>
          <w:szCs w:val="21"/>
        </w:rPr>
        <w:t>报告内容宜包括基本情况、评价目标、评价概述、评价过程、评价结果及建议、附件，报告编写内容及格式要求见附录B；</w:t>
      </w:r>
    </w:p>
    <w:p w14:paraId="17890E5D" w14:textId="77777777" w:rsidR="00533524" w:rsidRDefault="00000000">
      <w:pPr>
        <w:pStyle w:val="af2"/>
        <w:numPr>
          <w:ilvl w:val="0"/>
          <w:numId w:val="29"/>
        </w:numPr>
        <w:spacing w:after="0" w:line="240" w:lineRule="auto"/>
        <w:ind w:hanging="420"/>
        <w:rPr>
          <w:rFonts w:hAnsi="宋体" w:hint="eastAsia"/>
          <w:spacing w:val="-3"/>
          <w:szCs w:val="21"/>
        </w:rPr>
      </w:pPr>
      <w:r>
        <w:rPr>
          <w:rFonts w:hAnsi="宋体" w:hint="eastAsia"/>
          <w:spacing w:val="-3"/>
          <w:szCs w:val="21"/>
        </w:rPr>
        <w:t>报告内容应真实准确、逻辑清晰、客观公正；</w:t>
      </w:r>
    </w:p>
    <w:p w14:paraId="7FF8BA62" w14:textId="77777777" w:rsidR="00533524" w:rsidRDefault="00000000">
      <w:pPr>
        <w:pStyle w:val="af2"/>
        <w:numPr>
          <w:ilvl w:val="0"/>
          <w:numId w:val="29"/>
        </w:numPr>
        <w:spacing w:after="0" w:line="240" w:lineRule="auto"/>
        <w:ind w:hanging="420"/>
        <w:rPr>
          <w:rFonts w:hAnsi="宋体" w:hint="eastAsia"/>
          <w:spacing w:val="-3"/>
          <w:szCs w:val="21"/>
        </w:rPr>
      </w:pPr>
      <w:r>
        <w:rPr>
          <w:rFonts w:hAnsi="宋体" w:hint="eastAsia"/>
          <w:spacing w:val="-3"/>
          <w:szCs w:val="21"/>
        </w:rPr>
        <w:t>评价机构应对评价报告进行质量管控，对评价报告进行技术评审，避免出现技术错误；</w:t>
      </w:r>
    </w:p>
    <w:p w14:paraId="04132F13" w14:textId="77777777" w:rsidR="00533524" w:rsidRDefault="00000000">
      <w:pPr>
        <w:pStyle w:val="af2"/>
        <w:numPr>
          <w:ilvl w:val="0"/>
          <w:numId w:val="29"/>
        </w:numPr>
        <w:spacing w:after="0" w:line="240" w:lineRule="auto"/>
        <w:ind w:hanging="420"/>
        <w:rPr>
          <w:rFonts w:hAnsi="宋体" w:hint="eastAsia"/>
          <w:spacing w:val="-3"/>
          <w:szCs w:val="21"/>
        </w:rPr>
      </w:pPr>
      <w:r>
        <w:rPr>
          <w:rFonts w:hAnsi="宋体" w:hint="eastAsia"/>
          <w:spacing w:val="-3"/>
          <w:szCs w:val="21"/>
        </w:rPr>
        <w:t>评价报告经技术评审合格后交付委托方；</w:t>
      </w:r>
    </w:p>
    <w:p w14:paraId="6F01ADE9" w14:textId="044686F0" w:rsidR="00533524" w:rsidRDefault="00000000">
      <w:pPr>
        <w:pStyle w:val="af2"/>
        <w:numPr>
          <w:ilvl w:val="0"/>
          <w:numId w:val="29"/>
        </w:numPr>
        <w:spacing w:after="0" w:line="240" w:lineRule="auto"/>
        <w:ind w:hanging="420"/>
        <w:rPr>
          <w:rFonts w:hAnsi="宋体" w:hint="eastAsia"/>
          <w:spacing w:val="-3"/>
          <w:szCs w:val="21"/>
        </w:rPr>
      </w:pPr>
      <w:r>
        <w:rPr>
          <w:rFonts w:hAnsi="宋体" w:hint="eastAsia"/>
          <w:spacing w:val="-3"/>
          <w:szCs w:val="21"/>
        </w:rPr>
        <w:t>评价机构应将评价过程中的全部书面和电子文件进行归档保存至少</w:t>
      </w:r>
      <w:r w:rsidR="00D83BE9">
        <w:rPr>
          <w:rFonts w:hAnsi="宋体" w:hint="eastAsia"/>
          <w:spacing w:val="-3"/>
          <w:szCs w:val="21"/>
        </w:rPr>
        <w:t>5</w:t>
      </w:r>
      <w:r>
        <w:rPr>
          <w:rFonts w:hAnsi="宋体" w:hint="eastAsia"/>
          <w:spacing w:val="-3"/>
          <w:szCs w:val="21"/>
        </w:rPr>
        <w:t>年。</w:t>
      </w:r>
    </w:p>
    <w:p w14:paraId="2E79C4D3" w14:textId="77777777" w:rsidR="00533524" w:rsidRDefault="00000000">
      <w:pPr>
        <w:pStyle w:val="aff1"/>
        <w:spacing w:before="312" w:after="312" w:line="240" w:lineRule="auto"/>
        <w:rPr>
          <w:szCs w:val="22"/>
        </w:rPr>
      </w:pPr>
      <w:r>
        <w:rPr>
          <w:rFonts w:hint="eastAsia"/>
          <w:szCs w:val="22"/>
        </w:rPr>
        <w:t>评价组织实施</w:t>
      </w:r>
    </w:p>
    <w:p w14:paraId="10808BD3" w14:textId="77777777" w:rsidR="00533524" w:rsidRDefault="00000000">
      <w:pPr>
        <w:pStyle w:val="aff2"/>
        <w:spacing w:before="156" w:after="156"/>
        <w:rPr>
          <w:rFonts w:hAnsi="宋体" w:cs="宋体" w:hint="eastAsia"/>
          <w:kern w:val="2"/>
          <w:szCs w:val="21"/>
          <w:lang w:bidi="ar"/>
        </w:rPr>
      </w:pPr>
      <w:r>
        <w:rPr>
          <w:rFonts w:hint="eastAsia"/>
          <w:szCs w:val="22"/>
        </w:rPr>
        <w:t>评价</w:t>
      </w:r>
      <w:r>
        <w:rPr>
          <w:rFonts w:hAnsi="宋体" w:cs="宋体" w:hint="eastAsia"/>
          <w:kern w:val="2"/>
          <w:szCs w:val="21"/>
          <w:lang w:bidi="ar"/>
        </w:rPr>
        <w:t>准备</w:t>
      </w:r>
    </w:p>
    <w:p w14:paraId="2E80E7D5" w14:textId="77777777" w:rsidR="00533524" w:rsidRDefault="00000000">
      <w:pPr>
        <w:pStyle w:val="affffe"/>
        <w:spacing w:after="0" w:line="240" w:lineRule="auto"/>
        <w:ind w:firstLine="420"/>
        <w:rPr>
          <w:rFonts w:hAnsi="宋体" w:cs="宋体" w:hint="eastAsia"/>
          <w:kern w:val="2"/>
          <w:szCs w:val="21"/>
          <w:lang w:bidi="ar"/>
        </w:rPr>
      </w:pPr>
      <w:r>
        <w:rPr>
          <w:rFonts w:hAnsi="宋体" w:cs="宋体" w:hint="eastAsia"/>
          <w:kern w:val="2"/>
          <w:szCs w:val="21"/>
          <w:lang w:bidi="ar"/>
        </w:rPr>
        <w:t>组建评价组，开展企业合规性审查。编制评价工作方案，收集企业碳排放管理相关的资料，如碳排放核算报告、能源统计报表等。</w:t>
      </w:r>
    </w:p>
    <w:p w14:paraId="224AA97A" w14:textId="77777777" w:rsidR="00533524" w:rsidRDefault="00000000">
      <w:pPr>
        <w:pStyle w:val="aff2"/>
        <w:spacing w:before="156" w:after="156"/>
        <w:rPr>
          <w:rFonts w:hAnsi="宋体" w:cs="宋体" w:hint="eastAsia"/>
          <w:kern w:val="2"/>
          <w:szCs w:val="21"/>
          <w:lang w:bidi="ar"/>
        </w:rPr>
      </w:pPr>
      <w:r>
        <w:rPr>
          <w:rFonts w:hint="eastAsia"/>
          <w:szCs w:val="22"/>
        </w:rPr>
        <w:t>评价</w:t>
      </w:r>
      <w:r>
        <w:rPr>
          <w:rFonts w:hAnsi="宋体" w:cs="宋体" w:hint="eastAsia"/>
          <w:kern w:val="2"/>
          <w:szCs w:val="21"/>
          <w:lang w:bidi="ar"/>
        </w:rPr>
        <w:t xml:space="preserve">实施 </w:t>
      </w:r>
    </w:p>
    <w:p w14:paraId="255471A8" w14:textId="77777777" w:rsidR="00533524" w:rsidRDefault="00000000">
      <w:pPr>
        <w:pStyle w:val="affffe"/>
        <w:spacing w:after="0" w:line="240" w:lineRule="auto"/>
        <w:ind w:firstLine="420"/>
        <w:rPr>
          <w:rFonts w:hAnsi="宋体" w:cs="宋体" w:hint="eastAsia"/>
          <w:kern w:val="2"/>
          <w:szCs w:val="21"/>
          <w:lang w:bidi="ar"/>
        </w:rPr>
      </w:pPr>
      <w:r>
        <w:rPr>
          <w:rFonts w:hAnsi="宋体" w:cs="宋体" w:hint="eastAsia"/>
          <w:kern w:val="2"/>
          <w:szCs w:val="21"/>
          <w:lang w:bidi="ar"/>
        </w:rPr>
        <w:t>识别评价范围，对企业提供的碳排放相关资料进行审核，评价碳排放数据质量，核算碳排放量、碳减排量、碳抵消量等。</w:t>
      </w:r>
    </w:p>
    <w:p w14:paraId="339906AF" w14:textId="77777777" w:rsidR="00533524" w:rsidRDefault="00000000">
      <w:pPr>
        <w:pStyle w:val="aff2"/>
        <w:spacing w:before="156" w:after="156"/>
        <w:rPr>
          <w:rFonts w:hAnsi="宋体" w:cs="宋体" w:hint="eastAsia"/>
          <w:kern w:val="2"/>
          <w:szCs w:val="21"/>
          <w:lang w:bidi="ar"/>
        </w:rPr>
      </w:pPr>
      <w:r>
        <w:rPr>
          <w:rFonts w:hint="eastAsia"/>
          <w:szCs w:val="22"/>
        </w:rPr>
        <w:t>形成评价</w:t>
      </w:r>
      <w:r>
        <w:rPr>
          <w:rFonts w:hAnsi="宋体" w:cs="宋体" w:hint="eastAsia"/>
          <w:kern w:val="2"/>
          <w:szCs w:val="21"/>
          <w:lang w:bidi="ar"/>
        </w:rPr>
        <w:t>报告</w:t>
      </w:r>
    </w:p>
    <w:p w14:paraId="10A23A73" w14:textId="77777777" w:rsidR="00533524" w:rsidRDefault="00000000">
      <w:pPr>
        <w:pStyle w:val="affffe"/>
        <w:spacing w:after="0" w:line="240" w:lineRule="auto"/>
        <w:ind w:firstLine="420"/>
        <w:rPr>
          <w:rFonts w:hAnsi="宋体" w:cs="宋体" w:hint="eastAsia"/>
          <w:kern w:val="2"/>
          <w:szCs w:val="21"/>
          <w:lang w:bidi="ar"/>
        </w:rPr>
      </w:pPr>
      <w:r>
        <w:rPr>
          <w:rFonts w:hAnsi="宋体" w:cs="宋体" w:hint="eastAsia"/>
          <w:kern w:val="2"/>
          <w:szCs w:val="21"/>
          <w:lang w:bidi="ar"/>
        </w:rPr>
        <w:t>编制碳中和评价报告，包括企业基本信息、碳排放量、碳抵消量、碳中和评价得分及等级。对评分情况进行说明。</w:t>
      </w:r>
    </w:p>
    <w:p w14:paraId="3AA8FD35" w14:textId="77777777" w:rsidR="00533524" w:rsidRDefault="00000000">
      <w:pPr>
        <w:pStyle w:val="aff2"/>
        <w:spacing w:before="156" w:after="156" w:line="240" w:lineRule="auto"/>
        <w:ind w:firstLine="420"/>
        <w:rPr>
          <w:szCs w:val="22"/>
          <w:lang w:bidi="ar"/>
        </w:rPr>
      </w:pPr>
      <w:r>
        <w:rPr>
          <w:rFonts w:hAnsi="宋体" w:cs="宋体" w:hint="eastAsia"/>
          <w:kern w:val="2"/>
          <w:szCs w:val="22"/>
          <w:lang w:bidi="ar"/>
        </w:rPr>
        <w:t>持续改善</w:t>
      </w:r>
    </w:p>
    <w:p w14:paraId="0006B346" w14:textId="77777777" w:rsidR="00533524" w:rsidRDefault="00000000">
      <w:pPr>
        <w:pStyle w:val="affffe"/>
        <w:spacing w:after="0" w:line="240" w:lineRule="auto"/>
        <w:ind w:firstLine="420"/>
        <w:rPr>
          <w:szCs w:val="22"/>
          <w:lang w:bidi="ar"/>
        </w:rPr>
      </w:pPr>
      <w:r>
        <w:rPr>
          <w:rFonts w:hint="eastAsia"/>
          <w:szCs w:val="22"/>
          <w:lang w:bidi="ar"/>
        </w:rPr>
        <w:t>企业应设定碳中和目标、制定碳中和方案，加强组织与管理制度建设、落实碳减排措施、提升绿色低碳运营水平，最终实现净零排放。通过鼓励企业开展碳排放/碳足迹量化与认证、碳中和评价等方式，引导企业碳中和发展。</w:t>
      </w:r>
    </w:p>
    <w:p w14:paraId="1C182FD1" w14:textId="77777777" w:rsidR="00533524" w:rsidRDefault="00533524">
      <w:pPr>
        <w:pStyle w:val="affffe"/>
        <w:spacing w:after="0" w:line="240" w:lineRule="auto"/>
        <w:ind w:firstLine="420"/>
        <w:rPr>
          <w:szCs w:val="22"/>
          <w:lang w:bidi="ar"/>
        </w:rPr>
      </w:pPr>
    </w:p>
    <w:p w14:paraId="66EF1EEB" w14:textId="77777777" w:rsidR="00533524" w:rsidRDefault="00533524">
      <w:pPr>
        <w:pStyle w:val="affffe"/>
        <w:spacing w:after="0" w:line="240" w:lineRule="auto"/>
        <w:ind w:firstLineChars="0" w:firstLine="0"/>
        <w:rPr>
          <w:rFonts w:hAnsi="宋体" w:cs="宋体" w:hint="eastAsia"/>
          <w:kern w:val="2"/>
          <w:szCs w:val="21"/>
          <w:lang w:bidi="ar"/>
        </w:rPr>
      </w:pPr>
    </w:p>
    <w:p w14:paraId="7E821B79" w14:textId="77777777" w:rsidR="00533524" w:rsidRDefault="00533524">
      <w:pPr>
        <w:pStyle w:val="afffc"/>
        <w:autoSpaceDE w:val="0"/>
        <w:autoSpaceDN w:val="0"/>
        <w:spacing w:before="0" w:beforeAutospacing="0" w:after="0" w:afterAutospacing="0" w:line="360" w:lineRule="auto"/>
        <w:ind w:firstLineChars="200" w:firstLine="480"/>
        <w:jc w:val="both"/>
        <w:rPr>
          <w:rFonts w:hint="eastAsia"/>
        </w:rPr>
        <w:sectPr w:rsidR="00533524">
          <w:footerReference w:type="even" r:id="rId33"/>
          <w:footerReference w:type="default" r:id="rId34"/>
          <w:pgSz w:w="11906" w:h="16838"/>
          <w:pgMar w:top="1928" w:right="1134" w:bottom="1134" w:left="1134" w:header="1417" w:footer="1134" w:gutter="283"/>
          <w:pgNumType w:start="1"/>
          <w:cols w:space="720"/>
          <w:formProt w:val="0"/>
          <w:docGrid w:type="lines" w:linePitch="312"/>
        </w:sectPr>
      </w:pPr>
    </w:p>
    <w:bookmarkStart w:id="77" w:name="_Toc13705"/>
    <w:bookmarkEnd w:id="72"/>
    <w:bookmarkEnd w:id="73"/>
    <w:p w14:paraId="6064E5B2" w14:textId="77777777" w:rsidR="00533524" w:rsidRDefault="00000000">
      <w:pPr>
        <w:pStyle w:val="aff1"/>
        <w:numPr>
          <w:ilvl w:val="1"/>
          <w:numId w:val="0"/>
        </w:numPr>
        <w:spacing w:beforeLines="0" w:before="0" w:afterLines="0" w:after="0" w:line="240" w:lineRule="auto"/>
        <w:jc w:val="center"/>
      </w:pPr>
      <w:r>
        <w:rPr>
          <w:rFonts w:hint="eastAsia"/>
          <w:szCs w:val="22"/>
        </w:rPr>
        <w:lastRenderedPageBreak/>
        <w:fldChar w:fldCharType="begin"/>
      </w:r>
      <w:r>
        <w:rPr>
          <w:rFonts w:hint="eastAsia"/>
          <w:szCs w:val="22"/>
        </w:rPr>
        <w:instrText xml:space="preserve"> HYPERLINK \l "_Toc164868992" </w:instrText>
      </w:r>
      <w:r>
        <w:rPr>
          <w:rFonts w:hint="eastAsia"/>
          <w:szCs w:val="22"/>
        </w:rPr>
      </w:r>
      <w:r>
        <w:rPr>
          <w:rFonts w:hint="eastAsia"/>
          <w:szCs w:val="22"/>
        </w:rPr>
        <w:fldChar w:fldCharType="separate"/>
      </w:r>
      <w:r>
        <w:rPr>
          <w:rFonts w:hint="eastAsia"/>
          <w:szCs w:val="22"/>
        </w:rPr>
        <w:t>附录A</w:t>
      </w:r>
      <w:r>
        <w:rPr>
          <w:szCs w:val="22"/>
        </w:rPr>
        <w:br/>
      </w:r>
      <w:r>
        <w:rPr>
          <w:rFonts w:hint="eastAsia"/>
          <w:szCs w:val="22"/>
        </w:rPr>
        <w:t xml:space="preserve">（资料性） </w:t>
      </w:r>
      <w:r>
        <w:rPr>
          <w:szCs w:val="22"/>
        </w:rPr>
        <w:br/>
      </w:r>
      <w:r>
        <w:rPr>
          <w:rFonts w:hint="eastAsia"/>
        </w:rPr>
        <w:t>全球变暖潜势(GWP)</w:t>
      </w:r>
    </w:p>
    <w:tbl>
      <w:tblPr>
        <w:tblStyle w:val="affff"/>
        <w:tblW w:w="9188" w:type="dxa"/>
        <w:jc w:val="center"/>
        <w:tblLayout w:type="fixed"/>
        <w:tblLook w:val="04A0" w:firstRow="1" w:lastRow="0" w:firstColumn="1" w:lastColumn="0" w:noHBand="0" w:noVBand="1"/>
      </w:tblPr>
      <w:tblGrid>
        <w:gridCol w:w="3471"/>
        <w:gridCol w:w="3054"/>
        <w:gridCol w:w="2663"/>
      </w:tblGrid>
      <w:tr w:rsidR="00533524" w14:paraId="11DC991F" w14:textId="77777777">
        <w:trPr>
          <w:trHeight w:val="397"/>
          <w:tblHeader/>
          <w:jc w:val="center"/>
        </w:trPr>
        <w:tc>
          <w:tcPr>
            <w:tcW w:w="3471" w:type="dxa"/>
            <w:vAlign w:val="center"/>
          </w:tcPr>
          <w:p w14:paraId="19CCB781" w14:textId="77777777" w:rsidR="00533524" w:rsidRDefault="00000000">
            <w:pPr>
              <w:rPr>
                <w:rFonts w:ascii="宋体"/>
              </w:rPr>
            </w:pPr>
            <w:r>
              <w:rPr>
                <w:rFonts w:ascii="宋体" w:hint="eastAsia"/>
                <w:szCs w:val="22"/>
              </w:rPr>
              <w:fldChar w:fldCharType="end"/>
            </w:r>
            <w:bookmarkEnd w:id="77"/>
            <w:r>
              <w:rPr>
                <w:rFonts w:ascii="宋体" w:hint="eastAsia"/>
              </w:rPr>
              <w:t>工业名称或通用名称</w:t>
            </w:r>
          </w:p>
        </w:tc>
        <w:tc>
          <w:tcPr>
            <w:tcW w:w="3054" w:type="dxa"/>
            <w:vAlign w:val="center"/>
          </w:tcPr>
          <w:p w14:paraId="5DA8A189" w14:textId="77777777" w:rsidR="00533524" w:rsidRDefault="00000000">
            <w:pPr>
              <w:rPr>
                <w:rFonts w:ascii="宋体"/>
              </w:rPr>
            </w:pPr>
            <w:r>
              <w:rPr>
                <w:rFonts w:ascii="宋体" w:hint="eastAsia"/>
              </w:rPr>
              <w:t>化学分子式</w:t>
            </w:r>
          </w:p>
        </w:tc>
        <w:tc>
          <w:tcPr>
            <w:tcW w:w="2663" w:type="dxa"/>
            <w:vAlign w:val="center"/>
          </w:tcPr>
          <w:p w14:paraId="2949DE29" w14:textId="77777777" w:rsidR="00533524" w:rsidRDefault="00000000">
            <w:pPr>
              <w:rPr>
                <w:rFonts w:ascii="宋体"/>
              </w:rPr>
            </w:pPr>
            <w:r>
              <w:rPr>
                <w:rFonts w:ascii="宋体" w:hint="eastAsia"/>
              </w:rPr>
              <w:t>100年GWP(t</w:t>
            </w:r>
            <m:oMath>
              <m:sSub>
                <m:sSubPr>
                  <m:ctrlPr>
                    <w:rPr>
                      <w:rFonts w:ascii="Cambria Math" w:hAnsi="Cambria Math"/>
                    </w:rPr>
                  </m:ctrlPr>
                </m:sSubPr>
                <m:e>
                  <m:r>
                    <m:rPr>
                      <m:sty m:val="p"/>
                    </m:rPr>
                    <w:rPr>
                      <w:rFonts w:ascii="Cambria Math" w:hAnsi="Cambria Math"/>
                    </w:rPr>
                    <m:t>CO</m:t>
                  </m:r>
                </m:e>
                <m:sub>
                  <m:r>
                    <m:rPr>
                      <m:sty m:val="p"/>
                    </m:rPr>
                    <w:rPr>
                      <w:rFonts w:ascii="Cambria Math" w:hAnsi="Cambria Math"/>
                    </w:rPr>
                    <m:t>2e</m:t>
                  </m:r>
                </m:sub>
              </m:sSub>
            </m:oMath>
            <w:r>
              <w:rPr>
                <w:rFonts w:ascii="宋体" w:hint="eastAsia"/>
              </w:rPr>
              <w:t>/t)</w:t>
            </w:r>
          </w:p>
        </w:tc>
      </w:tr>
      <w:tr w:rsidR="00533524" w14:paraId="0DDC09FE" w14:textId="77777777">
        <w:trPr>
          <w:trHeight w:val="397"/>
          <w:jc w:val="center"/>
        </w:trPr>
        <w:tc>
          <w:tcPr>
            <w:tcW w:w="3471" w:type="dxa"/>
            <w:vAlign w:val="center"/>
          </w:tcPr>
          <w:p w14:paraId="56EB0603" w14:textId="77777777" w:rsidR="00533524" w:rsidRDefault="00000000">
            <w:pPr>
              <w:rPr>
                <w:rFonts w:ascii="宋体"/>
              </w:rPr>
            </w:pPr>
            <w:r>
              <w:rPr>
                <w:rFonts w:ascii="宋体" w:hint="eastAsia"/>
              </w:rPr>
              <w:t>二氧化碳</w:t>
            </w:r>
          </w:p>
        </w:tc>
        <w:tc>
          <w:tcPr>
            <w:tcW w:w="3054" w:type="dxa"/>
            <w:vAlign w:val="center"/>
          </w:tcPr>
          <w:p w14:paraId="1152936F" w14:textId="77777777" w:rsidR="00533524" w:rsidRDefault="00000000">
            <w:pPr>
              <w:rPr>
                <w:rFonts w:ascii="宋体"/>
              </w:rPr>
            </w:pPr>
            <m:oMathPara>
              <m:oMathParaPr>
                <m:jc m:val="left"/>
              </m:oMathParaPr>
              <m:oMath>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oMath>
            </m:oMathPara>
          </w:p>
        </w:tc>
        <w:tc>
          <w:tcPr>
            <w:tcW w:w="2663" w:type="dxa"/>
            <w:vAlign w:val="center"/>
          </w:tcPr>
          <w:p w14:paraId="27EEC3D8" w14:textId="77777777" w:rsidR="00533524" w:rsidRDefault="00000000">
            <w:pPr>
              <w:rPr>
                <w:rFonts w:ascii="宋体"/>
              </w:rPr>
            </w:pPr>
            <w:r>
              <w:rPr>
                <w:rFonts w:ascii="宋体" w:hint="eastAsia"/>
              </w:rPr>
              <w:t>1</w:t>
            </w:r>
          </w:p>
        </w:tc>
      </w:tr>
      <w:tr w:rsidR="00533524" w14:paraId="105386AB" w14:textId="77777777">
        <w:trPr>
          <w:trHeight w:val="397"/>
          <w:jc w:val="center"/>
        </w:trPr>
        <w:tc>
          <w:tcPr>
            <w:tcW w:w="9188" w:type="dxa"/>
            <w:gridSpan w:val="3"/>
            <w:vAlign w:val="center"/>
          </w:tcPr>
          <w:p w14:paraId="4D78048D" w14:textId="77777777" w:rsidR="00533524" w:rsidRDefault="00000000">
            <w:pPr>
              <w:rPr>
                <w:rFonts w:ascii="宋体"/>
              </w:rPr>
            </w:pPr>
            <w:r>
              <w:rPr>
                <w:rFonts w:ascii="宋体" w:hint="eastAsia"/>
              </w:rPr>
              <w:t>氢氟碳化物</w:t>
            </w:r>
          </w:p>
        </w:tc>
      </w:tr>
      <w:tr w:rsidR="00533524" w14:paraId="180A6BFF" w14:textId="77777777">
        <w:trPr>
          <w:trHeight w:val="90"/>
          <w:jc w:val="center"/>
        </w:trPr>
        <w:tc>
          <w:tcPr>
            <w:tcW w:w="3471" w:type="dxa"/>
            <w:vAlign w:val="center"/>
          </w:tcPr>
          <w:p w14:paraId="6F6201BE" w14:textId="77777777" w:rsidR="00533524" w:rsidRDefault="00000000">
            <w:pPr>
              <w:rPr>
                <w:rFonts w:ascii="宋体"/>
              </w:rPr>
            </w:pPr>
            <w:r>
              <w:rPr>
                <w:rFonts w:ascii="宋体" w:hint="eastAsia"/>
              </w:rPr>
              <w:t>HFC-23</w:t>
            </w:r>
          </w:p>
        </w:tc>
        <w:tc>
          <w:tcPr>
            <w:tcW w:w="3054" w:type="dxa"/>
            <w:vAlign w:val="center"/>
          </w:tcPr>
          <w:p w14:paraId="1DE9DBFF" w14:textId="77777777" w:rsidR="00533524" w:rsidRDefault="00000000">
            <w:pPr>
              <w:rPr>
                <w:rFonts w:ascii="宋体"/>
              </w:rPr>
            </w:pPr>
            <w:r>
              <w:rPr>
                <w:rFonts w:ascii="宋体" w:hint="eastAsia"/>
              </w:rPr>
              <w:t>CH</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3</m:t>
                  </m:r>
                </m:sub>
              </m:sSub>
            </m:oMath>
          </w:p>
        </w:tc>
        <w:tc>
          <w:tcPr>
            <w:tcW w:w="2663" w:type="dxa"/>
            <w:vAlign w:val="center"/>
          </w:tcPr>
          <w:p w14:paraId="2FA996C9" w14:textId="77777777" w:rsidR="00533524" w:rsidRDefault="00000000">
            <w:pPr>
              <w:rPr>
                <w:rFonts w:ascii="宋体"/>
              </w:rPr>
            </w:pPr>
            <w:r>
              <w:rPr>
                <w:rFonts w:ascii="宋体" w:hint="eastAsia"/>
              </w:rPr>
              <w:t>14,800</w:t>
            </w:r>
          </w:p>
        </w:tc>
      </w:tr>
      <w:tr w:rsidR="00533524" w14:paraId="1F17DFE1" w14:textId="77777777">
        <w:trPr>
          <w:trHeight w:val="397"/>
          <w:jc w:val="center"/>
        </w:trPr>
        <w:tc>
          <w:tcPr>
            <w:tcW w:w="3471" w:type="dxa"/>
            <w:vAlign w:val="center"/>
          </w:tcPr>
          <w:p w14:paraId="62DDDA58" w14:textId="77777777" w:rsidR="00533524" w:rsidRDefault="00000000">
            <w:pPr>
              <w:rPr>
                <w:rFonts w:ascii="宋体"/>
              </w:rPr>
            </w:pPr>
            <w:r>
              <w:rPr>
                <w:rFonts w:ascii="宋体" w:hint="eastAsia"/>
              </w:rPr>
              <w:t>HFC-32</w:t>
            </w:r>
          </w:p>
        </w:tc>
        <w:tc>
          <w:tcPr>
            <w:tcW w:w="3054" w:type="dxa"/>
            <w:vAlign w:val="center"/>
          </w:tcPr>
          <w:p w14:paraId="740E5176" w14:textId="77777777" w:rsidR="00533524" w:rsidRDefault="00000000">
            <w:pPr>
              <w:rPr>
                <w:rFonts w:ascii="宋体"/>
              </w:rPr>
            </w:pPr>
            <w:r>
              <w:rPr>
                <w:rFonts w:ascii="宋体" w:hint="eastAsia"/>
              </w:rPr>
              <w:t>C</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F</m:t>
                  </m:r>
                </m:e>
                <m:sub>
                  <m:r>
                    <m:rPr>
                      <m:sty m:val="p"/>
                    </m:rPr>
                    <w:rPr>
                      <w:rFonts w:ascii="Cambria Math" w:hAnsi="Cambria Math"/>
                    </w:rPr>
                    <m:t>2</m:t>
                  </m:r>
                </m:sub>
              </m:sSub>
            </m:oMath>
          </w:p>
        </w:tc>
        <w:tc>
          <w:tcPr>
            <w:tcW w:w="2663" w:type="dxa"/>
            <w:vAlign w:val="center"/>
          </w:tcPr>
          <w:p w14:paraId="6458007E" w14:textId="77777777" w:rsidR="00533524" w:rsidRDefault="00000000">
            <w:pPr>
              <w:rPr>
                <w:rFonts w:ascii="宋体"/>
              </w:rPr>
            </w:pPr>
            <w:r>
              <w:rPr>
                <w:rFonts w:ascii="宋体" w:hint="eastAsia"/>
              </w:rPr>
              <w:t>675</w:t>
            </w:r>
          </w:p>
        </w:tc>
      </w:tr>
      <w:tr w:rsidR="00533524" w14:paraId="116AB357" w14:textId="77777777">
        <w:trPr>
          <w:trHeight w:val="397"/>
          <w:jc w:val="center"/>
        </w:trPr>
        <w:tc>
          <w:tcPr>
            <w:tcW w:w="3471" w:type="dxa"/>
            <w:vAlign w:val="center"/>
          </w:tcPr>
          <w:p w14:paraId="71F4891C" w14:textId="77777777" w:rsidR="00533524" w:rsidRDefault="00000000">
            <w:pPr>
              <w:rPr>
                <w:rFonts w:ascii="宋体"/>
              </w:rPr>
            </w:pPr>
            <w:r>
              <w:rPr>
                <w:rFonts w:ascii="宋体" w:hint="eastAsia"/>
              </w:rPr>
              <w:t>HFC-125</w:t>
            </w:r>
          </w:p>
        </w:tc>
        <w:tc>
          <w:tcPr>
            <w:tcW w:w="3054" w:type="dxa"/>
            <w:vAlign w:val="center"/>
          </w:tcPr>
          <w:p w14:paraId="4D3CF739" w14:textId="77777777" w:rsidR="00533524" w:rsidRDefault="00000000">
            <w:pPr>
              <w:rPr>
                <w:rFonts w:ascii="宋体"/>
              </w:rPr>
            </w:pPr>
            <w:r>
              <w:rPr>
                <w:rFonts w:ascii="宋体" w:hint="eastAsia"/>
              </w:rPr>
              <w:t>CH</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2</m:t>
                  </m:r>
                </m:sub>
              </m:sSub>
            </m:oMath>
            <w:r>
              <w:rPr>
                <w:rFonts w:ascii="宋体" w:hint="eastAsia"/>
              </w:rPr>
              <w:t>C</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3</m:t>
                  </m:r>
                </m:sub>
              </m:sSub>
            </m:oMath>
          </w:p>
        </w:tc>
        <w:tc>
          <w:tcPr>
            <w:tcW w:w="2663" w:type="dxa"/>
            <w:vAlign w:val="center"/>
          </w:tcPr>
          <w:p w14:paraId="36E52FE2" w14:textId="77777777" w:rsidR="00533524" w:rsidRDefault="00000000">
            <w:pPr>
              <w:rPr>
                <w:rFonts w:ascii="宋体"/>
              </w:rPr>
            </w:pPr>
            <w:r>
              <w:rPr>
                <w:rFonts w:ascii="宋体" w:hint="eastAsia"/>
              </w:rPr>
              <w:t>3,500</w:t>
            </w:r>
          </w:p>
        </w:tc>
      </w:tr>
      <w:tr w:rsidR="00533524" w14:paraId="16E1F339" w14:textId="77777777">
        <w:trPr>
          <w:trHeight w:val="397"/>
          <w:jc w:val="center"/>
        </w:trPr>
        <w:tc>
          <w:tcPr>
            <w:tcW w:w="3471" w:type="dxa"/>
            <w:vAlign w:val="center"/>
          </w:tcPr>
          <w:p w14:paraId="456ED9F6" w14:textId="77777777" w:rsidR="00533524" w:rsidRDefault="00000000">
            <w:pPr>
              <w:rPr>
                <w:rFonts w:ascii="宋体"/>
              </w:rPr>
            </w:pPr>
            <w:r>
              <w:rPr>
                <w:rFonts w:ascii="宋体" w:hint="eastAsia"/>
              </w:rPr>
              <w:t>HFC-134a</w:t>
            </w:r>
          </w:p>
        </w:tc>
        <w:tc>
          <w:tcPr>
            <w:tcW w:w="3054" w:type="dxa"/>
            <w:vAlign w:val="center"/>
          </w:tcPr>
          <w:p w14:paraId="48AC858A" w14:textId="77777777" w:rsidR="00533524" w:rsidRDefault="00000000">
            <w:pPr>
              <w:rPr>
                <w:rFonts w:ascii="宋体"/>
              </w:rPr>
            </w:pPr>
            <w:r>
              <w:rPr>
                <w:rFonts w:ascii="宋体" w:hint="eastAsia"/>
              </w:rPr>
              <w:t>C</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Pr>
                <w:rFonts w:ascii="宋体" w:hint="eastAsia"/>
              </w:rPr>
              <w:t>FC</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3</m:t>
                  </m:r>
                </m:sub>
              </m:sSub>
            </m:oMath>
          </w:p>
        </w:tc>
        <w:tc>
          <w:tcPr>
            <w:tcW w:w="2663" w:type="dxa"/>
            <w:vAlign w:val="center"/>
          </w:tcPr>
          <w:p w14:paraId="1D8BCA70" w14:textId="77777777" w:rsidR="00533524" w:rsidRDefault="00000000">
            <w:pPr>
              <w:rPr>
                <w:rFonts w:ascii="宋体"/>
              </w:rPr>
            </w:pPr>
            <w:r>
              <w:rPr>
                <w:rFonts w:ascii="宋体" w:hint="eastAsia"/>
              </w:rPr>
              <w:t>1,430</w:t>
            </w:r>
          </w:p>
        </w:tc>
      </w:tr>
      <w:tr w:rsidR="00533524" w14:paraId="3FEFBB6B" w14:textId="77777777">
        <w:trPr>
          <w:trHeight w:val="397"/>
          <w:jc w:val="center"/>
        </w:trPr>
        <w:tc>
          <w:tcPr>
            <w:tcW w:w="3471" w:type="dxa"/>
            <w:vAlign w:val="center"/>
          </w:tcPr>
          <w:p w14:paraId="753C7E96" w14:textId="77777777" w:rsidR="00533524" w:rsidRDefault="00000000">
            <w:pPr>
              <w:rPr>
                <w:rFonts w:ascii="宋体"/>
              </w:rPr>
            </w:pPr>
            <w:r>
              <w:rPr>
                <w:rFonts w:ascii="宋体" w:hint="eastAsia"/>
              </w:rPr>
              <w:t>HFC-143a</w:t>
            </w:r>
          </w:p>
        </w:tc>
        <w:tc>
          <w:tcPr>
            <w:tcW w:w="3054" w:type="dxa"/>
            <w:vAlign w:val="center"/>
          </w:tcPr>
          <w:p w14:paraId="2CD13921" w14:textId="77777777" w:rsidR="00533524" w:rsidRDefault="00000000">
            <w:pPr>
              <w:rPr>
                <w:rFonts w:ascii="宋体"/>
              </w:rPr>
            </w:pPr>
            <w:r>
              <w:rPr>
                <w:rFonts w:ascii="宋体" w:hint="eastAsia"/>
              </w:rPr>
              <w:t>C</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oMath>
            <w:r>
              <w:rPr>
                <w:rFonts w:ascii="宋体" w:hint="eastAsia"/>
              </w:rPr>
              <w:t>C</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3</m:t>
                  </m:r>
                </m:sub>
              </m:sSub>
            </m:oMath>
          </w:p>
        </w:tc>
        <w:tc>
          <w:tcPr>
            <w:tcW w:w="2663" w:type="dxa"/>
            <w:vAlign w:val="center"/>
          </w:tcPr>
          <w:p w14:paraId="71896B8C" w14:textId="77777777" w:rsidR="00533524" w:rsidRDefault="00000000">
            <w:pPr>
              <w:rPr>
                <w:rFonts w:ascii="宋体"/>
              </w:rPr>
            </w:pPr>
            <w:r>
              <w:rPr>
                <w:rFonts w:ascii="宋体" w:hint="eastAsia"/>
              </w:rPr>
              <w:t>4,470</w:t>
            </w:r>
          </w:p>
        </w:tc>
      </w:tr>
      <w:tr w:rsidR="00533524" w14:paraId="0D881011" w14:textId="77777777">
        <w:trPr>
          <w:trHeight w:val="397"/>
          <w:jc w:val="center"/>
        </w:trPr>
        <w:tc>
          <w:tcPr>
            <w:tcW w:w="3471" w:type="dxa"/>
            <w:vAlign w:val="center"/>
          </w:tcPr>
          <w:p w14:paraId="6AF5BE87" w14:textId="77777777" w:rsidR="00533524" w:rsidRDefault="00000000">
            <w:pPr>
              <w:rPr>
                <w:rFonts w:ascii="宋体"/>
              </w:rPr>
            </w:pPr>
            <w:r>
              <w:rPr>
                <w:rFonts w:ascii="宋体" w:hint="eastAsia"/>
              </w:rPr>
              <w:t>HFC-152a</w:t>
            </w:r>
          </w:p>
        </w:tc>
        <w:tc>
          <w:tcPr>
            <w:tcW w:w="3054" w:type="dxa"/>
            <w:vAlign w:val="center"/>
          </w:tcPr>
          <w:p w14:paraId="709B25E5" w14:textId="77777777" w:rsidR="00533524" w:rsidRDefault="00000000">
            <w:pPr>
              <w:rPr>
                <w:rFonts w:ascii="宋体"/>
              </w:rPr>
            </w:pPr>
            <w:r>
              <w:rPr>
                <w:rFonts w:ascii="宋体" w:hint="eastAsia"/>
              </w:rPr>
              <w:t>C</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oMath>
            <w:r>
              <w:rPr>
                <w:rFonts w:ascii="宋体" w:hint="eastAsia"/>
              </w:rPr>
              <w:t>CH</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2</m:t>
                  </m:r>
                </m:sub>
              </m:sSub>
            </m:oMath>
          </w:p>
        </w:tc>
        <w:tc>
          <w:tcPr>
            <w:tcW w:w="2663" w:type="dxa"/>
            <w:vAlign w:val="center"/>
          </w:tcPr>
          <w:p w14:paraId="0B09AEEA" w14:textId="77777777" w:rsidR="00533524" w:rsidRDefault="00000000">
            <w:pPr>
              <w:rPr>
                <w:rFonts w:ascii="宋体"/>
              </w:rPr>
            </w:pPr>
            <w:r>
              <w:rPr>
                <w:rFonts w:ascii="宋体" w:hint="eastAsia"/>
              </w:rPr>
              <w:t>124</w:t>
            </w:r>
          </w:p>
        </w:tc>
      </w:tr>
      <w:tr w:rsidR="00533524" w14:paraId="0491FC35" w14:textId="77777777">
        <w:trPr>
          <w:trHeight w:val="397"/>
          <w:jc w:val="center"/>
        </w:trPr>
        <w:tc>
          <w:tcPr>
            <w:tcW w:w="3471" w:type="dxa"/>
            <w:vAlign w:val="center"/>
          </w:tcPr>
          <w:p w14:paraId="37DD1379" w14:textId="77777777" w:rsidR="00533524" w:rsidRDefault="00000000">
            <w:pPr>
              <w:rPr>
                <w:rFonts w:ascii="宋体"/>
              </w:rPr>
            </w:pPr>
            <w:r>
              <w:rPr>
                <w:rFonts w:ascii="宋体" w:hint="eastAsia"/>
              </w:rPr>
              <w:t>HFC-227ea</w:t>
            </w:r>
          </w:p>
        </w:tc>
        <w:tc>
          <w:tcPr>
            <w:tcW w:w="3054" w:type="dxa"/>
            <w:vAlign w:val="center"/>
          </w:tcPr>
          <w:p w14:paraId="3740E4BF" w14:textId="77777777" w:rsidR="00533524" w:rsidRDefault="00000000">
            <w:pPr>
              <w:rPr>
                <w:rFonts w:ascii="宋体"/>
              </w:rPr>
            </w:pPr>
            <w:r>
              <w:rPr>
                <w:rFonts w:ascii="宋体" w:hint="eastAsia"/>
              </w:rPr>
              <w:t>C</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3</m:t>
                  </m:r>
                </m:sub>
              </m:sSub>
            </m:oMath>
            <w:r>
              <w:rPr>
                <w:rFonts w:ascii="宋体" w:hint="eastAsia"/>
              </w:rPr>
              <w:t>CHFC</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3</m:t>
                  </m:r>
                </m:sub>
              </m:sSub>
            </m:oMath>
          </w:p>
        </w:tc>
        <w:tc>
          <w:tcPr>
            <w:tcW w:w="2663" w:type="dxa"/>
            <w:vAlign w:val="center"/>
          </w:tcPr>
          <w:p w14:paraId="4F943A6B" w14:textId="77777777" w:rsidR="00533524" w:rsidRDefault="00000000">
            <w:pPr>
              <w:rPr>
                <w:rFonts w:ascii="宋体"/>
              </w:rPr>
            </w:pPr>
            <w:r>
              <w:rPr>
                <w:rFonts w:ascii="宋体" w:hint="eastAsia"/>
              </w:rPr>
              <w:t>3,220</w:t>
            </w:r>
          </w:p>
        </w:tc>
      </w:tr>
      <w:tr w:rsidR="00533524" w14:paraId="2D89520E" w14:textId="77777777">
        <w:trPr>
          <w:trHeight w:val="397"/>
          <w:jc w:val="center"/>
        </w:trPr>
        <w:tc>
          <w:tcPr>
            <w:tcW w:w="3471" w:type="dxa"/>
            <w:vAlign w:val="center"/>
          </w:tcPr>
          <w:p w14:paraId="6F852EDB" w14:textId="77777777" w:rsidR="00533524" w:rsidRDefault="00000000">
            <w:pPr>
              <w:rPr>
                <w:rFonts w:ascii="宋体"/>
              </w:rPr>
            </w:pPr>
            <w:r>
              <w:rPr>
                <w:rFonts w:ascii="宋体" w:hint="eastAsia"/>
              </w:rPr>
              <w:t>HFC-236fa</w:t>
            </w:r>
          </w:p>
        </w:tc>
        <w:tc>
          <w:tcPr>
            <w:tcW w:w="3054" w:type="dxa"/>
            <w:vAlign w:val="center"/>
          </w:tcPr>
          <w:p w14:paraId="63636AD6" w14:textId="77777777" w:rsidR="00533524" w:rsidRDefault="00000000">
            <w:pPr>
              <w:rPr>
                <w:rFonts w:ascii="宋体"/>
              </w:rPr>
            </w:pPr>
            <w:r>
              <w:rPr>
                <w:rFonts w:ascii="宋体" w:hint="eastAsia"/>
              </w:rPr>
              <w:t>C</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3</m:t>
                  </m:r>
                </m:sub>
              </m:sSub>
            </m:oMath>
            <w:r>
              <w:rPr>
                <w:rFonts w:ascii="宋体" w:hint="eastAsia"/>
              </w:rPr>
              <w:t>C</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Pr>
                <w:rFonts w:ascii="宋体" w:hint="eastAsia"/>
              </w:rPr>
              <w:t>C</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3</m:t>
                  </m:r>
                </m:sub>
              </m:sSub>
            </m:oMath>
          </w:p>
        </w:tc>
        <w:tc>
          <w:tcPr>
            <w:tcW w:w="2663" w:type="dxa"/>
            <w:vAlign w:val="center"/>
          </w:tcPr>
          <w:p w14:paraId="78068781" w14:textId="77777777" w:rsidR="00533524" w:rsidRDefault="00000000">
            <w:pPr>
              <w:rPr>
                <w:rFonts w:ascii="宋体"/>
              </w:rPr>
            </w:pPr>
            <w:r>
              <w:rPr>
                <w:rFonts w:ascii="宋体" w:hint="eastAsia"/>
              </w:rPr>
              <w:t>9,810</w:t>
            </w:r>
          </w:p>
        </w:tc>
      </w:tr>
      <w:tr w:rsidR="00533524" w14:paraId="5E4541A6" w14:textId="77777777">
        <w:trPr>
          <w:trHeight w:val="397"/>
          <w:jc w:val="center"/>
        </w:trPr>
        <w:tc>
          <w:tcPr>
            <w:tcW w:w="3471" w:type="dxa"/>
            <w:vAlign w:val="center"/>
          </w:tcPr>
          <w:p w14:paraId="081DB609" w14:textId="77777777" w:rsidR="00533524" w:rsidRDefault="00000000">
            <w:pPr>
              <w:rPr>
                <w:rFonts w:ascii="宋体"/>
              </w:rPr>
            </w:pPr>
            <w:r>
              <w:rPr>
                <w:rFonts w:ascii="宋体" w:hint="eastAsia"/>
              </w:rPr>
              <w:t>HFC-245fa</w:t>
            </w:r>
          </w:p>
        </w:tc>
        <w:tc>
          <w:tcPr>
            <w:tcW w:w="3054" w:type="dxa"/>
            <w:vAlign w:val="center"/>
          </w:tcPr>
          <w:p w14:paraId="76DD2DAA" w14:textId="77777777" w:rsidR="00533524" w:rsidRDefault="00000000">
            <w:pPr>
              <w:rPr>
                <w:rFonts w:ascii="宋体"/>
              </w:rPr>
            </w:pPr>
            <w:r>
              <w:rPr>
                <w:rFonts w:ascii="宋体" w:hint="eastAsia"/>
              </w:rPr>
              <w:t>CH</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2</m:t>
                  </m:r>
                </m:sub>
              </m:sSub>
            </m:oMath>
            <w:r>
              <w:rPr>
                <w:rFonts w:ascii="宋体" w:hint="eastAsia"/>
              </w:rPr>
              <w:t>C</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Pr>
                <w:rFonts w:ascii="宋体" w:hint="eastAsia"/>
              </w:rPr>
              <w:t>C</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3</m:t>
                  </m:r>
                </m:sub>
              </m:sSub>
            </m:oMath>
          </w:p>
        </w:tc>
        <w:tc>
          <w:tcPr>
            <w:tcW w:w="2663" w:type="dxa"/>
            <w:vAlign w:val="center"/>
          </w:tcPr>
          <w:p w14:paraId="1E2DCE04" w14:textId="77777777" w:rsidR="00533524" w:rsidRDefault="00000000">
            <w:pPr>
              <w:rPr>
                <w:rFonts w:ascii="宋体"/>
              </w:rPr>
            </w:pPr>
            <w:r>
              <w:rPr>
                <w:rFonts w:ascii="宋体" w:hint="eastAsia"/>
              </w:rPr>
              <w:t>1030</w:t>
            </w:r>
          </w:p>
        </w:tc>
      </w:tr>
      <w:tr w:rsidR="00533524" w14:paraId="2A2C824B" w14:textId="77777777">
        <w:trPr>
          <w:trHeight w:val="397"/>
          <w:jc w:val="center"/>
        </w:trPr>
        <w:tc>
          <w:tcPr>
            <w:tcW w:w="3471" w:type="dxa"/>
            <w:vAlign w:val="center"/>
          </w:tcPr>
          <w:p w14:paraId="21F4611D" w14:textId="77777777" w:rsidR="00533524" w:rsidRDefault="00000000">
            <w:pPr>
              <w:rPr>
                <w:rFonts w:ascii="宋体"/>
              </w:rPr>
            </w:pPr>
            <w:r>
              <w:rPr>
                <w:rFonts w:ascii="宋体" w:hint="eastAsia"/>
              </w:rPr>
              <w:t>HFC-365mfc</w:t>
            </w:r>
          </w:p>
        </w:tc>
        <w:tc>
          <w:tcPr>
            <w:tcW w:w="3054" w:type="dxa"/>
            <w:vAlign w:val="center"/>
          </w:tcPr>
          <w:p w14:paraId="373E46EA" w14:textId="77777777" w:rsidR="00533524" w:rsidRDefault="00000000">
            <w:pPr>
              <w:rPr>
                <w:rFonts w:ascii="宋体"/>
              </w:rPr>
            </w:pPr>
            <w:r>
              <w:rPr>
                <w:rFonts w:ascii="宋体" w:hint="eastAsia"/>
              </w:rPr>
              <w:t>C</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oMath>
            <w:r>
              <w:rPr>
                <w:rFonts w:ascii="宋体" w:hint="eastAsia"/>
              </w:rPr>
              <w:t>C</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2</m:t>
                  </m:r>
                </m:sub>
              </m:sSub>
            </m:oMath>
            <w:r>
              <w:rPr>
                <w:rFonts w:ascii="宋体" w:hint="eastAsia"/>
              </w:rPr>
              <w:t>C</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oMath>
            <w:r>
              <w:rPr>
                <w:rFonts w:ascii="宋体" w:hint="eastAsia"/>
              </w:rPr>
              <w:t>C</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3</m:t>
                  </m:r>
                </m:sub>
              </m:sSub>
            </m:oMath>
          </w:p>
        </w:tc>
        <w:tc>
          <w:tcPr>
            <w:tcW w:w="2663" w:type="dxa"/>
            <w:vAlign w:val="center"/>
          </w:tcPr>
          <w:p w14:paraId="6B334D61" w14:textId="77777777" w:rsidR="00533524" w:rsidRDefault="00000000">
            <w:pPr>
              <w:rPr>
                <w:rFonts w:ascii="宋体"/>
              </w:rPr>
            </w:pPr>
            <w:r>
              <w:rPr>
                <w:rFonts w:ascii="宋体" w:hint="eastAsia"/>
              </w:rPr>
              <w:t>794</w:t>
            </w:r>
          </w:p>
        </w:tc>
      </w:tr>
      <w:tr w:rsidR="00533524" w14:paraId="0BD0E57F" w14:textId="77777777">
        <w:trPr>
          <w:trHeight w:val="397"/>
          <w:jc w:val="center"/>
        </w:trPr>
        <w:tc>
          <w:tcPr>
            <w:tcW w:w="3471" w:type="dxa"/>
            <w:vAlign w:val="center"/>
          </w:tcPr>
          <w:p w14:paraId="088F3B0F" w14:textId="77777777" w:rsidR="00533524" w:rsidRDefault="00000000">
            <w:pPr>
              <w:rPr>
                <w:rFonts w:ascii="宋体"/>
              </w:rPr>
            </w:pPr>
            <w:r>
              <w:rPr>
                <w:rFonts w:ascii="宋体" w:hint="eastAsia"/>
              </w:rPr>
              <w:t>HFC-43-10mee</w:t>
            </w:r>
          </w:p>
        </w:tc>
        <w:tc>
          <w:tcPr>
            <w:tcW w:w="3054" w:type="dxa"/>
            <w:vAlign w:val="center"/>
          </w:tcPr>
          <w:p w14:paraId="79D970AF" w14:textId="77777777" w:rsidR="00533524" w:rsidRDefault="00000000">
            <w:pPr>
              <w:rPr>
                <w:rFonts w:ascii="宋体"/>
              </w:rPr>
            </w:pPr>
            <w:r>
              <w:rPr>
                <w:rFonts w:ascii="宋体" w:hint="eastAsia"/>
              </w:rPr>
              <w:t>C</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3</m:t>
                  </m:r>
                </m:sub>
              </m:sSub>
            </m:oMath>
            <w:r>
              <w:rPr>
                <w:rFonts w:ascii="宋体" w:hint="eastAsia"/>
              </w:rPr>
              <w:t>CHFCHFC</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2</m:t>
                  </m:r>
                </m:sub>
              </m:sSub>
            </m:oMath>
            <w:r>
              <w:rPr>
                <w:rFonts w:ascii="宋体" w:hint="eastAsia"/>
              </w:rPr>
              <w:t>C</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3</m:t>
                  </m:r>
                </m:sub>
              </m:sSub>
            </m:oMath>
          </w:p>
        </w:tc>
        <w:tc>
          <w:tcPr>
            <w:tcW w:w="2663" w:type="dxa"/>
            <w:vAlign w:val="center"/>
          </w:tcPr>
          <w:p w14:paraId="25C4D94B" w14:textId="77777777" w:rsidR="00533524" w:rsidRDefault="00000000">
            <w:pPr>
              <w:rPr>
                <w:rFonts w:ascii="宋体"/>
              </w:rPr>
            </w:pPr>
            <w:r>
              <w:rPr>
                <w:rFonts w:ascii="宋体" w:hint="eastAsia"/>
              </w:rPr>
              <w:t>1,640</w:t>
            </w:r>
          </w:p>
        </w:tc>
      </w:tr>
      <w:tr w:rsidR="00533524" w14:paraId="055FC1C6" w14:textId="77777777">
        <w:trPr>
          <w:trHeight w:val="397"/>
          <w:jc w:val="center"/>
        </w:trPr>
        <w:tc>
          <w:tcPr>
            <w:tcW w:w="9188" w:type="dxa"/>
            <w:gridSpan w:val="3"/>
            <w:vAlign w:val="center"/>
          </w:tcPr>
          <w:p w14:paraId="6800E50B" w14:textId="77777777" w:rsidR="00533524" w:rsidRDefault="00000000">
            <w:pPr>
              <w:rPr>
                <w:rFonts w:ascii="宋体"/>
              </w:rPr>
            </w:pPr>
            <w:r>
              <w:rPr>
                <w:rFonts w:ascii="宋体" w:hint="eastAsia"/>
              </w:rPr>
              <w:t>全氟化合物</w:t>
            </w:r>
          </w:p>
        </w:tc>
      </w:tr>
      <w:tr w:rsidR="00533524" w14:paraId="7357E8CD" w14:textId="77777777">
        <w:trPr>
          <w:trHeight w:val="397"/>
          <w:jc w:val="center"/>
        </w:trPr>
        <w:tc>
          <w:tcPr>
            <w:tcW w:w="3471" w:type="dxa"/>
            <w:vAlign w:val="center"/>
          </w:tcPr>
          <w:p w14:paraId="45997630" w14:textId="77777777" w:rsidR="00533524" w:rsidRDefault="00000000">
            <w:pPr>
              <w:rPr>
                <w:rFonts w:ascii="宋体"/>
              </w:rPr>
            </w:pPr>
            <w:r>
              <w:rPr>
                <w:rFonts w:ascii="宋体" w:hint="eastAsia"/>
              </w:rPr>
              <w:t>六氟化硫</w:t>
            </w:r>
          </w:p>
        </w:tc>
        <w:tc>
          <w:tcPr>
            <w:tcW w:w="3054" w:type="dxa"/>
            <w:vAlign w:val="center"/>
          </w:tcPr>
          <w:p w14:paraId="2B57DE30" w14:textId="77777777" w:rsidR="00533524" w:rsidRDefault="00000000">
            <w:pPr>
              <w:rPr>
                <w:rFonts w:ascii="宋体"/>
              </w:rPr>
            </w:pPr>
            <w:r>
              <w:rPr>
                <w:rFonts w:ascii="宋体" w:hint="eastAsia"/>
              </w:rPr>
              <w:t>S</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6</m:t>
                  </m:r>
                </m:sub>
              </m:sSub>
            </m:oMath>
          </w:p>
        </w:tc>
        <w:tc>
          <w:tcPr>
            <w:tcW w:w="2663" w:type="dxa"/>
            <w:vAlign w:val="center"/>
          </w:tcPr>
          <w:p w14:paraId="64F3AD9A" w14:textId="77777777" w:rsidR="00533524" w:rsidRDefault="00000000">
            <w:pPr>
              <w:rPr>
                <w:rFonts w:ascii="宋体"/>
              </w:rPr>
            </w:pPr>
            <w:r>
              <w:rPr>
                <w:rFonts w:ascii="宋体" w:hint="eastAsia"/>
              </w:rPr>
              <w:t>22,800</w:t>
            </w:r>
          </w:p>
        </w:tc>
      </w:tr>
      <w:tr w:rsidR="00533524" w14:paraId="0158D00E" w14:textId="77777777">
        <w:trPr>
          <w:jc w:val="center"/>
        </w:trPr>
        <w:tc>
          <w:tcPr>
            <w:tcW w:w="9188" w:type="dxa"/>
            <w:gridSpan w:val="3"/>
          </w:tcPr>
          <w:p w14:paraId="0E8AE3FB" w14:textId="77777777" w:rsidR="00533524" w:rsidRDefault="00000000">
            <w:pPr>
              <w:rPr>
                <w:rFonts w:ascii="宋体"/>
              </w:rPr>
            </w:pPr>
            <w:r>
              <w:rPr>
                <w:rFonts w:ascii="宋体" w:hint="eastAsia"/>
              </w:rPr>
              <w:t>注：来源IPCC Fourth Assessment Report:Climate Change2007,Table2.14。数据仅供参考，开展产品碳中和核算时应注意使用政府间气候变化专门委员会(IPCC)提供的最新数据，或根据核算目标及核算依据进行调整。</w:t>
            </w:r>
          </w:p>
        </w:tc>
      </w:tr>
    </w:tbl>
    <w:p w14:paraId="47326195" w14:textId="77777777" w:rsidR="00533524" w:rsidRDefault="00533524"/>
    <w:p w14:paraId="72D66951" w14:textId="77777777" w:rsidR="00533524" w:rsidRDefault="00533524">
      <w:pPr>
        <w:pStyle w:val="affffe"/>
        <w:ind w:firstLine="420"/>
        <w:jc w:val="center"/>
      </w:pPr>
    </w:p>
    <w:p w14:paraId="26934C14" w14:textId="77777777" w:rsidR="00533524" w:rsidRDefault="00533524">
      <w:pPr>
        <w:pStyle w:val="affffe"/>
        <w:ind w:firstLine="420"/>
        <w:jc w:val="center"/>
      </w:pPr>
    </w:p>
    <w:p w14:paraId="7BDA5448" w14:textId="77777777" w:rsidR="00533524" w:rsidRDefault="00000000">
      <w:pPr>
        <w:pStyle w:val="aff1"/>
        <w:numPr>
          <w:ilvl w:val="1"/>
          <w:numId w:val="0"/>
        </w:numPr>
        <w:spacing w:beforeLines="0" w:before="0" w:afterLines="0" w:after="0" w:line="240" w:lineRule="auto"/>
        <w:jc w:val="center"/>
        <w:rPr>
          <w:szCs w:val="22"/>
        </w:rPr>
      </w:pPr>
      <w:r>
        <w:rPr>
          <w:rFonts w:hint="eastAsia"/>
          <w:szCs w:val="22"/>
        </w:rPr>
        <w:br w:type="page"/>
      </w:r>
      <w:bookmarkStart w:id="78" w:name="_Toc428"/>
      <w:r>
        <w:rPr>
          <w:rFonts w:hint="eastAsia"/>
          <w:szCs w:val="22"/>
        </w:rPr>
        <w:lastRenderedPageBreak/>
        <w:t>附录B</w:t>
      </w:r>
      <w:r>
        <w:rPr>
          <w:szCs w:val="22"/>
        </w:rPr>
        <w:br/>
      </w:r>
      <w:r>
        <w:rPr>
          <w:rFonts w:hint="eastAsia"/>
          <w:szCs w:val="22"/>
        </w:rPr>
        <w:t>（资料性）</w:t>
      </w:r>
      <w:bookmarkStart w:id="79" w:name="OLE_LINK9"/>
      <w:r>
        <w:rPr>
          <w:szCs w:val="22"/>
        </w:rPr>
        <w:br/>
      </w:r>
      <w:r>
        <w:rPr>
          <w:rFonts w:hint="eastAsia"/>
          <w:szCs w:val="22"/>
        </w:rPr>
        <w:t>碳中和企业评价报告模板</w:t>
      </w:r>
      <w:bookmarkEnd w:id="78"/>
    </w:p>
    <w:bookmarkEnd w:id="79"/>
    <w:p w14:paraId="01E05721" w14:textId="77777777" w:rsidR="00533524" w:rsidRDefault="00000000">
      <w:pPr>
        <w:pStyle w:val="aff7"/>
        <w:numPr>
          <w:ilvl w:val="255"/>
          <w:numId w:val="0"/>
        </w:numPr>
        <w:spacing w:after="0" w:line="240" w:lineRule="auto"/>
        <w:ind w:leftChars="228" w:left="479"/>
      </w:pPr>
      <w:r>
        <w:t>1.</w:t>
      </w:r>
      <w:r>
        <w:t>评价概述</w:t>
      </w:r>
    </w:p>
    <w:p w14:paraId="167B41F7" w14:textId="77777777" w:rsidR="00533524" w:rsidRDefault="00000000">
      <w:pPr>
        <w:pStyle w:val="aff7"/>
        <w:numPr>
          <w:ilvl w:val="255"/>
          <w:numId w:val="0"/>
        </w:numPr>
        <w:spacing w:after="0" w:line="240" w:lineRule="auto"/>
        <w:ind w:leftChars="228" w:left="479"/>
      </w:pPr>
      <w:r>
        <w:t>1.1</w:t>
      </w:r>
      <w:r>
        <w:t>评价对象</w:t>
      </w:r>
    </w:p>
    <w:p w14:paraId="119E6452" w14:textId="77777777" w:rsidR="00533524" w:rsidRDefault="00000000">
      <w:pPr>
        <w:pStyle w:val="aff7"/>
        <w:numPr>
          <w:ilvl w:val="255"/>
          <w:numId w:val="0"/>
        </w:numPr>
        <w:spacing w:after="0" w:line="240" w:lineRule="auto"/>
        <w:ind w:leftChars="228" w:left="479" w:firstLineChars="200" w:firstLine="420"/>
      </w:pPr>
      <w:r>
        <w:t>包括企业名称、单位性质、地址、联系人信息等。</w:t>
      </w:r>
    </w:p>
    <w:p w14:paraId="047B6221" w14:textId="77777777" w:rsidR="00533524" w:rsidRDefault="00000000">
      <w:pPr>
        <w:pStyle w:val="aff7"/>
        <w:numPr>
          <w:ilvl w:val="255"/>
          <w:numId w:val="0"/>
        </w:numPr>
        <w:spacing w:after="0" w:line="240" w:lineRule="auto"/>
        <w:ind w:leftChars="228" w:left="479"/>
      </w:pPr>
      <w:r>
        <w:t>1.2</w:t>
      </w:r>
      <w:r>
        <w:t>评价单位</w:t>
      </w:r>
    </w:p>
    <w:p w14:paraId="0C703248" w14:textId="77777777" w:rsidR="00533524" w:rsidRDefault="00000000">
      <w:pPr>
        <w:pStyle w:val="aff7"/>
        <w:numPr>
          <w:ilvl w:val="255"/>
          <w:numId w:val="0"/>
        </w:numPr>
        <w:spacing w:after="0" w:line="240" w:lineRule="auto"/>
        <w:ind w:leftChars="228" w:left="479" w:firstLineChars="200" w:firstLine="420"/>
      </w:pPr>
      <w:r>
        <w:t>包括评价工作承担单位</w:t>
      </w:r>
      <w:r>
        <w:rPr>
          <w:rFonts w:hint="eastAsia"/>
        </w:rPr>
        <w:t>信息</w:t>
      </w:r>
      <w:r>
        <w:t>、</w:t>
      </w:r>
      <w:r>
        <w:rPr>
          <w:rFonts w:hint="eastAsia"/>
        </w:rPr>
        <w:t>法人信息、联系人信息</w:t>
      </w:r>
      <w:r>
        <w:t>等。</w:t>
      </w:r>
    </w:p>
    <w:p w14:paraId="4745A0AA" w14:textId="77777777" w:rsidR="00533524" w:rsidRDefault="00000000">
      <w:pPr>
        <w:pStyle w:val="aff7"/>
        <w:numPr>
          <w:ilvl w:val="255"/>
          <w:numId w:val="0"/>
        </w:numPr>
        <w:spacing w:after="0" w:line="240" w:lineRule="auto"/>
        <w:ind w:leftChars="228" w:left="479"/>
      </w:pPr>
      <w:r>
        <w:t>1.3</w:t>
      </w:r>
      <w:r>
        <w:t>评价实施</w:t>
      </w:r>
    </w:p>
    <w:p w14:paraId="55316F8D" w14:textId="77777777" w:rsidR="00533524" w:rsidRDefault="00000000">
      <w:pPr>
        <w:pStyle w:val="aff7"/>
        <w:numPr>
          <w:ilvl w:val="255"/>
          <w:numId w:val="0"/>
        </w:numPr>
        <w:spacing w:after="0" w:line="240" w:lineRule="auto"/>
        <w:ind w:leftChars="228" w:left="479" w:firstLineChars="200" w:firstLine="420"/>
      </w:pPr>
      <w:r>
        <w:t>包括评价实施时间、地点、评价人员信息、评价周期、评价范围等。</w:t>
      </w:r>
    </w:p>
    <w:p w14:paraId="64914D3C" w14:textId="77777777" w:rsidR="00533524" w:rsidRDefault="00000000">
      <w:pPr>
        <w:pStyle w:val="aff7"/>
        <w:numPr>
          <w:ilvl w:val="255"/>
          <w:numId w:val="0"/>
        </w:numPr>
        <w:spacing w:after="0" w:line="240" w:lineRule="auto"/>
        <w:ind w:leftChars="228" w:left="479"/>
      </w:pPr>
      <w:r>
        <w:t>2</w:t>
      </w:r>
      <w:r>
        <w:t>评价目标</w:t>
      </w:r>
    </w:p>
    <w:p w14:paraId="354CEEE8" w14:textId="77777777" w:rsidR="00533524" w:rsidRDefault="00000000">
      <w:pPr>
        <w:pStyle w:val="aff7"/>
        <w:numPr>
          <w:ilvl w:val="255"/>
          <w:numId w:val="0"/>
        </w:numPr>
        <w:spacing w:after="0" w:line="240" w:lineRule="auto"/>
        <w:ind w:leftChars="228" w:left="479"/>
      </w:pPr>
      <w:r>
        <w:t>2.1</w:t>
      </w:r>
      <w:r>
        <w:t>开展评价的原因</w:t>
      </w:r>
    </w:p>
    <w:p w14:paraId="63761AA3" w14:textId="77777777" w:rsidR="00533524" w:rsidRDefault="00000000">
      <w:pPr>
        <w:pStyle w:val="aff7"/>
        <w:numPr>
          <w:ilvl w:val="255"/>
          <w:numId w:val="0"/>
        </w:numPr>
        <w:spacing w:after="0" w:line="240" w:lineRule="auto"/>
        <w:ind w:leftChars="228" w:left="479"/>
      </w:pPr>
      <w:r>
        <w:t>2.2</w:t>
      </w:r>
      <w:r>
        <w:t>评价的目标</w:t>
      </w:r>
    </w:p>
    <w:p w14:paraId="44E8CFAF" w14:textId="77777777" w:rsidR="00533524" w:rsidRDefault="00000000">
      <w:pPr>
        <w:pStyle w:val="aff7"/>
        <w:numPr>
          <w:ilvl w:val="255"/>
          <w:numId w:val="0"/>
        </w:numPr>
        <w:spacing w:after="0" w:line="240" w:lineRule="auto"/>
        <w:ind w:leftChars="228" w:left="479"/>
      </w:pPr>
      <w:r>
        <w:t>3</w:t>
      </w:r>
      <w:r>
        <w:t>评价依据</w:t>
      </w:r>
    </w:p>
    <w:p w14:paraId="327438B4" w14:textId="77777777" w:rsidR="00533524" w:rsidRDefault="00000000">
      <w:pPr>
        <w:pStyle w:val="aff7"/>
        <w:numPr>
          <w:ilvl w:val="255"/>
          <w:numId w:val="0"/>
        </w:numPr>
        <w:spacing w:after="0" w:line="240" w:lineRule="auto"/>
        <w:ind w:leftChars="228" w:left="479"/>
      </w:pPr>
      <w:r>
        <w:t>开展碳中和评价所依据的标准。</w:t>
      </w:r>
    </w:p>
    <w:p w14:paraId="2FB019D9" w14:textId="77777777" w:rsidR="00533524" w:rsidRDefault="00000000">
      <w:pPr>
        <w:pStyle w:val="aff7"/>
        <w:numPr>
          <w:ilvl w:val="255"/>
          <w:numId w:val="0"/>
        </w:numPr>
        <w:spacing w:after="0" w:line="240" w:lineRule="auto"/>
        <w:ind w:leftChars="228" w:left="479"/>
      </w:pPr>
      <w:r>
        <w:t>4</w:t>
      </w:r>
      <w:r>
        <w:t>评价过程</w:t>
      </w:r>
    </w:p>
    <w:p w14:paraId="11DC661D" w14:textId="77777777" w:rsidR="00533524" w:rsidRDefault="00000000">
      <w:pPr>
        <w:pStyle w:val="aff7"/>
        <w:numPr>
          <w:ilvl w:val="255"/>
          <w:numId w:val="0"/>
        </w:numPr>
        <w:spacing w:after="0" w:line="240" w:lineRule="auto"/>
        <w:ind w:leftChars="228" w:left="479"/>
      </w:pPr>
      <w:r>
        <w:t>4.1</w:t>
      </w:r>
      <w:r>
        <w:t>数据收集</w:t>
      </w:r>
    </w:p>
    <w:p w14:paraId="4F461690" w14:textId="77777777" w:rsidR="00533524" w:rsidRDefault="00000000">
      <w:pPr>
        <w:pStyle w:val="aff7"/>
        <w:numPr>
          <w:ilvl w:val="255"/>
          <w:numId w:val="0"/>
        </w:numPr>
        <w:spacing w:after="0" w:line="240" w:lineRule="auto"/>
        <w:ind w:leftChars="228" w:left="479"/>
      </w:pPr>
      <w:r>
        <w:t>4.2</w:t>
      </w:r>
      <w:r>
        <w:t>碳中和目标完成度分析评价</w:t>
      </w:r>
    </w:p>
    <w:p w14:paraId="4EDC7CB6" w14:textId="77777777" w:rsidR="00533524" w:rsidRDefault="00000000">
      <w:pPr>
        <w:pStyle w:val="aff7"/>
        <w:numPr>
          <w:ilvl w:val="255"/>
          <w:numId w:val="0"/>
        </w:numPr>
        <w:spacing w:after="0" w:line="240" w:lineRule="auto"/>
        <w:ind w:leftChars="228" w:left="479"/>
      </w:pPr>
      <w:r>
        <w:t>4.3</w:t>
      </w:r>
      <w:r>
        <w:t>碳中和管理情况分析评价</w:t>
      </w:r>
    </w:p>
    <w:p w14:paraId="7BA92941" w14:textId="77777777" w:rsidR="00533524" w:rsidRDefault="00000000">
      <w:pPr>
        <w:pStyle w:val="aff7"/>
        <w:numPr>
          <w:ilvl w:val="255"/>
          <w:numId w:val="0"/>
        </w:numPr>
        <w:spacing w:after="0" w:line="240" w:lineRule="auto"/>
        <w:ind w:leftChars="228" w:left="479"/>
      </w:pPr>
      <w:r>
        <w:t>4.4</w:t>
      </w:r>
      <w:r>
        <w:t>附加指标分析评价</w:t>
      </w:r>
    </w:p>
    <w:p w14:paraId="23A0AC55" w14:textId="77777777" w:rsidR="00533524" w:rsidRDefault="00000000">
      <w:pPr>
        <w:pStyle w:val="aff7"/>
        <w:numPr>
          <w:ilvl w:val="255"/>
          <w:numId w:val="0"/>
        </w:numPr>
        <w:spacing w:after="0" w:line="240" w:lineRule="auto"/>
        <w:ind w:leftChars="228" w:left="479"/>
      </w:pPr>
      <w:r>
        <w:t xml:space="preserve">4.5 </w:t>
      </w:r>
      <w:r>
        <w:t>特殊情况的处理</w:t>
      </w:r>
    </w:p>
    <w:p w14:paraId="66000D52" w14:textId="77777777" w:rsidR="00533524" w:rsidRDefault="00000000">
      <w:pPr>
        <w:pStyle w:val="aff7"/>
        <w:numPr>
          <w:ilvl w:val="255"/>
          <w:numId w:val="0"/>
        </w:numPr>
        <w:spacing w:after="0" w:line="240" w:lineRule="auto"/>
        <w:ind w:leftChars="228" w:left="479"/>
      </w:pPr>
      <w:r>
        <w:t xml:space="preserve">5 </w:t>
      </w:r>
      <w:r>
        <w:t>评价结果</w:t>
      </w:r>
    </w:p>
    <w:p w14:paraId="2B0BF7D4" w14:textId="77777777" w:rsidR="00533524" w:rsidRDefault="00000000">
      <w:pPr>
        <w:pStyle w:val="aff7"/>
        <w:numPr>
          <w:ilvl w:val="255"/>
          <w:numId w:val="0"/>
        </w:numPr>
        <w:spacing w:after="0" w:line="240" w:lineRule="auto"/>
        <w:ind w:leftChars="228" w:left="479"/>
      </w:pPr>
      <w:r>
        <w:t>根据碳中和评价得分，确定企业碳中和等级。</w:t>
      </w:r>
    </w:p>
    <w:p w14:paraId="052F4F38" w14:textId="77777777" w:rsidR="00533524" w:rsidRDefault="00000000">
      <w:pPr>
        <w:pStyle w:val="aff7"/>
        <w:numPr>
          <w:ilvl w:val="255"/>
          <w:numId w:val="0"/>
        </w:numPr>
        <w:spacing w:after="0" w:line="240" w:lineRule="auto"/>
        <w:ind w:leftChars="228" w:left="479"/>
      </w:pPr>
      <w:r>
        <w:t xml:space="preserve">6 </w:t>
      </w:r>
      <w:r>
        <w:t>建议</w:t>
      </w:r>
      <w:bookmarkEnd w:id="13"/>
    </w:p>
    <w:p w14:paraId="02FECA99" w14:textId="77777777" w:rsidR="00533524" w:rsidRDefault="00533524"/>
    <w:p w14:paraId="03AF0C5A" w14:textId="77777777" w:rsidR="00533524" w:rsidRDefault="00533524">
      <w:pPr>
        <w:pStyle w:val="aff7"/>
      </w:pPr>
    </w:p>
    <w:p w14:paraId="6D799816" w14:textId="77777777" w:rsidR="00533524" w:rsidRDefault="00000000">
      <w:pPr>
        <w:widowControl/>
        <w:jc w:val="center"/>
        <w:rPr>
          <w:rFonts w:eastAsia="黑体"/>
          <w:b/>
        </w:rPr>
      </w:pPr>
      <w:r>
        <w:rPr>
          <w:rFonts w:ascii="黑体" w:eastAsia="黑体" w:hAnsi="黑体" w:hint="eastAsia"/>
          <w:b/>
        </w:rPr>
        <w:t>━━━━━━━━━</w:t>
      </w:r>
    </w:p>
    <w:p w14:paraId="6CCC6816" w14:textId="77777777" w:rsidR="00533524" w:rsidRDefault="00533524"/>
    <w:sectPr w:rsidR="00533524">
      <w:headerReference w:type="even" r:id="rId35"/>
      <w:headerReference w:type="default" r:id="rId36"/>
      <w:footerReference w:type="even" r:id="rId37"/>
      <w:footerReference w:type="default" r:id="rId38"/>
      <w:pgSz w:w="11906" w:h="16838"/>
      <w:pgMar w:top="1928" w:right="1134" w:bottom="1134" w:left="1134" w:header="1417" w:footer="1134" w:gutter="283"/>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B0091" w14:textId="77777777" w:rsidR="004A07AE" w:rsidRDefault="004A07AE">
      <w:pPr>
        <w:spacing w:after="0" w:line="240" w:lineRule="auto"/>
      </w:pPr>
      <w:r>
        <w:separator/>
      </w:r>
    </w:p>
  </w:endnote>
  <w:endnote w:type="continuationSeparator" w:id="0">
    <w:p w14:paraId="1CC20FFA" w14:textId="77777777" w:rsidR="004A07AE" w:rsidRDefault="004A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方正仿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3D71C" w14:textId="77777777" w:rsidR="00533524" w:rsidRDefault="00533524">
    <w:pPr>
      <w:pStyle w:val="af8"/>
      <w:numPr>
        <w:ilvl w:val="0"/>
        <w:numId w:val="0"/>
      </w:numPr>
      <w:jc w:val="left"/>
    </w:pPr>
  </w:p>
  <w:p w14:paraId="56BFF6FB" w14:textId="77777777" w:rsidR="00533524" w:rsidRDefault="005335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4150" w14:textId="77777777" w:rsidR="00533524" w:rsidRDefault="00533524">
    <w:pPr>
      <w:pStyle w:val="af8"/>
      <w:numPr>
        <w:ilvl w:val="0"/>
        <w:numId w:val="0"/>
      </w:numPr>
      <w:ind w:left="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199F" w14:textId="77777777" w:rsidR="00533524" w:rsidRDefault="00533524">
    <w:pPr>
      <w:pStyle w:val="af8"/>
      <w:numPr>
        <w:ilvl w:val="0"/>
        <w:numId w:val="0"/>
      </w:numPr>
      <w:ind w:left="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14720" w14:textId="77777777" w:rsidR="00533524" w:rsidRDefault="00000000">
    <w:pPr>
      <w:pStyle w:val="affffffc"/>
    </w:pPr>
    <w:r>
      <w:fldChar w:fldCharType="begin"/>
    </w:r>
    <w:r>
      <w:instrText>PAGE   \* MERGEFORMAT</w:instrText>
    </w:r>
    <w:r>
      <w:fldChar w:fldCharType="separate"/>
    </w:r>
    <w:r>
      <w:rPr>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FF0A" w14:textId="77777777" w:rsidR="00533524" w:rsidRDefault="00000000">
    <w:pPr>
      <w:pStyle w:val="af8"/>
      <w:numPr>
        <w:ilvl w:val="0"/>
        <w:numId w:val="0"/>
      </w:numPr>
      <w:jc w:val="left"/>
    </w:pPr>
    <w:r>
      <w:rPr>
        <w:noProof/>
      </w:rPr>
      <mc:AlternateContent>
        <mc:Choice Requires="wps">
          <w:drawing>
            <wp:anchor distT="0" distB="0" distL="114300" distR="114300" simplePos="0" relativeHeight="251658240" behindDoc="0" locked="0" layoutInCell="1" allowOverlap="1" wp14:anchorId="17F09AE8" wp14:editId="04738110">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227034" w14:textId="77777777" w:rsidR="00533524" w:rsidRDefault="00000000">
                          <w:pPr>
                            <w:pStyle w:val="af8"/>
                            <w:numPr>
                              <w:ilvl w:val="255"/>
                              <w:numId w:val="0"/>
                            </w:numPr>
                            <w:ind w:left="420"/>
                            <w:jc w:val="both"/>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F09AE8" id="_x0000_t202" coordsize="21600,21600" o:spt="202" path="m,l,21600r21600,l21600,xe">
              <v:stroke joinstyle="miter"/>
              <v:path gradientshapeok="t" o:connecttype="rect"/>
            </v:shapetype>
            <v:shape id="文本框 4"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0227034" w14:textId="77777777" w:rsidR="00533524" w:rsidRDefault="00000000">
                    <w:pPr>
                      <w:pStyle w:val="af8"/>
                      <w:numPr>
                        <w:ilvl w:val="255"/>
                        <w:numId w:val="0"/>
                      </w:numPr>
                      <w:ind w:left="420"/>
                      <w:jc w:val="both"/>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6D9B3" w14:textId="77777777" w:rsidR="00533524" w:rsidRDefault="00000000">
    <w:pPr>
      <w:pStyle w:val="affffffc"/>
    </w:pPr>
    <w:r>
      <w:rPr>
        <w:noProof/>
      </w:rPr>
      <mc:AlternateContent>
        <mc:Choice Requires="wps">
          <w:drawing>
            <wp:anchor distT="0" distB="0" distL="114300" distR="114300" simplePos="0" relativeHeight="251656192" behindDoc="0" locked="0" layoutInCell="1" allowOverlap="1" wp14:anchorId="5E2B00ED" wp14:editId="32CF743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5CB67" w14:textId="77777777" w:rsidR="00533524" w:rsidRDefault="00000000">
                          <w:pPr>
                            <w:pStyle w:val="affffffc"/>
                          </w:pPr>
                          <w:r>
                            <w:fldChar w:fldCharType="begin"/>
                          </w:r>
                          <w:r>
                            <w:instrText>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E2B00ED"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61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815CB67" w14:textId="77777777" w:rsidR="00533524" w:rsidRDefault="00000000">
                    <w:pPr>
                      <w:pStyle w:val="affffffc"/>
                    </w:pPr>
                    <w:r>
                      <w:fldChar w:fldCharType="begin"/>
                    </w:r>
                    <w:r>
                      <w:instrText>PAGE   \* MERGEFORMAT</w:instrText>
                    </w:r>
                    <w:r>
                      <w:fldChar w:fldCharType="separate"/>
                    </w:r>
                    <w:r>
                      <w:rPr>
                        <w:lang w:val="zh-CN"/>
                      </w:rPr>
                      <w:t>I</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EFDB" w14:textId="77777777" w:rsidR="00533524" w:rsidRDefault="00000000">
    <w:pPr>
      <w:pStyle w:val="afffffff2"/>
      <w:ind w:firstLine="57"/>
      <w:jc w:val="left"/>
    </w:pPr>
    <w:r>
      <w:rPr>
        <w:noProof/>
      </w:rPr>
      <mc:AlternateContent>
        <mc:Choice Requires="wps">
          <w:drawing>
            <wp:anchor distT="0" distB="0" distL="114300" distR="114300" simplePos="0" relativeHeight="251659264" behindDoc="0" locked="0" layoutInCell="1" allowOverlap="1" wp14:anchorId="5BA94B73" wp14:editId="08C057D8">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61FEA" w14:textId="77777777" w:rsidR="00533524" w:rsidRDefault="00000000">
                          <w:pPr>
                            <w:pStyle w:val="afffffff2"/>
                            <w:ind w:firstLine="57"/>
                            <w:jc w:val="left"/>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A94B73" id="_x0000_t202" coordsize="21600,21600" o:spt="202" path="m,l,21600r21600,l21600,xe">
              <v:stroke joinstyle="miter"/>
              <v:path gradientshapeok="t" o:connecttype="rect"/>
            </v:shapetype>
            <v:shape id="文本框 6" o:spid="_x0000_s1028"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47F61FEA" w14:textId="77777777" w:rsidR="00533524" w:rsidRDefault="00000000">
                    <w:pPr>
                      <w:pStyle w:val="afffffff2"/>
                      <w:ind w:firstLine="57"/>
                      <w:jc w:val="left"/>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1D24D" w14:textId="77777777" w:rsidR="00533524" w:rsidRDefault="00000000">
    <w:pPr>
      <w:pStyle w:val="afffffff2"/>
    </w:pPr>
    <w:r>
      <w:rPr>
        <w:noProof/>
      </w:rPr>
      <mc:AlternateContent>
        <mc:Choice Requires="wps">
          <w:drawing>
            <wp:anchor distT="0" distB="0" distL="114300" distR="114300" simplePos="0" relativeHeight="251657216" behindDoc="0" locked="0" layoutInCell="1" allowOverlap="1" wp14:anchorId="55F69D82" wp14:editId="71056C39">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B8607" w14:textId="77777777" w:rsidR="00533524" w:rsidRDefault="00000000">
                          <w:pPr>
                            <w:pStyle w:val="afffffff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F69D82" id="_x0000_t202" coordsize="21600,21600" o:spt="202" path="m,l,21600r21600,l21600,xe">
              <v:stroke joinstyle="miter"/>
              <v:path gradientshapeok="t" o:connecttype="rect"/>
            </v:shapetype>
            <v:shape id="文本框 5" o:spid="_x0000_s1029" type="#_x0000_t202" style="position:absolute;left:0;text-align:left;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160B8607" w14:textId="77777777" w:rsidR="00533524" w:rsidRDefault="00000000">
                    <w:pPr>
                      <w:pStyle w:val="afffffff2"/>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9C5CE" w14:textId="77777777" w:rsidR="004A07AE" w:rsidRDefault="004A07AE">
      <w:pPr>
        <w:spacing w:after="0" w:line="240" w:lineRule="auto"/>
      </w:pPr>
      <w:r>
        <w:separator/>
      </w:r>
    </w:p>
  </w:footnote>
  <w:footnote w:type="continuationSeparator" w:id="0">
    <w:p w14:paraId="536A9149" w14:textId="77777777" w:rsidR="004A07AE" w:rsidRDefault="004A0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660C9" w14:textId="77777777" w:rsidR="00533524" w:rsidRDefault="00000000">
    <w:pPr>
      <w:pStyle w:val="afff8"/>
      <w:spacing w:after="284"/>
      <w:rPr>
        <w:rFonts w:ascii="黑体" w:eastAsia="黑体" w:hAnsi="黑体" w:hint="eastAsia"/>
        <w:sz w:val="21"/>
        <w:szCs w:val="21"/>
      </w:rPr>
    </w:pPr>
    <w:r>
      <w:rPr>
        <w:rFonts w:ascii="黑体" w:eastAsia="黑体" w:hAnsi="黑体"/>
        <w:sz w:val="21"/>
        <w:szCs w:val="21"/>
      </w:rPr>
      <w:t>T/CECXXXXX—201X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2D7E5" w14:textId="77777777" w:rsidR="00533524" w:rsidRDefault="00000000">
    <w:pPr>
      <w:pStyle w:val="afff8"/>
      <w:spacing w:after="284"/>
      <w:jc w:val="right"/>
    </w:pPr>
    <w:r>
      <w:rPr>
        <w:rFonts w:ascii="黑体" w:eastAsia="黑体" w:hAnsi="黑体"/>
        <w:sz w:val="21"/>
        <w:szCs w:val="21"/>
      </w:rPr>
      <w:t>T/CEC</w:t>
    </w:r>
    <w:r>
      <w:rPr>
        <w:rFonts w:ascii="黑体" w:eastAsia="黑体" w:hAnsi="黑体" w:hint="eastAsia"/>
        <w:sz w:val="21"/>
        <w:szCs w:val="21"/>
      </w:rPr>
      <w:t xml:space="preserve"> </w:t>
    </w:r>
    <w:r>
      <w:rPr>
        <w:rFonts w:ascii="黑体" w:eastAsia="黑体" w:hAnsi="黑体"/>
        <w:sz w:val="21"/>
        <w:szCs w:val="21"/>
      </w:rPr>
      <w:t>XXXXX—20</w:t>
    </w:r>
    <w:r>
      <w:rPr>
        <w:rFonts w:ascii="黑体" w:eastAsia="黑体" w:hAnsi="黑体" w:hint="eastAsia"/>
        <w:sz w:val="21"/>
        <w:szCs w:val="21"/>
      </w:rPr>
      <w:t>2</w:t>
    </w:r>
    <w:r>
      <w:rPr>
        <w:rFonts w:ascii="黑体" w:eastAsia="黑体" w:hAnsi="黑体"/>
        <w:sz w:val="21"/>
        <w:szCs w:val="21"/>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2488" w14:textId="77777777" w:rsidR="00533524" w:rsidRDefault="00000000">
    <w:pPr>
      <w:pStyle w:val="affffff7"/>
    </w:pPr>
    <w:r>
      <w:rPr>
        <w:rFonts w:hAnsi="黑体" w:hint="eastAsia"/>
      </w:rPr>
      <w:t>T/CECXXXXX—202X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70E8" w14:textId="77777777" w:rsidR="00533524" w:rsidRDefault="00533524">
    <w:pPr>
      <w:pStyle w:val="afffffff3"/>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A06ED" w14:textId="77777777" w:rsidR="00533524" w:rsidRDefault="00000000">
    <w:pPr>
      <w:pStyle w:val="affffff7"/>
      <w:spacing w:after="284"/>
      <w:jc w:val="left"/>
      <w:rPr>
        <w:rFonts w:hAnsi="黑体" w:hint="eastAsia"/>
      </w:rPr>
    </w:pPr>
    <w:r>
      <w:rPr>
        <w:rFonts w:hAnsi="黑体" w:hint="eastAsia"/>
      </w:rPr>
      <w:t>T/CECXXXXX—202X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03407" w14:textId="77777777" w:rsidR="00533524" w:rsidRDefault="00000000">
    <w:pPr>
      <w:pStyle w:val="affffff7"/>
    </w:pPr>
    <w:r>
      <w:rPr>
        <w:rFonts w:hAnsi="黑体" w:hint="eastAsia"/>
      </w:rPr>
      <w:t>T/CECXXXXX—202X</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7ED3FEA"/>
    <w:multiLevelType w:val="multilevel"/>
    <w:tmpl w:val="07ED3FEA"/>
    <w:lvl w:ilvl="0">
      <w:start w:val="1"/>
      <w:numFmt w:val="none"/>
      <w:pStyle w:val="a0"/>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Calibri" w:hint="eastAsia"/>
        <w:b w:val="0"/>
        <w:i w:val="0"/>
        <w:sz w:val="21"/>
      </w:rPr>
    </w:lvl>
    <w:lvl w:ilvl="2">
      <w:start w:val="1"/>
      <w:numFmt w:val="decimal"/>
      <w:suff w:val="nothing"/>
      <w:lvlText w:val="%10.%2.%3 "/>
      <w:lvlJc w:val="left"/>
      <w:pPr>
        <w:ind w:left="0" w:firstLine="0"/>
      </w:pPr>
      <w:rPr>
        <w:rFonts w:ascii="黑体" w:eastAsia="黑体" w:hAnsi="Calibri" w:hint="eastAsia"/>
        <w:b w:val="0"/>
        <w:i w:val="0"/>
        <w:sz w:val="21"/>
      </w:rPr>
    </w:lvl>
    <w:lvl w:ilvl="3">
      <w:start w:val="1"/>
      <w:numFmt w:val="decimal"/>
      <w:suff w:val="nothing"/>
      <w:lvlText w:val="%10.%2.%3.%4 "/>
      <w:lvlJc w:val="left"/>
      <w:pPr>
        <w:ind w:left="0" w:firstLine="0"/>
      </w:pPr>
      <w:rPr>
        <w:rFonts w:ascii="黑体" w:eastAsia="黑体" w:hAnsi="Calibri" w:hint="eastAsia"/>
        <w:b w:val="0"/>
        <w:i w:val="0"/>
        <w:sz w:val="21"/>
      </w:rPr>
    </w:lvl>
    <w:lvl w:ilvl="4">
      <w:start w:val="1"/>
      <w:numFmt w:val="decimal"/>
      <w:suff w:val="nothing"/>
      <w:lvlText w:val="%10.%2.%3.%4.%5 "/>
      <w:lvlJc w:val="left"/>
      <w:pPr>
        <w:ind w:left="0" w:firstLine="0"/>
      </w:pPr>
      <w:rPr>
        <w:rFonts w:ascii="黑体" w:eastAsia="黑体" w:hAnsi="Calibri" w:hint="eastAsia"/>
        <w:b w:val="0"/>
        <w:i w:val="0"/>
        <w:sz w:val="21"/>
      </w:rPr>
    </w:lvl>
    <w:lvl w:ilvl="5">
      <w:start w:val="1"/>
      <w:numFmt w:val="decimal"/>
      <w:suff w:val="nothing"/>
      <w:lvlText w:val="%10.%2.%3.%4.%5.%6 "/>
      <w:lvlJc w:val="left"/>
      <w:pPr>
        <w:ind w:left="0" w:firstLine="0"/>
      </w:pPr>
      <w:rPr>
        <w:rFonts w:ascii="黑体" w:eastAsia="黑体" w:hAnsi="Calibr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983844"/>
    <w:multiLevelType w:val="multilevel"/>
    <w:tmpl w:val="0D983844"/>
    <w:lvl w:ilvl="0">
      <w:start w:val="1"/>
      <w:numFmt w:val="decimal"/>
      <w:pStyle w:val="a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2D4E481"/>
    <w:multiLevelType w:val="singleLevel"/>
    <w:tmpl w:val="12D4E481"/>
    <w:lvl w:ilvl="0">
      <w:start w:val="3"/>
      <w:numFmt w:val="decimal"/>
      <w:suff w:val="nothing"/>
      <w:lvlText w:val="（%1）"/>
      <w:lvlJc w:val="left"/>
    </w:lvl>
  </w:abstractNum>
  <w:abstractNum w:abstractNumId="7"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15:restartNumberingAfterBreak="0">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8"/>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2827D5B"/>
    <w:multiLevelType w:val="multilevel"/>
    <w:tmpl w:val="22827D5B"/>
    <w:lvl w:ilvl="0">
      <w:start w:val="1"/>
      <w:numFmt w:val="none"/>
      <w:pStyle w:val="a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0" w15:restartNumberingAfterBreak="0">
    <w:nsid w:val="2A8F7113"/>
    <w:multiLevelType w:val="multilevel"/>
    <w:tmpl w:val="2A8F7113"/>
    <w:lvl w:ilvl="0">
      <w:start w:val="1"/>
      <w:numFmt w:val="upperLetter"/>
      <w:pStyle w:val="ac"/>
      <w:suff w:val="space"/>
      <w:lvlText w:val="%1"/>
      <w:lvlJc w:val="left"/>
      <w:pPr>
        <w:ind w:left="623" w:hanging="425"/>
      </w:pPr>
      <w:rPr>
        <w:rFonts w:hint="eastAsia"/>
      </w:rPr>
    </w:lvl>
    <w:lvl w:ilvl="1">
      <w:start w:val="1"/>
      <w:numFmt w:val="decimal"/>
      <w:pStyle w:val="ad"/>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1" w15:restartNumberingAfterBreak="0">
    <w:nsid w:val="2C5917C3"/>
    <w:multiLevelType w:val="multilevel"/>
    <w:tmpl w:val="2C5917C3"/>
    <w:lvl w:ilvl="0">
      <w:start w:val="1"/>
      <w:numFmt w:val="none"/>
      <w:pStyle w:val="ae"/>
      <w:suff w:val="nothing"/>
      <w:lvlText w:val="%1——"/>
      <w:lvlJc w:val="left"/>
      <w:pPr>
        <w:ind w:left="833" w:hanging="408"/>
      </w:pPr>
      <w:rPr>
        <w:rFonts w:hint="eastAsia"/>
      </w:rPr>
    </w:lvl>
    <w:lvl w:ilvl="1">
      <w:start w:val="1"/>
      <w:numFmt w:val="bullet"/>
      <w:pStyle w:val="af"/>
      <w:lvlText w:val=""/>
      <w:lvlJc w:val="left"/>
      <w:pPr>
        <w:tabs>
          <w:tab w:val="left" w:pos="760"/>
        </w:tabs>
        <w:ind w:left="1264" w:hanging="413"/>
      </w:pPr>
      <w:rPr>
        <w:rFonts w:ascii="Symbol" w:hAnsi="Symbol" w:hint="default"/>
        <w:color w:val="auto"/>
      </w:rPr>
    </w:lvl>
    <w:lvl w:ilvl="2">
      <w:start w:val="1"/>
      <w:numFmt w:val="bullet"/>
      <w:pStyle w:val="af0"/>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D733618"/>
    <w:multiLevelType w:val="multilevel"/>
    <w:tmpl w:val="3D733618"/>
    <w:lvl w:ilvl="0">
      <w:start w:val="1"/>
      <w:numFmt w:val="decimal"/>
      <w:pStyle w:val="af1"/>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3" w15:restartNumberingAfterBreak="0">
    <w:nsid w:val="44C50F90"/>
    <w:multiLevelType w:val="multilevel"/>
    <w:tmpl w:val="44C50F90"/>
    <w:lvl w:ilvl="0">
      <w:start w:val="1"/>
      <w:numFmt w:val="lowerLetter"/>
      <w:pStyle w:val="af2"/>
      <w:lvlText w:val="%1)"/>
      <w:lvlJc w:val="left"/>
      <w:pPr>
        <w:tabs>
          <w:tab w:val="left" w:pos="840"/>
        </w:tabs>
        <w:ind w:left="839" w:hanging="419"/>
      </w:pPr>
      <w:rPr>
        <w:rFonts w:ascii="宋体" w:eastAsia="宋体" w:hint="eastAsia"/>
        <w:b w:val="0"/>
        <w:i w:val="0"/>
        <w:sz w:val="21"/>
        <w:szCs w:val="21"/>
      </w:rPr>
    </w:lvl>
    <w:lvl w:ilvl="1">
      <w:start w:val="1"/>
      <w:numFmt w:val="decimal"/>
      <w:pStyle w:val="af3"/>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B733A5F"/>
    <w:multiLevelType w:val="multilevel"/>
    <w:tmpl w:val="4B733A5F"/>
    <w:lvl w:ilvl="0">
      <w:start w:val="1"/>
      <w:numFmt w:val="decimal"/>
      <w:pStyle w:val="af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5"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6"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4717E53"/>
    <w:multiLevelType w:val="multilevel"/>
    <w:tmpl w:val="64717E53"/>
    <w:lvl w:ilvl="0">
      <w:start w:val="1"/>
      <w:numFmt w:val="lowerLetter"/>
      <w:pStyle w:val="af8"/>
      <w:lvlText w:val="%1)"/>
      <w:lvlJc w:val="left"/>
      <w:pPr>
        <w:tabs>
          <w:tab w:val="left" w:pos="840"/>
        </w:tabs>
        <w:ind w:left="839" w:hanging="419"/>
      </w:pPr>
      <w:rPr>
        <w:rFonts w:ascii="宋体" w:eastAsia="宋体" w:hint="eastAsia"/>
        <w:b w:val="0"/>
        <w:i w:val="0"/>
        <w:sz w:val="21"/>
        <w:szCs w:val="21"/>
      </w:rPr>
    </w:lvl>
    <w:lvl w:ilvl="1">
      <w:start w:val="1"/>
      <w:numFmt w:val="decimal"/>
      <w:pStyle w:val="af9"/>
      <w:lvlText w:val="%2)"/>
      <w:lvlJc w:val="left"/>
      <w:pPr>
        <w:tabs>
          <w:tab w:val="left" w:pos="3397"/>
        </w:tabs>
        <w:ind w:left="3396"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657D3FBC"/>
    <w:multiLevelType w:val="multilevel"/>
    <w:tmpl w:val="657D3FBC"/>
    <w:lvl w:ilvl="0">
      <w:start w:val="1"/>
      <w:numFmt w:val="upperLetter"/>
      <w:pStyle w:val="af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c"/>
      <w:suff w:val="nothing"/>
      <w:lvlText w:val="%1.%2.%3　"/>
      <w:lvlJc w:val="left"/>
      <w:pPr>
        <w:ind w:left="0" w:firstLine="0"/>
      </w:pPr>
      <w:rPr>
        <w:rFonts w:ascii="黑体" w:eastAsia="黑体" w:hAnsi="Times New Roman" w:hint="eastAsia"/>
        <w:b w:val="0"/>
        <w:i w:val="0"/>
        <w:sz w:val="21"/>
      </w:rPr>
    </w:lvl>
    <w:lvl w:ilvl="3">
      <w:start w:val="1"/>
      <w:numFmt w:val="decimal"/>
      <w:pStyle w:val="afd"/>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0" w:firstLine="0"/>
      </w:pPr>
      <w:rPr>
        <w:rFonts w:ascii="黑体" w:eastAsia="黑体" w:hAnsi="Times New Roman" w:hint="eastAsia"/>
        <w:b w:val="0"/>
        <w:i w:val="0"/>
        <w:sz w:val="21"/>
      </w:rPr>
    </w:lvl>
    <w:lvl w:ilvl="5">
      <w:start w:val="1"/>
      <w:numFmt w:val="decimal"/>
      <w:pStyle w:val="aff"/>
      <w:suff w:val="nothing"/>
      <w:lvlText w:val="%1.%2.%3.%4.%5.%6　"/>
      <w:lvlJc w:val="left"/>
      <w:pPr>
        <w:ind w:left="0" w:firstLine="0"/>
      </w:pPr>
      <w:rPr>
        <w:rFonts w:ascii="黑体" w:eastAsia="黑体" w:hAnsi="Times New Roman" w:hint="eastAsia"/>
        <w:b w:val="0"/>
        <w:i w:val="0"/>
        <w:sz w:val="21"/>
      </w:rPr>
    </w:lvl>
    <w:lvl w:ilvl="6">
      <w:start w:val="1"/>
      <w:numFmt w:val="decimal"/>
      <w:pStyle w:val="af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ff1"/>
      <w:suff w:val="nothing"/>
      <w:lvlText w:val="%1%2　"/>
      <w:lvlJc w:val="left"/>
      <w:pPr>
        <w:ind w:left="0" w:firstLine="0"/>
      </w:pPr>
      <w:rPr>
        <w:rFonts w:ascii="黑体" w:eastAsia="黑体" w:hint="eastAsia"/>
        <w:b w:val="0"/>
        <w:i w:val="0"/>
        <w:sz w:val="21"/>
      </w:rPr>
    </w:lvl>
    <w:lvl w:ilvl="2">
      <w:start w:val="1"/>
      <w:numFmt w:val="decimal"/>
      <w:pStyle w:val="aff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15:restartNumberingAfterBreak="0">
    <w:nsid w:val="6D6C07CD"/>
    <w:multiLevelType w:val="multilevel"/>
    <w:tmpl w:val="6D6C07CD"/>
    <w:lvl w:ilvl="0">
      <w:start w:val="1"/>
      <w:numFmt w:val="lowerLetter"/>
      <w:pStyle w:val="aff3"/>
      <w:lvlText w:val="%1)"/>
      <w:lvlJc w:val="left"/>
      <w:pPr>
        <w:tabs>
          <w:tab w:val="left" w:pos="839"/>
        </w:tabs>
        <w:ind w:left="839" w:hanging="419"/>
      </w:pPr>
      <w:rPr>
        <w:rFonts w:ascii="宋体" w:eastAsia="宋体" w:hint="eastAsia"/>
        <w:b w:val="0"/>
        <w:i w:val="0"/>
        <w:sz w:val="21"/>
      </w:rPr>
    </w:lvl>
    <w:lvl w:ilvl="1">
      <w:start w:val="1"/>
      <w:numFmt w:val="decimal"/>
      <w:pStyle w:val="aff4"/>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1" w15:restartNumberingAfterBreak="0">
    <w:nsid w:val="6DBF04F4"/>
    <w:multiLevelType w:val="multilevel"/>
    <w:tmpl w:val="6DBF04F4"/>
    <w:lvl w:ilvl="0">
      <w:start w:val="1"/>
      <w:numFmt w:val="none"/>
      <w:pStyle w:val="aff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121724921">
    <w:abstractNumId w:val="17"/>
  </w:num>
  <w:num w:numId="2" w16cid:durableId="1999729246">
    <w:abstractNumId w:val="12"/>
  </w:num>
  <w:num w:numId="3" w16cid:durableId="119034254">
    <w:abstractNumId w:val="2"/>
  </w:num>
  <w:num w:numId="4" w16cid:durableId="578171669">
    <w:abstractNumId w:val="13"/>
  </w:num>
  <w:num w:numId="5" w16cid:durableId="1183588938">
    <w:abstractNumId w:val="19"/>
  </w:num>
  <w:num w:numId="6" w16cid:durableId="921260696">
    <w:abstractNumId w:val="1"/>
  </w:num>
  <w:num w:numId="7" w16cid:durableId="545020421">
    <w:abstractNumId w:val="8"/>
  </w:num>
  <w:num w:numId="8" w16cid:durableId="681510621">
    <w:abstractNumId w:val="18"/>
  </w:num>
  <w:num w:numId="9" w16cid:durableId="386881318">
    <w:abstractNumId w:val="5"/>
  </w:num>
  <w:num w:numId="10" w16cid:durableId="580022225">
    <w:abstractNumId w:val="11"/>
  </w:num>
  <w:num w:numId="11" w16cid:durableId="1546091642">
    <w:abstractNumId w:val="20"/>
  </w:num>
  <w:num w:numId="12" w16cid:durableId="2123185297">
    <w:abstractNumId w:val="14"/>
  </w:num>
  <w:num w:numId="13" w16cid:durableId="211621673">
    <w:abstractNumId w:val="7"/>
  </w:num>
  <w:num w:numId="14" w16cid:durableId="1038506771">
    <w:abstractNumId w:val="4"/>
  </w:num>
  <w:num w:numId="15" w16cid:durableId="1083407541">
    <w:abstractNumId w:val="16"/>
  </w:num>
  <w:num w:numId="16" w16cid:durableId="1160734852">
    <w:abstractNumId w:val="9"/>
  </w:num>
  <w:num w:numId="17" w16cid:durableId="1317418794">
    <w:abstractNumId w:val="21"/>
  </w:num>
  <w:num w:numId="18" w16cid:durableId="1237670548">
    <w:abstractNumId w:val="0"/>
  </w:num>
  <w:num w:numId="19" w16cid:durableId="964040961">
    <w:abstractNumId w:val="15"/>
  </w:num>
  <w:num w:numId="20" w16cid:durableId="1042438322">
    <w:abstractNumId w:val="10"/>
  </w:num>
  <w:num w:numId="21" w16cid:durableId="1174537999">
    <w:abstractNumId w:val="3"/>
  </w:num>
  <w:num w:numId="22" w16cid:durableId="19231058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10272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4101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1942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9505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594667">
    <w:abstractNumId w:val="6"/>
  </w:num>
  <w:num w:numId="28" w16cid:durableId="15407757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5272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Q5ODRjMzAyZDg5MzlkMGZmNzdmMWUxYjRjYjYzYzEifQ=="/>
  </w:docVars>
  <w:rsids>
    <w:rsidRoot w:val="00172A27"/>
    <w:rsid w:val="00000244"/>
    <w:rsid w:val="00000CCB"/>
    <w:rsid w:val="00000D74"/>
    <w:rsid w:val="00001375"/>
    <w:rsid w:val="0000185F"/>
    <w:rsid w:val="00001D35"/>
    <w:rsid w:val="0000269E"/>
    <w:rsid w:val="00002FBC"/>
    <w:rsid w:val="0000586F"/>
    <w:rsid w:val="00005F59"/>
    <w:rsid w:val="0000660D"/>
    <w:rsid w:val="000071AE"/>
    <w:rsid w:val="00011788"/>
    <w:rsid w:val="00013D86"/>
    <w:rsid w:val="00013E02"/>
    <w:rsid w:val="0002111E"/>
    <w:rsid w:val="0002143C"/>
    <w:rsid w:val="00025A65"/>
    <w:rsid w:val="00025FD2"/>
    <w:rsid w:val="00026C31"/>
    <w:rsid w:val="00026FD9"/>
    <w:rsid w:val="00027280"/>
    <w:rsid w:val="000274E5"/>
    <w:rsid w:val="00027816"/>
    <w:rsid w:val="000318F9"/>
    <w:rsid w:val="000320A7"/>
    <w:rsid w:val="000352C7"/>
    <w:rsid w:val="00035925"/>
    <w:rsid w:val="0003712F"/>
    <w:rsid w:val="0004223E"/>
    <w:rsid w:val="000437FB"/>
    <w:rsid w:val="00043CBD"/>
    <w:rsid w:val="00044199"/>
    <w:rsid w:val="0004538D"/>
    <w:rsid w:val="00047615"/>
    <w:rsid w:val="0005028C"/>
    <w:rsid w:val="000537FA"/>
    <w:rsid w:val="0005443D"/>
    <w:rsid w:val="00054CAF"/>
    <w:rsid w:val="00055BAE"/>
    <w:rsid w:val="00057FBA"/>
    <w:rsid w:val="00064D68"/>
    <w:rsid w:val="00065069"/>
    <w:rsid w:val="0006515B"/>
    <w:rsid w:val="000667EF"/>
    <w:rsid w:val="00067CDF"/>
    <w:rsid w:val="0007237B"/>
    <w:rsid w:val="00074FBE"/>
    <w:rsid w:val="00074FCD"/>
    <w:rsid w:val="0007565F"/>
    <w:rsid w:val="00075E98"/>
    <w:rsid w:val="000768DC"/>
    <w:rsid w:val="00076F0E"/>
    <w:rsid w:val="000806FC"/>
    <w:rsid w:val="00081B37"/>
    <w:rsid w:val="00082459"/>
    <w:rsid w:val="000836EB"/>
    <w:rsid w:val="000839D9"/>
    <w:rsid w:val="00083A09"/>
    <w:rsid w:val="00083EFD"/>
    <w:rsid w:val="000844F3"/>
    <w:rsid w:val="00085B05"/>
    <w:rsid w:val="0009005E"/>
    <w:rsid w:val="00091D05"/>
    <w:rsid w:val="00092857"/>
    <w:rsid w:val="00096230"/>
    <w:rsid w:val="000A20A9"/>
    <w:rsid w:val="000A25A9"/>
    <w:rsid w:val="000A3868"/>
    <w:rsid w:val="000A3FB5"/>
    <w:rsid w:val="000A48B1"/>
    <w:rsid w:val="000B0F2B"/>
    <w:rsid w:val="000B1107"/>
    <w:rsid w:val="000B253E"/>
    <w:rsid w:val="000B3143"/>
    <w:rsid w:val="000B3A5E"/>
    <w:rsid w:val="000B76DC"/>
    <w:rsid w:val="000C2319"/>
    <w:rsid w:val="000C2F63"/>
    <w:rsid w:val="000C3679"/>
    <w:rsid w:val="000C3728"/>
    <w:rsid w:val="000C5E76"/>
    <w:rsid w:val="000C658F"/>
    <w:rsid w:val="000C6B05"/>
    <w:rsid w:val="000C6DD6"/>
    <w:rsid w:val="000C73D4"/>
    <w:rsid w:val="000D037C"/>
    <w:rsid w:val="000D0A72"/>
    <w:rsid w:val="000D111C"/>
    <w:rsid w:val="000D2CF3"/>
    <w:rsid w:val="000D3D4C"/>
    <w:rsid w:val="000D4F51"/>
    <w:rsid w:val="000D620D"/>
    <w:rsid w:val="000D64B4"/>
    <w:rsid w:val="000D718B"/>
    <w:rsid w:val="000D7A9B"/>
    <w:rsid w:val="000E0C46"/>
    <w:rsid w:val="000E1076"/>
    <w:rsid w:val="000E73F3"/>
    <w:rsid w:val="000F030C"/>
    <w:rsid w:val="000F129C"/>
    <w:rsid w:val="000F17E9"/>
    <w:rsid w:val="000F224F"/>
    <w:rsid w:val="000F351A"/>
    <w:rsid w:val="000F40EB"/>
    <w:rsid w:val="001016A8"/>
    <w:rsid w:val="001033C8"/>
    <w:rsid w:val="00103FE1"/>
    <w:rsid w:val="001046F2"/>
    <w:rsid w:val="001056DE"/>
    <w:rsid w:val="00105CB8"/>
    <w:rsid w:val="00106C19"/>
    <w:rsid w:val="00110D32"/>
    <w:rsid w:val="001124C0"/>
    <w:rsid w:val="00113578"/>
    <w:rsid w:val="00120C75"/>
    <w:rsid w:val="00122B6B"/>
    <w:rsid w:val="00123A01"/>
    <w:rsid w:val="0013019E"/>
    <w:rsid w:val="00130D1E"/>
    <w:rsid w:val="0013175F"/>
    <w:rsid w:val="00132A80"/>
    <w:rsid w:val="00132D13"/>
    <w:rsid w:val="001338D4"/>
    <w:rsid w:val="00137375"/>
    <w:rsid w:val="00141F9C"/>
    <w:rsid w:val="00143509"/>
    <w:rsid w:val="00143FA1"/>
    <w:rsid w:val="00146250"/>
    <w:rsid w:val="0014705D"/>
    <w:rsid w:val="001506B2"/>
    <w:rsid w:val="00150C0B"/>
    <w:rsid w:val="001512B4"/>
    <w:rsid w:val="00151947"/>
    <w:rsid w:val="00155255"/>
    <w:rsid w:val="00155675"/>
    <w:rsid w:val="001608E6"/>
    <w:rsid w:val="001620A5"/>
    <w:rsid w:val="001637FF"/>
    <w:rsid w:val="00163E44"/>
    <w:rsid w:val="00164E53"/>
    <w:rsid w:val="00164F6A"/>
    <w:rsid w:val="001657A1"/>
    <w:rsid w:val="00165882"/>
    <w:rsid w:val="00165E20"/>
    <w:rsid w:val="0016699D"/>
    <w:rsid w:val="00171D1B"/>
    <w:rsid w:val="00172A27"/>
    <w:rsid w:val="001734B6"/>
    <w:rsid w:val="001744B9"/>
    <w:rsid w:val="00175159"/>
    <w:rsid w:val="00176208"/>
    <w:rsid w:val="00177E2B"/>
    <w:rsid w:val="00181E0D"/>
    <w:rsid w:val="0018211B"/>
    <w:rsid w:val="001836D9"/>
    <w:rsid w:val="001840D3"/>
    <w:rsid w:val="001873A2"/>
    <w:rsid w:val="00187B39"/>
    <w:rsid w:val="001900F8"/>
    <w:rsid w:val="00191258"/>
    <w:rsid w:val="00191334"/>
    <w:rsid w:val="00192680"/>
    <w:rsid w:val="00193037"/>
    <w:rsid w:val="001935A3"/>
    <w:rsid w:val="00193A2C"/>
    <w:rsid w:val="0019486F"/>
    <w:rsid w:val="00197D7E"/>
    <w:rsid w:val="001A288E"/>
    <w:rsid w:val="001A2E0F"/>
    <w:rsid w:val="001A633B"/>
    <w:rsid w:val="001A70F5"/>
    <w:rsid w:val="001B3398"/>
    <w:rsid w:val="001B5864"/>
    <w:rsid w:val="001B5D20"/>
    <w:rsid w:val="001B5EAA"/>
    <w:rsid w:val="001B6DC2"/>
    <w:rsid w:val="001B79E6"/>
    <w:rsid w:val="001C149C"/>
    <w:rsid w:val="001C1524"/>
    <w:rsid w:val="001C181D"/>
    <w:rsid w:val="001C1A67"/>
    <w:rsid w:val="001C21AC"/>
    <w:rsid w:val="001C3665"/>
    <w:rsid w:val="001C3B2C"/>
    <w:rsid w:val="001C47BA"/>
    <w:rsid w:val="001C56EC"/>
    <w:rsid w:val="001C59EA"/>
    <w:rsid w:val="001C6B7C"/>
    <w:rsid w:val="001D08F1"/>
    <w:rsid w:val="001D2242"/>
    <w:rsid w:val="001D406C"/>
    <w:rsid w:val="001D41EE"/>
    <w:rsid w:val="001D558C"/>
    <w:rsid w:val="001D7D90"/>
    <w:rsid w:val="001E0380"/>
    <w:rsid w:val="001E13B1"/>
    <w:rsid w:val="001E29F1"/>
    <w:rsid w:val="001E2F23"/>
    <w:rsid w:val="001E33FF"/>
    <w:rsid w:val="001E3426"/>
    <w:rsid w:val="001E374F"/>
    <w:rsid w:val="001E6025"/>
    <w:rsid w:val="001E6E7B"/>
    <w:rsid w:val="001E6EF0"/>
    <w:rsid w:val="001E7222"/>
    <w:rsid w:val="001F0D4B"/>
    <w:rsid w:val="001F0FEE"/>
    <w:rsid w:val="001F3A19"/>
    <w:rsid w:val="00200A26"/>
    <w:rsid w:val="00200BB6"/>
    <w:rsid w:val="00202626"/>
    <w:rsid w:val="00206619"/>
    <w:rsid w:val="00210DA5"/>
    <w:rsid w:val="00211FE4"/>
    <w:rsid w:val="00212A99"/>
    <w:rsid w:val="00213A39"/>
    <w:rsid w:val="0021471B"/>
    <w:rsid w:val="00214FD9"/>
    <w:rsid w:val="0021504C"/>
    <w:rsid w:val="002172FF"/>
    <w:rsid w:val="00222665"/>
    <w:rsid w:val="0022359E"/>
    <w:rsid w:val="00227E02"/>
    <w:rsid w:val="00230EFE"/>
    <w:rsid w:val="002315B4"/>
    <w:rsid w:val="0023183E"/>
    <w:rsid w:val="00234467"/>
    <w:rsid w:val="00234897"/>
    <w:rsid w:val="002355B1"/>
    <w:rsid w:val="00235EB4"/>
    <w:rsid w:val="00237D8D"/>
    <w:rsid w:val="00241D47"/>
    <w:rsid w:val="00241DA2"/>
    <w:rsid w:val="00244904"/>
    <w:rsid w:val="0024693E"/>
    <w:rsid w:val="00247070"/>
    <w:rsid w:val="00247FEE"/>
    <w:rsid w:val="002504E7"/>
    <w:rsid w:val="00250E18"/>
    <w:rsid w:val="00250E7D"/>
    <w:rsid w:val="00251105"/>
    <w:rsid w:val="002517DD"/>
    <w:rsid w:val="00251FED"/>
    <w:rsid w:val="002528C5"/>
    <w:rsid w:val="00254131"/>
    <w:rsid w:val="002551DE"/>
    <w:rsid w:val="0025531C"/>
    <w:rsid w:val="00256062"/>
    <w:rsid w:val="002565D5"/>
    <w:rsid w:val="00257B98"/>
    <w:rsid w:val="002603FB"/>
    <w:rsid w:val="00260E52"/>
    <w:rsid w:val="002622C0"/>
    <w:rsid w:val="00271D6A"/>
    <w:rsid w:val="00274373"/>
    <w:rsid w:val="002755D0"/>
    <w:rsid w:val="002778AE"/>
    <w:rsid w:val="002801E9"/>
    <w:rsid w:val="002807E1"/>
    <w:rsid w:val="00281111"/>
    <w:rsid w:val="002822C2"/>
    <w:rsid w:val="0028269A"/>
    <w:rsid w:val="00283590"/>
    <w:rsid w:val="002863F1"/>
    <w:rsid w:val="00286973"/>
    <w:rsid w:val="00287CEE"/>
    <w:rsid w:val="002904A3"/>
    <w:rsid w:val="00290A07"/>
    <w:rsid w:val="00291A33"/>
    <w:rsid w:val="00293091"/>
    <w:rsid w:val="00294E70"/>
    <w:rsid w:val="002A08E9"/>
    <w:rsid w:val="002A1653"/>
    <w:rsid w:val="002A179B"/>
    <w:rsid w:val="002A1924"/>
    <w:rsid w:val="002A5289"/>
    <w:rsid w:val="002A59FD"/>
    <w:rsid w:val="002A7247"/>
    <w:rsid w:val="002A7420"/>
    <w:rsid w:val="002B0522"/>
    <w:rsid w:val="002B0F12"/>
    <w:rsid w:val="002B1308"/>
    <w:rsid w:val="002B3B2B"/>
    <w:rsid w:val="002B4256"/>
    <w:rsid w:val="002B4554"/>
    <w:rsid w:val="002B4E9C"/>
    <w:rsid w:val="002B6522"/>
    <w:rsid w:val="002B6B49"/>
    <w:rsid w:val="002C0507"/>
    <w:rsid w:val="002C3DBB"/>
    <w:rsid w:val="002C5219"/>
    <w:rsid w:val="002C5297"/>
    <w:rsid w:val="002C53EF"/>
    <w:rsid w:val="002C7049"/>
    <w:rsid w:val="002C72D8"/>
    <w:rsid w:val="002D11FA"/>
    <w:rsid w:val="002D13AE"/>
    <w:rsid w:val="002D37BC"/>
    <w:rsid w:val="002D7219"/>
    <w:rsid w:val="002E0DDF"/>
    <w:rsid w:val="002E2906"/>
    <w:rsid w:val="002E363B"/>
    <w:rsid w:val="002E5635"/>
    <w:rsid w:val="002E64C3"/>
    <w:rsid w:val="002E6A2C"/>
    <w:rsid w:val="002E773C"/>
    <w:rsid w:val="002E7DA2"/>
    <w:rsid w:val="002F0DFA"/>
    <w:rsid w:val="002F1D8C"/>
    <w:rsid w:val="002F21DA"/>
    <w:rsid w:val="002F2320"/>
    <w:rsid w:val="002F27DE"/>
    <w:rsid w:val="002F2F69"/>
    <w:rsid w:val="002F3C49"/>
    <w:rsid w:val="002F5B53"/>
    <w:rsid w:val="002F609A"/>
    <w:rsid w:val="002F6AFE"/>
    <w:rsid w:val="00300B84"/>
    <w:rsid w:val="003010FA"/>
    <w:rsid w:val="003014EE"/>
    <w:rsid w:val="00301F39"/>
    <w:rsid w:val="0030370D"/>
    <w:rsid w:val="00303A56"/>
    <w:rsid w:val="00303E60"/>
    <w:rsid w:val="00304D00"/>
    <w:rsid w:val="0030739E"/>
    <w:rsid w:val="00310895"/>
    <w:rsid w:val="003167DB"/>
    <w:rsid w:val="00321891"/>
    <w:rsid w:val="00322214"/>
    <w:rsid w:val="003249CF"/>
    <w:rsid w:val="00325926"/>
    <w:rsid w:val="00327A8A"/>
    <w:rsid w:val="00336070"/>
    <w:rsid w:val="003360C8"/>
    <w:rsid w:val="00336610"/>
    <w:rsid w:val="003374E7"/>
    <w:rsid w:val="00342190"/>
    <w:rsid w:val="00343F73"/>
    <w:rsid w:val="003440C2"/>
    <w:rsid w:val="00344699"/>
    <w:rsid w:val="00345060"/>
    <w:rsid w:val="00347546"/>
    <w:rsid w:val="00350FF2"/>
    <w:rsid w:val="0035160C"/>
    <w:rsid w:val="003531FA"/>
    <w:rsid w:val="0035323B"/>
    <w:rsid w:val="00354AE4"/>
    <w:rsid w:val="00355B6A"/>
    <w:rsid w:val="00356776"/>
    <w:rsid w:val="003569C2"/>
    <w:rsid w:val="003609D2"/>
    <w:rsid w:val="003615FC"/>
    <w:rsid w:val="00361F32"/>
    <w:rsid w:val="0036277D"/>
    <w:rsid w:val="00362D89"/>
    <w:rsid w:val="0036342F"/>
    <w:rsid w:val="00363F22"/>
    <w:rsid w:val="00364B09"/>
    <w:rsid w:val="0036521F"/>
    <w:rsid w:val="003669EE"/>
    <w:rsid w:val="00370D23"/>
    <w:rsid w:val="00371C94"/>
    <w:rsid w:val="00372F39"/>
    <w:rsid w:val="003751EC"/>
    <w:rsid w:val="00375564"/>
    <w:rsid w:val="0037751F"/>
    <w:rsid w:val="00383191"/>
    <w:rsid w:val="003840D4"/>
    <w:rsid w:val="00386DED"/>
    <w:rsid w:val="003912E7"/>
    <w:rsid w:val="003916E0"/>
    <w:rsid w:val="00393947"/>
    <w:rsid w:val="0039674D"/>
    <w:rsid w:val="00397356"/>
    <w:rsid w:val="003978AA"/>
    <w:rsid w:val="003A087D"/>
    <w:rsid w:val="003A0E60"/>
    <w:rsid w:val="003A1797"/>
    <w:rsid w:val="003A2175"/>
    <w:rsid w:val="003A2275"/>
    <w:rsid w:val="003A33B3"/>
    <w:rsid w:val="003A6060"/>
    <w:rsid w:val="003A6299"/>
    <w:rsid w:val="003A6A4F"/>
    <w:rsid w:val="003A7088"/>
    <w:rsid w:val="003B00DF"/>
    <w:rsid w:val="003B120C"/>
    <w:rsid w:val="003B1275"/>
    <w:rsid w:val="003B1778"/>
    <w:rsid w:val="003B3D5B"/>
    <w:rsid w:val="003B63B2"/>
    <w:rsid w:val="003B6656"/>
    <w:rsid w:val="003B7C41"/>
    <w:rsid w:val="003B7F90"/>
    <w:rsid w:val="003C11CB"/>
    <w:rsid w:val="003C1DE3"/>
    <w:rsid w:val="003C55EE"/>
    <w:rsid w:val="003C5CC8"/>
    <w:rsid w:val="003C75F3"/>
    <w:rsid w:val="003C78A3"/>
    <w:rsid w:val="003C7E4D"/>
    <w:rsid w:val="003D1EF3"/>
    <w:rsid w:val="003D1EFB"/>
    <w:rsid w:val="003D2BAD"/>
    <w:rsid w:val="003D5044"/>
    <w:rsid w:val="003E124A"/>
    <w:rsid w:val="003E1867"/>
    <w:rsid w:val="003E22DC"/>
    <w:rsid w:val="003E5729"/>
    <w:rsid w:val="003E6C69"/>
    <w:rsid w:val="003E6EDC"/>
    <w:rsid w:val="003F0B3A"/>
    <w:rsid w:val="003F4EE0"/>
    <w:rsid w:val="003F5A1D"/>
    <w:rsid w:val="003F7D35"/>
    <w:rsid w:val="00402153"/>
    <w:rsid w:val="00402FC1"/>
    <w:rsid w:val="00404E0E"/>
    <w:rsid w:val="00405C2E"/>
    <w:rsid w:val="00407F69"/>
    <w:rsid w:val="00412B09"/>
    <w:rsid w:val="00413166"/>
    <w:rsid w:val="0041449E"/>
    <w:rsid w:val="00414539"/>
    <w:rsid w:val="00416225"/>
    <w:rsid w:val="0041661C"/>
    <w:rsid w:val="00417B13"/>
    <w:rsid w:val="00421019"/>
    <w:rsid w:val="00422D8B"/>
    <w:rsid w:val="00423C29"/>
    <w:rsid w:val="004241E2"/>
    <w:rsid w:val="00425082"/>
    <w:rsid w:val="00425115"/>
    <w:rsid w:val="00425A55"/>
    <w:rsid w:val="004272CC"/>
    <w:rsid w:val="00431DEB"/>
    <w:rsid w:val="00433F25"/>
    <w:rsid w:val="0043460D"/>
    <w:rsid w:val="00434718"/>
    <w:rsid w:val="00435B57"/>
    <w:rsid w:val="00442FEE"/>
    <w:rsid w:val="00446830"/>
    <w:rsid w:val="00446B29"/>
    <w:rsid w:val="00451DF8"/>
    <w:rsid w:val="00453F9A"/>
    <w:rsid w:val="00454227"/>
    <w:rsid w:val="004564BC"/>
    <w:rsid w:val="00457855"/>
    <w:rsid w:val="00460F53"/>
    <w:rsid w:val="00464C83"/>
    <w:rsid w:val="00464C9A"/>
    <w:rsid w:val="00467585"/>
    <w:rsid w:val="00467F22"/>
    <w:rsid w:val="00471E91"/>
    <w:rsid w:val="00474675"/>
    <w:rsid w:val="0047470C"/>
    <w:rsid w:val="00476697"/>
    <w:rsid w:val="00476877"/>
    <w:rsid w:val="004843B4"/>
    <w:rsid w:val="00484945"/>
    <w:rsid w:val="00485BEB"/>
    <w:rsid w:val="00491BBB"/>
    <w:rsid w:val="0049703A"/>
    <w:rsid w:val="004A07AE"/>
    <w:rsid w:val="004A1FC2"/>
    <w:rsid w:val="004A35F9"/>
    <w:rsid w:val="004A646A"/>
    <w:rsid w:val="004A6AE7"/>
    <w:rsid w:val="004B00C9"/>
    <w:rsid w:val="004B10B9"/>
    <w:rsid w:val="004B1C8E"/>
    <w:rsid w:val="004B24C1"/>
    <w:rsid w:val="004B34BD"/>
    <w:rsid w:val="004B63A4"/>
    <w:rsid w:val="004B6871"/>
    <w:rsid w:val="004B73C1"/>
    <w:rsid w:val="004B7603"/>
    <w:rsid w:val="004C0BFA"/>
    <w:rsid w:val="004C292F"/>
    <w:rsid w:val="004C36B2"/>
    <w:rsid w:val="004C396B"/>
    <w:rsid w:val="004C597A"/>
    <w:rsid w:val="004D2492"/>
    <w:rsid w:val="004D275E"/>
    <w:rsid w:val="004D2B95"/>
    <w:rsid w:val="004D2F3F"/>
    <w:rsid w:val="004D512F"/>
    <w:rsid w:val="004D5942"/>
    <w:rsid w:val="004D5B41"/>
    <w:rsid w:val="004D6388"/>
    <w:rsid w:val="004D7441"/>
    <w:rsid w:val="004D74E0"/>
    <w:rsid w:val="004D7F95"/>
    <w:rsid w:val="004E392A"/>
    <w:rsid w:val="004E3BDD"/>
    <w:rsid w:val="004E661C"/>
    <w:rsid w:val="004E684B"/>
    <w:rsid w:val="004E72AE"/>
    <w:rsid w:val="004F098A"/>
    <w:rsid w:val="004F1BEC"/>
    <w:rsid w:val="004F231D"/>
    <w:rsid w:val="004F438D"/>
    <w:rsid w:val="005007F5"/>
    <w:rsid w:val="005017A8"/>
    <w:rsid w:val="005020BD"/>
    <w:rsid w:val="00503C4B"/>
    <w:rsid w:val="00504A7F"/>
    <w:rsid w:val="00506646"/>
    <w:rsid w:val="00510280"/>
    <w:rsid w:val="00510B1C"/>
    <w:rsid w:val="00511555"/>
    <w:rsid w:val="0051224A"/>
    <w:rsid w:val="00513C80"/>
    <w:rsid w:val="00513D73"/>
    <w:rsid w:val="00514A43"/>
    <w:rsid w:val="005174E5"/>
    <w:rsid w:val="00522393"/>
    <w:rsid w:val="00522620"/>
    <w:rsid w:val="00523B34"/>
    <w:rsid w:val="00523B5F"/>
    <w:rsid w:val="00523E8B"/>
    <w:rsid w:val="00525656"/>
    <w:rsid w:val="00525ECA"/>
    <w:rsid w:val="00531CA6"/>
    <w:rsid w:val="00532C2A"/>
    <w:rsid w:val="00533524"/>
    <w:rsid w:val="00534C02"/>
    <w:rsid w:val="00536211"/>
    <w:rsid w:val="00537C41"/>
    <w:rsid w:val="005405FE"/>
    <w:rsid w:val="00541BB8"/>
    <w:rsid w:val="00541F90"/>
    <w:rsid w:val="0054264B"/>
    <w:rsid w:val="00543786"/>
    <w:rsid w:val="00544063"/>
    <w:rsid w:val="00544B84"/>
    <w:rsid w:val="0054563D"/>
    <w:rsid w:val="00545C71"/>
    <w:rsid w:val="00545DD9"/>
    <w:rsid w:val="00545EA7"/>
    <w:rsid w:val="00547B4D"/>
    <w:rsid w:val="005517C8"/>
    <w:rsid w:val="005533D7"/>
    <w:rsid w:val="005554C9"/>
    <w:rsid w:val="00555C95"/>
    <w:rsid w:val="00556442"/>
    <w:rsid w:val="00556EBF"/>
    <w:rsid w:val="005655A8"/>
    <w:rsid w:val="00565E79"/>
    <w:rsid w:val="00567F42"/>
    <w:rsid w:val="00570173"/>
    <w:rsid w:val="005703DE"/>
    <w:rsid w:val="00571468"/>
    <w:rsid w:val="0057234D"/>
    <w:rsid w:val="005747A6"/>
    <w:rsid w:val="005778DD"/>
    <w:rsid w:val="005815F5"/>
    <w:rsid w:val="00582579"/>
    <w:rsid w:val="00583C4B"/>
    <w:rsid w:val="0058464E"/>
    <w:rsid w:val="00584CE7"/>
    <w:rsid w:val="00584D8F"/>
    <w:rsid w:val="0058614B"/>
    <w:rsid w:val="005873A7"/>
    <w:rsid w:val="00590C8C"/>
    <w:rsid w:val="00591B66"/>
    <w:rsid w:val="00593B48"/>
    <w:rsid w:val="005949B8"/>
    <w:rsid w:val="00594B18"/>
    <w:rsid w:val="00596D26"/>
    <w:rsid w:val="005A01CB"/>
    <w:rsid w:val="005A31A7"/>
    <w:rsid w:val="005A3BFD"/>
    <w:rsid w:val="005A406B"/>
    <w:rsid w:val="005A4CC2"/>
    <w:rsid w:val="005A58FF"/>
    <w:rsid w:val="005A5EAF"/>
    <w:rsid w:val="005A64C0"/>
    <w:rsid w:val="005A6A3B"/>
    <w:rsid w:val="005A6B97"/>
    <w:rsid w:val="005A720E"/>
    <w:rsid w:val="005A739B"/>
    <w:rsid w:val="005B05BC"/>
    <w:rsid w:val="005B0A2C"/>
    <w:rsid w:val="005B134D"/>
    <w:rsid w:val="005B2D52"/>
    <w:rsid w:val="005B3A25"/>
    <w:rsid w:val="005B3C11"/>
    <w:rsid w:val="005B5036"/>
    <w:rsid w:val="005B5A05"/>
    <w:rsid w:val="005B6254"/>
    <w:rsid w:val="005B740E"/>
    <w:rsid w:val="005B7D90"/>
    <w:rsid w:val="005C1012"/>
    <w:rsid w:val="005C1C28"/>
    <w:rsid w:val="005C3A17"/>
    <w:rsid w:val="005C570A"/>
    <w:rsid w:val="005C5A3A"/>
    <w:rsid w:val="005C6229"/>
    <w:rsid w:val="005C6DB5"/>
    <w:rsid w:val="005D22A2"/>
    <w:rsid w:val="005D287B"/>
    <w:rsid w:val="005D2952"/>
    <w:rsid w:val="005D5772"/>
    <w:rsid w:val="005D77D1"/>
    <w:rsid w:val="005D7BA8"/>
    <w:rsid w:val="005E19E7"/>
    <w:rsid w:val="005E34C1"/>
    <w:rsid w:val="005E37BC"/>
    <w:rsid w:val="005E384E"/>
    <w:rsid w:val="005E4736"/>
    <w:rsid w:val="005E66BF"/>
    <w:rsid w:val="005E6CD1"/>
    <w:rsid w:val="005E6FED"/>
    <w:rsid w:val="005F0D35"/>
    <w:rsid w:val="005F0F3E"/>
    <w:rsid w:val="005F1EE6"/>
    <w:rsid w:val="005F2961"/>
    <w:rsid w:val="005F2CB9"/>
    <w:rsid w:val="005F3CCD"/>
    <w:rsid w:val="005F4F62"/>
    <w:rsid w:val="005F7BA5"/>
    <w:rsid w:val="00601AFC"/>
    <w:rsid w:val="0060246C"/>
    <w:rsid w:val="00604702"/>
    <w:rsid w:val="00604D2D"/>
    <w:rsid w:val="006052AC"/>
    <w:rsid w:val="00605500"/>
    <w:rsid w:val="0060671E"/>
    <w:rsid w:val="00606F3F"/>
    <w:rsid w:val="006102B0"/>
    <w:rsid w:val="00610A98"/>
    <w:rsid w:val="00611FFB"/>
    <w:rsid w:val="0061716C"/>
    <w:rsid w:val="00622BE4"/>
    <w:rsid w:val="00622C7C"/>
    <w:rsid w:val="006240EB"/>
    <w:rsid w:val="006243A1"/>
    <w:rsid w:val="006270C7"/>
    <w:rsid w:val="00627230"/>
    <w:rsid w:val="00627A9E"/>
    <w:rsid w:val="00631207"/>
    <w:rsid w:val="00632E56"/>
    <w:rsid w:val="00633D99"/>
    <w:rsid w:val="0063522E"/>
    <w:rsid w:val="00635CBA"/>
    <w:rsid w:val="0064338B"/>
    <w:rsid w:val="00646542"/>
    <w:rsid w:val="006504F4"/>
    <w:rsid w:val="006509C3"/>
    <w:rsid w:val="00654BC9"/>
    <w:rsid w:val="006552FD"/>
    <w:rsid w:val="006561A9"/>
    <w:rsid w:val="00657149"/>
    <w:rsid w:val="0065796A"/>
    <w:rsid w:val="00660D1C"/>
    <w:rsid w:val="0066281E"/>
    <w:rsid w:val="00662B17"/>
    <w:rsid w:val="00662FEB"/>
    <w:rsid w:val="00663AF3"/>
    <w:rsid w:val="00664B1D"/>
    <w:rsid w:val="00666438"/>
    <w:rsid w:val="00666B6C"/>
    <w:rsid w:val="0066712E"/>
    <w:rsid w:val="00667655"/>
    <w:rsid w:val="00667CD0"/>
    <w:rsid w:val="00672D9A"/>
    <w:rsid w:val="00682682"/>
    <w:rsid w:val="00682702"/>
    <w:rsid w:val="00682855"/>
    <w:rsid w:val="00682CAE"/>
    <w:rsid w:val="006840AD"/>
    <w:rsid w:val="006915A0"/>
    <w:rsid w:val="00692368"/>
    <w:rsid w:val="006969F4"/>
    <w:rsid w:val="006A2EBC"/>
    <w:rsid w:val="006A5EA0"/>
    <w:rsid w:val="006A783B"/>
    <w:rsid w:val="006A7B33"/>
    <w:rsid w:val="006B4E13"/>
    <w:rsid w:val="006B5DE3"/>
    <w:rsid w:val="006B75DD"/>
    <w:rsid w:val="006C14FD"/>
    <w:rsid w:val="006C1E0C"/>
    <w:rsid w:val="006C3248"/>
    <w:rsid w:val="006C44EE"/>
    <w:rsid w:val="006C67E0"/>
    <w:rsid w:val="006C7ABA"/>
    <w:rsid w:val="006C7CED"/>
    <w:rsid w:val="006D0D60"/>
    <w:rsid w:val="006D1122"/>
    <w:rsid w:val="006D38CD"/>
    <w:rsid w:val="006D3982"/>
    <w:rsid w:val="006D3C00"/>
    <w:rsid w:val="006D3D90"/>
    <w:rsid w:val="006D5020"/>
    <w:rsid w:val="006D6CF4"/>
    <w:rsid w:val="006D731F"/>
    <w:rsid w:val="006D7FCA"/>
    <w:rsid w:val="006E0743"/>
    <w:rsid w:val="006E0835"/>
    <w:rsid w:val="006E3675"/>
    <w:rsid w:val="006E4A7F"/>
    <w:rsid w:val="006E50CE"/>
    <w:rsid w:val="006E5747"/>
    <w:rsid w:val="006E5DF3"/>
    <w:rsid w:val="006E6764"/>
    <w:rsid w:val="006F2312"/>
    <w:rsid w:val="006F251E"/>
    <w:rsid w:val="006F315A"/>
    <w:rsid w:val="006F35BF"/>
    <w:rsid w:val="006F3B6B"/>
    <w:rsid w:val="006F62CD"/>
    <w:rsid w:val="006F6C92"/>
    <w:rsid w:val="006F72B8"/>
    <w:rsid w:val="00701A29"/>
    <w:rsid w:val="00704DF6"/>
    <w:rsid w:val="00705C59"/>
    <w:rsid w:val="0070651C"/>
    <w:rsid w:val="00712803"/>
    <w:rsid w:val="007132A3"/>
    <w:rsid w:val="00716421"/>
    <w:rsid w:val="007177F0"/>
    <w:rsid w:val="00723190"/>
    <w:rsid w:val="00724EFB"/>
    <w:rsid w:val="00727E5A"/>
    <w:rsid w:val="00731E06"/>
    <w:rsid w:val="00732BDE"/>
    <w:rsid w:val="007339EC"/>
    <w:rsid w:val="00733D43"/>
    <w:rsid w:val="007342CF"/>
    <w:rsid w:val="007361CE"/>
    <w:rsid w:val="007419C3"/>
    <w:rsid w:val="00744C46"/>
    <w:rsid w:val="00744F22"/>
    <w:rsid w:val="00745B5D"/>
    <w:rsid w:val="00745D72"/>
    <w:rsid w:val="007467A7"/>
    <w:rsid w:val="007469DD"/>
    <w:rsid w:val="0074741B"/>
    <w:rsid w:val="0074759E"/>
    <w:rsid w:val="007478EA"/>
    <w:rsid w:val="00750685"/>
    <w:rsid w:val="007519CD"/>
    <w:rsid w:val="0075415C"/>
    <w:rsid w:val="007551C3"/>
    <w:rsid w:val="00755D20"/>
    <w:rsid w:val="00757F23"/>
    <w:rsid w:val="00763502"/>
    <w:rsid w:val="0076508A"/>
    <w:rsid w:val="007650F3"/>
    <w:rsid w:val="00770420"/>
    <w:rsid w:val="00770BB7"/>
    <w:rsid w:val="00770EDF"/>
    <w:rsid w:val="007719F7"/>
    <w:rsid w:val="007732CD"/>
    <w:rsid w:val="00773D7E"/>
    <w:rsid w:val="00774E71"/>
    <w:rsid w:val="00775A6B"/>
    <w:rsid w:val="00777985"/>
    <w:rsid w:val="00785CFF"/>
    <w:rsid w:val="007869AC"/>
    <w:rsid w:val="0078778D"/>
    <w:rsid w:val="0079007A"/>
    <w:rsid w:val="007904A1"/>
    <w:rsid w:val="007912A6"/>
    <w:rsid w:val="007913AB"/>
    <w:rsid w:val="007914F7"/>
    <w:rsid w:val="00791F03"/>
    <w:rsid w:val="00796306"/>
    <w:rsid w:val="007A2CFF"/>
    <w:rsid w:val="007A3211"/>
    <w:rsid w:val="007A3620"/>
    <w:rsid w:val="007A53FC"/>
    <w:rsid w:val="007A5AE0"/>
    <w:rsid w:val="007A66B4"/>
    <w:rsid w:val="007B1625"/>
    <w:rsid w:val="007B1D13"/>
    <w:rsid w:val="007B1D2E"/>
    <w:rsid w:val="007B706E"/>
    <w:rsid w:val="007B71EB"/>
    <w:rsid w:val="007B74CB"/>
    <w:rsid w:val="007C32B5"/>
    <w:rsid w:val="007C39FA"/>
    <w:rsid w:val="007C53C9"/>
    <w:rsid w:val="007C5E34"/>
    <w:rsid w:val="007C6205"/>
    <w:rsid w:val="007C686A"/>
    <w:rsid w:val="007C728E"/>
    <w:rsid w:val="007C76EA"/>
    <w:rsid w:val="007C7957"/>
    <w:rsid w:val="007C79B8"/>
    <w:rsid w:val="007D2C53"/>
    <w:rsid w:val="007D3549"/>
    <w:rsid w:val="007D3D60"/>
    <w:rsid w:val="007E1980"/>
    <w:rsid w:val="007E4B76"/>
    <w:rsid w:val="007E5EA8"/>
    <w:rsid w:val="007E7977"/>
    <w:rsid w:val="007F0CF1"/>
    <w:rsid w:val="007F0D72"/>
    <w:rsid w:val="007F12A0"/>
    <w:rsid w:val="007F12A5"/>
    <w:rsid w:val="007F18E0"/>
    <w:rsid w:val="007F4CF1"/>
    <w:rsid w:val="007F6A42"/>
    <w:rsid w:val="007F6D07"/>
    <w:rsid w:val="007F6F47"/>
    <w:rsid w:val="007F758D"/>
    <w:rsid w:val="007F79F9"/>
    <w:rsid w:val="007F7D52"/>
    <w:rsid w:val="00800D12"/>
    <w:rsid w:val="00801654"/>
    <w:rsid w:val="00803F5F"/>
    <w:rsid w:val="0080654C"/>
    <w:rsid w:val="00806C0B"/>
    <w:rsid w:val="008071C6"/>
    <w:rsid w:val="008071DC"/>
    <w:rsid w:val="00810988"/>
    <w:rsid w:val="008125A0"/>
    <w:rsid w:val="00812ED0"/>
    <w:rsid w:val="008140B7"/>
    <w:rsid w:val="008177D1"/>
    <w:rsid w:val="00817A00"/>
    <w:rsid w:val="008222DD"/>
    <w:rsid w:val="00823CBA"/>
    <w:rsid w:val="00827019"/>
    <w:rsid w:val="008272C7"/>
    <w:rsid w:val="0082763D"/>
    <w:rsid w:val="00831245"/>
    <w:rsid w:val="00832D28"/>
    <w:rsid w:val="008338F3"/>
    <w:rsid w:val="00833C1C"/>
    <w:rsid w:val="00833C3A"/>
    <w:rsid w:val="00834938"/>
    <w:rsid w:val="008350D5"/>
    <w:rsid w:val="00835DB3"/>
    <w:rsid w:val="0083617B"/>
    <w:rsid w:val="00836780"/>
    <w:rsid w:val="00836C09"/>
    <w:rsid w:val="008371BD"/>
    <w:rsid w:val="008414D7"/>
    <w:rsid w:val="00844853"/>
    <w:rsid w:val="008479A3"/>
    <w:rsid w:val="008504A8"/>
    <w:rsid w:val="00851727"/>
    <w:rsid w:val="00851A48"/>
    <w:rsid w:val="0085282E"/>
    <w:rsid w:val="0085514A"/>
    <w:rsid w:val="00855BB3"/>
    <w:rsid w:val="0085657B"/>
    <w:rsid w:val="00860921"/>
    <w:rsid w:val="008658A6"/>
    <w:rsid w:val="0086757D"/>
    <w:rsid w:val="0087198C"/>
    <w:rsid w:val="00872C1F"/>
    <w:rsid w:val="00873B42"/>
    <w:rsid w:val="0087478A"/>
    <w:rsid w:val="00874E01"/>
    <w:rsid w:val="008755B1"/>
    <w:rsid w:val="00882130"/>
    <w:rsid w:val="008856D8"/>
    <w:rsid w:val="008858D3"/>
    <w:rsid w:val="00886BDB"/>
    <w:rsid w:val="008879BC"/>
    <w:rsid w:val="00890720"/>
    <w:rsid w:val="00891020"/>
    <w:rsid w:val="00891542"/>
    <w:rsid w:val="00892E82"/>
    <w:rsid w:val="00894740"/>
    <w:rsid w:val="00894CC3"/>
    <w:rsid w:val="00894E27"/>
    <w:rsid w:val="008A60AA"/>
    <w:rsid w:val="008A6925"/>
    <w:rsid w:val="008B1F28"/>
    <w:rsid w:val="008C0243"/>
    <w:rsid w:val="008C0A89"/>
    <w:rsid w:val="008C1B58"/>
    <w:rsid w:val="008C3303"/>
    <w:rsid w:val="008C39AE"/>
    <w:rsid w:val="008C4598"/>
    <w:rsid w:val="008C4969"/>
    <w:rsid w:val="008C590D"/>
    <w:rsid w:val="008C5D26"/>
    <w:rsid w:val="008C7BFB"/>
    <w:rsid w:val="008D00D7"/>
    <w:rsid w:val="008D16E9"/>
    <w:rsid w:val="008D4086"/>
    <w:rsid w:val="008D47A6"/>
    <w:rsid w:val="008D5953"/>
    <w:rsid w:val="008E02A2"/>
    <w:rsid w:val="008E031B"/>
    <w:rsid w:val="008E1B6C"/>
    <w:rsid w:val="008E21E5"/>
    <w:rsid w:val="008E35FC"/>
    <w:rsid w:val="008E4449"/>
    <w:rsid w:val="008E576A"/>
    <w:rsid w:val="008E6914"/>
    <w:rsid w:val="008E7029"/>
    <w:rsid w:val="008E7D59"/>
    <w:rsid w:val="008E7EF6"/>
    <w:rsid w:val="008F1F98"/>
    <w:rsid w:val="008F21BB"/>
    <w:rsid w:val="008F3965"/>
    <w:rsid w:val="008F4133"/>
    <w:rsid w:val="008F5D8F"/>
    <w:rsid w:val="008F6758"/>
    <w:rsid w:val="008F73D4"/>
    <w:rsid w:val="009016B2"/>
    <w:rsid w:val="0090324A"/>
    <w:rsid w:val="009040DD"/>
    <w:rsid w:val="00905B47"/>
    <w:rsid w:val="0090690C"/>
    <w:rsid w:val="009078E1"/>
    <w:rsid w:val="009103F3"/>
    <w:rsid w:val="00910554"/>
    <w:rsid w:val="009130D1"/>
    <w:rsid w:val="0091331C"/>
    <w:rsid w:val="00917B24"/>
    <w:rsid w:val="009201C0"/>
    <w:rsid w:val="00922A94"/>
    <w:rsid w:val="00924623"/>
    <w:rsid w:val="00927395"/>
    <w:rsid w:val="009279DE"/>
    <w:rsid w:val="00930116"/>
    <w:rsid w:val="009337AF"/>
    <w:rsid w:val="00936A38"/>
    <w:rsid w:val="0094212C"/>
    <w:rsid w:val="00953A6E"/>
    <w:rsid w:val="0095454F"/>
    <w:rsid w:val="00954689"/>
    <w:rsid w:val="0095552B"/>
    <w:rsid w:val="00960AA9"/>
    <w:rsid w:val="009617C9"/>
    <w:rsid w:val="00961C93"/>
    <w:rsid w:val="00964746"/>
    <w:rsid w:val="00965324"/>
    <w:rsid w:val="0097091E"/>
    <w:rsid w:val="00972D6B"/>
    <w:rsid w:val="009737FD"/>
    <w:rsid w:val="009750F8"/>
    <w:rsid w:val="009755A2"/>
    <w:rsid w:val="00975E10"/>
    <w:rsid w:val="009760D3"/>
    <w:rsid w:val="00977132"/>
    <w:rsid w:val="0097795A"/>
    <w:rsid w:val="009815A7"/>
    <w:rsid w:val="00981A4B"/>
    <w:rsid w:val="00981E2A"/>
    <w:rsid w:val="00982501"/>
    <w:rsid w:val="0098308C"/>
    <w:rsid w:val="00983DCF"/>
    <w:rsid w:val="00984B1F"/>
    <w:rsid w:val="00985080"/>
    <w:rsid w:val="009877D3"/>
    <w:rsid w:val="0099025B"/>
    <w:rsid w:val="009919AC"/>
    <w:rsid w:val="00993AAB"/>
    <w:rsid w:val="00993CC8"/>
    <w:rsid w:val="00994E8F"/>
    <w:rsid w:val="009951DC"/>
    <w:rsid w:val="009959BB"/>
    <w:rsid w:val="00997158"/>
    <w:rsid w:val="009A348E"/>
    <w:rsid w:val="009A3A7C"/>
    <w:rsid w:val="009A69FF"/>
    <w:rsid w:val="009A7C2A"/>
    <w:rsid w:val="009A7F5D"/>
    <w:rsid w:val="009B1744"/>
    <w:rsid w:val="009B1D81"/>
    <w:rsid w:val="009B2ADB"/>
    <w:rsid w:val="009B327C"/>
    <w:rsid w:val="009B372A"/>
    <w:rsid w:val="009B5306"/>
    <w:rsid w:val="009B5485"/>
    <w:rsid w:val="009B54E9"/>
    <w:rsid w:val="009B603A"/>
    <w:rsid w:val="009C14CF"/>
    <w:rsid w:val="009C2D0E"/>
    <w:rsid w:val="009C3DAC"/>
    <w:rsid w:val="009C42E0"/>
    <w:rsid w:val="009C4681"/>
    <w:rsid w:val="009C5C3D"/>
    <w:rsid w:val="009C7C13"/>
    <w:rsid w:val="009D070A"/>
    <w:rsid w:val="009D5362"/>
    <w:rsid w:val="009D60FD"/>
    <w:rsid w:val="009E1415"/>
    <w:rsid w:val="009E18E5"/>
    <w:rsid w:val="009E30A0"/>
    <w:rsid w:val="009E375A"/>
    <w:rsid w:val="009E5B2E"/>
    <w:rsid w:val="009E6116"/>
    <w:rsid w:val="009E6F3A"/>
    <w:rsid w:val="009E720E"/>
    <w:rsid w:val="009F00C3"/>
    <w:rsid w:val="009F1EA2"/>
    <w:rsid w:val="009F3EA4"/>
    <w:rsid w:val="009F4D55"/>
    <w:rsid w:val="00A02E43"/>
    <w:rsid w:val="00A03934"/>
    <w:rsid w:val="00A0394B"/>
    <w:rsid w:val="00A03EE8"/>
    <w:rsid w:val="00A0462B"/>
    <w:rsid w:val="00A065F9"/>
    <w:rsid w:val="00A07F34"/>
    <w:rsid w:val="00A10931"/>
    <w:rsid w:val="00A152DE"/>
    <w:rsid w:val="00A15D85"/>
    <w:rsid w:val="00A17E27"/>
    <w:rsid w:val="00A22154"/>
    <w:rsid w:val="00A223CA"/>
    <w:rsid w:val="00A25C37"/>
    <w:rsid w:val="00A25C38"/>
    <w:rsid w:val="00A27C51"/>
    <w:rsid w:val="00A3249E"/>
    <w:rsid w:val="00A3250E"/>
    <w:rsid w:val="00A33658"/>
    <w:rsid w:val="00A340FA"/>
    <w:rsid w:val="00A36401"/>
    <w:rsid w:val="00A368A9"/>
    <w:rsid w:val="00A36BBE"/>
    <w:rsid w:val="00A4307A"/>
    <w:rsid w:val="00A46553"/>
    <w:rsid w:val="00A465CB"/>
    <w:rsid w:val="00A47EBB"/>
    <w:rsid w:val="00A51CDD"/>
    <w:rsid w:val="00A52AA2"/>
    <w:rsid w:val="00A54B70"/>
    <w:rsid w:val="00A566EF"/>
    <w:rsid w:val="00A61296"/>
    <w:rsid w:val="00A618EF"/>
    <w:rsid w:val="00A621C7"/>
    <w:rsid w:val="00A644B7"/>
    <w:rsid w:val="00A6539C"/>
    <w:rsid w:val="00A6730D"/>
    <w:rsid w:val="00A70C74"/>
    <w:rsid w:val="00A70E1F"/>
    <w:rsid w:val="00A71625"/>
    <w:rsid w:val="00A71B9B"/>
    <w:rsid w:val="00A71E13"/>
    <w:rsid w:val="00A74299"/>
    <w:rsid w:val="00A751C7"/>
    <w:rsid w:val="00A75E51"/>
    <w:rsid w:val="00A777FA"/>
    <w:rsid w:val="00A84F8A"/>
    <w:rsid w:val="00A85D1F"/>
    <w:rsid w:val="00A8672C"/>
    <w:rsid w:val="00A86CCD"/>
    <w:rsid w:val="00A875E0"/>
    <w:rsid w:val="00A87844"/>
    <w:rsid w:val="00A908B5"/>
    <w:rsid w:val="00A90D95"/>
    <w:rsid w:val="00A91821"/>
    <w:rsid w:val="00A91BF9"/>
    <w:rsid w:val="00A95969"/>
    <w:rsid w:val="00A96E60"/>
    <w:rsid w:val="00AA038C"/>
    <w:rsid w:val="00AA5517"/>
    <w:rsid w:val="00AA56AD"/>
    <w:rsid w:val="00AA5FDD"/>
    <w:rsid w:val="00AA76F4"/>
    <w:rsid w:val="00AA7A09"/>
    <w:rsid w:val="00AB28CA"/>
    <w:rsid w:val="00AB3B50"/>
    <w:rsid w:val="00AB511D"/>
    <w:rsid w:val="00AC05B1"/>
    <w:rsid w:val="00AC5E8D"/>
    <w:rsid w:val="00AC6C66"/>
    <w:rsid w:val="00AC6E33"/>
    <w:rsid w:val="00AD0118"/>
    <w:rsid w:val="00AD02F2"/>
    <w:rsid w:val="00AD0A3F"/>
    <w:rsid w:val="00AD356C"/>
    <w:rsid w:val="00AD3667"/>
    <w:rsid w:val="00AD46F1"/>
    <w:rsid w:val="00AD4CAA"/>
    <w:rsid w:val="00AD61CB"/>
    <w:rsid w:val="00AD751E"/>
    <w:rsid w:val="00AE1BED"/>
    <w:rsid w:val="00AE21B7"/>
    <w:rsid w:val="00AE2914"/>
    <w:rsid w:val="00AE37CD"/>
    <w:rsid w:val="00AE3837"/>
    <w:rsid w:val="00AE3E51"/>
    <w:rsid w:val="00AE6D15"/>
    <w:rsid w:val="00AF1EDF"/>
    <w:rsid w:val="00AF1F0A"/>
    <w:rsid w:val="00AF2C31"/>
    <w:rsid w:val="00AF353C"/>
    <w:rsid w:val="00AF4C82"/>
    <w:rsid w:val="00AF50F2"/>
    <w:rsid w:val="00AF76D5"/>
    <w:rsid w:val="00B01E5A"/>
    <w:rsid w:val="00B04182"/>
    <w:rsid w:val="00B0591E"/>
    <w:rsid w:val="00B07AE3"/>
    <w:rsid w:val="00B1111F"/>
    <w:rsid w:val="00B11430"/>
    <w:rsid w:val="00B11692"/>
    <w:rsid w:val="00B1549C"/>
    <w:rsid w:val="00B16516"/>
    <w:rsid w:val="00B22971"/>
    <w:rsid w:val="00B24341"/>
    <w:rsid w:val="00B25774"/>
    <w:rsid w:val="00B2728B"/>
    <w:rsid w:val="00B273C7"/>
    <w:rsid w:val="00B353EB"/>
    <w:rsid w:val="00B4051B"/>
    <w:rsid w:val="00B439C4"/>
    <w:rsid w:val="00B44E8D"/>
    <w:rsid w:val="00B4535E"/>
    <w:rsid w:val="00B4589D"/>
    <w:rsid w:val="00B4630E"/>
    <w:rsid w:val="00B475C6"/>
    <w:rsid w:val="00B50975"/>
    <w:rsid w:val="00B509B8"/>
    <w:rsid w:val="00B5212A"/>
    <w:rsid w:val="00B52A8C"/>
    <w:rsid w:val="00B530E6"/>
    <w:rsid w:val="00B531AE"/>
    <w:rsid w:val="00B55F04"/>
    <w:rsid w:val="00B55FA0"/>
    <w:rsid w:val="00B57545"/>
    <w:rsid w:val="00B636A8"/>
    <w:rsid w:val="00B63812"/>
    <w:rsid w:val="00B643A4"/>
    <w:rsid w:val="00B6478D"/>
    <w:rsid w:val="00B65E77"/>
    <w:rsid w:val="00B665C6"/>
    <w:rsid w:val="00B66845"/>
    <w:rsid w:val="00B7087E"/>
    <w:rsid w:val="00B70F39"/>
    <w:rsid w:val="00B729F5"/>
    <w:rsid w:val="00B741EA"/>
    <w:rsid w:val="00B759E0"/>
    <w:rsid w:val="00B805AF"/>
    <w:rsid w:val="00B8212A"/>
    <w:rsid w:val="00B85A9D"/>
    <w:rsid w:val="00B86389"/>
    <w:rsid w:val="00B86680"/>
    <w:rsid w:val="00B869EC"/>
    <w:rsid w:val="00B86AC1"/>
    <w:rsid w:val="00B86F27"/>
    <w:rsid w:val="00B90A60"/>
    <w:rsid w:val="00B92F9B"/>
    <w:rsid w:val="00B9397A"/>
    <w:rsid w:val="00B96064"/>
    <w:rsid w:val="00B9633D"/>
    <w:rsid w:val="00B9674F"/>
    <w:rsid w:val="00B976AC"/>
    <w:rsid w:val="00BA04A7"/>
    <w:rsid w:val="00BA0902"/>
    <w:rsid w:val="00BA0B75"/>
    <w:rsid w:val="00BA159F"/>
    <w:rsid w:val="00BA2EBE"/>
    <w:rsid w:val="00BA43D2"/>
    <w:rsid w:val="00BA4D1B"/>
    <w:rsid w:val="00BA5F4A"/>
    <w:rsid w:val="00BB0AC4"/>
    <w:rsid w:val="00BB0DF1"/>
    <w:rsid w:val="00BB0F28"/>
    <w:rsid w:val="00BB3230"/>
    <w:rsid w:val="00BB458A"/>
    <w:rsid w:val="00BB543A"/>
    <w:rsid w:val="00BB5A3E"/>
    <w:rsid w:val="00BC0D6A"/>
    <w:rsid w:val="00BC44BE"/>
    <w:rsid w:val="00BC5D8A"/>
    <w:rsid w:val="00BC7368"/>
    <w:rsid w:val="00BD00D3"/>
    <w:rsid w:val="00BD0B2F"/>
    <w:rsid w:val="00BD1659"/>
    <w:rsid w:val="00BD2F80"/>
    <w:rsid w:val="00BD3AA9"/>
    <w:rsid w:val="00BD445C"/>
    <w:rsid w:val="00BD4A18"/>
    <w:rsid w:val="00BD530B"/>
    <w:rsid w:val="00BD6DB2"/>
    <w:rsid w:val="00BD7217"/>
    <w:rsid w:val="00BE0A6A"/>
    <w:rsid w:val="00BE0B54"/>
    <w:rsid w:val="00BE10E5"/>
    <w:rsid w:val="00BE11CF"/>
    <w:rsid w:val="00BE21AB"/>
    <w:rsid w:val="00BE4B31"/>
    <w:rsid w:val="00BE55CB"/>
    <w:rsid w:val="00BE61A5"/>
    <w:rsid w:val="00BE6E4F"/>
    <w:rsid w:val="00BF0A23"/>
    <w:rsid w:val="00BF240C"/>
    <w:rsid w:val="00BF42F6"/>
    <w:rsid w:val="00BF484F"/>
    <w:rsid w:val="00BF617A"/>
    <w:rsid w:val="00BF6FCE"/>
    <w:rsid w:val="00BF7B25"/>
    <w:rsid w:val="00BF7FED"/>
    <w:rsid w:val="00C0379D"/>
    <w:rsid w:val="00C03931"/>
    <w:rsid w:val="00C059BA"/>
    <w:rsid w:val="00C05FE3"/>
    <w:rsid w:val="00C1166D"/>
    <w:rsid w:val="00C12334"/>
    <w:rsid w:val="00C13C82"/>
    <w:rsid w:val="00C15CAA"/>
    <w:rsid w:val="00C17BA7"/>
    <w:rsid w:val="00C20A91"/>
    <w:rsid w:val="00C2136D"/>
    <w:rsid w:val="00C214EE"/>
    <w:rsid w:val="00C2293D"/>
    <w:rsid w:val="00C2314B"/>
    <w:rsid w:val="00C23882"/>
    <w:rsid w:val="00C24971"/>
    <w:rsid w:val="00C26BE5"/>
    <w:rsid w:val="00C26E4D"/>
    <w:rsid w:val="00C27909"/>
    <w:rsid w:val="00C27B03"/>
    <w:rsid w:val="00C27DEC"/>
    <w:rsid w:val="00C314E1"/>
    <w:rsid w:val="00C3203A"/>
    <w:rsid w:val="00C33FD8"/>
    <w:rsid w:val="00C34397"/>
    <w:rsid w:val="00C35757"/>
    <w:rsid w:val="00C37006"/>
    <w:rsid w:val="00C3788B"/>
    <w:rsid w:val="00C37ECD"/>
    <w:rsid w:val="00C4095D"/>
    <w:rsid w:val="00C41069"/>
    <w:rsid w:val="00C41467"/>
    <w:rsid w:val="00C44930"/>
    <w:rsid w:val="00C46BEA"/>
    <w:rsid w:val="00C47367"/>
    <w:rsid w:val="00C47613"/>
    <w:rsid w:val="00C508FA"/>
    <w:rsid w:val="00C55824"/>
    <w:rsid w:val="00C566E7"/>
    <w:rsid w:val="00C56998"/>
    <w:rsid w:val="00C601D2"/>
    <w:rsid w:val="00C62CB7"/>
    <w:rsid w:val="00C633B1"/>
    <w:rsid w:val="00C65BCC"/>
    <w:rsid w:val="00C66970"/>
    <w:rsid w:val="00C66C89"/>
    <w:rsid w:val="00C67DD3"/>
    <w:rsid w:val="00C70425"/>
    <w:rsid w:val="00C70788"/>
    <w:rsid w:val="00C7200F"/>
    <w:rsid w:val="00C74776"/>
    <w:rsid w:val="00C74BB3"/>
    <w:rsid w:val="00C753F8"/>
    <w:rsid w:val="00C75F65"/>
    <w:rsid w:val="00C765E8"/>
    <w:rsid w:val="00C76809"/>
    <w:rsid w:val="00C76E7E"/>
    <w:rsid w:val="00C8000E"/>
    <w:rsid w:val="00C801C7"/>
    <w:rsid w:val="00C80488"/>
    <w:rsid w:val="00C81DB8"/>
    <w:rsid w:val="00C85B46"/>
    <w:rsid w:val="00C8691C"/>
    <w:rsid w:val="00C90F28"/>
    <w:rsid w:val="00C913E3"/>
    <w:rsid w:val="00C92538"/>
    <w:rsid w:val="00C975F0"/>
    <w:rsid w:val="00C97DC6"/>
    <w:rsid w:val="00CA168A"/>
    <w:rsid w:val="00CA18B3"/>
    <w:rsid w:val="00CA2567"/>
    <w:rsid w:val="00CA2981"/>
    <w:rsid w:val="00CA357E"/>
    <w:rsid w:val="00CA44F9"/>
    <w:rsid w:val="00CA4A69"/>
    <w:rsid w:val="00CA4E2B"/>
    <w:rsid w:val="00CA6C2C"/>
    <w:rsid w:val="00CB40D3"/>
    <w:rsid w:val="00CB4C5C"/>
    <w:rsid w:val="00CB7F28"/>
    <w:rsid w:val="00CC2066"/>
    <w:rsid w:val="00CC2532"/>
    <w:rsid w:val="00CC3485"/>
    <w:rsid w:val="00CC3E0C"/>
    <w:rsid w:val="00CC3EAB"/>
    <w:rsid w:val="00CC58D3"/>
    <w:rsid w:val="00CC6ED2"/>
    <w:rsid w:val="00CC73F5"/>
    <w:rsid w:val="00CC784D"/>
    <w:rsid w:val="00CD0DE5"/>
    <w:rsid w:val="00CD1561"/>
    <w:rsid w:val="00CD18F1"/>
    <w:rsid w:val="00CD788C"/>
    <w:rsid w:val="00CD79C4"/>
    <w:rsid w:val="00CE1CC7"/>
    <w:rsid w:val="00CE28A5"/>
    <w:rsid w:val="00CE3C7F"/>
    <w:rsid w:val="00CE4CF8"/>
    <w:rsid w:val="00CE51B4"/>
    <w:rsid w:val="00CE5894"/>
    <w:rsid w:val="00CF112E"/>
    <w:rsid w:val="00CF1CB0"/>
    <w:rsid w:val="00CF2484"/>
    <w:rsid w:val="00CF248F"/>
    <w:rsid w:val="00CF2FA0"/>
    <w:rsid w:val="00CF3732"/>
    <w:rsid w:val="00CF3811"/>
    <w:rsid w:val="00CF3E36"/>
    <w:rsid w:val="00CF465B"/>
    <w:rsid w:val="00D0131C"/>
    <w:rsid w:val="00D016DC"/>
    <w:rsid w:val="00D0337B"/>
    <w:rsid w:val="00D03C07"/>
    <w:rsid w:val="00D0504D"/>
    <w:rsid w:val="00D067C8"/>
    <w:rsid w:val="00D079B2"/>
    <w:rsid w:val="00D1112C"/>
    <w:rsid w:val="00D114E9"/>
    <w:rsid w:val="00D12472"/>
    <w:rsid w:val="00D15FBF"/>
    <w:rsid w:val="00D161BA"/>
    <w:rsid w:val="00D1709C"/>
    <w:rsid w:val="00D20886"/>
    <w:rsid w:val="00D20D72"/>
    <w:rsid w:val="00D2156F"/>
    <w:rsid w:val="00D2281A"/>
    <w:rsid w:val="00D24902"/>
    <w:rsid w:val="00D34417"/>
    <w:rsid w:val="00D34436"/>
    <w:rsid w:val="00D352F5"/>
    <w:rsid w:val="00D37E7E"/>
    <w:rsid w:val="00D410FE"/>
    <w:rsid w:val="00D417A2"/>
    <w:rsid w:val="00D429C6"/>
    <w:rsid w:val="00D45EAB"/>
    <w:rsid w:val="00D46E22"/>
    <w:rsid w:val="00D47748"/>
    <w:rsid w:val="00D47D7E"/>
    <w:rsid w:val="00D519B2"/>
    <w:rsid w:val="00D53B2B"/>
    <w:rsid w:val="00D54913"/>
    <w:rsid w:val="00D54CC3"/>
    <w:rsid w:val="00D5502B"/>
    <w:rsid w:val="00D6041A"/>
    <w:rsid w:val="00D607C2"/>
    <w:rsid w:val="00D612D6"/>
    <w:rsid w:val="00D61AA4"/>
    <w:rsid w:val="00D62622"/>
    <w:rsid w:val="00D633EB"/>
    <w:rsid w:val="00D63D8F"/>
    <w:rsid w:val="00D6545F"/>
    <w:rsid w:val="00D66D61"/>
    <w:rsid w:val="00D672D7"/>
    <w:rsid w:val="00D67C61"/>
    <w:rsid w:val="00D707C8"/>
    <w:rsid w:val="00D7162E"/>
    <w:rsid w:val="00D723C6"/>
    <w:rsid w:val="00D737AD"/>
    <w:rsid w:val="00D768C9"/>
    <w:rsid w:val="00D77DB0"/>
    <w:rsid w:val="00D82FF7"/>
    <w:rsid w:val="00D83BE9"/>
    <w:rsid w:val="00D847FE"/>
    <w:rsid w:val="00D86A17"/>
    <w:rsid w:val="00D86FC5"/>
    <w:rsid w:val="00D87F64"/>
    <w:rsid w:val="00D90B3F"/>
    <w:rsid w:val="00D91114"/>
    <w:rsid w:val="00D95448"/>
    <w:rsid w:val="00D964EA"/>
    <w:rsid w:val="00D966D0"/>
    <w:rsid w:val="00D96DE4"/>
    <w:rsid w:val="00D97436"/>
    <w:rsid w:val="00DA041A"/>
    <w:rsid w:val="00DA0C59"/>
    <w:rsid w:val="00DA0D49"/>
    <w:rsid w:val="00DA2D57"/>
    <w:rsid w:val="00DA3991"/>
    <w:rsid w:val="00DA4A94"/>
    <w:rsid w:val="00DA4D6D"/>
    <w:rsid w:val="00DA5F75"/>
    <w:rsid w:val="00DA647F"/>
    <w:rsid w:val="00DB0990"/>
    <w:rsid w:val="00DB1445"/>
    <w:rsid w:val="00DB27B0"/>
    <w:rsid w:val="00DB4028"/>
    <w:rsid w:val="00DB5511"/>
    <w:rsid w:val="00DB57DC"/>
    <w:rsid w:val="00DB62C3"/>
    <w:rsid w:val="00DB62D4"/>
    <w:rsid w:val="00DB6CA0"/>
    <w:rsid w:val="00DB7E6C"/>
    <w:rsid w:val="00DC1C4C"/>
    <w:rsid w:val="00DC3093"/>
    <w:rsid w:val="00DC3F62"/>
    <w:rsid w:val="00DC675F"/>
    <w:rsid w:val="00DC69C0"/>
    <w:rsid w:val="00DD003C"/>
    <w:rsid w:val="00DD1011"/>
    <w:rsid w:val="00DD20F1"/>
    <w:rsid w:val="00DD4FD6"/>
    <w:rsid w:val="00DD5A29"/>
    <w:rsid w:val="00DD5D9D"/>
    <w:rsid w:val="00DE09AA"/>
    <w:rsid w:val="00DE11FE"/>
    <w:rsid w:val="00DE35CB"/>
    <w:rsid w:val="00DE6E6E"/>
    <w:rsid w:val="00DE75DF"/>
    <w:rsid w:val="00DF21E9"/>
    <w:rsid w:val="00E00F14"/>
    <w:rsid w:val="00E01741"/>
    <w:rsid w:val="00E01792"/>
    <w:rsid w:val="00E01E90"/>
    <w:rsid w:val="00E028A1"/>
    <w:rsid w:val="00E04222"/>
    <w:rsid w:val="00E04EBA"/>
    <w:rsid w:val="00E06386"/>
    <w:rsid w:val="00E15247"/>
    <w:rsid w:val="00E152D7"/>
    <w:rsid w:val="00E1758A"/>
    <w:rsid w:val="00E23738"/>
    <w:rsid w:val="00E24EB4"/>
    <w:rsid w:val="00E26F78"/>
    <w:rsid w:val="00E320ED"/>
    <w:rsid w:val="00E33201"/>
    <w:rsid w:val="00E33417"/>
    <w:rsid w:val="00E339DC"/>
    <w:rsid w:val="00E33AFB"/>
    <w:rsid w:val="00E34218"/>
    <w:rsid w:val="00E3463C"/>
    <w:rsid w:val="00E35042"/>
    <w:rsid w:val="00E359EE"/>
    <w:rsid w:val="00E37FE9"/>
    <w:rsid w:val="00E413C1"/>
    <w:rsid w:val="00E43C12"/>
    <w:rsid w:val="00E43EAD"/>
    <w:rsid w:val="00E46282"/>
    <w:rsid w:val="00E462C0"/>
    <w:rsid w:val="00E50E62"/>
    <w:rsid w:val="00E51B79"/>
    <w:rsid w:val="00E5216E"/>
    <w:rsid w:val="00E525D2"/>
    <w:rsid w:val="00E52FC2"/>
    <w:rsid w:val="00E534B4"/>
    <w:rsid w:val="00E5478A"/>
    <w:rsid w:val="00E551D7"/>
    <w:rsid w:val="00E572C2"/>
    <w:rsid w:val="00E621F1"/>
    <w:rsid w:val="00E6252F"/>
    <w:rsid w:val="00E64AFF"/>
    <w:rsid w:val="00E66E17"/>
    <w:rsid w:val="00E705BA"/>
    <w:rsid w:val="00E73A09"/>
    <w:rsid w:val="00E73CED"/>
    <w:rsid w:val="00E82344"/>
    <w:rsid w:val="00E8475F"/>
    <w:rsid w:val="00E84C82"/>
    <w:rsid w:val="00E84D64"/>
    <w:rsid w:val="00E87408"/>
    <w:rsid w:val="00E874D8"/>
    <w:rsid w:val="00E914C4"/>
    <w:rsid w:val="00E92789"/>
    <w:rsid w:val="00E93277"/>
    <w:rsid w:val="00E934F5"/>
    <w:rsid w:val="00E93759"/>
    <w:rsid w:val="00E9405B"/>
    <w:rsid w:val="00E94981"/>
    <w:rsid w:val="00E956D3"/>
    <w:rsid w:val="00E96961"/>
    <w:rsid w:val="00E97C78"/>
    <w:rsid w:val="00EA0B01"/>
    <w:rsid w:val="00EA1A1E"/>
    <w:rsid w:val="00EA1DC0"/>
    <w:rsid w:val="00EA32D5"/>
    <w:rsid w:val="00EA404E"/>
    <w:rsid w:val="00EA499A"/>
    <w:rsid w:val="00EA72EC"/>
    <w:rsid w:val="00EB08EE"/>
    <w:rsid w:val="00EB099E"/>
    <w:rsid w:val="00EB11CB"/>
    <w:rsid w:val="00EB275A"/>
    <w:rsid w:val="00EB692A"/>
    <w:rsid w:val="00EB786A"/>
    <w:rsid w:val="00EC1578"/>
    <w:rsid w:val="00EC1C72"/>
    <w:rsid w:val="00EC2DE5"/>
    <w:rsid w:val="00EC332A"/>
    <w:rsid w:val="00EC3826"/>
    <w:rsid w:val="00EC3CC9"/>
    <w:rsid w:val="00EC680A"/>
    <w:rsid w:val="00ED037B"/>
    <w:rsid w:val="00ED3629"/>
    <w:rsid w:val="00ED47D1"/>
    <w:rsid w:val="00ED58C2"/>
    <w:rsid w:val="00ED6323"/>
    <w:rsid w:val="00ED6623"/>
    <w:rsid w:val="00EE1151"/>
    <w:rsid w:val="00EE147B"/>
    <w:rsid w:val="00EE2BED"/>
    <w:rsid w:val="00EE2C2E"/>
    <w:rsid w:val="00EE32A0"/>
    <w:rsid w:val="00EE33FD"/>
    <w:rsid w:val="00EE374B"/>
    <w:rsid w:val="00EE4508"/>
    <w:rsid w:val="00EF24A9"/>
    <w:rsid w:val="00EF3DE2"/>
    <w:rsid w:val="00F00DD8"/>
    <w:rsid w:val="00F00F5D"/>
    <w:rsid w:val="00F02CE8"/>
    <w:rsid w:val="00F0346D"/>
    <w:rsid w:val="00F042B0"/>
    <w:rsid w:val="00F0518B"/>
    <w:rsid w:val="00F11BB5"/>
    <w:rsid w:val="00F1262A"/>
    <w:rsid w:val="00F139AE"/>
    <w:rsid w:val="00F1417B"/>
    <w:rsid w:val="00F152DC"/>
    <w:rsid w:val="00F15543"/>
    <w:rsid w:val="00F2038A"/>
    <w:rsid w:val="00F21262"/>
    <w:rsid w:val="00F23D60"/>
    <w:rsid w:val="00F2435F"/>
    <w:rsid w:val="00F26998"/>
    <w:rsid w:val="00F30CB0"/>
    <w:rsid w:val="00F33030"/>
    <w:rsid w:val="00F33AD1"/>
    <w:rsid w:val="00F33D6E"/>
    <w:rsid w:val="00F34B99"/>
    <w:rsid w:val="00F355B8"/>
    <w:rsid w:val="00F356E1"/>
    <w:rsid w:val="00F358DC"/>
    <w:rsid w:val="00F40DD8"/>
    <w:rsid w:val="00F52DAB"/>
    <w:rsid w:val="00F543F0"/>
    <w:rsid w:val="00F55767"/>
    <w:rsid w:val="00F5635A"/>
    <w:rsid w:val="00F57163"/>
    <w:rsid w:val="00F613DF"/>
    <w:rsid w:val="00F61F4C"/>
    <w:rsid w:val="00F62BF1"/>
    <w:rsid w:val="00F7083A"/>
    <w:rsid w:val="00F734E7"/>
    <w:rsid w:val="00F77409"/>
    <w:rsid w:val="00F77FAE"/>
    <w:rsid w:val="00F81D29"/>
    <w:rsid w:val="00F82D82"/>
    <w:rsid w:val="00F8701A"/>
    <w:rsid w:val="00F9086C"/>
    <w:rsid w:val="00F91C4D"/>
    <w:rsid w:val="00F927AD"/>
    <w:rsid w:val="00F92FD9"/>
    <w:rsid w:val="00F934AE"/>
    <w:rsid w:val="00FA06BC"/>
    <w:rsid w:val="00FA0CB1"/>
    <w:rsid w:val="00FA3226"/>
    <w:rsid w:val="00FA4436"/>
    <w:rsid w:val="00FA54C6"/>
    <w:rsid w:val="00FA6684"/>
    <w:rsid w:val="00FA6DDB"/>
    <w:rsid w:val="00FA6FF4"/>
    <w:rsid w:val="00FA731E"/>
    <w:rsid w:val="00FB1A02"/>
    <w:rsid w:val="00FB2B38"/>
    <w:rsid w:val="00FB398B"/>
    <w:rsid w:val="00FB3AEB"/>
    <w:rsid w:val="00FB3EE8"/>
    <w:rsid w:val="00FB44FD"/>
    <w:rsid w:val="00FB4D4D"/>
    <w:rsid w:val="00FB544F"/>
    <w:rsid w:val="00FB76E3"/>
    <w:rsid w:val="00FC2F84"/>
    <w:rsid w:val="00FC5BE7"/>
    <w:rsid w:val="00FC6358"/>
    <w:rsid w:val="00FC6438"/>
    <w:rsid w:val="00FC64EB"/>
    <w:rsid w:val="00FD01CF"/>
    <w:rsid w:val="00FD115B"/>
    <w:rsid w:val="00FD320D"/>
    <w:rsid w:val="00FD4B21"/>
    <w:rsid w:val="00FE1456"/>
    <w:rsid w:val="00FE21BD"/>
    <w:rsid w:val="00FE23DE"/>
    <w:rsid w:val="00FE5364"/>
    <w:rsid w:val="00FE5BE9"/>
    <w:rsid w:val="00FE6D48"/>
    <w:rsid w:val="00FF29B1"/>
    <w:rsid w:val="00FF468D"/>
    <w:rsid w:val="00FF4715"/>
    <w:rsid w:val="00FF6656"/>
    <w:rsid w:val="00FF77B3"/>
    <w:rsid w:val="010569AA"/>
    <w:rsid w:val="01167214"/>
    <w:rsid w:val="01183CC2"/>
    <w:rsid w:val="011B201B"/>
    <w:rsid w:val="011D2A8D"/>
    <w:rsid w:val="01277168"/>
    <w:rsid w:val="01284B34"/>
    <w:rsid w:val="01295FC9"/>
    <w:rsid w:val="01365856"/>
    <w:rsid w:val="01375141"/>
    <w:rsid w:val="01391046"/>
    <w:rsid w:val="013B443C"/>
    <w:rsid w:val="013D4542"/>
    <w:rsid w:val="01425ECE"/>
    <w:rsid w:val="015A0E85"/>
    <w:rsid w:val="015B5555"/>
    <w:rsid w:val="01753A5A"/>
    <w:rsid w:val="017554F9"/>
    <w:rsid w:val="017763C0"/>
    <w:rsid w:val="017D3E77"/>
    <w:rsid w:val="017D693D"/>
    <w:rsid w:val="01827CF3"/>
    <w:rsid w:val="018B18FB"/>
    <w:rsid w:val="018D386C"/>
    <w:rsid w:val="019C1B0A"/>
    <w:rsid w:val="019D67D7"/>
    <w:rsid w:val="01AD1547"/>
    <w:rsid w:val="01AD2656"/>
    <w:rsid w:val="01B20AAE"/>
    <w:rsid w:val="01B23203"/>
    <w:rsid w:val="01BA3075"/>
    <w:rsid w:val="01BC4740"/>
    <w:rsid w:val="01BD29FF"/>
    <w:rsid w:val="01C24DE3"/>
    <w:rsid w:val="01DF61EC"/>
    <w:rsid w:val="01E6386A"/>
    <w:rsid w:val="01E825CF"/>
    <w:rsid w:val="01EF1C9B"/>
    <w:rsid w:val="01EF6D82"/>
    <w:rsid w:val="01F6739D"/>
    <w:rsid w:val="01F85DF7"/>
    <w:rsid w:val="01FE3C90"/>
    <w:rsid w:val="020408E9"/>
    <w:rsid w:val="0210292E"/>
    <w:rsid w:val="0215474D"/>
    <w:rsid w:val="022307FE"/>
    <w:rsid w:val="02256129"/>
    <w:rsid w:val="022D3447"/>
    <w:rsid w:val="022F1914"/>
    <w:rsid w:val="022F72F3"/>
    <w:rsid w:val="02392383"/>
    <w:rsid w:val="024179B4"/>
    <w:rsid w:val="02431D82"/>
    <w:rsid w:val="02490E6F"/>
    <w:rsid w:val="0249311A"/>
    <w:rsid w:val="02502FB5"/>
    <w:rsid w:val="02512DAB"/>
    <w:rsid w:val="026A6B9F"/>
    <w:rsid w:val="02776240"/>
    <w:rsid w:val="02787AB4"/>
    <w:rsid w:val="027B63E8"/>
    <w:rsid w:val="027D7120"/>
    <w:rsid w:val="028352B8"/>
    <w:rsid w:val="02841468"/>
    <w:rsid w:val="02846147"/>
    <w:rsid w:val="028849DA"/>
    <w:rsid w:val="02893972"/>
    <w:rsid w:val="028A4999"/>
    <w:rsid w:val="028A60AA"/>
    <w:rsid w:val="028A6182"/>
    <w:rsid w:val="02A7001E"/>
    <w:rsid w:val="02AE53A0"/>
    <w:rsid w:val="02B134D0"/>
    <w:rsid w:val="02B229C4"/>
    <w:rsid w:val="02B5231F"/>
    <w:rsid w:val="02CC0E6E"/>
    <w:rsid w:val="02CF150C"/>
    <w:rsid w:val="02CF37C6"/>
    <w:rsid w:val="02D30B61"/>
    <w:rsid w:val="02D353D2"/>
    <w:rsid w:val="02D3622C"/>
    <w:rsid w:val="02D827B9"/>
    <w:rsid w:val="02DB4C07"/>
    <w:rsid w:val="02E349E7"/>
    <w:rsid w:val="02ED5666"/>
    <w:rsid w:val="02EE5CE2"/>
    <w:rsid w:val="02EE60AB"/>
    <w:rsid w:val="02F70841"/>
    <w:rsid w:val="02FB2C02"/>
    <w:rsid w:val="02FC1532"/>
    <w:rsid w:val="02FC35B3"/>
    <w:rsid w:val="030014B0"/>
    <w:rsid w:val="03003E57"/>
    <w:rsid w:val="03031B78"/>
    <w:rsid w:val="03095532"/>
    <w:rsid w:val="030D2318"/>
    <w:rsid w:val="031F03FA"/>
    <w:rsid w:val="031F26CB"/>
    <w:rsid w:val="032403A7"/>
    <w:rsid w:val="032A49FD"/>
    <w:rsid w:val="033567DC"/>
    <w:rsid w:val="03366364"/>
    <w:rsid w:val="03406827"/>
    <w:rsid w:val="03481F4D"/>
    <w:rsid w:val="034904F7"/>
    <w:rsid w:val="034A0E04"/>
    <w:rsid w:val="034C2BF9"/>
    <w:rsid w:val="03633D0D"/>
    <w:rsid w:val="03646302"/>
    <w:rsid w:val="036C3092"/>
    <w:rsid w:val="036C630F"/>
    <w:rsid w:val="03786C36"/>
    <w:rsid w:val="038A064C"/>
    <w:rsid w:val="038E6828"/>
    <w:rsid w:val="038F1854"/>
    <w:rsid w:val="03961B7E"/>
    <w:rsid w:val="0397511D"/>
    <w:rsid w:val="039D70B6"/>
    <w:rsid w:val="03A22A27"/>
    <w:rsid w:val="03A91C84"/>
    <w:rsid w:val="03AD6D13"/>
    <w:rsid w:val="03BA2FC4"/>
    <w:rsid w:val="03C404A6"/>
    <w:rsid w:val="03CE2D71"/>
    <w:rsid w:val="03D1267B"/>
    <w:rsid w:val="03D765C2"/>
    <w:rsid w:val="03E14647"/>
    <w:rsid w:val="03E35B3A"/>
    <w:rsid w:val="03E7315F"/>
    <w:rsid w:val="03EF2825"/>
    <w:rsid w:val="03F17052"/>
    <w:rsid w:val="03F71136"/>
    <w:rsid w:val="03FA0033"/>
    <w:rsid w:val="03FA22BE"/>
    <w:rsid w:val="04030272"/>
    <w:rsid w:val="04087AAB"/>
    <w:rsid w:val="040D5C59"/>
    <w:rsid w:val="042B7BFE"/>
    <w:rsid w:val="04312F16"/>
    <w:rsid w:val="04436DF4"/>
    <w:rsid w:val="04451731"/>
    <w:rsid w:val="04481BB2"/>
    <w:rsid w:val="044B7222"/>
    <w:rsid w:val="04591022"/>
    <w:rsid w:val="045E731A"/>
    <w:rsid w:val="046318BF"/>
    <w:rsid w:val="046B459E"/>
    <w:rsid w:val="046D036B"/>
    <w:rsid w:val="046F2253"/>
    <w:rsid w:val="04702244"/>
    <w:rsid w:val="0475011C"/>
    <w:rsid w:val="047A1413"/>
    <w:rsid w:val="047C444F"/>
    <w:rsid w:val="0485469B"/>
    <w:rsid w:val="0487158D"/>
    <w:rsid w:val="04880C8C"/>
    <w:rsid w:val="048860B8"/>
    <w:rsid w:val="048B3E34"/>
    <w:rsid w:val="049403A9"/>
    <w:rsid w:val="049417F9"/>
    <w:rsid w:val="049444EE"/>
    <w:rsid w:val="049B22F9"/>
    <w:rsid w:val="049E05D2"/>
    <w:rsid w:val="049E6800"/>
    <w:rsid w:val="04AB4AC1"/>
    <w:rsid w:val="04BD7E35"/>
    <w:rsid w:val="04BF0093"/>
    <w:rsid w:val="04C25092"/>
    <w:rsid w:val="04C37C04"/>
    <w:rsid w:val="04CA455E"/>
    <w:rsid w:val="04CC6A1C"/>
    <w:rsid w:val="04D705FC"/>
    <w:rsid w:val="04D72437"/>
    <w:rsid w:val="04F35575"/>
    <w:rsid w:val="04F6145A"/>
    <w:rsid w:val="04FB783F"/>
    <w:rsid w:val="04FF7541"/>
    <w:rsid w:val="0501398E"/>
    <w:rsid w:val="05086D32"/>
    <w:rsid w:val="05132C06"/>
    <w:rsid w:val="05186C8B"/>
    <w:rsid w:val="051A20E8"/>
    <w:rsid w:val="051E6A57"/>
    <w:rsid w:val="0523391E"/>
    <w:rsid w:val="05377C4F"/>
    <w:rsid w:val="053F7E1B"/>
    <w:rsid w:val="05406EFD"/>
    <w:rsid w:val="05464D28"/>
    <w:rsid w:val="05484053"/>
    <w:rsid w:val="054D353B"/>
    <w:rsid w:val="05575E3A"/>
    <w:rsid w:val="055D7BE7"/>
    <w:rsid w:val="055E66C1"/>
    <w:rsid w:val="055F0D3E"/>
    <w:rsid w:val="05681E21"/>
    <w:rsid w:val="05704CC3"/>
    <w:rsid w:val="057341D4"/>
    <w:rsid w:val="0576336E"/>
    <w:rsid w:val="057804F6"/>
    <w:rsid w:val="05795B1E"/>
    <w:rsid w:val="05796EC6"/>
    <w:rsid w:val="057B4223"/>
    <w:rsid w:val="058A54CD"/>
    <w:rsid w:val="058D18CD"/>
    <w:rsid w:val="058D34E4"/>
    <w:rsid w:val="05921AFA"/>
    <w:rsid w:val="05962D82"/>
    <w:rsid w:val="0596663D"/>
    <w:rsid w:val="059C2C8A"/>
    <w:rsid w:val="05A70F49"/>
    <w:rsid w:val="05B227E6"/>
    <w:rsid w:val="05B50D4E"/>
    <w:rsid w:val="05C36709"/>
    <w:rsid w:val="05C5486D"/>
    <w:rsid w:val="05C63547"/>
    <w:rsid w:val="05C85C21"/>
    <w:rsid w:val="05E06A76"/>
    <w:rsid w:val="05E20327"/>
    <w:rsid w:val="05E502F1"/>
    <w:rsid w:val="05E54EB9"/>
    <w:rsid w:val="05E74385"/>
    <w:rsid w:val="05EE4D85"/>
    <w:rsid w:val="05F23485"/>
    <w:rsid w:val="05F3067E"/>
    <w:rsid w:val="05F63AE9"/>
    <w:rsid w:val="05F716A6"/>
    <w:rsid w:val="05F74D3F"/>
    <w:rsid w:val="05F872A3"/>
    <w:rsid w:val="05F921C4"/>
    <w:rsid w:val="05F94631"/>
    <w:rsid w:val="05FB3B27"/>
    <w:rsid w:val="06024F3E"/>
    <w:rsid w:val="061206EE"/>
    <w:rsid w:val="061555BE"/>
    <w:rsid w:val="06161291"/>
    <w:rsid w:val="06394150"/>
    <w:rsid w:val="063C4DE4"/>
    <w:rsid w:val="06494656"/>
    <w:rsid w:val="06496DF5"/>
    <w:rsid w:val="064E5C9B"/>
    <w:rsid w:val="065173CB"/>
    <w:rsid w:val="065D0DD1"/>
    <w:rsid w:val="066644F9"/>
    <w:rsid w:val="067A2717"/>
    <w:rsid w:val="0685498D"/>
    <w:rsid w:val="0687391D"/>
    <w:rsid w:val="068C6721"/>
    <w:rsid w:val="068E34C5"/>
    <w:rsid w:val="0694589D"/>
    <w:rsid w:val="069E0E64"/>
    <w:rsid w:val="06A13BFD"/>
    <w:rsid w:val="06A940F6"/>
    <w:rsid w:val="06AA7B57"/>
    <w:rsid w:val="06AD5CD7"/>
    <w:rsid w:val="06B77CCD"/>
    <w:rsid w:val="06BC384D"/>
    <w:rsid w:val="06C500C4"/>
    <w:rsid w:val="06C75438"/>
    <w:rsid w:val="06C95F3D"/>
    <w:rsid w:val="06CA57E0"/>
    <w:rsid w:val="06CF29F1"/>
    <w:rsid w:val="06D96C3B"/>
    <w:rsid w:val="06E15580"/>
    <w:rsid w:val="06EF137B"/>
    <w:rsid w:val="06F878F0"/>
    <w:rsid w:val="06FA56F3"/>
    <w:rsid w:val="07016332"/>
    <w:rsid w:val="07050DC9"/>
    <w:rsid w:val="07193CFC"/>
    <w:rsid w:val="07216B0F"/>
    <w:rsid w:val="07250C03"/>
    <w:rsid w:val="072977F2"/>
    <w:rsid w:val="072E1CBD"/>
    <w:rsid w:val="072F45B0"/>
    <w:rsid w:val="073338D7"/>
    <w:rsid w:val="07370C42"/>
    <w:rsid w:val="074A3DF3"/>
    <w:rsid w:val="074C2F89"/>
    <w:rsid w:val="07526AE8"/>
    <w:rsid w:val="0757416E"/>
    <w:rsid w:val="075E6DE5"/>
    <w:rsid w:val="075F3302"/>
    <w:rsid w:val="0765386C"/>
    <w:rsid w:val="077270BA"/>
    <w:rsid w:val="0780464D"/>
    <w:rsid w:val="07861446"/>
    <w:rsid w:val="078911EF"/>
    <w:rsid w:val="078F0EC8"/>
    <w:rsid w:val="0791423E"/>
    <w:rsid w:val="079510A8"/>
    <w:rsid w:val="0798544C"/>
    <w:rsid w:val="079B2795"/>
    <w:rsid w:val="079C307B"/>
    <w:rsid w:val="07A06550"/>
    <w:rsid w:val="07A16457"/>
    <w:rsid w:val="07A5610C"/>
    <w:rsid w:val="07AC7ED0"/>
    <w:rsid w:val="07B62EA8"/>
    <w:rsid w:val="07BA6BE5"/>
    <w:rsid w:val="07CD3761"/>
    <w:rsid w:val="07CE0DFA"/>
    <w:rsid w:val="07D8389D"/>
    <w:rsid w:val="07DE24D1"/>
    <w:rsid w:val="07DE7F72"/>
    <w:rsid w:val="07E90DA7"/>
    <w:rsid w:val="07EB2C22"/>
    <w:rsid w:val="07F36348"/>
    <w:rsid w:val="07F371F6"/>
    <w:rsid w:val="07F76C8F"/>
    <w:rsid w:val="07FF2CF2"/>
    <w:rsid w:val="0803729D"/>
    <w:rsid w:val="08067841"/>
    <w:rsid w:val="080A2BDD"/>
    <w:rsid w:val="080F2D37"/>
    <w:rsid w:val="08135BF0"/>
    <w:rsid w:val="0819552B"/>
    <w:rsid w:val="08266AD0"/>
    <w:rsid w:val="0835169C"/>
    <w:rsid w:val="083D48ED"/>
    <w:rsid w:val="08426BDB"/>
    <w:rsid w:val="08440CF6"/>
    <w:rsid w:val="084C4C1A"/>
    <w:rsid w:val="085D7C8F"/>
    <w:rsid w:val="086261C2"/>
    <w:rsid w:val="086F1D1E"/>
    <w:rsid w:val="08720CDE"/>
    <w:rsid w:val="087F2A70"/>
    <w:rsid w:val="08893E23"/>
    <w:rsid w:val="0890314F"/>
    <w:rsid w:val="08903B93"/>
    <w:rsid w:val="089B3FFB"/>
    <w:rsid w:val="08A73204"/>
    <w:rsid w:val="08AB0BA0"/>
    <w:rsid w:val="08AB5196"/>
    <w:rsid w:val="08B15376"/>
    <w:rsid w:val="08B87750"/>
    <w:rsid w:val="08BB5840"/>
    <w:rsid w:val="08BD2124"/>
    <w:rsid w:val="08C65F1A"/>
    <w:rsid w:val="08CB77D0"/>
    <w:rsid w:val="08CC38D7"/>
    <w:rsid w:val="08D21B71"/>
    <w:rsid w:val="08D85B2A"/>
    <w:rsid w:val="08EC1216"/>
    <w:rsid w:val="08EC2C1D"/>
    <w:rsid w:val="08F767F3"/>
    <w:rsid w:val="08FB7CF5"/>
    <w:rsid w:val="08FE7857"/>
    <w:rsid w:val="09001838"/>
    <w:rsid w:val="09003FF0"/>
    <w:rsid w:val="09043007"/>
    <w:rsid w:val="090849C7"/>
    <w:rsid w:val="09095B9C"/>
    <w:rsid w:val="090E2BFB"/>
    <w:rsid w:val="09123651"/>
    <w:rsid w:val="09144E20"/>
    <w:rsid w:val="091E1E29"/>
    <w:rsid w:val="0924578E"/>
    <w:rsid w:val="09273077"/>
    <w:rsid w:val="09364A27"/>
    <w:rsid w:val="09401A05"/>
    <w:rsid w:val="09416766"/>
    <w:rsid w:val="09464B0E"/>
    <w:rsid w:val="095313E5"/>
    <w:rsid w:val="09585437"/>
    <w:rsid w:val="095F64DB"/>
    <w:rsid w:val="096A4740"/>
    <w:rsid w:val="096B00BD"/>
    <w:rsid w:val="096B7253"/>
    <w:rsid w:val="097050E0"/>
    <w:rsid w:val="097B4D2E"/>
    <w:rsid w:val="09865C32"/>
    <w:rsid w:val="0987607F"/>
    <w:rsid w:val="09891808"/>
    <w:rsid w:val="098C36CA"/>
    <w:rsid w:val="098F3B8F"/>
    <w:rsid w:val="099428E6"/>
    <w:rsid w:val="099544CC"/>
    <w:rsid w:val="099856BE"/>
    <w:rsid w:val="099C43EE"/>
    <w:rsid w:val="09A0029C"/>
    <w:rsid w:val="09B03981"/>
    <w:rsid w:val="09B14392"/>
    <w:rsid w:val="09B45106"/>
    <w:rsid w:val="09B56181"/>
    <w:rsid w:val="09B82CEF"/>
    <w:rsid w:val="09BB1B15"/>
    <w:rsid w:val="09C0756E"/>
    <w:rsid w:val="09C21257"/>
    <w:rsid w:val="09CB436D"/>
    <w:rsid w:val="09CE04FF"/>
    <w:rsid w:val="09CF1C04"/>
    <w:rsid w:val="09D558E9"/>
    <w:rsid w:val="09D872DA"/>
    <w:rsid w:val="09D8794B"/>
    <w:rsid w:val="09DE34EA"/>
    <w:rsid w:val="09E11A32"/>
    <w:rsid w:val="09E44EBE"/>
    <w:rsid w:val="09E520D1"/>
    <w:rsid w:val="09E5697D"/>
    <w:rsid w:val="09F2670B"/>
    <w:rsid w:val="09FB78BB"/>
    <w:rsid w:val="09FE7128"/>
    <w:rsid w:val="0A034F8B"/>
    <w:rsid w:val="0A0A3249"/>
    <w:rsid w:val="0A133CA4"/>
    <w:rsid w:val="0A193B7E"/>
    <w:rsid w:val="0A1E7143"/>
    <w:rsid w:val="0A2862DE"/>
    <w:rsid w:val="0A295985"/>
    <w:rsid w:val="0A297264"/>
    <w:rsid w:val="0A2D37BA"/>
    <w:rsid w:val="0A2E0804"/>
    <w:rsid w:val="0A455857"/>
    <w:rsid w:val="0A481EF8"/>
    <w:rsid w:val="0A4A04F5"/>
    <w:rsid w:val="0A521101"/>
    <w:rsid w:val="0A5966D5"/>
    <w:rsid w:val="0A606122"/>
    <w:rsid w:val="0A6E5A31"/>
    <w:rsid w:val="0A6E7BA0"/>
    <w:rsid w:val="0A727775"/>
    <w:rsid w:val="0A754BE3"/>
    <w:rsid w:val="0A7D3B5C"/>
    <w:rsid w:val="0A7E2000"/>
    <w:rsid w:val="0A80520B"/>
    <w:rsid w:val="0A9E0E06"/>
    <w:rsid w:val="0AA42A56"/>
    <w:rsid w:val="0AA44F33"/>
    <w:rsid w:val="0AB10190"/>
    <w:rsid w:val="0AB210EB"/>
    <w:rsid w:val="0AB51CEE"/>
    <w:rsid w:val="0AB51D9D"/>
    <w:rsid w:val="0AB55133"/>
    <w:rsid w:val="0ABD57BA"/>
    <w:rsid w:val="0AC5396B"/>
    <w:rsid w:val="0AC5539F"/>
    <w:rsid w:val="0ACC2C5B"/>
    <w:rsid w:val="0AD33081"/>
    <w:rsid w:val="0AD35FCB"/>
    <w:rsid w:val="0ADA725D"/>
    <w:rsid w:val="0ADD19EA"/>
    <w:rsid w:val="0AE259A4"/>
    <w:rsid w:val="0AF01201"/>
    <w:rsid w:val="0AF514CD"/>
    <w:rsid w:val="0AF835D6"/>
    <w:rsid w:val="0AFC5B85"/>
    <w:rsid w:val="0AFE2E5C"/>
    <w:rsid w:val="0B0476BC"/>
    <w:rsid w:val="0B065FC2"/>
    <w:rsid w:val="0B0A2097"/>
    <w:rsid w:val="0B125FF4"/>
    <w:rsid w:val="0B1C1028"/>
    <w:rsid w:val="0B250966"/>
    <w:rsid w:val="0B2F18C1"/>
    <w:rsid w:val="0B32235D"/>
    <w:rsid w:val="0B333D76"/>
    <w:rsid w:val="0B336F12"/>
    <w:rsid w:val="0B35483F"/>
    <w:rsid w:val="0B3A35BD"/>
    <w:rsid w:val="0B4055A0"/>
    <w:rsid w:val="0B437299"/>
    <w:rsid w:val="0B562C57"/>
    <w:rsid w:val="0B57524D"/>
    <w:rsid w:val="0B6148FF"/>
    <w:rsid w:val="0B6421EF"/>
    <w:rsid w:val="0B650AEC"/>
    <w:rsid w:val="0B672E18"/>
    <w:rsid w:val="0B701870"/>
    <w:rsid w:val="0B726FD5"/>
    <w:rsid w:val="0B78444E"/>
    <w:rsid w:val="0B83300C"/>
    <w:rsid w:val="0B9F44CA"/>
    <w:rsid w:val="0BA708D8"/>
    <w:rsid w:val="0BA861D5"/>
    <w:rsid w:val="0BAA49B1"/>
    <w:rsid w:val="0BBB621E"/>
    <w:rsid w:val="0BBC0D77"/>
    <w:rsid w:val="0BC10312"/>
    <w:rsid w:val="0BC571FE"/>
    <w:rsid w:val="0BC61CB2"/>
    <w:rsid w:val="0BC75AC9"/>
    <w:rsid w:val="0BD67A58"/>
    <w:rsid w:val="0BD71BBB"/>
    <w:rsid w:val="0BDD612F"/>
    <w:rsid w:val="0BE27BBA"/>
    <w:rsid w:val="0BEB39AF"/>
    <w:rsid w:val="0BFA5F4C"/>
    <w:rsid w:val="0C04374B"/>
    <w:rsid w:val="0C0D3C3C"/>
    <w:rsid w:val="0C0E62A4"/>
    <w:rsid w:val="0C185E91"/>
    <w:rsid w:val="0C27051B"/>
    <w:rsid w:val="0C2A57AE"/>
    <w:rsid w:val="0C2F6EF4"/>
    <w:rsid w:val="0C357757"/>
    <w:rsid w:val="0C3617BE"/>
    <w:rsid w:val="0C386BE1"/>
    <w:rsid w:val="0C431D79"/>
    <w:rsid w:val="0C4516CA"/>
    <w:rsid w:val="0C455C87"/>
    <w:rsid w:val="0C491275"/>
    <w:rsid w:val="0C4915D1"/>
    <w:rsid w:val="0C495C82"/>
    <w:rsid w:val="0C4B002A"/>
    <w:rsid w:val="0C4B6BE5"/>
    <w:rsid w:val="0C4C5B40"/>
    <w:rsid w:val="0C4D3DC2"/>
    <w:rsid w:val="0C52318A"/>
    <w:rsid w:val="0C54455F"/>
    <w:rsid w:val="0C555E1B"/>
    <w:rsid w:val="0C66393B"/>
    <w:rsid w:val="0C667EE5"/>
    <w:rsid w:val="0C6A2588"/>
    <w:rsid w:val="0C6A3CE6"/>
    <w:rsid w:val="0C762E04"/>
    <w:rsid w:val="0C773AE9"/>
    <w:rsid w:val="0C8535CE"/>
    <w:rsid w:val="0C874B23"/>
    <w:rsid w:val="0C8C5705"/>
    <w:rsid w:val="0C8E1B9B"/>
    <w:rsid w:val="0C9253AC"/>
    <w:rsid w:val="0C9C6354"/>
    <w:rsid w:val="0CA3313B"/>
    <w:rsid w:val="0CAA7489"/>
    <w:rsid w:val="0CAA7D03"/>
    <w:rsid w:val="0CAC58E0"/>
    <w:rsid w:val="0CBD7100"/>
    <w:rsid w:val="0CD01975"/>
    <w:rsid w:val="0CD74200"/>
    <w:rsid w:val="0CD8393D"/>
    <w:rsid w:val="0CDE3357"/>
    <w:rsid w:val="0CE816F4"/>
    <w:rsid w:val="0CEC5CCC"/>
    <w:rsid w:val="0CF15055"/>
    <w:rsid w:val="0CF26FB0"/>
    <w:rsid w:val="0CF344A2"/>
    <w:rsid w:val="0CF80A33"/>
    <w:rsid w:val="0D0C7594"/>
    <w:rsid w:val="0D0E6889"/>
    <w:rsid w:val="0D1347E4"/>
    <w:rsid w:val="0D1654DA"/>
    <w:rsid w:val="0D1B5E04"/>
    <w:rsid w:val="0D220B20"/>
    <w:rsid w:val="0D295DCA"/>
    <w:rsid w:val="0D3465BF"/>
    <w:rsid w:val="0D3930FC"/>
    <w:rsid w:val="0D3E06AA"/>
    <w:rsid w:val="0D417CC5"/>
    <w:rsid w:val="0D432B77"/>
    <w:rsid w:val="0D4615BF"/>
    <w:rsid w:val="0D54729F"/>
    <w:rsid w:val="0D5549FC"/>
    <w:rsid w:val="0D560712"/>
    <w:rsid w:val="0D5A4C73"/>
    <w:rsid w:val="0D5D5E64"/>
    <w:rsid w:val="0D614EEA"/>
    <w:rsid w:val="0D6E6C53"/>
    <w:rsid w:val="0D6F7857"/>
    <w:rsid w:val="0D7A72BC"/>
    <w:rsid w:val="0D842869"/>
    <w:rsid w:val="0D8925D0"/>
    <w:rsid w:val="0D9C3D03"/>
    <w:rsid w:val="0DA34C75"/>
    <w:rsid w:val="0DA4215D"/>
    <w:rsid w:val="0DA524C8"/>
    <w:rsid w:val="0DAD6011"/>
    <w:rsid w:val="0DBA0ACF"/>
    <w:rsid w:val="0DC345C0"/>
    <w:rsid w:val="0DD72B09"/>
    <w:rsid w:val="0DDB7576"/>
    <w:rsid w:val="0DE1139A"/>
    <w:rsid w:val="0DE67214"/>
    <w:rsid w:val="0DEE6C3A"/>
    <w:rsid w:val="0DEF38CA"/>
    <w:rsid w:val="0DF35CDD"/>
    <w:rsid w:val="0DF834DF"/>
    <w:rsid w:val="0DFA759D"/>
    <w:rsid w:val="0DFC0295"/>
    <w:rsid w:val="0DFF2AF4"/>
    <w:rsid w:val="0E05759E"/>
    <w:rsid w:val="0E065BB7"/>
    <w:rsid w:val="0E072EF4"/>
    <w:rsid w:val="0E092BC4"/>
    <w:rsid w:val="0E0B7C07"/>
    <w:rsid w:val="0E0C0587"/>
    <w:rsid w:val="0E0C7E23"/>
    <w:rsid w:val="0E107DA6"/>
    <w:rsid w:val="0E1A438E"/>
    <w:rsid w:val="0E1C1793"/>
    <w:rsid w:val="0E1C3824"/>
    <w:rsid w:val="0E1C731A"/>
    <w:rsid w:val="0E1D5D20"/>
    <w:rsid w:val="0E225559"/>
    <w:rsid w:val="0E265C48"/>
    <w:rsid w:val="0E2D0C31"/>
    <w:rsid w:val="0E2E394A"/>
    <w:rsid w:val="0E370794"/>
    <w:rsid w:val="0E3A74A1"/>
    <w:rsid w:val="0E417B50"/>
    <w:rsid w:val="0E424520"/>
    <w:rsid w:val="0E434773"/>
    <w:rsid w:val="0E442CC1"/>
    <w:rsid w:val="0E4C4E4D"/>
    <w:rsid w:val="0E5A6189"/>
    <w:rsid w:val="0E5E6529"/>
    <w:rsid w:val="0E65458F"/>
    <w:rsid w:val="0E6602CD"/>
    <w:rsid w:val="0E693588"/>
    <w:rsid w:val="0E6D21A8"/>
    <w:rsid w:val="0E710366"/>
    <w:rsid w:val="0E733F55"/>
    <w:rsid w:val="0E772A8C"/>
    <w:rsid w:val="0E791FCF"/>
    <w:rsid w:val="0E7C746F"/>
    <w:rsid w:val="0E7F23EF"/>
    <w:rsid w:val="0E8140F0"/>
    <w:rsid w:val="0E842E5A"/>
    <w:rsid w:val="0E875696"/>
    <w:rsid w:val="0E8A76F5"/>
    <w:rsid w:val="0E937BEA"/>
    <w:rsid w:val="0EA11C93"/>
    <w:rsid w:val="0EA40849"/>
    <w:rsid w:val="0EA86646"/>
    <w:rsid w:val="0EB22916"/>
    <w:rsid w:val="0EB36188"/>
    <w:rsid w:val="0EB946B6"/>
    <w:rsid w:val="0EBF15AE"/>
    <w:rsid w:val="0EC8438D"/>
    <w:rsid w:val="0ECA1CAE"/>
    <w:rsid w:val="0ECB430E"/>
    <w:rsid w:val="0ECF4766"/>
    <w:rsid w:val="0EDB2527"/>
    <w:rsid w:val="0EE1510A"/>
    <w:rsid w:val="0EE434CC"/>
    <w:rsid w:val="0EE92856"/>
    <w:rsid w:val="0EEA6C26"/>
    <w:rsid w:val="0EEF73B4"/>
    <w:rsid w:val="0EF44384"/>
    <w:rsid w:val="0EF4497F"/>
    <w:rsid w:val="0F034139"/>
    <w:rsid w:val="0F0405DA"/>
    <w:rsid w:val="0F0916B4"/>
    <w:rsid w:val="0F1261BB"/>
    <w:rsid w:val="0F161953"/>
    <w:rsid w:val="0F170A1C"/>
    <w:rsid w:val="0F182967"/>
    <w:rsid w:val="0F204059"/>
    <w:rsid w:val="0F240EAF"/>
    <w:rsid w:val="0F2476A6"/>
    <w:rsid w:val="0F2E09D5"/>
    <w:rsid w:val="0F2F24E1"/>
    <w:rsid w:val="0F3004F5"/>
    <w:rsid w:val="0F300BE7"/>
    <w:rsid w:val="0F360477"/>
    <w:rsid w:val="0F38295C"/>
    <w:rsid w:val="0F3836CE"/>
    <w:rsid w:val="0F3B6B10"/>
    <w:rsid w:val="0F461E7E"/>
    <w:rsid w:val="0F527268"/>
    <w:rsid w:val="0F570A21"/>
    <w:rsid w:val="0F62208B"/>
    <w:rsid w:val="0F62470C"/>
    <w:rsid w:val="0F65043D"/>
    <w:rsid w:val="0F6A4174"/>
    <w:rsid w:val="0F6A5E5E"/>
    <w:rsid w:val="0F6A61FF"/>
    <w:rsid w:val="0F743056"/>
    <w:rsid w:val="0F7646B9"/>
    <w:rsid w:val="0F767D08"/>
    <w:rsid w:val="0F792B43"/>
    <w:rsid w:val="0F7E2B45"/>
    <w:rsid w:val="0F800891"/>
    <w:rsid w:val="0F8604A0"/>
    <w:rsid w:val="0F8655B7"/>
    <w:rsid w:val="0F8655B9"/>
    <w:rsid w:val="0F894EC8"/>
    <w:rsid w:val="0F8F3C6E"/>
    <w:rsid w:val="0F9809D9"/>
    <w:rsid w:val="0F9A1B4E"/>
    <w:rsid w:val="0F9F313B"/>
    <w:rsid w:val="0F9F7247"/>
    <w:rsid w:val="0FA90E35"/>
    <w:rsid w:val="0FB43C01"/>
    <w:rsid w:val="0FB459D9"/>
    <w:rsid w:val="0FBE1039"/>
    <w:rsid w:val="0FC20F95"/>
    <w:rsid w:val="0FC32262"/>
    <w:rsid w:val="0FC65F3D"/>
    <w:rsid w:val="0FC854C4"/>
    <w:rsid w:val="0FE134B1"/>
    <w:rsid w:val="0FE43430"/>
    <w:rsid w:val="0FE72813"/>
    <w:rsid w:val="0FEB2AA8"/>
    <w:rsid w:val="0FEE5554"/>
    <w:rsid w:val="0FF0793F"/>
    <w:rsid w:val="0FF57344"/>
    <w:rsid w:val="0FF8507B"/>
    <w:rsid w:val="100111DF"/>
    <w:rsid w:val="100E5E3B"/>
    <w:rsid w:val="1016142C"/>
    <w:rsid w:val="10217E5E"/>
    <w:rsid w:val="10274D96"/>
    <w:rsid w:val="102F7C69"/>
    <w:rsid w:val="10335CBA"/>
    <w:rsid w:val="103F1E34"/>
    <w:rsid w:val="104E4A33"/>
    <w:rsid w:val="104F2131"/>
    <w:rsid w:val="10532E13"/>
    <w:rsid w:val="105E5290"/>
    <w:rsid w:val="106A5CCF"/>
    <w:rsid w:val="106F5B6D"/>
    <w:rsid w:val="106F77AB"/>
    <w:rsid w:val="1072339F"/>
    <w:rsid w:val="10777D33"/>
    <w:rsid w:val="107D35ED"/>
    <w:rsid w:val="108020B3"/>
    <w:rsid w:val="10883C55"/>
    <w:rsid w:val="10890777"/>
    <w:rsid w:val="108F6AB4"/>
    <w:rsid w:val="10945EDB"/>
    <w:rsid w:val="10962FE0"/>
    <w:rsid w:val="10983869"/>
    <w:rsid w:val="1098580D"/>
    <w:rsid w:val="10990F72"/>
    <w:rsid w:val="10A1264A"/>
    <w:rsid w:val="10A744C0"/>
    <w:rsid w:val="10B13544"/>
    <w:rsid w:val="10C76C79"/>
    <w:rsid w:val="10C878DB"/>
    <w:rsid w:val="10CD21AA"/>
    <w:rsid w:val="10D70B1B"/>
    <w:rsid w:val="10E068CB"/>
    <w:rsid w:val="10E207F5"/>
    <w:rsid w:val="10E85B32"/>
    <w:rsid w:val="10EC4AE0"/>
    <w:rsid w:val="10F13D78"/>
    <w:rsid w:val="11046203"/>
    <w:rsid w:val="1106148C"/>
    <w:rsid w:val="110D5ADA"/>
    <w:rsid w:val="11145749"/>
    <w:rsid w:val="11160F29"/>
    <w:rsid w:val="111C0A82"/>
    <w:rsid w:val="11206398"/>
    <w:rsid w:val="11282FF3"/>
    <w:rsid w:val="112A52C8"/>
    <w:rsid w:val="11385B2A"/>
    <w:rsid w:val="11410214"/>
    <w:rsid w:val="11446A72"/>
    <w:rsid w:val="114F0F1E"/>
    <w:rsid w:val="11521DB2"/>
    <w:rsid w:val="11587901"/>
    <w:rsid w:val="115A0B96"/>
    <w:rsid w:val="115C53FA"/>
    <w:rsid w:val="115E4AE2"/>
    <w:rsid w:val="11621FB3"/>
    <w:rsid w:val="11624A87"/>
    <w:rsid w:val="11626814"/>
    <w:rsid w:val="11706CA7"/>
    <w:rsid w:val="11736FCE"/>
    <w:rsid w:val="117600CB"/>
    <w:rsid w:val="11817743"/>
    <w:rsid w:val="1184695E"/>
    <w:rsid w:val="1191396C"/>
    <w:rsid w:val="11A15516"/>
    <w:rsid w:val="11A62E2B"/>
    <w:rsid w:val="11A70B1F"/>
    <w:rsid w:val="11AD34BB"/>
    <w:rsid w:val="11B22328"/>
    <w:rsid w:val="11B610E0"/>
    <w:rsid w:val="11C60A0C"/>
    <w:rsid w:val="11D46B0D"/>
    <w:rsid w:val="11F8275B"/>
    <w:rsid w:val="11FC0983"/>
    <w:rsid w:val="11FD36A0"/>
    <w:rsid w:val="11FF0880"/>
    <w:rsid w:val="1211025B"/>
    <w:rsid w:val="12110F35"/>
    <w:rsid w:val="12193E45"/>
    <w:rsid w:val="1225540B"/>
    <w:rsid w:val="122D7A21"/>
    <w:rsid w:val="12310BB5"/>
    <w:rsid w:val="12337D1E"/>
    <w:rsid w:val="12393BF7"/>
    <w:rsid w:val="123B7BB3"/>
    <w:rsid w:val="123D0C53"/>
    <w:rsid w:val="1241476F"/>
    <w:rsid w:val="124579F9"/>
    <w:rsid w:val="12463EC1"/>
    <w:rsid w:val="12465428"/>
    <w:rsid w:val="124E3B58"/>
    <w:rsid w:val="124E4664"/>
    <w:rsid w:val="124F4A8F"/>
    <w:rsid w:val="125100BB"/>
    <w:rsid w:val="12645211"/>
    <w:rsid w:val="12656799"/>
    <w:rsid w:val="126814BF"/>
    <w:rsid w:val="127661F1"/>
    <w:rsid w:val="127C3D27"/>
    <w:rsid w:val="1280533E"/>
    <w:rsid w:val="128752F2"/>
    <w:rsid w:val="128B74D5"/>
    <w:rsid w:val="128B7AFA"/>
    <w:rsid w:val="129407C9"/>
    <w:rsid w:val="12A830B4"/>
    <w:rsid w:val="12A97B5A"/>
    <w:rsid w:val="12AB5819"/>
    <w:rsid w:val="12AB5A05"/>
    <w:rsid w:val="12B51714"/>
    <w:rsid w:val="12B615F6"/>
    <w:rsid w:val="12B676E4"/>
    <w:rsid w:val="12B83E4D"/>
    <w:rsid w:val="12BA6709"/>
    <w:rsid w:val="12BC0A5C"/>
    <w:rsid w:val="12BF7C31"/>
    <w:rsid w:val="12C4101D"/>
    <w:rsid w:val="12CE7539"/>
    <w:rsid w:val="12D60966"/>
    <w:rsid w:val="12D72126"/>
    <w:rsid w:val="12D8750F"/>
    <w:rsid w:val="12DF4986"/>
    <w:rsid w:val="12E52F95"/>
    <w:rsid w:val="12EE4F89"/>
    <w:rsid w:val="12F73BBE"/>
    <w:rsid w:val="130337E6"/>
    <w:rsid w:val="13056C57"/>
    <w:rsid w:val="130E46E1"/>
    <w:rsid w:val="13227A5B"/>
    <w:rsid w:val="132A7E8D"/>
    <w:rsid w:val="1333435A"/>
    <w:rsid w:val="133526DA"/>
    <w:rsid w:val="13361288"/>
    <w:rsid w:val="133B624E"/>
    <w:rsid w:val="134B4F3F"/>
    <w:rsid w:val="135174EB"/>
    <w:rsid w:val="13531D1E"/>
    <w:rsid w:val="13555DE9"/>
    <w:rsid w:val="135A2D1D"/>
    <w:rsid w:val="135B6BFB"/>
    <w:rsid w:val="136D2A27"/>
    <w:rsid w:val="136E1BC7"/>
    <w:rsid w:val="136F4AAD"/>
    <w:rsid w:val="13706248"/>
    <w:rsid w:val="13890883"/>
    <w:rsid w:val="138F36CC"/>
    <w:rsid w:val="13944585"/>
    <w:rsid w:val="13960374"/>
    <w:rsid w:val="139C1A80"/>
    <w:rsid w:val="13AC6E17"/>
    <w:rsid w:val="13AD4AE0"/>
    <w:rsid w:val="13B32777"/>
    <w:rsid w:val="13B43796"/>
    <w:rsid w:val="13B93967"/>
    <w:rsid w:val="13BD212C"/>
    <w:rsid w:val="13BE6513"/>
    <w:rsid w:val="13D03611"/>
    <w:rsid w:val="13D22FFF"/>
    <w:rsid w:val="13D349C1"/>
    <w:rsid w:val="13D90B9D"/>
    <w:rsid w:val="13DA70BC"/>
    <w:rsid w:val="13DF2688"/>
    <w:rsid w:val="13E93251"/>
    <w:rsid w:val="13EA2940"/>
    <w:rsid w:val="13EF281E"/>
    <w:rsid w:val="140A6E91"/>
    <w:rsid w:val="140C05FC"/>
    <w:rsid w:val="14104256"/>
    <w:rsid w:val="14120B60"/>
    <w:rsid w:val="14135789"/>
    <w:rsid w:val="141B3685"/>
    <w:rsid w:val="14246781"/>
    <w:rsid w:val="14263231"/>
    <w:rsid w:val="142A1F3C"/>
    <w:rsid w:val="142B64DE"/>
    <w:rsid w:val="14305AFE"/>
    <w:rsid w:val="14331C17"/>
    <w:rsid w:val="143E5B0D"/>
    <w:rsid w:val="144521EF"/>
    <w:rsid w:val="14484582"/>
    <w:rsid w:val="144B0FD4"/>
    <w:rsid w:val="14597FE7"/>
    <w:rsid w:val="14601AAA"/>
    <w:rsid w:val="1461433C"/>
    <w:rsid w:val="14620D2D"/>
    <w:rsid w:val="146859AA"/>
    <w:rsid w:val="146F06CB"/>
    <w:rsid w:val="146F0F6B"/>
    <w:rsid w:val="147943E0"/>
    <w:rsid w:val="147B0843"/>
    <w:rsid w:val="147B4356"/>
    <w:rsid w:val="148925DC"/>
    <w:rsid w:val="148B6F92"/>
    <w:rsid w:val="148F7AF1"/>
    <w:rsid w:val="14902E4D"/>
    <w:rsid w:val="14915995"/>
    <w:rsid w:val="14A36FBE"/>
    <w:rsid w:val="14B368BC"/>
    <w:rsid w:val="14B70459"/>
    <w:rsid w:val="14B85845"/>
    <w:rsid w:val="14CB5B87"/>
    <w:rsid w:val="14D275C4"/>
    <w:rsid w:val="14D52449"/>
    <w:rsid w:val="14D72242"/>
    <w:rsid w:val="14DB2A46"/>
    <w:rsid w:val="14DB5B66"/>
    <w:rsid w:val="14E44D88"/>
    <w:rsid w:val="14EA2DBA"/>
    <w:rsid w:val="14EE182A"/>
    <w:rsid w:val="1501188B"/>
    <w:rsid w:val="1502304C"/>
    <w:rsid w:val="150337FE"/>
    <w:rsid w:val="150F123C"/>
    <w:rsid w:val="1512327A"/>
    <w:rsid w:val="15175FFE"/>
    <w:rsid w:val="151B45BA"/>
    <w:rsid w:val="151E1257"/>
    <w:rsid w:val="15230A05"/>
    <w:rsid w:val="15296215"/>
    <w:rsid w:val="15305BD7"/>
    <w:rsid w:val="15365764"/>
    <w:rsid w:val="1538525B"/>
    <w:rsid w:val="153F3ABB"/>
    <w:rsid w:val="15447B25"/>
    <w:rsid w:val="15503B11"/>
    <w:rsid w:val="15541A45"/>
    <w:rsid w:val="156014E2"/>
    <w:rsid w:val="156777BF"/>
    <w:rsid w:val="157178EF"/>
    <w:rsid w:val="15722E4B"/>
    <w:rsid w:val="15784414"/>
    <w:rsid w:val="157A1D86"/>
    <w:rsid w:val="157A6420"/>
    <w:rsid w:val="157C408A"/>
    <w:rsid w:val="158269B7"/>
    <w:rsid w:val="158527E5"/>
    <w:rsid w:val="158941D0"/>
    <w:rsid w:val="158B55E8"/>
    <w:rsid w:val="159011BB"/>
    <w:rsid w:val="15933DD8"/>
    <w:rsid w:val="15967D73"/>
    <w:rsid w:val="15986E6E"/>
    <w:rsid w:val="159F4279"/>
    <w:rsid w:val="15A547F6"/>
    <w:rsid w:val="15A731E2"/>
    <w:rsid w:val="15A95242"/>
    <w:rsid w:val="15B2477D"/>
    <w:rsid w:val="15B526FE"/>
    <w:rsid w:val="15B565C8"/>
    <w:rsid w:val="15BC6C62"/>
    <w:rsid w:val="15BF6BF6"/>
    <w:rsid w:val="15C41258"/>
    <w:rsid w:val="15C41486"/>
    <w:rsid w:val="15CC2006"/>
    <w:rsid w:val="15CC7D97"/>
    <w:rsid w:val="15D02B78"/>
    <w:rsid w:val="15D87D55"/>
    <w:rsid w:val="15D933B4"/>
    <w:rsid w:val="15E316B8"/>
    <w:rsid w:val="15E73D4A"/>
    <w:rsid w:val="15E761CE"/>
    <w:rsid w:val="15E8334A"/>
    <w:rsid w:val="15E95635"/>
    <w:rsid w:val="15EA00E7"/>
    <w:rsid w:val="15F40519"/>
    <w:rsid w:val="15FD09F3"/>
    <w:rsid w:val="15FF5C7D"/>
    <w:rsid w:val="16016901"/>
    <w:rsid w:val="16017BC4"/>
    <w:rsid w:val="160648FC"/>
    <w:rsid w:val="160A302A"/>
    <w:rsid w:val="161106AB"/>
    <w:rsid w:val="16125782"/>
    <w:rsid w:val="162F0F2C"/>
    <w:rsid w:val="16323B68"/>
    <w:rsid w:val="16354B5A"/>
    <w:rsid w:val="164904AA"/>
    <w:rsid w:val="164D068D"/>
    <w:rsid w:val="164D2AF1"/>
    <w:rsid w:val="16511D5E"/>
    <w:rsid w:val="16563C30"/>
    <w:rsid w:val="165E38BD"/>
    <w:rsid w:val="16614044"/>
    <w:rsid w:val="16620F96"/>
    <w:rsid w:val="166B24BC"/>
    <w:rsid w:val="166D4C07"/>
    <w:rsid w:val="16760AF9"/>
    <w:rsid w:val="167805D1"/>
    <w:rsid w:val="167D4073"/>
    <w:rsid w:val="167F41DA"/>
    <w:rsid w:val="16800AE5"/>
    <w:rsid w:val="16810BF3"/>
    <w:rsid w:val="16862C99"/>
    <w:rsid w:val="1689358A"/>
    <w:rsid w:val="168E1F2B"/>
    <w:rsid w:val="16A62109"/>
    <w:rsid w:val="16AE3C01"/>
    <w:rsid w:val="16B01CD5"/>
    <w:rsid w:val="16B531FC"/>
    <w:rsid w:val="16B95A5E"/>
    <w:rsid w:val="16C262B2"/>
    <w:rsid w:val="16C45D96"/>
    <w:rsid w:val="16C845BF"/>
    <w:rsid w:val="16CE2018"/>
    <w:rsid w:val="16D242F7"/>
    <w:rsid w:val="16D627F7"/>
    <w:rsid w:val="16DC3EAB"/>
    <w:rsid w:val="16E03718"/>
    <w:rsid w:val="16E25896"/>
    <w:rsid w:val="16E60D4C"/>
    <w:rsid w:val="16E64351"/>
    <w:rsid w:val="16F74E2C"/>
    <w:rsid w:val="170E2589"/>
    <w:rsid w:val="17241C8A"/>
    <w:rsid w:val="173378EF"/>
    <w:rsid w:val="1739780A"/>
    <w:rsid w:val="173E47A8"/>
    <w:rsid w:val="174B6A15"/>
    <w:rsid w:val="17514821"/>
    <w:rsid w:val="1755048B"/>
    <w:rsid w:val="17602E59"/>
    <w:rsid w:val="17605A07"/>
    <w:rsid w:val="17733077"/>
    <w:rsid w:val="17861736"/>
    <w:rsid w:val="1786537E"/>
    <w:rsid w:val="17890856"/>
    <w:rsid w:val="178C3738"/>
    <w:rsid w:val="178F72FC"/>
    <w:rsid w:val="179124DA"/>
    <w:rsid w:val="17A06F29"/>
    <w:rsid w:val="17A46D83"/>
    <w:rsid w:val="17A65B5B"/>
    <w:rsid w:val="17BA2A53"/>
    <w:rsid w:val="17BC45BC"/>
    <w:rsid w:val="17C53506"/>
    <w:rsid w:val="17CB34B5"/>
    <w:rsid w:val="17D430AA"/>
    <w:rsid w:val="17D643EF"/>
    <w:rsid w:val="17DF02A8"/>
    <w:rsid w:val="17DF3889"/>
    <w:rsid w:val="17E251A5"/>
    <w:rsid w:val="17E650ED"/>
    <w:rsid w:val="180048B7"/>
    <w:rsid w:val="1801463A"/>
    <w:rsid w:val="18033DBB"/>
    <w:rsid w:val="180D54B1"/>
    <w:rsid w:val="18157E8F"/>
    <w:rsid w:val="181A4C68"/>
    <w:rsid w:val="18224501"/>
    <w:rsid w:val="182D3A03"/>
    <w:rsid w:val="183010C5"/>
    <w:rsid w:val="18490E90"/>
    <w:rsid w:val="18590B6B"/>
    <w:rsid w:val="185C27FD"/>
    <w:rsid w:val="18602F2F"/>
    <w:rsid w:val="1862480B"/>
    <w:rsid w:val="18661E27"/>
    <w:rsid w:val="186E3901"/>
    <w:rsid w:val="186E4E1E"/>
    <w:rsid w:val="187136E7"/>
    <w:rsid w:val="18715F4A"/>
    <w:rsid w:val="187C3B00"/>
    <w:rsid w:val="187E17C1"/>
    <w:rsid w:val="188C2B91"/>
    <w:rsid w:val="188C5656"/>
    <w:rsid w:val="18993E94"/>
    <w:rsid w:val="18A061F3"/>
    <w:rsid w:val="18A7000B"/>
    <w:rsid w:val="18B23AFA"/>
    <w:rsid w:val="18B275AB"/>
    <w:rsid w:val="18B51195"/>
    <w:rsid w:val="18B54B2E"/>
    <w:rsid w:val="18BE11E3"/>
    <w:rsid w:val="18C334D9"/>
    <w:rsid w:val="18D10074"/>
    <w:rsid w:val="18D413D7"/>
    <w:rsid w:val="18D80556"/>
    <w:rsid w:val="18D8219F"/>
    <w:rsid w:val="18E027FA"/>
    <w:rsid w:val="18E85BD8"/>
    <w:rsid w:val="18EC496D"/>
    <w:rsid w:val="18EC4C84"/>
    <w:rsid w:val="18EC54A2"/>
    <w:rsid w:val="18F01040"/>
    <w:rsid w:val="18F2335E"/>
    <w:rsid w:val="18F458F8"/>
    <w:rsid w:val="18F60E53"/>
    <w:rsid w:val="190310F5"/>
    <w:rsid w:val="19047BB5"/>
    <w:rsid w:val="190547EF"/>
    <w:rsid w:val="190B777D"/>
    <w:rsid w:val="19114198"/>
    <w:rsid w:val="19122251"/>
    <w:rsid w:val="19167512"/>
    <w:rsid w:val="192231FA"/>
    <w:rsid w:val="192538B0"/>
    <w:rsid w:val="192A1442"/>
    <w:rsid w:val="192B02B2"/>
    <w:rsid w:val="192D3D27"/>
    <w:rsid w:val="192F738E"/>
    <w:rsid w:val="1934064F"/>
    <w:rsid w:val="193A57CF"/>
    <w:rsid w:val="193F7664"/>
    <w:rsid w:val="19411AE8"/>
    <w:rsid w:val="1941295A"/>
    <w:rsid w:val="19441278"/>
    <w:rsid w:val="19463957"/>
    <w:rsid w:val="19577A32"/>
    <w:rsid w:val="19633E48"/>
    <w:rsid w:val="196B3962"/>
    <w:rsid w:val="196C2C51"/>
    <w:rsid w:val="19701FCF"/>
    <w:rsid w:val="19763805"/>
    <w:rsid w:val="19787240"/>
    <w:rsid w:val="197D6C88"/>
    <w:rsid w:val="19806BEF"/>
    <w:rsid w:val="19841067"/>
    <w:rsid w:val="19880298"/>
    <w:rsid w:val="199657FE"/>
    <w:rsid w:val="199A2796"/>
    <w:rsid w:val="19A9403D"/>
    <w:rsid w:val="19AE3F33"/>
    <w:rsid w:val="19AF64F2"/>
    <w:rsid w:val="19B3047A"/>
    <w:rsid w:val="19B9497E"/>
    <w:rsid w:val="19BB268F"/>
    <w:rsid w:val="19BB7CFD"/>
    <w:rsid w:val="19BF6677"/>
    <w:rsid w:val="19C263DF"/>
    <w:rsid w:val="19C452D2"/>
    <w:rsid w:val="19C8249D"/>
    <w:rsid w:val="19C96182"/>
    <w:rsid w:val="19D507E1"/>
    <w:rsid w:val="19D5249C"/>
    <w:rsid w:val="19E25AD4"/>
    <w:rsid w:val="19EF3F06"/>
    <w:rsid w:val="19F2585A"/>
    <w:rsid w:val="19F577A4"/>
    <w:rsid w:val="1A0224C1"/>
    <w:rsid w:val="1A0B15B0"/>
    <w:rsid w:val="1A0F1AD8"/>
    <w:rsid w:val="1A114B2F"/>
    <w:rsid w:val="1A166015"/>
    <w:rsid w:val="1A2D2D39"/>
    <w:rsid w:val="1A37284D"/>
    <w:rsid w:val="1A3D456A"/>
    <w:rsid w:val="1A445C35"/>
    <w:rsid w:val="1A4A4717"/>
    <w:rsid w:val="1A4C49F5"/>
    <w:rsid w:val="1A4D5DEC"/>
    <w:rsid w:val="1A4E0651"/>
    <w:rsid w:val="1A4E1268"/>
    <w:rsid w:val="1A5A7FFC"/>
    <w:rsid w:val="1A631A20"/>
    <w:rsid w:val="1A656552"/>
    <w:rsid w:val="1A6D4B33"/>
    <w:rsid w:val="1A757B74"/>
    <w:rsid w:val="1A81180A"/>
    <w:rsid w:val="1A87461F"/>
    <w:rsid w:val="1A8A03B8"/>
    <w:rsid w:val="1A8A2DBD"/>
    <w:rsid w:val="1AA44E31"/>
    <w:rsid w:val="1AA62410"/>
    <w:rsid w:val="1AAA614A"/>
    <w:rsid w:val="1AAB63C4"/>
    <w:rsid w:val="1AB15BEF"/>
    <w:rsid w:val="1AB70590"/>
    <w:rsid w:val="1AB7540D"/>
    <w:rsid w:val="1AB8661A"/>
    <w:rsid w:val="1AC33018"/>
    <w:rsid w:val="1AC74E1E"/>
    <w:rsid w:val="1AC83140"/>
    <w:rsid w:val="1ACC5823"/>
    <w:rsid w:val="1ACD18B7"/>
    <w:rsid w:val="1ACE108E"/>
    <w:rsid w:val="1AD50262"/>
    <w:rsid w:val="1AD77E4C"/>
    <w:rsid w:val="1AE06E10"/>
    <w:rsid w:val="1AE16293"/>
    <w:rsid w:val="1AEF45CE"/>
    <w:rsid w:val="1B0C2318"/>
    <w:rsid w:val="1B0C4DA3"/>
    <w:rsid w:val="1B0D19F0"/>
    <w:rsid w:val="1B0E1D0B"/>
    <w:rsid w:val="1B227747"/>
    <w:rsid w:val="1B2C7022"/>
    <w:rsid w:val="1B2D3671"/>
    <w:rsid w:val="1B300754"/>
    <w:rsid w:val="1B3427E4"/>
    <w:rsid w:val="1B3A3A51"/>
    <w:rsid w:val="1B3E0AAC"/>
    <w:rsid w:val="1B3E134B"/>
    <w:rsid w:val="1B3E35A8"/>
    <w:rsid w:val="1B4E046F"/>
    <w:rsid w:val="1B5003E5"/>
    <w:rsid w:val="1B552B69"/>
    <w:rsid w:val="1B57392D"/>
    <w:rsid w:val="1B5E72D3"/>
    <w:rsid w:val="1B611F18"/>
    <w:rsid w:val="1B6B5378"/>
    <w:rsid w:val="1B706738"/>
    <w:rsid w:val="1B742C5E"/>
    <w:rsid w:val="1B7A2AEE"/>
    <w:rsid w:val="1B7C06A5"/>
    <w:rsid w:val="1B7C21BF"/>
    <w:rsid w:val="1B7F6202"/>
    <w:rsid w:val="1B85274B"/>
    <w:rsid w:val="1B8A50EB"/>
    <w:rsid w:val="1B8F38C6"/>
    <w:rsid w:val="1B984673"/>
    <w:rsid w:val="1BA85FAB"/>
    <w:rsid w:val="1BBE5FA0"/>
    <w:rsid w:val="1BC21920"/>
    <w:rsid w:val="1BC22860"/>
    <w:rsid w:val="1BCC2910"/>
    <w:rsid w:val="1BDD041F"/>
    <w:rsid w:val="1BE35291"/>
    <w:rsid w:val="1BEB6E2C"/>
    <w:rsid w:val="1BEE1C9A"/>
    <w:rsid w:val="1BF13F03"/>
    <w:rsid w:val="1BFF2CAE"/>
    <w:rsid w:val="1C056171"/>
    <w:rsid w:val="1C075777"/>
    <w:rsid w:val="1C0E304B"/>
    <w:rsid w:val="1C0E509E"/>
    <w:rsid w:val="1C1744CB"/>
    <w:rsid w:val="1C1A672A"/>
    <w:rsid w:val="1C1C7F9A"/>
    <w:rsid w:val="1C235BFD"/>
    <w:rsid w:val="1C2435D4"/>
    <w:rsid w:val="1C25361F"/>
    <w:rsid w:val="1C2F6A79"/>
    <w:rsid w:val="1C324171"/>
    <w:rsid w:val="1C3933A1"/>
    <w:rsid w:val="1C3D6306"/>
    <w:rsid w:val="1C496196"/>
    <w:rsid w:val="1C4D08B9"/>
    <w:rsid w:val="1C58767D"/>
    <w:rsid w:val="1C5D341B"/>
    <w:rsid w:val="1C5E11CA"/>
    <w:rsid w:val="1C5E2D51"/>
    <w:rsid w:val="1C6059C8"/>
    <w:rsid w:val="1C64159A"/>
    <w:rsid w:val="1C64564C"/>
    <w:rsid w:val="1C660173"/>
    <w:rsid w:val="1C6A3AA6"/>
    <w:rsid w:val="1C6C6C07"/>
    <w:rsid w:val="1C74005B"/>
    <w:rsid w:val="1C7B6820"/>
    <w:rsid w:val="1C7D117A"/>
    <w:rsid w:val="1C82505D"/>
    <w:rsid w:val="1C8B4BA3"/>
    <w:rsid w:val="1CA020DE"/>
    <w:rsid w:val="1CA12AB0"/>
    <w:rsid w:val="1CA55469"/>
    <w:rsid w:val="1CA6641C"/>
    <w:rsid w:val="1CA85891"/>
    <w:rsid w:val="1CAF6157"/>
    <w:rsid w:val="1CB018CD"/>
    <w:rsid w:val="1CB25F36"/>
    <w:rsid w:val="1CB4117A"/>
    <w:rsid w:val="1CBB5FC9"/>
    <w:rsid w:val="1CBB6DFE"/>
    <w:rsid w:val="1CC13D15"/>
    <w:rsid w:val="1CC36296"/>
    <w:rsid w:val="1CD2483F"/>
    <w:rsid w:val="1CDC5B88"/>
    <w:rsid w:val="1CDF4965"/>
    <w:rsid w:val="1CE06B04"/>
    <w:rsid w:val="1CE3680A"/>
    <w:rsid w:val="1CE77578"/>
    <w:rsid w:val="1CEB3195"/>
    <w:rsid w:val="1CF20BFB"/>
    <w:rsid w:val="1CF7187D"/>
    <w:rsid w:val="1CFC6415"/>
    <w:rsid w:val="1D06174B"/>
    <w:rsid w:val="1D06265E"/>
    <w:rsid w:val="1D0D18AE"/>
    <w:rsid w:val="1D0F3784"/>
    <w:rsid w:val="1D111B29"/>
    <w:rsid w:val="1D130674"/>
    <w:rsid w:val="1D133786"/>
    <w:rsid w:val="1D174EAC"/>
    <w:rsid w:val="1D194380"/>
    <w:rsid w:val="1D1D719C"/>
    <w:rsid w:val="1D2341F3"/>
    <w:rsid w:val="1D290951"/>
    <w:rsid w:val="1D2B1D0E"/>
    <w:rsid w:val="1D2C7603"/>
    <w:rsid w:val="1D2D7336"/>
    <w:rsid w:val="1D2F3B48"/>
    <w:rsid w:val="1D522714"/>
    <w:rsid w:val="1D53515C"/>
    <w:rsid w:val="1D630BB3"/>
    <w:rsid w:val="1D675B53"/>
    <w:rsid w:val="1D725B05"/>
    <w:rsid w:val="1D74687D"/>
    <w:rsid w:val="1D824F07"/>
    <w:rsid w:val="1D855B43"/>
    <w:rsid w:val="1D882509"/>
    <w:rsid w:val="1D8E7674"/>
    <w:rsid w:val="1D912A2C"/>
    <w:rsid w:val="1D990278"/>
    <w:rsid w:val="1D9A6B4D"/>
    <w:rsid w:val="1DA33240"/>
    <w:rsid w:val="1DA833F4"/>
    <w:rsid w:val="1DAA6287"/>
    <w:rsid w:val="1DB209D9"/>
    <w:rsid w:val="1DB245A4"/>
    <w:rsid w:val="1DB70DE4"/>
    <w:rsid w:val="1DBC6061"/>
    <w:rsid w:val="1DBD3627"/>
    <w:rsid w:val="1DC11393"/>
    <w:rsid w:val="1DC35B57"/>
    <w:rsid w:val="1DC43279"/>
    <w:rsid w:val="1DC71AAC"/>
    <w:rsid w:val="1DC76974"/>
    <w:rsid w:val="1DD205A7"/>
    <w:rsid w:val="1DD60845"/>
    <w:rsid w:val="1DE23B53"/>
    <w:rsid w:val="1E04019D"/>
    <w:rsid w:val="1E091A94"/>
    <w:rsid w:val="1E0B32BF"/>
    <w:rsid w:val="1E0E2D81"/>
    <w:rsid w:val="1E0F58BF"/>
    <w:rsid w:val="1E1E2A67"/>
    <w:rsid w:val="1E2110E2"/>
    <w:rsid w:val="1E23743F"/>
    <w:rsid w:val="1E242886"/>
    <w:rsid w:val="1E2837C7"/>
    <w:rsid w:val="1E2850EF"/>
    <w:rsid w:val="1E29466B"/>
    <w:rsid w:val="1E2C3962"/>
    <w:rsid w:val="1E37546C"/>
    <w:rsid w:val="1E375C56"/>
    <w:rsid w:val="1E4C131C"/>
    <w:rsid w:val="1E5245FA"/>
    <w:rsid w:val="1E563662"/>
    <w:rsid w:val="1E66549E"/>
    <w:rsid w:val="1E673CBA"/>
    <w:rsid w:val="1E6D731D"/>
    <w:rsid w:val="1E7A7F1E"/>
    <w:rsid w:val="1E8273E2"/>
    <w:rsid w:val="1E833E21"/>
    <w:rsid w:val="1E860677"/>
    <w:rsid w:val="1E8C7CFB"/>
    <w:rsid w:val="1E932298"/>
    <w:rsid w:val="1E9C696E"/>
    <w:rsid w:val="1EA03572"/>
    <w:rsid w:val="1EA33B95"/>
    <w:rsid w:val="1EA470CA"/>
    <w:rsid w:val="1EA5276D"/>
    <w:rsid w:val="1EA966B1"/>
    <w:rsid w:val="1EAE3A63"/>
    <w:rsid w:val="1EB22172"/>
    <w:rsid w:val="1EBE2B32"/>
    <w:rsid w:val="1EC30BDF"/>
    <w:rsid w:val="1ECD71C0"/>
    <w:rsid w:val="1ED04751"/>
    <w:rsid w:val="1ED47EEB"/>
    <w:rsid w:val="1ED746AD"/>
    <w:rsid w:val="1EDB2DB0"/>
    <w:rsid w:val="1EF03C11"/>
    <w:rsid w:val="1EF07E7E"/>
    <w:rsid w:val="1EF47605"/>
    <w:rsid w:val="1EF87B21"/>
    <w:rsid w:val="1EFB5D9E"/>
    <w:rsid w:val="1F0246A9"/>
    <w:rsid w:val="1F045149"/>
    <w:rsid w:val="1F080955"/>
    <w:rsid w:val="1F183653"/>
    <w:rsid w:val="1F1B1B03"/>
    <w:rsid w:val="1F2452F2"/>
    <w:rsid w:val="1F270483"/>
    <w:rsid w:val="1F280645"/>
    <w:rsid w:val="1F2B378C"/>
    <w:rsid w:val="1F323935"/>
    <w:rsid w:val="1F350AA5"/>
    <w:rsid w:val="1F376AA9"/>
    <w:rsid w:val="1F3D03FA"/>
    <w:rsid w:val="1F3E4C6C"/>
    <w:rsid w:val="1F402B4C"/>
    <w:rsid w:val="1F434FAC"/>
    <w:rsid w:val="1F455DE9"/>
    <w:rsid w:val="1F475FB0"/>
    <w:rsid w:val="1F495B20"/>
    <w:rsid w:val="1F595020"/>
    <w:rsid w:val="1F5E24A3"/>
    <w:rsid w:val="1F63710E"/>
    <w:rsid w:val="1F717CAE"/>
    <w:rsid w:val="1F785108"/>
    <w:rsid w:val="1F7E4653"/>
    <w:rsid w:val="1F85427C"/>
    <w:rsid w:val="1F88616C"/>
    <w:rsid w:val="1F951021"/>
    <w:rsid w:val="1F9D3F1E"/>
    <w:rsid w:val="1FA65E68"/>
    <w:rsid w:val="1FB01BB8"/>
    <w:rsid w:val="1FB95997"/>
    <w:rsid w:val="1FBF342A"/>
    <w:rsid w:val="1FC059F9"/>
    <w:rsid w:val="1FC91C53"/>
    <w:rsid w:val="1FCD318C"/>
    <w:rsid w:val="1FD121F1"/>
    <w:rsid w:val="1FDB13CA"/>
    <w:rsid w:val="1FEB763E"/>
    <w:rsid w:val="1FED15B4"/>
    <w:rsid w:val="1FED3908"/>
    <w:rsid w:val="1FFD2144"/>
    <w:rsid w:val="20062D6A"/>
    <w:rsid w:val="200E2B73"/>
    <w:rsid w:val="20207B15"/>
    <w:rsid w:val="20274A65"/>
    <w:rsid w:val="202B0163"/>
    <w:rsid w:val="202C6EE8"/>
    <w:rsid w:val="202D2EA6"/>
    <w:rsid w:val="203108F3"/>
    <w:rsid w:val="20503438"/>
    <w:rsid w:val="20587E65"/>
    <w:rsid w:val="20641299"/>
    <w:rsid w:val="206940DD"/>
    <w:rsid w:val="206A589B"/>
    <w:rsid w:val="20702959"/>
    <w:rsid w:val="20724EA8"/>
    <w:rsid w:val="207D39B9"/>
    <w:rsid w:val="20861D20"/>
    <w:rsid w:val="20943FAC"/>
    <w:rsid w:val="209E0E9D"/>
    <w:rsid w:val="20A168B3"/>
    <w:rsid w:val="20A3486C"/>
    <w:rsid w:val="20AA2A1E"/>
    <w:rsid w:val="20AF46B4"/>
    <w:rsid w:val="20C80A26"/>
    <w:rsid w:val="20D41115"/>
    <w:rsid w:val="20D453B6"/>
    <w:rsid w:val="20D45AAB"/>
    <w:rsid w:val="20D77815"/>
    <w:rsid w:val="20E632D9"/>
    <w:rsid w:val="20E82AB3"/>
    <w:rsid w:val="20F842B3"/>
    <w:rsid w:val="20FA7B36"/>
    <w:rsid w:val="20FD367D"/>
    <w:rsid w:val="2106321E"/>
    <w:rsid w:val="210663BD"/>
    <w:rsid w:val="2110638A"/>
    <w:rsid w:val="211C224A"/>
    <w:rsid w:val="211D1619"/>
    <w:rsid w:val="212009ED"/>
    <w:rsid w:val="212454AC"/>
    <w:rsid w:val="212C7F1C"/>
    <w:rsid w:val="212D50E2"/>
    <w:rsid w:val="212D5A2B"/>
    <w:rsid w:val="21305043"/>
    <w:rsid w:val="21305195"/>
    <w:rsid w:val="213A6CD8"/>
    <w:rsid w:val="213B3169"/>
    <w:rsid w:val="213E6BC5"/>
    <w:rsid w:val="21441346"/>
    <w:rsid w:val="21447968"/>
    <w:rsid w:val="21493A19"/>
    <w:rsid w:val="21604C9D"/>
    <w:rsid w:val="2161376F"/>
    <w:rsid w:val="2167115B"/>
    <w:rsid w:val="216F267F"/>
    <w:rsid w:val="217C127F"/>
    <w:rsid w:val="217F0031"/>
    <w:rsid w:val="21805A1E"/>
    <w:rsid w:val="218607D4"/>
    <w:rsid w:val="218B3967"/>
    <w:rsid w:val="21924E5E"/>
    <w:rsid w:val="21973058"/>
    <w:rsid w:val="219E73D2"/>
    <w:rsid w:val="21A36187"/>
    <w:rsid w:val="21A43E0F"/>
    <w:rsid w:val="21A51795"/>
    <w:rsid w:val="21AB20B4"/>
    <w:rsid w:val="21C31D49"/>
    <w:rsid w:val="21C41769"/>
    <w:rsid w:val="21C864A7"/>
    <w:rsid w:val="21D204D5"/>
    <w:rsid w:val="21D84C47"/>
    <w:rsid w:val="21DB03E6"/>
    <w:rsid w:val="21E022C3"/>
    <w:rsid w:val="21E612AC"/>
    <w:rsid w:val="21E67B38"/>
    <w:rsid w:val="21FC4BEE"/>
    <w:rsid w:val="220573C5"/>
    <w:rsid w:val="2208268F"/>
    <w:rsid w:val="220D5517"/>
    <w:rsid w:val="22125099"/>
    <w:rsid w:val="221B1353"/>
    <w:rsid w:val="221B6355"/>
    <w:rsid w:val="2223733C"/>
    <w:rsid w:val="22252775"/>
    <w:rsid w:val="22253F43"/>
    <w:rsid w:val="2226530A"/>
    <w:rsid w:val="2230256F"/>
    <w:rsid w:val="22362926"/>
    <w:rsid w:val="22366FF4"/>
    <w:rsid w:val="223E2E82"/>
    <w:rsid w:val="224C0798"/>
    <w:rsid w:val="224F44C8"/>
    <w:rsid w:val="2251370E"/>
    <w:rsid w:val="22514766"/>
    <w:rsid w:val="225D3981"/>
    <w:rsid w:val="226208E9"/>
    <w:rsid w:val="2264567B"/>
    <w:rsid w:val="22651770"/>
    <w:rsid w:val="22662C83"/>
    <w:rsid w:val="226712F3"/>
    <w:rsid w:val="226E7A36"/>
    <w:rsid w:val="2276708F"/>
    <w:rsid w:val="227B2A04"/>
    <w:rsid w:val="227E3571"/>
    <w:rsid w:val="2280230A"/>
    <w:rsid w:val="22802B6D"/>
    <w:rsid w:val="228C6CD2"/>
    <w:rsid w:val="228F40E7"/>
    <w:rsid w:val="229809CD"/>
    <w:rsid w:val="22987491"/>
    <w:rsid w:val="229D1BA9"/>
    <w:rsid w:val="22A46349"/>
    <w:rsid w:val="22A651CF"/>
    <w:rsid w:val="22A75883"/>
    <w:rsid w:val="22A93939"/>
    <w:rsid w:val="22AB37E6"/>
    <w:rsid w:val="22AD321E"/>
    <w:rsid w:val="22B73255"/>
    <w:rsid w:val="22B919E3"/>
    <w:rsid w:val="22BA6917"/>
    <w:rsid w:val="22BD7ADF"/>
    <w:rsid w:val="22C75567"/>
    <w:rsid w:val="22CC1544"/>
    <w:rsid w:val="22CC590F"/>
    <w:rsid w:val="22E439DD"/>
    <w:rsid w:val="22EC6CE4"/>
    <w:rsid w:val="22EE74E6"/>
    <w:rsid w:val="22F46428"/>
    <w:rsid w:val="22F56CEE"/>
    <w:rsid w:val="22F97240"/>
    <w:rsid w:val="22FF6B89"/>
    <w:rsid w:val="23037DF3"/>
    <w:rsid w:val="230F0E8A"/>
    <w:rsid w:val="230F552A"/>
    <w:rsid w:val="23342FA2"/>
    <w:rsid w:val="23360EAE"/>
    <w:rsid w:val="2339086A"/>
    <w:rsid w:val="233E439D"/>
    <w:rsid w:val="233F51B1"/>
    <w:rsid w:val="2341472F"/>
    <w:rsid w:val="23461E09"/>
    <w:rsid w:val="2348151F"/>
    <w:rsid w:val="234964A1"/>
    <w:rsid w:val="234A596C"/>
    <w:rsid w:val="234A5E51"/>
    <w:rsid w:val="23502BE9"/>
    <w:rsid w:val="235B4BFD"/>
    <w:rsid w:val="235D1EDE"/>
    <w:rsid w:val="23770F89"/>
    <w:rsid w:val="237B57CF"/>
    <w:rsid w:val="23870C3A"/>
    <w:rsid w:val="238844DA"/>
    <w:rsid w:val="238847FA"/>
    <w:rsid w:val="238A4D00"/>
    <w:rsid w:val="238C7DFB"/>
    <w:rsid w:val="23A07A41"/>
    <w:rsid w:val="23A155C3"/>
    <w:rsid w:val="23A25B5F"/>
    <w:rsid w:val="23A505AB"/>
    <w:rsid w:val="23A64D35"/>
    <w:rsid w:val="23AA278E"/>
    <w:rsid w:val="23B23CAD"/>
    <w:rsid w:val="23B56FC3"/>
    <w:rsid w:val="23C328E3"/>
    <w:rsid w:val="23D7201E"/>
    <w:rsid w:val="23DB3E82"/>
    <w:rsid w:val="23DD6EE7"/>
    <w:rsid w:val="23EF2717"/>
    <w:rsid w:val="24007527"/>
    <w:rsid w:val="2407688E"/>
    <w:rsid w:val="240862CC"/>
    <w:rsid w:val="24154CD4"/>
    <w:rsid w:val="24170236"/>
    <w:rsid w:val="241E69B6"/>
    <w:rsid w:val="242568F5"/>
    <w:rsid w:val="242E4CE6"/>
    <w:rsid w:val="24307C35"/>
    <w:rsid w:val="2439609B"/>
    <w:rsid w:val="2443515A"/>
    <w:rsid w:val="244576D4"/>
    <w:rsid w:val="24466E01"/>
    <w:rsid w:val="244A1B42"/>
    <w:rsid w:val="244B1F08"/>
    <w:rsid w:val="244C6357"/>
    <w:rsid w:val="24572D66"/>
    <w:rsid w:val="245C6181"/>
    <w:rsid w:val="245C61DC"/>
    <w:rsid w:val="24624858"/>
    <w:rsid w:val="24677B13"/>
    <w:rsid w:val="246832A0"/>
    <w:rsid w:val="246D0643"/>
    <w:rsid w:val="247747CA"/>
    <w:rsid w:val="247B4E7A"/>
    <w:rsid w:val="24816262"/>
    <w:rsid w:val="24832A0D"/>
    <w:rsid w:val="24896D91"/>
    <w:rsid w:val="24937A81"/>
    <w:rsid w:val="249617CD"/>
    <w:rsid w:val="249673BF"/>
    <w:rsid w:val="249975D6"/>
    <w:rsid w:val="24A36A76"/>
    <w:rsid w:val="24AA3017"/>
    <w:rsid w:val="24AA57B9"/>
    <w:rsid w:val="24AB7C90"/>
    <w:rsid w:val="24B14D43"/>
    <w:rsid w:val="24BC36F7"/>
    <w:rsid w:val="24BE5E62"/>
    <w:rsid w:val="24C42EC0"/>
    <w:rsid w:val="24C828CF"/>
    <w:rsid w:val="24CC0DD7"/>
    <w:rsid w:val="24D232EF"/>
    <w:rsid w:val="24D45C95"/>
    <w:rsid w:val="24D618C6"/>
    <w:rsid w:val="24D72763"/>
    <w:rsid w:val="24D90356"/>
    <w:rsid w:val="24DA468C"/>
    <w:rsid w:val="24E501E2"/>
    <w:rsid w:val="24EB3BC2"/>
    <w:rsid w:val="24EF7E25"/>
    <w:rsid w:val="24F867CB"/>
    <w:rsid w:val="25091A0F"/>
    <w:rsid w:val="25144A07"/>
    <w:rsid w:val="25146B82"/>
    <w:rsid w:val="251D65FE"/>
    <w:rsid w:val="2528022F"/>
    <w:rsid w:val="252F0C83"/>
    <w:rsid w:val="25305CF7"/>
    <w:rsid w:val="25332A94"/>
    <w:rsid w:val="25372B9F"/>
    <w:rsid w:val="25380E24"/>
    <w:rsid w:val="253D4EE9"/>
    <w:rsid w:val="253E4891"/>
    <w:rsid w:val="253F03BD"/>
    <w:rsid w:val="25466187"/>
    <w:rsid w:val="25471BAB"/>
    <w:rsid w:val="25482244"/>
    <w:rsid w:val="25544BFB"/>
    <w:rsid w:val="25573263"/>
    <w:rsid w:val="2559283E"/>
    <w:rsid w:val="256E0CBF"/>
    <w:rsid w:val="256F34B9"/>
    <w:rsid w:val="25750448"/>
    <w:rsid w:val="257F707E"/>
    <w:rsid w:val="25807DDD"/>
    <w:rsid w:val="259D473A"/>
    <w:rsid w:val="25A159F0"/>
    <w:rsid w:val="25A17E7D"/>
    <w:rsid w:val="25A4494A"/>
    <w:rsid w:val="25B40F90"/>
    <w:rsid w:val="25B51C43"/>
    <w:rsid w:val="25B72AF5"/>
    <w:rsid w:val="25BA3C62"/>
    <w:rsid w:val="25BB61CB"/>
    <w:rsid w:val="25BC3455"/>
    <w:rsid w:val="25BE327A"/>
    <w:rsid w:val="25C07CD6"/>
    <w:rsid w:val="25D93205"/>
    <w:rsid w:val="25DA003F"/>
    <w:rsid w:val="25DE5A1D"/>
    <w:rsid w:val="25F4326B"/>
    <w:rsid w:val="25F448EC"/>
    <w:rsid w:val="25F6287E"/>
    <w:rsid w:val="26051D4E"/>
    <w:rsid w:val="26086E6F"/>
    <w:rsid w:val="261159E6"/>
    <w:rsid w:val="26211014"/>
    <w:rsid w:val="2629775F"/>
    <w:rsid w:val="262A51FA"/>
    <w:rsid w:val="263515EB"/>
    <w:rsid w:val="26356F56"/>
    <w:rsid w:val="26406822"/>
    <w:rsid w:val="26470885"/>
    <w:rsid w:val="264861A6"/>
    <w:rsid w:val="26566965"/>
    <w:rsid w:val="2658294E"/>
    <w:rsid w:val="265D58E4"/>
    <w:rsid w:val="265F7347"/>
    <w:rsid w:val="26623D69"/>
    <w:rsid w:val="26652FB3"/>
    <w:rsid w:val="2669574E"/>
    <w:rsid w:val="26821665"/>
    <w:rsid w:val="26A16FC8"/>
    <w:rsid w:val="26A66A0C"/>
    <w:rsid w:val="26B26C3A"/>
    <w:rsid w:val="26B602A4"/>
    <w:rsid w:val="26BC1A8D"/>
    <w:rsid w:val="26BC2040"/>
    <w:rsid w:val="26BE4043"/>
    <w:rsid w:val="26C91ECD"/>
    <w:rsid w:val="26CE0D97"/>
    <w:rsid w:val="26CF4E59"/>
    <w:rsid w:val="26DC1F04"/>
    <w:rsid w:val="26E228A1"/>
    <w:rsid w:val="26EC16CF"/>
    <w:rsid w:val="26EE7E3E"/>
    <w:rsid w:val="26FC7B26"/>
    <w:rsid w:val="26FE0A31"/>
    <w:rsid w:val="270B02F5"/>
    <w:rsid w:val="27195AF1"/>
    <w:rsid w:val="2729149B"/>
    <w:rsid w:val="272B392D"/>
    <w:rsid w:val="273035E5"/>
    <w:rsid w:val="27335435"/>
    <w:rsid w:val="27406BEF"/>
    <w:rsid w:val="27506FC7"/>
    <w:rsid w:val="275A22C7"/>
    <w:rsid w:val="275A748C"/>
    <w:rsid w:val="275E7E22"/>
    <w:rsid w:val="27641ECA"/>
    <w:rsid w:val="276800BC"/>
    <w:rsid w:val="277131EC"/>
    <w:rsid w:val="27751F12"/>
    <w:rsid w:val="277F6E3A"/>
    <w:rsid w:val="278260CB"/>
    <w:rsid w:val="278B4318"/>
    <w:rsid w:val="279417B7"/>
    <w:rsid w:val="279B0C84"/>
    <w:rsid w:val="27A210C7"/>
    <w:rsid w:val="27A702F3"/>
    <w:rsid w:val="27AB5422"/>
    <w:rsid w:val="27B62249"/>
    <w:rsid w:val="27BE3915"/>
    <w:rsid w:val="27BF41BE"/>
    <w:rsid w:val="27C15386"/>
    <w:rsid w:val="27C54610"/>
    <w:rsid w:val="27C55555"/>
    <w:rsid w:val="27D06D47"/>
    <w:rsid w:val="27D248CC"/>
    <w:rsid w:val="27D54880"/>
    <w:rsid w:val="27DA2D89"/>
    <w:rsid w:val="27DD555C"/>
    <w:rsid w:val="27DF0AF9"/>
    <w:rsid w:val="27E9158C"/>
    <w:rsid w:val="27F6168C"/>
    <w:rsid w:val="27F655E8"/>
    <w:rsid w:val="27FB37C8"/>
    <w:rsid w:val="280032D6"/>
    <w:rsid w:val="28016A08"/>
    <w:rsid w:val="28052D8C"/>
    <w:rsid w:val="28065167"/>
    <w:rsid w:val="28072629"/>
    <w:rsid w:val="280810CC"/>
    <w:rsid w:val="280E0ACE"/>
    <w:rsid w:val="28114C3A"/>
    <w:rsid w:val="281166F5"/>
    <w:rsid w:val="28197CC8"/>
    <w:rsid w:val="281B4EF5"/>
    <w:rsid w:val="281F631B"/>
    <w:rsid w:val="28224BB4"/>
    <w:rsid w:val="282536CA"/>
    <w:rsid w:val="282700B2"/>
    <w:rsid w:val="28365150"/>
    <w:rsid w:val="283973DA"/>
    <w:rsid w:val="28411A12"/>
    <w:rsid w:val="284C7A0F"/>
    <w:rsid w:val="28511D38"/>
    <w:rsid w:val="28593C4C"/>
    <w:rsid w:val="285F5067"/>
    <w:rsid w:val="285F66A9"/>
    <w:rsid w:val="28633E4C"/>
    <w:rsid w:val="28654098"/>
    <w:rsid w:val="28673695"/>
    <w:rsid w:val="2868193A"/>
    <w:rsid w:val="286E7448"/>
    <w:rsid w:val="28700FA1"/>
    <w:rsid w:val="287858F8"/>
    <w:rsid w:val="287F71D8"/>
    <w:rsid w:val="28873C72"/>
    <w:rsid w:val="288C29CA"/>
    <w:rsid w:val="288F0395"/>
    <w:rsid w:val="28900A5D"/>
    <w:rsid w:val="28901FAE"/>
    <w:rsid w:val="28927350"/>
    <w:rsid w:val="2898662D"/>
    <w:rsid w:val="28997070"/>
    <w:rsid w:val="28AF59A8"/>
    <w:rsid w:val="28B226FE"/>
    <w:rsid w:val="28B63C4E"/>
    <w:rsid w:val="28B86EAB"/>
    <w:rsid w:val="28BB739A"/>
    <w:rsid w:val="28C66835"/>
    <w:rsid w:val="28CA2C3F"/>
    <w:rsid w:val="28D00E55"/>
    <w:rsid w:val="28D6743E"/>
    <w:rsid w:val="28E00FD2"/>
    <w:rsid w:val="28F50DB7"/>
    <w:rsid w:val="28FB571A"/>
    <w:rsid w:val="28FC0325"/>
    <w:rsid w:val="290713E3"/>
    <w:rsid w:val="29082DE2"/>
    <w:rsid w:val="290A52B3"/>
    <w:rsid w:val="290D37A5"/>
    <w:rsid w:val="291A467A"/>
    <w:rsid w:val="29285FD2"/>
    <w:rsid w:val="292A57DF"/>
    <w:rsid w:val="292E7F4F"/>
    <w:rsid w:val="29350773"/>
    <w:rsid w:val="2941160B"/>
    <w:rsid w:val="29431790"/>
    <w:rsid w:val="2957732A"/>
    <w:rsid w:val="29602A27"/>
    <w:rsid w:val="29677FBF"/>
    <w:rsid w:val="2969659B"/>
    <w:rsid w:val="29785EF1"/>
    <w:rsid w:val="29834D67"/>
    <w:rsid w:val="29952AB9"/>
    <w:rsid w:val="29981B09"/>
    <w:rsid w:val="299B3BE4"/>
    <w:rsid w:val="299D2C32"/>
    <w:rsid w:val="29A2330F"/>
    <w:rsid w:val="29A61192"/>
    <w:rsid w:val="29AC3EC7"/>
    <w:rsid w:val="29AD3FC3"/>
    <w:rsid w:val="29AF0242"/>
    <w:rsid w:val="29BA4346"/>
    <w:rsid w:val="29BB76DD"/>
    <w:rsid w:val="29C327C2"/>
    <w:rsid w:val="29C419BF"/>
    <w:rsid w:val="29C5058C"/>
    <w:rsid w:val="29C57EDB"/>
    <w:rsid w:val="29CF7080"/>
    <w:rsid w:val="29E951DC"/>
    <w:rsid w:val="29F65DE0"/>
    <w:rsid w:val="29FA3442"/>
    <w:rsid w:val="2A0068A4"/>
    <w:rsid w:val="2A12461E"/>
    <w:rsid w:val="2A167E5E"/>
    <w:rsid w:val="2A174861"/>
    <w:rsid w:val="2A186321"/>
    <w:rsid w:val="2A1C25E4"/>
    <w:rsid w:val="2A2263FF"/>
    <w:rsid w:val="2A252DDB"/>
    <w:rsid w:val="2A2B65E4"/>
    <w:rsid w:val="2A2D0AFC"/>
    <w:rsid w:val="2A2E3197"/>
    <w:rsid w:val="2A371325"/>
    <w:rsid w:val="2A3A0E4C"/>
    <w:rsid w:val="2A4574F3"/>
    <w:rsid w:val="2A493398"/>
    <w:rsid w:val="2A494134"/>
    <w:rsid w:val="2A5278CB"/>
    <w:rsid w:val="2A5F713A"/>
    <w:rsid w:val="2A621C8D"/>
    <w:rsid w:val="2A635345"/>
    <w:rsid w:val="2A6524B5"/>
    <w:rsid w:val="2A6535F7"/>
    <w:rsid w:val="2A737B05"/>
    <w:rsid w:val="2A7622F6"/>
    <w:rsid w:val="2A7E4ED4"/>
    <w:rsid w:val="2A803E0B"/>
    <w:rsid w:val="2A8B2EF3"/>
    <w:rsid w:val="2A8C6EA3"/>
    <w:rsid w:val="2A943199"/>
    <w:rsid w:val="2A960168"/>
    <w:rsid w:val="2AB260F5"/>
    <w:rsid w:val="2AB95727"/>
    <w:rsid w:val="2ABB793C"/>
    <w:rsid w:val="2ABC1FA5"/>
    <w:rsid w:val="2AC357DA"/>
    <w:rsid w:val="2ACA09B6"/>
    <w:rsid w:val="2ACA6EE0"/>
    <w:rsid w:val="2ACE4D6F"/>
    <w:rsid w:val="2AD43CCF"/>
    <w:rsid w:val="2ADE65B7"/>
    <w:rsid w:val="2AE30395"/>
    <w:rsid w:val="2AEA37C3"/>
    <w:rsid w:val="2AF003F6"/>
    <w:rsid w:val="2B070054"/>
    <w:rsid w:val="2B073C8A"/>
    <w:rsid w:val="2B073D8A"/>
    <w:rsid w:val="2B15383A"/>
    <w:rsid w:val="2B186171"/>
    <w:rsid w:val="2B196FA5"/>
    <w:rsid w:val="2B1C05F1"/>
    <w:rsid w:val="2B1F50BB"/>
    <w:rsid w:val="2B235080"/>
    <w:rsid w:val="2B236D86"/>
    <w:rsid w:val="2B29004F"/>
    <w:rsid w:val="2B292A86"/>
    <w:rsid w:val="2B2F0F34"/>
    <w:rsid w:val="2B3268EE"/>
    <w:rsid w:val="2B376A9B"/>
    <w:rsid w:val="2B3A414F"/>
    <w:rsid w:val="2B3E1729"/>
    <w:rsid w:val="2B4E7199"/>
    <w:rsid w:val="2B694433"/>
    <w:rsid w:val="2B6B2DFA"/>
    <w:rsid w:val="2B752B8F"/>
    <w:rsid w:val="2B811183"/>
    <w:rsid w:val="2B8B632B"/>
    <w:rsid w:val="2B962F67"/>
    <w:rsid w:val="2B9820C2"/>
    <w:rsid w:val="2B9A1FB9"/>
    <w:rsid w:val="2B9B36EF"/>
    <w:rsid w:val="2B9B3BA5"/>
    <w:rsid w:val="2B9E4D42"/>
    <w:rsid w:val="2BA03176"/>
    <w:rsid w:val="2BA22F76"/>
    <w:rsid w:val="2BA54881"/>
    <w:rsid w:val="2BB32E40"/>
    <w:rsid w:val="2BBE52DD"/>
    <w:rsid w:val="2BC02170"/>
    <w:rsid w:val="2BC11C09"/>
    <w:rsid w:val="2BCD4B4B"/>
    <w:rsid w:val="2BCE7A7A"/>
    <w:rsid w:val="2BD5673E"/>
    <w:rsid w:val="2BD6001F"/>
    <w:rsid w:val="2BD67A39"/>
    <w:rsid w:val="2BD707E6"/>
    <w:rsid w:val="2BEB6E0B"/>
    <w:rsid w:val="2BEC44FC"/>
    <w:rsid w:val="2BED747C"/>
    <w:rsid w:val="2BF25D6B"/>
    <w:rsid w:val="2BFA7096"/>
    <w:rsid w:val="2C1141AC"/>
    <w:rsid w:val="2C1670A8"/>
    <w:rsid w:val="2C1C4EE1"/>
    <w:rsid w:val="2C205531"/>
    <w:rsid w:val="2C21379D"/>
    <w:rsid w:val="2C3049A4"/>
    <w:rsid w:val="2C41118E"/>
    <w:rsid w:val="2C42283B"/>
    <w:rsid w:val="2C465ED3"/>
    <w:rsid w:val="2C4E4289"/>
    <w:rsid w:val="2C573543"/>
    <w:rsid w:val="2C5B6554"/>
    <w:rsid w:val="2C5C7243"/>
    <w:rsid w:val="2C603D50"/>
    <w:rsid w:val="2C6C36F4"/>
    <w:rsid w:val="2C705278"/>
    <w:rsid w:val="2C752D16"/>
    <w:rsid w:val="2C80335D"/>
    <w:rsid w:val="2C825605"/>
    <w:rsid w:val="2C8424FF"/>
    <w:rsid w:val="2C8954BF"/>
    <w:rsid w:val="2C8A2722"/>
    <w:rsid w:val="2C8A4663"/>
    <w:rsid w:val="2C8C75F0"/>
    <w:rsid w:val="2C8D1E54"/>
    <w:rsid w:val="2C994421"/>
    <w:rsid w:val="2C9E54A5"/>
    <w:rsid w:val="2CA4093D"/>
    <w:rsid w:val="2CB00227"/>
    <w:rsid w:val="2CB35C53"/>
    <w:rsid w:val="2CB6326E"/>
    <w:rsid w:val="2CC10718"/>
    <w:rsid w:val="2CC25B2A"/>
    <w:rsid w:val="2CC46C24"/>
    <w:rsid w:val="2CC63020"/>
    <w:rsid w:val="2CCF0029"/>
    <w:rsid w:val="2CD17E98"/>
    <w:rsid w:val="2CD20F7C"/>
    <w:rsid w:val="2CD25216"/>
    <w:rsid w:val="2CD30835"/>
    <w:rsid w:val="2CDD068E"/>
    <w:rsid w:val="2CE80DC6"/>
    <w:rsid w:val="2CF44619"/>
    <w:rsid w:val="2CF577FF"/>
    <w:rsid w:val="2CFD7A9A"/>
    <w:rsid w:val="2CFE3004"/>
    <w:rsid w:val="2D03253D"/>
    <w:rsid w:val="2D065D46"/>
    <w:rsid w:val="2D0C70E7"/>
    <w:rsid w:val="2D105AD7"/>
    <w:rsid w:val="2D187F29"/>
    <w:rsid w:val="2D1B6F71"/>
    <w:rsid w:val="2D1D188F"/>
    <w:rsid w:val="2D246CA6"/>
    <w:rsid w:val="2D2646A7"/>
    <w:rsid w:val="2D274C30"/>
    <w:rsid w:val="2D27594A"/>
    <w:rsid w:val="2D3916C9"/>
    <w:rsid w:val="2D3B157F"/>
    <w:rsid w:val="2D4164A8"/>
    <w:rsid w:val="2D4B2DE9"/>
    <w:rsid w:val="2D531C11"/>
    <w:rsid w:val="2D5954D3"/>
    <w:rsid w:val="2D61149A"/>
    <w:rsid w:val="2D6C27D3"/>
    <w:rsid w:val="2D6D36AC"/>
    <w:rsid w:val="2D725FA0"/>
    <w:rsid w:val="2D733D53"/>
    <w:rsid w:val="2D742937"/>
    <w:rsid w:val="2D744037"/>
    <w:rsid w:val="2D7C4577"/>
    <w:rsid w:val="2D7C6973"/>
    <w:rsid w:val="2D7E4099"/>
    <w:rsid w:val="2D8000EC"/>
    <w:rsid w:val="2D952AFF"/>
    <w:rsid w:val="2D9B2F84"/>
    <w:rsid w:val="2DA67E70"/>
    <w:rsid w:val="2DB36A08"/>
    <w:rsid w:val="2DB42467"/>
    <w:rsid w:val="2DB50B48"/>
    <w:rsid w:val="2DB85296"/>
    <w:rsid w:val="2DB94EE7"/>
    <w:rsid w:val="2DBF4222"/>
    <w:rsid w:val="2DC238C8"/>
    <w:rsid w:val="2DC45073"/>
    <w:rsid w:val="2DCA19F1"/>
    <w:rsid w:val="2DCB79C0"/>
    <w:rsid w:val="2DD278C4"/>
    <w:rsid w:val="2DD653EE"/>
    <w:rsid w:val="2DDD6EF3"/>
    <w:rsid w:val="2DE1256E"/>
    <w:rsid w:val="2DE64568"/>
    <w:rsid w:val="2DE821A2"/>
    <w:rsid w:val="2DEE0A3B"/>
    <w:rsid w:val="2DF62BB3"/>
    <w:rsid w:val="2DFC5109"/>
    <w:rsid w:val="2E093ECE"/>
    <w:rsid w:val="2E103219"/>
    <w:rsid w:val="2E164E4F"/>
    <w:rsid w:val="2E1A56A2"/>
    <w:rsid w:val="2E1D4C8D"/>
    <w:rsid w:val="2E321535"/>
    <w:rsid w:val="2E3257E9"/>
    <w:rsid w:val="2E413B17"/>
    <w:rsid w:val="2E434C5F"/>
    <w:rsid w:val="2E474CBE"/>
    <w:rsid w:val="2E485831"/>
    <w:rsid w:val="2E4A13BF"/>
    <w:rsid w:val="2E6012D3"/>
    <w:rsid w:val="2E620BDD"/>
    <w:rsid w:val="2E647664"/>
    <w:rsid w:val="2E6915FA"/>
    <w:rsid w:val="2E760F94"/>
    <w:rsid w:val="2E7706AC"/>
    <w:rsid w:val="2E801C57"/>
    <w:rsid w:val="2E86471E"/>
    <w:rsid w:val="2E886DE4"/>
    <w:rsid w:val="2E9217B9"/>
    <w:rsid w:val="2E936804"/>
    <w:rsid w:val="2E980CBC"/>
    <w:rsid w:val="2E9C47EA"/>
    <w:rsid w:val="2E9E6E1B"/>
    <w:rsid w:val="2EA0386F"/>
    <w:rsid w:val="2EA1029F"/>
    <w:rsid w:val="2EA37E59"/>
    <w:rsid w:val="2EA8674B"/>
    <w:rsid w:val="2EAC6CFE"/>
    <w:rsid w:val="2EB61653"/>
    <w:rsid w:val="2EB750EC"/>
    <w:rsid w:val="2ED04B4B"/>
    <w:rsid w:val="2ED56B72"/>
    <w:rsid w:val="2EDF37F9"/>
    <w:rsid w:val="2EE45AB2"/>
    <w:rsid w:val="2EE71AAB"/>
    <w:rsid w:val="2EEA778B"/>
    <w:rsid w:val="2EEE239E"/>
    <w:rsid w:val="2EF01ED4"/>
    <w:rsid w:val="2EF47D39"/>
    <w:rsid w:val="2EF74504"/>
    <w:rsid w:val="2F075DA1"/>
    <w:rsid w:val="2F1059BD"/>
    <w:rsid w:val="2F11430D"/>
    <w:rsid w:val="2F125E84"/>
    <w:rsid w:val="2F165CB8"/>
    <w:rsid w:val="2F1D4430"/>
    <w:rsid w:val="2F1F038C"/>
    <w:rsid w:val="2F245765"/>
    <w:rsid w:val="2F2762EF"/>
    <w:rsid w:val="2F283035"/>
    <w:rsid w:val="2F314F23"/>
    <w:rsid w:val="2F325CCA"/>
    <w:rsid w:val="2F325E2C"/>
    <w:rsid w:val="2F357BE8"/>
    <w:rsid w:val="2F42457A"/>
    <w:rsid w:val="2F4378C0"/>
    <w:rsid w:val="2F442F6E"/>
    <w:rsid w:val="2F4500A3"/>
    <w:rsid w:val="2F461F1A"/>
    <w:rsid w:val="2F515E08"/>
    <w:rsid w:val="2F582CA4"/>
    <w:rsid w:val="2F5D69C9"/>
    <w:rsid w:val="2F671D50"/>
    <w:rsid w:val="2F6C7CA8"/>
    <w:rsid w:val="2F7D5D4B"/>
    <w:rsid w:val="2F7F2C29"/>
    <w:rsid w:val="2F825E26"/>
    <w:rsid w:val="2F855B66"/>
    <w:rsid w:val="2F932BD9"/>
    <w:rsid w:val="2F9B556D"/>
    <w:rsid w:val="2F9C45B1"/>
    <w:rsid w:val="2F9D6439"/>
    <w:rsid w:val="2FA87E26"/>
    <w:rsid w:val="2FB2171D"/>
    <w:rsid w:val="2FB96BCB"/>
    <w:rsid w:val="2FBF13A6"/>
    <w:rsid w:val="2FC11773"/>
    <w:rsid w:val="2FC52831"/>
    <w:rsid w:val="2FCA700E"/>
    <w:rsid w:val="2FD30895"/>
    <w:rsid w:val="2FD430BB"/>
    <w:rsid w:val="2FD46AE2"/>
    <w:rsid w:val="2FD564F8"/>
    <w:rsid w:val="2FDA623E"/>
    <w:rsid w:val="2FDC4BB2"/>
    <w:rsid w:val="2FDC7B33"/>
    <w:rsid w:val="2FDF10C2"/>
    <w:rsid w:val="2FE06BBE"/>
    <w:rsid w:val="2FE54B71"/>
    <w:rsid w:val="2FE673BA"/>
    <w:rsid w:val="2FE84AFA"/>
    <w:rsid w:val="2FED6414"/>
    <w:rsid w:val="2FEE661D"/>
    <w:rsid w:val="2FF846A1"/>
    <w:rsid w:val="2FFD28AC"/>
    <w:rsid w:val="30011CDF"/>
    <w:rsid w:val="30042BC8"/>
    <w:rsid w:val="300558BD"/>
    <w:rsid w:val="300934CB"/>
    <w:rsid w:val="300B6C05"/>
    <w:rsid w:val="300F6FFA"/>
    <w:rsid w:val="30150FE1"/>
    <w:rsid w:val="30222EF5"/>
    <w:rsid w:val="30243585"/>
    <w:rsid w:val="30251374"/>
    <w:rsid w:val="302873E1"/>
    <w:rsid w:val="3029484E"/>
    <w:rsid w:val="302A6D2E"/>
    <w:rsid w:val="302C289E"/>
    <w:rsid w:val="302E3BF2"/>
    <w:rsid w:val="302E7CE1"/>
    <w:rsid w:val="303510D9"/>
    <w:rsid w:val="30384649"/>
    <w:rsid w:val="30391D75"/>
    <w:rsid w:val="30393C47"/>
    <w:rsid w:val="303958CF"/>
    <w:rsid w:val="303C781A"/>
    <w:rsid w:val="303D1F37"/>
    <w:rsid w:val="30405B31"/>
    <w:rsid w:val="304532F7"/>
    <w:rsid w:val="30455BEE"/>
    <w:rsid w:val="304879AE"/>
    <w:rsid w:val="305004AD"/>
    <w:rsid w:val="305112D6"/>
    <w:rsid w:val="305B205D"/>
    <w:rsid w:val="306C1E99"/>
    <w:rsid w:val="30754853"/>
    <w:rsid w:val="307A0549"/>
    <w:rsid w:val="307E3F26"/>
    <w:rsid w:val="308419AF"/>
    <w:rsid w:val="30846370"/>
    <w:rsid w:val="3086068E"/>
    <w:rsid w:val="3090458C"/>
    <w:rsid w:val="309303F0"/>
    <w:rsid w:val="30970579"/>
    <w:rsid w:val="30971167"/>
    <w:rsid w:val="30A13AB2"/>
    <w:rsid w:val="30A168D5"/>
    <w:rsid w:val="30A40F1A"/>
    <w:rsid w:val="30A43DB3"/>
    <w:rsid w:val="30A5770D"/>
    <w:rsid w:val="30AD2CFF"/>
    <w:rsid w:val="30AF7DC1"/>
    <w:rsid w:val="30BB5D89"/>
    <w:rsid w:val="30BC65CD"/>
    <w:rsid w:val="30BD5BA8"/>
    <w:rsid w:val="30C3049C"/>
    <w:rsid w:val="30C9473A"/>
    <w:rsid w:val="30CA21CC"/>
    <w:rsid w:val="30D13A84"/>
    <w:rsid w:val="30D143DE"/>
    <w:rsid w:val="30D20181"/>
    <w:rsid w:val="30D3423D"/>
    <w:rsid w:val="30D45370"/>
    <w:rsid w:val="30D50706"/>
    <w:rsid w:val="30D603D9"/>
    <w:rsid w:val="30D76C1B"/>
    <w:rsid w:val="30E95C68"/>
    <w:rsid w:val="30EA36F6"/>
    <w:rsid w:val="30EB30EA"/>
    <w:rsid w:val="30EC6FB7"/>
    <w:rsid w:val="30EE525A"/>
    <w:rsid w:val="30F5710D"/>
    <w:rsid w:val="3100755C"/>
    <w:rsid w:val="310E1292"/>
    <w:rsid w:val="31107C13"/>
    <w:rsid w:val="31112153"/>
    <w:rsid w:val="311B2049"/>
    <w:rsid w:val="31207049"/>
    <w:rsid w:val="31236AD7"/>
    <w:rsid w:val="313011E9"/>
    <w:rsid w:val="31331AA1"/>
    <w:rsid w:val="31345C5B"/>
    <w:rsid w:val="313A1D4B"/>
    <w:rsid w:val="31423118"/>
    <w:rsid w:val="31544A96"/>
    <w:rsid w:val="315D6DAD"/>
    <w:rsid w:val="3168043D"/>
    <w:rsid w:val="31684605"/>
    <w:rsid w:val="316C0EBB"/>
    <w:rsid w:val="316D56B6"/>
    <w:rsid w:val="31745AB0"/>
    <w:rsid w:val="31754333"/>
    <w:rsid w:val="31807B3D"/>
    <w:rsid w:val="318B41C2"/>
    <w:rsid w:val="31914307"/>
    <w:rsid w:val="319505CF"/>
    <w:rsid w:val="31A11B23"/>
    <w:rsid w:val="31A11DAC"/>
    <w:rsid w:val="31A92210"/>
    <w:rsid w:val="31B14758"/>
    <w:rsid w:val="31BC1FBF"/>
    <w:rsid w:val="31BF0E3C"/>
    <w:rsid w:val="31C20F8F"/>
    <w:rsid w:val="31C4124D"/>
    <w:rsid w:val="31CA2ACB"/>
    <w:rsid w:val="31CB432A"/>
    <w:rsid w:val="31D63E0F"/>
    <w:rsid w:val="31D76B04"/>
    <w:rsid w:val="31D9075D"/>
    <w:rsid w:val="31ED3C53"/>
    <w:rsid w:val="31F4192E"/>
    <w:rsid w:val="31F85E8D"/>
    <w:rsid w:val="31FB2646"/>
    <w:rsid w:val="31FD3344"/>
    <w:rsid w:val="32011B0B"/>
    <w:rsid w:val="32070E8D"/>
    <w:rsid w:val="320730CC"/>
    <w:rsid w:val="320A280E"/>
    <w:rsid w:val="321C6548"/>
    <w:rsid w:val="32297BF5"/>
    <w:rsid w:val="32347E85"/>
    <w:rsid w:val="323C2129"/>
    <w:rsid w:val="323C6942"/>
    <w:rsid w:val="323F5B06"/>
    <w:rsid w:val="32436C23"/>
    <w:rsid w:val="3249623E"/>
    <w:rsid w:val="324A6D4D"/>
    <w:rsid w:val="32672762"/>
    <w:rsid w:val="32780265"/>
    <w:rsid w:val="327A76A1"/>
    <w:rsid w:val="32881441"/>
    <w:rsid w:val="328E019F"/>
    <w:rsid w:val="328E7995"/>
    <w:rsid w:val="329404D2"/>
    <w:rsid w:val="32941666"/>
    <w:rsid w:val="329847F7"/>
    <w:rsid w:val="329D4ECC"/>
    <w:rsid w:val="329E0280"/>
    <w:rsid w:val="329E7EE0"/>
    <w:rsid w:val="32A058B4"/>
    <w:rsid w:val="32A90E1B"/>
    <w:rsid w:val="32AB689D"/>
    <w:rsid w:val="32AE59DF"/>
    <w:rsid w:val="32B3780D"/>
    <w:rsid w:val="32B82EDC"/>
    <w:rsid w:val="32C01C40"/>
    <w:rsid w:val="32C33A1F"/>
    <w:rsid w:val="32C37F28"/>
    <w:rsid w:val="32C54CD8"/>
    <w:rsid w:val="32CC73A9"/>
    <w:rsid w:val="32CE610C"/>
    <w:rsid w:val="32D932AE"/>
    <w:rsid w:val="32DD0E3A"/>
    <w:rsid w:val="32E11F29"/>
    <w:rsid w:val="32E4605E"/>
    <w:rsid w:val="32F175FE"/>
    <w:rsid w:val="32F75DE4"/>
    <w:rsid w:val="32F90424"/>
    <w:rsid w:val="32FB1F1E"/>
    <w:rsid w:val="33034EFA"/>
    <w:rsid w:val="330B1FAC"/>
    <w:rsid w:val="330B34E8"/>
    <w:rsid w:val="33142307"/>
    <w:rsid w:val="331668DB"/>
    <w:rsid w:val="331A41AA"/>
    <w:rsid w:val="331D7847"/>
    <w:rsid w:val="33316180"/>
    <w:rsid w:val="333A71AF"/>
    <w:rsid w:val="334E4D22"/>
    <w:rsid w:val="33534DFD"/>
    <w:rsid w:val="33590B61"/>
    <w:rsid w:val="336731F3"/>
    <w:rsid w:val="336A59C6"/>
    <w:rsid w:val="336D7027"/>
    <w:rsid w:val="33700FA9"/>
    <w:rsid w:val="3377134C"/>
    <w:rsid w:val="337A7FB2"/>
    <w:rsid w:val="33805D08"/>
    <w:rsid w:val="33811AC4"/>
    <w:rsid w:val="33842E8B"/>
    <w:rsid w:val="33944FE9"/>
    <w:rsid w:val="33965453"/>
    <w:rsid w:val="33986DB6"/>
    <w:rsid w:val="3399358D"/>
    <w:rsid w:val="33A5051D"/>
    <w:rsid w:val="33A93456"/>
    <w:rsid w:val="33AD6F15"/>
    <w:rsid w:val="33B11148"/>
    <w:rsid w:val="33B31BBF"/>
    <w:rsid w:val="33B37CA6"/>
    <w:rsid w:val="33BF27C6"/>
    <w:rsid w:val="33C101FB"/>
    <w:rsid w:val="33C36E4B"/>
    <w:rsid w:val="33C940BF"/>
    <w:rsid w:val="33CB5CB4"/>
    <w:rsid w:val="33D47E99"/>
    <w:rsid w:val="33D564BB"/>
    <w:rsid w:val="33DC5D98"/>
    <w:rsid w:val="33DC5E79"/>
    <w:rsid w:val="33E12AD6"/>
    <w:rsid w:val="33FE632F"/>
    <w:rsid w:val="34010890"/>
    <w:rsid w:val="34096FD9"/>
    <w:rsid w:val="3410562A"/>
    <w:rsid w:val="34116680"/>
    <w:rsid w:val="341256D8"/>
    <w:rsid w:val="3412666B"/>
    <w:rsid w:val="34314217"/>
    <w:rsid w:val="34410F5B"/>
    <w:rsid w:val="34516C21"/>
    <w:rsid w:val="345242EF"/>
    <w:rsid w:val="34575EC8"/>
    <w:rsid w:val="345B5923"/>
    <w:rsid w:val="34814E66"/>
    <w:rsid w:val="348B12B2"/>
    <w:rsid w:val="34916952"/>
    <w:rsid w:val="34940BF0"/>
    <w:rsid w:val="34986C22"/>
    <w:rsid w:val="349F581C"/>
    <w:rsid w:val="34A2511A"/>
    <w:rsid w:val="34AA6B22"/>
    <w:rsid w:val="34B74967"/>
    <w:rsid w:val="34B82A0B"/>
    <w:rsid w:val="34B96AE7"/>
    <w:rsid w:val="34BE7A3B"/>
    <w:rsid w:val="34C01D45"/>
    <w:rsid w:val="34CA2548"/>
    <w:rsid w:val="34CE4E5B"/>
    <w:rsid w:val="34D01233"/>
    <w:rsid w:val="34D11205"/>
    <w:rsid w:val="34D140C1"/>
    <w:rsid w:val="34D37DF5"/>
    <w:rsid w:val="34D44697"/>
    <w:rsid w:val="34D47C08"/>
    <w:rsid w:val="34DF3E30"/>
    <w:rsid w:val="34E14989"/>
    <w:rsid w:val="34E25014"/>
    <w:rsid w:val="34E73626"/>
    <w:rsid w:val="34E90252"/>
    <w:rsid w:val="350449EC"/>
    <w:rsid w:val="350600B0"/>
    <w:rsid w:val="350A257C"/>
    <w:rsid w:val="350B2E0C"/>
    <w:rsid w:val="350F1604"/>
    <w:rsid w:val="35154CE7"/>
    <w:rsid w:val="351638D7"/>
    <w:rsid w:val="351D5AC3"/>
    <w:rsid w:val="351E3641"/>
    <w:rsid w:val="352141EC"/>
    <w:rsid w:val="352152C7"/>
    <w:rsid w:val="352632EA"/>
    <w:rsid w:val="35266A94"/>
    <w:rsid w:val="352E2B7E"/>
    <w:rsid w:val="353328D6"/>
    <w:rsid w:val="353F76C3"/>
    <w:rsid w:val="353F7BAA"/>
    <w:rsid w:val="35400C9A"/>
    <w:rsid w:val="3540665A"/>
    <w:rsid w:val="354A22B5"/>
    <w:rsid w:val="35513CA5"/>
    <w:rsid w:val="35560D63"/>
    <w:rsid w:val="3556507E"/>
    <w:rsid w:val="35675A1C"/>
    <w:rsid w:val="3567769D"/>
    <w:rsid w:val="3569184B"/>
    <w:rsid w:val="35757138"/>
    <w:rsid w:val="357B2405"/>
    <w:rsid w:val="357C5390"/>
    <w:rsid w:val="3581100B"/>
    <w:rsid w:val="35830271"/>
    <w:rsid w:val="35836C0E"/>
    <w:rsid w:val="35864933"/>
    <w:rsid w:val="35895F53"/>
    <w:rsid w:val="35943EA2"/>
    <w:rsid w:val="35A60A78"/>
    <w:rsid w:val="35A739C2"/>
    <w:rsid w:val="35AC41DC"/>
    <w:rsid w:val="35AE1095"/>
    <w:rsid w:val="35AE3526"/>
    <w:rsid w:val="35AF2B6C"/>
    <w:rsid w:val="35B669CF"/>
    <w:rsid w:val="35BB0632"/>
    <w:rsid w:val="35C32ECF"/>
    <w:rsid w:val="35C76422"/>
    <w:rsid w:val="35C81A16"/>
    <w:rsid w:val="35C83E1C"/>
    <w:rsid w:val="35C877FC"/>
    <w:rsid w:val="35C87DD4"/>
    <w:rsid w:val="35CB75D6"/>
    <w:rsid w:val="35D032ED"/>
    <w:rsid w:val="35D8587E"/>
    <w:rsid w:val="35DC1B68"/>
    <w:rsid w:val="35E35F33"/>
    <w:rsid w:val="35E7016F"/>
    <w:rsid w:val="35E743E7"/>
    <w:rsid w:val="35E80766"/>
    <w:rsid w:val="35EA2999"/>
    <w:rsid w:val="35EF2FF2"/>
    <w:rsid w:val="35F16BB5"/>
    <w:rsid w:val="36010C5E"/>
    <w:rsid w:val="360548BB"/>
    <w:rsid w:val="36081102"/>
    <w:rsid w:val="3613140D"/>
    <w:rsid w:val="361543B6"/>
    <w:rsid w:val="36163117"/>
    <w:rsid w:val="36185716"/>
    <w:rsid w:val="361B2C53"/>
    <w:rsid w:val="361C50E7"/>
    <w:rsid w:val="362039E0"/>
    <w:rsid w:val="362C329E"/>
    <w:rsid w:val="36331DA0"/>
    <w:rsid w:val="364338BB"/>
    <w:rsid w:val="3646441A"/>
    <w:rsid w:val="364B61EB"/>
    <w:rsid w:val="364D6A63"/>
    <w:rsid w:val="364E7DAD"/>
    <w:rsid w:val="36566D2E"/>
    <w:rsid w:val="365832BA"/>
    <w:rsid w:val="36594E96"/>
    <w:rsid w:val="365A75EE"/>
    <w:rsid w:val="365C6B90"/>
    <w:rsid w:val="36601509"/>
    <w:rsid w:val="36641574"/>
    <w:rsid w:val="3675689A"/>
    <w:rsid w:val="36816C81"/>
    <w:rsid w:val="368D34F6"/>
    <w:rsid w:val="3697675D"/>
    <w:rsid w:val="36A23146"/>
    <w:rsid w:val="36A3323B"/>
    <w:rsid w:val="36A70C48"/>
    <w:rsid w:val="36B825B6"/>
    <w:rsid w:val="36B87D11"/>
    <w:rsid w:val="36C054DC"/>
    <w:rsid w:val="36C808B7"/>
    <w:rsid w:val="36C833C7"/>
    <w:rsid w:val="36CA5CD5"/>
    <w:rsid w:val="36CA7075"/>
    <w:rsid w:val="36CB15AA"/>
    <w:rsid w:val="36D43E9C"/>
    <w:rsid w:val="36D80AF9"/>
    <w:rsid w:val="36D93B1E"/>
    <w:rsid w:val="36E739A6"/>
    <w:rsid w:val="36F01B47"/>
    <w:rsid w:val="3703048A"/>
    <w:rsid w:val="37080E4B"/>
    <w:rsid w:val="3709259D"/>
    <w:rsid w:val="370F1218"/>
    <w:rsid w:val="37111DE2"/>
    <w:rsid w:val="37135585"/>
    <w:rsid w:val="37143B7B"/>
    <w:rsid w:val="37215314"/>
    <w:rsid w:val="37272BB5"/>
    <w:rsid w:val="37276E02"/>
    <w:rsid w:val="373412D8"/>
    <w:rsid w:val="375562CB"/>
    <w:rsid w:val="375A2CD1"/>
    <w:rsid w:val="37613907"/>
    <w:rsid w:val="37666931"/>
    <w:rsid w:val="37797660"/>
    <w:rsid w:val="377D34C9"/>
    <w:rsid w:val="377F1BB3"/>
    <w:rsid w:val="37877842"/>
    <w:rsid w:val="37901F80"/>
    <w:rsid w:val="37913650"/>
    <w:rsid w:val="379648D6"/>
    <w:rsid w:val="379855CE"/>
    <w:rsid w:val="379F1A80"/>
    <w:rsid w:val="379F4B4F"/>
    <w:rsid w:val="37AA2B0E"/>
    <w:rsid w:val="37B221CE"/>
    <w:rsid w:val="37BA09BA"/>
    <w:rsid w:val="37C5276A"/>
    <w:rsid w:val="37C773E7"/>
    <w:rsid w:val="37D9474A"/>
    <w:rsid w:val="37D94F8A"/>
    <w:rsid w:val="37DE3AE0"/>
    <w:rsid w:val="37E115DF"/>
    <w:rsid w:val="37E5024E"/>
    <w:rsid w:val="37E52F7D"/>
    <w:rsid w:val="37E5441F"/>
    <w:rsid w:val="37EA69A6"/>
    <w:rsid w:val="37EB3A37"/>
    <w:rsid w:val="37F13628"/>
    <w:rsid w:val="37F13B98"/>
    <w:rsid w:val="37F464E2"/>
    <w:rsid w:val="38003082"/>
    <w:rsid w:val="3802509F"/>
    <w:rsid w:val="380E26C8"/>
    <w:rsid w:val="381A6E05"/>
    <w:rsid w:val="382009A4"/>
    <w:rsid w:val="38305415"/>
    <w:rsid w:val="383706BA"/>
    <w:rsid w:val="383C491E"/>
    <w:rsid w:val="384C3F92"/>
    <w:rsid w:val="384E4D3D"/>
    <w:rsid w:val="384F1DF6"/>
    <w:rsid w:val="38512140"/>
    <w:rsid w:val="3852156B"/>
    <w:rsid w:val="38595089"/>
    <w:rsid w:val="38597C97"/>
    <w:rsid w:val="385F1441"/>
    <w:rsid w:val="386048AE"/>
    <w:rsid w:val="38622412"/>
    <w:rsid w:val="38667E45"/>
    <w:rsid w:val="386C0D8A"/>
    <w:rsid w:val="387163A6"/>
    <w:rsid w:val="387B7169"/>
    <w:rsid w:val="38867DB3"/>
    <w:rsid w:val="38871703"/>
    <w:rsid w:val="388F588E"/>
    <w:rsid w:val="3893671D"/>
    <w:rsid w:val="38A02DEF"/>
    <w:rsid w:val="38B36CA9"/>
    <w:rsid w:val="38B71CD9"/>
    <w:rsid w:val="38CB2511"/>
    <w:rsid w:val="38D61A89"/>
    <w:rsid w:val="38DE037F"/>
    <w:rsid w:val="38DF1DB2"/>
    <w:rsid w:val="38DF79D3"/>
    <w:rsid w:val="38E73F12"/>
    <w:rsid w:val="38E8205E"/>
    <w:rsid w:val="38EA1BBC"/>
    <w:rsid w:val="38F40AE0"/>
    <w:rsid w:val="38F61543"/>
    <w:rsid w:val="39040F1D"/>
    <w:rsid w:val="39114C49"/>
    <w:rsid w:val="39143EA1"/>
    <w:rsid w:val="39194E12"/>
    <w:rsid w:val="39216DE8"/>
    <w:rsid w:val="39233480"/>
    <w:rsid w:val="39240D6F"/>
    <w:rsid w:val="392470DB"/>
    <w:rsid w:val="39360A3D"/>
    <w:rsid w:val="3937494D"/>
    <w:rsid w:val="3939430E"/>
    <w:rsid w:val="39422F0F"/>
    <w:rsid w:val="39466A3A"/>
    <w:rsid w:val="3947177D"/>
    <w:rsid w:val="3953341E"/>
    <w:rsid w:val="39543B48"/>
    <w:rsid w:val="39553E46"/>
    <w:rsid w:val="3963301C"/>
    <w:rsid w:val="396774D4"/>
    <w:rsid w:val="396909A1"/>
    <w:rsid w:val="39751F66"/>
    <w:rsid w:val="397613A9"/>
    <w:rsid w:val="39765A2A"/>
    <w:rsid w:val="39832129"/>
    <w:rsid w:val="398958F6"/>
    <w:rsid w:val="39910D21"/>
    <w:rsid w:val="399B0C11"/>
    <w:rsid w:val="399B773F"/>
    <w:rsid w:val="39A91F32"/>
    <w:rsid w:val="39B63373"/>
    <w:rsid w:val="39C82E42"/>
    <w:rsid w:val="39D07506"/>
    <w:rsid w:val="39D25B9E"/>
    <w:rsid w:val="39D951F4"/>
    <w:rsid w:val="39E76793"/>
    <w:rsid w:val="39F93DBB"/>
    <w:rsid w:val="39FE2297"/>
    <w:rsid w:val="3A142AC5"/>
    <w:rsid w:val="3A156BEB"/>
    <w:rsid w:val="3A1E6FE7"/>
    <w:rsid w:val="3A212F05"/>
    <w:rsid w:val="3A216E3D"/>
    <w:rsid w:val="3A2243BE"/>
    <w:rsid w:val="3A2A3697"/>
    <w:rsid w:val="3A2C6114"/>
    <w:rsid w:val="3A2D414E"/>
    <w:rsid w:val="3A3C44CC"/>
    <w:rsid w:val="3A3E68C7"/>
    <w:rsid w:val="3A53383F"/>
    <w:rsid w:val="3A596834"/>
    <w:rsid w:val="3A5C6F9C"/>
    <w:rsid w:val="3A613330"/>
    <w:rsid w:val="3A691661"/>
    <w:rsid w:val="3A6A0F7B"/>
    <w:rsid w:val="3A6A38FF"/>
    <w:rsid w:val="3A6A3A61"/>
    <w:rsid w:val="3A6A665A"/>
    <w:rsid w:val="3A6D5C02"/>
    <w:rsid w:val="3A6E305C"/>
    <w:rsid w:val="3A77122D"/>
    <w:rsid w:val="3A780067"/>
    <w:rsid w:val="3A79201E"/>
    <w:rsid w:val="3A7A1C69"/>
    <w:rsid w:val="3A7B6EED"/>
    <w:rsid w:val="3A7E1EC1"/>
    <w:rsid w:val="3A8E0C45"/>
    <w:rsid w:val="3A8F4330"/>
    <w:rsid w:val="3A8F74D9"/>
    <w:rsid w:val="3A917232"/>
    <w:rsid w:val="3A990FA0"/>
    <w:rsid w:val="3A9A2382"/>
    <w:rsid w:val="3A9E3428"/>
    <w:rsid w:val="3AA115F7"/>
    <w:rsid w:val="3AA25683"/>
    <w:rsid w:val="3AA4034F"/>
    <w:rsid w:val="3AA52374"/>
    <w:rsid w:val="3AAB4C64"/>
    <w:rsid w:val="3AAE5516"/>
    <w:rsid w:val="3AB718B2"/>
    <w:rsid w:val="3ABA7999"/>
    <w:rsid w:val="3ABE47B8"/>
    <w:rsid w:val="3AC11390"/>
    <w:rsid w:val="3AC24CF2"/>
    <w:rsid w:val="3AC651A9"/>
    <w:rsid w:val="3AC85DB8"/>
    <w:rsid w:val="3ACF4A2D"/>
    <w:rsid w:val="3AD40BF3"/>
    <w:rsid w:val="3ADF7534"/>
    <w:rsid w:val="3AE46BBE"/>
    <w:rsid w:val="3AE77962"/>
    <w:rsid w:val="3AE808C9"/>
    <w:rsid w:val="3AEA0E7B"/>
    <w:rsid w:val="3AED2B09"/>
    <w:rsid w:val="3AEE5D5C"/>
    <w:rsid w:val="3AF856D9"/>
    <w:rsid w:val="3AFA7315"/>
    <w:rsid w:val="3AFC4B5B"/>
    <w:rsid w:val="3AFE24C7"/>
    <w:rsid w:val="3B0114D1"/>
    <w:rsid w:val="3B0A5718"/>
    <w:rsid w:val="3B0B4064"/>
    <w:rsid w:val="3B0D2E15"/>
    <w:rsid w:val="3B0E71CE"/>
    <w:rsid w:val="3B107B8B"/>
    <w:rsid w:val="3B141C75"/>
    <w:rsid w:val="3B1729A3"/>
    <w:rsid w:val="3B18376E"/>
    <w:rsid w:val="3B1B0E3D"/>
    <w:rsid w:val="3B1C488B"/>
    <w:rsid w:val="3B1D1AF4"/>
    <w:rsid w:val="3B1F4D85"/>
    <w:rsid w:val="3B207EDA"/>
    <w:rsid w:val="3B224546"/>
    <w:rsid w:val="3B2E4309"/>
    <w:rsid w:val="3B403C0F"/>
    <w:rsid w:val="3B454B01"/>
    <w:rsid w:val="3B456FC6"/>
    <w:rsid w:val="3B48573F"/>
    <w:rsid w:val="3B4E1541"/>
    <w:rsid w:val="3B5C0F7D"/>
    <w:rsid w:val="3B5D6113"/>
    <w:rsid w:val="3B642437"/>
    <w:rsid w:val="3B6F5AD6"/>
    <w:rsid w:val="3B7B0248"/>
    <w:rsid w:val="3B807C94"/>
    <w:rsid w:val="3B8B7D06"/>
    <w:rsid w:val="3B9474E2"/>
    <w:rsid w:val="3B971363"/>
    <w:rsid w:val="3B9D6F29"/>
    <w:rsid w:val="3B9F1CEF"/>
    <w:rsid w:val="3B9F473F"/>
    <w:rsid w:val="3BA01CE2"/>
    <w:rsid w:val="3BC75F0B"/>
    <w:rsid w:val="3BCA44FA"/>
    <w:rsid w:val="3BCC24DA"/>
    <w:rsid w:val="3BD1396A"/>
    <w:rsid w:val="3BD258B1"/>
    <w:rsid w:val="3BD85F46"/>
    <w:rsid w:val="3BDE6B5F"/>
    <w:rsid w:val="3BE01C11"/>
    <w:rsid w:val="3BE03DF1"/>
    <w:rsid w:val="3BE07778"/>
    <w:rsid w:val="3BEC7168"/>
    <w:rsid w:val="3C040A39"/>
    <w:rsid w:val="3C0B1C09"/>
    <w:rsid w:val="3C0B78FB"/>
    <w:rsid w:val="3C131DC7"/>
    <w:rsid w:val="3C145BEC"/>
    <w:rsid w:val="3C1833CC"/>
    <w:rsid w:val="3C1B2B34"/>
    <w:rsid w:val="3C1C185E"/>
    <w:rsid w:val="3C1D264B"/>
    <w:rsid w:val="3C224056"/>
    <w:rsid w:val="3C225599"/>
    <w:rsid w:val="3C253A34"/>
    <w:rsid w:val="3C314E0C"/>
    <w:rsid w:val="3C315D6C"/>
    <w:rsid w:val="3C32285D"/>
    <w:rsid w:val="3C3825B0"/>
    <w:rsid w:val="3C4745B5"/>
    <w:rsid w:val="3C4C2448"/>
    <w:rsid w:val="3C675CF5"/>
    <w:rsid w:val="3C691AF8"/>
    <w:rsid w:val="3C6F2916"/>
    <w:rsid w:val="3C6F5526"/>
    <w:rsid w:val="3C7302C7"/>
    <w:rsid w:val="3C7D086F"/>
    <w:rsid w:val="3C7F038A"/>
    <w:rsid w:val="3C8012CA"/>
    <w:rsid w:val="3C8155D3"/>
    <w:rsid w:val="3C85778A"/>
    <w:rsid w:val="3C95398F"/>
    <w:rsid w:val="3C9A422E"/>
    <w:rsid w:val="3CA57D73"/>
    <w:rsid w:val="3CA64DB0"/>
    <w:rsid w:val="3CA86D1E"/>
    <w:rsid w:val="3CBB5ABD"/>
    <w:rsid w:val="3CBF40C6"/>
    <w:rsid w:val="3CC02CEA"/>
    <w:rsid w:val="3CC042B5"/>
    <w:rsid w:val="3CC34D1C"/>
    <w:rsid w:val="3CD12971"/>
    <w:rsid w:val="3CE20F9D"/>
    <w:rsid w:val="3CE555AD"/>
    <w:rsid w:val="3CE81E9B"/>
    <w:rsid w:val="3CE9437E"/>
    <w:rsid w:val="3CEF6189"/>
    <w:rsid w:val="3CF20CC1"/>
    <w:rsid w:val="3CF562D8"/>
    <w:rsid w:val="3CF67395"/>
    <w:rsid w:val="3CFD1797"/>
    <w:rsid w:val="3D077A62"/>
    <w:rsid w:val="3D0E3E81"/>
    <w:rsid w:val="3D0F3C1D"/>
    <w:rsid w:val="3D0F40EA"/>
    <w:rsid w:val="3D182879"/>
    <w:rsid w:val="3D280E4C"/>
    <w:rsid w:val="3D2E1972"/>
    <w:rsid w:val="3D323E5C"/>
    <w:rsid w:val="3D35610D"/>
    <w:rsid w:val="3D375F6F"/>
    <w:rsid w:val="3D3A21D0"/>
    <w:rsid w:val="3D465A8C"/>
    <w:rsid w:val="3D5A651D"/>
    <w:rsid w:val="3D605F0F"/>
    <w:rsid w:val="3D657DD1"/>
    <w:rsid w:val="3D683A23"/>
    <w:rsid w:val="3D6B07D9"/>
    <w:rsid w:val="3D715279"/>
    <w:rsid w:val="3D7406C2"/>
    <w:rsid w:val="3D7B6FC3"/>
    <w:rsid w:val="3D7C0FFA"/>
    <w:rsid w:val="3D7D0DDA"/>
    <w:rsid w:val="3D820E85"/>
    <w:rsid w:val="3D825FD9"/>
    <w:rsid w:val="3D893246"/>
    <w:rsid w:val="3D8C4960"/>
    <w:rsid w:val="3D8E73AF"/>
    <w:rsid w:val="3D9525AB"/>
    <w:rsid w:val="3DA31A20"/>
    <w:rsid w:val="3DA34970"/>
    <w:rsid w:val="3DAC3EEF"/>
    <w:rsid w:val="3DB26931"/>
    <w:rsid w:val="3DBE7C55"/>
    <w:rsid w:val="3DD00859"/>
    <w:rsid w:val="3DD45ED5"/>
    <w:rsid w:val="3DD75A14"/>
    <w:rsid w:val="3DE03350"/>
    <w:rsid w:val="3DEB40CA"/>
    <w:rsid w:val="3DF86174"/>
    <w:rsid w:val="3DFC3B1B"/>
    <w:rsid w:val="3DFD009F"/>
    <w:rsid w:val="3E13434C"/>
    <w:rsid w:val="3E173688"/>
    <w:rsid w:val="3E174642"/>
    <w:rsid w:val="3E1A0ED8"/>
    <w:rsid w:val="3E1A2294"/>
    <w:rsid w:val="3E1F2872"/>
    <w:rsid w:val="3E225CDF"/>
    <w:rsid w:val="3E2440C2"/>
    <w:rsid w:val="3E275D76"/>
    <w:rsid w:val="3E277DE3"/>
    <w:rsid w:val="3E2877B2"/>
    <w:rsid w:val="3E370645"/>
    <w:rsid w:val="3E386A58"/>
    <w:rsid w:val="3E3B1605"/>
    <w:rsid w:val="3E3D5855"/>
    <w:rsid w:val="3E455845"/>
    <w:rsid w:val="3E4976C5"/>
    <w:rsid w:val="3E4F00EA"/>
    <w:rsid w:val="3E524E90"/>
    <w:rsid w:val="3E53700B"/>
    <w:rsid w:val="3E5577B0"/>
    <w:rsid w:val="3E5C252A"/>
    <w:rsid w:val="3E652B12"/>
    <w:rsid w:val="3E664C76"/>
    <w:rsid w:val="3E6D7B2C"/>
    <w:rsid w:val="3E76419A"/>
    <w:rsid w:val="3E8023C3"/>
    <w:rsid w:val="3E813C95"/>
    <w:rsid w:val="3E827CE2"/>
    <w:rsid w:val="3E8706E4"/>
    <w:rsid w:val="3E8D66BD"/>
    <w:rsid w:val="3E9940FE"/>
    <w:rsid w:val="3E9F25B2"/>
    <w:rsid w:val="3EA6336F"/>
    <w:rsid w:val="3EAA3FD6"/>
    <w:rsid w:val="3EAF0F2F"/>
    <w:rsid w:val="3EBA6793"/>
    <w:rsid w:val="3EBE7418"/>
    <w:rsid w:val="3EC01971"/>
    <w:rsid w:val="3EC23179"/>
    <w:rsid w:val="3EC331AD"/>
    <w:rsid w:val="3ED64771"/>
    <w:rsid w:val="3ED961DB"/>
    <w:rsid w:val="3EE01D4A"/>
    <w:rsid w:val="3EE571BA"/>
    <w:rsid w:val="3EE73737"/>
    <w:rsid w:val="3EEA1A6B"/>
    <w:rsid w:val="3EEB1A5E"/>
    <w:rsid w:val="3EEF575F"/>
    <w:rsid w:val="3EF02490"/>
    <w:rsid w:val="3EF049CD"/>
    <w:rsid w:val="3EFC06CF"/>
    <w:rsid w:val="3F035850"/>
    <w:rsid w:val="3F151340"/>
    <w:rsid w:val="3F181E58"/>
    <w:rsid w:val="3F1F18FD"/>
    <w:rsid w:val="3F214BEC"/>
    <w:rsid w:val="3F225CE7"/>
    <w:rsid w:val="3F253D59"/>
    <w:rsid w:val="3F2A3419"/>
    <w:rsid w:val="3F315280"/>
    <w:rsid w:val="3F343ABC"/>
    <w:rsid w:val="3F386EC4"/>
    <w:rsid w:val="3F390A27"/>
    <w:rsid w:val="3F4B313E"/>
    <w:rsid w:val="3F512363"/>
    <w:rsid w:val="3F565445"/>
    <w:rsid w:val="3F646646"/>
    <w:rsid w:val="3F712531"/>
    <w:rsid w:val="3F723CFE"/>
    <w:rsid w:val="3F790686"/>
    <w:rsid w:val="3F7B043A"/>
    <w:rsid w:val="3F7D0486"/>
    <w:rsid w:val="3F7F617D"/>
    <w:rsid w:val="3F843744"/>
    <w:rsid w:val="3F885629"/>
    <w:rsid w:val="3F891E76"/>
    <w:rsid w:val="3F8F021B"/>
    <w:rsid w:val="3F962ED4"/>
    <w:rsid w:val="3F9C2383"/>
    <w:rsid w:val="3F9C23ED"/>
    <w:rsid w:val="3FA51F33"/>
    <w:rsid w:val="3FA67F2E"/>
    <w:rsid w:val="3FA86BB9"/>
    <w:rsid w:val="3FAD1B22"/>
    <w:rsid w:val="3FB02FBF"/>
    <w:rsid w:val="3FB1482D"/>
    <w:rsid w:val="3FB150C4"/>
    <w:rsid w:val="3FC11A89"/>
    <w:rsid w:val="3FC53C7C"/>
    <w:rsid w:val="3FC85FCC"/>
    <w:rsid w:val="3FCB1FCE"/>
    <w:rsid w:val="3FDC2059"/>
    <w:rsid w:val="3FE16371"/>
    <w:rsid w:val="3FE40F58"/>
    <w:rsid w:val="3FEB2695"/>
    <w:rsid w:val="3FF03789"/>
    <w:rsid w:val="3FF123F0"/>
    <w:rsid w:val="400124D2"/>
    <w:rsid w:val="4004068A"/>
    <w:rsid w:val="4008380A"/>
    <w:rsid w:val="400B4A4A"/>
    <w:rsid w:val="400F6E63"/>
    <w:rsid w:val="40142501"/>
    <w:rsid w:val="401B322C"/>
    <w:rsid w:val="40212DCA"/>
    <w:rsid w:val="4021469C"/>
    <w:rsid w:val="40295B62"/>
    <w:rsid w:val="402F759E"/>
    <w:rsid w:val="40302957"/>
    <w:rsid w:val="4031323F"/>
    <w:rsid w:val="4032345C"/>
    <w:rsid w:val="403719C8"/>
    <w:rsid w:val="4041270A"/>
    <w:rsid w:val="4045768D"/>
    <w:rsid w:val="4050644F"/>
    <w:rsid w:val="40550835"/>
    <w:rsid w:val="40575D73"/>
    <w:rsid w:val="405942EB"/>
    <w:rsid w:val="405A1323"/>
    <w:rsid w:val="405B2976"/>
    <w:rsid w:val="405C6806"/>
    <w:rsid w:val="40615FF3"/>
    <w:rsid w:val="40652B67"/>
    <w:rsid w:val="40687369"/>
    <w:rsid w:val="40697FA3"/>
    <w:rsid w:val="406C5F00"/>
    <w:rsid w:val="407219F2"/>
    <w:rsid w:val="40775281"/>
    <w:rsid w:val="407A670A"/>
    <w:rsid w:val="409257EB"/>
    <w:rsid w:val="409377A4"/>
    <w:rsid w:val="409D2EFF"/>
    <w:rsid w:val="40A05EDF"/>
    <w:rsid w:val="40A425AA"/>
    <w:rsid w:val="40AE3D17"/>
    <w:rsid w:val="40BC1F9C"/>
    <w:rsid w:val="40BD5645"/>
    <w:rsid w:val="40BD7EBB"/>
    <w:rsid w:val="40C630F5"/>
    <w:rsid w:val="40C70216"/>
    <w:rsid w:val="40D03B1B"/>
    <w:rsid w:val="40D076B0"/>
    <w:rsid w:val="40D3326B"/>
    <w:rsid w:val="40DA0702"/>
    <w:rsid w:val="40DC0D6A"/>
    <w:rsid w:val="40DC6080"/>
    <w:rsid w:val="40E17730"/>
    <w:rsid w:val="40E92D32"/>
    <w:rsid w:val="40EF62E5"/>
    <w:rsid w:val="40F04FFD"/>
    <w:rsid w:val="40F32D82"/>
    <w:rsid w:val="40FD78CC"/>
    <w:rsid w:val="410A4B9B"/>
    <w:rsid w:val="41142A72"/>
    <w:rsid w:val="411440C3"/>
    <w:rsid w:val="411752B2"/>
    <w:rsid w:val="412047BD"/>
    <w:rsid w:val="414321E0"/>
    <w:rsid w:val="414A7BCA"/>
    <w:rsid w:val="41585CA0"/>
    <w:rsid w:val="416835AA"/>
    <w:rsid w:val="417341DB"/>
    <w:rsid w:val="4173739F"/>
    <w:rsid w:val="417640ED"/>
    <w:rsid w:val="417C2B68"/>
    <w:rsid w:val="41852306"/>
    <w:rsid w:val="41943993"/>
    <w:rsid w:val="419C0FA7"/>
    <w:rsid w:val="41A70531"/>
    <w:rsid w:val="41AB350D"/>
    <w:rsid w:val="41B07A29"/>
    <w:rsid w:val="41B24ADC"/>
    <w:rsid w:val="41B90246"/>
    <w:rsid w:val="41B927AD"/>
    <w:rsid w:val="41BC72E3"/>
    <w:rsid w:val="41DB7651"/>
    <w:rsid w:val="41DF47AA"/>
    <w:rsid w:val="41FF25B6"/>
    <w:rsid w:val="4202486A"/>
    <w:rsid w:val="420357A2"/>
    <w:rsid w:val="42037599"/>
    <w:rsid w:val="420457B7"/>
    <w:rsid w:val="420E0E78"/>
    <w:rsid w:val="421F764E"/>
    <w:rsid w:val="422542DF"/>
    <w:rsid w:val="42277A3E"/>
    <w:rsid w:val="42287817"/>
    <w:rsid w:val="423509FF"/>
    <w:rsid w:val="424E0F24"/>
    <w:rsid w:val="4255784F"/>
    <w:rsid w:val="425808CB"/>
    <w:rsid w:val="425B3E38"/>
    <w:rsid w:val="425C22B9"/>
    <w:rsid w:val="42645D0D"/>
    <w:rsid w:val="426A063E"/>
    <w:rsid w:val="427246B7"/>
    <w:rsid w:val="427434C3"/>
    <w:rsid w:val="4279032B"/>
    <w:rsid w:val="427A3805"/>
    <w:rsid w:val="42821F40"/>
    <w:rsid w:val="4283367E"/>
    <w:rsid w:val="42873740"/>
    <w:rsid w:val="42876668"/>
    <w:rsid w:val="429A4CF7"/>
    <w:rsid w:val="429A5148"/>
    <w:rsid w:val="42A2354C"/>
    <w:rsid w:val="42A260B3"/>
    <w:rsid w:val="42A53539"/>
    <w:rsid w:val="42A757F4"/>
    <w:rsid w:val="42AD1070"/>
    <w:rsid w:val="42B50E7A"/>
    <w:rsid w:val="42BB6BAA"/>
    <w:rsid w:val="42BD1344"/>
    <w:rsid w:val="42C55E43"/>
    <w:rsid w:val="42CC74C5"/>
    <w:rsid w:val="42D12BD4"/>
    <w:rsid w:val="42D17AF9"/>
    <w:rsid w:val="42D52B00"/>
    <w:rsid w:val="42E82E61"/>
    <w:rsid w:val="42EF1428"/>
    <w:rsid w:val="42F1323D"/>
    <w:rsid w:val="42F2621C"/>
    <w:rsid w:val="430E77DA"/>
    <w:rsid w:val="43100141"/>
    <w:rsid w:val="43161902"/>
    <w:rsid w:val="43185AFA"/>
    <w:rsid w:val="431F41D8"/>
    <w:rsid w:val="43216D66"/>
    <w:rsid w:val="432435C0"/>
    <w:rsid w:val="43305F22"/>
    <w:rsid w:val="43315DCB"/>
    <w:rsid w:val="433178FD"/>
    <w:rsid w:val="43335748"/>
    <w:rsid w:val="43337DCD"/>
    <w:rsid w:val="43380389"/>
    <w:rsid w:val="433C7CA2"/>
    <w:rsid w:val="43403DF9"/>
    <w:rsid w:val="43404DE5"/>
    <w:rsid w:val="434D5797"/>
    <w:rsid w:val="434F7DD1"/>
    <w:rsid w:val="435312A3"/>
    <w:rsid w:val="43577BF8"/>
    <w:rsid w:val="435810AC"/>
    <w:rsid w:val="435D1684"/>
    <w:rsid w:val="436242D2"/>
    <w:rsid w:val="436373CA"/>
    <w:rsid w:val="43642FAC"/>
    <w:rsid w:val="436D237B"/>
    <w:rsid w:val="436F7123"/>
    <w:rsid w:val="43713BBA"/>
    <w:rsid w:val="43713F65"/>
    <w:rsid w:val="437807AE"/>
    <w:rsid w:val="437A4B92"/>
    <w:rsid w:val="437B7F0A"/>
    <w:rsid w:val="438544AB"/>
    <w:rsid w:val="43857D7E"/>
    <w:rsid w:val="43860779"/>
    <w:rsid w:val="43873682"/>
    <w:rsid w:val="438B7D89"/>
    <w:rsid w:val="438C1220"/>
    <w:rsid w:val="43902129"/>
    <w:rsid w:val="43904859"/>
    <w:rsid w:val="439B0237"/>
    <w:rsid w:val="439F6D05"/>
    <w:rsid w:val="43A10F9B"/>
    <w:rsid w:val="43A2054E"/>
    <w:rsid w:val="43A21466"/>
    <w:rsid w:val="43B12542"/>
    <w:rsid w:val="43B31193"/>
    <w:rsid w:val="43B748D8"/>
    <w:rsid w:val="43B800A3"/>
    <w:rsid w:val="43BD1C8C"/>
    <w:rsid w:val="43BD59B2"/>
    <w:rsid w:val="43BE6F04"/>
    <w:rsid w:val="43C92E9E"/>
    <w:rsid w:val="43DA6F89"/>
    <w:rsid w:val="43DF5242"/>
    <w:rsid w:val="43E2141A"/>
    <w:rsid w:val="43E57DC7"/>
    <w:rsid w:val="43EA4DBE"/>
    <w:rsid w:val="43F96284"/>
    <w:rsid w:val="43F964E6"/>
    <w:rsid w:val="44090F8E"/>
    <w:rsid w:val="440B77C2"/>
    <w:rsid w:val="440C3E65"/>
    <w:rsid w:val="441108DD"/>
    <w:rsid w:val="44181A06"/>
    <w:rsid w:val="44291F8B"/>
    <w:rsid w:val="442B0FB6"/>
    <w:rsid w:val="442B5CCD"/>
    <w:rsid w:val="442C338E"/>
    <w:rsid w:val="442D6689"/>
    <w:rsid w:val="44361531"/>
    <w:rsid w:val="443B670F"/>
    <w:rsid w:val="444053B5"/>
    <w:rsid w:val="444075A9"/>
    <w:rsid w:val="444B446B"/>
    <w:rsid w:val="444D6B03"/>
    <w:rsid w:val="4450021E"/>
    <w:rsid w:val="445350F6"/>
    <w:rsid w:val="4455080F"/>
    <w:rsid w:val="44554E7C"/>
    <w:rsid w:val="44575D9E"/>
    <w:rsid w:val="446208D2"/>
    <w:rsid w:val="446B6054"/>
    <w:rsid w:val="446B652A"/>
    <w:rsid w:val="447A21E6"/>
    <w:rsid w:val="447E601B"/>
    <w:rsid w:val="447F4118"/>
    <w:rsid w:val="4488131B"/>
    <w:rsid w:val="4489336F"/>
    <w:rsid w:val="44932C78"/>
    <w:rsid w:val="44986878"/>
    <w:rsid w:val="44AF4069"/>
    <w:rsid w:val="44B337A5"/>
    <w:rsid w:val="44BB7D65"/>
    <w:rsid w:val="44BC5A37"/>
    <w:rsid w:val="44BE7E25"/>
    <w:rsid w:val="44C91828"/>
    <w:rsid w:val="44C92CE6"/>
    <w:rsid w:val="44CB2AB7"/>
    <w:rsid w:val="44CD0D13"/>
    <w:rsid w:val="44D23D6E"/>
    <w:rsid w:val="44D6100F"/>
    <w:rsid w:val="44DA6D12"/>
    <w:rsid w:val="44DF1AF2"/>
    <w:rsid w:val="44E70423"/>
    <w:rsid w:val="44ED6D56"/>
    <w:rsid w:val="44F128D4"/>
    <w:rsid w:val="450D00BF"/>
    <w:rsid w:val="450E2F46"/>
    <w:rsid w:val="450F787F"/>
    <w:rsid w:val="45121960"/>
    <w:rsid w:val="45154CF9"/>
    <w:rsid w:val="451729E4"/>
    <w:rsid w:val="45173788"/>
    <w:rsid w:val="451B65FB"/>
    <w:rsid w:val="451E1A9A"/>
    <w:rsid w:val="45202DEC"/>
    <w:rsid w:val="45273C45"/>
    <w:rsid w:val="452E4092"/>
    <w:rsid w:val="452F1942"/>
    <w:rsid w:val="45392787"/>
    <w:rsid w:val="453D4247"/>
    <w:rsid w:val="453E4720"/>
    <w:rsid w:val="45434C64"/>
    <w:rsid w:val="454632DD"/>
    <w:rsid w:val="454763F5"/>
    <w:rsid w:val="455B6224"/>
    <w:rsid w:val="455B75FE"/>
    <w:rsid w:val="456136F6"/>
    <w:rsid w:val="456A4CEA"/>
    <w:rsid w:val="457C5BB3"/>
    <w:rsid w:val="457D47EE"/>
    <w:rsid w:val="45827620"/>
    <w:rsid w:val="458B6284"/>
    <w:rsid w:val="458B6A61"/>
    <w:rsid w:val="45902289"/>
    <w:rsid w:val="45A459DB"/>
    <w:rsid w:val="45CB3230"/>
    <w:rsid w:val="45CB7243"/>
    <w:rsid w:val="45CC57B2"/>
    <w:rsid w:val="45D41275"/>
    <w:rsid w:val="45EC3ED0"/>
    <w:rsid w:val="45F00929"/>
    <w:rsid w:val="45F2430A"/>
    <w:rsid w:val="45F83D16"/>
    <w:rsid w:val="45FA688B"/>
    <w:rsid w:val="45FF58F0"/>
    <w:rsid w:val="460F7643"/>
    <w:rsid w:val="46160CB2"/>
    <w:rsid w:val="461826A7"/>
    <w:rsid w:val="46185995"/>
    <w:rsid w:val="46193985"/>
    <w:rsid w:val="461F768E"/>
    <w:rsid w:val="462A76B6"/>
    <w:rsid w:val="462A771C"/>
    <w:rsid w:val="462E0287"/>
    <w:rsid w:val="46325EB5"/>
    <w:rsid w:val="4634373F"/>
    <w:rsid w:val="4636498F"/>
    <w:rsid w:val="46420322"/>
    <w:rsid w:val="46446867"/>
    <w:rsid w:val="464B6434"/>
    <w:rsid w:val="464D7BEF"/>
    <w:rsid w:val="46502EF9"/>
    <w:rsid w:val="465C52B5"/>
    <w:rsid w:val="465F5A14"/>
    <w:rsid w:val="4661037B"/>
    <w:rsid w:val="46627156"/>
    <w:rsid w:val="466735FB"/>
    <w:rsid w:val="466806CF"/>
    <w:rsid w:val="466B14C1"/>
    <w:rsid w:val="4671362E"/>
    <w:rsid w:val="467A7809"/>
    <w:rsid w:val="46837094"/>
    <w:rsid w:val="468B308A"/>
    <w:rsid w:val="46911AC5"/>
    <w:rsid w:val="469E1B16"/>
    <w:rsid w:val="46A51612"/>
    <w:rsid w:val="46A75BA4"/>
    <w:rsid w:val="46A84CED"/>
    <w:rsid w:val="46A94BF3"/>
    <w:rsid w:val="46B43DEC"/>
    <w:rsid w:val="46B6670C"/>
    <w:rsid w:val="46BA3B5C"/>
    <w:rsid w:val="46BD5B1D"/>
    <w:rsid w:val="46CC67AC"/>
    <w:rsid w:val="46CD3766"/>
    <w:rsid w:val="46D14878"/>
    <w:rsid w:val="46D52267"/>
    <w:rsid w:val="46D547EE"/>
    <w:rsid w:val="46D85B70"/>
    <w:rsid w:val="46E57F91"/>
    <w:rsid w:val="46EA0862"/>
    <w:rsid w:val="46ED5777"/>
    <w:rsid w:val="47014F46"/>
    <w:rsid w:val="470A5E2E"/>
    <w:rsid w:val="470F3EB1"/>
    <w:rsid w:val="47112274"/>
    <w:rsid w:val="4718050E"/>
    <w:rsid w:val="47186006"/>
    <w:rsid w:val="471F5B80"/>
    <w:rsid w:val="471F5EDF"/>
    <w:rsid w:val="4728410A"/>
    <w:rsid w:val="47330496"/>
    <w:rsid w:val="47377EC8"/>
    <w:rsid w:val="473C7005"/>
    <w:rsid w:val="473E2F8C"/>
    <w:rsid w:val="474614A0"/>
    <w:rsid w:val="47467E20"/>
    <w:rsid w:val="47473623"/>
    <w:rsid w:val="474739F4"/>
    <w:rsid w:val="47475CF6"/>
    <w:rsid w:val="474B66A9"/>
    <w:rsid w:val="47560ABC"/>
    <w:rsid w:val="475647A7"/>
    <w:rsid w:val="475D259E"/>
    <w:rsid w:val="476D4DBB"/>
    <w:rsid w:val="47780684"/>
    <w:rsid w:val="478553D5"/>
    <w:rsid w:val="4788239E"/>
    <w:rsid w:val="478A3793"/>
    <w:rsid w:val="478B46C3"/>
    <w:rsid w:val="47906BE7"/>
    <w:rsid w:val="47917753"/>
    <w:rsid w:val="479742EE"/>
    <w:rsid w:val="4798184C"/>
    <w:rsid w:val="4798368F"/>
    <w:rsid w:val="47985970"/>
    <w:rsid w:val="479E6069"/>
    <w:rsid w:val="479E6FA7"/>
    <w:rsid w:val="47A06E25"/>
    <w:rsid w:val="47A10EB8"/>
    <w:rsid w:val="47A12B62"/>
    <w:rsid w:val="47A471BC"/>
    <w:rsid w:val="47A62153"/>
    <w:rsid w:val="47AA7D77"/>
    <w:rsid w:val="47AB3941"/>
    <w:rsid w:val="47B6467E"/>
    <w:rsid w:val="47B7028B"/>
    <w:rsid w:val="47BC5A97"/>
    <w:rsid w:val="47C02B02"/>
    <w:rsid w:val="47C44718"/>
    <w:rsid w:val="47CB50CA"/>
    <w:rsid w:val="47CC41D2"/>
    <w:rsid w:val="47D21E47"/>
    <w:rsid w:val="47D5272F"/>
    <w:rsid w:val="47E279C7"/>
    <w:rsid w:val="47E4501F"/>
    <w:rsid w:val="47E80DE4"/>
    <w:rsid w:val="47E82502"/>
    <w:rsid w:val="47EA4C06"/>
    <w:rsid w:val="47F165F6"/>
    <w:rsid w:val="47F43F74"/>
    <w:rsid w:val="47F622E0"/>
    <w:rsid w:val="47FF2E8D"/>
    <w:rsid w:val="48073F8C"/>
    <w:rsid w:val="480C1BD0"/>
    <w:rsid w:val="4811450B"/>
    <w:rsid w:val="482450D4"/>
    <w:rsid w:val="4826677A"/>
    <w:rsid w:val="48266896"/>
    <w:rsid w:val="482A6A54"/>
    <w:rsid w:val="48313E6A"/>
    <w:rsid w:val="484A5E25"/>
    <w:rsid w:val="484C353B"/>
    <w:rsid w:val="48501E53"/>
    <w:rsid w:val="485B1EFC"/>
    <w:rsid w:val="485D6CF9"/>
    <w:rsid w:val="485E50E3"/>
    <w:rsid w:val="485E5F8A"/>
    <w:rsid w:val="48642324"/>
    <w:rsid w:val="48655215"/>
    <w:rsid w:val="486B799F"/>
    <w:rsid w:val="486C4D95"/>
    <w:rsid w:val="486E3DAD"/>
    <w:rsid w:val="487870BD"/>
    <w:rsid w:val="488251C7"/>
    <w:rsid w:val="4890771A"/>
    <w:rsid w:val="48930040"/>
    <w:rsid w:val="489340BE"/>
    <w:rsid w:val="48956C39"/>
    <w:rsid w:val="48992428"/>
    <w:rsid w:val="48A31DE3"/>
    <w:rsid w:val="48B10CCA"/>
    <w:rsid w:val="48C86121"/>
    <w:rsid w:val="48C91A54"/>
    <w:rsid w:val="48D132C2"/>
    <w:rsid w:val="48D16675"/>
    <w:rsid w:val="48D427A7"/>
    <w:rsid w:val="48D777F6"/>
    <w:rsid w:val="48E16E23"/>
    <w:rsid w:val="48E647C2"/>
    <w:rsid w:val="48F377BB"/>
    <w:rsid w:val="48F94887"/>
    <w:rsid w:val="48FD2AAC"/>
    <w:rsid w:val="49011EBA"/>
    <w:rsid w:val="490768BC"/>
    <w:rsid w:val="490E24D1"/>
    <w:rsid w:val="491029B9"/>
    <w:rsid w:val="49135AD0"/>
    <w:rsid w:val="49170DB5"/>
    <w:rsid w:val="49176049"/>
    <w:rsid w:val="4917714F"/>
    <w:rsid w:val="491A132D"/>
    <w:rsid w:val="491C4B07"/>
    <w:rsid w:val="491D7BED"/>
    <w:rsid w:val="492E5D35"/>
    <w:rsid w:val="493036E2"/>
    <w:rsid w:val="4932638B"/>
    <w:rsid w:val="49342465"/>
    <w:rsid w:val="4934511A"/>
    <w:rsid w:val="493465E8"/>
    <w:rsid w:val="493B0E88"/>
    <w:rsid w:val="493B5630"/>
    <w:rsid w:val="493B7E9B"/>
    <w:rsid w:val="493D4D62"/>
    <w:rsid w:val="49431798"/>
    <w:rsid w:val="494725A3"/>
    <w:rsid w:val="494C7F7D"/>
    <w:rsid w:val="494D41D2"/>
    <w:rsid w:val="49563B69"/>
    <w:rsid w:val="495772B6"/>
    <w:rsid w:val="4957764D"/>
    <w:rsid w:val="495A4CC6"/>
    <w:rsid w:val="495D7150"/>
    <w:rsid w:val="49665557"/>
    <w:rsid w:val="496D65BD"/>
    <w:rsid w:val="496E12B2"/>
    <w:rsid w:val="4971418F"/>
    <w:rsid w:val="49867744"/>
    <w:rsid w:val="49904317"/>
    <w:rsid w:val="49964DC8"/>
    <w:rsid w:val="499E17EB"/>
    <w:rsid w:val="49A5774B"/>
    <w:rsid w:val="49A97E4D"/>
    <w:rsid w:val="49AA518F"/>
    <w:rsid w:val="49AA6048"/>
    <w:rsid w:val="49B91500"/>
    <w:rsid w:val="49BA4927"/>
    <w:rsid w:val="49BE3332"/>
    <w:rsid w:val="49BF6B58"/>
    <w:rsid w:val="49C92EC3"/>
    <w:rsid w:val="49CC2778"/>
    <w:rsid w:val="49D36204"/>
    <w:rsid w:val="49D71F2D"/>
    <w:rsid w:val="49D92C4D"/>
    <w:rsid w:val="49DB7445"/>
    <w:rsid w:val="49E2026B"/>
    <w:rsid w:val="49E66194"/>
    <w:rsid w:val="49EF3314"/>
    <w:rsid w:val="49FA372D"/>
    <w:rsid w:val="4A064E96"/>
    <w:rsid w:val="4A0B718A"/>
    <w:rsid w:val="4A1475AC"/>
    <w:rsid w:val="4A1D0D93"/>
    <w:rsid w:val="4A204619"/>
    <w:rsid w:val="4A232C88"/>
    <w:rsid w:val="4A235061"/>
    <w:rsid w:val="4A256C44"/>
    <w:rsid w:val="4A271F26"/>
    <w:rsid w:val="4A35521B"/>
    <w:rsid w:val="4A3D3151"/>
    <w:rsid w:val="4A3D3FC5"/>
    <w:rsid w:val="4A4446BE"/>
    <w:rsid w:val="4A550721"/>
    <w:rsid w:val="4A5657B0"/>
    <w:rsid w:val="4A684CA4"/>
    <w:rsid w:val="4A6907DD"/>
    <w:rsid w:val="4A79116C"/>
    <w:rsid w:val="4A7A2D36"/>
    <w:rsid w:val="4A7B22E7"/>
    <w:rsid w:val="4A841FC1"/>
    <w:rsid w:val="4A86670E"/>
    <w:rsid w:val="4A87120A"/>
    <w:rsid w:val="4A9012DC"/>
    <w:rsid w:val="4A960039"/>
    <w:rsid w:val="4A9650E8"/>
    <w:rsid w:val="4A9A42C6"/>
    <w:rsid w:val="4AA45B40"/>
    <w:rsid w:val="4AB14C26"/>
    <w:rsid w:val="4AC31DF5"/>
    <w:rsid w:val="4AC57566"/>
    <w:rsid w:val="4AC81DC7"/>
    <w:rsid w:val="4AC82D79"/>
    <w:rsid w:val="4ADC75D8"/>
    <w:rsid w:val="4AE66EEC"/>
    <w:rsid w:val="4AE75C34"/>
    <w:rsid w:val="4AEA0AE4"/>
    <w:rsid w:val="4AED03B5"/>
    <w:rsid w:val="4AF315E5"/>
    <w:rsid w:val="4AF5136B"/>
    <w:rsid w:val="4AF72B67"/>
    <w:rsid w:val="4AF87812"/>
    <w:rsid w:val="4AFA2596"/>
    <w:rsid w:val="4AFD2B05"/>
    <w:rsid w:val="4B011B07"/>
    <w:rsid w:val="4B027F84"/>
    <w:rsid w:val="4B030DA9"/>
    <w:rsid w:val="4B0C4E88"/>
    <w:rsid w:val="4B0F188A"/>
    <w:rsid w:val="4B113EF1"/>
    <w:rsid w:val="4B1212BE"/>
    <w:rsid w:val="4B191FAB"/>
    <w:rsid w:val="4B1A58A6"/>
    <w:rsid w:val="4B1F3099"/>
    <w:rsid w:val="4B246AC6"/>
    <w:rsid w:val="4B283ABA"/>
    <w:rsid w:val="4B351644"/>
    <w:rsid w:val="4B370D5D"/>
    <w:rsid w:val="4B3C4913"/>
    <w:rsid w:val="4B5E77D4"/>
    <w:rsid w:val="4B6C27C0"/>
    <w:rsid w:val="4B6F0C47"/>
    <w:rsid w:val="4B707EDE"/>
    <w:rsid w:val="4B7D46DB"/>
    <w:rsid w:val="4B8055C2"/>
    <w:rsid w:val="4B81001E"/>
    <w:rsid w:val="4B8178D4"/>
    <w:rsid w:val="4B85336E"/>
    <w:rsid w:val="4B876F9B"/>
    <w:rsid w:val="4B905762"/>
    <w:rsid w:val="4B9212D8"/>
    <w:rsid w:val="4B925672"/>
    <w:rsid w:val="4B9E1D68"/>
    <w:rsid w:val="4BA71663"/>
    <w:rsid w:val="4BAB57EF"/>
    <w:rsid w:val="4BB7299D"/>
    <w:rsid w:val="4BC07764"/>
    <w:rsid w:val="4BC26F8C"/>
    <w:rsid w:val="4BC440F1"/>
    <w:rsid w:val="4BC44B09"/>
    <w:rsid w:val="4BCB4C92"/>
    <w:rsid w:val="4BD851EC"/>
    <w:rsid w:val="4BDF500A"/>
    <w:rsid w:val="4BE85060"/>
    <w:rsid w:val="4BF87333"/>
    <w:rsid w:val="4C0217A0"/>
    <w:rsid w:val="4C076DE8"/>
    <w:rsid w:val="4C0F57F7"/>
    <w:rsid w:val="4C102D5D"/>
    <w:rsid w:val="4C1D61C7"/>
    <w:rsid w:val="4C1E557D"/>
    <w:rsid w:val="4C1F03E0"/>
    <w:rsid w:val="4C2702C9"/>
    <w:rsid w:val="4C291901"/>
    <w:rsid w:val="4C36588A"/>
    <w:rsid w:val="4C380BDC"/>
    <w:rsid w:val="4C402917"/>
    <w:rsid w:val="4C4C77B3"/>
    <w:rsid w:val="4C5822E8"/>
    <w:rsid w:val="4C5C76C0"/>
    <w:rsid w:val="4C62101C"/>
    <w:rsid w:val="4C650053"/>
    <w:rsid w:val="4C665597"/>
    <w:rsid w:val="4C7A25CE"/>
    <w:rsid w:val="4C7C23B5"/>
    <w:rsid w:val="4C8248A8"/>
    <w:rsid w:val="4C88514D"/>
    <w:rsid w:val="4C904106"/>
    <w:rsid w:val="4CA317AD"/>
    <w:rsid w:val="4CAA7E64"/>
    <w:rsid w:val="4CAC1C21"/>
    <w:rsid w:val="4CAF348F"/>
    <w:rsid w:val="4CB212ED"/>
    <w:rsid w:val="4CBA51E3"/>
    <w:rsid w:val="4CC1212D"/>
    <w:rsid w:val="4CC241E1"/>
    <w:rsid w:val="4CC4227E"/>
    <w:rsid w:val="4CCD71DB"/>
    <w:rsid w:val="4CCF07BF"/>
    <w:rsid w:val="4CCF2C48"/>
    <w:rsid w:val="4CE11B9A"/>
    <w:rsid w:val="4CE7631A"/>
    <w:rsid w:val="4CEC66E2"/>
    <w:rsid w:val="4CEE422E"/>
    <w:rsid w:val="4CF33432"/>
    <w:rsid w:val="4CF6372E"/>
    <w:rsid w:val="4CFC2E1C"/>
    <w:rsid w:val="4D0A254C"/>
    <w:rsid w:val="4D0F7266"/>
    <w:rsid w:val="4D1312F8"/>
    <w:rsid w:val="4D1C40C3"/>
    <w:rsid w:val="4D255417"/>
    <w:rsid w:val="4D2A7902"/>
    <w:rsid w:val="4D2F7CD5"/>
    <w:rsid w:val="4D3057F1"/>
    <w:rsid w:val="4D327C37"/>
    <w:rsid w:val="4D3320A6"/>
    <w:rsid w:val="4D3D60D0"/>
    <w:rsid w:val="4D3F1978"/>
    <w:rsid w:val="4D405D2C"/>
    <w:rsid w:val="4D4A33C5"/>
    <w:rsid w:val="4D4B6A8F"/>
    <w:rsid w:val="4D561D46"/>
    <w:rsid w:val="4D5D4FD5"/>
    <w:rsid w:val="4D5F0FC9"/>
    <w:rsid w:val="4D620165"/>
    <w:rsid w:val="4D62718A"/>
    <w:rsid w:val="4D642562"/>
    <w:rsid w:val="4D664AC2"/>
    <w:rsid w:val="4D681A9C"/>
    <w:rsid w:val="4D682772"/>
    <w:rsid w:val="4D6A7F99"/>
    <w:rsid w:val="4D707DD9"/>
    <w:rsid w:val="4D79432C"/>
    <w:rsid w:val="4D850161"/>
    <w:rsid w:val="4D8678CF"/>
    <w:rsid w:val="4D8E23DB"/>
    <w:rsid w:val="4D996671"/>
    <w:rsid w:val="4D9C1FA4"/>
    <w:rsid w:val="4DA052A9"/>
    <w:rsid w:val="4DA058C6"/>
    <w:rsid w:val="4DA819C3"/>
    <w:rsid w:val="4DA81ECB"/>
    <w:rsid w:val="4DAB39E5"/>
    <w:rsid w:val="4DAD530C"/>
    <w:rsid w:val="4DB14F66"/>
    <w:rsid w:val="4DB55B5A"/>
    <w:rsid w:val="4DB6720A"/>
    <w:rsid w:val="4DC36FD5"/>
    <w:rsid w:val="4DC37FDA"/>
    <w:rsid w:val="4DDC09F9"/>
    <w:rsid w:val="4DE221A4"/>
    <w:rsid w:val="4DE700CE"/>
    <w:rsid w:val="4DE9446F"/>
    <w:rsid w:val="4DFC2E9A"/>
    <w:rsid w:val="4E0225A5"/>
    <w:rsid w:val="4E081BA0"/>
    <w:rsid w:val="4E08312C"/>
    <w:rsid w:val="4E0B656F"/>
    <w:rsid w:val="4E2E6081"/>
    <w:rsid w:val="4E355B68"/>
    <w:rsid w:val="4E475E7B"/>
    <w:rsid w:val="4E47629A"/>
    <w:rsid w:val="4E495487"/>
    <w:rsid w:val="4E4B575F"/>
    <w:rsid w:val="4E4B6D2D"/>
    <w:rsid w:val="4E551329"/>
    <w:rsid w:val="4E573AED"/>
    <w:rsid w:val="4E62192A"/>
    <w:rsid w:val="4E6745F1"/>
    <w:rsid w:val="4E68599B"/>
    <w:rsid w:val="4E6A73E2"/>
    <w:rsid w:val="4E6C5FB0"/>
    <w:rsid w:val="4E7004DA"/>
    <w:rsid w:val="4E734A6E"/>
    <w:rsid w:val="4E7E1D35"/>
    <w:rsid w:val="4E80384D"/>
    <w:rsid w:val="4E8C6872"/>
    <w:rsid w:val="4E8F60EB"/>
    <w:rsid w:val="4E97487D"/>
    <w:rsid w:val="4E994055"/>
    <w:rsid w:val="4E9B20CC"/>
    <w:rsid w:val="4EA028EA"/>
    <w:rsid w:val="4EA2181D"/>
    <w:rsid w:val="4EA27232"/>
    <w:rsid w:val="4EA40F25"/>
    <w:rsid w:val="4EA5771F"/>
    <w:rsid w:val="4EA6252A"/>
    <w:rsid w:val="4EAB50D8"/>
    <w:rsid w:val="4EAE7842"/>
    <w:rsid w:val="4EB3610F"/>
    <w:rsid w:val="4EB44AFC"/>
    <w:rsid w:val="4EBC7BB2"/>
    <w:rsid w:val="4EC20A00"/>
    <w:rsid w:val="4EC570AB"/>
    <w:rsid w:val="4ECB1B4D"/>
    <w:rsid w:val="4ECC355D"/>
    <w:rsid w:val="4ECE23CB"/>
    <w:rsid w:val="4ECE6242"/>
    <w:rsid w:val="4ED15A8E"/>
    <w:rsid w:val="4ED35D6B"/>
    <w:rsid w:val="4ED5131F"/>
    <w:rsid w:val="4ED7390A"/>
    <w:rsid w:val="4EDA47BA"/>
    <w:rsid w:val="4EDA513B"/>
    <w:rsid w:val="4EE726D5"/>
    <w:rsid w:val="4EE75AE4"/>
    <w:rsid w:val="4EFA3C8B"/>
    <w:rsid w:val="4F072BB2"/>
    <w:rsid w:val="4F082006"/>
    <w:rsid w:val="4F0A314C"/>
    <w:rsid w:val="4F0C008D"/>
    <w:rsid w:val="4F0F6882"/>
    <w:rsid w:val="4F161ED3"/>
    <w:rsid w:val="4F172189"/>
    <w:rsid w:val="4F183ACE"/>
    <w:rsid w:val="4F211360"/>
    <w:rsid w:val="4F28262C"/>
    <w:rsid w:val="4F3944A8"/>
    <w:rsid w:val="4F4B1806"/>
    <w:rsid w:val="4F4C7438"/>
    <w:rsid w:val="4F4F524D"/>
    <w:rsid w:val="4F543F8D"/>
    <w:rsid w:val="4F561BD0"/>
    <w:rsid w:val="4F581EC3"/>
    <w:rsid w:val="4F5F1EA2"/>
    <w:rsid w:val="4F6F290F"/>
    <w:rsid w:val="4F8A19B7"/>
    <w:rsid w:val="4F8F2BA5"/>
    <w:rsid w:val="4F9172BE"/>
    <w:rsid w:val="4F9A147A"/>
    <w:rsid w:val="4F9C2D7C"/>
    <w:rsid w:val="4F9C31AC"/>
    <w:rsid w:val="4FAB0964"/>
    <w:rsid w:val="4FAB6807"/>
    <w:rsid w:val="4FBB0532"/>
    <w:rsid w:val="4FBD133A"/>
    <w:rsid w:val="4FBF35F5"/>
    <w:rsid w:val="4FBF6D99"/>
    <w:rsid w:val="4FD1503C"/>
    <w:rsid w:val="4FD21007"/>
    <w:rsid w:val="4FD40A1F"/>
    <w:rsid w:val="4FD62F9F"/>
    <w:rsid w:val="4FD86AFE"/>
    <w:rsid w:val="4FDC25FD"/>
    <w:rsid w:val="4FDE1A90"/>
    <w:rsid w:val="4FDE51F6"/>
    <w:rsid w:val="4FDE5E6F"/>
    <w:rsid w:val="4FDE70E8"/>
    <w:rsid w:val="4FE51550"/>
    <w:rsid w:val="4FF40761"/>
    <w:rsid w:val="4FF92ACD"/>
    <w:rsid w:val="50074BF2"/>
    <w:rsid w:val="50080BBF"/>
    <w:rsid w:val="500C6731"/>
    <w:rsid w:val="50115E31"/>
    <w:rsid w:val="50161434"/>
    <w:rsid w:val="50233121"/>
    <w:rsid w:val="5023690E"/>
    <w:rsid w:val="5025435A"/>
    <w:rsid w:val="502659EB"/>
    <w:rsid w:val="502923BC"/>
    <w:rsid w:val="502B5E01"/>
    <w:rsid w:val="502C7DA5"/>
    <w:rsid w:val="502F1FCF"/>
    <w:rsid w:val="50302A72"/>
    <w:rsid w:val="503113DC"/>
    <w:rsid w:val="5031453F"/>
    <w:rsid w:val="5039043E"/>
    <w:rsid w:val="503A1074"/>
    <w:rsid w:val="503F6675"/>
    <w:rsid w:val="50400C2D"/>
    <w:rsid w:val="504665B3"/>
    <w:rsid w:val="50467D28"/>
    <w:rsid w:val="504A2252"/>
    <w:rsid w:val="504C2948"/>
    <w:rsid w:val="504D49D5"/>
    <w:rsid w:val="505671F9"/>
    <w:rsid w:val="50636848"/>
    <w:rsid w:val="50640CD2"/>
    <w:rsid w:val="5066707E"/>
    <w:rsid w:val="506757EC"/>
    <w:rsid w:val="506A4A18"/>
    <w:rsid w:val="506E7A11"/>
    <w:rsid w:val="506F5545"/>
    <w:rsid w:val="507165D5"/>
    <w:rsid w:val="507224D6"/>
    <w:rsid w:val="507C0DCD"/>
    <w:rsid w:val="507E08D2"/>
    <w:rsid w:val="5080644E"/>
    <w:rsid w:val="50837E96"/>
    <w:rsid w:val="508464C2"/>
    <w:rsid w:val="508529AD"/>
    <w:rsid w:val="50882F72"/>
    <w:rsid w:val="50897585"/>
    <w:rsid w:val="509A2A37"/>
    <w:rsid w:val="50AC6890"/>
    <w:rsid w:val="50C4689B"/>
    <w:rsid w:val="50CB79CA"/>
    <w:rsid w:val="50CC3D9D"/>
    <w:rsid w:val="50EB77F5"/>
    <w:rsid w:val="50EC1EC6"/>
    <w:rsid w:val="50F130CB"/>
    <w:rsid w:val="50F46F46"/>
    <w:rsid w:val="5100768C"/>
    <w:rsid w:val="51143AD5"/>
    <w:rsid w:val="511C3311"/>
    <w:rsid w:val="511F1439"/>
    <w:rsid w:val="512453F8"/>
    <w:rsid w:val="5127779E"/>
    <w:rsid w:val="512C3FAF"/>
    <w:rsid w:val="51307086"/>
    <w:rsid w:val="5137250A"/>
    <w:rsid w:val="51386765"/>
    <w:rsid w:val="513D3F72"/>
    <w:rsid w:val="513E45B1"/>
    <w:rsid w:val="514C1BD7"/>
    <w:rsid w:val="514E39C8"/>
    <w:rsid w:val="51505F64"/>
    <w:rsid w:val="51530328"/>
    <w:rsid w:val="51537349"/>
    <w:rsid w:val="516E4BD1"/>
    <w:rsid w:val="51783E41"/>
    <w:rsid w:val="517871AD"/>
    <w:rsid w:val="518558D7"/>
    <w:rsid w:val="518736D9"/>
    <w:rsid w:val="51942444"/>
    <w:rsid w:val="51960D92"/>
    <w:rsid w:val="51962A51"/>
    <w:rsid w:val="51994480"/>
    <w:rsid w:val="519E141D"/>
    <w:rsid w:val="519E4B05"/>
    <w:rsid w:val="519F65A2"/>
    <w:rsid w:val="51A26EE4"/>
    <w:rsid w:val="51A7645B"/>
    <w:rsid w:val="51AB2840"/>
    <w:rsid w:val="51AF018A"/>
    <w:rsid w:val="51BD6B09"/>
    <w:rsid w:val="51C147F1"/>
    <w:rsid w:val="51C22B3B"/>
    <w:rsid w:val="51C31F02"/>
    <w:rsid w:val="51C42C6F"/>
    <w:rsid w:val="51C633CA"/>
    <w:rsid w:val="51C659AA"/>
    <w:rsid w:val="51D35982"/>
    <w:rsid w:val="51DB0F47"/>
    <w:rsid w:val="51E07ADF"/>
    <w:rsid w:val="51E50381"/>
    <w:rsid w:val="51E515AA"/>
    <w:rsid w:val="51EC6417"/>
    <w:rsid w:val="51F72EA7"/>
    <w:rsid w:val="51F96554"/>
    <w:rsid w:val="51FF3394"/>
    <w:rsid w:val="52044A2C"/>
    <w:rsid w:val="520567C8"/>
    <w:rsid w:val="52057EE4"/>
    <w:rsid w:val="52081BE0"/>
    <w:rsid w:val="52107218"/>
    <w:rsid w:val="521B613A"/>
    <w:rsid w:val="522A7D63"/>
    <w:rsid w:val="52372E07"/>
    <w:rsid w:val="52373D46"/>
    <w:rsid w:val="523D3765"/>
    <w:rsid w:val="524424F5"/>
    <w:rsid w:val="5248051A"/>
    <w:rsid w:val="524D3277"/>
    <w:rsid w:val="52627E71"/>
    <w:rsid w:val="52651617"/>
    <w:rsid w:val="527A75B8"/>
    <w:rsid w:val="527C1A25"/>
    <w:rsid w:val="52865BFB"/>
    <w:rsid w:val="528C36F8"/>
    <w:rsid w:val="528E2A42"/>
    <w:rsid w:val="5292304D"/>
    <w:rsid w:val="52977970"/>
    <w:rsid w:val="52A27565"/>
    <w:rsid w:val="52A41ECD"/>
    <w:rsid w:val="52A51835"/>
    <w:rsid w:val="52AB05AD"/>
    <w:rsid w:val="52AC2844"/>
    <w:rsid w:val="52B13AE1"/>
    <w:rsid w:val="52B253DC"/>
    <w:rsid w:val="52B46B1F"/>
    <w:rsid w:val="52B64A84"/>
    <w:rsid w:val="52BF3B03"/>
    <w:rsid w:val="52BF5775"/>
    <w:rsid w:val="52D23015"/>
    <w:rsid w:val="52D63EC1"/>
    <w:rsid w:val="52DE60B3"/>
    <w:rsid w:val="52E00E4B"/>
    <w:rsid w:val="52E052DC"/>
    <w:rsid w:val="52E44879"/>
    <w:rsid w:val="52E87F29"/>
    <w:rsid w:val="52EB24B3"/>
    <w:rsid w:val="52F60291"/>
    <w:rsid w:val="52FA3329"/>
    <w:rsid w:val="52FF6450"/>
    <w:rsid w:val="530A206C"/>
    <w:rsid w:val="531237B8"/>
    <w:rsid w:val="53125CDA"/>
    <w:rsid w:val="531271C8"/>
    <w:rsid w:val="53174027"/>
    <w:rsid w:val="53175BB9"/>
    <w:rsid w:val="531B6D93"/>
    <w:rsid w:val="531C20A2"/>
    <w:rsid w:val="533062E2"/>
    <w:rsid w:val="533425CC"/>
    <w:rsid w:val="53387FBE"/>
    <w:rsid w:val="533C36F8"/>
    <w:rsid w:val="53496582"/>
    <w:rsid w:val="534C485A"/>
    <w:rsid w:val="534D3D0D"/>
    <w:rsid w:val="534D7409"/>
    <w:rsid w:val="53601715"/>
    <w:rsid w:val="53623B40"/>
    <w:rsid w:val="53630CC9"/>
    <w:rsid w:val="53693E16"/>
    <w:rsid w:val="536A783D"/>
    <w:rsid w:val="53764000"/>
    <w:rsid w:val="537A1000"/>
    <w:rsid w:val="537C7D92"/>
    <w:rsid w:val="53810381"/>
    <w:rsid w:val="538169D7"/>
    <w:rsid w:val="538B0EEA"/>
    <w:rsid w:val="53964FD7"/>
    <w:rsid w:val="539C03BC"/>
    <w:rsid w:val="53A01F90"/>
    <w:rsid w:val="53A045F1"/>
    <w:rsid w:val="53B630E6"/>
    <w:rsid w:val="53B75D3E"/>
    <w:rsid w:val="53B80BA7"/>
    <w:rsid w:val="53BB3C7D"/>
    <w:rsid w:val="53C54283"/>
    <w:rsid w:val="53C90FE1"/>
    <w:rsid w:val="53CA345B"/>
    <w:rsid w:val="53CC3C6F"/>
    <w:rsid w:val="53DE7044"/>
    <w:rsid w:val="53E37AC5"/>
    <w:rsid w:val="53E73F53"/>
    <w:rsid w:val="53E75463"/>
    <w:rsid w:val="53ED6B9E"/>
    <w:rsid w:val="53EF66F9"/>
    <w:rsid w:val="53F457EA"/>
    <w:rsid w:val="53F91516"/>
    <w:rsid w:val="54022A24"/>
    <w:rsid w:val="54036FD0"/>
    <w:rsid w:val="54082FA2"/>
    <w:rsid w:val="541323B1"/>
    <w:rsid w:val="541776F0"/>
    <w:rsid w:val="54235599"/>
    <w:rsid w:val="542962F1"/>
    <w:rsid w:val="542D3C73"/>
    <w:rsid w:val="54324595"/>
    <w:rsid w:val="54363CCD"/>
    <w:rsid w:val="54366CC1"/>
    <w:rsid w:val="543E767D"/>
    <w:rsid w:val="544071E4"/>
    <w:rsid w:val="544118E8"/>
    <w:rsid w:val="54437E3C"/>
    <w:rsid w:val="54447357"/>
    <w:rsid w:val="54504E08"/>
    <w:rsid w:val="54535651"/>
    <w:rsid w:val="54554E92"/>
    <w:rsid w:val="545624F9"/>
    <w:rsid w:val="545A6B18"/>
    <w:rsid w:val="546E672B"/>
    <w:rsid w:val="54711DA0"/>
    <w:rsid w:val="54741197"/>
    <w:rsid w:val="54756333"/>
    <w:rsid w:val="54777A3C"/>
    <w:rsid w:val="547D1503"/>
    <w:rsid w:val="547E3CE6"/>
    <w:rsid w:val="5483069B"/>
    <w:rsid w:val="548460FA"/>
    <w:rsid w:val="548766E4"/>
    <w:rsid w:val="548825E8"/>
    <w:rsid w:val="548B4E94"/>
    <w:rsid w:val="548B5A0A"/>
    <w:rsid w:val="549A5099"/>
    <w:rsid w:val="549F2BE5"/>
    <w:rsid w:val="54AB74C9"/>
    <w:rsid w:val="54B11E53"/>
    <w:rsid w:val="54BC5872"/>
    <w:rsid w:val="54BD2661"/>
    <w:rsid w:val="54BE1865"/>
    <w:rsid w:val="54BE1B58"/>
    <w:rsid w:val="54C111BB"/>
    <w:rsid w:val="54C133D0"/>
    <w:rsid w:val="54C625AF"/>
    <w:rsid w:val="54C86F0F"/>
    <w:rsid w:val="54CA2AC4"/>
    <w:rsid w:val="54CB244D"/>
    <w:rsid w:val="54CE1CE3"/>
    <w:rsid w:val="54D27605"/>
    <w:rsid w:val="54E12FB4"/>
    <w:rsid w:val="54E622B4"/>
    <w:rsid w:val="54ED70BE"/>
    <w:rsid w:val="54FC2152"/>
    <w:rsid w:val="54FE5A02"/>
    <w:rsid w:val="55030416"/>
    <w:rsid w:val="55065BD1"/>
    <w:rsid w:val="55082670"/>
    <w:rsid w:val="550A26FB"/>
    <w:rsid w:val="550B0791"/>
    <w:rsid w:val="551006DB"/>
    <w:rsid w:val="552657BE"/>
    <w:rsid w:val="552D654A"/>
    <w:rsid w:val="55376547"/>
    <w:rsid w:val="553B5240"/>
    <w:rsid w:val="55415CA2"/>
    <w:rsid w:val="554200EE"/>
    <w:rsid w:val="55495F37"/>
    <w:rsid w:val="554D5849"/>
    <w:rsid w:val="5553754A"/>
    <w:rsid w:val="55571291"/>
    <w:rsid w:val="555A3AD0"/>
    <w:rsid w:val="555A485C"/>
    <w:rsid w:val="556046AB"/>
    <w:rsid w:val="556D71D7"/>
    <w:rsid w:val="55785BC0"/>
    <w:rsid w:val="557967F3"/>
    <w:rsid w:val="557A73AF"/>
    <w:rsid w:val="55835DE2"/>
    <w:rsid w:val="55885AB5"/>
    <w:rsid w:val="55965B2B"/>
    <w:rsid w:val="55986370"/>
    <w:rsid w:val="559A218D"/>
    <w:rsid w:val="559A6CF9"/>
    <w:rsid w:val="55A65609"/>
    <w:rsid w:val="55AB1635"/>
    <w:rsid w:val="55B61F3E"/>
    <w:rsid w:val="55B677F7"/>
    <w:rsid w:val="55BF5C3E"/>
    <w:rsid w:val="55C14151"/>
    <w:rsid w:val="55C5381D"/>
    <w:rsid w:val="55C91F5D"/>
    <w:rsid w:val="55D160EA"/>
    <w:rsid w:val="55DB6BFE"/>
    <w:rsid w:val="55F002F2"/>
    <w:rsid w:val="55F565C7"/>
    <w:rsid w:val="55F70FAF"/>
    <w:rsid w:val="55F95FE3"/>
    <w:rsid w:val="55FC5B50"/>
    <w:rsid w:val="56004C04"/>
    <w:rsid w:val="560B1B0C"/>
    <w:rsid w:val="560F0ACE"/>
    <w:rsid w:val="562101A6"/>
    <w:rsid w:val="56263017"/>
    <w:rsid w:val="56294A1A"/>
    <w:rsid w:val="562C66DD"/>
    <w:rsid w:val="56345CD3"/>
    <w:rsid w:val="5640041B"/>
    <w:rsid w:val="56467D4A"/>
    <w:rsid w:val="564A2256"/>
    <w:rsid w:val="565979D7"/>
    <w:rsid w:val="565B583C"/>
    <w:rsid w:val="565C4A65"/>
    <w:rsid w:val="56642AF9"/>
    <w:rsid w:val="56672C8F"/>
    <w:rsid w:val="566748C9"/>
    <w:rsid w:val="56691AE2"/>
    <w:rsid w:val="56774E97"/>
    <w:rsid w:val="567C2787"/>
    <w:rsid w:val="567C5A1E"/>
    <w:rsid w:val="568A3F30"/>
    <w:rsid w:val="568D73F7"/>
    <w:rsid w:val="56907A64"/>
    <w:rsid w:val="56975308"/>
    <w:rsid w:val="56AE321B"/>
    <w:rsid w:val="56B33397"/>
    <w:rsid w:val="56B8602C"/>
    <w:rsid w:val="56C25118"/>
    <w:rsid w:val="56C462BC"/>
    <w:rsid w:val="56CD7977"/>
    <w:rsid w:val="56CE51B0"/>
    <w:rsid w:val="56CF48A2"/>
    <w:rsid w:val="56D0712C"/>
    <w:rsid w:val="56D861B6"/>
    <w:rsid w:val="56E10690"/>
    <w:rsid w:val="56E27498"/>
    <w:rsid w:val="56E45467"/>
    <w:rsid w:val="56F56327"/>
    <w:rsid w:val="56FD30ED"/>
    <w:rsid w:val="570402BC"/>
    <w:rsid w:val="570E533D"/>
    <w:rsid w:val="571927E4"/>
    <w:rsid w:val="571E24B7"/>
    <w:rsid w:val="572318BB"/>
    <w:rsid w:val="57257C06"/>
    <w:rsid w:val="57330196"/>
    <w:rsid w:val="57364B06"/>
    <w:rsid w:val="573C7863"/>
    <w:rsid w:val="57473B76"/>
    <w:rsid w:val="57483CA9"/>
    <w:rsid w:val="575931E1"/>
    <w:rsid w:val="57596E75"/>
    <w:rsid w:val="57735CED"/>
    <w:rsid w:val="577947DF"/>
    <w:rsid w:val="577C6334"/>
    <w:rsid w:val="577D7FE5"/>
    <w:rsid w:val="578863F3"/>
    <w:rsid w:val="578D50A4"/>
    <w:rsid w:val="57971BAC"/>
    <w:rsid w:val="579753F6"/>
    <w:rsid w:val="57977CD6"/>
    <w:rsid w:val="57982446"/>
    <w:rsid w:val="579C71E8"/>
    <w:rsid w:val="579F0F8E"/>
    <w:rsid w:val="57B31EAF"/>
    <w:rsid w:val="57BC7254"/>
    <w:rsid w:val="57BE5DF1"/>
    <w:rsid w:val="57C11924"/>
    <w:rsid w:val="57C5364E"/>
    <w:rsid w:val="57C866FC"/>
    <w:rsid w:val="57D15100"/>
    <w:rsid w:val="57D62BCE"/>
    <w:rsid w:val="57EC3624"/>
    <w:rsid w:val="57F56194"/>
    <w:rsid w:val="57F666CB"/>
    <w:rsid w:val="57FB6498"/>
    <w:rsid w:val="580008E8"/>
    <w:rsid w:val="580118CC"/>
    <w:rsid w:val="580D44C9"/>
    <w:rsid w:val="580D4DA1"/>
    <w:rsid w:val="58132BAB"/>
    <w:rsid w:val="5815700E"/>
    <w:rsid w:val="58175CB8"/>
    <w:rsid w:val="581D0F24"/>
    <w:rsid w:val="58220C09"/>
    <w:rsid w:val="58255E64"/>
    <w:rsid w:val="582C78EC"/>
    <w:rsid w:val="583478D3"/>
    <w:rsid w:val="58386242"/>
    <w:rsid w:val="583D1C86"/>
    <w:rsid w:val="583E278C"/>
    <w:rsid w:val="58406AF7"/>
    <w:rsid w:val="58462705"/>
    <w:rsid w:val="584F17EC"/>
    <w:rsid w:val="58504FC8"/>
    <w:rsid w:val="585D4155"/>
    <w:rsid w:val="585E4709"/>
    <w:rsid w:val="585E7402"/>
    <w:rsid w:val="58616CEC"/>
    <w:rsid w:val="58637FA0"/>
    <w:rsid w:val="58695DD1"/>
    <w:rsid w:val="586B115E"/>
    <w:rsid w:val="586D1409"/>
    <w:rsid w:val="587C30CE"/>
    <w:rsid w:val="5881179C"/>
    <w:rsid w:val="588B2534"/>
    <w:rsid w:val="58980A5E"/>
    <w:rsid w:val="589E420E"/>
    <w:rsid w:val="58A52286"/>
    <w:rsid w:val="58A54F1C"/>
    <w:rsid w:val="58A643FE"/>
    <w:rsid w:val="58B42191"/>
    <w:rsid w:val="58BA3002"/>
    <w:rsid w:val="58BB5638"/>
    <w:rsid w:val="58BE69DE"/>
    <w:rsid w:val="58C261F8"/>
    <w:rsid w:val="58C54D6F"/>
    <w:rsid w:val="58CB45D5"/>
    <w:rsid w:val="58CB7515"/>
    <w:rsid w:val="58D77055"/>
    <w:rsid w:val="58D8722B"/>
    <w:rsid w:val="58DC01E8"/>
    <w:rsid w:val="58E615D3"/>
    <w:rsid w:val="58E83B9C"/>
    <w:rsid w:val="58EF303C"/>
    <w:rsid w:val="58F51FC2"/>
    <w:rsid w:val="58F934A9"/>
    <w:rsid w:val="58FE28F0"/>
    <w:rsid w:val="590354E7"/>
    <w:rsid w:val="590411C3"/>
    <w:rsid w:val="59064DE1"/>
    <w:rsid w:val="59081A0B"/>
    <w:rsid w:val="590C2674"/>
    <w:rsid w:val="591548C5"/>
    <w:rsid w:val="591613C7"/>
    <w:rsid w:val="5918141E"/>
    <w:rsid w:val="593801E1"/>
    <w:rsid w:val="593A597C"/>
    <w:rsid w:val="594058D1"/>
    <w:rsid w:val="59413C3F"/>
    <w:rsid w:val="59415EF3"/>
    <w:rsid w:val="594B1D32"/>
    <w:rsid w:val="59506722"/>
    <w:rsid w:val="59672230"/>
    <w:rsid w:val="596D08C6"/>
    <w:rsid w:val="596D1615"/>
    <w:rsid w:val="596F3A1E"/>
    <w:rsid w:val="597203D0"/>
    <w:rsid w:val="5978627C"/>
    <w:rsid w:val="597D74E0"/>
    <w:rsid w:val="59934CDB"/>
    <w:rsid w:val="599378C3"/>
    <w:rsid w:val="599448D4"/>
    <w:rsid w:val="599B4ABE"/>
    <w:rsid w:val="59A8240A"/>
    <w:rsid w:val="59AE3FA8"/>
    <w:rsid w:val="59B7346D"/>
    <w:rsid w:val="59B828DF"/>
    <w:rsid w:val="59B862A5"/>
    <w:rsid w:val="59BB60C8"/>
    <w:rsid w:val="59BD1FBE"/>
    <w:rsid w:val="59C308C4"/>
    <w:rsid w:val="59CB1908"/>
    <w:rsid w:val="59D37BA8"/>
    <w:rsid w:val="59DC5B31"/>
    <w:rsid w:val="59EC2AD9"/>
    <w:rsid w:val="59EF78FC"/>
    <w:rsid w:val="59F276C2"/>
    <w:rsid w:val="59F747BF"/>
    <w:rsid w:val="59FB3043"/>
    <w:rsid w:val="5A050364"/>
    <w:rsid w:val="5A071A98"/>
    <w:rsid w:val="5A1628E8"/>
    <w:rsid w:val="5A1C1B5C"/>
    <w:rsid w:val="5A201E02"/>
    <w:rsid w:val="5A22492D"/>
    <w:rsid w:val="5A2D4D00"/>
    <w:rsid w:val="5A304BEC"/>
    <w:rsid w:val="5A316C6A"/>
    <w:rsid w:val="5A320172"/>
    <w:rsid w:val="5A381C33"/>
    <w:rsid w:val="5A386DAC"/>
    <w:rsid w:val="5A395B93"/>
    <w:rsid w:val="5A3A04FA"/>
    <w:rsid w:val="5A3F39BB"/>
    <w:rsid w:val="5A4906B7"/>
    <w:rsid w:val="5A527A53"/>
    <w:rsid w:val="5A5E1D7A"/>
    <w:rsid w:val="5A640AE9"/>
    <w:rsid w:val="5A671178"/>
    <w:rsid w:val="5A767C00"/>
    <w:rsid w:val="5A7B63EA"/>
    <w:rsid w:val="5A86267E"/>
    <w:rsid w:val="5A8F1D31"/>
    <w:rsid w:val="5AA40904"/>
    <w:rsid w:val="5AA431C9"/>
    <w:rsid w:val="5AA93CA8"/>
    <w:rsid w:val="5AB138D2"/>
    <w:rsid w:val="5AB32ACC"/>
    <w:rsid w:val="5AB6325E"/>
    <w:rsid w:val="5AB737D5"/>
    <w:rsid w:val="5ABF6C0F"/>
    <w:rsid w:val="5AC72ED4"/>
    <w:rsid w:val="5ACC45B0"/>
    <w:rsid w:val="5AD224CA"/>
    <w:rsid w:val="5AD729A1"/>
    <w:rsid w:val="5ADC07CB"/>
    <w:rsid w:val="5ADE7A30"/>
    <w:rsid w:val="5AE04942"/>
    <w:rsid w:val="5AE85F58"/>
    <w:rsid w:val="5AE86408"/>
    <w:rsid w:val="5AF03A92"/>
    <w:rsid w:val="5AF35666"/>
    <w:rsid w:val="5AF839D0"/>
    <w:rsid w:val="5AFD486C"/>
    <w:rsid w:val="5AFD7492"/>
    <w:rsid w:val="5B0944B8"/>
    <w:rsid w:val="5B0B0175"/>
    <w:rsid w:val="5B0D5B7E"/>
    <w:rsid w:val="5B1156A7"/>
    <w:rsid w:val="5B15061C"/>
    <w:rsid w:val="5B176B12"/>
    <w:rsid w:val="5B1C40DB"/>
    <w:rsid w:val="5B3B6C7E"/>
    <w:rsid w:val="5B3C27CE"/>
    <w:rsid w:val="5B415207"/>
    <w:rsid w:val="5B421EA1"/>
    <w:rsid w:val="5B4D6395"/>
    <w:rsid w:val="5B5C7606"/>
    <w:rsid w:val="5B6419EF"/>
    <w:rsid w:val="5B670803"/>
    <w:rsid w:val="5B692427"/>
    <w:rsid w:val="5B6F0E7B"/>
    <w:rsid w:val="5B6F137F"/>
    <w:rsid w:val="5B722A4C"/>
    <w:rsid w:val="5B74110F"/>
    <w:rsid w:val="5B75321A"/>
    <w:rsid w:val="5B7757AD"/>
    <w:rsid w:val="5B795F87"/>
    <w:rsid w:val="5B7A6087"/>
    <w:rsid w:val="5B886CCC"/>
    <w:rsid w:val="5B8A5E74"/>
    <w:rsid w:val="5B932A10"/>
    <w:rsid w:val="5B9700F9"/>
    <w:rsid w:val="5B9E0069"/>
    <w:rsid w:val="5BA4440F"/>
    <w:rsid w:val="5BA50BE5"/>
    <w:rsid w:val="5BAA1333"/>
    <w:rsid w:val="5BB270D7"/>
    <w:rsid w:val="5BC0047C"/>
    <w:rsid w:val="5BC259ED"/>
    <w:rsid w:val="5BC64070"/>
    <w:rsid w:val="5BC97227"/>
    <w:rsid w:val="5BCC0057"/>
    <w:rsid w:val="5BCE3B2F"/>
    <w:rsid w:val="5BD40222"/>
    <w:rsid w:val="5BD55E80"/>
    <w:rsid w:val="5BE320B9"/>
    <w:rsid w:val="5BE4386B"/>
    <w:rsid w:val="5BE4772C"/>
    <w:rsid w:val="5BF0789F"/>
    <w:rsid w:val="5BF303C1"/>
    <w:rsid w:val="5BF32AE7"/>
    <w:rsid w:val="5BF6124F"/>
    <w:rsid w:val="5C05034A"/>
    <w:rsid w:val="5C0948C6"/>
    <w:rsid w:val="5C124082"/>
    <w:rsid w:val="5C1504CD"/>
    <w:rsid w:val="5C177B81"/>
    <w:rsid w:val="5C1B323E"/>
    <w:rsid w:val="5C201C96"/>
    <w:rsid w:val="5C292350"/>
    <w:rsid w:val="5C2C5780"/>
    <w:rsid w:val="5C31094F"/>
    <w:rsid w:val="5C313D2B"/>
    <w:rsid w:val="5C3C3427"/>
    <w:rsid w:val="5C481A12"/>
    <w:rsid w:val="5C4B1564"/>
    <w:rsid w:val="5C4E6EC1"/>
    <w:rsid w:val="5C542718"/>
    <w:rsid w:val="5C5437E6"/>
    <w:rsid w:val="5C580FD8"/>
    <w:rsid w:val="5C5959F4"/>
    <w:rsid w:val="5C66477C"/>
    <w:rsid w:val="5C6875C4"/>
    <w:rsid w:val="5C6B5742"/>
    <w:rsid w:val="5C6B75A4"/>
    <w:rsid w:val="5C6F0B06"/>
    <w:rsid w:val="5C7010EA"/>
    <w:rsid w:val="5C7A28B2"/>
    <w:rsid w:val="5C7D65C3"/>
    <w:rsid w:val="5C7F510E"/>
    <w:rsid w:val="5C802F07"/>
    <w:rsid w:val="5C83244B"/>
    <w:rsid w:val="5C913E74"/>
    <w:rsid w:val="5C9223FC"/>
    <w:rsid w:val="5C95277F"/>
    <w:rsid w:val="5C9569D7"/>
    <w:rsid w:val="5C981A99"/>
    <w:rsid w:val="5C9A5EE9"/>
    <w:rsid w:val="5C9B1FCC"/>
    <w:rsid w:val="5C9D1FA0"/>
    <w:rsid w:val="5CA00A70"/>
    <w:rsid w:val="5CA40799"/>
    <w:rsid w:val="5CA445A8"/>
    <w:rsid w:val="5CA6074A"/>
    <w:rsid w:val="5CAB5CC9"/>
    <w:rsid w:val="5CB609B5"/>
    <w:rsid w:val="5CCD4F34"/>
    <w:rsid w:val="5CD2104F"/>
    <w:rsid w:val="5CD31C3E"/>
    <w:rsid w:val="5CD35D04"/>
    <w:rsid w:val="5CD77091"/>
    <w:rsid w:val="5CEA7494"/>
    <w:rsid w:val="5CF619D8"/>
    <w:rsid w:val="5CF62832"/>
    <w:rsid w:val="5CF767BE"/>
    <w:rsid w:val="5CF95AAB"/>
    <w:rsid w:val="5CFC0F96"/>
    <w:rsid w:val="5D0251EF"/>
    <w:rsid w:val="5D0261A8"/>
    <w:rsid w:val="5D067A2B"/>
    <w:rsid w:val="5D081FC1"/>
    <w:rsid w:val="5D1148E8"/>
    <w:rsid w:val="5D120744"/>
    <w:rsid w:val="5D1D4E34"/>
    <w:rsid w:val="5D275745"/>
    <w:rsid w:val="5D285A55"/>
    <w:rsid w:val="5D287E2E"/>
    <w:rsid w:val="5D2B4653"/>
    <w:rsid w:val="5D3068C4"/>
    <w:rsid w:val="5D372F29"/>
    <w:rsid w:val="5D3A4BFA"/>
    <w:rsid w:val="5D5120D1"/>
    <w:rsid w:val="5D59742F"/>
    <w:rsid w:val="5D5A18F1"/>
    <w:rsid w:val="5D5F0125"/>
    <w:rsid w:val="5D5F52AE"/>
    <w:rsid w:val="5D615AB2"/>
    <w:rsid w:val="5D6E2AC7"/>
    <w:rsid w:val="5D71581B"/>
    <w:rsid w:val="5D7246F7"/>
    <w:rsid w:val="5D7C7E48"/>
    <w:rsid w:val="5D7E0190"/>
    <w:rsid w:val="5D871668"/>
    <w:rsid w:val="5D8B0399"/>
    <w:rsid w:val="5DAC6786"/>
    <w:rsid w:val="5DC203A0"/>
    <w:rsid w:val="5DC43444"/>
    <w:rsid w:val="5DC95CB5"/>
    <w:rsid w:val="5DCA39A7"/>
    <w:rsid w:val="5DD72BC4"/>
    <w:rsid w:val="5DE16E08"/>
    <w:rsid w:val="5DE552A8"/>
    <w:rsid w:val="5DE607B8"/>
    <w:rsid w:val="5DE70CB4"/>
    <w:rsid w:val="5DF2325D"/>
    <w:rsid w:val="5DF909ED"/>
    <w:rsid w:val="5E000941"/>
    <w:rsid w:val="5E0151EB"/>
    <w:rsid w:val="5E031C9A"/>
    <w:rsid w:val="5E066612"/>
    <w:rsid w:val="5E0B4F0D"/>
    <w:rsid w:val="5E127B01"/>
    <w:rsid w:val="5E153B5E"/>
    <w:rsid w:val="5E244F94"/>
    <w:rsid w:val="5E251D0E"/>
    <w:rsid w:val="5E3011C2"/>
    <w:rsid w:val="5E357813"/>
    <w:rsid w:val="5E3A1551"/>
    <w:rsid w:val="5E3C2E11"/>
    <w:rsid w:val="5E496688"/>
    <w:rsid w:val="5E4B04CD"/>
    <w:rsid w:val="5E540B36"/>
    <w:rsid w:val="5E573855"/>
    <w:rsid w:val="5E576412"/>
    <w:rsid w:val="5E5935D5"/>
    <w:rsid w:val="5E5F381E"/>
    <w:rsid w:val="5E6747A2"/>
    <w:rsid w:val="5E6A7F2E"/>
    <w:rsid w:val="5E6E1502"/>
    <w:rsid w:val="5E701047"/>
    <w:rsid w:val="5E7161A9"/>
    <w:rsid w:val="5E7A58A5"/>
    <w:rsid w:val="5E7D2C0A"/>
    <w:rsid w:val="5E85286E"/>
    <w:rsid w:val="5E9D186E"/>
    <w:rsid w:val="5E9D736A"/>
    <w:rsid w:val="5EA032BD"/>
    <w:rsid w:val="5EA55188"/>
    <w:rsid w:val="5EAF2634"/>
    <w:rsid w:val="5EB30B73"/>
    <w:rsid w:val="5EB63CD8"/>
    <w:rsid w:val="5EBA3054"/>
    <w:rsid w:val="5EC06F40"/>
    <w:rsid w:val="5ECA2FE3"/>
    <w:rsid w:val="5ECF09E3"/>
    <w:rsid w:val="5ED173F2"/>
    <w:rsid w:val="5ED46DF9"/>
    <w:rsid w:val="5ED74A1A"/>
    <w:rsid w:val="5EDB256D"/>
    <w:rsid w:val="5EDD5804"/>
    <w:rsid w:val="5EDF0C12"/>
    <w:rsid w:val="5EE100A3"/>
    <w:rsid w:val="5EE80EB9"/>
    <w:rsid w:val="5EEE739E"/>
    <w:rsid w:val="5EF0702F"/>
    <w:rsid w:val="5EFE3C67"/>
    <w:rsid w:val="5F0832E1"/>
    <w:rsid w:val="5F111AF5"/>
    <w:rsid w:val="5F1D6466"/>
    <w:rsid w:val="5F207427"/>
    <w:rsid w:val="5F2C443B"/>
    <w:rsid w:val="5F3F0287"/>
    <w:rsid w:val="5F3F2FFA"/>
    <w:rsid w:val="5F401AB7"/>
    <w:rsid w:val="5F464C0E"/>
    <w:rsid w:val="5F521025"/>
    <w:rsid w:val="5F545277"/>
    <w:rsid w:val="5F5B5BD8"/>
    <w:rsid w:val="5F5D0DD7"/>
    <w:rsid w:val="5F5D592A"/>
    <w:rsid w:val="5F627E63"/>
    <w:rsid w:val="5F6A64A4"/>
    <w:rsid w:val="5F76277D"/>
    <w:rsid w:val="5F876258"/>
    <w:rsid w:val="5F8F1A8C"/>
    <w:rsid w:val="5F952DBF"/>
    <w:rsid w:val="5FA25A4A"/>
    <w:rsid w:val="5FAD6970"/>
    <w:rsid w:val="5FB04AA2"/>
    <w:rsid w:val="5FBE496F"/>
    <w:rsid w:val="5FCE397A"/>
    <w:rsid w:val="5FDB55D2"/>
    <w:rsid w:val="5FE52D25"/>
    <w:rsid w:val="5FE72530"/>
    <w:rsid w:val="5FE8501E"/>
    <w:rsid w:val="5FEE556D"/>
    <w:rsid w:val="5FF165F8"/>
    <w:rsid w:val="5FFB459A"/>
    <w:rsid w:val="60022CA5"/>
    <w:rsid w:val="600840EB"/>
    <w:rsid w:val="600B0F0E"/>
    <w:rsid w:val="600C3688"/>
    <w:rsid w:val="600E364D"/>
    <w:rsid w:val="600E5A53"/>
    <w:rsid w:val="601323B4"/>
    <w:rsid w:val="60161C76"/>
    <w:rsid w:val="60196B6B"/>
    <w:rsid w:val="601D1EEB"/>
    <w:rsid w:val="60223652"/>
    <w:rsid w:val="60292C43"/>
    <w:rsid w:val="602D10AA"/>
    <w:rsid w:val="602D46A4"/>
    <w:rsid w:val="603C08AA"/>
    <w:rsid w:val="60406046"/>
    <w:rsid w:val="60412681"/>
    <w:rsid w:val="604A6CA7"/>
    <w:rsid w:val="605305D2"/>
    <w:rsid w:val="6055674C"/>
    <w:rsid w:val="6063763E"/>
    <w:rsid w:val="6067612E"/>
    <w:rsid w:val="60677D9B"/>
    <w:rsid w:val="60693D59"/>
    <w:rsid w:val="606E038A"/>
    <w:rsid w:val="606F41FC"/>
    <w:rsid w:val="606F4FEB"/>
    <w:rsid w:val="607D7467"/>
    <w:rsid w:val="60832A85"/>
    <w:rsid w:val="6087352B"/>
    <w:rsid w:val="608C3CCF"/>
    <w:rsid w:val="60916FC8"/>
    <w:rsid w:val="60935B1C"/>
    <w:rsid w:val="609B4347"/>
    <w:rsid w:val="60A15115"/>
    <w:rsid w:val="60A22A12"/>
    <w:rsid w:val="60A60DAE"/>
    <w:rsid w:val="60B27605"/>
    <w:rsid w:val="60B413C7"/>
    <w:rsid w:val="60BC19E2"/>
    <w:rsid w:val="60BE7F14"/>
    <w:rsid w:val="60C814F3"/>
    <w:rsid w:val="60DC55E1"/>
    <w:rsid w:val="60E207C3"/>
    <w:rsid w:val="60E56E3D"/>
    <w:rsid w:val="60EA5105"/>
    <w:rsid w:val="60F17CEF"/>
    <w:rsid w:val="60FD0C39"/>
    <w:rsid w:val="60FE5DC2"/>
    <w:rsid w:val="61190CCE"/>
    <w:rsid w:val="611A1BCB"/>
    <w:rsid w:val="611C6608"/>
    <w:rsid w:val="61234A34"/>
    <w:rsid w:val="6127498A"/>
    <w:rsid w:val="613037FE"/>
    <w:rsid w:val="61387B5C"/>
    <w:rsid w:val="613E45FA"/>
    <w:rsid w:val="614566A9"/>
    <w:rsid w:val="614A49D7"/>
    <w:rsid w:val="61500223"/>
    <w:rsid w:val="61617A5A"/>
    <w:rsid w:val="61656B59"/>
    <w:rsid w:val="61664317"/>
    <w:rsid w:val="61681A56"/>
    <w:rsid w:val="616B5428"/>
    <w:rsid w:val="616B7454"/>
    <w:rsid w:val="616C59A5"/>
    <w:rsid w:val="617915AB"/>
    <w:rsid w:val="617B265B"/>
    <w:rsid w:val="617E496C"/>
    <w:rsid w:val="61887618"/>
    <w:rsid w:val="619075A2"/>
    <w:rsid w:val="61934E0C"/>
    <w:rsid w:val="619D6978"/>
    <w:rsid w:val="61A02A4E"/>
    <w:rsid w:val="61B56F70"/>
    <w:rsid w:val="61B70A6A"/>
    <w:rsid w:val="61B93B09"/>
    <w:rsid w:val="61BE270F"/>
    <w:rsid w:val="61C27D5D"/>
    <w:rsid w:val="61C4536B"/>
    <w:rsid w:val="61C86338"/>
    <w:rsid w:val="61D24D98"/>
    <w:rsid w:val="61DB2648"/>
    <w:rsid w:val="61E32919"/>
    <w:rsid w:val="61E35A0A"/>
    <w:rsid w:val="61E768A4"/>
    <w:rsid w:val="61ED077F"/>
    <w:rsid w:val="61ED2D9A"/>
    <w:rsid w:val="61EF4929"/>
    <w:rsid w:val="61F30CAF"/>
    <w:rsid w:val="61F71E25"/>
    <w:rsid w:val="61FB6B63"/>
    <w:rsid w:val="61FD653F"/>
    <w:rsid w:val="62071ED5"/>
    <w:rsid w:val="620C73F1"/>
    <w:rsid w:val="621600E4"/>
    <w:rsid w:val="6226250C"/>
    <w:rsid w:val="62285A94"/>
    <w:rsid w:val="622A69AF"/>
    <w:rsid w:val="62466ADB"/>
    <w:rsid w:val="624763E0"/>
    <w:rsid w:val="62481652"/>
    <w:rsid w:val="6248461C"/>
    <w:rsid w:val="624C367A"/>
    <w:rsid w:val="62515306"/>
    <w:rsid w:val="625173DA"/>
    <w:rsid w:val="625210E2"/>
    <w:rsid w:val="6253743A"/>
    <w:rsid w:val="6256442E"/>
    <w:rsid w:val="62584129"/>
    <w:rsid w:val="625D4D81"/>
    <w:rsid w:val="625E4050"/>
    <w:rsid w:val="62635F34"/>
    <w:rsid w:val="626827C9"/>
    <w:rsid w:val="626F6F5D"/>
    <w:rsid w:val="62720C92"/>
    <w:rsid w:val="62743E14"/>
    <w:rsid w:val="627541C8"/>
    <w:rsid w:val="62794B8C"/>
    <w:rsid w:val="62802276"/>
    <w:rsid w:val="6282074E"/>
    <w:rsid w:val="6284063B"/>
    <w:rsid w:val="62913B49"/>
    <w:rsid w:val="62976A01"/>
    <w:rsid w:val="629B4831"/>
    <w:rsid w:val="629C4274"/>
    <w:rsid w:val="629D0760"/>
    <w:rsid w:val="629F4642"/>
    <w:rsid w:val="629F7DFD"/>
    <w:rsid w:val="62AA30E0"/>
    <w:rsid w:val="62AA5A10"/>
    <w:rsid w:val="62AD51AE"/>
    <w:rsid w:val="62B85872"/>
    <w:rsid w:val="62C00AC4"/>
    <w:rsid w:val="62C20093"/>
    <w:rsid w:val="62C322A0"/>
    <w:rsid w:val="62D97D7C"/>
    <w:rsid w:val="62DB4870"/>
    <w:rsid w:val="62DD65BC"/>
    <w:rsid w:val="62E22829"/>
    <w:rsid w:val="62E76B40"/>
    <w:rsid w:val="62E82507"/>
    <w:rsid w:val="62ED2ADF"/>
    <w:rsid w:val="62EE75ED"/>
    <w:rsid w:val="62F90237"/>
    <w:rsid w:val="6308161F"/>
    <w:rsid w:val="63085277"/>
    <w:rsid w:val="63117588"/>
    <w:rsid w:val="631C6F2B"/>
    <w:rsid w:val="63285D94"/>
    <w:rsid w:val="632E4C09"/>
    <w:rsid w:val="6335443E"/>
    <w:rsid w:val="63443C2B"/>
    <w:rsid w:val="63493464"/>
    <w:rsid w:val="63493E74"/>
    <w:rsid w:val="63573321"/>
    <w:rsid w:val="63625989"/>
    <w:rsid w:val="63650D62"/>
    <w:rsid w:val="637E507C"/>
    <w:rsid w:val="63882851"/>
    <w:rsid w:val="63886478"/>
    <w:rsid w:val="639B10E2"/>
    <w:rsid w:val="63A16807"/>
    <w:rsid w:val="63A80F58"/>
    <w:rsid w:val="63A91D4C"/>
    <w:rsid w:val="63AA38D5"/>
    <w:rsid w:val="63B31A6E"/>
    <w:rsid w:val="63BD4C67"/>
    <w:rsid w:val="63C86A35"/>
    <w:rsid w:val="63CA6855"/>
    <w:rsid w:val="63CD0C09"/>
    <w:rsid w:val="63EE6362"/>
    <w:rsid w:val="63EF3D30"/>
    <w:rsid w:val="63F14084"/>
    <w:rsid w:val="63F50EBD"/>
    <w:rsid w:val="63FF63E4"/>
    <w:rsid w:val="64016ED0"/>
    <w:rsid w:val="640515DA"/>
    <w:rsid w:val="640C73D0"/>
    <w:rsid w:val="640D33AC"/>
    <w:rsid w:val="640E2CF0"/>
    <w:rsid w:val="641916C3"/>
    <w:rsid w:val="64191AFE"/>
    <w:rsid w:val="641A7BC9"/>
    <w:rsid w:val="641B3163"/>
    <w:rsid w:val="641E77D7"/>
    <w:rsid w:val="642A7162"/>
    <w:rsid w:val="64310485"/>
    <w:rsid w:val="6437213C"/>
    <w:rsid w:val="64372F9B"/>
    <w:rsid w:val="6440204C"/>
    <w:rsid w:val="64462F73"/>
    <w:rsid w:val="64484688"/>
    <w:rsid w:val="644F6E4C"/>
    <w:rsid w:val="64582E29"/>
    <w:rsid w:val="645A49D8"/>
    <w:rsid w:val="64721E41"/>
    <w:rsid w:val="647646D7"/>
    <w:rsid w:val="647F0F4F"/>
    <w:rsid w:val="64854386"/>
    <w:rsid w:val="648F0A4A"/>
    <w:rsid w:val="64901AF9"/>
    <w:rsid w:val="64922A01"/>
    <w:rsid w:val="649517D7"/>
    <w:rsid w:val="64960843"/>
    <w:rsid w:val="649D1153"/>
    <w:rsid w:val="64A14CF1"/>
    <w:rsid w:val="64A75DB2"/>
    <w:rsid w:val="64B077C1"/>
    <w:rsid w:val="64B52E66"/>
    <w:rsid w:val="64B713F5"/>
    <w:rsid w:val="64BA0B2D"/>
    <w:rsid w:val="64BA681E"/>
    <w:rsid w:val="64BD0CB8"/>
    <w:rsid w:val="64C32497"/>
    <w:rsid w:val="64C37852"/>
    <w:rsid w:val="64C54D1F"/>
    <w:rsid w:val="64CA5216"/>
    <w:rsid w:val="64CA5709"/>
    <w:rsid w:val="64D120A7"/>
    <w:rsid w:val="64D331AE"/>
    <w:rsid w:val="64DA3737"/>
    <w:rsid w:val="64DB5674"/>
    <w:rsid w:val="64DE5FE7"/>
    <w:rsid w:val="64E23DE3"/>
    <w:rsid w:val="64E5571F"/>
    <w:rsid w:val="64E7011D"/>
    <w:rsid w:val="64E76B19"/>
    <w:rsid w:val="64EB486B"/>
    <w:rsid w:val="64EB6A38"/>
    <w:rsid w:val="64EF167B"/>
    <w:rsid w:val="64FB530D"/>
    <w:rsid w:val="64FC1BE3"/>
    <w:rsid w:val="650268C5"/>
    <w:rsid w:val="650269ED"/>
    <w:rsid w:val="65124D9A"/>
    <w:rsid w:val="651517D7"/>
    <w:rsid w:val="651E39C5"/>
    <w:rsid w:val="65216ED7"/>
    <w:rsid w:val="652308A5"/>
    <w:rsid w:val="65241151"/>
    <w:rsid w:val="65264F53"/>
    <w:rsid w:val="65290ED3"/>
    <w:rsid w:val="652E4B2E"/>
    <w:rsid w:val="6530728A"/>
    <w:rsid w:val="6531054B"/>
    <w:rsid w:val="65364391"/>
    <w:rsid w:val="65411809"/>
    <w:rsid w:val="654226D6"/>
    <w:rsid w:val="65447428"/>
    <w:rsid w:val="654B00AA"/>
    <w:rsid w:val="654C7BD2"/>
    <w:rsid w:val="65504B99"/>
    <w:rsid w:val="655207AF"/>
    <w:rsid w:val="65524A01"/>
    <w:rsid w:val="655B2A91"/>
    <w:rsid w:val="65630ACA"/>
    <w:rsid w:val="656E7C35"/>
    <w:rsid w:val="657351A9"/>
    <w:rsid w:val="65860192"/>
    <w:rsid w:val="659213B7"/>
    <w:rsid w:val="65937FD1"/>
    <w:rsid w:val="659933BE"/>
    <w:rsid w:val="65A65986"/>
    <w:rsid w:val="65A93DD0"/>
    <w:rsid w:val="65AE6DA6"/>
    <w:rsid w:val="65AF506B"/>
    <w:rsid w:val="65B30E4F"/>
    <w:rsid w:val="65B61786"/>
    <w:rsid w:val="65C8735F"/>
    <w:rsid w:val="65D46FEE"/>
    <w:rsid w:val="65D772F8"/>
    <w:rsid w:val="65DA0B01"/>
    <w:rsid w:val="65DB4C60"/>
    <w:rsid w:val="65F86094"/>
    <w:rsid w:val="66034D20"/>
    <w:rsid w:val="66097E8C"/>
    <w:rsid w:val="660C489F"/>
    <w:rsid w:val="66110209"/>
    <w:rsid w:val="662045C6"/>
    <w:rsid w:val="662527CD"/>
    <w:rsid w:val="662802C2"/>
    <w:rsid w:val="662C3522"/>
    <w:rsid w:val="662F3B28"/>
    <w:rsid w:val="66343FD2"/>
    <w:rsid w:val="66371B3A"/>
    <w:rsid w:val="663D291A"/>
    <w:rsid w:val="663D7BF0"/>
    <w:rsid w:val="66424980"/>
    <w:rsid w:val="66572D0F"/>
    <w:rsid w:val="66577C0F"/>
    <w:rsid w:val="665F60B2"/>
    <w:rsid w:val="66652C91"/>
    <w:rsid w:val="66657C59"/>
    <w:rsid w:val="666B63CF"/>
    <w:rsid w:val="666C344B"/>
    <w:rsid w:val="66753437"/>
    <w:rsid w:val="667D42FD"/>
    <w:rsid w:val="66813FED"/>
    <w:rsid w:val="668628F9"/>
    <w:rsid w:val="66892313"/>
    <w:rsid w:val="668B302F"/>
    <w:rsid w:val="66906555"/>
    <w:rsid w:val="66911B0C"/>
    <w:rsid w:val="6695203A"/>
    <w:rsid w:val="669F1936"/>
    <w:rsid w:val="66A962E9"/>
    <w:rsid w:val="66B518BA"/>
    <w:rsid w:val="66B70BCF"/>
    <w:rsid w:val="66BB0313"/>
    <w:rsid w:val="66C0561C"/>
    <w:rsid w:val="66C06AB7"/>
    <w:rsid w:val="66CB744F"/>
    <w:rsid w:val="66DB7B91"/>
    <w:rsid w:val="66DC584D"/>
    <w:rsid w:val="66DF776F"/>
    <w:rsid w:val="66ED3F82"/>
    <w:rsid w:val="66F656F1"/>
    <w:rsid w:val="6703390D"/>
    <w:rsid w:val="6705076F"/>
    <w:rsid w:val="670566DB"/>
    <w:rsid w:val="670C62F5"/>
    <w:rsid w:val="67102266"/>
    <w:rsid w:val="671256F1"/>
    <w:rsid w:val="67132493"/>
    <w:rsid w:val="67166264"/>
    <w:rsid w:val="671B3E82"/>
    <w:rsid w:val="671D528B"/>
    <w:rsid w:val="671F729D"/>
    <w:rsid w:val="672174F3"/>
    <w:rsid w:val="67251AA9"/>
    <w:rsid w:val="672709A4"/>
    <w:rsid w:val="672A55BF"/>
    <w:rsid w:val="673111F1"/>
    <w:rsid w:val="673C024E"/>
    <w:rsid w:val="673D0DFB"/>
    <w:rsid w:val="673F0D4B"/>
    <w:rsid w:val="67434637"/>
    <w:rsid w:val="6747235D"/>
    <w:rsid w:val="674726A3"/>
    <w:rsid w:val="67484198"/>
    <w:rsid w:val="674E2486"/>
    <w:rsid w:val="67524E86"/>
    <w:rsid w:val="675B3267"/>
    <w:rsid w:val="6764746E"/>
    <w:rsid w:val="676E6C0C"/>
    <w:rsid w:val="676F5B0D"/>
    <w:rsid w:val="677532C1"/>
    <w:rsid w:val="677A7766"/>
    <w:rsid w:val="677E286C"/>
    <w:rsid w:val="67823468"/>
    <w:rsid w:val="678F4715"/>
    <w:rsid w:val="6798185E"/>
    <w:rsid w:val="67996BB8"/>
    <w:rsid w:val="67A946EE"/>
    <w:rsid w:val="67AA2D4C"/>
    <w:rsid w:val="67AE514E"/>
    <w:rsid w:val="67B242A4"/>
    <w:rsid w:val="67B61F84"/>
    <w:rsid w:val="67BF26FB"/>
    <w:rsid w:val="67C77F3C"/>
    <w:rsid w:val="67CC4654"/>
    <w:rsid w:val="67CC5354"/>
    <w:rsid w:val="67DB259A"/>
    <w:rsid w:val="67E313BD"/>
    <w:rsid w:val="67E56354"/>
    <w:rsid w:val="67EF6671"/>
    <w:rsid w:val="67F9799D"/>
    <w:rsid w:val="68012C5E"/>
    <w:rsid w:val="68096AB8"/>
    <w:rsid w:val="680C5E57"/>
    <w:rsid w:val="68144502"/>
    <w:rsid w:val="68152FD3"/>
    <w:rsid w:val="681A0AA1"/>
    <w:rsid w:val="681E0B23"/>
    <w:rsid w:val="681F639C"/>
    <w:rsid w:val="68303F48"/>
    <w:rsid w:val="68371677"/>
    <w:rsid w:val="683726DC"/>
    <w:rsid w:val="683C25AB"/>
    <w:rsid w:val="68416ED0"/>
    <w:rsid w:val="684849DF"/>
    <w:rsid w:val="685104C1"/>
    <w:rsid w:val="6855552E"/>
    <w:rsid w:val="68563D89"/>
    <w:rsid w:val="685B51EF"/>
    <w:rsid w:val="685B65FB"/>
    <w:rsid w:val="685F43E4"/>
    <w:rsid w:val="686107DE"/>
    <w:rsid w:val="68705D28"/>
    <w:rsid w:val="68707A25"/>
    <w:rsid w:val="6873586F"/>
    <w:rsid w:val="68741734"/>
    <w:rsid w:val="687848D1"/>
    <w:rsid w:val="6884200C"/>
    <w:rsid w:val="68942950"/>
    <w:rsid w:val="689541FD"/>
    <w:rsid w:val="6899503B"/>
    <w:rsid w:val="689D54E6"/>
    <w:rsid w:val="68A13B32"/>
    <w:rsid w:val="68A877FF"/>
    <w:rsid w:val="68AA1E14"/>
    <w:rsid w:val="68C10AA4"/>
    <w:rsid w:val="68C513DC"/>
    <w:rsid w:val="68CC13BC"/>
    <w:rsid w:val="68CD01F1"/>
    <w:rsid w:val="68CD57DB"/>
    <w:rsid w:val="68D75926"/>
    <w:rsid w:val="68D915A6"/>
    <w:rsid w:val="68DA43DB"/>
    <w:rsid w:val="68E049E9"/>
    <w:rsid w:val="68E744D8"/>
    <w:rsid w:val="68F57F43"/>
    <w:rsid w:val="68F70252"/>
    <w:rsid w:val="69074887"/>
    <w:rsid w:val="690817E8"/>
    <w:rsid w:val="690900AC"/>
    <w:rsid w:val="69091B8D"/>
    <w:rsid w:val="690E42BB"/>
    <w:rsid w:val="6910000D"/>
    <w:rsid w:val="691558BC"/>
    <w:rsid w:val="69162391"/>
    <w:rsid w:val="691657BB"/>
    <w:rsid w:val="69180AFC"/>
    <w:rsid w:val="691A0AE2"/>
    <w:rsid w:val="691E4E27"/>
    <w:rsid w:val="69395142"/>
    <w:rsid w:val="69465530"/>
    <w:rsid w:val="6949260C"/>
    <w:rsid w:val="694C7FC7"/>
    <w:rsid w:val="69525328"/>
    <w:rsid w:val="69564F78"/>
    <w:rsid w:val="695A79A4"/>
    <w:rsid w:val="69692879"/>
    <w:rsid w:val="69734B79"/>
    <w:rsid w:val="69767770"/>
    <w:rsid w:val="697971C2"/>
    <w:rsid w:val="69852574"/>
    <w:rsid w:val="698C3508"/>
    <w:rsid w:val="69914116"/>
    <w:rsid w:val="69923262"/>
    <w:rsid w:val="699352BB"/>
    <w:rsid w:val="6994754A"/>
    <w:rsid w:val="69A57E58"/>
    <w:rsid w:val="69A84648"/>
    <w:rsid w:val="69AB097D"/>
    <w:rsid w:val="69AD43C5"/>
    <w:rsid w:val="69B64CF4"/>
    <w:rsid w:val="69B85437"/>
    <w:rsid w:val="69BA196F"/>
    <w:rsid w:val="69BF60E1"/>
    <w:rsid w:val="69CB4E9B"/>
    <w:rsid w:val="69CC3487"/>
    <w:rsid w:val="69CF18BE"/>
    <w:rsid w:val="69D05421"/>
    <w:rsid w:val="69D62E3F"/>
    <w:rsid w:val="69D970F9"/>
    <w:rsid w:val="69DA1841"/>
    <w:rsid w:val="69E36C25"/>
    <w:rsid w:val="69EA27AC"/>
    <w:rsid w:val="69EA6830"/>
    <w:rsid w:val="69F01785"/>
    <w:rsid w:val="69F104DE"/>
    <w:rsid w:val="69F5147A"/>
    <w:rsid w:val="69FA656B"/>
    <w:rsid w:val="6A081796"/>
    <w:rsid w:val="6A1052CB"/>
    <w:rsid w:val="6A196244"/>
    <w:rsid w:val="6A1B2114"/>
    <w:rsid w:val="6A2924F0"/>
    <w:rsid w:val="6A2B0910"/>
    <w:rsid w:val="6A303D82"/>
    <w:rsid w:val="6A371A45"/>
    <w:rsid w:val="6A461F58"/>
    <w:rsid w:val="6A5306A7"/>
    <w:rsid w:val="6A536DE5"/>
    <w:rsid w:val="6A5579F1"/>
    <w:rsid w:val="6A564739"/>
    <w:rsid w:val="6A59016C"/>
    <w:rsid w:val="6A70692E"/>
    <w:rsid w:val="6A770480"/>
    <w:rsid w:val="6A782A98"/>
    <w:rsid w:val="6A7A1E18"/>
    <w:rsid w:val="6A805701"/>
    <w:rsid w:val="6A855490"/>
    <w:rsid w:val="6A86459F"/>
    <w:rsid w:val="6A873DC0"/>
    <w:rsid w:val="6A88477A"/>
    <w:rsid w:val="6A976E55"/>
    <w:rsid w:val="6A9A32E7"/>
    <w:rsid w:val="6A9E2512"/>
    <w:rsid w:val="6A9E3F70"/>
    <w:rsid w:val="6A9E551D"/>
    <w:rsid w:val="6AAC13F5"/>
    <w:rsid w:val="6AB02C9F"/>
    <w:rsid w:val="6AB22882"/>
    <w:rsid w:val="6AB52D99"/>
    <w:rsid w:val="6AB82343"/>
    <w:rsid w:val="6AB93B34"/>
    <w:rsid w:val="6ABC045B"/>
    <w:rsid w:val="6ABF71B3"/>
    <w:rsid w:val="6AC04612"/>
    <w:rsid w:val="6AC14B7C"/>
    <w:rsid w:val="6AC37216"/>
    <w:rsid w:val="6AC90F86"/>
    <w:rsid w:val="6ADE7113"/>
    <w:rsid w:val="6AE06F7A"/>
    <w:rsid w:val="6AE51E54"/>
    <w:rsid w:val="6AF04728"/>
    <w:rsid w:val="6AF37DCA"/>
    <w:rsid w:val="6AF751C6"/>
    <w:rsid w:val="6AFA6355"/>
    <w:rsid w:val="6B060BC2"/>
    <w:rsid w:val="6B07308C"/>
    <w:rsid w:val="6B0A742F"/>
    <w:rsid w:val="6B1248A0"/>
    <w:rsid w:val="6B135E54"/>
    <w:rsid w:val="6B280B1B"/>
    <w:rsid w:val="6B3202E1"/>
    <w:rsid w:val="6B394B1B"/>
    <w:rsid w:val="6B43624B"/>
    <w:rsid w:val="6B504A62"/>
    <w:rsid w:val="6B540BFA"/>
    <w:rsid w:val="6B545E32"/>
    <w:rsid w:val="6B5B4BA4"/>
    <w:rsid w:val="6B602ABF"/>
    <w:rsid w:val="6B6255E0"/>
    <w:rsid w:val="6B6657EC"/>
    <w:rsid w:val="6B6771EA"/>
    <w:rsid w:val="6B6B37AB"/>
    <w:rsid w:val="6B6C4B43"/>
    <w:rsid w:val="6B6F7728"/>
    <w:rsid w:val="6B752D03"/>
    <w:rsid w:val="6B760693"/>
    <w:rsid w:val="6B786A53"/>
    <w:rsid w:val="6B797639"/>
    <w:rsid w:val="6B863318"/>
    <w:rsid w:val="6B872116"/>
    <w:rsid w:val="6B92180E"/>
    <w:rsid w:val="6B9E469E"/>
    <w:rsid w:val="6B9E722C"/>
    <w:rsid w:val="6BAF2725"/>
    <w:rsid w:val="6BB138CD"/>
    <w:rsid w:val="6BB3615F"/>
    <w:rsid w:val="6BB402A4"/>
    <w:rsid w:val="6BB629AC"/>
    <w:rsid w:val="6BB85DF9"/>
    <w:rsid w:val="6BD179EB"/>
    <w:rsid w:val="6BDD1F2E"/>
    <w:rsid w:val="6BE34141"/>
    <w:rsid w:val="6BE63CB5"/>
    <w:rsid w:val="6BEE2156"/>
    <w:rsid w:val="6BF92537"/>
    <w:rsid w:val="6C0276FC"/>
    <w:rsid w:val="6C05687B"/>
    <w:rsid w:val="6C0B4A6E"/>
    <w:rsid w:val="6C0E0662"/>
    <w:rsid w:val="6C0E15F5"/>
    <w:rsid w:val="6C1F1719"/>
    <w:rsid w:val="6C2C27D5"/>
    <w:rsid w:val="6C2F7A11"/>
    <w:rsid w:val="6C335AE8"/>
    <w:rsid w:val="6C374813"/>
    <w:rsid w:val="6C384436"/>
    <w:rsid w:val="6C392AD6"/>
    <w:rsid w:val="6C3A789A"/>
    <w:rsid w:val="6C450783"/>
    <w:rsid w:val="6C521453"/>
    <w:rsid w:val="6C587397"/>
    <w:rsid w:val="6C5A628C"/>
    <w:rsid w:val="6C6543CF"/>
    <w:rsid w:val="6C685ED2"/>
    <w:rsid w:val="6C6C2D41"/>
    <w:rsid w:val="6C6E619C"/>
    <w:rsid w:val="6C701911"/>
    <w:rsid w:val="6C7A6ECE"/>
    <w:rsid w:val="6C8477FC"/>
    <w:rsid w:val="6C8A0FEF"/>
    <w:rsid w:val="6C8D5175"/>
    <w:rsid w:val="6C8E54CC"/>
    <w:rsid w:val="6C9675D3"/>
    <w:rsid w:val="6C9A6BCA"/>
    <w:rsid w:val="6C9D51F8"/>
    <w:rsid w:val="6CA84C97"/>
    <w:rsid w:val="6CB21FCE"/>
    <w:rsid w:val="6CB26B6A"/>
    <w:rsid w:val="6CB56E44"/>
    <w:rsid w:val="6CBB7089"/>
    <w:rsid w:val="6CBC7338"/>
    <w:rsid w:val="6CBE2923"/>
    <w:rsid w:val="6CC01C21"/>
    <w:rsid w:val="6CC15DDE"/>
    <w:rsid w:val="6CC87823"/>
    <w:rsid w:val="6CCD6FD7"/>
    <w:rsid w:val="6CD14AE8"/>
    <w:rsid w:val="6CD55EF8"/>
    <w:rsid w:val="6CE03B7B"/>
    <w:rsid w:val="6CE65C4B"/>
    <w:rsid w:val="6CF7097F"/>
    <w:rsid w:val="6CF75E46"/>
    <w:rsid w:val="6CF93F7E"/>
    <w:rsid w:val="6D027D0B"/>
    <w:rsid w:val="6D1477FC"/>
    <w:rsid w:val="6D1C4C01"/>
    <w:rsid w:val="6D1E303F"/>
    <w:rsid w:val="6D240C1D"/>
    <w:rsid w:val="6D2574AC"/>
    <w:rsid w:val="6D49146C"/>
    <w:rsid w:val="6D576F00"/>
    <w:rsid w:val="6D5C26BF"/>
    <w:rsid w:val="6D5C4242"/>
    <w:rsid w:val="6D667F27"/>
    <w:rsid w:val="6D6E453F"/>
    <w:rsid w:val="6D6E6E78"/>
    <w:rsid w:val="6D7F09AA"/>
    <w:rsid w:val="6D7F5E79"/>
    <w:rsid w:val="6D814771"/>
    <w:rsid w:val="6D8239FA"/>
    <w:rsid w:val="6D827D05"/>
    <w:rsid w:val="6D8512CD"/>
    <w:rsid w:val="6D896779"/>
    <w:rsid w:val="6D915338"/>
    <w:rsid w:val="6D94455B"/>
    <w:rsid w:val="6D985401"/>
    <w:rsid w:val="6DA716A0"/>
    <w:rsid w:val="6DA7264A"/>
    <w:rsid w:val="6DAA7C1D"/>
    <w:rsid w:val="6DAC07F8"/>
    <w:rsid w:val="6DAD7624"/>
    <w:rsid w:val="6DAF094F"/>
    <w:rsid w:val="6DAF17BD"/>
    <w:rsid w:val="6DB175F4"/>
    <w:rsid w:val="6DB7382E"/>
    <w:rsid w:val="6DB77666"/>
    <w:rsid w:val="6DB80AE0"/>
    <w:rsid w:val="6DC54E1D"/>
    <w:rsid w:val="6DD93001"/>
    <w:rsid w:val="6DE1612A"/>
    <w:rsid w:val="6DEA62D9"/>
    <w:rsid w:val="6DEE52C5"/>
    <w:rsid w:val="6DF21464"/>
    <w:rsid w:val="6E013D4F"/>
    <w:rsid w:val="6E085B36"/>
    <w:rsid w:val="6E173F50"/>
    <w:rsid w:val="6E1A3CB5"/>
    <w:rsid w:val="6E1E3579"/>
    <w:rsid w:val="6E311BA0"/>
    <w:rsid w:val="6E326056"/>
    <w:rsid w:val="6E337844"/>
    <w:rsid w:val="6E34136D"/>
    <w:rsid w:val="6E361924"/>
    <w:rsid w:val="6E3B5759"/>
    <w:rsid w:val="6E486CF6"/>
    <w:rsid w:val="6E4B015B"/>
    <w:rsid w:val="6E58672E"/>
    <w:rsid w:val="6E5A0924"/>
    <w:rsid w:val="6E5A3F44"/>
    <w:rsid w:val="6E5A4105"/>
    <w:rsid w:val="6E5C0114"/>
    <w:rsid w:val="6E687146"/>
    <w:rsid w:val="6E6C2284"/>
    <w:rsid w:val="6E6D3D36"/>
    <w:rsid w:val="6E726E99"/>
    <w:rsid w:val="6E740816"/>
    <w:rsid w:val="6E7E0E53"/>
    <w:rsid w:val="6E86443B"/>
    <w:rsid w:val="6E8A17DB"/>
    <w:rsid w:val="6E8A5675"/>
    <w:rsid w:val="6E8C0957"/>
    <w:rsid w:val="6E8C1D28"/>
    <w:rsid w:val="6E8F7B96"/>
    <w:rsid w:val="6E937359"/>
    <w:rsid w:val="6E957088"/>
    <w:rsid w:val="6E970F21"/>
    <w:rsid w:val="6E975B37"/>
    <w:rsid w:val="6E97610B"/>
    <w:rsid w:val="6E9D265A"/>
    <w:rsid w:val="6EB6491F"/>
    <w:rsid w:val="6EB73DA7"/>
    <w:rsid w:val="6EB76B16"/>
    <w:rsid w:val="6EB874E0"/>
    <w:rsid w:val="6EC12E8B"/>
    <w:rsid w:val="6EC87BCF"/>
    <w:rsid w:val="6ECA19AB"/>
    <w:rsid w:val="6ECD7BBB"/>
    <w:rsid w:val="6ED41ADD"/>
    <w:rsid w:val="6ED41B95"/>
    <w:rsid w:val="6ED976FF"/>
    <w:rsid w:val="6EDC305B"/>
    <w:rsid w:val="6EDD3BC3"/>
    <w:rsid w:val="6EE1087C"/>
    <w:rsid w:val="6EE66A5C"/>
    <w:rsid w:val="6EE87051"/>
    <w:rsid w:val="6EEA33E0"/>
    <w:rsid w:val="6EED18C3"/>
    <w:rsid w:val="6EFB0E9B"/>
    <w:rsid w:val="6F112FE7"/>
    <w:rsid w:val="6F2520B7"/>
    <w:rsid w:val="6F2A26F7"/>
    <w:rsid w:val="6F2B7682"/>
    <w:rsid w:val="6F2F1731"/>
    <w:rsid w:val="6F32725B"/>
    <w:rsid w:val="6F344C0C"/>
    <w:rsid w:val="6F355CBE"/>
    <w:rsid w:val="6F3D318E"/>
    <w:rsid w:val="6F404855"/>
    <w:rsid w:val="6F465F06"/>
    <w:rsid w:val="6F487666"/>
    <w:rsid w:val="6F4C2AF0"/>
    <w:rsid w:val="6F54068D"/>
    <w:rsid w:val="6F577CA2"/>
    <w:rsid w:val="6F604FCA"/>
    <w:rsid w:val="6F6448DD"/>
    <w:rsid w:val="6F652778"/>
    <w:rsid w:val="6F667392"/>
    <w:rsid w:val="6F6B7EC8"/>
    <w:rsid w:val="6F725094"/>
    <w:rsid w:val="6F7310E2"/>
    <w:rsid w:val="6F7428B6"/>
    <w:rsid w:val="6F84269E"/>
    <w:rsid w:val="6F842C42"/>
    <w:rsid w:val="6F874068"/>
    <w:rsid w:val="6F894B6E"/>
    <w:rsid w:val="6F8E46C9"/>
    <w:rsid w:val="6F926533"/>
    <w:rsid w:val="6F93046B"/>
    <w:rsid w:val="6F9C43AE"/>
    <w:rsid w:val="6FA840FF"/>
    <w:rsid w:val="6FAB2274"/>
    <w:rsid w:val="6FAD0320"/>
    <w:rsid w:val="6FAE541A"/>
    <w:rsid w:val="6FBA29AD"/>
    <w:rsid w:val="6FBC493E"/>
    <w:rsid w:val="6FC20702"/>
    <w:rsid w:val="6FCC6CD5"/>
    <w:rsid w:val="6FD22110"/>
    <w:rsid w:val="6FD70982"/>
    <w:rsid w:val="6FD71FC7"/>
    <w:rsid w:val="6FD94B53"/>
    <w:rsid w:val="6FDB17F4"/>
    <w:rsid w:val="6FE00FE0"/>
    <w:rsid w:val="6FE566D2"/>
    <w:rsid w:val="6FE7271C"/>
    <w:rsid w:val="6FEB6D45"/>
    <w:rsid w:val="6FFB1329"/>
    <w:rsid w:val="6FFB78C1"/>
    <w:rsid w:val="6FFF0BC7"/>
    <w:rsid w:val="70011C01"/>
    <w:rsid w:val="70035AE7"/>
    <w:rsid w:val="70040864"/>
    <w:rsid w:val="70060E7D"/>
    <w:rsid w:val="700C5FE1"/>
    <w:rsid w:val="700F368B"/>
    <w:rsid w:val="701131AB"/>
    <w:rsid w:val="70126F26"/>
    <w:rsid w:val="7025012C"/>
    <w:rsid w:val="702C2769"/>
    <w:rsid w:val="702F23DC"/>
    <w:rsid w:val="70325546"/>
    <w:rsid w:val="70337FDB"/>
    <w:rsid w:val="70386AC9"/>
    <w:rsid w:val="703B20C8"/>
    <w:rsid w:val="703D30C3"/>
    <w:rsid w:val="703F3EF8"/>
    <w:rsid w:val="704536F4"/>
    <w:rsid w:val="70494504"/>
    <w:rsid w:val="70512D55"/>
    <w:rsid w:val="705A224A"/>
    <w:rsid w:val="705D56EE"/>
    <w:rsid w:val="70615B61"/>
    <w:rsid w:val="7065351B"/>
    <w:rsid w:val="70653674"/>
    <w:rsid w:val="70667E40"/>
    <w:rsid w:val="70696191"/>
    <w:rsid w:val="707C3D09"/>
    <w:rsid w:val="70814461"/>
    <w:rsid w:val="70823E48"/>
    <w:rsid w:val="708A2C70"/>
    <w:rsid w:val="708F0C0A"/>
    <w:rsid w:val="709A3776"/>
    <w:rsid w:val="70A136D7"/>
    <w:rsid w:val="70A34F86"/>
    <w:rsid w:val="70A36CAC"/>
    <w:rsid w:val="70B8378F"/>
    <w:rsid w:val="70BB1E62"/>
    <w:rsid w:val="70BF78B6"/>
    <w:rsid w:val="70D263D2"/>
    <w:rsid w:val="70D627A7"/>
    <w:rsid w:val="70D64615"/>
    <w:rsid w:val="70D817EB"/>
    <w:rsid w:val="70DC799F"/>
    <w:rsid w:val="70E226BB"/>
    <w:rsid w:val="70E43CEE"/>
    <w:rsid w:val="70E80614"/>
    <w:rsid w:val="70E90995"/>
    <w:rsid w:val="70EC27B4"/>
    <w:rsid w:val="70F0603E"/>
    <w:rsid w:val="70F146FF"/>
    <w:rsid w:val="70F44C53"/>
    <w:rsid w:val="70FA4BB2"/>
    <w:rsid w:val="71024AF7"/>
    <w:rsid w:val="71064F87"/>
    <w:rsid w:val="710D79BA"/>
    <w:rsid w:val="7110617E"/>
    <w:rsid w:val="71155FF1"/>
    <w:rsid w:val="71194C33"/>
    <w:rsid w:val="711F1F12"/>
    <w:rsid w:val="71232B8E"/>
    <w:rsid w:val="712A3BA8"/>
    <w:rsid w:val="712B0E22"/>
    <w:rsid w:val="713371C2"/>
    <w:rsid w:val="71364DE9"/>
    <w:rsid w:val="713674CB"/>
    <w:rsid w:val="71441ABF"/>
    <w:rsid w:val="71473477"/>
    <w:rsid w:val="71564D10"/>
    <w:rsid w:val="71571B10"/>
    <w:rsid w:val="715E7FD2"/>
    <w:rsid w:val="716341E6"/>
    <w:rsid w:val="716C2B70"/>
    <w:rsid w:val="716F06DF"/>
    <w:rsid w:val="71700F74"/>
    <w:rsid w:val="7178270F"/>
    <w:rsid w:val="7179221D"/>
    <w:rsid w:val="717E57E9"/>
    <w:rsid w:val="717E726A"/>
    <w:rsid w:val="71823AE7"/>
    <w:rsid w:val="71830784"/>
    <w:rsid w:val="71833C26"/>
    <w:rsid w:val="718822DD"/>
    <w:rsid w:val="718B79EE"/>
    <w:rsid w:val="718C2A4F"/>
    <w:rsid w:val="718E039E"/>
    <w:rsid w:val="719238AC"/>
    <w:rsid w:val="719B4D51"/>
    <w:rsid w:val="71A14138"/>
    <w:rsid w:val="71A25C44"/>
    <w:rsid w:val="71A3653F"/>
    <w:rsid w:val="71A51B98"/>
    <w:rsid w:val="71A647E5"/>
    <w:rsid w:val="71AB2FD8"/>
    <w:rsid w:val="71AD1D1D"/>
    <w:rsid w:val="71AD6A27"/>
    <w:rsid w:val="71C22F47"/>
    <w:rsid w:val="71C654A7"/>
    <w:rsid w:val="71C97464"/>
    <w:rsid w:val="71D332E2"/>
    <w:rsid w:val="71DB40DB"/>
    <w:rsid w:val="71E96434"/>
    <w:rsid w:val="71EC2ADC"/>
    <w:rsid w:val="71F23D42"/>
    <w:rsid w:val="71F54A8C"/>
    <w:rsid w:val="71FF03F5"/>
    <w:rsid w:val="71FF658B"/>
    <w:rsid w:val="72055B27"/>
    <w:rsid w:val="72056E5D"/>
    <w:rsid w:val="720A6423"/>
    <w:rsid w:val="720E6548"/>
    <w:rsid w:val="720F1F4C"/>
    <w:rsid w:val="72236D4D"/>
    <w:rsid w:val="72304A7D"/>
    <w:rsid w:val="72344194"/>
    <w:rsid w:val="723A1840"/>
    <w:rsid w:val="723C52FE"/>
    <w:rsid w:val="723D0025"/>
    <w:rsid w:val="723D0710"/>
    <w:rsid w:val="724131DF"/>
    <w:rsid w:val="7246642A"/>
    <w:rsid w:val="724711C1"/>
    <w:rsid w:val="724C159B"/>
    <w:rsid w:val="724F72D5"/>
    <w:rsid w:val="72552080"/>
    <w:rsid w:val="725A0B4F"/>
    <w:rsid w:val="725C5CF2"/>
    <w:rsid w:val="726765B7"/>
    <w:rsid w:val="726C04E5"/>
    <w:rsid w:val="727606C3"/>
    <w:rsid w:val="72760939"/>
    <w:rsid w:val="727655B2"/>
    <w:rsid w:val="727A693B"/>
    <w:rsid w:val="727C2039"/>
    <w:rsid w:val="728A1A1C"/>
    <w:rsid w:val="72920607"/>
    <w:rsid w:val="7296458A"/>
    <w:rsid w:val="72A179DD"/>
    <w:rsid w:val="72A96939"/>
    <w:rsid w:val="72B66DC4"/>
    <w:rsid w:val="72B96700"/>
    <w:rsid w:val="72BA1545"/>
    <w:rsid w:val="72BB5E8D"/>
    <w:rsid w:val="72BC6591"/>
    <w:rsid w:val="72BD776B"/>
    <w:rsid w:val="72BF3818"/>
    <w:rsid w:val="72C20433"/>
    <w:rsid w:val="72D13A68"/>
    <w:rsid w:val="72D263A5"/>
    <w:rsid w:val="72D454EE"/>
    <w:rsid w:val="72D70F31"/>
    <w:rsid w:val="72DF209E"/>
    <w:rsid w:val="72EB3435"/>
    <w:rsid w:val="72ED20D6"/>
    <w:rsid w:val="73003157"/>
    <w:rsid w:val="73006E70"/>
    <w:rsid w:val="730B76AA"/>
    <w:rsid w:val="730D03AE"/>
    <w:rsid w:val="730F69D5"/>
    <w:rsid w:val="73164EF6"/>
    <w:rsid w:val="731905F8"/>
    <w:rsid w:val="731A29FB"/>
    <w:rsid w:val="7325739B"/>
    <w:rsid w:val="732B1A5D"/>
    <w:rsid w:val="733129D5"/>
    <w:rsid w:val="73344149"/>
    <w:rsid w:val="73353F54"/>
    <w:rsid w:val="733C0C5C"/>
    <w:rsid w:val="73454B50"/>
    <w:rsid w:val="73487783"/>
    <w:rsid w:val="7349124C"/>
    <w:rsid w:val="734C6FC8"/>
    <w:rsid w:val="735000C8"/>
    <w:rsid w:val="735435EB"/>
    <w:rsid w:val="735927FF"/>
    <w:rsid w:val="73645256"/>
    <w:rsid w:val="73647C05"/>
    <w:rsid w:val="73653BB0"/>
    <w:rsid w:val="73660E3A"/>
    <w:rsid w:val="73683930"/>
    <w:rsid w:val="73762720"/>
    <w:rsid w:val="73813843"/>
    <w:rsid w:val="73845088"/>
    <w:rsid w:val="7390530E"/>
    <w:rsid w:val="73947BF8"/>
    <w:rsid w:val="73982F6B"/>
    <w:rsid w:val="73A21B3A"/>
    <w:rsid w:val="73A47FEC"/>
    <w:rsid w:val="73A67F7E"/>
    <w:rsid w:val="73A95F77"/>
    <w:rsid w:val="73B25798"/>
    <w:rsid w:val="73B73E9B"/>
    <w:rsid w:val="73C006CE"/>
    <w:rsid w:val="73C959F6"/>
    <w:rsid w:val="73CB6A6C"/>
    <w:rsid w:val="73CC772E"/>
    <w:rsid w:val="73D501EF"/>
    <w:rsid w:val="73D72AB5"/>
    <w:rsid w:val="73DA1EA3"/>
    <w:rsid w:val="73DB3B0F"/>
    <w:rsid w:val="73E91323"/>
    <w:rsid w:val="73EF2080"/>
    <w:rsid w:val="73F018A7"/>
    <w:rsid w:val="73FB096A"/>
    <w:rsid w:val="73FD1C63"/>
    <w:rsid w:val="73FE7041"/>
    <w:rsid w:val="740F2DF6"/>
    <w:rsid w:val="741B1BEA"/>
    <w:rsid w:val="741B225D"/>
    <w:rsid w:val="741D475A"/>
    <w:rsid w:val="74270C0E"/>
    <w:rsid w:val="742A1D90"/>
    <w:rsid w:val="742A2037"/>
    <w:rsid w:val="742B7A68"/>
    <w:rsid w:val="742F2CDC"/>
    <w:rsid w:val="743A4CCB"/>
    <w:rsid w:val="744168D8"/>
    <w:rsid w:val="7444153E"/>
    <w:rsid w:val="74471645"/>
    <w:rsid w:val="744843FA"/>
    <w:rsid w:val="744D7DCF"/>
    <w:rsid w:val="74503F2B"/>
    <w:rsid w:val="74507865"/>
    <w:rsid w:val="74550F3B"/>
    <w:rsid w:val="74567699"/>
    <w:rsid w:val="745D3596"/>
    <w:rsid w:val="746376A3"/>
    <w:rsid w:val="74685D8A"/>
    <w:rsid w:val="74745507"/>
    <w:rsid w:val="74791DA5"/>
    <w:rsid w:val="747E2559"/>
    <w:rsid w:val="747F4327"/>
    <w:rsid w:val="74804FE3"/>
    <w:rsid w:val="748C5F79"/>
    <w:rsid w:val="74971F1E"/>
    <w:rsid w:val="749867CD"/>
    <w:rsid w:val="74986F35"/>
    <w:rsid w:val="74A046A9"/>
    <w:rsid w:val="74A5776A"/>
    <w:rsid w:val="74B1143A"/>
    <w:rsid w:val="74B45522"/>
    <w:rsid w:val="74B64CB0"/>
    <w:rsid w:val="74C20ED6"/>
    <w:rsid w:val="74C27F11"/>
    <w:rsid w:val="74C40323"/>
    <w:rsid w:val="74CE7DF7"/>
    <w:rsid w:val="74DD34E2"/>
    <w:rsid w:val="74F8144E"/>
    <w:rsid w:val="74F86E09"/>
    <w:rsid w:val="74F9236D"/>
    <w:rsid w:val="750602B9"/>
    <w:rsid w:val="750E226A"/>
    <w:rsid w:val="750E61EC"/>
    <w:rsid w:val="75102169"/>
    <w:rsid w:val="75263530"/>
    <w:rsid w:val="75264317"/>
    <w:rsid w:val="75281E69"/>
    <w:rsid w:val="75282C35"/>
    <w:rsid w:val="7536007D"/>
    <w:rsid w:val="753D3893"/>
    <w:rsid w:val="75471D52"/>
    <w:rsid w:val="75487817"/>
    <w:rsid w:val="75520255"/>
    <w:rsid w:val="75590524"/>
    <w:rsid w:val="75612314"/>
    <w:rsid w:val="75612636"/>
    <w:rsid w:val="7563430D"/>
    <w:rsid w:val="75634609"/>
    <w:rsid w:val="75746D5E"/>
    <w:rsid w:val="757908F7"/>
    <w:rsid w:val="757E2712"/>
    <w:rsid w:val="75837B63"/>
    <w:rsid w:val="75860529"/>
    <w:rsid w:val="75972022"/>
    <w:rsid w:val="75A51A6A"/>
    <w:rsid w:val="75A72030"/>
    <w:rsid w:val="75AB27B3"/>
    <w:rsid w:val="75B83612"/>
    <w:rsid w:val="75BB0225"/>
    <w:rsid w:val="75BF68F5"/>
    <w:rsid w:val="75C114B5"/>
    <w:rsid w:val="75C161C3"/>
    <w:rsid w:val="75D44C27"/>
    <w:rsid w:val="75D95260"/>
    <w:rsid w:val="75DA0976"/>
    <w:rsid w:val="75DA2368"/>
    <w:rsid w:val="75DC44DD"/>
    <w:rsid w:val="75E372DA"/>
    <w:rsid w:val="75E53EB1"/>
    <w:rsid w:val="75E56F7B"/>
    <w:rsid w:val="75F20B69"/>
    <w:rsid w:val="75F776EC"/>
    <w:rsid w:val="75FA0B89"/>
    <w:rsid w:val="76007EF6"/>
    <w:rsid w:val="76041C94"/>
    <w:rsid w:val="76054009"/>
    <w:rsid w:val="7608005C"/>
    <w:rsid w:val="7610690C"/>
    <w:rsid w:val="761D564D"/>
    <w:rsid w:val="761F21CA"/>
    <w:rsid w:val="76437EF8"/>
    <w:rsid w:val="76507710"/>
    <w:rsid w:val="76532B09"/>
    <w:rsid w:val="765F4F72"/>
    <w:rsid w:val="76631CF9"/>
    <w:rsid w:val="766557D7"/>
    <w:rsid w:val="766571AF"/>
    <w:rsid w:val="766803AA"/>
    <w:rsid w:val="766947BC"/>
    <w:rsid w:val="76803FB7"/>
    <w:rsid w:val="76841B95"/>
    <w:rsid w:val="768B2BCB"/>
    <w:rsid w:val="768C77C2"/>
    <w:rsid w:val="76937E93"/>
    <w:rsid w:val="769D127F"/>
    <w:rsid w:val="769E45FF"/>
    <w:rsid w:val="76A03094"/>
    <w:rsid w:val="76A61776"/>
    <w:rsid w:val="76A73072"/>
    <w:rsid w:val="76AA1AC3"/>
    <w:rsid w:val="76BA1ACE"/>
    <w:rsid w:val="76BA56AD"/>
    <w:rsid w:val="76C00D1B"/>
    <w:rsid w:val="76C33A2F"/>
    <w:rsid w:val="76C504C3"/>
    <w:rsid w:val="76C8664A"/>
    <w:rsid w:val="76CE0460"/>
    <w:rsid w:val="76D757AB"/>
    <w:rsid w:val="76D86566"/>
    <w:rsid w:val="76D92B90"/>
    <w:rsid w:val="76DC40F2"/>
    <w:rsid w:val="76E461A3"/>
    <w:rsid w:val="76EC7EF7"/>
    <w:rsid w:val="76ED4CA3"/>
    <w:rsid w:val="76F16122"/>
    <w:rsid w:val="770034FE"/>
    <w:rsid w:val="77003DBB"/>
    <w:rsid w:val="77015003"/>
    <w:rsid w:val="77043C64"/>
    <w:rsid w:val="77072D7E"/>
    <w:rsid w:val="770B5173"/>
    <w:rsid w:val="770C27C3"/>
    <w:rsid w:val="77182A8D"/>
    <w:rsid w:val="771D057A"/>
    <w:rsid w:val="771D7EBA"/>
    <w:rsid w:val="771F5855"/>
    <w:rsid w:val="77242D4A"/>
    <w:rsid w:val="7725233B"/>
    <w:rsid w:val="77286AF5"/>
    <w:rsid w:val="7733053E"/>
    <w:rsid w:val="773638BD"/>
    <w:rsid w:val="77365C43"/>
    <w:rsid w:val="77402E18"/>
    <w:rsid w:val="7741267B"/>
    <w:rsid w:val="77473CFF"/>
    <w:rsid w:val="774B5030"/>
    <w:rsid w:val="774E68C7"/>
    <w:rsid w:val="7751733B"/>
    <w:rsid w:val="775B71F1"/>
    <w:rsid w:val="775D2AAE"/>
    <w:rsid w:val="77645913"/>
    <w:rsid w:val="77677149"/>
    <w:rsid w:val="7777117F"/>
    <w:rsid w:val="777D0D79"/>
    <w:rsid w:val="77825572"/>
    <w:rsid w:val="77886A28"/>
    <w:rsid w:val="778C0CD5"/>
    <w:rsid w:val="77967B6C"/>
    <w:rsid w:val="77973EFE"/>
    <w:rsid w:val="779D2F9C"/>
    <w:rsid w:val="77A16C61"/>
    <w:rsid w:val="77A82411"/>
    <w:rsid w:val="77AE2AA1"/>
    <w:rsid w:val="77B00676"/>
    <w:rsid w:val="77BE0956"/>
    <w:rsid w:val="77BF4672"/>
    <w:rsid w:val="77C1040F"/>
    <w:rsid w:val="77C26F77"/>
    <w:rsid w:val="77CB1E54"/>
    <w:rsid w:val="77CC7A8E"/>
    <w:rsid w:val="77CF6C50"/>
    <w:rsid w:val="77D1545C"/>
    <w:rsid w:val="77DA47C5"/>
    <w:rsid w:val="77DB71D4"/>
    <w:rsid w:val="77DB7EA6"/>
    <w:rsid w:val="77DF4589"/>
    <w:rsid w:val="77E473B3"/>
    <w:rsid w:val="77E64B5C"/>
    <w:rsid w:val="77E73DBE"/>
    <w:rsid w:val="77FE0283"/>
    <w:rsid w:val="78036ADD"/>
    <w:rsid w:val="78056DE6"/>
    <w:rsid w:val="78082764"/>
    <w:rsid w:val="78133820"/>
    <w:rsid w:val="78192C0D"/>
    <w:rsid w:val="781B0C31"/>
    <w:rsid w:val="78237D64"/>
    <w:rsid w:val="782C7BA1"/>
    <w:rsid w:val="782E2703"/>
    <w:rsid w:val="783B246D"/>
    <w:rsid w:val="7850366D"/>
    <w:rsid w:val="78513E01"/>
    <w:rsid w:val="78556B81"/>
    <w:rsid w:val="78587A14"/>
    <w:rsid w:val="785B59A3"/>
    <w:rsid w:val="78635E96"/>
    <w:rsid w:val="786D4D0E"/>
    <w:rsid w:val="78705EEC"/>
    <w:rsid w:val="787D5674"/>
    <w:rsid w:val="78813D06"/>
    <w:rsid w:val="78850C0F"/>
    <w:rsid w:val="78896D46"/>
    <w:rsid w:val="788A3F8C"/>
    <w:rsid w:val="78923826"/>
    <w:rsid w:val="78956E87"/>
    <w:rsid w:val="7899327E"/>
    <w:rsid w:val="789E2400"/>
    <w:rsid w:val="789F2B3B"/>
    <w:rsid w:val="78A615FB"/>
    <w:rsid w:val="78AE1B13"/>
    <w:rsid w:val="78B10039"/>
    <w:rsid w:val="78B36A98"/>
    <w:rsid w:val="78B65C9D"/>
    <w:rsid w:val="78B868B5"/>
    <w:rsid w:val="78BE57B5"/>
    <w:rsid w:val="78BE6113"/>
    <w:rsid w:val="78C17A5E"/>
    <w:rsid w:val="78D71990"/>
    <w:rsid w:val="78D743B5"/>
    <w:rsid w:val="78DD078B"/>
    <w:rsid w:val="78E1266B"/>
    <w:rsid w:val="78E60AB3"/>
    <w:rsid w:val="78FD7DDB"/>
    <w:rsid w:val="7900290B"/>
    <w:rsid w:val="79141A20"/>
    <w:rsid w:val="7914453F"/>
    <w:rsid w:val="79154CAF"/>
    <w:rsid w:val="79262E30"/>
    <w:rsid w:val="792849E3"/>
    <w:rsid w:val="793A05CA"/>
    <w:rsid w:val="793F386B"/>
    <w:rsid w:val="79401B9C"/>
    <w:rsid w:val="79404441"/>
    <w:rsid w:val="79483F85"/>
    <w:rsid w:val="79496A56"/>
    <w:rsid w:val="794C0809"/>
    <w:rsid w:val="7952589B"/>
    <w:rsid w:val="79554C91"/>
    <w:rsid w:val="795A387F"/>
    <w:rsid w:val="79603CBE"/>
    <w:rsid w:val="79680CF9"/>
    <w:rsid w:val="796D3357"/>
    <w:rsid w:val="79733F39"/>
    <w:rsid w:val="79757FA4"/>
    <w:rsid w:val="797644B5"/>
    <w:rsid w:val="79790D9A"/>
    <w:rsid w:val="797D2CF2"/>
    <w:rsid w:val="798777E5"/>
    <w:rsid w:val="798975B4"/>
    <w:rsid w:val="798C49A8"/>
    <w:rsid w:val="799151FB"/>
    <w:rsid w:val="79963EEE"/>
    <w:rsid w:val="7996430A"/>
    <w:rsid w:val="799C6DEF"/>
    <w:rsid w:val="799F3611"/>
    <w:rsid w:val="799F406B"/>
    <w:rsid w:val="79A00F28"/>
    <w:rsid w:val="79A03D96"/>
    <w:rsid w:val="79A0680D"/>
    <w:rsid w:val="79A1598A"/>
    <w:rsid w:val="79A9418D"/>
    <w:rsid w:val="79AF0FD2"/>
    <w:rsid w:val="79B35964"/>
    <w:rsid w:val="79B511E9"/>
    <w:rsid w:val="79B51804"/>
    <w:rsid w:val="79B55A47"/>
    <w:rsid w:val="79BB0CC4"/>
    <w:rsid w:val="79BD2811"/>
    <w:rsid w:val="79BD40BF"/>
    <w:rsid w:val="79CA3900"/>
    <w:rsid w:val="79D95C00"/>
    <w:rsid w:val="79F260DA"/>
    <w:rsid w:val="7A026E2B"/>
    <w:rsid w:val="7A0633A0"/>
    <w:rsid w:val="7A0822C2"/>
    <w:rsid w:val="7A0D3656"/>
    <w:rsid w:val="7A0D7B78"/>
    <w:rsid w:val="7A1F181E"/>
    <w:rsid w:val="7A1F475A"/>
    <w:rsid w:val="7A2C1834"/>
    <w:rsid w:val="7A2E0775"/>
    <w:rsid w:val="7A2E502A"/>
    <w:rsid w:val="7A3002A1"/>
    <w:rsid w:val="7A3901E1"/>
    <w:rsid w:val="7A3D50FD"/>
    <w:rsid w:val="7A442E8F"/>
    <w:rsid w:val="7A491EBE"/>
    <w:rsid w:val="7A4B67C7"/>
    <w:rsid w:val="7A593468"/>
    <w:rsid w:val="7A5F6978"/>
    <w:rsid w:val="7A633AF1"/>
    <w:rsid w:val="7A664545"/>
    <w:rsid w:val="7A6C2D00"/>
    <w:rsid w:val="7A6D68AE"/>
    <w:rsid w:val="7A760658"/>
    <w:rsid w:val="7A7B1BB7"/>
    <w:rsid w:val="7A89202A"/>
    <w:rsid w:val="7A8A67DC"/>
    <w:rsid w:val="7A9F5763"/>
    <w:rsid w:val="7AA07467"/>
    <w:rsid w:val="7AA560F8"/>
    <w:rsid w:val="7AA93035"/>
    <w:rsid w:val="7AAA6B48"/>
    <w:rsid w:val="7AAC3137"/>
    <w:rsid w:val="7AAC3442"/>
    <w:rsid w:val="7AB05C63"/>
    <w:rsid w:val="7AB91DEF"/>
    <w:rsid w:val="7ABB3993"/>
    <w:rsid w:val="7AC9355D"/>
    <w:rsid w:val="7AD43411"/>
    <w:rsid w:val="7AD83403"/>
    <w:rsid w:val="7AF104C8"/>
    <w:rsid w:val="7AF678D4"/>
    <w:rsid w:val="7AFF6A03"/>
    <w:rsid w:val="7B067656"/>
    <w:rsid w:val="7B104CEC"/>
    <w:rsid w:val="7B28781A"/>
    <w:rsid w:val="7B2A5DC4"/>
    <w:rsid w:val="7B2D6934"/>
    <w:rsid w:val="7B346230"/>
    <w:rsid w:val="7B383836"/>
    <w:rsid w:val="7B3A323A"/>
    <w:rsid w:val="7B3D06A4"/>
    <w:rsid w:val="7B3F0152"/>
    <w:rsid w:val="7B426947"/>
    <w:rsid w:val="7B4600EF"/>
    <w:rsid w:val="7B461D68"/>
    <w:rsid w:val="7B4873A9"/>
    <w:rsid w:val="7B4F729F"/>
    <w:rsid w:val="7B5F3393"/>
    <w:rsid w:val="7B612ED1"/>
    <w:rsid w:val="7B630E2F"/>
    <w:rsid w:val="7B6550E1"/>
    <w:rsid w:val="7B747D97"/>
    <w:rsid w:val="7B7651CA"/>
    <w:rsid w:val="7B7A558C"/>
    <w:rsid w:val="7B7B3623"/>
    <w:rsid w:val="7B7D7497"/>
    <w:rsid w:val="7B800BE2"/>
    <w:rsid w:val="7B802FF0"/>
    <w:rsid w:val="7B840DCF"/>
    <w:rsid w:val="7B8B60A9"/>
    <w:rsid w:val="7B8C1C8A"/>
    <w:rsid w:val="7B941877"/>
    <w:rsid w:val="7B954256"/>
    <w:rsid w:val="7B9B7533"/>
    <w:rsid w:val="7B9C03D5"/>
    <w:rsid w:val="7B9D7227"/>
    <w:rsid w:val="7BA373DA"/>
    <w:rsid w:val="7BA65DF1"/>
    <w:rsid w:val="7BA66342"/>
    <w:rsid w:val="7BAB55AC"/>
    <w:rsid w:val="7BAE3287"/>
    <w:rsid w:val="7BB03AA5"/>
    <w:rsid w:val="7BBF6BB3"/>
    <w:rsid w:val="7BC04D4C"/>
    <w:rsid w:val="7BC16C54"/>
    <w:rsid w:val="7BC43416"/>
    <w:rsid w:val="7BC577F8"/>
    <w:rsid w:val="7BCA3EA0"/>
    <w:rsid w:val="7BD55AD7"/>
    <w:rsid w:val="7BD82B83"/>
    <w:rsid w:val="7BD94C8A"/>
    <w:rsid w:val="7BDA621E"/>
    <w:rsid w:val="7BDC16BD"/>
    <w:rsid w:val="7BEA3828"/>
    <w:rsid w:val="7BF25A40"/>
    <w:rsid w:val="7BF65117"/>
    <w:rsid w:val="7BF73613"/>
    <w:rsid w:val="7BF91C81"/>
    <w:rsid w:val="7C00128D"/>
    <w:rsid w:val="7C03732B"/>
    <w:rsid w:val="7C090860"/>
    <w:rsid w:val="7C0B4B8E"/>
    <w:rsid w:val="7C0D0054"/>
    <w:rsid w:val="7C174CEC"/>
    <w:rsid w:val="7C176E68"/>
    <w:rsid w:val="7C186157"/>
    <w:rsid w:val="7C186D10"/>
    <w:rsid w:val="7C1D50A5"/>
    <w:rsid w:val="7C1F6075"/>
    <w:rsid w:val="7C313EAB"/>
    <w:rsid w:val="7C363CCC"/>
    <w:rsid w:val="7C364997"/>
    <w:rsid w:val="7C370855"/>
    <w:rsid w:val="7C3740E8"/>
    <w:rsid w:val="7C407D06"/>
    <w:rsid w:val="7C465189"/>
    <w:rsid w:val="7C4B484A"/>
    <w:rsid w:val="7C4B60AF"/>
    <w:rsid w:val="7C5668A6"/>
    <w:rsid w:val="7C5C5464"/>
    <w:rsid w:val="7C614E66"/>
    <w:rsid w:val="7C6664CE"/>
    <w:rsid w:val="7C6C6E6E"/>
    <w:rsid w:val="7C6E63A9"/>
    <w:rsid w:val="7C744E9E"/>
    <w:rsid w:val="7C7B70B4"/>
    <w:rsid w:val="7C7F08F6"/>
    <w:rsid w:val="7C82056F"/>
    <w:rsid w:val="7C842F51"/>
    <w:rsid w:val="7C8E0D71"/>
    <w:rsid w:val="7C9522EB"/>
    <w:rsid w:val="7C970EB1"/>
    <w:rsid w:val="7C9B6936"/>
    <w:rsid w:val="7C9C3393"/>
    <w:rsid w:val="7CA37F8F"/>
    <w:rsid w:val="7CA67BC5"/>
    <w:rsid w:val="7CA71584"/>
    <w:rsid w:val="7CB1353A"/>
    <w:rsid w:val="7CB21CD4"/>
    <w:rsid w:val="7CB22A45"/>
    <w:rsid w:val="7CB44AA9"/>
    <w:rsid w:val="7CBE688D"/>
    <w:rsid w:val="7CC119F3"/>
    <w:rsid w:val="7CC76B4B"/>
    <w:rsid w:val="7CCD3E31"/>
    <w:rsid w:val="7CDE5E9D"/>
    <w:rsid w:val="7CE0101E"/>
    <w:rsid w:val="7CF80F3A"/>
    <w:rsid w:val="7CFD2E86"/>
    <w:rsid w:val="7D1B32E5"/>
    <w:rsid w:val="7D1F488D"/>
    <w:rsid w:val="7D2A1E32"/>
    <w:rsid w:val="7D3405C0"/>
    <w:rsid w:val="7D34260F"/>
    <w:rsid w:val="7D350D7B"/>
    <w:rsid w:val="7D3D0CB6"/>
    <w:rsid w:val="7D3E6268"/>
    <w:rsid w:val="7D4C273F"/>
    <w:rsid w:val="7D4E2D0F"/>
    <w:rsid w:val="7D56227C"/>
    <w:rsid w:val="7D5678D2"/>
    <w:rsid w:val="7D60444C"/>
    <w:rsid w:val="7D6A0498"/>
    <w:rsid w:val="7D714C2A"/>
    <w:rsid w:val="7D72425E"/>
    <w:rsid w:val="7D75360F"/>
    <w:rsid w:val="7D814F05"/>
    <w:rsid w:val="7D816E97"/>
    <w:rsid w:val="7D83475D"/>
    <w:rsid w:val="7D8A19C3"/>
    <w:rsid w:val="7D900252"/>
    <w:rsid w:val="7D923E84"/>
    <w:rsid w:val="7D9C672F"/>
    <w:rsid w:val="7DA143CC"/>
    <w:rsid w:val="7DA17D9F"/>
    <w:rsid w:val="7DAF3105"/>
    <w:rsid w:val="7DB010DC"/>
    <w:rsid w:val="7DB07443"/>
    <w:rsid w:val="7DB17E92"/>
    <w:rsid w:val="7DB611B8"/>
    <w:rsid w:val="7DC406B6"/>
    <w:rsid w:val="7DC43F9D"/>
    <w:rsid w:val="7DC83FA8"/>
    <w:rsid w:val="7DCE05EB"/>
    <w:rsid w:val="7DCE7FC1"/>
    <w:rsid w:val="7DD24FDA"/>
    <w:rsid w:val="7DD44175"/>
    <w:rsid w:val="7DDD637B"/>
    <w:rsid w:val="7DE4244B"/>
    <w:rsid w:val="7DE640D3"/>
    <w:rsid w:val="7DF7595B"/>
    <w:rsid w:val="7DF9523F"/>
    <w:rsid w:val="7DFE3E3D"/>
    <w:rsid w:val="7E033A1D"/>
    <w:rsid w:val="7E134A64"/>
    <w:rsid w:val="7E14175B"/>
    <w:rsid w:val="7E1573F2"/>
    <w:rsid w:val="7E1D154B"/>
    <w:rsid w:val="7E1F557A"/>
    <w:rsid w:val="7E245EFE"/>
    <w:rsid w:val="7E2661E9"/>
    <w:rsid w:val="7E296839"/>
    <w:rsid w:val="7E303A50"/>
    <w:rsid w:val="7E353BA9"/>
    <w:rsid w:val="7E396A4C"/>
    <w:rsid w:val="7E432C74"/>
    <w:rsid w:val="7E4C739E"/>
    <w:rsid w:val="7E5D66D7"/>
    <w:rsid w:val="7E5E053A"/>
    <w:rsid w:val="7E650FE5"/>
    <w:rsid w:val="7E685038"/>
    <w:rsid w:val="7E6E51DD"/>
    <w:rsid w:val="7E6F1F7C"/>
    <w:rsid w:val="7E730F75"/>
    <w:rsid w:val="7E746572"/>
    <w:rsid w:val="7E893C25"/>
    <w:rsid w:val="7E895D58"/>
    <w:rsid w:val="7E8C368F"/>
    <w:rsid w:val="7E8D7C60"/>
    <w:rsid w:val="7E8E5787"/>
    <w:rsid w:val="7E911B8E"/>
    <w:rsid w:val="7E9963BC"/>
    <w:rsid w:val="7E9B23EC"/>
    <w:rsid w:val="7E9E4D5B"/>
    <w:rsid w:val="7EA37B33"/>
    <w:rsid w:val="7EA57EF3"/>
    <w:rsid w:val="7EAA0C3D"/>
    <w:rsid w:val="7EAC3146"/>
    <w:rsid w:val="7EAD1387"/>
    <w:rsid w:val="7EB86592"/>
    <w:rsid w:val="7EC01FDA"/>
    <w:rsid w:val="7EC15BE4"/>
    <w:rsid w:val="7EC950FC"/>
    <w:rsid w:val="7ECA0C09"/>
    <w:rsid w:val="7ED300F2"/>
    <w:rsid w:val="7ED8548C"/>
    <w:rsid w:val="7EE76802"/>
    <w:rsid w:val="7EE85A53"/>
    <w:rsid w:val="7EEA19CA"/>
    <w:rsid w:val="7EF165CC"/>
    <w:rsid w:val="7EF30C35"/>
    <w:rsid w:val="7EF36027"/>
    <w:rsid w:val="7EF417AB"/>
    <w:rsid w:val="7EF76163"/>
    <w:rsid w:val="7EFE42CB"/>
    <w:rsid w:val="7EFF5550"/>
    <w:rsid w:val="7EFF61CB"/>
    <w:rsid w:val="7F005DED"/>
    <w:rsid w:val="7F070E70"/>
    <w:rsid w:val="7F143276"/>
    <w:rsid w:val="7F1557C2"/>
    <w:rsid w:val="7F177700"/>
    <w:rsid w:val="7F236438"/>
    <w:rsid w:val="7F2702E5"/>
    <w:rsid w:val="7F3D1795"/>
    <w:rsid w:val="7F405094"/>
    <w:rsid w:val="7F46120E"/>
    <w:rsid w:val="7F472664"/>
    <w:rsid w:val="7F547BF6"/>
    <w:rsid w:val="7F573C5D"/>
    <w:rsid w:val="7F596B72"/>
    <w:rsid w:val="7F5E5870"/>
    <w:rsid w:val="7F63075B"/>
    <w:rsid w:val="7F662600"/>
    <w:rsid w:val="7F671451"/>
    <w:rsid w:val="7F693131"/>
    <w:rsid w:val="7F6B2EB7"/>
    <w:rsid w:val="7F6D2D45"/>
    <w:rsid w:val="7F7614C8"/>
    <w:rsid w:val="7F762162"/>
    <w:rsid w:val="7F774B8C"/>
    <w:rsid w:val="7F847FDB"/>
    <w:rsid w:val="7F936AA2"/>
    <w:rsid w:val="7F955375"/>
    <w:rsid w:val="7F983331"/>
    <w:rsid w:val="7F9A3B4D"/>
    <w:rsid w:val="7FA12ADC"/>
    <w:rsid w:val="7FA20762"/>
    <w:rsid w:val="7FA27DBE"/>
    <w:rsid w:val="7FAA79D0"/>
    <w:rsid w:val="7FB645A9"/>
    <w:rsid w:val="7FB67202"/>
    <w:rsid w:val="7FBB0830"/>
    <w:rsid w:val="7FBE5294"/>
    <w:rsid w:val="7FDC213F"/>
    <w:rsid w:val="7FF20557"/>
    <w:rsid w:val="7FF22ABB"/>
    <w:rsid w:val="7FF4648B"/>
    <w:rsid w:val="7FFA2050"/>
    <w:rsid w:val="7FFA474C"/>
    <w:rsid w:val="7FFB64BE"/>
    <w:rsid w:val="7FFB6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E465DF"/>
  <w15:docId w15:val="{C73BA2DC-59ED-4503-8CCE-AE95D6D0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uiPriority="99" w:qFormat="1"/>
    <w:lsdException w:name="footer" w:uiPriority="99" w:qFormat="1"/>
    <w:lsdException w:name="index heading" w:qFormat="1"/>
    <w:lsdException w:name="caption" w:qFormat="1"/>
    <w:lsdException w:name="footnote reference" w:semiHidden="1" w:qFormat="1"/>
    <w:lsdException w:name="annotation reference" w:unhideWhenUsed="1" w:qFormat="1"/>
    <w:lsdException w:name="page number" w:uiPriority="99" w:qFormat="1"/>
    <w:lsdException w:name="endnote reference" w:semiHidden="1" w:qFormat="1"/>
    <w:lsdException w:name="endnote text" w:semiHidden="1" w:qFormat="1"/>
    <w:lsdException w:name="Title" w:qFormat="1"/>
    <w:lsdException w:name="Default Paragraph Font" w:semiHidden="1" w:uiPriority="1" w:unhideWhenUsed="1" w:qFormat="1"/>
    <w:lsdException w:name="Body Text" w:unhideWhenUsed="1" w:qFormat="1"/>
    <w:lsdException w:name="Subtitle" w:qFormat="1"/>
    <w:lsdException w:name="Date" w:unhideWhenUsed="1" w:qFormat="1"/>
    <w:lsdException w:name="Body Text 2" w:unhideWhenUsed="1" w:qFormat="1"/>
    <w:lsdException w:name="Hyperlink" w:uiPriority="99" w:qFormat="1"/>
    <w:lsdException w:name="FollowedHyperlink" w:qFormat="1"/>
    <w:lsdException w:name="Strong"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6">
    <w:name w:val="Normal"/>
    <w:next w:val="aff7"/>
    <w:qFormat/>
    <w:pPr>
      <w:widowControl w:val="0"/>
      <w:jc w:val="both"/>
    </w:pPr>
    <w:rPr>
      <w:kern w:val="2"/>
      <w:sz w:val="21"/>
      <w:szCs w:val="24"/>
    </w:rPr>
  </w:style>
  <w:style w:type="paragraph" w:styleId="1">
    <w:name w:val="heading 1"/>
    <w:basedOn w:val="aff6"/>
    <w:next w:val="aff6"/>
    <w:link w:val="10"/>
    <w:qFormat/>
    <w:pPr>
      <w:keepNext/>
      <w:keepLines/>
      <w:spacing w:before="340" w:after="330" w:line="576" w:lineRule="auto"/>
      <w:outlineLvl w:val="0"/>
    </w:pPr>
    <w:rPr>
      <w:b/>
      <w:bCs/>
      <w:kern w:val="44"/>
      <w:sz w:val="44"/>
      <w:szCs w:val="44"/>
    </w:rPr>
  </w:style>
  <w:style w:type="paragraph" w:styleId="2">
    <w:name w:val="heading 2"/>
    <w:basedOn w:val="aff6"/>
    <w:next w:val="aff6"/>
    <w:link w:val="20"/>
    <w:qFormat/>
    <w:pPr>
      <w:keepNext/>
      <w:keepLines/>
      <w:spacing w:before="260" w:after="260" w:line="415" w:lineRule="auto"/>
      <w:outlineLvl w:val="1"/>
    </w:pPr>
    <w:rPr>
      <w:rFonts w:ascii="Cambria" w:hAnsi="Cambria"/>
      <w:b/>
      <w:bCs/>
      <w:sz w:val="32"/>
      <w:szCs w:val="32"/>
    </w:rPr>
  </w:style>
  <w:style w:type="paragraph" w:styleId="3">
    <w:name w:val="heading 3"/>
    <w:basedOn w:val="aff6"/>
    <w:next w:val="aff6"/>
    <w:link w:val="30"/>
    <w:qFormat/>
    <w:pPr>
      <w:keepNext/>
      <w:keepLines/>
      <w:spacing w:before="260" w:after="260" w:line="415" w:lineRule="auto"/>
      <w:outlineLvl w:val="2"/>
    </w:pPr>
    <w:rPr>
      <w:b/>
      <w:bCs/>
      <w:sz w:val="32"/>
      <w:szCs w:val="32"/>
    </w:rPr>
  </w:style>
  <w:style w:type="paragraph" w:styleId="4">
    <w:name w:val="heading 4"/>
    <w:basedOn w:val="aff6"/>
    <w:next w:val="aff6"/>
    <w:semiHidden/>
    <w:unhideWhenUsed/>
    <w:qFormat/>
    <w:pPr>
      <w:spacing w:beforeAutospacing="1" w:after="0" w:afterAutospacing="1"/>
      <w:jc w:val="left"/>
      <w:outlineLvl w:val="3"/>
    </w:pPr>
    <w:rPr>
      <w:rFonts w:ascii="宋体" w:hAnsi="宋体" w:hint="eastAsia"/>
      <w:b/>
      <w:kern w:val="0"/>
      <w:sz w:val="24"/>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aff7">
    <w:name w:val="Normal Indent"/>
    <w:basedOn w:val="aff6"/>
    <w:next w:val="aff6"/>
    <w:qFormat/>
    <w:pPr>
      <w:ind w:firstLine="420"/>
    </w:pPr>
  </w:style>
  <w:style w:type="paragraph" w:styleId="TOC7">
    <w:name w:val="toc 7"/>
    <w:basedOn w:val="aff6"/>
    <w:next w:val="aff6"/>
    <w:uiPriority w:val="39"/>
    <w:qFormat/>
    <w:pPr>
      <w:tabs>
        <w:tab w:val="right" w:leader="dot" w:pos="9241"/>
      </w:tabs>
      <w:ind w:firstLineChars="500" w:firstLine="505"/>
      <w:jc w:val="left"/>
    </w:pPr>
    <w:rPr>
      <w:rFonts w:ascii="宋体"/>
      <w:szCs w:val="21"/>
    </w:rPr>
  </w:style>
  <w:style w:type="paragraph" w:styleId="8">
    <w:name w:val="index 8"/>
    <w:basedOn w:val="aff6"/>
    <w:next w:val="aff6"/>
    <w:qFormat/>
    <w:pPr>
      <w:ind w:left="1680" w:hanging="210"/>
      <w:jc w:val="left"/>
    </w:pPr>
    <w:rPr>
      <w:rFonts w:ascii="Calibri" w:hAnsi="Calibri"/>
      <w:sz w:val="20"/>
      <w:szCs w:val="20"/>
    </w:rPr>
  </w:style>
  <w:style w:type="paragraph" w:styleId="affb">
    <w:name w:val="caption"/>
    <w:basedOn w:val="aff6"/>
    <w:next w:val="aff6"/>
    <w:qFormat/>
    <w:pPr>
      <w:spacing w:before="152"/>
    </w:pPr>
    <w:rPr>
      <w:rFonts w:ascii="Arial" w:eastAsia="黑体" w:hAnsi="Arial" w:cs="Arial"/>
      <w:sz w:val="20"/>
      <w:szCs w:val="20"/>
    </w:rPr>
  </w:style>
  <w:style w:type="paragraph" w:styleId="5">
    <w:name w:val="index 5"/>
    <w:basedOn w:val="aff6"/>
    <w:next w:val="aff6"/>
    <w:qFormat/>
    <w:pPr>
      <w:ind w:left="1050" w:hanging="210"/>
      <w:jc w:val="left"/>
    </w:pPr>
    <w:rPr>
      <w:rFonts w:ascii="Calibri" w:hAnsi="Calibri"/>
      <w:sz w:val="20"/>
      <w:szCs w:val="20"/>
    </w:rPr>
  </w:style>
  <w:style w:type="paragraph" w:styleId="affc">
    <w:name w:val="Document Map"/>
    <w:basedOn w:val="aff6"/>
    <w:link w:val="affd"/>
    <w:semiHidden/>
    <w:qFormat/>
    <w:pPr>
      <w:shd w:val="clear" w:color="auto" w:fill="000080"/>
    </w:pPr>
  </w:style>
  <w:style w:type="paragraph" w:styleId="affe">
    <w:name w:val="annotation text"/>
    <w:basedOn w:val="aff6"/>
    <w:link w:val="afff"/>
    <w:unhideWhenUsed/>
    <w:qFormat/>
    <w:pPr>
      <w:jc w:val="left"/>
    </w:pPr>
    <w:rPr>
      <w:szCs w:val="21"/>
    </w:rPr>
  </w:style>
  <w:style w:type="paragraph" w:styleId="6">
    <w:name w:val="index 6"/>
    <w:basedOn w:val="aff6"/>
    <w:next w:val="aff6"/>
    <w:qFormat/>
    <w:pPr>
      <w:ind w:left="1260" w:hanging="210"/>
      <w:jc w:val="left"/>
    </w:pPr>
    <w:rPr>
      <w:rFonts w:ascii="Calibri" w:hAnsi="Calibri"/>
      <w:sz w:val="20"/>
      <w:szCs w:val="20"/>
    </w:rPr>
  </w:style>
  <w:style w:type="paragraph" w:styleId="afff0">
    <w:name w:val="Body Text"/>
    <w:basedOn w:val="aff6"/>
    <w:next w:val="aff6"/>
    <w:link w:val="afff1"/>
    <w:unhideWhenUsed/>
    <w:qFormat/>
    <w:pPr>
      <w:adjustRightInd w:val="0"/>
      <w:spacing w:after="120" w:line="360" w:lineRule="auto"/>
    </w:pPr>
    <w:rPr>
      <w:rFonts w:ascii="Arial"/>
      <w:kern w:val="0"/>
      <w:sz w:val="24"/>
    </w:rPr>
  </w:style>
  <w:style w:type="paragraph" w:styleId="40">
    <w:name w:val="index 4"/>
    <w:basedOn w:val="aff6"/>
    <w:next w:val="aff6"/>
    <w:qFormat/>
    <w:pPr>
      <w:ind w:left="840" w:hanging="210"/>
      <w:jc w:val="left"/>
    </w:pPr>
    <w:rPr>
      <w:rFonts w:ascii="Calibri" w:hAnsi="Calibri"/>
      <w:sz w:val="20"/>
      <w:szCs w:val="20"/>
    </w:rPr>
  </w:style>
  <w:style w:type="paragraph" w:styleId="TOC5">
    <w:name w:val="toc 5"/>
    <w:basedOn w:val="aff6"/>
    <w:next w:val="aff6"/>
    <w:uiPriority w:val="39"/>
    <w:qFormat/>
    <w:pPr>
      <w:tabs>
        <w:tab w:val="right" w:leader="dot" w:pos="9241"/>
      </w:tabs>
      <w:ind w:firstLineChars="300" w:firstLine="300"/>
      <w:jc w:val="left"/>
    </w:pPr>
    <w:rPr>
      <w:rFonts w:ascii="宋体"/>
      <w:szCs w:val="21"/>
    </w:rPr>
  </w:style>
  <w:style w:type="paragraph" w:styleId="TOC3">
    <w:name w:val="toc 3"/>
    <w:basedOn w:val="aff6"/>
    <w:next w:val="aff6"/>
    <w:uiPriority w:val="39"/>
    <w:qFormat/>
    <w:pPr>
      <w:tabs>
        <w:tab w:val="right" w:leader="dot" w:pos="9241"/>
      </w:tabs>
      <w:ind w:firstLineChars="100" w:firstLine="102"/>
      <w:jc w:val="left"/>
    </w:pPr>
    <w:rPr>
      <w:rFonts w:ascii="宋体"/>
      <w:szCs w:val="21"/>
    </w:rPr>
  </w:style>
  <w:style w:type="paragraph" w:styleId="TOC8">
    <w:name w:val="toc 8"/>
    <w:basedOn w:val="aff6"/>
    <w:next w:val="aff6"/>
    <w:uiPriority w:val="39"/>
    <w:qFormat/>
    <w:pPr>
      <w:tabs>
        <w:tab w:val="right" w:leader="dot" w:pos="9241"/>
      </w:tabs>
      <w:ind w:firstLineChars="600" w:firstLine="607"/>
      <w:jc w:val="left"/>
    </w:pPr>
    <w:rPr>
      <w:rFonts w:ascii="宋体"/>
      <w:szCs w:val="21"/>
    </w:rPr>
  </w:style>
  <w:style w:type="paragraph" w:styleId="31">
    <w:name w:val="index 3"/>
    <w:basedOn w:val="aff6"/>
    <w:next w:val="aff6"/>
    <w:qFormat/>
    <w:pPr>
      <w:ind w:left="630" w:hanging="210"/>
      <w:jc w:val="left"/>
    </w:pPr>
    <w:rPr>
      <w:rFonts w:ascii="Calibri" w:hAnsi="Calibri"/>
      <w:sz w:val="20"/>
      <w:szCs w:val="20"/>
    </w:rPr>
  </w:style>
  <w:style w:type="paragraph" w:styleId="afff2">
    <w:name w:val="Date"/>
    <w:basedOn w:val="aff6"/>
    <w:next w:val="aff6"/>
    <w:link w:val="afff3"/>
    <w:unhideWhenUsed/>
    <w:qFormat/>
    <w:pPr>
      <w:ind w:leftChars="2500" w:left="100"/>
    </w:pPr>
    <w:rPr>
      <w:szCs w:val="21"/>
    </w:rPr>
  </w:style>
  <w:style w:type="paragraph" w:styleId="afff4">
    <w:name w:val="endnote text"/>
    <w:basedOn w:val="aff6"/>
    <w:link w:val="afff5"/>
    <w:semiHidden/>
    <w:qFormat/>
    <w:pPr>
      <w:snapToGrid w:val="0"/>
      <w:jc w:val="left"/>
    </w:pPr>
  </w:style>
  <w:style w:type="paragraph" w:styleId="afff6">
    <w:name w:val="Balloon Text"/>
    <w:basedOn w:val="aff6"/>
    <w:link w:val="afff7"/>
    <w:unhideWhenUsed/>
    <w:qFormat/>
    <w:rPr>
      <w:sz w:val="18"/>
      <w:szCs w:val="18"/>
    </w:rPr>
  </w:style>
  <w:style w:type="paragraph" w:styleId="af8">
    <w:name w:val="footer"/>
    <w:basedOn w:val="aff6"/>
    <w:link w:val="11"/>
    <w:uiPriority w:val="99"/>
    <w:qFormat/>
    <w:pPr>
      <w:numPr>
        <w:numId w:val="1"/>
      </w:numPr>
      <w:snapToGrid w:val="0"/>
      <w:ind w:rightChars="100" w:right="210"/>
      <w:jc w:val="right"/>
    </w:pPr>
    <w:rPr>
      <w:sz w:val="18"/>
      <w:szCs w:val="18"/>
    </w:rPr>
  </w:style>
  <w:style w:type="paragraph" w:styleId="afff8">
    <w:name w:val="header"/>
    <w:basedOn w:val="aff6"/>
    <w:link w:val="12"/>
    <w:uiPriority w:val="99"/>
    <w:qFormat/>
    <w:pPr>
      <w:snapToGrid w:val="0"/>
      <w:jc w:val="left"/>
    </w:pPr>
    <w:rPr>
      <w:sz w:val="18"/>
      <w:szCs w:val="18"/>
    </w:rPr>
  </w:style>
  <w:style w:type="paragraph" w:styleId="TOC1">
    <w:name w:val="toc 1"/>
    <w:basedOn w:val="aff6"/>
    <w:next w:val="aff6"/>
    <w:uiPriority w:val="39"/>
    <w:qFormat/>
    <w:pPr>
      <w:tabs>
        <w:tab w:val="right" w:leader="dot" w:pos="9241"/>
      </w:tabs>
      <w:spacing w:beforeLines="25" w:before="25" w:afterLines="25" w:after="25"/>
      <w:jc w:val="left"/>
    </w:pPr>
    <w:rPr>
      <w:rFonts w:ascii="宋体"/>
      <w:szCs w:val="21"/>
    </w:rPr>
  </w:style>
  <w:style w:type="paragraph" w:styleId="TOC4">
    <w:name w:val="toc 4"/>
    <w:basedOn w:val="aff6"/>
    <w:next w:val="aff6"/>
    <w:uiPriority w:val="39"/>
    <w:qFormat/>
    <w:pPr>
      <w:tabs>
        <w:tab w:val="right" w:leader="dot" w:pos="9241"/>
      </w:tabs>
      <w:ind w:firstLineChars="200" w:firstLine="198"/>
      <w:jc w:val="left"/>
    </w:pPr>
    <w:rPr>
      <w:rFonts w:ascii="宋体"/>
      <w:szCs w:val="21"/>
    </w:rPr>
  </w:style>
  <w:style w:type="paragraph" w:styleId="afff9">
    <w:name w:val="index heading"/>
    <w:basedOn w:val="aff6"/>
    <w:next w:val="13"/>
    <w:qFormat/>
    <w:pPr>
      <w:spacing w:before="120" w:after="120"/>
      <w:jc w:val="center"/>
    </w:pPr>
    <w:rPr>
      <w:rFonts w:ascii="Calibri" w:hAnsi="Calibri"/>
      <w:b/>
      <w:bCs/>
      <w:iCs/>
      <w:szCs w:val="20"/>
    </w:rPr>
  </w:style>
  <w:style w:type="paragraph" w:styleId="13">
    <w:name w:val="index 1"/>
    <w:basedOn w:val="aff6"/>
    <w:next w:val="afffa"/>
    <w:qFormat/>
    <w:pPr>
      <w:tabs>
        <w:tab w:val="right" w:leader="dot" w:pos="9299"/>
      </w:tabs>
      <w:jc w:val="left"/>
    </w:pPr>
    <w:rPr>
      <w:rFonts w:ascii="宋体"/>
      <w:szCs w:val="21"/>
    </w:rPr>
  </w:style>
  <w:style w:type="paragraph" w:customStyle="1" w:styleId="afffa">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ff6"/>
    <w:link w:val="afffb"/>
    <w:qFormat/>
    <w:pPr>
      <w:numPr>
        <w:numId w:val="2"/>
      </w:numPr>
      <w:snapToGrid w:val="0"/>
      <w:jc w:val="left"/>
    </w:pPr>
    <w:rPr>
      <w:rFonts w:ascii="宋体"/>
      <w:sz w:val="18"/>
      <w:szCs w:val="18"/>
    </w:rPr>
  </w:style>
  <w:style w:type="paragraph" w:styleId="TOC6">
    <w:name w:val="toc 6"/>
    <w:basedOn w:val="aff6"/>
    <w:next w:val="aff6"/>
    <w:uiPriority w:val="39"/>
    <w:qFormat/>
    <w:pPr>
      <w:tabs>
        <w:tab w:val="right" w:leader="dot" w:pos="9241"/>
      </w:tabs>
      <w:ind w:firstLineChars="400" w:firstLine="403"/>
      <w:jc w:val="left"/>
    </w:pPr>
    <w:rPr>
      <w:rFonts w:ascii="宋体"/>
      <w:szCs w:val="21"/>
    </w:rPr>
  </w:style>
  <w:style w:type="paragraph" w:styleId="7">
    <w:name w:val="index 7"/>
    <w:basedOn w:val="aff6"/>
    <w:next w:val="aff6"/>
    <w:qFormat/>
    <w:pPr>
      <w:ind w:left="1470" w:hanging="210"/>
      <w:jc w:val="left"/>
    </w:pPr>
    <w:rPr>
      <w:rFonts w:ascii="Calibri" w:hAnsi="Calibri"/>
      <w:sz w:val="20"/>
      <w:szCs w:val="20"/>
    </w:rPr>
  </w:style>
  <w:style w:type="paragraph" w:styleId="9">
    <w:name w:val="index 9"/>
    <w:basedOn w:val="aff6"/>
    <w:next w:val="aff6"/>
    <w:qFormat/>
    <w:pPr>
      <w:ind w:left="1890" w:hanging="210"/>
      <w:jc w:val="left"/>
    </w:pPr>
    <w:rPr>
      <w:rFonts w:ascii="Calibri" w:hAnsi="Calibri"/>
      <w:sz w:val="20"/>
      <w:szCs w:val="20"/>
    </w:rPr>
  </w:style>
  <w:style w:type="paragraph" w:styleId="TOC2">
    <w:name w:val="toc 2"/>
    <w:basedOn w:val="aff6"/>
    <w:next w:val="aff6"/>
    <w:uiPriority w:val="39"/>
    <w:qFormat/>
    <w:pPr>
      <w:tabs>
        <w:tab w:val="right" w:leader="dot" w:pos="9241"/>
      </w:tabs>
    </w:pPr>
    <w:rPr>
      <w:rFonts w:ascii="宋体"/>
      <w:szCs w:val="21"/>
    </w:rPr>
  </w:style>
  <w:style w:type="paragraph" w:styleId="TOC9">
    <w:name w:val="toc 9"/>
    <w:basedOn w:val="aff6"/>
    <w:next w:val="aff6"/>
    <w:uiPriority w:val="39"/>
    <w:qFormat/>
    <w:pPr>
      <w:ind w:left="1470"/>
      <w:jc w:val="left"/>
    </w:pPr>
    <w:rPr>
      <w:sz w:val="20"/>
      <w:szCs w:val="20"/>
    </w:rPr>
  </w:style>
  <w:style w:type="paragraph" w:styleId="21">
    <w:name w:val="Body Text 2"/>
    <w:basedOn w:val="aff6"/>
    <w:link w:val="22"/>
    <w:unhideWhenUsed/>
    <w:qFormat/>
    <w:pPr>
      <w:spacing w:after="120" w:line="480" w:lineRule="auto"/>
    </w:pPr>
    <w:rPr>
      <w:szCs w:val="21"/>
    </w:rPr>
  </w:style>
  <w:style w:type="paragraph" w:styleId="afffc">
    <w:name w:val="Normal (Web)"/>
    <w:basedOn w:val="aff6"/>
    <w:unhideWhenUsed/>
    <w:qFormat/>
    <w:pPr>
      <w:widowControl/>
      <w:spacing w:before="100" w:beforeAutospacing="1" w:after="100" w:afterAutospacing="1"/>
      <w:jc w:val="left"/>
    </w:pPr>
    <w:rPr>
      <w:rFonts w:ascii="宋体" w:hAnsi="宋体" w:cs="宋体"/>
      <w:kern w:val="0"/>
      <w:sz w:val="24"/>
    </w:rPr>
  </w:style>
  <w:style w:type="paragraph" w:styleId="23">
    <w:name w:val="index 2"/>
    <w:basedOn w:val="aff6"/>
    <w:next w:val="aff6"/>
    <w:qFormat/>
    <w:pPr>
      <w:ind w:left="420" w:hanging="210"/>
      <w:jc w:val="left"/>
    </w:pPr>
    <w:rPr>
      <w:rFonts w:ascii="Calibri" w:hAnsi="Calibri"/>
      <w:sz w:val="20"/>
      <w:szCs w:val="20"/>
    </w:rPr>
  </w:style>
  <w:style w:type="paragraph" w:styleId="afffd">
    <w:name w:val="annotation subject"/>
    <w:basedOn w:val="affe"/>
    <w:next w:val="affe"/>
    <w:link w:val="afffe"/>
    <w:unhideWhenUsed/>
    <w:qFormat/>
    <w:rPr>
      <w:b/>
      <w:bCs/>
    </w:rPr>
  </w:style>
  <w:style w:type="table" w:styleId="affff">
    <w:name w:val="Table Grid"/>
    <w:basedOn w:val="aff9"/>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0">
    <w:name w:val="Strong"/>
    <w:basedOn w:val="aff8"/>
    <w:qFormat/>
    <w:rPr>
      <w:b/>
    </w:rPr>
  </w:style>
  <w:style w:type="character" w:styleId="affff1">
    <w:name w:val="endnote reference"/>
    <w:semiHidden/>
    <w:qFormat/>
    <w:rPr>
      <w:vertAlign w:val="superscript"/>
    </w:rPr>
  </w:style>
  <w:style w:type="character" w:styleId="affff2">
    <w:name w:val="page number"/>
    <w:uiPriority w:val="99"/>
    <w:qFormat/>
    <w:rPr>
      <w:rFonts w:ascii="Times New Roman" w:eastAsia="宋体" w:hAnsi="Times New Roman"/>
      <w:sz w:val="18"/>
    </w:rPr>
  </w:style>
  <w:style w:type="character" w:styleId="affff3">
    <w:name w:val="FollowedHyperlink"/>
    <w:qFormat/>
    <w:rPr>
      <w:color w:val="800080"/>
      <w:u w:val="single"/>
    </w:rPr>
  </w:style>
  <w:style w:type="character" w:styleId="affff4">
    <w:name w:val="Emphasis"/>
    <w:uiPriority w:val="20"/>
    <w:qFormat/>
    <w:rPr>
      <w:rFonts w:ascii="宋体" w:eastAsia="宋体" w:hAnsi="宋体" w:cs="Times New Roman" w:hint="eastAsia"/>
      <w:sz w:val="18"/>
      <w:szCs w:val="18"/>
    </w:rPr>
  </w:style>
  <w:style w:type="character" w:styleId="affff5">
    <w:name w:val="Hyperlink"/>
    <w:uiPriority w:val="99"/>
    <w:qFormat/>
    <w:rPr>
      <w:color w:val="0000FF"/>
      <w:spacing w:val="0"/>
      <w:w w:val="100"/>
      <w:szCs w:val="21"/>
      <w:u w:val="single"/>
    </w:rPr>
  </w:style>
  <w:style w:type="character" w:styleId="affff6">
    <w:name w:val="annotation reference"/>
    <w:unhideWhenUsed/>
    <w:qFormat/>
    <w:rPr>
      <w:sz w:val="21"/>
      <w:szCs w:val="21"/>
    </w:rPr>
  </w:style>
  <w:style w:type="character" w:styleId="affff7">
    <w:name w:val="footnote reference"/>
    <w:semiHidden/>
    <w:qFormat/>
    <w:rPr>
      <w:vertAlign w:val="superscript"/>
    </w:rPr>
  </w:style>
  <w:style w:type="character" w:customStyle="1" w:styleId="2Char">
    <w:name w:val="标题 2 Char"/>
    <w:semiHidden/>
    <w:qFormat/>
    <w:rPr>
      <w:rFonts w:ascii="Cambria" w:eastAsia="宋体" w:hAnsi="Cambria" w:cs="Times New Roman"/>
      <w:b/>
      <w:bCs/>
      <w:kern w:val="2"/>
      <w:sz w:val="32"/>
      <w:szCs w:val="32"/>
    </w:rPr>
  </w:style>
  <w:style w:type="character" w:customStyle="1" w:styleId="ui-provider">
    <w:name w:val="ui-provider"/>
    <w:basedOn w:val="aff8"/>
    <w:qFormat/>
  </w:style>
  <w:style w:type="character" w:customStyle="1" w:styleId="affff8">
    <w:name w:val="页眉 字符"/>
    <w:semiHidden/>
    <w:qFormat/>
    <w:rPr>
      <w:rFonts w:cs="Times New Roman"/>
      <w:sz w:val="18"/>
      <w:szCs w:val="18"/>
    </w:rPr>
  </w:style>
  <w:style w:type="character" w:customStyle="1" w:styleId="affff9">
    <w:name w:val="页脚 字符"/>
    <w:uiPriority w:val="99"/>
    <w:qFormat/>
    <w:rPr>
      <w:rFonts w:cs="Times New Roman"/>
      <w:sz w:val="18"/>
      <w:szCs w:val="18"/>
    </w:rPr>
  </w:style>
  <w:style w:type="character" w:customStyle="1" w:styleId="afffe">
    <w:name w:val="批注主题 字符"/>
    <w:link w:val="afffd"/>
    <w:qFormat/>
    <w:rPr>
      <w:b/>
      <w:bCs/>
      <w:kern w:val="2"/>
      <w:sz w:val="21"/>
      <w:szCs w:val="21"/>
    </w:rPr>
  </w:style>
  <w:style w:type="character" w:customStyle="1" w:styleId="Char0">
    <w:name w:val="附录公式 Char"/>
    <w:link w:val="affffa"/>
    <w:qFormat/>
    <w:rPr>
      <w:rFonts w:ascii="宋体"/>
      <w:sz w:val="21"/>
      <w:lang w:val="en-US" w:eastAsia="zh-CN" w:bidi="ar-SA"/>
    </w:rPr>
  </w:style>
  <w:style w:type="paragraph" w:customStyle="1" w:styleId="affffa">
    <w:name w:val="附录公式"/>
    <w:basedOn w:val="afffa"/>
    <w:next w:val="afffa"/>
    <w:link w:val="Char0"/>
    <w:qFormat/>
  </w:style>
  <w:style w:type="character" w:customStyle="1" w:styleId="afff7">
    <w:name w:val="批注框文本 字符"/>
    <w:link w:val="afff6"/>
    <w:qFormat/>
    <w:rPr>
      <w:kern w:val="2"/>
      <w:sz w:val="18"/>
      <w:szCs w:val="18"/>
    </w:rPr>
  </w:style>
  <w:style w:type="character" w:customStyle="1" w:styleId="30">
    <w:name w:val="标题 3 字符"/>
    <w:link w:val="3"/>
    <w:semiHidden/>
    <w:qFormat/>
    <w:rPr>
      <w:b/>
      <w:bCs/>
      <w:kern w:val="2"/>
      <w:sz w:val="32"/>
      <w:szCs w:val="32"/>
    </w:rPr>
  </w:style>
  <w:style w:type="character" w:customStyle="1" w:styleId="affffb">
    <w:name w:val="发布"/>
    <w:qFormat/>
    <w:rPr>
      <w:rFonts w:ascii="黑体" w:eastAsia="黑体"/>
      <w:spacing w:val="85"/>
      <w:w w:val="100"/>
      <w:position w:val="3"/>
      <w:sz w:val="28"/>
      <w:szCs w:val="28"/>
    </w:rPr>
  </w:style>
  <w:style w:type="character" w:customStyle="1" w:styleId="afff1">
    <w:name w:val="正文文本 字符"/>
    <w:link w:val="afff0"/>
    <w:qFormat/>
    <w:rPr>
      <w:rFonts w:ascii="Arial" w:cs="Arial"/>
      <w:sz w:val="24"/>
      <w:szCs w:val="24"/>
    </w:rPr>
  </w:style>
  <w:style w:type="character" w:customStyle="1" w:styleId="Char1">
    <w:name w:val="批注文字 Char"/>
    <w:qFormat/>
    <w:rPr>
      <w:kern w:val="2"/>
      <w:sz w:val="21"/>
      <w:szCs w:val="24"/>
    </w:rPr>
  </w:style>
  <w:style w:type="character" w:customStyle="1" w:styleId="14">
    <w:name w:val="不明显强调1"/>
    <w:qFormat/>
    <w:rPr>
      <w:rFonts w:ascii="黑体" w:eastAsia="黑体" w:hAnsi="黑体" w:hint="eastAsia"/>
      <w:color w:val="auto"/>
      <w:sz w:val="21"/>
    </w:rPr>
  </w:style>
  <w:style w:type="character" w:customStyle="1" w:styleId="affd">
    <w:name w:val="文档结构图 字符"/>
    <w:link w:val="affc"/>
    <w:semiHidden/>
    <w:qFormat/>
    <w:rPr>
      <w:kern w:val="2"/>
      <w:sz w:val="21"/>
      <w:szCs w:val="24"/>
      <w:shd w:val="clear" w:color="auto" w:fill="000080"/>
    </w:rPr>
  </w:style>
  <w:style w:type="character" w:customStyle="1" w:styleId="22">
    <w:name w:val="正文文本 2 字符"/>
    <w:link w:val="21"/>
    <w:qFormat/>
    <w:rPr>
      <w:kern w:val="2"/>
      <w:sz w:val="21"/>
      <w:szCs w:val="21"/>
    </w:rPr>
  </w:style>
  <w:style w:type="character" w:customStyle="1" w:styleId="3Char">
    <w:name w:val="标题 3 Char"/>
    <w:semiHidden/>
    <w:qFormat/>
    <w:rPr>
      <w:b/>
      <w:bCs/>
      <w:kern w:val="2"/>
      <w:sz w:val="32"/>
      <w:szCs w:val="32"/>
    </w:rPr>
  </w:style>
  <w:style w:type="character" w:customStyle="1" w:styleId="Char2">
    <w:name w:val="首示例 Char"/>
    <w:link w:val="a1"/>
    <w:qFormat/>
    <w:rPr>
      <w:rFonts w:ascii="宋体" w:hAnsi="宋体"/>
      <w:kern w:val="2"/>
      <w:sz w:val="18"/>
      <w:szCs w:val="18"/>
    </w:rPr>
  </w:style>
  <w:style w:type="paragraph" w:customStyle="1" w:styleId="a1">
    <w:name w:val="首示例"/>
    <w:next w:val="afffa"/>
    <w:link w:val="Char2"/>
    <w:qFormat/>
    <w:pPr>
      <w:numPr>
        <w:numId w:val="3"/>
      </w:numPr>
      <w:tabs>
        <w:tab w:val="left" w:pos="360"/>
      </w:tabs>
      <w:ind w:firstLine="0"/>
    </w:pPr>
    <w:rPr>
      <w:rFonts w:ascii="宋体" w:hAnsi="宋体"/>
      <w:kern w:val="2"/>
      <w:sz w:val="18"/>
      <w:szCs w:val="18"/>
    </w:rPr>
  </w:style>
  <w:style w:type="character" w:customStyle="1" w:styleId="afff5">
    <w:name w:val="尾注文本 字符"/>
    <w:link w:val="afff4"/>
    <w:semiHidden/>
    <w:qFormat/>
    <w:rPr>
      <w:kern w:val="2"/>
      <w:sz w:val="21"/>
      <w:szCs w:val="24"/>
    </w:rPr>
  </w:style>
  <w:style w:type="character" w:customStyle="1" w:styleId="11">
    <w:name w:val="页脚 字符1"/>
    <w:link w:val="af8"/>
    <w:uiPriority w:val="99"/>
    <w:qFormat/>
    <w:rPr>
      <w:kern w:val="2"/>
      <w:sz w:val="18"/>
      <w:szCs w:val="18"/>
    </w:rPr>
  </w:style>
  <w:style w:type="character" w:customStyle="1" w:styleId="Char3">
    <w:name w:val="批注主题 Char"/>
    <w:qFormat/>
    <w:rPr>
      <w:b/>
      <w:bCs/>
      <w:kern w:val="2"/>
      <w:sz w:val="21"/>
      <w:szCs w:val="24"/>
    </w:rPr>
  </w:style>
  <w:style w:type="character" w:customStyle="1" w:styleId="afff3">
    <w:name w:val="日期 字符"/>
    <w:link w:val="afff2"/>
    <w:qFormat/>
    <w:rPr>
      <w:kern w:val="2"/>
      <w:sz w:val="21"/>
      <w:szCs w:val="21"/>
    </w:rPr>
  </w:style>
  <w:style w:type="character" w:customStyle="1" w:styleId="Char">
    <w:name w:val="段 Char"/>
    <w:link w:val="afffa"/>
    <w:uiPriority w:val="99"/>
    <w:qFormat/>
    <w:rPr>
      <w:rFonts w:ascii="宋体"/>
      <w:sz w:val="21"/>
      <w:lang w:val="en-US" w:eastAsia="zh-CN" w:bidi="ar-SA"/>
    </w:rPr>
  </w:style>
  <w:style w:type="character" w:customStyle="1" w:styleId="15">
    <w:name w:val="未处理的提及1"/>
    <w:uiPriority w:val="99"/>
    <w:unhideWhenUsed/>
    <w:qFormat/>
    <w:rPr>
      <w:color w:val="605E5C"/>
      <w:shd w:val="clear" w:color="auto" w:fill="E1DFDD"/>
    </w:rPr>
  </w:style>
  <w:style w:type="character" w:customStyle="1" w:styleId="Char4">
    <w:name w:val="日期 Char"/>
    <w:qFormat/>
    <w:rPr>
      <w:kern w:val="2"/>
      <w:sz w:val="21"/>
      <w:szCs w:val="24"/>
    </w:rPr>
  </w:style>
  <w:style w:type="character" w:customStyle="1" w:styleId="2Char0">
    <w:name w:val="正文文本 2 Char"/>
    <w:qFormat/>
    <w:rPr>
      <w:kern w:val="2"/>
      <w:sz w:val="21"/>
      <w:szCs w:val="24"/>
    </w:rPr>
  </w:style>
  <w:style w:type="character" w:customStyle="1" w:styleId="Char5">
    <w:name w:val="批注框文本 Char"/>
    <w:qFormat/>
    <w:rPr>
      <w:kern w:val="2"/>
      <w:sz w:val="18"/>
      <w:szCs w:val="18"/>
    </w:rPr>
  </w:style>
  <w:style w:type="character" w:customStyle="1" w:styleId="afffb">
    <w:name w:val="脚注文本 字符"/>
    <w:link w:val="af1"/>
    <w:qFormat/>
    <w:rPr>
      <w:rFonts w:ascii="宋体"/>
      <w:kern w:val="2"/>
      <w:sz w:val="18"/>
      <w:szCs w:val="18"/>
    </w:rPr>
  </w:style>
  <w:style w:type="character" w:customStyle="1" w:styleId="12">
    <w:name w:val="页眉 字符1"/>
    <w:link w:val="afff8"/>
    <w:uiPriority w:val="99"/>
    <w:qFormat/>
    <w:rPr>
      <w:kern w:val="2"/>
      <w:sz w:val="18"/>
      <w:szCs w:val="18"/>
    </w:rPr>
  </w:style>
  <w:style w:type="character" w:customStyle="1" w:styleId="afff">
    <w:name w:val="批注文字 字符"/>
    <w:link w:val="affe"/>
    <w:qFormat/>
    <w:rPr>
      <w:kern w:val="2"/>
      <w:sz w:val="21"/>
      <w:szCs w:val="21"/>
    </w:rPr>
  </w:style>
  <w:style w:type="character" w:customStyle="1" w:styleId="10">
    <w:name w:val="标题 1 字符"/>
    <w:link w:val="1"/>
    <w:qFormat/>
    <w:rPr>
      <w:b/>
      <w:bCs/>
      <w:kern w:val="44"/>
      <w:sz w:val="44"/>
      <w:szCs w:val="44"/>
    </w:rPr>
  </w:style>
  <w:style w:type="character" w:customStyle="1" w:styleId="20">
    <w:name w:val="标题 2 字符"/>
    <w:link w:val="2"/>
    <w:semiHidden/>
    <w:qFormat/>
    <w:rPr>
      <w:rFonts w:ascii="Cambria" w:hAnsi="Cambria" w:cs="Cambria"/>
      <w:b/>
      <w:bCs/>
      <w:kern w:val="2"/>
      <w:sz w:val="32"/>
      <w:szCs w:val="32"/>
    </w:rPr>
  </w:style>
  <w:style w:type="character" w:customStyle="1" w:styleId="1Char">
    <w:name w:val="标题 1 Char"/>
    <w:qFormat/>
    <w:rPr>
      <w:b/>
      <w:bCs/>
      <w:kern w:val="44"/>
      <w:sz w:val="44"/>
      <w:szCs w:val="44"/>
    </w:rPr>
  </w:style>
  <w:style w:type="character" w:customStyle="1" w:styleId="Char6">
    <w:name w:val="正文文本 Char"/>
    <w:qFormat/>
    <w:rPr>
      <w:kern w:val="2"/>
      <w:sz w:val="21"/>
      <w:szCs w:val="24"/>
    </w:rPr>
  </w:style>
  <w:style w:type="character" w:customStyle="1" w:styleId="affffc">
    <w:name w:val="图、表注 字符"/>
    <w:link w:val="affffd"/>
    <w:qFormat/>
    <w:rPr>
      <w:rFonts w:ascii="黑体" w:eastAsia="黑体" w:hAnsi="黑体" w:cs="黑体"/>
      <w:kern w:val="2"/>
      <w:sz w:val="18"/>
      <w:szCs w:val="24"/>
      <w:lang w:val="zh-CN"/>
    </w:rPr>
  </w:style>
  <w:style w:type="paragraph" w:customStyle="1" w:styleId="affffd">
    <w:name w:val="图、表注"/>
    <w:basedOn w:val="aff6"/>
    <w:link w:val="affffc"/>
    <w:qFormat/>
    <w:pPr>
      <w:ind w:firstLineChars="200" w:firstLine="200"/>
    </w:pPr>
    <w:rPr>
      <w:rFonts w:ascii="黑体" w:eastAsia="黑体" w:hAnsi="黑体"/>
      <w:sz w:val="18"/>
      <w:lang w:val="zh-CN"/>
    </w:rPr>
  </w:style>
  <w:style w:type="character" w:customStyle="1" w:styleId="apple-converted-space">
    <w:name w:val="apple-converted-space"/>
    <w:basedOn w:val="aff8"/>
    <w:qFormat/>
  </w:style>
  <w:style w:type="paragraph" w:customStyle="1" w:styleId="af3">
    <w:name w:val="数字编号列项（二级）"/>
    <w:qFormat/>
    <w:pPr>
      <w:numPr>
        <w:ilvl w:val="1"/>
        <w:numId w:val="4"/>
      </w:numPr>
      <w:jc w:val="both"/>
    </w:pPr>
    <w:rPr>
      <w:rFonts w:ascii="宋体"/>
      <w:sz w:val="21"/>
    </w:rPr>
  </w:style>
  <w:style w:type="paragraph" w:customStyle="1" w:styleId="aff1">
    <w:name w:val="标准文件_章标题"/>
    <w:next w:val="affffe"/>
    <w:qFormat/>
    <w:pPr>
      <w:numPr>
        <w:ilvl w:val="1"/>
        <w:numId w:val="5"/>
      </w:numPr>
      <w:spacing w:beforeLines="100" w:before="100" w:afterLines="100" w:after="100"/>
      <w:jc w:val="both"/>
      <w:outlineLvl w:val="0"/>
    </w:pPr>
    <w:rPr>
      <w:rFonts w:ascii="黑体" w:eastAsia="黑体"/>
      <w:sz w:val="21"/>
    </w:rPr>
  </w:style>
  <w:style w:type="paragraph" w:customStyle="1" w:styleId="affffe">
    <w:name w:val="标准文件_段"/>
    <w:qFormat/>
    <w:pPr>
      <w:autoSpaceDE w:val="0"/>
      <w:autoSpaceDN w:val="0"/>
      <w:ind w:firstLineChars="200" w:firstLine="200"/>
      <w:jc w:val="both"/>
    </w:pPr>
    <w:rPr>
      <w:rFonts w:ascii="宋体"/>
      <w:sz w:val="21"/>
    </w:rPr>
  </w:style>
  <w:style w:type="paragraph" w:customStyle="1" w:styleId="a0">
    <w:name w:val="标准文件_前言、引言标题"/>
    <w:next w:val="aff6"/>
    <w:qFormat/>
    <w:pPr>
      <w:numPr>
        <w:numId w:val="6"/>
      </w:numPr>
      <w:shd w:val="clear" w:color="FFFFFF" w:fill="FFFFFF"/>
      <w:spacing w:before="480" w:afterLines="150" w:after="150"/>
      <w:ind w:left="0" w:firstLine="0"/>
      <w:jc w:val="center"/>
      <w:outlineLvl w:val="0"/>
    </w:pPr>
    <w:rPr>
      <w:rFonts w:ascii="黑体" w:eastAsia="黑体"/>
      <w:sz w:val="32"/>
    </w:rPr>
  </w:style>
  <w:style w:type="paragraph" w:customStyle="1" w:styleId="a8">
    <w:name w:val="二级条标题"/>
    <w:basedOn w:val="a7"/>
    <w:next w:val="afffa"/>
    <w:qFormat/>
    <w:pPr>
      <w:numPr>
        <w:ilvl w:val="2"/>
      </w:numPr>
      <w:spacing w:before="50" w:after="50"/>
      <w:outlineLvl w:val="3"/>
    </w:pPr>
  </w:style>
  <w:style w:type="paragraph" w:customStyle="1" w:styleId="a7">
    <w:name w:val="一级条标题"/>
    <w:basedOn w:val="a6"/>
    <w:next w:val="afffa"/>
    <w:qFormat/>
    <w:pPr>
      <w:numPr>
        <w:ilvl w:val="1"/>
      </w:numPr>
      <w:spacing w:beforeLines="50" w:before="156" w:afterLines="50" w:after="156"/>
      <w:outlineLvl w:val="2"/>
    </w:pPr>
    <w:rPr>
      <w:szCs w:val="21"/>
    </w:rPr>
  </w:style>
  <w:style w:type="paragraph" w:customStyle="1" w:styleId="a6">
    <w:name w:val="章标题"/>
    <w:next w:val="afffa"/>
    <w:qFormat/>
    <w:pPr>
      <w:numPr>
        <w:numId w:val="7"/>
      </w:numPr>
      <w:spacing w:beforeLines="100" w:before="312" w:afterLines="100" w:after="312"/>
      <w:jc w:val="both"/>
      <w:outlineLvl w:val="1"/>
    </w:pPr>
    <w:rPr>
      <w:rFonts w:ascii="黑体" w:eastAsia="黑体"/>
      <w:sz w:val="21"/>
    </w:rPr>
  </w:style>
  <w:style w:type="paragraph" w:customStyle="1" w:styleId="a9">
    <w:name w:val="四级条标题"/>
    <w:basedOn w:val="afffff"/>
    <w:next w:val="afffa"/>
    <w:qFormat/>
    <w:pPr>
      <w:numPr>
        <w:ilvl w:val="4"/>
        <w:numId w:val="7"/>
      </w:numPr>
      <w:outlineLvl w:val="5"/>
    </w:pPr>
  </w:style>
  <w:style w:type="paragraph" w:customStyle="1" w:styleId="afffff">
    <w:name w:val="三级条标题"/>
    <w:basedOn w:val="a8"/>
    <w:next w:val="afffa"/>
    <w:qFormat/>
    <w:pPr>
      <w:numPr>
        <w:ilvl w:val="0"/>
        <w:numId w:val="0"/>
      </w:numPr>
      <w:outlineLvl w:val="4"/>
    </w:pPr>
  </w:style>
  <w:style w:type="paragraph" w:customStyle="1" w:styleId="toc11">
    <w:name w:val="toc 11"/>
    <w:basedOn w:val="aff6"/>
    <w:next w:val="aff6"/>
    <w:qFormat/>
    <w:pPr>
      <w:widowControl/>
      <w:wordWrap w:val="0"/>
    </w:pPr>
    <w:rPr>
      <w:kern w:val="0"/>
      <w:szCs w:val="21"/>
    </w:rPr>
  </w:style>
  <w:style w:type="paragraph" w:customStyle="1" w:styleId="24">
    <w:name w:val="样式 首行缩进:  2 字符"/>
    <w:basedOn w:val="aff6"/>
    <w:qFormat/>
    <w:pPr>
      <w:adjustRightInd w:val="0"/>
      <w:snapToGrid w:val="0"/>
      <w:ind w:firstLineChars="200" w:firstLine="420"/>
    </w:pPr>
    <w:rPr>
      <w:rFonts w:cs="宋体"/>
      <w:szCs w:val="20"/>
    </w:rPr>
  </w:style>
  <w:style w:type="paragraph" w:customStyle="1" w:styleId="TableParagraph">
    <w:name w:val="Table Paragraph"/>
    <w:basedOn w:val="aff6"/>
    <w:uiPriority w:val="1"/>
    <w:unhideWhenUsed/>
    <w:qFormat/>
    <w:rPr>
      <w:rFonts w:hint="eastAsia"/>
      <w:sz w:val="24"/>
    </w:rPr>
  </w:style>
  <w:style w:type="paragraph" w:customStyle="1" w:styleId="WPSOffice2">
    <w:name w:val="WPSOffice手动目录 2"/>
    <w:qFormat/>
    <w:pPr>
      <w:ind w:leftChars="200" w:left="200"/>
    </w:pPr>
    <w:rPr>
      <w:rFonts w:cs="Calibri"/>
    </w:rPr>
  </w:style>
  <w:style w:type="paragraph" w:customStyle="1" w:styleId="afffff0">
    <w:name w:val="正文公式编号制表符"/>
    <w:basedOn w:val="afffa"/>
    <w:next w:val="afffa"/>
    <w:qFormat/>
    <w:pPr>
      <w:ind w:firstLineChars="0" w:firstLine="0"/>
    </w:pPr>
  </w:style>
  <w:style w:type="paragraph" w:customStyle="1" w:styleId="a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2">
    <w:name w:val="封面正文"/>
    <w:qFormat/>
    <w:pPr>
      <w:jc w:val="both"/>
    </w:pPr>
  </w:style>
  <w:style w:type="paragraph" w:customStyle="1" w:styleId="afffff3">
    <w:name w:val="四级无"/>
    <w:basedOn w:val="a9"/>
    <w:qFormat/>
    <w:pPr>
      <w:spacing w:beforeLines="0" w:before="0" w:afterLines="0" w:after="0"/>
    </w:pPr>
    <w:rPr>
      <w:rFonts w:ascii="宋体" w:eastAsia="宋体"/>
    </w:rPr>
  </w:style>
  <w:style w:type="paragraph" w:customStyle="1" w:styleId="afffff4">
    <w:name w:val="附录公式编号制表符"/>
    <w:basedOn w:val="aff6"/>
    <w:next w:val="afffa"/>
    <w:qFormat/>
    <w:pPr>
      <w:widowControl/>
      <w:tabs>
        <w:tab w:val="center" w:pos="4201"/>
        <w:tab w:val="right" w:leader="dot" w:pos="9298"/>
      </w:tabs>
      <w:autoSpaceDE w:val="0"/>
      <w:autoSpaceDN w:val="0"/>
    </w:pPr>
    <w:rPr>
      <w:rFonts w:ascii="宋体"/>
      <w:kern w:val="0"/>
      <w:szCs w:val="20"/>
    </w:rPr>
  </w:style>
  <w:style w:type="paragraph" w:customStyle="1" w:styleId="afffff5">
    <w:name w:val="其他发布部门"/>
    <w:basedOn w:val="afffff6"/>
    <w:qFormat/>
    <w:pPr>
      <w:framePr w:wrap="around" w:y="15310"/>
      <w:spacing w:line="0" w:lineRule="atLeast"/>
    </w:pPr>
    <w:rPr>
      <w:rFonts w:ascii="黑体" w:eastAsia="黑体"/>
      <w:b w:val="0"/>
    </w:rPr>
  </w:style>
  <w:style w:type="paragraph" w:customStyle="1" w:styleId="afffff6">
    <w:name w:val="发布部门"/>
    <w:next w:val="afffa"/>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25">
    <w:name w:val="封面标准英文名称2"/>
    <w:basedOn w:val="afffff7"/>
    <w:qFormat/>
    <w:pPr>
      <w:framePr w:wrap="around" w:y="4469"/>
    </w:pPr>
  </w:style>
  <w:style w:type="paragraph" w:customStyle="1" w:styleId="afffff7">
    <w:name w:val="封面标准英文名称"/>
    <w:basedOn w:val="afffff8"/>
    <w:qFormat/>
    <w:pPr>
      <w:framePr w:wrap="around"/>
      <w:spacing w:before="370" w:line="400" w:lineRule="exact"/>
    </w:pPr>
    <w:rPr>
      <w:rFonts w:ascii="Times New Roman"/>
      <w:sz w:val="28"/>
      <w:szCs w:val="28"/>
    </w:rPr>
  </w:style>
  <w:style w:type="paragraph" w:customStyle="1" w:styleId="af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9">
    <w:name w:val="其他标准标志"/>
    <w:basedOn w:val="afffffa"/>
    <w:qFormat/>
    <w:pPr>
      <w:framePr w:w="6101" w:wrap="around" w:vAnchor="page" w:hAnchor="page" w:x="4673" w:y="942"/>
    </w:pPr>
    <w:rPr>
      <w:w w:val="130"/>
    </w:rPr>
  </w:style>
  <w:style w:type="paragraph" w:customStyle="1" w:styleId="afffffa">
    <w:name w:val="标准标志"/>
    <w:next w:val="aff6"/>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b">
    <w:name w:val="附录二级无"/>
    <w:basedOn w:val="afd"/>
    <w:qFormat/>
    <w:pPr>
      <w:spacing w:beforeLines="0" w:before="0" w:afterLines="0" w:after="0"/>
    </w:pPr>
    <w:rPr>
      <w:rFonts w:ascii="宋体" w:eastAsia="宋体"/>
      <w:szCs w:val="21"/>
    </w:rPr>
  </w:style>
  <w:style w:type="paragraph" w:customStyle="1" w:styleId="afd">
    <w:name w:val="附录二级条标题"/>
    <w:basedOn w:val="aff6"/>
    <w:next w:val="afffa"/>
    <w:qFormat/>
    <w:pPr>
      <w:widowControl/>
      <w:numPr>
        <w:ilvl w:val="3"/>
        <w:numId w:val="8"/>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c">
    <w:name w:val="附录标题"/>
    <w:basedOn w:val="afffa"/>
    <w:next w:val="afffa"/>
    <w:qFormat/>
    <w:pPr>
      <w:ind w:firstLineChars="0" w:firstLine="0"/>
      <w:jc w:val="center"/>
    </w:pPr>
    <w:rPr>
      <w:rFonts w:ascii="黑体" w:eastAsia="黑体"/>
    </w:rPr>
  </w:style>
  <w:style w:type="paragraph" w:customStyle="1" w:styleId="afb">
    <w:name w:val="附录章标题"/>
    <w:next w:val="afffa"/>
    <w:qFormat/>
    <w:pPr>
      <w:numPr>
        <w:ilvl w:val="1"/>
        <w:numId w:val="8"/>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16">
    <w:name w:val="修订1"/>
    <w:uiPriority w:val="99"/>
    <w:semiHidden/>
    <w:qFormat/>
    <w:rPr>
      <w:kern w:val="2"/>
      <w:sz w:val="21"/>
      <w:szCs w:val="24"/>
    </w:rPr>
  </w:style>
  <w:style w:type="paragraph" w:customStyle="1" w:styleId="Style114">
    <w:name w:val="_Style 114"/>
    <w:uiPriority w:val="99"/>
    <w:unhideWhenUsed/>
    <w:qFormat/>
    <w:rPr>
      <w:kern w:val="2"/>
      <w:sz w:val="21"/>
      <w:szCs w:val="24"/>
    </w:rPr>
  </w:style>
  <w:style w:type="paragraph" w:customStyle="1" w:styleId="afffffd">
    <w:name w:val="目次、索引正文"/>
    <w:qFormat/>
    <w:pPr>
      <w:spacing w:line="320" w:lineRule="exact"/>
      <w:jc w:val="both"/>
    </w:pPr>
    <w:rPr>
      <w:rFonts w:ascii="宋体"/>
      <w:sz w:val="21"/>
    </w:rPr>
  </w:style>
  <w:style w:type="paragraph" w:customStyle="1" w:styleId="afffffe">
    <w:name w:val="封面一致性程度标识"/>
    <w:basedOn w:val="afffff7"/>
    <w:qFormat/>
    <w:pPr>
      <w:framePr w:wrap="around"/>
      <w:spacing w:before="440"/>
    </w:pPr>
    <w:rPr>
      <w:rFonts w:ascii="宋体" w:eastAsia="宋体"/>
    </w:rPr>
  </w:style>
  <w:style w:type="paragraph" w:customStyle="1" w:styleId="aff">
    <w:name w:val="附录四级条标题"/>
    <w:basedOn w:val="afe"/>
    <w:next w:val="afffa"/>
    <w:qFormat/>
    <w:pPr>
      <w:numPr>
        <w:ilvl w:val="5"/>
      </w:numPr>
      <w:outlineLvl w:val="5"/>
    </w:pPr>
  </w:style>
  <w:style w:type="paragraph" w:customStyle="1" w:styleId="afe">
    <w:name w:val="附录三级条标题"/>
    <w:basedOn w:val="afd"/>
    <w:next w:val="afffa"/>
    <w:qFormat/>
    <w:pPr>
      <w:numPr>
        <w:ilvl w:val="4"/>
      </w:numPr>
      <w:outlineLvl w:val="4"/>
    </w:pPr>
  </w:style>
  <w:style w:type="paragraph" w:customStyle="1" w:styleId="affffff">
    <w:name w:val="标准称谓"/>
    <w:next w:val="aff6"/>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0">
    <w:name w:val="其他实施日期"/>
    <w:basedOn w:val="affffff1"/>
    <w:qFormat/>
    <w:pPr>
      <w:framePr w:wrap="around"/>
    </w:pPr>
  </w:style>
  <w:style w:type="paragraph" w:customStyle="1" w:styleId="affffff1">
    <w:name w:val="实施日期"/>
    <w:basedOn w:val="affffff2"/>
    <w:qFormat/>
    <w:pPr>
      <w:framePr w:wrap="around" w:vAnchor="page" w:hAnchor="text"/>
      <w:jc w:val="right"/>
    </w:pPr>
  </w:style>
  <w:style w:type="paragraph" w:customStyle="1" w:styleId="affffff2">
    <w:name w:val="发布日期"/>
    <w:qFormat/>
    <w:pPr>
      <w:framePr w:w="3997" w:h="471" w:hRule="exact" w:vSpace="181" w:wrap="around" w:hAnchor="page" w:x="7089" w:y="14097" w:anchorLock="1"/>
    </w:pPr>
    <w:rPr>
      <w:rFonts w:eastAsia="黑体"/>
      <w:sz w:val="28"/>
    </w:rPr>
  </w:style>
  <w:style w:type="paragraph" w:customStyle="1" w:styleId="26">
    <w:name w:val="封面标准文稿类别2"/>
    <w:basedOn w:val="affffff3"/>
    <w:qFormat/>
    <w:pPr>
      <w:framePr w:wrap="around" w:y="4469"/>
    </w:pPr>
  </w:style>
  <w:style w:type="paragraph" w:customStyle="1" w:styleId="affffff3">
    <w:name w:val="封面标准文稿类别"/>
    <w:basedOn w:val="afffffe"/>
    <w:qFormat/>
    <w:pPr>
      <w:framePr w:wrap="around"/>
      <w:spacing w:line="240" w:lineRule="auto"/>
    </w:pPr>
    <w:rPr>
      <w:sz w:val="24"/>
    </w:rPr>
  </w:style>
  <w:style w:type="paragraph" w:customStyle="1" w:styleId="affffff4">
    <w:name w:val="标准书眉一"/>
    <w:qFormat/>
    <w:pPr>
      <w:jc w:val="both"/>
    </w:pPr>
  </w:style>
  <w:style w:type="paragraph" w:customStyle="1" w:styleId="affffff5">
    <w:name w:val="列项说明"/>
    <w:basedOn w:val="aff6"/>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4">
    <w:name w:val="图表脚注说明"/>
    <w:basedOn w:val="aff6"/>
    <w:qFormat/>
    <w:pPr>
      <w:numPr>
        <w:numId w:val="9"/>
      </w:numPr>
    </w:pPr>
    <w:rPr>
      <w:rFonts w:ascii="宋体"/>
      <w:sz w:val="18"/>
      <w:szCs w:val="18"/>
    </w:rPr>
  </w:style>
  <w:style w:type="paragraph" w:customStyle="1" w:styleId="affffff6">
    <w:name w:val="标准书眉_偶数页"/>
    <w:basedOn w:val="affffff7"/>
    <w:next w:val="aff6"/>
    <w:qFormat/>
    <w:pPr>
      <w:jc w:val="left"/>
    </w:pPr>
  </w:style>
  <w:style w:type="paragraph" w:customStyle="1" w:styleId="affffff7">
    <w:name w:val="标准书眉_奇数页"/>
    <w:next w:val="aff6"/>
    <w:qFormat/>
    <w:pPr>
      <w:tabs>
        <w:tab w:val="center" w:pos="4154"/>
        <w:tab w:val="right" w:pos="8306"/>
      </w:tabs>
      <w:spacing w:after="220"/>
      <w:jc w:val="right"/>
    </w:pPr>
    <w:rPr>
      <w:rFonts w:ascii="黑体" w:eastAsia="黑体"/>
      <w:sz w:val="21"/>
      <w:szCs w:val="21"/>
    </w:rPr>
  </w:style>
  <w:style w:type="paragraph" w:customStyle="1" w:styleId="aff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a">
    <w:name w:val="五级条标题"/>
    <w:basedOn w:val="a9"/>
    <w:next w:val="afffa"/>
    <w:qFormat/>
    <w:pPr>
      <w:numPr>
        <w:ilvl w:val="5"/>
      </w:numPr>
      <w:outlineLvl w:val="6"/>
    </w:pPr>
  </w:style>
  <w:style w:type="paragraph" w:customStyle="1" w:styleId="ae">
    <w:name w:val="列项——（一级）"/>
    <w:qFormat/>
    <w:pPr>
      <w:widowControl w:val="0"/>
      <w:numPr>
        <w:numId w:val="10"/>
      </w:numPr>
      <w:jc w:val="both"/>
    </w:pPr>
    <w:rPr>
      <w:rFonts w:ascii="宋体"/>
      <w:sz w:val="21"/>
    </w:rPr>
  </w:style>
  <w:style w:type="paragraph" w:customStyle="1" w:styleId="affffff9">
    <w:name w:val="二级无"/>
    <w:basedOn w:val="a8"/>
    <w:qFormat/>
    <w:pPr>
      <w:spacing w:beforeLines="0" w:before="0" w:afterLines="0" w:after="0"/>
    </w:pPr>
    <w:rPr>
      <w:rFonts w:ascii="宋体" w:eastAsia="宋体"/>
    </w:rPr>
  </w:style>
  <w:style w:type="paragraph" w:customStyle="1" w:styleId="affffffa">
    <w:name w:val="标准书脚_偶数页"/>
    <w:qFormat/>
    <w:pPr>
      <w:spacing w:before="120"/>
      <w:ind w:left="221"/>
    </w:pPr>
    <w:rPr>
      <w:rFonts w:ascii="宋体"/>
      <w:sz w:val="18"/>
      <w:szCs w:val="18"/>
    </w:rPr>
  </w:style>
  <w:style w:type="paragraph" w:customStyle="1" w:styleId="aff0">
    <w:name w:val="附录五级条标题"/>
    <w:basedOn w:val="aff"/>
    <w:next w:val="afffa"/>
    <w:qFormat/>
    <w:pPr>
      <w:numPr>
        <w:ilvl w:val="6"/>
      </w:numPr>
      <w:outlineLvl w:val="6"/>
    </w:pPr>
  </w:style>
  <w:style w:type="paragraph" w:customStyle="1" w:styleId="af9">
    <w:name w:val="目次、标准名称标题"/>
    <w:basedOn w:val="aff6"/>
    <w:next w:val="afffa"/>
    <w:qFormat/>
    <w:pPr>
      <w:keepNext/>
      <w:pageBreakBefore/>
      <w:widowControl/>
      <w:numPr>
        <w:ilvl w:val="1"/>
        <w:numId w:val="1"/>
      </w:numPr>
      <w:shd w:val="clear" w:color="FFFFFF" w:fill="FFFFFF"/>
      <w:spacing w:before="640" w:after="560" w:line="460" w:lineRule="exact"/>
      <w:jc w:val="center"/>
      <w:outlineLvl w:val="0"/>
    </w:pPr>
    <w:rPr>
      <w:rFonts w:ascii="黑体" w:eastAsia="黑体"/>
      <w:kern w:val="0"/>
      <w:sz w:val="32"/>
      <w:szCs w:val="20"/>
    </w:rPr>
  </w:style>
  <w:style w:type="paragraph" w:customStyle="1" w:styleId="Style139">
    <w:name w:val="_Style 139"/>
    <w:uiPriority w:val="99"/>
    <w:semiHidden/>
    <w:qFormat/>
    <w:rPr>
      <w:kern w:val="2"/>
      <w:sz w:val="21"/>
      <w:szCs w:val="21"/>
    </w:rPr>
  </w:style>
  <w:style w:type="paragraph" w:customStyle="1" w:styleId="aff4">
    <w:name w:val="附录数字编号列项（二级）"/>
    <w:qFormat/>
    <w:pPr>
      <w:numPr>
        <w:ilvl w:val="1"/>
        <w:numId w:val="11"/>
      </w:numPr>
    </w:pPr>
    <w:rPr>
      <w:rFonts w:ascii="宋体"/>
      <w:sz w:val="21"/>
    </w:rPr>
  </w:style>
  <w:style w:type="paragraph" w:customStyle="1" w:styleId="affffffb">
    <w:name w:val="附录四级无"/>
    <w:basedOn w:val="aff"/>
    <w:qFormat/>
    <w:pPr>
      <w:tabs>
        <w:tab w:val="clear" w:pos="360"/>
      </w:tabs>
      <w:spacing w:beforeLines="0" w:before="0" w:afterLines="0" w:after="0"/>
    </w:pPr>
    <w:rPr>
      <w:rFonts w:ascii="宋体" w:eastAsia="宋体"/>
      <w:szCs w:val="21"/>
    </w:rPr>
  </w:style>
  <w:style w:type="paragraph" w:customStyle="1" w:styleId="af4">
    <w:name w:val="示例×："/>
    <w:basedOn w:val="a6"/>
    <w:qFormat/>
    <w:pPr>
      <w:numPr>
        <w:numId w:val="12"/>
      </w:numPr>
      <w:spacing w:beforeLines="0" w:before="0" w:afterLines="0" w:after="0"/>
      <w:outlineLvl w:val="9"/>
    </w:pPr>
    <w:rPr>
      <w:rFonts w:ascii="宋体" w:eastAsia="宋体"/>
      <w:sz w:val="18"/>
      <w:szCs w:val="18"/>
    </w:rPr>
  </w:style>
  <w:style w:type="paragraph" w:customStyle="1" w:styleId="a5">
    <w:name w:val="注×：（正文）"/>
    <w:qFormat/>
    <w:pPr>
      <w:numPr>
        <w:numId w:val="13"/>
      </w:numPr>
      <w:jc w:val="both"/>
    </w:pPr>
    <w:rPr>
      <w:rFonts w:ascii="宋体"/>
      <w:sz w:val="18"/>
      <w:szCs w:val="18"/>
    </w:rPr>
  </w:style>
  <w:style w:type="paragraph" w:customStyle="1" w:styleId="affffffc">
    <w:name w:val="标准文件_页脚奇数页"/>
    <w:qFormat/>
    <w:pPr>
      <w:ind w:right="227"/>
      <w:jc w:val="right"/>
    </w:pPr>
    <w:rPr>
      <w:rFonts w:ascii="宋体"/>
      <w:sz w:val="18"/>
    </w:rPr>
  </w:style>
  <w:style w:type="paragraph" w:customStyle="1" w:styleId="affffffd">
    <w:name w:val="封面标准文稿编辑信息"/>
    <w:basedOn w:val="affffff3"/>
    <w:qFormat/>
    <w:pPr>
      <w:framePr w:wrap="around"/>
      <w:spacing w:before="180" w:line="180" w:lineRule="exact"/>
    </w:pPr>
    <w:rPr>
      <w:sz w:val="21"/>
    </w:rPr>
  </w:style>
  <w:style w:type="paragraph" w:customStyle="1" w:styleId="affffffe">
    <w:name w:val="参考文献、索引标题"/>
    <w:basedOn w:val="aff6"/>
    <w:next w:val="af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3">
    <w:name w:val="正文图标题"/>
    <w:next w:val="afffa"/>
    <w:qFormat/>
    <w:pPr>
      <w:numPr>
        <w:numId w:val="14"/>
      </w:numPr>
      <w:spacing w:beforeLines="50" w:before="156" w:afterLines="50" w:after="156"/>
      <w:jc w:val="center"/>
    </w:pPr>
    <w:rPr>
      <w:rFonts w:ascii="黑体" w:eastAsia="黑体"/>
      <w:sz w:val="21"/>
    </w:rPr>
  </w:style>
  <w:style w:type="paragraph" w:customStyle="1" w:styleId="afffffff">
    <w:name w:val="附录三级无"/>
    <w:basedOn w:val="afe"/>
    <w:qFormat/>
    <w:pPr>
      <w:tabs>
        <w:tab w:val="clear" w:pos="360"/>
      </w:tabs>
      <w:spacing w:beforeLines="0" w:before="0" w:afterLines="0" w:after="0"/>
    </w:pPr>
    <w:rPr>
      <w:rFonts w:ascii="宋体" w:eastAsia="宋体"/>
      <w:szCs w:val="21"/>
    </w:rPr>
  </w:style>
  <w:style w:type="paragraph" w:customStyle="1" w:styleId="afffffff0">
    <w:name w:val="附录五级无"/>
    <w:basedOn w:val="aff0"/>
    <w:qFormat/>
    <w:pPr>
      <w:tabs>
        <w:tab w:val="clear" w:pos="360"/>
      </w:tabs>
      <w:spacing w:beforeLines="0" w:before="0" w:afterLines="0" w:after="0"/>
    </w:pPr>
    <w:rPr>
      <w:rFonts w:ascii="宋体" w:eastAsia="宋体"/>
      <w:szCs w:val="21"/>
    </w:rPr>
  </w:style>
  <w:style w:type="paragraph" w:customStyle="1" w:styleId="afffffff1">
    <w:name w:val="字母编号列项（一级）"/>
    <w:qFormat/>
    <w:pPr>
      <w:tabs>
        <w:tab w:val="left" w:pos="840"/>
      </w:tabs>
      <w:ind w:left="839" w:hanging="419"/>
      <w:jc w:val="both"/>
    </w:pPr>
    <w:rPr>
      <w:rFonts w:ascii="宋体"/>
      <w:sz w:val="21"/>
    </w:rPr>
  </w:style>
  <w:style w:type="paragraph" w:customStyle="1" w:styleId="afffffff2">
    <w:name w:val="标准书脚_奇数页"/>
    <w:qFormat/>
    <w:pPr>
      <w:spacing w:before="120"/>
      <w:ind w:right="198"/>
      <w:jc w:val="right"/>
    </w:pPr>
    <w:rPr>
      <w:rFonts w:ascii="宋体"/>
      <w:sz w:val="18"/>
      <w:szCs w:val="18"/>
    </w:rPr>
  </w:style>
  <w:style w:type="paragraph" w:customStyle="1" w:styleId="afffffff3">
    <w:name w:val="标准文件_页眉奇数页"/>
    <w:next w:val="aff6"/>
    <w:qFormat/>
    <w:pPr>
      <w:tabs>
        <w:tab w:val="center" w:pos="4154"/>
        <w:tab w:val="right" w:pos="8306"/>
      </w:tabs>
      <w:spacing w:after="120"/>
      <w:jc w:val="right"/>
    </w:pPr>
    <w:rPr>
      <w:rFonts w:ascii="黑体" w:eastAsia="黑体" w:hAnsi="宋体"/>
      <w:sz w:val="21"/>
    </w:rPr>
  </w:style>
  <w:style w:type="paragraph" w:customStyle="1" w:styleId="afffffff4">
    <w:name w:val="其他发布日期"/>
    <w:basedOn w:val="affffff2"/>
    <w:qFormat/>
    <w:pPr>
      <w:framePr w:wrap="around" w:vAnchor="page" w:hAnchor="text" w:x="1419"/>
    </w:pPr>
  </w:style>
  <w:style w:type="paragraph" w:customStyle="1" w:styleId="afffffff5">
    <w:name w:val="五级无"/>
    <w:basedOn w:val="aa"/>
    <w:qFormat/>
    <w:pPr>
      <w:spacing w:beforeLines="0" w:before="0" w:afterLines="0" w:after="0"/>
    </w:pPr>
    <w:rPr>
      <w:rFonts w:ascii="宋体" w:eastAsia="宋体"/>
    </w:rPr>
  </w:style>
  <w:style w:type="paragraph" w:customStyle="1" w:styleId="afffffff6">
    <w:name w:val="表文字"/>
    <w:qFormat/>
    <w:rPr>
      <w:sz w:val="18"/>
      <w:szCs w:val="24"/>
    </w:rPr>
  </w:style>
  <w:style w:type="paragraph" w:customStyle="1" w:styleId="afffffff7">
    <w:name w:val="示例内容"/>
    <w:qFormat/>
    <w:pPr>
      <w:ind w:firstLineChars="200" w:firstLine="200"/>
    </w:pPr>
    <w:rPr>
      <w:rFonts w:ascii="宋体"/>
      <w:sz w:val="18"/>
      <w:szCs w:val="18"/>
    </w:rPr>
  </w:style>
  <w:style w:type="paragraph" w:customStyle="1" w:styleId="afffffff8">
    <w:name w:val="标准文件_目录标题"/>
    <w:basedOn w:val="aff6"/>
    <w:qFormat/>
    <w:pPr>
      <w:spacing w:before="480" w:afterLines="150" w:after="150" w:line="240" w:lineRule="auto"/>
      <w:jc w:val="center"/>
    </w:pPr>
    <w:rPr>
      <w:rFonts w:ascii="黑体" w:eastAsia="黑体"/>
      <w:sz w:val="32"/>
    </w:rPr>
  </w:style>
  <w:style w:type="paragraph" w:customStyle="1" w:styleId="WPSOffice1">
    <w:name w:val="WPSOffice手动目录 1"/>
    <w:qFormat/>
    <w:rPr>
      <w:rFonts w:cs="Calibri"/>
    </w:rPr>
  </w:style>
  <w:style w:type="paragraph" w:customStyle="1" w:styleId="afffffff9">
    <w:name w:val="终结线"/>
    <w:basedOn w:val="aff6"/>
    <w:qFormat/>
    <w:pPr>
      <w:framePr w:hSpace="181" w:vSpace="181" w:wrap="around" w:vAnchor="text" w:hAnchor="margin" w:xAlign="center" w:y="285"/>
    </w:pPr>
  </w:style>
  <w:style w:type="paragraph" w:customStyle="1" w:styleId="17">
    <w:name w:val="封面标准号1"/>
    <w:qFormat/>
    <w:pPr>
      <w:widowControl w:val="0"/>
      <w:kinsoku w:val="0"/>
      <w:overflowPunct w:val="0"/>
      <w:autoSpaceDE w:val="0"/>
      <w:autoSpaceDN w:val="0"/>
      <w:spacing w:before="308"/>
      <w:jc w:val="right"/>
      <w:textAlignment w:val="center"/>
    </w:pPr>
    <w:rPr>
      <w:sz w:val="28"/>
    </w:rPr>
  </w:style>
  <w:style w:type="paragraph" w:customStyle="1" w:styleId="af7">
    <w:name w:val="正文表标题"/>
    <w:next w:val="afffa"/>
    <w:qFormat/>
    <w:pPr>
      <w:numPr>
        <w:numId w:val="15"/>
      </w:numPr>
      <w:tabs>
        <w:tab w:val="left" w:pos="360"/>
      </w:tabs>
      <w:spacing w:beforeLines="50" w:before="156" w:afterLines="50" w:after="156"/>
      <w:jc w:val="center"/>
    </w:pPr>
    <w:rPr>
      <w:rFonts w:ascii="黑体" w:eastAsia="黑体"/>
      <w:sz w:val="21"/>
    </w:rPr>
  </w:style>
  <w:style w:type="paragraph" w:customStyle="1" w:styleId="ab">
    <w:name w:val="注：（正文）"/>
    <w:basedOn w:val="aff5"/>
    <w:next w:val="afffa"/>
    <w:qFormat/>
    <w:pPr>
      <w:numPr>
        <w:numId w:val="16"/>
      </w:numPr>
    </w:pPr>
  </w:style>
  <w:style w:type="paragraph" w:customStyle="1" w:styleId="aff5">
    <w:name w:val="注："/>
    <w:next w:val="afffa"/>
    <w:qFormat/>
    <w:pPr>
      <w:widowControl w:val="0"/>
      <w:numPr>
        <w:numId w:val="17"/>
      </w:numPr>
      <w:autoSpaceDE w:val="0"/>
      <w:autoSpaceDN w:val="0"/>
      <w:jc w:val="both"/>
    </w:pPr>
    <w:rPr>
      <w:rFonts w:ascii="宋体"/>
      <w:sz w:val="18"/>
      <w:szCs w:val="18"/>
    </w:rPr>
  </w:style>
  <w:style w:type="paragraph" w:customStyle="1" w:styleId="a">
    <w:name w:val="注×："/>
    <w:qFormat/>
    <w:pPr>
      <w:widowControl w:val="0"/>
      <w:numPr>
        <w:numId w:val="18"/>
      </w:numPr>
      <w:autoSpaceDE w:val="0"/>
      <w:autoSpaceDN w:val="0"/>
      <w:jc w:val="both"/>
    </w:pPr>
    <w:rPr>
      <w:rFonts w:ascii="宋体"/>
      <w:sz w:val="18"/>
      <w:szCs w:val="18"/>
    </w:rPr>
  </w:style>
  <w:style w:type="paragraph" w:customStyle="1" w:styleId="afffffffa">
    <w:name w:val="一级无"/>
    <w:basedOn w:val="a7"/>
    <w:qFormat/>
    <w:pPr>
      <w:spacing w:beforeLines="0" w:before="0" w:afterLines="0" w:after="0"/>
    </w:pPr>
    <w:rPr>
      <w:rFonts w:ascii="宋体" w:eastAsia="宋体"/>
    </w:rPr>
  </w:style>
  <w:style w:type="paragraph" w:customStyle="1" w:styleId="afffffffb">
    <w:name w:val="条文脚注"/>
    <w:basedOn w:val="af1"/>
    <w:qFormat/>
    <w:pPr>
      <w:numPr>
        <w:numId w:val="0"/>
      </w:numPr>
      <w:jc w:val="both"/>
    </w:pPr>
  </w:style>
  <w:style w:type="paragraph" w:customStyle="1" w:styleId="afffffffc">
    <w:name w:val="编号列项（三级）"/>
    <w:qFormat/>
    <w:rPr>
      <w:rFonts w:ascii="宋体"/>
      <w:sz w:val="21"/>
    </w:rPr>
  </w:style>
  <w:style w:type="paragraph" w:customStyle="1" w:styleId="afffffffd">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e">
    <w:name w:val="其他标准称谓"/>
    <w:next w:val="aff6"/>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f">
    <w:name w:val="附录一级无"/>
    <w:basedOn w:val="afc"/>
    <w:qFormat/>
    <w:pPr>
      <w:spacing w:beforeLines="0" w:before="0" w:afterLines="0" w:after="0"/>
    </w:pPr>
    <w:rPr>
      <w:rFonts w:ascii="宋体" w:eastAsia="宋体"/>
      <w:szCs w:val="21"/>
    </w:rPr>
  </w:style>
  <w:style w:type="paragraph" w:customStyle="1" w:styleId="afc">
    <w:name w:val="附录一级条标题"/>
    <w:basedOn w:val="afb"/>
    <w:next w:val="afffa"/>
    <w:qFormat/>
    <w:pPr>
      <w:numPr>
        <w:ilvl w:val="2"/>
      </w:numPr>
      <w:autoSpaceDN w:val="0"/>
      <w:spacing w:beforeLines="50" w:before="50" w:afterLines="50" w:after="50"/>
      <w:outlineLvl w:val="2"/>
    </w:pPr>
  </w:style>
  <w:style w:type="paragraph" w:customStyle="1" w:styleId="27">
    <w:name w:val="封面标准名称2"/>
    <w:basedOn w:val="afffff8"/>
    <w:qFormat/>
    <w:pPr>
      <w:framePr w:wrap="around" w:y="4469"/>
      <w:spacing w:beforeLines="630" w:before="630"/>
    </w:pPr>
  </w:style>
  <w:style w:type="paragraph" w:customStyle="1" w:styleId="p0">
    <w:name w:val="p0"/>
    <w:basedOn w:val="aff6"/>
    <w:qFormat/>
    <w:pPr>
      <w:widowControl/>
      <w:snapToGrid w:val="0"/>
      <w:spacing w:line="360" w:lineRule="auto"/>
    </w:pPr>
    <w:rPr>
      <w:spacing w:val="8"/>
      <w:kern w:val="0"/>
      <w:sz w:val="24"/>
    </w:rPr>
  </w:style>
  <w:style w:type="paragraph" w:customStyle="1" w:styleId="28">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18">
    <w:name w:val="列出段落1"/>
    <w:basedOn w:val="aff6"/>
    <w:qFormat/>
    <w:pPr>
      <w:widowControl/>
      <w:ind w:firstLineChars="200" w:firstLine="420"/>
      <w:jc w:val="left"/>
    </w:pPr>
    <w:rPr>
      <w:rFonts w:ascii="宋体" w:hAnsi="宋体" w:cs="宋体"/>
      <w:kern w:val="0"/>
      <w:sz w:val="24"/>
    </w:rPr>
  </w:style>
  <w:style w:type="paragraph" w:customStyle="1" w:styleId="29">
    <w:name w:val="列出段落2"/>
    <w:basedOn w:val="aff6"/>
    <w:qFormat/>
    <w:pPr>
      <w:ind w:firstLineChars="200" w:firstLine="420"/>
    </w:pPr>
  </w:style>
  <w:style w:type="paragraph" w:customStyle="1" w:styleId="af5">
    <w:name w:val="附录表标号"/>
    <w:basedOn w:val="aff6"/>
    <w:next w:val="afffa"/>
    <w:qFormat/>
    <w:pPr>
      <w:numPr>
        <w:numId w:val="19"/>
      </w:numPr>
      <w:tabs>
        <w:tab w:val="clear" w:pos="0"/>
      </w:tabs>
      <w:spacing w:line="14" w:lineRule="exact"/>
      <w:ind w:left="811" w:hanging="448"/>
      <w:jc w:val="center"/>
      <w:outlineLvl w:val="0"/>
    </w:pPr>
    <w:rPr>
      <w:color w:val="FFFFFF"/>
    </w:rPr>
  </w:style>
  <w:style w:type="paragraph" w:customStyle="1" w:styleId="2a">
    <w:name w:val="封面一致性程度标识2"/>
    <w:basedOn w:val="afffffe"/>
    <w:qFormat/>
    <w:pPr>
      <w:framePr w:wrap="around" w:y="4469"/>
    </w:pPr>
  </w:style>
  <w:style w:type="paragraph" w:customStyle="1" w:styleId="affffffff0">
    <w:name w:val="列项说明数字编号"/>
    <w:qFormat/>
    <w:pPr>
      <w:ind w:leftChars="400" w:left="600" w:hangingChars="200" w:hanging="200"/>
    </w:pPr>
    <w:rPr>
      <w:rFonts w:ascii="宋体"/>
      <w:sz w:val="21"/>
    </w:rPr>
  </w:style>
  <w:style w:type="paragraph" w:customStyle="1" w:styleId="af">
    <w:name w:val="列项●（二级）"/>
    <w:qFormat/>
    <w:pPr>
      <w:numPr>
        <w:ilvl w:val="1"/>
        <w:numId w:val="10"/>
      </w:numPr>
      <w:tabs>
        <w:tab w:val="left" w:pos="840"/>
      </w:tabs>
      <w:jc w:val="both"/>
    </w:pPr>
    <w:rPr>
      <w:rFonts w:ascii="宋体"/>
      <w:sz w:val="21"/>
    </w:rPr>
  </w:style>
  <w:style w:type="paragraph" w:customStyle="1" w:styleId="affffffff1">
    <w:name w:val="参考文献"/>
    <w:basedOn w:val="aff6"/>
    <w:next w:val="af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f2">
    <w:name w:val="图标脚注说明"/>
    <w:basedOn w:val="afffa"/>
    <w:qFormat/>
    <w:pPr>
      <w:ind w:left="840" w:firstLineChars="0" w:hanging="420"/>
    </w:pPr>
    <w:rPr>
      <w:sz w:val="18"/>
      <w:szCs w:val="18"/>
    </w:rPr>
  </w:style>
  <w:style w:type="paragraph" w:customStyle="1" w:styleId="ad">
    <w:name w:val="附录图标题"/>
    <w:basedOn w:val="aff6"/>
    <w:next w:val="afffa"/>
    <w:qFormat/>
    <w:pPr>
      <w:numPr>
        <w:ilvl w:val="1"/>
        <w:numId w:val="20"/>
      </w:numPr>
      <w:tabs>
        <w:tab w:val="left" w:pos="363"/>
      </w:tabs>
      <w:spacing w:beforeLines="50" w:before="50" w:afterLines="50" w:after="50"/>
      <w:ind w:left="0" w:firstLine="0"/>
      <w:jc w:val="center"/>
    </w:pPr>
    <w:rPr>
      <w:rFonts w:ascii="黑体" w:eastAsia="黑体"/>
      <w:szCs w:val="21"/>
    </w:rPr>
  </w:style>
  <w:style w:type="paragraph" w:customStyle="1" w:styleId="2b">
    <w:name w:val="封面标准文稿编辑信息2"/>
    <w:basedOn w:val="affffffd"/>
    <w:qFormat/>
    <w:pPr>
      <w:framePr w:wrap="around" w:y="4469"/>
    </w:pPr>
  </w:style>
  <w:style w:type="paragraph" w:customStyle="1" w:styleId="a2">
    <w:name w:val="示例"/>
    <w:next w:val="afffffff7"/>
    <w:qFormat/>
    <w:pPr>
      <w:widowControl w:val="0"/>
      <w:numPr>
        <w:numId w:val="21"/>
      </w:numPr>
      <w:jc w:val="both"/>
    </w:pPr>
    <w:rPr>
      <w:rFonts w:ascii="宋体"/>
      <w:sz w:val="18"/>
      <w:szCs w:val="18"/>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customStyle="1" w:styleId="afa">
    <w:name w:val="附录标识"/>
    <w:basedOn w:val="aff6"/>
    <w:next w:val="afffa"/>
    <w:qFormat/>
    <w:pPr>
      <w:keepNext/>
      <w:widowControl/>
      <w:numPr>
        <w:numId w:val="8"/>
      </w:numPr>
      <w:shd w:val="clear" w:color="FFFFFF" w:fill="FFFFFF"/>
      <w:tabs>
        <w:tab w:val="left" w:pos="6405"/>
      </w:tabs>
      <w:spacing w:before="640" w:after="280"/>
      <w:jc w:val="center"/>
      <w:outlineLvl w:val="0"/>
    </w:pPr>
    <w:rPr>
      <w:rFonts w:ascii="黑体" w:eastAsia="黑体"/>
      <w:kern w:val="0"/>
      <w:szCs w:val="20"/>
    </w:rPr>
  </w:style>
  <w:style w:type="paragraph" w:customStyle="1" w:styleId="aff3">
    <w:name w:val="附录字母编号列项（一级）"/>
    <w:qFormat/>
    <w:pPr>
      <w:numPr>
        <w:numId w:val="11"/>
      </w:numPr>
    </w:pPr>
    <w:rPr>
      <w:rFonts w:ascii="宋体"/>
      <w:sz w:val="21"/>
    </w:rPr>
  </w:style>
  <w:style w:type="paragraph" w:customStyle="1" w:styleId="affffffff3">
    <w:name w:val="三级无"/>
    <w:basedOn w:val="afffff"/>
    <w:qFormat/>
    <w:pPr>
      <w:spacing w:beforeLines="0" w:before="0" w:afterLines="0" w:after="0"/>
    </w:pPr>
    <w:rPr>
      <w:rFonts w:ascii="宋体" w:eastAsia="宋体"/>
    </w:rPr>
  </w:style>
  <w:style w:type="paragraph" w:customStyle="1" w:styleId="af0">
    <w:name w:val="列项◆（三级）"/>
    <w:basedOn w:val="aff6"/>
    <w:qFormat/>
    <w:pPr>
      <w:numPr>
        <w:ilvl w:val="2"/>
        <w:numId w:val="10"/>
      </w:numPr>
    </w:pPr>
    <w:rPr>
      <w:rFonts w:ascii="宋体"/>
      <w:szCs w:val="21"/>
    </w:rPr>
  </w:style>
  <w:style w:type="paragraph" w:customStyle="1" w:styleId="affffffff4">
    <w:name w:val="示例后文字"/>
    <w:basedOn w:val="afffa"/>
    <w:next w:val="afffa"/>
    <w:qFormat/>
    <w:pPr>
      <w:ind w:firstLine="360"/>
    </w:pPr>
    <w:rPr>
      <w:sz w:val="18"/>
    </w:rPr>
  </w:style>
  <w:style w:type="paragraph" w:customStyle="1" w:styleId="ac">
    <w:name w:val="附录图标号"/>
    <w:basedOn w:val="aff6"/>
    <w:qFormat/>
    <w:pPr>
      <w:keepNext/>
      <w:pageBreakBefore/>
      <w:widowControl/>
      <w:numPr>
        <w:numId w:val="20"/>
      </w:numPr>
      <w:spacing w:line="14" w:lineRule="exact"/>
      <w:ind w:left="0" w:firstLine="363"/>
      <w:jc w:val="center"/>
      <w:outlineLvl w:val="0"/>
    </w:pPr>
    <w:rPr>
      <w:color w:val="FFFFFF"/>
    </w:rPr>
  </w:style>
  <w:style w:type="paragraph" w:customStyle="1" w:styleId="affffffff5">
    <w:name w:val="前言、引言标题"/>
    <w:next w:val="afffa"/>
    <w:qFormat/>
    <w:pPr>
      <w:keepNext/>
      <w:pageBreakBefore/>
      <w:shd w:val="clear" w:color="FFFFFF" w:fill="FFFFFF"/>
      <w:spacing w:before="640" w:after="560"/>
      <w:jc w:val="center"/>
      <w:outlineLvl w:val="0"/>
    </w:pPr>
    <w:rPr>
      <w:rFonts w:ascii="黑体" w:eastAsia="黑体"/>
      <w:sz w:val="32"/>
    </w:rPr>
  </w:style>
  <w:style w:type="paragraph" w:customStyle="1" w:styleId="af6">
    <w:name w:val="附录表标题"/>
    <w:basedOn w:val="aff6"/>
    <w:next w:val="afffa"/>
    <w:qFormat/>
    <w:pPr>
      <w:numPr>
        <w:ilvl w:val="1"/>
        <w:numId w:val="19"/>
      </w:numPr>
      <w:tabs>
        <w:tab w:val="left" w:pos="180"/>
      </w:tabs>
      <w:spacing w:beforeLines="50" w:before="50" w:afterLines="50" w:after="50"/>
      <w:ind w:left="0" w:firstLine="0"/>
      <w:jc w:val="center"/>
    </w:pPr>
    <w:rPr>
      <w:rFonts w:ascii="黑体" w:eastAsia="黑体"/>
      <w:szCs w:val="21"/>
    </w:rPr>
  </w:style>
  <w:style w:type="paragraph" w:styleId="affffffff6">
    <w:name w:val="List Paragraph"/>
    <w:basedOn w:val="aff6"/>
    <w:uiPriority w:val="34"/>
    <w:qFormat/>
    <w:pPr>
      <w:ind w:firstLineChars="200" w:firstLine="420"/>
    </w:pPr>
  </w:style>
  <w:style w:type="paragraph" w:customStyle="1" w:styleId="affffffff7">
    <w:name w:val="图的脚注"/>
    <w:next w:val="afffa"/>
    <w:qFormat/>
    <w:pPr>
      <w:widowControl w:val="0"/>
      <w:ind w:leftChars="200" w:left="840" w:hangingChars="200" w:hanging="420"/>
      <w:jc w:val="both"/>
    </w:pPr>
    <w:rPr>
      <w:rFonts w:ascii="宋体"/>
      <w:sz w:val="18"/>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affffffff8">
    <w:name w:val="标准文件_术语条一"/>
    <w:basedOn w:val="affffffff9"/>
    <w:next w:val="affffe"/>
    <w:qFormat/>
  </w:style>
  <w:style w:type="paragraph" w:customStyle="1" w:styleId="affffffff9">
    <w:name w:val="标准文件_一级无标题"/>
    <w:basedOn w:val="aff2"/>
    <w:qFormat/>
    <w:pPr>
      <w:spacing w:beforeLines="0" w:before="0" w:afterLines="0" w:after="0"/>
      <w:outlineLvl w:val="9"/>
    </w:pPr>
    <w:rPr>
      <w:rFonts w:ascii="宋体" w:eastAsia="宋体"/>
    </w:rPr>
  </w:style>
  <w:style w:type="paragraph" w:customStyle="1" w:styleId="aff2">
    <w:name w:val="标准文件_一级条标题"/>
    <w:basedOn w:val="aff1"/>
    <w:next w:val="affffe"/>
    <w:qFormat/>
    <w:pPr>
      <w:numPr>
        <w:ilvl w:val="2"/>
      </w:numPr>
      <w:spacing w:beforeLines="50" w:before="50" w:afterLines="50" w:after="50"/>
      <w:outlineLvl w:val="1"/>
    </w:pPr>
  </w:style>
  <w:style w:type="character" w:customStyle="1" w:styleId="font11">
    <w:name w:val="font11"/>
    <w:basedOn w:val="aff8"/>
    <w:qFormat/>
    <w:rPr>
      <w:rFonts w:ascii="仿宋_GB2312" w:eastAsia="仿宋_GB2312" w:cs="仿宋_GB2312" w:hint="default"/>
      <w:b/>
      <w:color w:val="000000"/>
      <w:sz w:val="30"/>
      <w:szCs w:val="30"/>
      <w:u w:val="none"/>
    </w:rPr>
  </w:style>
  <w:style w:type="character" w:customStyle="1" w:styleId="font01">
    <w:name w:val="font01"/>
    <w:basedOn w:val="aff8"/>
    <w:qFormat/>
    <w:rPr>
      <w:rFonts w:ascii="仿宋_GB2312" w:eastAsia="仿宋_GB2312" w:cs="仿宋_GB2312" w:hint="default"/>
      <w:color w:val="000000"/>
      <w:sz w:val="30"/>
      <w:szCs w:val="30"/>
      <w:u w:val="none"/>
    </w:rPr>
  </w:style>
  <w:style w:type="paragraph" w:customStyle="1" w:styleId="af2">
    <w:name w:val="标准文件_字母编号列项（一级）"/>
    <w:qFormat/>
    <w:pPr>
      <w:numPr>
        <w:numId w:val="4"/>
      </w:numPr>
      <w:jc w:val="both"/>
    </w:pPr>
    <w:rPr>
      <w:rFonts w:ascii="宋体"/>
      <w:sz w:val="21"/>
    </w:rPr>
  </w:style>
  <w:style w:type="paragraph" w:customStyle="1" w:styleId="2c">
    <w:name w:val="修订2"/>
    <w:hidden/>
    <w:uiPriority w:val="99"/>
    <w:unhideWhenUsed/>
    <w:qFormat/>
    <w:pPr>
      <w:spacing w:after="0" w:line="240" w:lineRule="auto"/>
    </w:pPr>
    <w:rPr>
      <w:kern w:val="2"/>
      <w:sz w:val="21"/>
      <w:szCs w:val="24"/>
    </w:rPr>
  </w:style>
  <w:style w:type="paragraph" w:customStyle="1" w:styleId="32">
    <w:name w:val="修订3"/>
    <w:hidden/>
    <w:uiPriority w:val="99"/>
    <w:unhideWhenUsed/>
    <w:qFormat/>
    <w:pPr>
      <w:spacing w:after="0" w:line="240" w:lineRule="auto"/>
    </w:pPr>
    <w:rPr>
      <w:kern w:val="2"/>
      <w:sz w:val="21"/>
      <w:szCs w:val="24"/>
    </w:rPr>
  </w:style>
  <w:style w:type="paragraph" w:styleId="affffffffa">
    <w:name w:val="Revision"/>
    <w:hidden/>
    <w:uiPriority w:val="99"/>
    <w:unhideWhenUsed/>
    <w:rsid w:val="00984B1F"/>
    <w:pPr>
      <w:spacing w:after="0" w:line="240" w:lineRule="auto"/>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wmf"/><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footer" Target="footer5.xml"/><Relationship Id="rId38" Type="http://schemas.openxmlformats.org/officeDocument/2006/relationships/footer" Target="footer8.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oleObject" Target="embeddings/oleObject2.bin"/><Relationship Id="rId29" Type="http://schemas.openxmlformats.org/officeDocument/2006/relationships/image" Target="media/image7.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2.wmf"/><Relationship Id="rId31" Type="http://schemas.openxmlformats.org/officeDocument/2006/relationships/image" Target="media/image8.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header" Target="head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1577</Words>
  <Characters>8990</Characters>
  <Application>Microsoft Office Word</Application>
  <DocSecurity>0</DocSecurity>
  <Lines>74</Lines>
  <Paragraphs>21</Paragraphs>
  <ScaleCrop>false</ScaleCrop>
  <Company>神州网信技术有限公司</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Z</cp:lastModifiedBy>
  <cp:revision>181</cp:revision>
  <cp:lastPrinted>2020-04-08T11:32:00Z</cp:lastPrinted>
  <dcterms:created xsi:type="dcterms:W3CDTF">2022-02-16T08:40:00Z</dcterms:created>
  <dcterms:modified xsi:type="dcterms:W3CDTF">2025-04-29T03:07:00Z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F01D111D68194775AF51F77EC44916A4_13</vt:lpwstr>
  </property>
</Properties>
</file>