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B8F3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w w:val="97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w w:val="97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w w:val="97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w w:val="97"/>
          <w:sz w:val="44"/>
          <w:szCs w:val="44"/>
          <w:lang w:eastAsia="zh-CN"/>
        </w:rPr>
        <w:t>能源</w:t>
      </w:r>
      <w:r>
        <w:rPr>
          <w:rFonts w:hint="eastAsia" w:ascii="方正小标宋简体" w:hAnsi="方正小标宋简体" w:eastAsia="方正小标宋简体" w:cs="方正小标宋简体"/>
          <w:w w:val="97"/>
          <w:sz w:val="44"/>
          <w:szCs w:val="44"/>
          <w:lang w:val="en-US" w:eastAsia="zh-CN"/>
        </w:rPr>
        <w:t>企</w:t>
      </w:r>
      <w:r>
        <w:rPr>
          <w:rFonts w:hint="eastAsia" w:ascii="方正小标宋简体" w:hAnsi="方正小标宋简体" w:eastAsia="方正小标宋简体" w:cs="方正小标宋简体"/>
          <w:w w:val="97"/>
          <w:sz w:val="44"/>
          <w:szCs w:val="44"/>
        </w:rPr>
        <w:t>业</w:t>
      </w:r>
      <w:r>
        <w:rPr>
          <w:rFonts w:hint="eastAsia" w:ascii="方正小标宋简体" w:hAnsi="方正小标宋简体" w:eastAsia="方正小标宋简体" w:cs="方正小标宋简体"/>
          <w:w w:val="97"/>
          <w:sz w:val="44"/>
          <w:szCs w:val="44"/>
          <w:lang w:eastAsia="zh-CN"/>
        </w:rPr>
        <w:t>数</w:t>
      </w:r>
      <w:r>
        <w:rPr>
          <w:rFonts w:hint="eastAsia" w:ascii="方正小标宋简体" w:hAnsi="方正小标宋简体" w:eastAsia="方正小标宋简体" w:cs="方正小标宋简体"/>
          <w:w w:val="97"/>
          <w:sz w:val="44"/>
          <w:szCs w:val="44"/>
          <w:lang w:val="en-US" w:eastAsia="zh-CN"/>
        </w:rPr>
        <w:t>智融合发展大会</w:t>
      </w:r>
    </w:p>
    <w:p w14:paraId="7A8022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lang w:val="en-US" w:eastAsia="zh-CN"/>
        </w:rPr>
        <w:t>简易日程安排（拟定）</w:t>
      </w:r>
    </w:p>
    <w:tbl>
      <w:tblPr>
        <w:tblStyle w:val="2"/>
        <w:tblpPr w:leftFromText="180" w:rightFromText="180" w:vertAnchor="text" w:horzAnchor="page" w:tblpX="1378" w:tblpY="471"/>
        <w:tblOverlap w:val="never"/>
        <w:tblW w:w="9225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8"/>
        <w:gridCol w:w="1980"/>
        <w:gridCol w:w="5677"/>
      </w:tblGrid>
      <w:tr w14:paraId="7E3E76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568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noWrap w:val="0"/>
            <w:vAlign w:val="center"/>
          </w:tcPr>
          <w:p w14:paraId="443BB2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4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 w:val="0"/>
                <w:sz w:val="30"/>
                <w:szCs w:val="30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sz w:val="30"/>
                <w:szCs w:val="30"/>
              </w:rPr>
              <w:t>日 期</w:t>
            </w:r>
          </w:p>
        </w:tc>
        <w:tc>
          <w:tcPr>
            <w:tcW w:w="1980" w:type="dxa"/>
            <w:tcBorders>
              <w:top w:val="single" w:color="000000" w:sz="12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noWrap w:val="0"/>
            <w:vAlign w:val="center"/>
          </w:tcPr>
          <w:p w14:paraId="2C4AE0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4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 w:val="0"/>
                <w:sz w:val="30"/>
                <w:szCs w:val="30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sz w:val="30"/>
                <w:szCs w:val="30"/>
              </w:rPr>
              <w:t>时间</w:t>
            </w:r>
          </w:p>
        </w:tc>
        <w:tc>
          <w:tcPr>
            <w:tcW w:w="5677" w:type="dxa"/>
            <w:tcBorders>
              <w:top w:val="single" w:color="000000" w:sz="12" w:space="0"/>
              <w:left w:val="single" w:color="000000" w:sz="6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282B9C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4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 w:val="0"/>
                <w:color w:val="FF0000"/>
                <w:sz w:val="30"/>
                <w:szCs w:val="30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sz w:val="30"/>
                <w:szCs w:val="30"/>
              </w:rPr>
              <w:t>内    容</w:t>
            </w:r>
          </w:p>
        </w:tc>
      </w:tr>
      <w:tr w14:paraId="6A89B5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568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noWrap w:val="0"/>
            <w:vAlign w:val="center"/>
          </w:tcPr>
          <w:p w14:paraId="794926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40" w:lineRule="exact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0"/>
                <w:szCs w:val="30"/>
                <w:lang w:val="en-US" w:eastAsia="zh-CN"/>
              </w:rPr>
              <w:t>7月7日</w:t>
            </w:r>
          </w:p>
        </w:tc>
        <w:tc>
          <w:tcPr>
            <w:tcW w:w="1980" w:type="dxa"/>
            <w:tcBorders>
              <w:top w:val="single" w:color="000000" w:sz="12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noWrap w:val="0"/>
            <w:vAlign w:val="center"/>
          </w:tcPr>
          <w:p w14:paraId="5BA05A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40" w:lineRule="exact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0"/>
                <w:szCs w:val="30"/>
                <w:lang w:val="en-US" w:eastAsia="zh-CN"/>
              </w:rPr>
              <w:t>10:00-23:00</w:t>
            </w:r>
          </w:p>
        </w:tc>
        <w:tc>
          <w:tcPr>
            <w:tcW w:w="5677" w:type="dxa"/>
            <w:tcBorders>
              <w:top w:val="single" w:color="000000" w:sz="12" w:space="0"/>
              <w:left w:val="single" w:color="000000" w:sz="6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57D3A9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40" w:lineRule="exact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0"/>
                <w:szCs w:val="30"/>
                <w:lang w:val="en-US" w:eastAsia="zh-CN"/>
              </w:rPr>
              <w:t>全天报到（成都市渝江皇冠假日饭店）</w:t>
            </w:r>
          </w:p>
        </w:tc>
      </w:tr>
      <w:tr w14:paraId="20BA7F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85" w:hRule="atLeast"/>
        </w:trPr>
        <w:tc>
          <w:tcPr>
            <w:tcW w:w="1568" w:type="dxa"/>
            <w:vMerge w:val="restart"/>
            <w:tcBorders>
              <w:top w:val="single" w:color="000000" w:sz="12" w:space="0"/>
              <w:tl2br w:val="nil"/>
              <w:tr2bl w:val="nil"/>
            </w:tcBorders>
            <w:noWrap w:val="0"/>
            <w:vAlign w:val="center"/>
          </w:tcPr>
          <w:p w14:paraId="5DA00A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4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30"/>
                <w:szCs w:val="30"/>
                <w:lang w:val="en-US" w:eastAsia="zh-CN"/>
              </w:rPr>
            </w:pPr>
          </w:p>
          <w:p w14:paraId="642C4E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40" w:lineRule="exact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0"/>
                <w:szCs w:val="30"/>
                <w:lang w:val="en-US" w:eastAsia="zh-CN"/>
              </w:rPr>
              <w:t>7月8日</w:t>
            </w:r>
          </w:p>
        </w:tc>
        <w:tc>
          <w:tcPr>
            <w:tcW w:w="1980" w:type="dxa"/>
            <w:tcBorders>
              <w:top w:val="single" w:color="000000" w:sz="12" w:space="0"/>
              <w:tl2br w:val="nil"/>
              <w:tr2bl w:val="nil"/>
            </w:tcBorders>
            <w:noWrap w:val="0"/>
            <w:vAlign w:val="center"/>
          </w:tcPr>
          <w:p w14:paraId="734FC9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4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0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  <w:t>8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：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  <w:t>3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0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  <w:t>至12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：00</w:t>
            </w:r>
          </w:p>
        </w:tc>
        <w:tc>
          <w:tcPr>
            <w:tcW w:w="5677" w:type="dxa"/>
            <w:tcBorders>
              <w:top w:val="single" w:color="000000" w:sz="12" w:space="0"/>
              <w:tl2br w:val="nil"/>
              <w:tr2bl w:val="nil"/>
            </w:tcBorders>
            <w:noWrap w:val="0"/>
            <w:vAlign w:val="center"/>
          </w:tcPr>
          <w:p w14:paraId="194E3C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40" w:lineRule="exact"/>
              <w:ind w:firstLine="600" w:firstLineChars="200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sz w:val="30"/>
                <w:szCs w:val="30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sz w:val="30"/>
                <w:szCs w:val="30"/>
                <w:lang w:val="en-US" w:eastAsia="zh-CN"/>
              </w:rPr>
              <w:t xml:space="preserve">1.开幕式致辞 </w:t>
            </w:r>
            <w:r>
              <w:rPr>
                <w:rFonts w:hint="eastAsia" w:ascii="方正仿宋简体" w:hAnsi="方正仿宋简体" w:eastAsia="方正仿宋简体" w:cs="方正仿宋简体"/>
                <w:sz w:val="30"/>
                <w:szCs w:val="30"/>
                <w:lang w:val="en-US" w:eastAsia="zh-CN"/>
              </w:rPr>
              <w:t xml:space="preserve"> </w:t>
            </w:r>
          </w:p>
          <w:p w14:paraId="16B912E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40" w:lineRule="exact"/>
              <w:jc w:val="both"/>
              <w:textAlignment w:val="auto"/>
              <w:rPr>
                <w:rFonts w:hint="default" w:ascii="方正仿宋简体" w:hAnsi="方正仿宋简体" w:eastAsia="方正仿宋简体" w:cs="方正仿宋简体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0"/>
                <w:szCs w:val="30"/>
                <w:lang w:val="en-US" w:eastAsia="zh-CN"/>
              </w:rPr>
              <w:t>能源研究会领导、西南油气田领导</w:t>
            </w:r>
          </w:p>
          <w:p w14:paraId="3EAE62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40" w:lineRule="exact"/>
              <w:ind w:firstLine="600" w:firstLineChars="200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sz w:val="30"/>
                <w:szCs w:val="30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sz w:val="30"/>
                <w:szCs w:val="30"/>
                <w:lang w:val="en-US" w:eastAsia="zh-CN"/>
              </w:rPr>
              <w:t>2.特邀报告</w:t>
            </w:r>
            <w:r>
              <w:rPr>
                <w:rFonts w:hint="eastAsia" w:ascii="方正仿宋简体" w:hAnsi="方正仿宋简体" w:eastAsia="方正仿宋简体" w:cs="方正仿宋简体"/>
                <w:sz w:val="30"/>
                <w:szCs w:val="30"/>
                <w:lang w:val="en-US" w:eastAsia="zh-CN"/>
              </w:rPr>
              <w:t xml:space="preserve"> </w:t>
            </w:r>
          </w:p>
          <w:p w14:paraId="60565A5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40" w:lineRule="exact"/>
              <w:jc w:val="both"/>
              <w:textAlignment w:val="auto"/>
              <w:rPr>
                <w:rFonts w:hint="default" w:ascii="方正仿宋简体" w:hAnsi="方正仿宋简体" w:eastAsia="方正仿宋简体" w:cs="方正仿宋简体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0"/>
                <w:szCs w:val="30"/>
                <w:lang w:val="en-US" w:eastAsia="zh-CN"/>
              </w:rPr>
              <w:t xml:space="preserve"> 拟邀刘合、郑纬民等院士作报告</w:t>
            </w:r>
          </w:p>
          <w:p w14:paraId="3BCDDB9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40" w:lineRule="exact"/>
              <w:ind w:firstLine="600" w:firstLineChars="200"/>
              <w:jc w:val="both"/>
              <w:textAlignment w:val="auto"/>
              <w:rPr>
                <w:rFonts w:hint="eastAsia" w:ascii="方正楷体简体" w:hAnsi="方正楷体简体" w:eastAsia="方正楷体简体" w:cs="方正楷体简体"/>
                <w:sz w:val="30"/>
                <w:szCs w:val="30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sz w:val="30"/>
                <w:szCs w:val="30"/>
                <w:lang w:val="en-US" w:eastAsia="zh-CN"/>
              </w:rPr>
              <w:t>3.主题报告</w:t>
            </w:r>
          </w:p>
          <w:p w14:paraId="6FB4B6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40" w:lineRule="exact"/>
              <w:jc w:val="both"/>
              <w:textAlignment w:val="auto"/>
              <w:rPr>
                <w:rFonts w:hint="default" w:ascii="方正仿宋简体" w:hAnsi="方正仿宋简体" w:eastAsia="方正仿宋简体" w:cs="方正仿宋简体"/>
                <w:spacing w:val="-4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-4"/>
                <w:sz w:val="30"/>
                <w:szCs w:val="30"/>
                <w:lang w:val="en-US" w:eastAsia="zh-CN"/>
              </w:rPr>
              <w:t>中国石油、中国石化、中国海油、国家电网、南方电网、中国华能等</w:t>
            </w:r>
          </w:p>
          <w:p w14:paraId="3149DF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40" w:lineRule="exact"/>
              <w:jc w:val="both"/>
              <w:textAlignment w:val="auto"/>
              <w:rPr>
                <w:rFonts w:hint="default" w:ascii="方正仿宋简体" w:hAnsi="方正仿宋简体" w:eastAsia="方正仿宋简体" w:cs="方正仿宋简体"/>
                <w:sz w:val="30"/>
                <w:szCs w:val="30"/>
                <w:lang w:val="en-US" w:eastAsia="zh-CN"/>
              </w:rPr>
            </w:pPr>
          </w:p>
        </w:tc>
      </w:tr>
      <w:tr w14:paraId="7FA169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4" w:hRule="atLeast"/>
        </w:trPr>
        <w:tc>
          <w:tcPr>
            <w:tcW w:w="156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9026A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4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30"/>
                <w:szCs w:val="30"/>
                <w:lang w:val="en-US" w:eastAsia="zh-CN"/>
              </w:rPr>
            </w:pPr>
          </w:p>
        </w:tc>
        <w:tc>
          <w:tcPr>
            <w:tcW w:w="1980" w:type="dxa"/>
            <w:tcBorders>
              <w:top w:val="single" w:color="000000" w:sz="12" w:space="0"/>
              <w:tl2br w:val="nil"/>
              <w:tr2bl w:val="nil"/>
            </w:tcBorders>
            <w:noWrap w:val="0"/>
            <w:vAlign w:val="center"/>
          </w:tcPr>
          <w:p w14:paraId="16CDE1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4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30"/>
                <w:szCs w:val="30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0"/>
                <w:szCs w:val="30"/>
                <w:lang w:val="en-US" w:eastAsia="zh-CN"/>
              </w:rPr>
              <w:t>14</w:t>
            </w:r>
            <w:r>
              <w:rPr>
                <w:rFonts w:hint="eastAsia" w:ascii="方正仿宋简体" w:hAnsi="方正仿宋简体" w:eastAsia="方正仿宋简体" w:cs="方正仿宋简体"/>
                <w:sz w:val="30"/>
                <w:szCs w:val="30"/>
              </w:rPr>
              <w:t>：</w:t>
            </w:r>
            <w:r>
              <w:rPr>
                <w:rFonts w:hint="eastAsia" w:ascii="方正仿宋简体" w:hAnsi="方正仿宋简体" w:eastAsia="方正仿宋简体" w:cs="方正仿宋简体"/>
                <w:sz w:val="30"/>
                <w:szCs w:val="30"/>
                <w:lang w:val="en-US" w:eastAsia="zh-CN"/>
              </w:rPr>
              <w:t>0</w:t>
            </w:r>
            <w:r>
              <w:rPr>
                <w:rFonts w:hint="eastAsia" w:ascii="方正仿宋简体" w:hAnsi="方正仿宋简体" w:eastAsia="方正仿宋简体" w:cs="方正仿宋简体"/>
                <w:sz w:val="30"/>
                <w:szCs w:val="30"/>
              </w:rPr>
              <w:t>0</w:t>
            </w:r>
            <w:r>
              <w:rPr>
                <w:rFonts w:hint="eastAsia" w:ascii="方正仿宋简体" w:hAnsi="方正仿宋简体" w:eastAsia="方正仿宋简体" w:cs="方正仿宋简体"/>
                <w:sz w:val="30"/>
                <w:szCs w:val="30"/>
                <w:lang w:val="en-US" w:eastAsia="zh-CN"/>
              </w:rPr>
              <w:t>至18</w:t>
            </w:r>
            <w:r>
              <w:rPr>
                <w:rFonts w:hint="eastAsia" w:ascii="方正仿宋简体" w:hAnsi="方正仿宋简体" w:eastAsia="方正仿宋简体" w:cs="方正仿宋简体"/>
                <w:sz w:val="30"/>
                <w:szCs w:val="30"/>
              </w:rPr>
              <w:t>：</w:t>
            </w:r>
            <w:r>
              <w:rPr>
                <w:rFonts w:hint="eastAsia" w:ascii="方正仿宋简体" w:hAnsi="方正仿宋简体" w:eastAsia="方正仿宋简体" w:cs="方正仿宋简体"/>
                <w:sz w:val="30"/>
                <w:szCs w:val="30"/>
                <w:lang w:val="en-US" w:eastAsia="zh-CN"/>
              </w:rPr>
              <w:t>0</w:t>
            </w:r>
            <w:r>
              <w:rPr>
                <w:rFonts w:hint="eastAsia" w:ascii="方正仿宋简体" w:hAnsi="方正仿宋简体" w:eastAsia="方正仿宋简体" w:cs="方正仿宋简体"/>
                <w:sz w:val="30"/>
                <w:szCs w:val="30"/>
              </w:rPr>
              <w:t>0</w:t>
            </w:r>
          </w:p>
        </w:tc>
        <w:tc>
          <w:tcPr>
            <w:tcW w:w="5677" w:type="dxa"/>
            <w:tcBorders>
              <w:top w:val="single" w:color="000000" w:sz="12" w:space="0"/>
              <w:tl2br w:val="nil"/>
              <w:tr2bl w:val="nil"/>
            </w:tcBorders>
            <w:noWrap w:val="0"/>
            <w:vAlign w:val="center"/>
          </w:tcPr>
          <w:p w14:paraId="17D3FB7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40" w:lineRule="exact"/>
              <w:ind w:firstLine="600" w:firstLineChars="200"/>
              <w:jc w:val="both"/>
              <w:textAlignment w:val="auto"/>
              <w:rPr>
                <w:rFonts w:hint="eastAsia" w:ascii="方正楷体简体" w:hAnsi="方正楷体简体" w:eastAsia="方正楷体简体" w:cs="方正楷体简体"/>
                <w:sz w:val="30"/>
                <w:szCs w:val="30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sz w:val="30"/>
                <w:szCs w:val="30"/>
                <w:lang w:val="en-US" w:eastAsia="zh-CN"/>
              </w:rPr>
              <w:t>创新成果与解决方案报告交流</w:t>
            </w:r>
          </w:p>
          <w:p w14:paraId="1E3A589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40" w:lineRule="exact"/>
              <w:jc w:val="both"/>
              <w:textAlignment w:val="auto"/>
              <w:rPr>
                <w:rFonts w:hint="default" w:ascii="方正仿宋简体" w:hAnsi="方正仿宋简体" w:eastAsia="方正仿宋简体" w:cs="方正仿宋简体"/>
                <w:sz w:val="30"/>
                <w:szCs w:val="30"/>
                <w:lang w:val="en-US" w:eastAsia="zh-CN"/>
              </w:rPr>
            </w:pPr>
          </w:p>
        </w:tc>
      </w:tr>
      <w:tr w14:paraId="4A5F43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7" w:hRule="atLeast"/>
        </w:trPr>
        <w:tc>
          <w:tcPr>
            <w:tcW w:w="1568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58A22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40" w:lineRule="exact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sz w:val="30"/>
                <w:szCs w:val="30"/>
                <w:lang w:val="en-US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  <w:lang w:val="en-US" w:eastAsia="zh-CN"/>
              </w:rPr>
              <w:t>7月9日</w:t>
            </w:r>
          </w:p>
        </w:tc>
        <w:tc>
          <w:tcPr>
            <w:tcW w:w="1980" w:type="dxa"/>
            <w:tcBorders>
              <w:tl2br w:val="nil"/>
              <w:tr2bl w:val="nil"/>
            </w:tcBorders>
            <w:noWrap w:val="0"/>
            <w:vAlign w:val="center"/>
          </w:tcPr>
          <w:p w14:paraId="171A3C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4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30"/>
                <w:szCs w:val="30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0"/>
                <w:szCs w:val="30"/>
              </w:rPr>
              <w:t>0</w:t>
            </w:r>
            <w:r>
              <w:rPr>
                <w:rFonts w:hint="eastAsia" w:ascii="方正仿宋简体" w:hAnsi="方正仿宋简体" w:eastAsia="方正仿宋简体" w:cs="方正仿宋简体"/>
                <w:sz w:val="30"/>
                <w:szCs w:val="30"/>
                <w:lang w:val="en-US" w:eastAsia="zh-CN"/>
              </w:rPr>
              <w:t>8</w:t>
            </w:r>
            <w:r>
              <w:rPr>
                <w:rFonts w:hint="eastAsia" w:ascii="方正仿宋简体" w:hAnsi="方正仿宋简体" w:eastAsia="方正仿宋简体" w:cs="方正仿宋简体"/>
                <w:sz w:val="30"/>
                <w:szCs w:val="30"/>
              </w:rPr>
              <w:t>：</w:t>
            </w:r>
            <w:r>
              <w:rPr>
                <w:rFonts w:hint="eastAsia" w:ascii="方正仿宋简体" w:hAnsi="方正仿宋简体" w:eastAsia="方正仿宋简体" w:cs="方正仿宋简体"/>
                <w:sz w:val="30"/>
                <w:szCs w:val="30"/>
                <w:lang w:val="en-US" w:eastAsia="zh-CN"/>
              </w:rPr>
              <w:t>3</w:t>
            </w:r>
            <w:r>
              <w:rPr>
                <w:rFonts w:hint="eastAsia" w:ascii="方正仿宋简体" w:hAnsi="方正仿宋简体" w:eastAsia="方正仿宋简体" w:cs="方正仿宋简体"/>
                <w:sz w:val="30"/>
                <w:szCs w:val="30"/>
              </w:rPr>
              <w:t>0</w:t>
            </w:r>
            <w:r>
              <w:rPr>
                <w:rFonts w:hint="eastAsia" w:ascii="方正仿宋简体" w:hAnsi="方正仿宋简体" w:eastAsia="方正仿宋简体" w:cs="方正仿宋简体"/>
                <w:sz w:val="30"/>
                <w:szCs w:val="30"/>
                <w:lang w:val="en-US" w:eastAsia="zh-CN"/>
              </w:rPr>
              <w:t>至12</w:t>
            </w:r>
            <w:r>
              <w:rPr>
                <w:rFonts w:hint="eastAsia" w:ascii="方正仿宋简体" w:hAnsi="方正仿宋简体" w:eastAsia="方正仿宋简体" w:cs="方正仿宋简体"/>
                <w:sz w:val="30"/>
                <w:szCs w:val="30"/>
              </w:rPr>
              <w:t>：00</w:t>
            </w:r>
          </w:p>
        </w:tc>
        <w:tc>
          <w:tcPr>
            <w:tcW w:w="5677" w:type="dxa"/>
            <w:tcBorders>
              <w:tl2br w:val="nil"/>
              <w:tr2bl w:val="nil"/>
            </w:tcBorders>
            <w:noWrap w:val="0"/>
            <w:vAlign w:val="center"/>
          </w:tcPr>
          <w:p w14:paraId="5B237F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40" w:lineRule="exact"/>
              <w:ind w:firstLine="600" w:firstLineChars="200"/>
              <w:jc w:val="both"/>
              <w:textAlignment w:val="auto"/>
              <w:rPr>
                <w:rFonts w:hint="default" w:ascii="方正楷体简体" w:hAnsi="方正楷体简体" w:eastAsia="方正楷体简体" w:cs="方正楷体简体"/>
                <w:sz w:val="30"/>
                <w:szCs w:val="30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sz w:val="30"/>
                <w:szCs w:val="30"/>
                <w:lang w:val="en-US" w:eastAsia="zh-CN"/>
              </w:rPr>
              <w:t>数智融合成果交流和论文交流</w:t>
            </w:r>
          </w:p>
          <w:p w14:paraId="5ABDBA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40" w:lineRule="exact"/>
              <w:ind w:firstLine="600" w:firstLineChars="200"/>
              <w:jc w:val="both"/>
              <w:textAlignment w:val="auto"/>
              <w:rPr>
                <w:rFonts w:hint="default" w:ascii="方正楷体简体" w:hAnsi="方正楷体简体" w:eastAsia="方正楷体简体" w:cs="方正楷体简体"/>
                <w:sz w:val="30"/>
                <w:szCs w:val="30"/>
                <w:lang w:val="en-US" w:eastAsia="zh-CN"/>
              </w:rPr>
            </w:pPr>
          </w:p>
        </w:tc>
      </w:tr>
      <w:tr w14:paraId="496B6D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56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832AB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4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30"/>
                <w:szCs w:val="30"/>
              </w:rPr>
            </w:pPr>
          </w:p>
        </w:tc>
        <w:tc>
          <w:tcPr>
            <w:tcW w:w="1980" w:type="dxa"/>
            <w:tcBorders>
              <w:tl2br w:val="nil"/>
              <w:tr2bl w:val="nil"/>
            </w:tcBorders>
            <w:noWrap w:val="0"/>
            <w:vAlign w:val="center"/>
          </w:tcPr>
          <w:p w14:paraId="6717F4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40" w:lineRule="exact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sz w:val="30"/>
                <w:szCs w:val="30"/>
                <w:lang w:val="en-US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0"/>
                <w:szCs w:val="30"/>
                <w:lang w:val="en-US" w:eastAsia="zh-CN"/>
              </w:rPr>
              <w:t>14</w:t>
            </w:r>
            <w:r>
              <w:rPr>
                <w:rFonts w:hint="eastAsia" w:ascii="方正仿宋简体" w:hAnsi="方正仿宋简体" w:eastAsia="方正仿宋简体" w:cs="方正仿宋简体"/>
                <w:sz w:val="30"/>
                <w:szCs w:val="30"/>
              </w:rPr>
              <w:t>：</w:t>
            </w:r>
            <w:r>
              <w:rPr>
                <w:rFonts w:hint="eastAsia" w:ascii="方正仿宋简体" w:hAnsi="方正仿宋简体" w:eastAsia="方正仿宋简体" w:cs="方正仿宋简体"/>
                <w:sz w:val="30"/>
                <w:szCs w:val="30"/>
                <w:lang w:val="en-US" w:eastAsia="zh-CN"/>
              </w:rPr>
              <w:t>0</w:t>
            </w:r>
            <w:r>
              <w:rPr>
                <w:rFonts w:hint="eastAsia" w:ascii="方正仿宋简体" w:hAnsi="方正仿宋简体" w:eastAsia="方正仿宋简体" w:cs="方正仿宋简体"/>
                <w:sz w:val="30"/>
                <w:szCs w:val="30"/>
              </w:rPr>
              <w:t>0</w:t>
            </w:r>
            <w:r>
              <w:rPr>
                <w:rFonts w:hint="eastAsia" w:ascii="方正仿宋简体" w:hAnsi="方正仿宋简体" w:eastAsia="方正仿宋简体" w:cs="方正仿宋简体"/>
                <w:sz w:val="30"/>
                <w:szCs w:val="30"/>
                <w:lang w:val="en-US" w:eastAsia="zh-CN"/>
              </w:rPr>
              <w:t>至</w:t>
            </w:r>
            <w:r>
              <w:rPr>
                <w:rFonts w:hint="eastAsia" w:ascii="方正仿宋简体" w:hAnsi="方正仿宋简体" w:eastAsia="方正仿宋简体" w:cs="方正仿宋简体"/>
                <w:sz w:val="30"/>
                <w:szCs w:val="30"/>
              </w:rPr>
              <w:t>1</w:t>
            </w:r>
            <w:r>
              <w:rPr>
                <w:rFonts w:hint="eastAsia" w:ascii="方正仿宋简体" w:hAnsi="方正仿宋简体" w:eastAsia="方正仿宋简体" w:cs="方正仿宋简体"/>
                <w:sz w:val="30"/>
                <w:szCs w:val="30"/>
                <w:lang w:val="en-US" w:eastAsia="zh-CN"/>
              </w:rPr>
              <w:t>6</w:t>
            </w:r>
            <w:r>
              <w:rPr>
                <w:rFonts w:hint="eastAsia" w:ascii="方正仿宋简体" w:hAnsi="方正仿宋简体" w:eastAsia="方正仿宋简体" w:cs="方正仿宋简体"/>
                <w:sz w:val="30"/>
                <w:szCs w:val="30"/>
              </w:rPr>
              <w:t>：</w:t>
            </w:r>
            <w:r>
              <w:rPr>
                <w:rFonts w:hint="eastAsia" w:ascii="方正仿宋简体" w:hAnsi="方正仿宋简体" w:eastAsia="方正仿宋简体" w:cs="方正仿宋简体"/>
                <w:sz w:val="30"/>
                <w:szCs w:val="30"/>
                <w:lang w:val="en-US" w:eastAsia="zh-CN"/>
              </w:rPr>
              <w:t>30</w:t>
            </w:r>
          </w:p>
        </w:tc>
        <w:tc>
          <w:tcPr>
            <w:tcW w:w="5677" w:type="dxa"/>
            <w:tcBorders>
              <w:tl2br w:val="nil"/>
              <w:tr2bl w:val="nil"/>
            </w:tcBorders>
            <w:noWrap w:val="0"/>
            <w:vAlign w:val="center"/>
          </w:tcPr>
          <w:p w14:paraId="550104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40" w:lineRule="exact"/>
              <w:jc w:val="both"/>
              <w:textAlignment w:val="auto"/>
              <w:rPr>
                <w:rFonts w:hint="eastAsia" w:ascii="方正楷体简体" w:hAnsi="方正楷体简体" w:eastAsia="方正楷体简体" w:cs="方正楷体简体"/>
                <w:sz w:val="30"/>
                <w:szCs w:val="30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sz w:val="30"/>
                <w:szCs w:val="30"/>
                <w:lang w:val="en-US" w:eastAsia="zh-CN"/>
              </w:rPr>
              <w:t>代表自愿参观中国智慧能源大会暨展览会</w:t>
            </w:r>
          </w:p>
          <w:p w14:paraId="2A9492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40" w:lineRule="exact"/>
              <w:jc w:val="both"/>
              <w:textAlignment w:val="auto"/>
              <w:rPr>
                <w:rFonts w:hint="default" w:ascii="方正楷体简体" w:hAnsi="方正楷体简体" w:eastAsia="方正楷体简体" w:cs="方正楷体简体"/>
                <w:sz w:val="30"/>
                <w:szCs w:val="30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sz w:val="30"/>
                <w:szCs w:val="30"/>
                <w:lang w:val="en-US" w:eastAsia="zh-CN"/>
              </w:rPr>
              <w:t>参观地点：成都世纪城国际会展中心</w:t>
            </w:r>
          </w:p>
        </w:tc>
      </w:tr>
      <w:tr w14:paraId="7A3388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156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E4295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sz w:val="21"/>
                <w:szCs w:val="21"/>
              </w:rPr>
            </w:pPr>
          </w:p>
        </w:tc>
        <w:tc>
          <w:tcPr>
            <w:tcW w:w="765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402DA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40" w:lineRule="exact"/>
              <w:jc w:val="center"/>
              <w:textAlignment w:val="auto"/>
              <w:rPr>
                <w:rFonts w:hint="default" w:ascii="华文仿宋" w:hAnsi="华文仿宋" w:eastAsia="华文仿宋" w:cs="华文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0"/>
                <w:szCs w:val="30"/>
                <w:lang w:val="en-US" w:eastAsia="zh-CN"/>
              </w:rPr>
              <w:t>会议结束</w:t>
            </w:r>
          </w:p>
        </w:tc>
      </w:tr>
    </w:tbl>
    <w:p w14:paraId="3185E53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AA678F72-4205-4882-B468-E40DBDB2989F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F6E2C4E3-8751-4780-B252-591A97B6B861}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075B45AB-2360-426B-A24C-C62386BB1309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D32BC2E3-464C-447A-8FC4-828BCB1835E7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5CD535E2-7A84-403A-B2B1-BC8D8CD1FBC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5E3E7D"/>
    <w:rsid w:val="0A902577"/>
    <w:rsid w:val="1F0601A8"/>
    <w:rsid w:val="2C4E11C4"/>
    <w:rsid w:val="33F25841"/>
    <w:rsid w:val="3C237DFE"/>
    <w:rsid w:val="4C3B7A91"/>
    <w:rsid w:val="5F404DDD"/>
    <w:rsid w:val="61C81F86"/>
    <w:rsid w:val="6CF5223D"/>
    <w:rsid w:val="729A3333"/>
    <w:rsid w:val="79A07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222</Words>
  <Characters>256</Characters>
  <Lines>0</Lines>
  <Paragraphs>0</Paragraphs>
  <TotalTime>3</TotalTime>
  <ScaleCrop>false</ScaleCrop>
  <LinksUpToDate>false</LinksUpToDate>
  <CharactersWithSpaces>269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2021-07-26T07:15:00Z</dcterms:created>
  <dc:creator>86138</dc:creator>
  <cp:lastModifiedBy>海天阔</cp:lastModifiedBy>
  <dcterms:modified xsi:type="dcterms:W3CDTF">2026-04-27T06:33:53Z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4A367FEEEDDD4AC7B11ADB838CE4C55C</vt:lpwstr>
  </property>
  <property fmtid="{D5CDD505-2E9C-101B-9397-08002B2CF9AE}" pid="4" name="KSOTemplateDocerSaveRecord">
    <vt:lpwstr>eyJoZGlkIjoiM2JkZGRhM2JkNjEzYzM5Y2M3ZjI1ZTM5NzdjOGQ4MmYiLCJ1c2VySWQiOiIyNzM0NTMxNTEifQ==</vt:lpwstr>
  </property>
</Properties>
</file>