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FF893" w14:textId="77777777" w:rsidR="0069168D" w:rsidRDefault="0069168D">
      <w:pPr>
        <w:pStyle w:val="af5"/>
        <w:shd w:val="clear" w:color="auto" w:fill="auto"/>
        <w:spacing w:before="0" w:after="0" w:line="240" w:lineRule="auto"/>
        <w:outlineLvl w:val="9"/>
        <w:rPr>
          <w:rFonts w:asciiTheme="majorEastAsia" w:eastAsiaTheme="majorEastAsia" w:hAnsiTheme="majorEastAsia" w:cs="宋体" w:hint="eastAsia"/>
          <w:b/>
          <w:bCs/>
          <w:sz w:val="44"/>
          <w:szCs w:val="44"/>
        </w:rPr>
      </w:pPr>
    </w:p>
    <w:p w14:paraId="656FE3A9" w14:textId="77777777" w:rsidR="0069168D" w:rsidRDefault="0069168D">
      <w:pPr>
        <w:jc w:val="center"/>
        <w:rPr>
          <w:rFonts w:asciiTheme="majorEastAsia" w:eastAsiaTheme="majorEastAsia" w:hAnsiTheme="majorEastAsia" w:hint="eastAsia"/>
          <w:b/>
          <w:bCs/>
          <w:sz w:val="44"/>
          <w:szCs w:val="44"/>
        </w:rPr>
      </w:pPr>
    </w:p>
    <w:p w14:paraId="107DB672" w14:textId="77777777" w:rsidR="0069168D" w:rsidRDefault="0069168D">
      <w:pPr>
        <w:jc w:val="center"/>
        <w:rPr>
          <w:rFonts w:asciiTheme="majorEastAsia" w:eastAsiaTheme="majorEastAsia" w:hAnsiTheme="majorEastAsia" w:hint="eastAsia"/>
          <w:b/>
          <w:bCs/>
          <w:sz w:val="44"/>
          <w:szCs w:val="44"/>
        </w:rPr>
      </w:pPr>
    </w:p>
    <w:p w14:paraId="41CCE40B" w14:textId="77777777" w:rsidR="0069168D" w:rsidRPr="00890440" w:rsidRDefault="0069168D">
      <w:pPr>
        <w:jc w:val="center"/>
        <w:rPr>
          <w:rFonts w:asciiTheme="majorEastAsia" w:eastAsiaTheme="majorEastAsia" w:hAnsiTheme="majorEastAsia" w:hint="eastAsia"/>
          <w:b/>
          <w:bCs/>
          <w:sz w:val="44"/>
          <w:szCs w:val="44"/>
        </w:rPr>
      </w:pPr>
    </w:p>
    <w:p w14:paraId="6C554F69" w14:textId="77777777" w:rsidR="0069168D" w:rsidRDefault="0069168D">
      <w:pPr>
        <w:jc w:val="center"/>
        <w:rPr>
          <w:rFonts w:asciiTheme="majorEastAsia" w:eastAsiaTheme="majorEastAsia" w:hAnsiTheme="majorEastAsia" w:hint="eastAsia"/>
          <w:b/>
          <w:bCs/>
          <w:sz w:val="44"/>
          <w:szCs w:val="44"/>
        </w:rPr>
      </w:pPr>
    </w:p>
    <w:p w14:paraId="1FD4720C" w14:textId="59721840" w:rsidR="0069168D" w:rsidRPr="00055FF3" w:rsidRDefault="004E0A8A">
      <w:pPr>
        <w:spacing w:line="360" w:lineRule="auto"/>
        <w:ind w:leftChars="-67" w:left="-141" w:rightChars="-162" w:right="-340"/>
        <w:jc w:val="center"/>
        <w:rPr>
          <w:b/>
          <w:bCs/>
          <w:sz w:val="52"/>
          <w:szCs w:val="52"/>
        </w:rPr>
      </w:pPr>
      <w:r w:rsidRPr="00055FF3">
        <w:rPr>
          <w:rFonts w:asciiTheme="majorEastAsia" w:eastAsiaTheme="majorEastAsia" w:hAnsiTheme="majorEastAsia" w:cs="宋体" w:hint="eastAsia"/>
          <w:b/>
          <w:bCs/>
          <w:sz w:val="52"/>
          <w:szCs w:val="52"/>
        </w:rPr>
        <w:t>《</w:t>
      </w:r>
      <w:r w:rsidR="00045A39" w:rsidRPr="00045A39">
        <w:rPr>
          <w:rFonts w:asciiTheme="majorEastAsia" w:eastAsiaTheme="majorEastAsia" w:hAnsiTheme="majorEastAsia" w:cs="宋体" w:hint="eastAsia"/>
          <w:b/>
          <w:bCs/>
          <w:sz w:val="52"/>
          <w:szCs w:val="52"/>
        </w:rPr>
        <w:t>适用于植保无人飞机的农药桶混液质量评价技术规范</w:t>
      </w:r>
      <w:r w:rsidRPr="00055FF3">
        <w:rPr>
          <w:rFonts w:asciiTheme="majorEastAsia" w:eastAsiaTheme="majorEastAsia" w:hAnsiTheme="majorEastAsia" w:cs="宋体" w:hint="eastAsia"/>
          <w:b/>
          <w:bCs/>
          <w:sz w:val="52"/>
          <w:szCs w:val="52"/>
        </w:rPr>
        <w:t>》</w:t>
      </w:r>
    </w:p>
    <w:p w14:paraId="3427F66D" w14:textId="77777777" w:rsidR="0069168D" w:rsidRDefault="0069168D">
      <w:pPr>
        <w:jc w:val="center"/>
        <w:rPr>
          <w:rFonts w:asciiTheme="majorEastAsia" w:eastAsiaTheme="majorEastAsia" w:hAnsiTheme="majorEastAsia" w:hint="eastAsia"/>
          <w:b/>
          <w:bCs/>
          <w:sz w:val="44"/>
          <w:szCs w:val="44"/>
        </w:rPr>
      </w:pPr>
    </w:p>
    <w:p w14:paraId="7C2572AF" w14:textId="77777777" w:rsidR="0069168D" w:rsidRPr="00055FF3" w:rsidRDefault="004E0A8A">
      <w:pPr>
        <w:spacing w:line="360" w:lineRule="auto"/>
        <w:jc w:val="center"/>
        <w:rPr>
          <w:b/>
          <w:bCs/>
          <w:sz w:val="48"/>
          <w:szCs w:val="48"/>
        </w:rPr>
      </w:pPr>
      <w:r w:rsidRPr="00055FF3">
        <w:rPr>
          <w:rFonts w:asciiTheme="majorEastAsia" w:eastAsiaTheme="majorEastAsia" w:hAnsiTheme="majorEastAsia" w:hint="eastAsia"/>
          <w:b/>
          <w:bCs/>
          <w:sz w:val="48"/>
          <w:szCs w:val="48"/>
        </w:rPr>
        <w:t>编制说明</w:t>
      </w:r>
    </w:p>
    <w:p w14:paraId="43ADA187" w14:textId="77777777" w:rsidR="0069168D" w:rsidRDefault="0069168D">
      <w:pPr>
        <w:jc w:val="center"/>
        <w:rPr>
          <w:rFonts w:asciiTheme="majorEastAsia" w:eastAsiaTheme="majorEastAsia" w:hAnsiTheme="majorEastAsia" w:hint="eastAsia"/>
          <w:b/>
          <w:bCs/>
          <w:sz w:val="44"/>
          <w:szCs w:val="44"/>
        </w:rPr>
      </w:pPr>
    </w:p>
    <w:p w14:paraId="771A9EEB" w14:textId="77777777" w:rsidR="0069168D" w:rsidRDefault="0069168D">
      <w:pPr>
        <w:jc w:val="center"/>
        <w:rPr>
          <w:rFonts w:asciiTheme="majorEastAsia" w:eastAsiaTheme="majorEastAsia" w:hAnsiTheme="majorEastAsia" w:hint="eastAsia"/>
          <w:b/>
          <w:bCs/>
          <w:sz w:val="44"/>
          <w:szCs w:val="44"/>
        </w:rPr>
      </w:pPr>
    </w:p>
    <w:p w14:paraId="534F8645" w14:textId="77777777" w:rsidR="0069168D" w:rsidRDefault="0069168D">
      <w:pPr>
        <w:jc w:val="center"/>
        <w:rPr>
          <w:rFonts w:asciiTheme="majorEastAsia" w:eastAsiaTheme="majorEastAsia" w:hAnsiTheme="majorEastAsia" w:hint="eastAsia"/>
          <w:b/>
          <w:bCs/>
          <w:sz w:val="44"/>
          <w:szCs w:val="44"/>
        </w:rPr>
      </w:pPr>
    </w:p>
    <w:p w14:paraId="2CDEEA4C" w14:textId="091930E3" w:rsidR="0069168D" w:rsidRDefault="004E0A8A">
      <w:pPr>
        <w:spacing w:line="360" w:lineRule="auto"/>
        <w:jc w:val="center"/>
        <w:rPr>
          <w:b/>
          <w:bCs/>
          <w:sz w:val="30"/>
          <w:szCs w:val="30"/>
        </w:rPr>
      </w:pPr>
      <w:r>
        <w:rPr>
          <w:rFonts w:ascii="黑体" w:eastAsia="黑体" w:hAnsi="黑体" w:hint="eastAsia"/>
          <w:bCs/>
          <w:sz w:val="36"/>
          <w:szCs w:val="36"/>
        </w:rPr>
        <w:t>（</w:t>
      </w:r>
      <w:r w:rsidR="00045A39">
        <w:rPr>
          <w:rFonts w:ascii="黑体" w:eastAsia="黑体" w:hAnsi="黑体" w:hint="eastAsia"/>
          <w:bCs/>
          <w:sz w:val="36"/>
          <w:szCs w:val="36"/>
        </w:rPr>
        <w:t>征求意见</w:t>
      </w:r>
      <w:r>
        <w:rPr>
          <w:rFonts w:ascii="黑体" w:eastAsia="黑体" w:hAnsi="黑体" w:hint="eastAsia"/>
          <w:bCs/>
          <w:sz w:val="36"/>
          <w:szCs w:val="36"/>
        </w:rPr>
        <w:t>稿）</w:t>
      </w:r>
    </w:p>
    <w:p w14:paraId="6C49B869" w14:textId="77777777" w:rsidR="0069168D" w:rsidRDefault="0069168D">
      <w:pPr>
        <w:jc w:val="center"/>
        <w:rPr>
          <w:rFonts w:asciiTheme="majorEastAsia" w:eastAsiaTheme="majorEastAsia" w:hAnsiTheme="majorEastAsia" w:hint="eastAsia"/>
          <w:b/>
          <w:bCs/>
          <w:sz w:val="44"/>
          <w:szCs w:val="44"/>
        </w:rPr>
      </w:pPr>
    </w:p>
    <w:p w14:paraId="63347506" w14:textId="77777777" w:rsidR="0069168D" w:rsidRDefault="0069168D">
      <w:pPr>
        <w:jc w:val="center"/>
        <w:rPr>
          <w:rFonts w:asciiTheme="majorEastAsia" w:eastAsiaTheme="majorEastAsia" w:hAnsiTheme="majorEastAsia" w:hint="eastAsia"/>
          <w:b/>
          <w:bCs/>
          <w:sz w:val="44"/>
          <w:szCs w:val="44"/>
        </w:rPr>
      </w:pPr>
    </w:p>
    <w:p w14:paraId="6E7A6222" w14:textId="77777777" w:rsidR="0069168D" w:rsidRDefault="0069168D">
      <w:pPr>
        <w:jc w:val="center"/>
        <w:rPr>
          <w:rFonts w:asciiTheme="majorEastAsia" w:eastAsiaTheme="majorEastAsia" w:hAnsiTheme="majorEastAsia" w:hint="eastAsia"/>
          <w:b/>
          <w:bCs/>
          <w:sz w:val="44"/>
          <w:szCs w:val="44"/>
        </w:rPr>
      </w:pPr>
    </w:p>
    <w:p w14:paraId="6813B553" w14:textId="77777777" w:rsidR="0069168D" w:rsidRDefault="0069168D">
      <w:pPr>
        <w:jc w:val="center"/>
        <w:rPr>
          <w:rFonts w:asciiTheme="majorEastAsia" w:eastAsiaTheme="majorEastAsia" w:hAnsiTheme="majorEastAsia" w:hint="eastAsia"/>
          <w:b/>
          <w:bCs/>
          <w:sz w:val="44"/>
          <w:szCs w:val="44"/>
        </w:rPr>
      </w:pPr>
    </w:p>
    <w:p w14:paraId="57201E79" w14:textId="77777777" w:rsidR="0069168D" w:rsidRDefault="0069168D">
      <w:pPr>
        <w:jc w:val="center"/>
        <w:rPr>
          <w:rFonts w:asciiTheme="majorEastAsia" w:eastAsiaTheme="majorEastAsia" w:hAnsiTheme="majorEastAsia" w:hint="eastAsia"/>
          <w:b/>
          <w:bCs/>
          <w:sz w:val="44"/>
          <w:szCs w:val="44"/>
        </w:rPr>
      </w:pPr>
    </w:p>
    <w:p w14:paraId="063DE253" w14:textId="77777777" w:rsidR="0069168D" w:rsidRDefault="0069168D">
      <w:pPr>
        <w:jc w:val="center"/>
        <w:rPr>
          <w:rFonts w:asciiTheme="majorEastAsia" w:eastAsiaTheme="majorEastAsia" w:hAnsiTheme="majorEastAsia" w:hint="eastAsia"/>
          <w:b/>
          <w:bCs/>
          <w:sz w:val="44"/>
          <w:szCs w:val="44"/>
        </w:rPr>
      </w:pPr>
    </w:p>
    <w:p w14:paraId="0F203FE1" w14:textId="77777777" w:rsidR="0069168D" w:rsidRDefault="004E0A8A">
      <w:pPr>
        <w:spacing w:line="360" w:lineRule="auto"/>
        <w:jc w:val="center"/>
        <w:rPr>
          <w:rFonts w:asciiTheme="minorEastAsia" w:eastAsiaTheme="minorEastAsia" w:hAnsiTheme="minorEastAsia" w:hint="eastAsia"/>
          <w:b/>
          <w:bCs/>
          <w:sz w:val="32"/>
          <w:szCs w:val="32"/>
        </w:rPr>
      </w:pPr>
      <w:r>
        <w:rPr>
          <w:rFonts w:asciiTheme="minorEastAsia" w:eastAsiaTheme="minorEastAsia" w:hAnsiTheme="minorEastAsia" w:hint="eastAsia"/>
          <w:b/>
          <w:bCs/>
          <w:sz w:val="32"/>
          <w:szCs w:val="32"/>
        </w:rPr>
        <w:t>标准编制组</w:t>
      </w:r>
    </w:p>
    <w:p w14:paraId="633F5747" w14:textId="4190EF6F" w:rsidR="0069168D" w:rsidRDefault="004E0A8A">
      <w:pPr>
        <w:spacing w:line="360" w:lineRule="auto"/>
        <w:jc w:val="center"/>
        <w:rPr>
          <w:rFonts w:asciiTheme="minorEastAsia" w:eastAsiaTheme="minorEastAsia" w:hAnsiTheme="minorEastAsia" w:hint="eastAsia"/>
          <w:b/>
          <w:bCs/>
          <w:sz w:val="32"/>
          <w:szCs w:val="32"/>
        </w:rPr>
      </w:pPr>
      <w:r>
        <w:rPr>
          <w:rFonts w:asciiTheme="minorEastAsia" w:eastAsiaTheme="minorEastAsia" w:hAnsiTheme="minorEastAsia" w:hint="eastAsia"/>
          <w:b/>
          <w:bCs/>
          <w:sz w:val="32"/>
          <w:szCs w:val="32"/>
        </w:rPr>
        <w:t>二O二</w:t>
      </w:r>
      <w:r w:rsidR="006A01A5">
        <w:rPr>
          <w:rFonts w:asciiTheme="minorEastAsia" w:eastAsiaTheme="minorEastAsia" w:hAnsiTheme="minorEastAsia" w:hint="eastAsia"/>
          <w:b/>
          <w:bCs/>
          <w:sz w:val="32"/>
          <w:szCs w:val="32"/>
        </w:rPr>
        <w:t>六</w:t>
      </w:r>
      <w:r>
        <w:rPr>
          <w:rFonts w:asciiTheme="minorEastAsia" w:eastAsiaTheme="minorEastAsia" w:hAnsiTheme="minorEastAsia" w:hint="eastAsia"/>
          <w:b/>
          <w:bCs/>
          <w:sz w:val="32"/>
          <w:szCs w:val="32"/>
        </w:rPr>
        <w:t>年</w:t>
      </w:r>
      <w:r w:rsidR="006A01A5">
        <w:rPr>
          <w:rFonts w:asciiTheme="minorEastAsia" w:eastAsiaTheme="minorEastAsia" w:hAnsiTheme="minorEastAsia" w:hint="eastAsia"/>
          <w:b/>
          <w:bCs/>
          <w:sz w:val="32"/>
          <w:szCs w:val="32"/>
        </w:rPr>
        <w:t>三</w:t>
      </w:r>
      <w:r w:rsidR="00890440">
        <w:rPr>
          <w:rFonts w:asciiTheme="minorEastAsia" w:eastAsiaTheme="minorEastAsia" w:hAnsiTheme="minorEastAsia" w:hint="eastAsia"/>
          <w:b/>
          <w:bCs/>
          <w:sz w:val="32"/>
          <w:szCs w:val="32"/>
        </w:rPr>
        <w:t>月</w:t>
      </w:r>
    </w:p>
    <w:p w14:paraId="10043602" w14:textId="77777777" w:rsidR="0069168D" w:rsidRDefault="0069168D" w:rsidP="00B32CA4">
      <w:pPr>
        <w:spacing w:line="360" w:lineRule="auto"/>
        <w:rPr>
          <w:rFonts w:asciiTheme="minorEastAsia" w:eastAsiaTheme="minorEastAsia" w:hAnsiTheme="minorEastAsia" w:hint="eastAsia"/>
          <w:b/>
          <w:bCs/>
          <w:sz w:val="32"/>
          <w:szCs w:val="32"/>
        </w:rPr>
        <w:sectPr w:rsidR="0069168D">
          <w:footerReference w:type="default" r:id="rId10"/>
          <w:pgSz w:w="11906" w:h="16838"/>
          <w:pgMar w:top="1440" w:right="1800" w:bottom="1440" w:left="1800" w:header="851" w:footer="992" w:gutter="0"/>
          <w:cols w:space="425"/>
          <w:docGrid w:type="lines" w:linePitch="312"/>
        </w:sectPr>
      </w:pPr>
    </w:p>
    <w:p w14:paraId="0C989DD5" w14:textId="77777777" w:rsidR="0069168D" w:rsidRPr="006A01A5" w:rsidRDefault="0069168D" w:rsidP="00B32CA4">
      <w:pPr>
        <w:spacing w:line="360" w:lineRule="auto"/>
        <w:rPr>
          <w:rFonts w:asciiTheme="minorEastAsia" w:eastAsiaTheme="minorEastAsia" w:hAnsiTheme="minorEastAsia" w:hint="eastAsia"/>
          <w:b/>
          <w:bCs/>
          <w:sz w:val="48"/>
          <w:szCs w:val="48"/>
        </w:rPr>
      </w:pPr>
    </w:p>
    <w:p w14:paraId="4AD0A144" w14:textId="77777777" w:rsidR="00045A39" w:rsidRDefault="00045A39" w:rsidP="00045A39">
      <w:pPr>
        <w:pStyle w:val="aff3"/>
        <w:rPr>
          <w:rFonts w:hAnsi="黑体" w:hint="eastAsia"/>
          <w:szCs w:val="52"/>
        </w:rPr>
      </w:pPr>
      <w:bookmarkStart w:id="0" w:name="_Toc97135155"/>
      <w:r>
        <w:rPr>
          <w:rFonts w:hAnsi="黑体" w:hint="eastAsia"/>
          <w:szCs w:val="52"/>
        </w:rPr>
        <w:t>《</w:t>
      </w:r>
      <w:r w:rsidRPr="004E362F">
        <w:rPr>
          <w:rFonts w:hAnsi="黑体" w:hint="eastAsia"/>
          <w:szCs w:val="52"/>
        </w:rPr>
        <w:t>适用于植保无人飞机的农药桶混液质量评价技术规范</w:t>
      </w:r>
      <w:r>
        <w:rPr>
          <w:rFonts w:hAnsi="黑体" w:hint="eastAsia"/>
          <w:szCs w:val="52"/>
        </w:rPr>
        <w:t>》</w:t>
      </w:r>
    </w:p>
    <w:p w14:paraId="739FE640" w14:textId="16B2220A" w:rsidR="00045A39" w:rsidRDefault="00045A39" w:rsidP="00B32CA4">
      <w:pPr>
        <w:pStyle w:val="aff3"/>
      </w:pPr>
      <w:r>
        <w:rPr>
          <w:rFonts w:hAnsi="黑体" w:hint="eastAsia"/>
          <w:szCs w:val="52"/>
        </w:rPr>
        <w:t>标准编制说明</w:t>
      </w:r>
    </w:p>
    <w:p w14:paraId="0133211F" w14:textId="3B669B0C" w:rsidR="0069168D" w:rsidRPr="00B32CA4" w:rsidRDefault="00045A39">
      <w:pPr>
        <w:pStyle w:val="1"/>
        <w:numPr>
          <w:ilvl w:val="0"/>
          <w:numId w:val="3"/>
        </w:numPr>
        <w:spacing w:before="156" w:after="156"/>
        <w:rPr>
          <w:b w:val="0"/>
          <w:bCs w:val="0"/>
        </w:rPr>
      </w:pPr>
      <w:r w:rsidRPr="00B32CA4">
        <w:rPr>
          <w:rFonts w:hint="eastAsia"/>
          <w:b w:val="0"/>
          <w:bCs w:val="0"/>
        </w:rPr>
        <w:t>项目背景</w:t>
      </w:r>
      <w:bookmarkEnd w:id="0"/>
    </w:p>
    <w:p w14:paraId="1A9E3328" w14:textId="18068DA0" w:rsidR="00D33958" w:rsidRDefault="00517010">
      <w:pPr>
        <w:spacing w:line="360" w:lineRule="auto"/>
        <w:ind w:firstLineChars="200" w:firstLine="480"/>
        <w:rPr>
          <w:sz w:val="24"/>
          <w:szCs w:val="24"/>
        </w:rPr>
      </w:pPr>
      <w:r>
        <w:rPr>
          <w:rFonts w:hint="eastAsia"/>
          <w:sz w:val="24"/>
          <w:szCs w:val="24"/>
        </w:rPr>
        <w:t>我国的植保无人飞机防治规模在近年</w:t>
      </w:r>
      <w:r w:rsidR="00B03B0C">
        <w:rPr>
          <w:rFonts w:hint="eastAsia"/>
          <w:sz w:val="24"/>
          <w:szCs w:val="24"/>
        </w:rPr>
        <w:t>产生</w:t>
      </w:r>
      <w:r>
        <w:rPr>
          <w:rFonts w:hint="eastAsia"/>
          <w:sz w:val="24"/>
          <w:szCs w:val="24"/>
        </w:rPr>
        <w:t>了</w:t>
      </w:r>
      <w:r w:rsidR="00B03B0C">
        <w:rPr>
          <w:rFonts w:hint="eastAsia"/>
          <w:sz w:val="24"/>
          <w:szCs w:val="24"/>
        </w:rPr>
        <w:t>数量级的递增</w:t>
      </w:r>
      <w:r>
        <w:rPr>
          <w:rFonts w:hint="eastAsia"/>
          <w:sz w:val="24"/>
          <w:szCs w:val="24"/>
        </w:rPr>
        <w:t>，</w:t>
      </w:r>
      <w:r w:rsidR="00D33958">
        <w:rPr>
          <w:rFonts w:hint="eastAsia"/>
          <w:sz w:val="24"/>
          <w:szCs w:val="24"/>
        </w:rPr>
        <w:t>据有关公司统计，</w:t>
      </w:r>
      <w:r w:rsidR="00433E9A">
        <w:rPr>
          <w:rFonts w:hint="eastAsia"/>
          <w:sz w:val="24"/>
          <w:szCs w:val="24"/>
        </w:rPr>
        <w:t>2</w:t>
      </w:r>
      <w:r w:rsidR="00433E9A">
        <w:rPr>
          <w:sz w:val="24"/>
          <w:szCs w:val="24"/>
        </w:rPr>
        <w:t>02</w:t>
      </w:r>
      <w:r w:rsidR="00433E9A">
        <w:rPr>
          <w:rFonts w:hint="eastAsia"/>
          <w:sz w:val="24"/>
          <w:szCs w:val="24"/>
        </w:rPr>
        <w:t>4</w:t>
      </w:r>
      <w:r w:rsidR="00433E9A">
        <w:rPr>
          <w:rFonts w:hint="eastAsia"/>
          <w:sz w:val="24"/>
          <w:szCs w:val="24"/>
        </w:rPr>
        <w:t>我国植保无人飞机保有量达到</w:t>
      </w:r>
      <w:r w:rsidR="00433E9A">
        <w:rPr>
          <w:rFonts w:hint="eastAsia"/>
          <w:sz w:val="24"/>
          <w:szCs w:val="24"/>
        </w:rPr>
        <w:t>25</w:t>
      </w:r>
      <w:r w:rsidR="00433E9A">
        <w:rPr>
          <w:rFonts w:hint="eastAsia"/>
          <w:sz w:val="24"/>
          <w:szCs w:val="24"/>
        </w:rPr>
        <w:t>万架，</w:t>
      </w:r>
      <w:r w:rsidR="00D33958">
        <w:rPr>
          <w:rFonts w:hint="eastAsia"/>
          <w:sz w:val="24"/>
          <w:szCs w:val="24"/>
        </w:rPr>
        <w:t>防治面积</w:t>
      </w:r>
      <w:r w:rsidR="00433E9A">
        <w:rPr>
          <w:rFonts w:hint="eastAsia"/>
          <w:sz w:val="24"/>
          <w:szCs w:val="24"/>
        </w:rPr>
        <w:t>达到</w:t>
      </w:r>
      <w:r w:rsidR="00D33958">
        <w:rPr>
          <w:rFonts w:hint="eastAsia"/>
          <w:sz w:val="24"/>
          <w:szCs w:val="24"/>
        </w:rPr>
        <w:t>2</w:t>
      </w:r>
      <w:r w:rsidR="00433E9A">
        <w:rPr>
          <w:rFonts w:hint="eastAsia"/>
          <w:sz w:val="24"/>
          <w:szCs w:val="24"/>
        </w:rPr>
        <w:t>6.7</w:t>
      </w:r>
      <w:r w:rsidR="00D33958">
        <w:rPr>
          <w:rFonts w:hint="eastAsia"/>
          <w:sz w:val="24"/>
          <w:szCs w:val="24"/>
        </w:rPr>
        <w:t>亿亩次</w:t>
      </w:r>
      <w:r w:rsidR="003C395C">
        <w:rPr>
          <w:rFonts w:hint="eastAsia"/>
          <w:sz w:val="24"/>
          <w:szCs w:val="24"/>
        </w:rPr>
        <w:t>，植保无人</w:t>
      </w:r>
      <w:r w:rsidR="00433E9A">
        <w:rPr>
          <w:rFonts w:hint="eastAsia"/>
          <w:sz w:val="24"/>
          <w:szCs w:val="24"/>
        </w:rPr>
        <w:t>飞</w:t>
      </w:r>
      <w:r w:rsidR="003C395C">
        <w:rPr>
          <w:rFonts w:hint="eastAsia"/>
          <w:sz w:val="24"/>
          <w:szCs w:val="24"/>
        </w:rPr>
        <w:t>机的应用极大的提高了防治效率</w:t>
      </w:r>
      <w:r w:rsidR="00D33958">
        <w:rPr>
          <w:rFonts w:hint="eastAsia"/>
          <w:sz w:val="24"/>
          <w:szCs w:val="24"/>
        </w:rPr>
        <w:t>。</w:t>
      </w:r>
      <w:r w:rsidR="00B03B0C">
        <w:rPr>
          <w:rFonts w:hint="eastAsia"/>
          <w:sz w:val="24"/>
          <w:szCs w:val="24"/>
        </w:rPr>
        <w:t>在实际使用中，</w:t>
      </w:r>
      <w:r w:rsidR="00433E9A">
        <w:rPr>
          <w:rFonts w:hint="eastAsia"/>
          <w:sz w:val="24"/>
          <w:szCs w:val="24"/>
        </w:rPr>
        <w:t>无人飞机施药</w:t>
      </w:r>
      <w:r w:rsidR="00D33958">
        <w:rPr>
          <w:rFonts w:hint="eastAsia"/>
          <w:sz w:val="24"/>
          <w:szCs w:val="24"/>
        </w:rPr>
        <w:t>往往</w:t>
      </w:r>
      <w:r w:rsidR="00433E9A">
        <w:rPr>
          <w:rFonts w:hint="eastAsia"/>
          <w:sz w:val="24"/>
          <w:szCs w:val="24"/>
        </w:rPr>
        <w:t>会</w:t>
      </w:r>
      <w:r w:rsidR="00B03B0C">
        <w:rPr>
          <w:rFonts w:hint="eastAsia"/>
          <w:sz w:val="24"/>
          <w:szCs w:val="24"/>
        </w:rPr>
        <w:t>将</w:t>
      </w:r>
      <w:r w:rsidR="00D33958">
        <w:rPr>
          <w:rFonts w:hint="eastAsia"/>
          <w:sz w:val="24"/>
          <w:szCs w:val="24"/>
        </w:rPr>
        <w:t>农药、助剂、液体肥料混合后进行一次喷施。我们将这种混合喷施的液体称为农药桶混液。</w:t>
      </w:r>
      <w:proofErr w:type="gramStart"/>
      <w:r w:rsidR="00D33958">
        <w:rPr>
          <w:rFonts w:hint="eastAsia"/>
          <w:sz w:val="24"/>
          <w:szCs w:val="24"/>
        </w:rPr>
        <w:t>桶混液</w:t>
      </w:r>
      <w:proofErr w:type="gramEnd"/>
      <w:r w:rsidR="00D33958">
        <w:rPr>
          <w:rFonts w:hint="eastAsia"/>
          <w:sz w:val="24"/>
          <w:szCs w:val="24"/>
        </w:rPr>
        <w:t>的质量直接关系到植保无人飞机</w:t>
      </w:r>
      <w:r w:rsidR="000C35A2">
        <w:rPr>
          <w:rFonts w:hint="eastAsia"/>
          <w:sz w:val="24"/>
          <w:szCs w:val="24"/>
        </w:rPr>
        <w:t>施药</w:t>
      </w:r>
      <w:r w:rsidR="00D33958">
        <w:rPr>
          <w:rFonts w:hint="eastAsia"/>
          <w:sz w:val="24"/>
          <w:szCs w:val="24"/>
        </w:rPr>
        <w:t>防治的成功</w:t>
      </w:r>
      <w:r w:rsidR="003C395C">
        <w:rPr>
          <w:rFonts w:hint="eastAsia"/>
          <w:sz w:val="24"/>
          <w:szCs w:val="24"/>
        </w:rPr>
        <w:t>率</w:t>
      </w:r>
      <w:r w:rsidR="00D33958">
        <w:rPr>
          <w:rFonts w:hint="eastAsia"/>
          <w:sz w:val="24"/>
          <w:szCs w:val="24"/>
        </w:rPr>
        <w:t>，</w:t>
      </w:r>
      <w:r w:rsidR="003C395C">
        <w:rPr>
          <w:rFonts w:hint="eastAsia"/>
          <w:sz w:val="24"/>
          <w:szCs w:val="24"/>
        </w:rPr>
        <w:t>是整个防治工作的关键。</w:t>
      </w:r>
    </w:p>
    <w:p w14:paraId="2DBBA3E5" w14:textId="44ED9A62" w:rsidR="00F1167B" w:rsidRPr="00661FF7" w:rsidRDefault="00632091" w:rsidP="00B32CA4">
      <w:pPr>
        <w:spacing w:line="360" w:lineRule="auto"/>
        <w:ind w:firstLineChars="200" w:firstLine="480"/>
        <w:rPr>
          <w:sz w:val="24"/>
          <w:szCs w:val="24"/>
        </w:rPr>
      </w:pPr>
      <w:r>
        <w:rPr>
          <w:rFonts w:hint="eastAsia"/>
          <w:sz w:val="24"/>
          <w:szCs w:val="24"/>
        </w:rPr>
        <w:t>自</w:t>
      </w:r>
      <w:r>
        <w:rPr>
          <w:rFonts w:hint="eastAsia"/>
          <w:sz w:val="24"/>
          <w:szCs w:val="24"/>
        </w:rPr>
        <w:t>2</w:t>
      </w:r>
      <w:r>
        <w:rPr>
          <w:sz w:val="24"/>
          <w:szCs w:val="24"/>
        </w:rPr>
        <w:t>019</w:t>
      </w:r>
      <w:r>
        <w:rPr>
          <w:rFonts w:hint="eastAsia"/>
          <w:sz w:val="24"/>
          <w:szCs w:val="24"/>
        </w:rPr>
        <w:t>年以来，</w:t>
      </w:r>
      <w:r w:rsidR="00A20F5A">
        <w:rPr>
          <w:rFonts w:hint="eastAsia"/>
          <w:sz w:val="24"/>
          <w:szCs w:val="24"/>
        </w:rPr>
        <w:t>行业一直探索建立植保无人飞机施药选用产品的技术标准，</w:t>
      </w:r>
      <w:r w:rsidR="000C35A2">
        <w:rPr>
          <w:rFonts w:hint="eastAsia"/>
          <w:sz w:val="24"/>
          <w:szCs w:val="24"/>
        </w:rPr>
        <w:t>相关牵头单位</w:t>
      </w:r>
      <w:r w:rsidR="00A20F5A">
        <w:rPr>
          <w:rFonts w:hint="eastAsia"/>
          <w:sz w:val="24"/>
          <w:szCs w:val="24"/>
        </w:rPr>
        <w:t>分别提出了《</w:t>
      </w:r>
      <w:r w:rsidR="00A20F5A" w:rsidRPr="00A20F5A">
        <w:rPr>
          <w:rFonts w:hint="eastAsia"/>
          <w:sz w:val="24"/>
          <w:szCs w:val="24"/>
        </w:rPr>
        <w:t>适用于植保无人飞机的农药桶混液质量评价技术规范</w:t>
      </w:r>
      <w:r w:rsidR="00A20F5A">
        <w:rPr>
          <w:rFonts w:hint="eastAsia"/>
          <w:sz w:val="24"/>
          <w:szCs w:val="24"/>
        </w:rPr>
        <w:t>》和《</w:t>
      </w:r>
      <w:r w:rsidR="00A20F5A" w:rsidRPr="00A20F5A">
        <w:rPr>
          <w:rFonts w:hint="eastAsia"/>
          <w:sz w:val="24"/>
          <w:szCs w:val="24"/>
        </w:rPr>
        <w:t>植保无人飞机应用药剂产品</w:t>
      </w:r>
      <w:r w:rsidR="00A20F5A">
        <w:rPr>
          <w:rFonts w:hint="eastAsia"/>
          <w:sz w:val="24"/>
          <w:szCs w:val="24"/>
        </w:rPr>
        <w:t>》两项团体标准</w:t>
      </w:r>
      <w:r w:rsidR="000C35A2">
        <w:rPr>
          <w:rFonts w:hint="eastAsia"/>
          <w:sz w:val="24"/>
          <w:szCs w:val="24"/>
        </w:rPr>
        <w:t>的立项申请并分别编制标准草稿</w:t>
      </w:r>
      <w:r w:rsidR="00A20F5A">
        <w:rPr>
          <w:rFonts w:hint="eastAsia"/>
          <w:sz w:val="24"/>
          <w:szCs w:val="24"/>
        </w:rPr>
        <w:t>。</w:t>
      </w:r>
      <w:r w:rsidR="000C35A2" w:rsidRPr="00661FF7">
        <w:rPr>
          <w:sz w:val="24"/>
          <w:szCs w:val="24"/>
        </w:rPr>
        <w:t>202</w:t>
      </w:r>
      <w:r w:rsidR="000C35A2">
        <w:rPr>
          <w:sz w:val="24"/>
          <w:szCs w:val="24"/>
        </w:rPr>
        <w:t>2</w:t>
      </w:r>
      <w:r w:rsidR="00F1167B" w:rsidRPr="00661FF7">
        <w:rPr>
          <w:rFonts w:hint="eastAsia"/>
          <w:sz w:val="24"/>
          <w:szCs w:val="24"/>
        </w:rPr>
        <w:t>年</w:t>
      </w:r>
      <w:r w:rsidR="000C35A2">
        <w:rPr>
          <w:rFonts w:hint="eastAsia"/>
          <w:sz w:val="24"/>
          <w:szCs w:val="24"/>
        </w:rPr>
        <w:t>1</w:t>
      </w:r>
      <w:r w:rsidR="000C35A2">
        <w:rPr>
          <w:rFonts w:hint="eastAsia"/>
          <w:sz w:val="24"/>
          <w:szCs w:val="24"/>
        </w:rPr>
        <w:t>月</w:t>
      </w:r>
      <w:r w:rsidR="00F1167B" w:rsidRPr="00661FF7">
        <w:rPr>
          <w:rFonts w:hint="eastAsia"/>
          <w:sz w:val="24"/>
          <w:szCs w:val="24"/>
        </w:rPr>
        <w:t>江苏龙灯化学有限公司在中国农药工业协会</w:t>
      </w:r>
      <w:r w:rsidR="0026505A">
        <w:rPr>
          <w:rFonts w:hint="eastAsia"/>
          <w:sz w:val="24"/>
          <w:szCs w:val="24"/>
        </w:rPr>
        <w:t>植保</w:t>
      </w:r>
      <w:r w:rsidR="00F1167B" w:rsidRPr="00661FF7">
        <w:rPr>
          <w:rFonts w:hint="eastAsia"/>
          <w:sz w:val="24"/>
          <w:szCs w:val="24"/>
        </w:rPr>
        <w:t>无人</w:t>
      </w:r>
      <w:r w:rsidR="0026505A" w:rsidRPr="00661FF7">
        <w:rPr>
          <w:rFonts w:hint="eastAsia"/>
          <w:sz w:val="24"/>
          <w:szCs w:val="24"/>
        </w:rPr>
        <w:t>飞</w:t>
      </w:r>
      <w:r w:rsidR="00F1167B" w:rsidRPr="00661FF7">
        <w:rPr>
          <w:rFonts w:hint="eastAsia"/>
          <w:sz w:val="24"/>
          <w:szCs w:val="24"/>
        </w:rPr>
        <w:t>机</w:t>
      </w:r>
      <w:r w:rsidR="0026505A">
        <w:rPr>
          <w:rFonts w:hint="eastAsia"/>
          <w:sz w:val="24"/>
          <w:szCs w:val="24"/>
        </w:rPr>
        <w:t>系列</w:t>
      </w:r>
      <w:r w:rsidR="00F1167B" w:rsidRPr="00661FF7">
        <w:rPr>
          <w:rFonts w:hint="eastAsia"/>
          <w:sz w:val="24"/>
          <w:szCs w:val="24"/>
        </w:rPr>
        <w:t>团体标准</w:t>
      </w:r>
      <w:r w:rsidR="000C35A2">
        <w:rPr>
          <w:rFonts w:hint="eastAsia"/>
          <w:sz w:val="24"/>
          <w:szCs w:val="24"/>
        </w:rPr>
        <w:t>研讨</w:t>
      </w:r>
      <w:r w:rsidR="00F1167B" w:rsidRPr="00661FF7">
        <w:rPr>
          <w:rFonts w:hint="eastAsia"/>
          <w:sz w:val="24"/>
          <w:szCs w:val="24"/>
        </w:rPr>
        <w:t>会上</w:t>
      </w:r>
      <w:r w:rsidR="0026505A">
        <w:rPr>
          <w:rFonts w:hint="eastAsia"/>
          <w:sz w:val="24"/>
          <w:szCs w:val="24"/>
        </w:rPr>
        <w:t>汇报介绍</w:t>
      </w:r>
      <w:r w:rsidR="00F1167B" w:rsidRPr="00661FF7">
        <w:rPr>
          <w:rFonts w:hint="eastAsia"/>
          <w:sz w:val="24"/>
          <w:szCs w:val="24"/>
        </w:rPr>
        <w:t>了题为《高浓度飞防药剂产品质量评价</w:t>
      </w:r>
      <w:r w:rsidR="00ED7653" w:rsidRPr="00661FF7">
        <w:rPr>
          <w:rFonts w:hint="eastAsia"/>
          <w:sz w:val="24"/>
          <w:szCs w:val="24"/>
        </w:rPr>
        <w:t>技术</w:t>
      </w:r>
      <w:r w:rsidR="00F1167B" w:rsidRPr="00661FF7">
        <w:rPr>
          <w:rFonts w:hint="eastAsia"/>
          <w:sz w:val="24"/>
          <w:szCs w:val="24"/>
        </w:rPr>
        <w:t>规范》团体标准</w:t>
      </w:r>
      <w:r w:rsidR="0026505A">
        <w:rPr>
          <w:rFonts w:hint="eastAsia"/>
          <w:sz w:val="24"/>
          <w:szCs w:val="24"/>
        </w:rPr>
        <w:t>，</w:t>
      </w:r>
      <w:r w:rsidR="001B2F98" w:rsidRPr="00BD79C9">
        <w:rPr>
          <w:rFonts w:hint="eastAsia"/>
          <w:sz w:val="24"/>
          <w:szCs w:val="24"/>
        </w:rPr>
        <w:t>深圳雨燕智能科技服务有限公司</w:t>
      </w:r>
      <w:r w:rsidR="0026505A">
        <w:rPr>
          <w:rFonts w:hint="eastAsia"/>
          <w:sz w:val="24"/>
          <w:szCs w:val="24"/>
        </w:rPr>
        <w:t>汇报</w:t>
      </w:r>
      <w:r w:rsidR="00661FF7" w:rsidRPr="00661FF7">
        <w:rPr>
          <w:rFonts w:hAnsi="Calibri" w:hint="eastAsia"/>
          <w:sz w:val="24"/>
          <w:szCs w:val="24"/>
        </w:rPr>
        <w:t>介绍了题为《农药桶混液质量评价技术规范》</w:t>
      </w:r>
      <w:r w:rsidR="0026505A">
        <w:rPr>
          <w:rFonts w:hAnsi="Calibri" w:hint="eastAsia"/>
          <w:sz w:val="24"/>
          <w:szCs w:val="24"/>
        </w:rPr>
        <w:t>的团体标准内容</w:t>
      </w:r>
      <w:r w:rsidR="00661FF7" w:rsidRPr="00661FF7">
        <w:rPr>
          <w:rFonts w:hAnsi="Calibri" w:hint="eastAsia"/>
          <w:sz w:val="24"/>
          <w:szCs w:val="24"/>
        </w:rPr>
        <w:t>。经专家评委综合</w:t>
      </w:r>
      <w:r w:rsidR="00D96639" w:rsidRPr="00661FF7">
        <w:rPr>
          <w:rFonts w:hAnsi="Calibri" w:hint="eastAsia"/>
          <w:sz w:val="24"/>
          <w:szCs w:val="24"/>
        </w:rPr>
        <w:t>评价</w:t>
      </w:r>
      <w:r w:rsidR="000C35A2">
        <w:rPr>
          <w:rFonts w:hAnsi="Calibri" w:hint="eastAsia"/>
          <w:sz w:val="24"/>
          <w:szCs w:val="24"/>
        </w:rPr>
        <w:t>后</w:t>
      </w:r>
      <w:r w:rsidR="0026505A">
        <w:rPr>
          <w:rFonts w:hAnsi="Calibri" w:hint="eastAsia"/>
          <w:sz w:val="24"/>
          <w:szCs w:val="24"/>
        </w:rPr>
        <w:t>建议</w:t>
      </w:r>
      <w:r w:rsidR="0036238A">
        <w:rPr>
          <w:rFonts w:hAnsi="Calibri" w:hint="eastAsia"/>
          <w:sz w:val="24"/>
          <w:szCs w:val="24"/>
        </w:rPr>
        <w:t>将两项</w:t>
      </w:r>
      <w:r w:rsidR="00055FF3">
        <w:rPr>
          <w:rFonts w:hAnsi="Calibri" w:hint="eastAsia"/>
          <w:sz w:val="24"/>
          <w:szCs w:val="24"/>
        </w:rPr>
        <w:t>标准合二为一，</w:t>
      </w:r>
      <w:proofErr w:type="gramStart"/>
      <w:r w:rsidR="0036238A">
        <w:rPr>
          <w:rFonts w:hAnsi="Calibri" w:hint="eastAsia"/>
          <w:sz w:val="24"/>
          <w:szCs w:val="24"/>
        </w:rPr>
        <w:t>突出混</w:t>
      </w:r>
      <w:proofErr w:type="gramEnd"/>
      <w:r w:rsidR="0036238A">
        <w:rPr>
          <w:rFonts w:hAnsi="Calibri" w:hint="eastAsia"/>
          <w:sz w:val="24"/>
          <w:szCs w:val="24"/>
        </w:rPr>
        <w:t>配液的功能性</w:t>
      </w:r>
      <w:r w:rsidR="00D96639" w:rsidRPr="00661FF7">
        <w:rPr>
          <w:rFonts w:hAnsi="Calibri" w:hint="eastAsia"/>
          <w:sz w:val="24"/>
          <w:szCs w:val="24"/>
        </w:rPr>
        <w:t>检测</w:t>
      </w:r>
      <w:r w:rsidR="00661FF7" w:rsidRPr="00661FF7">
        <w:rPr>
          <w:rFonts w:hAnsi="Calibri" w:hint="eastAsia"/>
          <w:sz w:val="24"/>
          <w:szCs w:val="24"/>
        </w:rPr>
        <w:t>优势</w:t>
      </w:r>
      <w:r w:rsidR="00312CF0" w:rsidRPr="00661FF7">
        <w:rPr>
          <w:rFonts w:hAnsi="Calibri" w:hint="eastAsia"/>
          <w:sz w:val="24"/>
          <w:szCs w:val="24"/>
        </w:rPr>
        <w:t>、</w:t>
      </w:r>
      <w:r w:rsidR="00055FF3">
        <w:rPr>
          <w:rFonts w:hAnsi="Calibri" w:hint="eastAsia"/>
          <w:sz w:val="24"/>
          <w:szCs w:val="24"/>
        </w:rPr>
        <w:t>互补</w:t>
      </w:r>
      <w:r w:rsidR="0036238A">
        <w:rPr>
          <w:rFonts w:hAnsi="Calibri" w:hint="eastAsia"/>
          <w:sz w:val="24"/>
          <w:szCs w:val="24"/>
        </w:rPr>
        <w:t>农药</w:t>
      </w:r>
      <w:r w:rsidR="0090184E" w:rsidRPr="00661FF7">
        <w:rPr>
          <w:rFonts w:hAnsi="Calibri" w:hint="eastAsia"/>
          <w:sz w:val="24"/>
          <w:szCs w:val="24"/>
        </w:rPr>
        <w:t>桶混液</w:t>
      </w:r>
      <w:r w:rsidR="00055FF3">
        <w:rPr>
          <w:rFonts w:hAnsi="Calibri" w:hint="eastAsia"/>
          <w:sz w:val="24"/>
          <w:szCs w:val="24"/>
        </w:rPr>
        <w:t>检测</w:t>
      </w:r>
      <w:r w:rsidR="002B492B">
        <w:rPr>
          <w:rFonts w:hAnsi="Calibri" w:hint="eastAsia"/>
          <w:sz w:val="24"/>
          <w:szCs w:val="24"/>
        </w:rPr>
        <w:t>指标</w:t>
      </w:r>
      <w:r w:rsidR="00741D7B">
        <w:rPr>
          <w:rFonts w:hAnsi="Calibri" w:hint="eastAsia"/>
          <w:sz w:val="24"/>
          <w:szCs w:val="24"/>
        </w:rPr>
        <w:t>方法的完整性</w:t>
      </w:r>
      <w:r w:rsidR="00312CF0" w:rsidRPr="00661FF7">
        <w:rPr>
          <w:rFonts w:hAnsi="Calibri" w:hint="eastAsia"/>
          <w:sz w:val="24"/>
          <w:szCs w:val="24"/>
        </w:rPr>
        <w:t>，提升农药桶混液质量评价技术规范</w:t>
      </w:r>
      <w:r w:rsidR="0036238A" w:rsidRPr="00661FF7">
        <w:rPr>
          <w:rFonts w:hAnsi="Calibri" w:hint="eastAsia"/>
          <w:sz w:val="24"/>
          <w:szCs w:val="24"/>
        </w:rPr>
        <w:t>的</w:t>
      </w:r>
      <w:r w:rsidR="003A394A" w:rsidRPr="00661FF7">
        <w:rPr>
          <w:rFonts w:hAnsi="Calibri" w:hint="eastAsia"/>
          <w:sz w:val="24"/>
          <w:szCs w:val="24"/>
        </w:rPr>
        <w:t>新高度。</w:t>
      </w:r>
      <w:r w:rsidR="0036238A">
        <w:rPr>
          <w:rFonts w:hAnsi="Calibri" w:hint="eastAsia"/>
          <w:sz w:val="24"/>
          <w:szCs w:val="24"/>
        </w:rPr>
        <w:t>新的编制小组根据专家意见，共同研究合并完善了本文件《</w:t>
      </w:r>
      <w:r w:rsidR="0036238A" w:rsidRPr="0036238A">
        <w:rPr>
          <w:rFonts w:hAnsi="Calibri" w:hint="eastAsia"/>
          <w:sz w:val="24"/>
          <w:szCs w:val="24"/>
        </w:rPr>
        <w:t>适用于植保无人飞机的农药桶混液质量评价技术规范</w:t>
      </w:r>
      <w:r w:rsidR="0036238A">
        <w:rPr>
          <w:rFonts w:hAnsi="Calibri" w:hint="eastAsia"/>
          <w:sz w:val="24"/>
          <w:szCs w:val="24"/>
        </w:rPr>
        <w:t>》，</w:t>
      </w:r>
      <w:r w:rsidR="000C35A2">
        <w:rPr>
          <w:rFonts w:hAnsi="Calibri" w:hint="eastAsia"/>
          <w:sz w:val="24"/>
          <w:szCs w:val="24"/>
        </w:rPr>
        <w:t>计划公开征求意见后，</w:t>
      </w:r>
      <w:r w:rsidR="0036238A">
        <w:rPr>
          <w:rFonts w:hAnsi="Calibri" w:hint="eastAsia"/>
          <w:sz w:val="24"/>
          <w:szCs w:val="24"/>
        </w:rPr>
        <w:t>提交评委会审查。</w:t>
      </w:r>
    </w:p>
    <w:p w14:paraId="53A161C6" w14:textId="048489D2" w:rsidR="00B83AD3" w:rsidRPr="00B32CA4" w:rsidRDefault="00B83AD3" w:rsidP="00B83AD3">
      <w:pPr>
        <w:pStyle w:val="2"/>
        <w:numPr>
          <w:ilvl w:val="1"/>
          <w:numId w:val="3"/>
        </w:numPr>
        <w:ind w:hanging="1125"/>
        <w:rPr>
          <w:rFonts w:ascii="黑体" w:eastAsia="黑体" w:hAnsi="黑体" w:hint="eastAsia"/>
          <w:b w:val="0"/>
          <w:bCs w:val="0"/>
          <w:color w:val="auto"/>
        </w:rPr>
      </w:pPr>
      <w:bookmarkStart w:id="1" w:name="_Toc97135157"/>
      <w:r w:rsidRPr="00B32CA4">
        <w:rPr>
          <w:rFonts w:ascii="黑体" w:eastAsia="黑体" w:hAnsi="黑体" w:hint="eastAsia"/>
          <w:b w:val="0"/>
          <w:bCs w:val="0"/>
          <w:color w:val="auto"/>
        </w:rPr>
        <w:t>主要起草单位</w:t>
      </w:r>
      <w:bookmarkEnd w:id="1"/>
    </w:p>
    <w:p w14:paraId="0A989B2D" w14:textId="4C3920BC" w:rsidR="00C30E9D" w:rsidRDefault="00637C1E" w:rsidP="00B32CA4">
      <w:pPr>
        <w:spacing w:line="560" w:lineRule="exact"/>
        <w:ind w:firstLineChars="177" w:firstLine="425"/>
        <w:rPr>
          <w:sz w:val="24"/>
          <w:szCs w:val="24"/>
        </w:rPr>
      </w:pPr>
      <w:r w:rsidRPr="00637C1E">
        <w:rPr>
          <w:rFonts w:hint="eastAsia"/>
          <w:sz w:val="24"/>
          <w:szCs w:val="24"/>
        </w:rPr>
        <w:t>江苏龙灯化学有限公司、深圳雨燕智能科技服务有限公司、北京广源益农化学有限责任公司、拜耳作物科学（中国）有限公司、北京麦飞科技有限公司。</w:t>
      </w:r>
    </w:p>
    <w:p w14:paraId="1F04F2DA" w14:textId="237994F7" w:rsidR="00B83AD3" w:rsidRPr="00B32CA4" w:rsidRDefault="00B83AD3" w:rsidP="00B83AD3">
      <w:pPr>
        <w:pStyle w:val="2"/>
        <w:numPr>
          <w:ilvl w:val="1"/>
          <w:numId w:val="3"/>
        </w:numPr>
        <w:ind w:hanging="1125"/>
        <w:rPr>
          <w:rFonts w:ascii="黑体" w:eastAsia="黑体" w:hAnsi="黑体" w:hint="eastAsia"/>
          <w:b w:val="0"/>
          <w:bCs w:val="0"/>
          <w:color w:val="auto"/>
        </w:rPr>
      </w:pPr>
      <w:bookmarkStart w:id="2" w:name="_Toc97135158"/>
      <w:r w:rsidRPr="00B32CA4">
        <w:rPr>
          <w:rFonts w:ascii="黑体" w:eastAsia="黑体" w:hAnsi="黑体" w:hint="eastAsia"/>
          <w:b w:val="0"/>
          <w:bCs w:val="0"/>
          <w:color w:val="auto"/>
        </w:rPr>
        <w:t>编写人员与任务分工</w:t>
      </w:r>
      <w:bookmarkEnd w:id="2"/>
    </w:p>
    <w:p w14:paraId="520A414B" w14:textId="6692BDD2" w:rsidR="00B83AD3" w:rsidRDefault="00B83AD3" w:rsidP="00B32CA4">
      <w:pPr>
        <w:spacing w:line="560" w:lineRule="exact"/>
        <w:ind w:firstLineChars="200" w:firstLine="480"/>
        <w:rPr>
          <w:rFonts w:ascii="宋体"/>
          <w:sz w:val="24"/>
          <w:szCs w:val="24"/>
        </w:rPr>
      </w:pPr>
      <w:r w:rsidRPr="00B83AD3">
        <w:rPr>
          <w:rFonts w:hint="eastAsia"/>
          <w:sz w:val="24"/>
          <w:szCs w:val="24"/>
        </w:rPr>
        <w:t>中国农药工业协会标准化秘书处负责整个标准制定的组织实施和技术把关，拟</w:t>
      </w:r>
      <w:r w:rsidRPr="00B83AD3">
        <w:rPr>
          <w:rFonts w:hint="eastAsia"/>
          <w:sz w:val="24"/>
          <w:szCs w:val="24"/>
        </w:rPr>
        <w:lastRenderedPageBreak/>
        <w:t>定工作方案</w:t>
      </w:r>
      <w:r w:rsidR="00097633" w:rsidRPr="00B83AD3">
        <w:rPr>
          <w:rFonts w:hint="eastAsia"/>
          <w:sz w:val="24"/>
          <w:szCs w:val="24"/>
        </w:rPr>
        <w:t>并负责征求各相关单位、专家和社会公众意见并提出相应的处理意见</w:t>
      </w:r>
      <w:r w:rsidRPr="00B83AD3">
        <w:rPr>
          <w:rFonts w:hint="eastAsia"/>
          <w:sz w:val="24"/>
          <w:szCs w:val="24"/>
        </w:rPr>
        <w:t>。</w:t>
      </w:r>
      <w:r w:rsidR="0036238A" w:rsidRPr="0036238A">
        <w:rPr>
          <w:rFonts w:hint="eastAsia"/>
          <w:sz w:val="24"/>
          <w:szCs w:val="24"/>
        </w:rPr>
        <w:t>江苏龙灯化学有限公司、深圳雨燕智能科技服务有限公司</w:t>
      </w:r>
      <w:r w:rsidR="0036238A">
        <w:rPr>
          <w:rFonts w:hint="eastAsia"/>
          <w:sz w:val="24"/>
          <w:szCs w:val="24"/>
        </w:rPr>
        <w:t>负责</w:t>
      </w:r>
      <w:r w:rsidRPr="00B83AD3">
        <w:rPr>
          <w:rFonts w:hint="eastAsia"/>
          <w:sz w:val="24"/>
          <w:szCs w:val="24"/>
        </w:rPr>
        <w:t>开展标准研究</w:t>
      </w:r>
      <w:r w:rsidR="00097633">
        <w:rPr>
          <w:rFonts w:hint="eastAsia"/>
          <w:sz w:val="24"/>
          <w:szCs w:val="24"/>
        </w:rPr>
        <w:t>，</w:t>
      </w:r>
      <w:r w:rsidR="00097633" w:rsidRPr="003D674B">
        <w:rPr>
          <w:rFonts w:ascii="宋体" w:hint="eastAsia"/>
          <w:sz w:val="24"/>
          <w:szCs w:val="24"/>
        </w:rPr>
        <w:t>查阅国内外</w:t>
      </w:r>
      <w:r w:rsidR="00097633" w:rsidRPr="0022327F">
        <w:rPr>
          <w:rFonts w:ascii="宋体" w:hint="eastAsia"/>
          <w:sz w:val="24"/>
          <w:szCs w:val="24"/>
        </w:rPr>
        <w:t>农药</w:t>
      </w:r>
      <w:proofErr w:type="gramStart"/>
      <w:r w:rsidR="00097633">
        <w:rPr>
          <w:rFonts w:ascii="宋体" w:hint="eastAsia"/>
          <w:sz w:val="24"/>
          <w:szCs w:val="24"/>
        </w:rPr>
        <w:t>飞防</w:t>
      </w:r>
      <w:r w:rsidR="00097633" w:rsidRPr="0022327F">
        <w:rPr>
          <w:rFonts w:ascii="宋体" w:hint="eastAsia"/>
          <w:sz w:val="24"/>
          <w:szCs w:val="24"/>
        </w:rPr>
        <w:t>混桶液</w:t>
      </w:r>
      <w:proofErr w:type="gramEnd"/>
      <w:r w:rsidR="00097633" w:rsidRPr="0022327F">
        <w:rPr>
          <w:rFonts w:ascii="宋体"/>
          <w:sz w:val="24"/>
          <w:szCs w:val="24"/>
        </w:rPr>
        <w:t>质量评价技术规范</w:t>
      </w:r>
      <w:r w:rsidR="00097633">
        <w:rPr>
          <w:rFonts w:ascii="宋体" w:hint="eastAsia"/>
          <w:sz w:val="24"/>
          <w:szCs w:val="24"/>
        </w:rPr>
        <w:t>管理要求</w:t>
      </w:r>
      <w:r w:rsidRPr="00B83AD3">
        <w:rPr>
          <w:rFonts w:hint="eastAsia"/>
          <w:sz w:val="24"/>
          <w:szCs w:val="24"/>
        </w:rPr>
        <w:t>，收集相关资料，起草标准草稿，修改标准草案形成标准征求意见稿，编制标准送审稿</w:t>
      </w:r>
      <w:r w:rsidR="00097633">
        <w:rPr>
          <w:rFonts w:hint="eastAsia"/>
          <w:sz w:val="24"/>
          <w:szCs w:val="24"/>
        </w:rPr>
        <w:t>。</w:t>
      </w:r>
      <w:bookmarkStart w:id="3" w:name="_Toc97114715"/>
      <w:bookmarkStart w:id="4" w:name="_Toc97135159"/>
      <w:r w:rsidRPr="003D674B">
        <w:rPr>
          <w:rFonts w:ascii="宋体" w:hint="eastAsia"/>
          <w:sz w:val="24"/>
          <w:szCs w:val="24"/>
        </w:rPr>
        <w:t>其他参与</w:t>
      </w:r>
      <w:r w:rsidR="00097633">
        <w:rPr>
          <w:rFonts w:ascii="宋体" w:hint="eastAsia"/>
          <w:sz w:val="24"/>
          <w:szCs w:val="24"/>
        </w:rPr>
        <w:t>单位</w:t>
      </w:r>
      <w:r w:rsidRPr="003D674B">
        <w:rPr>
          <w:rFonts w:ascii="宋体" w:hint="eastAsia"/>
          <w:sz w:val="24"/>
          <w:szCs w:val="24"/>
        </w:rPr>
        <w:t>负责标准起草过程中相关资料的提供，标准内容的讨论，提出意见和建议</w:t>
      </w:r>
      <w:r w:rsidR="00097633">
        <w:rPr>
          <w:rFonts w:ascii="宋体" w:hint="eastAsia"/>
          <w:sz w:val="24"/>
          <w:szCs w:val="24"/>
        </w:rPr>
        <w:t>，共同处理汇总的意见</w:t>
      </w:r>
      <w:r w:rsidRPr="003D674B">
        <w:rPr>
          <w:rFonts w:ascii="宋体" w:hint="eastAsia"/>
          <w:sz w:val="24"/>
          <w:szCs w:val="24"/>
        </w:rPr>
        <w:t>等。</w:t>
      </w:r>
      <w:bookmarkEnd w:id="3"/>
      <w:bookmarkEnd w:id="4"/>
      <w:r w:rsidR="00097633" w:rsidRPr="00B83AD3">
        <w:rPr>
          <w:rFonts w:hint="eastAsia"/>
          <w:sz w:val="24"/>
          <w:szCs w:val="24"/>
        </w:rPr>
        <w:t>主要起草人员信息</w:t>
      </w:r>
      <w:r w:rsidR="00097633">
        <w:rPr>
          <w:rFonts w:hint="eastAsia"/>
          <w:sz w:val="24"/>
          <w:szCs w:val="24"/>
        </w:rPr>
        <w:t>及分工请</w:t>
      </w:r>
      <w:r w:rsidR="00097633" w:rsidRPr="00B83AD3">
        <w:rPr>
          <w:rFonts w:hint="eastAsia"/>
          <w:sz w:val="24"/>
          <w:szCs w:val="24"/>
        </w:rPr>
        <w:t>见表</w:t>
      </w:r>
      <w:r w:rsidR="00097633" w:rsidRPr="00B83AD3">
        <w:rPr>
          <w:rFonts w:hint="eastAsia"/>
          <w:sz w:val="24"/>
          <w:szCs w:val="24"/>
        </w:rPr>
        <w:t>1</w:t>
      </w:r>
      <w:r w:rsidR="00097633" w:rsidRPr="00B83AD3">
        <w:rPr>
          <w:rFonts w:hint="eastAsia"/>
          <w:sz w:val="24"/>
          <w:szCs w:val="24"/>
        </w:rPr>
        <w:t>。</w:t>
      </w:r>
    </w:p>
    <w:p w14:paraId="2157888E" w14:textId="702EA3D0" w:rsidR="00B83AD3" w:rsidRPr="00A434E5" w:rsidRDefault="002A11EC" w:rsidP="00B32CA4">
      <w:pPr>
        <w:spacing w:line="560" w:lineRule="exact"/>
        <w:ind w:firstLineChars="200" w:firstLine="482"/>
        <w:jc w:val="center"/>
        <w:rPr>
          <w:rFonts w:asciiTheme="minorEastAsia" w:hAnsiTheme="minorEastAsia" w:hint="eastAsia"/>
          <w:b/>
          <w:sz w:val="24"/>
          <w:szCs w:val="24"/>
        </w:rPr>
      </w:pPr>
      <w:r>
        <w:rPr>
          <w:rFonts w:asciiTheme="minorEastAsia" w:hAnsiTheme="minorEastAsia" w:hint="eastAsia"/>
          <w:b/>
          <w:sz w:val="24"/>
          <w:szCs w:val="24"/>
        </w:rPr>
        <w:t xml:space="preserve"> </w:t>
      </w:r>
      <w:r w:rsidR="00B83AD3" w:rsidRPr="00A434E5">
        <w:rPr>
          <w:rFonts w:asciiTheme="minorEastAsia" w:hAnsiTheme="minorEastAsia" w:hint="eastAsia"/>
          <w:b/>
          <w:sz w:val="24"/>
          <w:szCs w:val="24"/>
        </w:rPr>
        <w:t>表1主要起草人员信息</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1"/>
        <w:gridCol w:w="3788"/>
        <w:gridCol w:w="1419"/>
        <w:gridCol w:w="2541"/>
      </w:tblGrid>
      <w:tr w:rsidR="005D756F" w:rsidRPr="00A434E5" w14:paraId="4A0B255C" w14:textId="77777777" w:rsidTr="00B32CA4">
        <w:trPr>
          <w:trHeight w:val="397"/>
          <w:tblHeader/>
          <w:jc w:val="center"/>
        </w:trPr>
        <w:tc>
          <w:tcPr>
            <w:tcW w:w="582" w:type="pct"/>
            <w:tcBorders>
              <w:top w:val="single" w:sz="8" w:space="0" w:color="auto"/>
              <w:left w:val="single" w:sz="8" w:space="0" w:color="auto"/>
              <w:bottom w:val="single" w:sz="8" w:space="0" w:color="auto"/>
            </w:tcBorders>
            <w:vAlign w:val="center"/>
          </w:tcPr>
          <w:p w14:paraId="361E6CBA" w14:textId="77777777" w:rsidR="00B83AD3" w:rsidRPr="00A434E5" w:rsidRDefault="00B83AD3" w:rsidP="00F6750E">
            <w:pPr>
              <w:pStyle w:val="afb"/>
              <w:spacing w:line="240" w:lineRule="auto"/>
              <w:ind w:firstLineChars="0" w:firstLine="0"/>
              <w:jc w:val="center"/>
              <w:rPr>
                <w:rFonts w:asciiTheme="minorEastAsia" w:eastAsiaTheme="minorEastAsia" w:hAnsiTheme="minorEastAsia" w:hint="eastAsia"/>
                <w:b/>
                <w:bCs/>
                <w:sz w:val="21"/>
                <w:szCs w:val="21"/>
              </w:rPr>
            </w:pPr>
            <w:r w:rsidRPr="00A434E5">
              <w:rPr>
                <w:rFonts w:asciiTheme="minorEastAsia" w:eastAsiaTheme="minorEastAsia" w:hAnsiTheme="minorEastAsia" w:hint="eastAsia"/>
                <w:b/>
                <w:bCs/>
                <w:sz w:val="21"/>
                <w:szCs w:val="21"/>
              </w:rPr>
              <w:t>姓名</w:t>
            </w:r>
          </w:p>
        </w:tc>
        <w:tc>
          <w:tcPr>
            <w:tcW w:w="2160" w:type="pct"/>
            <w:tcBorders>
              <w:top w:val="single" w:sz="8" w:space="0" w:color="auto"/>
              <w:bottom w:val="single" w:sz="8" w:space="0" w:color="auto"/>
            </w:tcBorders>
            <w:vAlign w:val="center"/>
          </w:tcPr>
          <w:p w14:paraId="483DFDCD" w14:textId="77777777" w:rsidR="00B83AD3" w:rsidRPr="00A434E5" w:rsidRDefault="00B83AD3" w:rsidP="00F6750E">
            <w:pPr>
              <w:pStyle w:val="afb"/>
              <w:spacing w:line="240" w:lineRule="auto"/>
              <w:ind w:firstLineChars="0" w:firstLine="0"/>
              <w:jc w:val="center"/>
              <w:rPr>
                <w:rFonts w:asciiTheme="minorEastAsia" w:eastAsiaTheme="minorEastAsia" w:hAnsiTheme="minorEastAsia" w:hint="eastAsia"/>
                <w:b/>
                <w:bCs/>
                <w:sz w:val="21"/>
                <w:szCs w:val="21"/>
              </w:rPr>
            </w:pPr>
            <w:r w:rsidRPr="00A434E5">
              <w:rPr>
                <w:rFonts w:asciiTheme="minorEastAsia" w:eastAsiaTheme="minorEastAsia" w:hAnsiTheme="minorEastAsia" w:hint="eastAsia"/>
                <w:b/>
                <w:bCs/>
                <w:sz w:val="21"/>
                <w:szCs w:val="21"/>
              </w:rPr>
              <w:t>单位</w:t>
            </w:r>
          </w:p>
        </w:tc>
        <w:tc>
          <w:tcPr>
            <w:tcW w:w="809" w:type="pct"/>
            <w:tcBorders>
              <w:top w:val="single" w:sz="8" w:space="0" w:color="auto"/>
              <w:bottom w:val="single" w:sz="8" w:space="0" w:color="auto"/>
            </w:tcBorders>
            <w:vAlign w:val="center"/>
          </w:tcPr>
          <w:p w14:paraId="0D3E8056" w14:textId="77777777" w:rsidR="00B83AD3" w:rsidRPr="00A434E5" w:rsidRDefault="00B83AD3" w:rsidP="00F6750E">
            <w:pPr>
              <w:pStyle w:val="afb"/>
              <w:spacing w:line="240" w:lineRule="auto"/>
              <w:ind w:firstLineChars="0" w:firstLine="0"/>
              <w:jc w:val="center"/>
              <w:rPr>
                <w:rFonts w:asciiTheme="minorEastAsia" w:eastAsiaTheme="minorEastAsia" w:hAnsiTheme="minorEastAsia" w:hint="eastAsia"/>
                <w:b/>
                <w:bCs/>
                <w:sz w:val="21"/>
                <w:szCs w:val="21"/>
              </w:rPr>
            </w:pPr>
            <w:r w:rsidRPr="00A434E5">
              <w:rPr>
                <w:rFonts w:asciiTheme="minorEastAsia" w:eastAsiaTheme="minorEastAsia" w:hAnsiTheme="minorEastAsia" w:hint="eastAsia"/>
                <w:b/>
                <w:bCs/>
                <w:sz w:val="21"/>
                <w:szCs w:val="21"/>
              </w:rPr>
              <w:t>职称/职务</w:t>
            </w:r>
          </w:p>
        </w:tc>
        <w:tc>
          <w:tcPr>
            <w:tcW w:w="1449" w:type="pct"/>
            <w:tcBorders>
              <w:top w:val="single" w:sz="8" w:space="0" w:color="auto"/>
              <w:bottom w:val="single" w:sz="8" w:space="0" w:color="auto"/>
              <w:right w:val="single" w:sz="8" w:space="0" w:color="auto"/>
            </w:tcBorders>
            <w:vAlign w:val="center"/>
          </w:tcPr>
          <w:p w14:paraId="31CE1512" w14:textId="77777777" w:rsidR="00B83AD3" w:rsidRPr="00A434E5" w:rsidRDefault="00B83AD3" w:rsidP="00F6750E">
            <w:pPr>
              <w:pStyle w:val="afb"/>
              <w:spacing w:line="240" w:lineRule="auto"/>
              <w:ind w:firstLineChars="0" w:firstLine="0"/>
              <w:jc w:val="center"/>
              <w:rPr>
                <w:rFonts w:asciiTheme="minorEastAsia" w:eastAsiaTheme="minorEastAsia" w:hAnsiTheme="minorEastAsia" w:hint="eastAsia"/>
                <w:b/>
                <w:bCs/>
                <w:sz w:val="21"/>
                <w:szCs w:val="21"/>
              </w:rPr>
            </w:pPr>
            <w:r w:rsidRPr="00A434E5">
              <w:rPr>
                <w:rFonts w:asciiTheme="minorEastAsia" w:eastAsiaTheme="minorEastAsia" w:hAnsiTheme="minorEastAsia" w:hint="eastAsia"/>
                <w:b/>
                <w:bCs/>
                <w:sz w:val="21"/>
                <w:szCs w:val="21"/>
              </w:rPr>
              <w:t>专业特长</w:t>
            </w:r>
            <w:r w:rsidRPr="00B30F18">
              <w:rPr>
                <w:rFonts w:asciiTheme="minorEastAsia" w:eastAsiaTheme="minorEastAsia" w:hAnsiTheme="minorEastAsia" w:hint="eastAsia"/>
                <w:b/>
                <w:bCs/>
                <w:sz w:val="21"/>
                <w:szCs w:val="21"/>
              </w:rPr>
              <w:t>及</w:t>
            </w:r>
            <w:r w:rsidRPr="005D756F">
              <w:rPr>
                <w:rFonts w:asciiTheme="minorEastAsia" w:eastAsiaTheme="minorEastAsia" w:hAnsiTheme="minorEastAsia" w:hint="eastAsia"/>
                <w:b/>
                <w:bCs/>
                <w:sz w:val="21"/>
                <w:szCs w:val="21"/>
              </w:rPr>
              <w:t>分工</w:t>
            </w:r>
          </w:p>
        </w:tc>
      </w:tr>
      <w:tr w:rsidR="005D756F" w:rsidRPr="00A434E5" w14:paraId="55383CD1" w14:textId="77777777" w:rsidTr="00B32CA4">
        <w:trPr>
          <w:trHeight w:val="397"/>
          <w:jc w:val="center"/>
        </w:trPr>
        <w:tc>
          <w:tcPr>
            <w:tcW w:w="582" w:type="pct"/>
            <w:tcBorders>
              <w:top w:val="single" w:sz="8" w:space="0" w:color="auto"/>
              <w:left w:val="single" w:sz="8" w:space="0" w:color="auto"/>
              <w:bottom w:val="single" w:sz="8" w:space="0" w:color="auto"/>
            </w:tcBorders>
            <w:vAlign w:val="center"/>
          </w:tcPr>
          <w:p w14:paraId="28A521C0" w14:textId="355E7455" w:rsidR="00B83AD3" w:rsidRPr="002A11EC" w:rsidRDefault="009A28C3" w:rsidP="00F6750E">
            <w:pPr>
              <w:snapToGrid w:val="0"/>
              <w:jc w:val="center"/>
              <w:rPr>
                <w:rFonts w:asciiTheme="minorEastAsia" w:eastAsiaTheme="minorEastAsia" w:hAnsiTheme="minorEastAsia" w:hint="eastAsia"/>
                <w:b/>
                <w:szCs w:val="21"/>
              </w:rPr>
            </w:pPr>
            <w:r w:rsidRPr="002A11EC">
              <w:rPr>
                <w:rFonts w:asciiTheme="minorEastAsia" w:eastAsiaTheme="minorEastAsia" w:hAnsiTheme="minorEastAsia" w:hint="eastAsia"/>
                <w:b/>
                <w:szCs w:val="21"/>
              </w:rPr>
              <w:t>冯秀珍</w:t>
            </w:r>
          </w:p>
        </w:tc>
        <w:tc>
          <w:tcPr>
            <w:tcW w:w="2160" w:type="pct"/>
            <w:tcBorders>
              <w:top w:val="single" w:sz="8" w:space="0" w:color="auto"/>
              <w:bottom w:val="single" w:sz="8" w:space="0" w:color="auto"/>
            </w:tcBorders>
            <w:vAlign w:val="center"/>
          </w:tcPr>
          <w:p w14:paraId="620C88BB" w14:textId="7DA2DA8A" w:rsidR="00B83AD3" w:rsidRPr="00B32CA4" w:rsidRDefault="009A28C3" w:rsidP="00F6750E">
            <w:pPr>
              <w:snapToGrid w:val="0"/>
              <w:jc w:val="center"/>
              <w:rPr>
                <w:rFonts w:asciiTheme="minorEastAsia" w:eastAsiaTheme="minorEastAsia" w:hAnsiTheme="minorEastAsia" w:hint="eastAsia"/>
                <w:bCs/>
                <w:szCs w:val="21"/>
              </w:rPr>
            </w:pPr>
            <w:r w:rsidRPr="00B32CA4">
              <w:rPr>
                <w:rFonts w:asciiTheme="minorEastAsia" w:eastAsiaTheme="minorEastAsia" w:hAnsiTheme="minorEastAsia" w:hint="eastAsia"/>
                <w:bCs/>
                <w:szCs w:val="21"/>
              </w:rPr>
              <w:t>江苏龙灯化学有限公司</w:t>
            </w:r>
          </w:p>
        </w:tc>
        <w:tc>
          <w:tcPr>
            <w:tcW w:w="809" w:type="pct"/>
            <w:tcBorders>
              <w:top w:val="single" w:sz="8" w:space="0" w:color="auto"/>
              <w:bottom w:val="single" w:sz="8" w:space="0" w:color="auto"/>
            </w:tcBorders>
            <w:vAlign w:val="center"/>
          </w:tcPr>
          <w:p w14:paraId="15E660CD" w14:textId="02CB81CD" w:rsidR="00B83AD3" w:rsidRPr="00B32CA4" w:rsidRDefault="009A28C3" w:rsidP="00F6750E">
            <w:pPr>
              <w:snapToGrid w:val="0"/>
              <w:jc w:val="center"/>
              <w:rPr>
                <w:rFonts w:asciiTheme="minorEastAsia" w:eastAsiaTheme="minorEastAsia" w:hAnsiTheme="minorEastAsia" w:hint="eastAsia"/>
                <w:bCs/>
                <w:szCs w:val="21"/>
              </w:rPr>
            </w:pPr>
            <w:r w:rsidRPr="00B32CA4">
              <w:rPr>
                <w:rFonts w:asciiTheme="minorEastAsia" w:eastAsiaTheme="minorEastAsia" w:hAnsiTheme="minorEastAsia" w:hint="eastAsia"/>
                <w:bCs/>
                <w:szCs w:val="21"/>
              </w:rPr>
              <w:t>总工程师</w:t>
            </w:r>
          </w:p>
        </w:tc>
        <w:tc>
          <w:tcPr>
            <w:tcW w:w="1449" w:type="pct"/>
            <w:tcBorders>
              <w:top w:val="single" w:sz="8" w:space="0" w:color="auto"/>
              <w:bottom w:val="single" w:sz="8" w:space="0" w:color="auto"/>
              <w:right w:val="single" w:sz="8" w:space="0" w:color="auto"/>
            </w:tcBorders>
            <w:vAlign w:val="center"/>
          </w:tcPr>
          <w:p w14:paraId="421C5D68" w14:textId="162E131F" w:rsidR="00B83AD3" w:rsidRPr="00B32CA4" w:rsidRDefault="009A28C3" w:rsidP="00F6750E">
            <w:pPr>
              <w:snapToGrid w:val="0"/>
              <w:jc w:val="center"/>
              <w:rPr>
                <w:rFonts w:asciiTheme="minorEastAsia" w:eastAsiaTheme="minorEastAsia" w:hAnsiTheme="minorEastAsia" w:hint="eastAsia"/>
                <w:bCs/>
                <w:szCs w:val="21"/>
              </w:rPr>
            </w:pPr>
            <w:r w:rsidRPr="00B32CA4">
              <w:rPr>
                <w:rFonts w:asciiTheme="minorEastAsia" w:eastAsiaTheme="minorEastAsia" w:hAnsiTheme="minorEastAsia" w:hint="eastAsia"/>
                <w:bCs/>
                <w:szCs w:val="21"/>
              </w:rPr>
              <w:t>标准起草、农药全分析等</w:t>
            </w:r>
          </w:p>
        </w:tc>
      </w:tr>
      <w:tr w:rsidR="005D756F" w:rsidRPr="00A434E5" w14:paraId="3ED6D1EB" w14:textId="77777777" w:rsidTr="00B32CA4">
        <w:trPr>
          <w:trHeight w:val="397"/>
          <w:jc w:val="center"/>
        </w:trPr>
        <w:tc>
          <w:tcPr>
            <w:tcW w:w="582" w:type="pct"/>
            <w:tcBorders>
              <w:top w:val="single" w:sz="8" w:space="0" w:color="auto"/>
              <w:left w:val="single" w:sz="8" w:space="0" w:color="auto"/>
              <w:bottom w:val="single" w:sz="8" w:space="0" w:color="auto"/>
            </w:tcBorders>
            <w:vAlign w:val="center"/>
          </w:tcPr>
          <w:p w14:paraId="280B78D7" w14:textId="2F796FFA" w:rsidR="00517010" w:rsidRPr="002A11EC" w:rsidRDefault="00517010" w:rsidP="00517010">
            <w:pPr>
              <w:snapToGrid w:val="0"/>
              <w:jc w:val="center"/>
              <w:rPr>
                <w:rFonts w:asciiTheme="minorEastAsia" w:eastAsiaTheme="minorEastAsia" w:hAnsiTheme="minorEastAsia" w:hint="eastAsia"/>
                <w:b/>
                <w:szCs w:val="21"/>
              </w:rPr>
            </w:pPr>
            <w:r w:rsidRPr="002A11EC">
              <w:rPr>
                <w:rFonts w:asciiTheme="minorEastAsia" w:eastAsiaTheme="minorEastAsia" w:hAnsiTheme="minorEastAsia" w:hint="eastAsia"/>
                <w:b/>
                <w:szCs w:val="21"/>
              </w:rPr>
              <w:t>张</w:t>
            </w:r>
            <w:r w:rsidR="00887EDC">
              <w:rPr>
                <w:rFonts w:asciiTheme="minorEastAsia" w:eastAsiaTheme="minorEastAsia" w:hAnsiTheme="minorEastAsia" w:hint="eastAsia"/>
                <w:b/>
                <w:szCs w:val="21"/>
              </w:rPr>
              <w:t xml:space="preserve">  </w:t>
            </w:r>
            <w:r w:rsidRPr="002A11EC">
              <w:rPr>
                <w:rFonts w:asciiTheme="minorEastAsia" w:eastAsiaTheme="minorEastAsia" w:hAnsiTheme="minorEastAsia" w:hint="eastAsia"/>
                <w:b/>
                <w:szCs w:val="21"/>
              </w:rPr>
              <w:t>龙</w:t>
            </w:r>
          </w:p>
        </w:tc>
        <w:tc>
          <w:tcPr>
            <w:tcW w:w="2160" w:type="pct"/>
            <w:tcBorders>
              <w:top w:val="single" w:sz="8" w:space="0" w:color="auto"/>
              <w:bottom w:val="single" w:sz="8" w:space="0" w:color="auto"/>
            </w:tcBorders>
            <w:vAlign w:val="center"/>
          </w:tcPr>
          <w:p w14:paraId="5B2793FD" w14:textId="654FEC3B" w:rsidR="00517010" w:rsidRPr="00B32CA4" w:rsidRDefault="00517010" w:rsidP="00517010">
            <w:pPr>
              <w:snapToGrid w:val="0"/>
              <w:jc w:val="center"/>
              <w:rPr>
                <w:rFonts w:asciiTheme="minorEastAsia" w:eastAsiaTheme="minorEastAsia" w:hAnsiTheme="minorEastAsia" w:hint="eastAsia"/>
                <w:bCs/>
                <w:szCs w:val="21"/>
              </w:rPr>
            </w:pPr>
            <w:r w:rsidRPr="00097633">
              <w:rPr>
                <w:rFonts w:hint="eastAsia"/>
                <w:bCs/>
                <w:sz w:val="24"/>
                <w:szCs w:val="24"/>
              </w:rPr>
              <w:t>深圳雨燕智能科技服务有限公司</w:t>
            </w:r>
          </w:p>
        </w:tc>
        <w:tc>
          <w:tcPr>
            <w:tcW w:w="809" w:type="pct"/>
            <w:tcBorders>
              <w:top w:val="single" w:sz="8" w:space="0" w:color="auto"/>
              <w:bottom w:val="single" w:sz="8" w:space="0" w:color="auto"/>
            </w:tcBorders>
            <w:vAlign w:val="center"/>
          </w:tcPr>
          <w:p w14:paraId="1865407B" w14:textId="46269309" w:rsidR="00517010" w:rsidRPr="00B32CA4" w:rsidRDefault="00517010" w:rsidP="00517010">
            <w:pPr>
              <w:snapToGrid w:val="0"/>
              <w:jc w:val="center"/>
              <w:rPr>
                <w:rFonts w:asciiTheme="minorEastAsia" w:eastAsiaTheme="minorEastAsia" w:hAnsiTheme="minorEastAsia" w:hint="eastAsia"/>
                <w:bCs/>
                <w:szCs w:val="21"/>
              </w:rPr>
            </w:pPr>
            <w:r w:rsidRPr="00B32CA4">
              <w:rPr>
                <w:rFonts w:asciiTheme="minorEastAsia" w:eastAsiaTheme="minorEastAsia" w:hAnsiTheme="minorEastAsia" w:hint="eastAsia"/>
                <w:bCs/>
                <w:szCs w:val="21"/>
              </w:rPr>
              <w:t>工程师</w:t>
            </w:r>
          </w:p>
        </w:tc>
        <w:tc>
          <w:tcPr>
            <w:tcW w:w="1449" w:type="pct"/>
            <w:tcBorders>
              <w:top w:val="single" w:sz="8" w:space="0" w:color="auto"/>
              <w:bottom w:val="single" w:sz="8" w:space="0" w:color="auto"/>
              <w:right w:val="single" w:sz="8" w:space="0" w:color="auto"/>
            </w:tcBorders>
            <w:vAlign w:val="center"/>
          </w:tcPr>
          <w:p w14:paraId="7F6773EA" w14:textId="50E3A6EC" w:rsidR="00517010" w:rsidRPr="00B32CA4" w:rsidRDefault="00517010" w:rsidP="00517010">
            <w:pPr>
              <w:snapToGrid w:val="0"/>
              <w:jc w:val="center"/>
              <w:rPr>
                <w:rFonts w:asciiTheme="minorEastAsia" w:eastAsiaTheme="minorEastAsia" w:hAnsiTheme="minorEastAsia" w:hint="eastAsia"/>
                <w:bCs/>
                <w:szCs w:val="21"/>
              </w:rPr>
            </w:pPr>
            <w:r w:rsidRPr="00B32CA4">
              <w:rPr>
                <w:rFonts w:asciiTheme="minorEastAsia" w:eastAsiaTheme="minorEastAsia" w:hAnsiTheme="minorEastAsia" w:hint="eastAsia"/>
                <w:bCs/>
                <w:szCs w:val="21"/>
              </w:rPr>
              <w:t>农药制剂配方研发检测</w:t>
            </w:r>
          </w:p>
        </w:tc>
      </w:tr>
      <w:tr w:rsidR="005D756F" w:rsidRPr="00A434E5" w14:paraId="43B565EC" w14:textId="77777777" w:rsidTr="00B32CA4">
        <w:trPr>
          <w:trHeight w:val="397"/>
          <w:jc w:val="center"/>
        </w:trPr>
        <w:tc>
          <w:tcPr>
            <w:tcW w:w="582" w:type="pct"/>
            <w:tcBorders>
              <w:top w:val="single" w:sz="8" w:space="0" w:color="auto"/>
              <w:left w:val="single" w:sz="8" w:space="0" w:color="auto"/>
              <w:bottom w:val="single" w:sz="8" w:space="0" w:color="auto"/>
            </w:tcBorders>
            <w:vAlign w:val="center"/>
          </w:tcPr>
          <w:p w14:paraId="4E886623" w14:textId="594B949F" w:rsidR="00E75EF7" w:rsidRPr="002A11EC" w:rsidRDefault="005D756F" w:rsidP="00517010">
            <w:pPr>
              <w:snapToGrid w:val="0"/>
              <w:jc w:val="center"/>
              <w:rPr>
                <w:rFonts w:asciiTheme="minorEastAsia" w:eastAsiaTheme="minorEastAsia" w:hAnsiTheme="minorEastAsia" w:hint="eastAsia"/>
                <w:b/>
                <w:szCs w:val="21"/>
              </w:rPr>
            </w:pPr>
            <w:r>
              <w:rPr>
                <w:rFonts w:asciiTheme="minorEastAsia" w:eastAsiaTheme="minorEastAsia" w:hAnsiTheme="minorEastAsia" w:hint="eastAsia"/>
                <w:b/>
                <w:szCs w:val="21"/>
              </w:rPr>
              <w:t>张春华</w:t>
            </w:r>
          </w:p>
        </w:tc>
        <w:tc>
          <w:tcPr>
            <w:tcW w:w="2160" w:type="pct"/>
            <w:tcBorders>
              <w:top w:val="single" w:sz="8" w:space="0" w:color="auto"/>
              <w:bottom w:val="single" w:sz="8" w:space="0" w:color="auto"/>
            </w:tcBorders>
            <w:vAlign w:val="center"/>
          </w:tcPr>
          <w:p w14:paraId="61C32FFE" w14:textId="67BE935B" w:rsidR="00E75EF7" w:rsidRPr="00097633" w:rsidRDefault="00E75EF7" w:rsidP="00517010">
            <w:pPr>
              <w:snapToGrid w:val="0"/>
              <w:jc w:val="center"/>
              <w:rPr>
                <w:bCs/>
                <w:sz w:val="24"/>
                <w:szCs w:val="24"/>
              </w:rPr>
            </w:pPr>
            <w:r w:rsidRPr="00637C1E">
              <w:rPr>
                <w:rFonts w:hint="eastAsia"/>
                <w:sz w:val="24"/>
                <w:szCs w:val="24"/>
              </w:rPr>
              <w:t>北京广源益农化学有限责任公司</w:t>
            </w:r>
          </w:p>
        </w:tc>
        <w:tc>
          <w:tcPr>
            <w:tcW w:w="809" w:type="pct"/>
            <w:tcBorders>
              <w:top w:val="single" w:sz="8" w:space="0" w:color="auto"/>
              <w:bottom w:val="single" w:sz="8" w:space="0" w:color="auto"/>
            </w:tcBorders>
            <w:vAlign w:val="center"/>
          </w:tcPr>
          <w:p w14:paraId="10C93416" w14:textId="77777777" w:rsidR="00E25A29" w:rsidRDefault="00E25A29" w:rsidP="00517010">
            <w:pPr>
              <w:snapToGrid w:val="0"/>
              <w:jc w:val="center"/>
              <w:rPr>
                <w:rFonts w:asciiTheme="minorEastAsia" w:eastAsiaTheme="minorEastAsia" w:hAnsiTheme="minorEastAsia" w:hint="eastAsia"/>
                <w:bCs/>
                <w:szCs w:val="21"/>
              </w:rPr>
            </w:pPr>
            <w:r>
              <w:rPr>
                <w:rFonts w:asciiTheme="minorEastAsia" w:eastAsiaTheme="minorEastAsia" w:hAnsiTheme="minorEastAsia" w:hint="eastAsia"/>
                <w:bCs/>
                <w:szCs w:val="21"/>
              </w:rPr>
              <w:t>研发中心</w:t>
            </w:r>
          </w:p>
          <w:p w14:paraId="181516F7" w14:textId="38863C6F" w:rsidR="00E75EF7" w:rsidRPr="00B32CA4" w:rsidRDefault="00E25A29" w:rsidP="00517010">
            <w:pPr>
              <w:snapToGrid w:val="0"/>
              <w:jc w:val="center"/>
              <w:rPr>
                <w:rFonts w:asciiTheme="minorEastAsia" w:eastAsiaTheme="minorEastAsia" w:hAnsiTheme="minorEastAsia" w:hint="eastAsia"/>
                <w:bCs/>
                <w:szCs w:val="21"/>
              </w:rPr>
            </w:pPr>
            <w:r>
              <w:rPr>
                <w:rFonts w:asciiTheme="minorEastAsia" w:eastAsiaTheme="minorEastAsia" w:hAnsiTheme="minorEastAsia" w:hint="eastAsia"/>
                <w:bCs/>
                <w:szCs w:val="21"/>
              </w:rPr>
              <w:t>主任</w:t>
            </w:r>
          </w:p>
        </w:tc>
        <w:tc>
          <w:tcPr>
            <w:tcW w:w="1449" w:type="pct"/>
            <w:tcBorders>
              <w:top w:val="single" w:sz="8" w:space="0" w:color="auto"/>
              <w:bottom w:val="single" w:sz="8" w:space="0" w:color="auto"/>
              <w:right w:val="single" w:sz="8" w:space="0" w:color="auto"/>
            </w:tcBorders>
            <w:vAlign w:val="center"/>
          </w:tcPr>
          <w:p w14:paraId="7C1EC696" w14:textId="3C6F88A2" w:rsidR="00E75EF7" w:rsidRPr="00B32CA4" w:rsidRDefault="005D756F" w:rsidP="00517010">
            <w:pPr>
              <w:snapToGrid w:val="0"/>
              <w:jc w:val="center"/>
              <w:rPr>
                <w:rFonts w:asciiTheme="minorEastAsia" w:eastAsiaTheme="minorEastAsia" w:hAnsiTheme="minorEastAsia" w:hint="eastAsia"/>
                <w:bCs/>
                <w:szCs w:val="21"/>
              </w:rPr>
            </w:pPr>
            <w:r w:rsidRPr="00B32CA4">
              <w:rPr>
                <w:rFonts w:asciiTheme="minorEastAsia" w:eastAsiaTheme="minorEastAsia" w:hAnsiTheme="minorEastAsia" w:hint="eastAsia"/>
                <w:bCs/>
                <w:szCs w:val="21"/>
              </w:rPr>
              <w:t>农药</w:t>
            </w:r>
            <w:r>
              <w:rPr>
                <w:rFonts w:asciiTheme="minorEastAsia" w:eastAsiaTheme="minorEastAsia" w:hAnsiTheme="minorEastAsia" w:hint="eastAsia"/>
                <w:bCs/>
                <w:szCs w:val="21"/>
              </w:rPr>
              <w:t>助剂</w:t>
            </w:r>
            <w:r w:rsidR="00E25A29">
              <w:rPr>
                <w:rFonts w:asciiTheme="minorEastAsia" w:eastAsiaTheme="minorEastAsia" w:hAnsiTheme="minorEastAsia" w:hint="eastAsia"/>
                <w:bCs/>
                <w:szCs w:val="21"/>
              </w:rPr>
              <w:t>研究开发及应用技术研究</w:t>
            </w:r>
          </w:p>
        </w:tc>
      </w:tr>
      <w:tr w:rsidR="005D756F" w:rsidRPr="00A434E5" w14:paraId="6635D1E9" w14:textId="77777777" w:rsidTr="00B32CA4">
        <w:trPr>
          <w:trHeight w:val="397"/>
          <w:jc w:val="center"/>
        </w:trPr>
        <w:tc>
          <w:tcPr>
            <w:tcW w:w="582" w:type="pct"/>
            <w:tcBorders>
              <w:top w:val="single" w:sz="8" w:space="0" w:color="auto"/>
              <w:left w:val="single" w:sz="8" w:space="0" w:color="auto"/>
              <w:bottom w:val="single" w:sz="8" w:space="0" w:color="auto"/>
            </w:tcBorders>
            <w:vAlign w:val="center"/>
          </w:tcPr>
          <w:p w14:paraId="0226D9AE" w14:textId="112E2548" w:rsidR="00E75EF7" w:rsidRPr="002A11EC" w:rsidRDefault="005D756F" w:rsidP="00E75EF7">
            <w:pPr>
              <w:snapToGrid w:val="0"/>
              <w:jc w:val="center"/>
              <w:rPr>
                <w:rFonts w:asciiTheme="minorEastAsia" w:eastAsiaTheme="minorEastAsia" w:hAnsiTheme="minorEastAsia" w:hint="eastAsia"/>
                <w:b/>
                <w:szCs w:val="21"/>
              </w:rPr>
            </w:pPr>
            <w:r>
              <w:rPr>
                <w:rFonts w:asciiTheme="minorEastAsia" w:eastAsiaTheme="minorEastAsia" w:hAnsiTheme="minorEastAsia" w:hint="eastAsia"/>
                <w:b/>
                <w:szCs w:val="21"/>
              </w:rPr>
              <w:t>李成立</w:t>
            </w:r>
          </w:p>
        </w:tc>
        <w:tc>
          <w:tcPr>
            <w:tcW w:w="2160" w:type="pct"/>
            <w:tcBorders>
              <w:top w:val="single" w:sz="8" w:space="0" w:color="auto"/>
              <w:bottom w:val="single" w:sz="8" w:space="0" w:color="auto"/>
            </w:tcBorders>
            <w:vAlign w:val="center"/>
          </w:tcPr>
          <w:p w14:paraId="2779970B" w14:textId="7AF0ABE2" w:rsidR="00E75EF7" w:rsidRPr="00B32CA4" w:rsidRDefault="00E75EF7" w:rsidP="00E75EF7">
            <w:pPr>
              <w:snapToGrid w:val="0"/>
              <w:jc w:val="center"/>
              <w:rPr>
                <w:rFonts w:asciiTheme="minorEastAsia" w:eastAsiaTheme="minorEastAsia" w:hAnsiTheme="minorEastAsia" w:hint="eastAsia"/>
                <w:bCs/>
                <w:szCs w:val="21"/>
              </w:rPr>
            </w:pPr>
            <w:r w:rsidRPr="00097633">
              <w:rPr>
                <w:rFonts w:hint="eastAsia"/>
                <w:bCs/>
                <w:sz w:val="24"/>
                <w:szCs w:val="24"/>
              </w:rPr>
              <w:t>拜耳作物科学（中国）有限公司</w:t>
            </w:r>
          </w:p>
        </w:tc>
        <w:tc>
          <w:tcPr>
            <w:tcW w:w="809" w:type="pct"/>
            <w:tcBorders>
              <w:top w:val="single" w:sz="8" w:space="0" w:color="auto"/>
              <w:bottom w:val="single" w:sz="8" w:space="0" w:color="auto"/>
            </w:tcBorders>
            <w:vAlign w:val="center"/>
          </w:tcPr>
          <w:p w14:paraId="7EA448A0" w14:textId="33218B7D" w:rsidR="00E75EF7" w:rsidRPr="00B32CA4" w:rsidRDefault="00E25A29" w:rsidP="00E75EF7">
            <w:pPr>
              <w:snapToGrid w:val="0"/>
              <w:jc w:val="center"/>
              <w:rPr>
                <w:rFonts w:asciiTheme="minorEastAsia" w:eastAsiaTheme="minorEastAsia" w:hAnsiTheme="minorEastAsia" w:hint="eastAsia"/>
                <w:bCs/>
                <w:szCs w:val="21"/>
              </w:rPr>
            </w:pPr>
            <w:r>
              <w:rPr>
                <w:rFonts w:asciiTheme="minorEastAsia" w:eastAsiaTheme="minorEastAsia" w:hAnsiTheme="minorEastAsia" w:hint="eastAsia"/>
                <w:bCs/>
                <w:szCs w:val="21"/>
              </w:rPr>
              <w:t>研发经理</w:t>
            </w:r>
          </w:p>
        </w:tc>
        <w:tc>
          <w:tcPr>
            <w:tcW w:w="1449" w:type="pct"/>
            <w:tcBorders>
              <w:top w:val="single" w:sz="8" w:space="0" w:color="auto"/>
              <w:bottom w:val="single" w:sz="8" w:space="0" w:color="auto"/>
              <w:right w:val="single" w:sz="8" w:space="0" w:color="auto"/>
            </w:tcBorders>
            <w:vAlign w:val="center"/>
          </w:tcPr>
          <w:p w14:paraId="7F832BD7" w14:textId="43925D7B" w:rsidR="00E75EF7" w:rsidRPr="00B32CA4" w:rsidRDefault="005D756F" w:rsidP="00E75EF7">
            <w:pPr>
              <w:snapToGrid w:val="0"/>
              <w:jc w:val="center"/>
              <w:rPr>
                <w:rFonts w:asciiTheme="minorEastAsia" w:eastAsiaTheme="minorEastAsia" w:hAnsiTheme="minorEastAsia" w:hint="eastAsia"/>
                <w:bCs/>
                <w:szCs w:val="21"/>
              </w:rPr>
            </w:pPr>
            <w:proofErr w:type="gramStart"/>
            <w:r>
              <w:rPr>
                <w:rFonts w:asciiTheme="minorEastAsia" w:eastAsiaTheme="minorEastAsia" w:hAnsiTheme="minorEastAsia" w:hint="eastAsia"/>
                <w:bCs/>
                <w:szCs w:val="21"/>
              </w:rPr>
              <w:t>飞防施药</w:t>
            </w:r>
            <w:proofErr w:type="gramEnd"/>
            <w:r>
              <w:rPr>
                <w:rFonts w:asciiTheme="minorEastAsia" w:eastAsiaTheme="minorEastAsia" w:hAnsiTheme="minorEastAsia" w:hint="eastAsia"/>
                <w:bCs/>
                <w:szCs w:val="21"/>
              </w:rPr>
              <w:t>技术及药剂开发</w:t>
            </w:r>
          </w:p>
        </w:tc>
      </w:tr>
      <w:tr w:rsidR="005D756F" w:rsidRPr="00A434E5" w14:paraId="2454D3A9" w14:textId="77777777" w:rsidTr="00B32CA4">
        <w:trPr>
          <w:trHeight w:val="397"/>
          <w:jc w:val="center"/>
        </w:trPr>
        <w:tc>
          <w:tcPr>
            <w:tcW w:w="582" w:type="pct"/>
            <w:tcBorders>
              <w:top w:val="single" w:sz="8" w:space="0" w:color="auto"/>
              <w:left w:val="single" w:sz="8" w:space="0" w:color="auto"/>
              <w:bottom w:val="single" w:sz="8" w:space="0" w:color="auto"/>
            </w:tcBorders>
            <w:vAlign w:val="center"/>
          </w:tcPr>
          <w:p w14:paraId="6C4A2737" w14:textId="60C99A5E" w:rsidR="00E75EF7" w:rsidRPr="002A11EC" w:rsidRDefault="00E75EF7" w:rsidP="00E75EF7">
            <w:pPr>
              <w:snapToGrid w:val="0"/>
              <w:jc w:val="center"/>
              <w:rPr>
                <w:rFonts w:asciiTheme="minorEastAsia" w:eastAsiaTheme="minorEastAsia" w:hAnsiTheme="minorEastAsia" w:hint="eastAsia"/>
                <w:b/>
                <w:szCs w:val="21"/>
              </w:rPr>
            </w:pPr>
            <w:r>
              <w:rPr>
                <w:rFonts w:asciiTheme="minorEastAsia" w:eastAsiaTheme="minorEastAsia" w:hAnsiTheme="minorEastAsia" w:hint="eastAsia"/>
                <w:b/>
                <w:szCs w:val="21"/>
              </w:rPr>
              <w:t>宋</w:t>
            </w:r>
            <w:r w:rsidR="00887EDC">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涛</w:t>
            </w:r>
          </w:p>
        </w:tc>
        <w:tc>
          <w:tcPr>
            <w:tcW w:w="2160" w:type="pct"/>
            <w:tcBorders>
              <w:top w:val="single" w:sz="8" w:space="0" w:color="auto"/>
              <w:bottom w:val="single" w:sz="8" w:space="0" w:color="auto"/>
            </w:tcBorders>
            <w:vAlign w:val="center"/>
          </w:tcPr>
          <w:p w14:paraId="73CF5E2A" w14:textId="37712BE1" w:rsidR="00E75EF7" w:rsidRPr="00097633" w:rsidRDefault="00E75EF7" w:rsidP="00E75EF7">
            <w:pPr>
              <w:snapToGrid w:val="0"/>
              <w:jc w:val="center"/>
              <w:rPr>
                <w:bCs/>
                <w:sz w:val="24"/>
                <w:szCs w:val="24"/>
              </w:rPr>
            </w:pPr>
            <w:r w:rsidRPr="00097633">
              <w:rPr>
                <w:rFonts w:hint="eastAsia"/>
                <w:bCs/>
                <w:sz w:val="24"/>
                <w:szCs w:val="24"/>
              </w:rPr>
              <w:t>北京麦飞科技有限公司</w:t>
            </w:r>
          </w:p>
        </w:tc>
        <w:tc>
          <w:tcPr>
            <w:tcW w:w="809" w:type="pct"/>
            <w:tcBorders>
              <w:top w:val="single" w:sz="8" w:space="0" w:color="auto"/>
              <w:bottom w:val="single" w:sz="8" w:space="0" w:color="auto"/>
            </w:tcBorders>
            <w:vAlign w:val="center"/>
          </w:tcPr>
          <w:p w14:paraId="755C74C1" w14:textId="744CEC86" w:rsidR="00E75EF7" w:rsidRPr="00B32CA4" w:rsidRDefault="00C3220F" w:rsidP="00E75EF7">
            <w:pPr>
              <w:snapToGrid w:val="0"/>
              <w:jc w:val="center"/>
              <w:rPr>
                <w:rFonts w:asciiTheme="minorEastAsia" w:eastAsiaTheme="minorEastAsia" w:hAnsiTheme="minorEastAsia" w:hint="eastAsia"/>
                <w:bCs/>
                <w:szCs w:val="21"/>
              </w:rPr>
            </w:pPr>
            <w:r>
              <w:rPr>
                <w:rFonts w:asciiTheme="minorEastAsia" w:eastAsiaTheme="minorEastAsia" w:hAnsiTheme="minorEastAsia" w:hint="eastAsia"/>
                <w:bCs/>
                <w:szCs w:val="21"/>
              </w:rPr>
              <w:t>总经理</w:t>
            </w:r>
          </w:p>
        </w:tc>
        <w:tc>
          <w:tcPr>
            <w:tcW w:w="1449" w:type="pct"/>
            <w:tcBorders>
              <w:top w:val="single" w:sz="8" w:space="0" w:color="auto"/>
              <w:bottom w:val="single" w:sz="8" w:space="0" w:color="auto"/>
              <w:right w:val="single" w:sz="8" w:space="0" w:color="auto"/>
            </w:tcBorders>
            <w:vAlign w:val="center"/>
          </w:tcPr>
          <w:p w14:paraId="76F807EC" w14:textId="490E26C0" w:rsidR="00E75EF7" w:rsidRPr="00B32CA4" w:rsidRDefault="00C3220F" w:rsidP="00E75EF7">
            <w:pPr>
              <w:snapToGrid w:val="0"/>
              <w:jc w:val="center"/>
              <w:rPr>
                <w:rFonts w:asciiTheme="minorEastAsia" w:eastAsiaTheme="minorEastAsia" w:hAnsiTheme="minorEastAsia" w:hint="eastAsia"/>
                <w:bCs/>
                <w:szCs w:val="21"/>
              </w:rPr>
            </w:pPr>
            <w:r>
              <w:rPr>
                <w:rFonts w:asciiTheme="minorEastAsia" w:eastAsiaTheme="minorEastAsia" w:hAnsiTheme="minorEastAsia" w:hint="eastAsia"/>
                <w:bCs/>
                <w:szCs w:val="21"/>
              </w:rPr>
              <w:t>智慧农业无人飞机植保应用技术</w:t>
            </w:r>
          </w:p>
        </w:tc>
      </w:tr>
      <w:tr w:rsidR="005D756F" w:rsidRPr="00A434E5" w14:paraId="3DAA2546" w14:textId="77777777" w:rsidTr="00B32CA4">
        <w:trPr>
          <w:trHeight w:val="397"/>
          <w:jc w:val="center"/>
        </w:trPr>
        <w:tc>
          <w:tcPr>
            <w:tcW w:w="582" w:type="pct"/>
            <w:tcBorders>
              <w:top w:val="single" w:sz="8" w:space="0" w:color="auto"/>
              <w:left w:val="single" w:sz="8" w:space="0" w:color="auto"/>
              <w:bottom w:val="single" w:sz="8" w:space="0" w:color="auto"/>
            </w:tcBorders>
            <w:vAlign w:val="center"/>
          </w:tcPr>
          <w:p w14:paraId="4B293F77" w14:textId="0AA2A13D" w:rsidR="00E75EF7" w:rsidRPr="002A11EC" w:rsidRDefault="00857370" w:rsidP="00E75EF7">
            <w:pPr>
              <w:snapToGrid w:val="0"/>
              <w:jc w:val="center"/>
              <w:rPr>
                <w:rFonts w:asciiTheme="minorEastAsia" w:eastAsiaTheme="minorEastAsia" w:hAnsiTheme="minorEastAsia" w:hint="eastAsia"/>
                <w:b/>
                <w:szCs w:val="21"/>
              </w:rPr>
            </w:pPr>
            <w:proofErr w:type="gramStart"/>
            <w:r>
              <w:rPr>
                <w:rFonts w:asciiTheme="minorEastAsia" w:eastAsiaTheme="minorEastAsia" w:hAnsiTheme="minorEastAsia" w:hint="eastAsia"/>
                <w:b/>
                <w:szCs w:val="21"/>
              </w:rPr>
              <w:t>魏增贵</w:t>
            </w:r>
            <w:proofErr w:type="gramEnd"/>
          </w:p>
        </w:tc>
        <w:tc>
          <w:tcPr>
            <w:tcW w:w="2160" w:type="pct"/>
            <w:tcBorders>
              <w:top w:val="single" w:sz="8" w:space="0" w:color="auto"/>
              <w:bottom w:val="single" w:sz="8" w:space="0" w:color="auto"/>
            </w:tcBorders>
            <w:vAlign w:val="center"/>
          </w:tcPr>
          <w:p w14:paraId="08748BDB" w14:textId="1AA95B3B" w:rsidR="00E75EF7" w:rsidRPr="00097633" w:rsidRDefault="00857370" w:rsidP="00E75EF7">
            <w:pPr>
              <w:snapToGrid w:val="0"/>
              <w:jc w:val="center"/>
              <w:rPr>
                <w:bCs/>
                <w:sz w:val="24"/>
                <w:szCs w:val="24"/>
              </w:rPr>
            </w:pPr>
            <w:r w:rsidRPr="00B32CA4">
              <w:rPr>
                <w:rFonts w:asciiTheme="minorEastAsia" w:eastAsiaTheme="minorEastAsia" w:hAnsiTheme="minorEastAsia" w:hint="eastAsia"/>
                <w:bCs/>
                <w:szCs w:val="21"/>
              </w:rPr>
              <w:t>江苏龙灯化学有限公司</w:t>
            </w:r>
          </w:p>
        </w:tc>
        <w:tc>
          <w:tcPr>
            <w:tcW w:w="809" w:type="pct"/>
            <w:tcBorders>
              <w:top w:val="single" w:sz="8" w:space="0" w:color="auto"/>
              <w:bottom w:val="single" w:sz="8" w:space="0" w:color="auto"/>
            </w:tcBorders>
            <w:vAlign w:val="center"/>
          </w:tcPr>
          <w:p w14:paraId="7A25F8F1" w14:textId="1352F815" w:rsidR="00E75EF7" w:rsidRPr="00B32CA4" w:rsidRDefault="00857370" w:rsidP="00E75EF7">
            <w:pPr>
              <w:snapToGrid w:val="0"/>
              <w:jc w:val="center"/>
              <w:rPr>
                <w:rFonts w:asciiTheme="minorEastAsia" w:eastAsiaTheme="minorEastAsia" w:hAnsiTheme="minorEastAsia" w:hint="eastAsia"/>
                <w:bCs/>
                <w:szCs w:val="21"/>
              </w:rPr>
            </w:pPr>
            <w:r>
              <w:rPr>
                <w:rFonts w:asciiTheme="minorEastAsia" w:eastAsiaTheme="minorEastAsia" w:hAnsiTheme="minorEastAsia" w:hint="eastAsia"/>
                <w:bCs/>
                <w:szCs w:val="21"/>
              </w:rPr>
              <w:t>销售总监</w:t>
            </w:r>
          </w:p>
        </w:tc>
        <w:tc>
          <w:tcPr>
            <w:tcW w:w="1449" w:type="pct"/>
            <w:tcBorders>
              <w:top w:val="single" w:sz="8" w:space="0" w:color="auto"/>
              <w:bottom w:val="single" w:sz="8" w:space="0" w:color="auto"/>
              <w:right w:val="single" w:sz="8" w:space="0" w:color="auto"/>
            </w:tcBorders>
            <w:vAlign w:val="center"/>
          </w:tcPr>
          <w:p w14:paraId="1DCC3216" w14:textId="10660E28" w:rsidR="00E75EF7" w:rsidRPr="00B32CA4" w:rsidRDefault="00857370" w:rsidP="00E75EF7">
            <w:pPr>
              <w:snapToGrid w:val="0"/>
              <w:jc w:val="center"/>
              <w:rPr>
                <w:rFonts w:asciiTheme="minorEastAsia" w:eastAsiaTheme="minorEastAsia" w:hAnsiTheme="minorEastAsia" w:hint="eastAsia"/>
                <w:bCs/>
                <w:szCs w:val="21"/>
              </w:rPr>
            </w:pPr>
            <w:proofErr w:type="gramStart"/>
            <w:r>
              <w:rPr>
                <w:rFonts w:asciiTheme="minorEastAsia" w:eastAsiaTheme="minorEastAsia" w:hAnsiTheme="minorEastAsia" w:hint="eastAsia"/>
                <w:bCs/>
                <w:szCs w:val="21"/>
              </w:rPr>
              <w:t>飞防施药</w:t>
            </w:r>
            <w:proofErr w:type="gramEnd"/>
            <w:r>
              <w:rPr>
                <w:rFonts w:asciiTheme="minorEastAsia" w:eastAsiaTheme="minorEastAsia" w:hAnsiTheme="minorEastAsia" w:hint="eastAsia"/>
                <w:bCs/>
                <w:szCs w:val="21"/>
              </w:rPr>
              <w:t>技术及</w:t>
            </w:r>
            <w:r>
              <w:rPr>
                <w:rFonts w:asciiTheme="minorEastAsia" w:eastAsiaTheme="minorEastAsia" w:hAnsiTheme="minorEastAsia" w:hint="eastAsia"/>
                <w:bCs/>
                <w:szCs w:val="21"/>
              </w:rPr>
              <w:t>研发推广</w:t>
            </w:r>
          </w:p>
        </w:tc>
      </w:tr>
    </w:tbl>
    <w:p w14:paraId="27014FDD" w14:textId="5429C6E1" w:rsidR="0069168D" w:rsidRPr="00B32CA4" w:rsidRDefault="004E0A8A" w:rsidP="00A418E7">
      <w:pPr>
        <w:pStyle w:val="1"/>
        <w:numPr>
          <w:ilvl w:val="0"/>
          <w:numId w:val="3"/>
        </w:numPr>
        <w:tabs>
          <w:tab w:val="clear" w:pos="284"/>
        </w:tabs>
        <w:spacing w:before="156" w:after="156"/>
        <w:ind w:left="0" w:firstLine="0"/>
        <w:rPr>
          <w:b w:val="0"/>
          <w:bCs w:val="0"/>
        </w:rPr>
      </w:pPr>
      <w:bookmarkStart w:id="5" w:name="_Toc97135161"/>
      <w:r w:rsidRPr="00B32CA4">
        <w:rPr>
          <w:rFonts w:hint="eastAsia"/>
          <w:b w:val="0"/>
          <w:bCs w:val="0"/>
        </w:rPr>
        <w:t>标准制定的必要性分析</w:t>
      </w:r>
      <w:bookmarkEnd w:id="5"/>
    </w:p>
    <w:p w14:paraId="737156D3" w14:textId="6EBE068D" w:rsidR="00A418E7" w:rsidRPr="0098143F" w:rsidRDefault="00A418E7" w:rsidP="00B32CA4">
      <w:pPr>
        <w:pStyle w:val="af3"/>
        <w:spacing w:line="520" w:lineRule="exact"/>
        <w:ind w:firstLineChars="201" w:firstLine="482"/>
        <w:rPr>
          <w:rFonts w:hint="eastAsia"/>
          <w:color w:val="000000"/>
        </w:rPr>
      </w:pPr>
      <w:r w:rsidRPr="0098143F">
        <w:rPr>
          <w:color w:val="000000"/>
        </w:rPr>
        <w:t>植保无人</w:t>
      </w:r>
      <w:r w:rsidR="000C35A2" w:rsidRPr="0098143F">
        <w:rPr>
          <w:color w:val="000000"/>
        </w:rPr>
        <w:t>飞</w:t>
      </w:r>
      <w:r w:rsidRPr="0098143F">
        <w:rPr>
          <w:color w:val="000000"/>
        </w:rPr>
        <w:t>机进行</w:t>
      </w:r>
      <w:r w:rsidR="000C35A2">
        <w:rPr>
          <w:rFonts w:hint="eastAsia"/>
          <w:color w:val="000000"/>
        </w:rPr>
        <w:t>施药</w:t>
      </w:r>
      <w:r w:rsidRPr="0098143F">
        <w:rPr>
          <w:color w:val="000000"/>
        </w:rPr>
        <w:t>作业，</w:t>
      </w:r>
      <w:r w:rsidRPr="0098143F">
        <w:rPr>
          <w:rFonts w:hint="eastAsia"/>
          <w:color w:val="000000"/>
        </w:rPr>
        <w:t>首要</w:t>
      </w:r>
      <w:r w:rsidRPr="0098143F">
        <w:rPr>
          <w:color w:val="000000"/>
        </w:rPr>
        <w:t>解决的</w:t>
      </w:r>
      <w:proofErr w:type="gramStart"/>
      <w:r w:rsidRPr="0098143F">
        <w:rPr>
          <w:color w:val="000000"/>
        </w:rPr>
        <w:t>是飞防药剂</w:t>
      </w:r>
      <w:proofErr w:type="gramEnd"/>
      <w:r w:rsidR="000C35A2">
        <w:rPr>
          <w:rFonts w:hint="eastAsia"/>
          <w:color w:val="000000"/>
        </w:rPr>
        <w:t>的合理选用</w:t>
      </w:r>
      <w:r w:rsidRPr="0098143F">
        <w:rPr>
          <w:color w:val="000000"/>
        </w:rPr>
        <w:t>问题。</w:t>
      </w:r>
      <w:proofErr w:type="gramStart"/>
      <w:r w:rsidRPr="0098143F">
        <w:rPr>
          <w:rFonts w:hint="eastAsia"/>
          <w:color w:val="000000"/>
        </w:rPr>
        <w:t>飞防作业</w:t>
      </w:r>
      <w:proofErr w:type="gramEnd"/>
      <w:r w:rsidR="00777E1C">
        <w:rPr>
          <w:rFonts w:hint="eastAsia"/>
          <w:color w:val="000000"/>
        </w:rPr>
        <w:t>采用的是</w:t>
      </w:r>
      <w:r w:rsidRPr="0098143F">
        <w:rPr>
          <w:color w:val="000000"/>
        </w:rPr>
        <w:t>低容量或超低容量喷雾，</w:t>
      </w:r>
      <w:r w:rsidR="000C35A2">
        <w:rPr>
          <w:rFonts w:hint="eastAsia"/>
          <w:color w:val="000000"/>
        </w:rPr>
        <w:t>喷洒</w:t>
      </w:r>
      <w:r w:rsidRPr="0098143F">
        <w:rPr>
          <w:color w:val="000000"/>
        </w:rPr>
        <w:t>的药液</w:t>
      </w:r>
      <w:r w:rsidR="000C35A2">
        <w:rPr>
          <w:rFonts w:hint="eastAsia"/>
          <w:color w:val="000000"/>
        </w:rPr>
        <w:t>往往</w:t>
      </w:r>
      <w:r w:rsidR="000C35A2" w:rsidRPr="0098143F">
        <w:rPr>
          <w:color w:val="000000"/>
        </w:rPr>
        <w:t>浓度</w:t>
      </w:r>
      <w:r w:rsidR="00777E1C">
        <w:rPr>
          <w:rFonts w:hint="eastAsia"/>
          <w:color w:val="000000"/>
        </w:rPr>
        <w:t>较</w:t>
      </w:r>
      <w:r w:rsidR="000C35A2" w:rsidRPr="0098143F">
        <w:rPr>
          <w:color w:val="000000"/>
        </w:rPr>
        <w:t>高</w:t>
      </w:r>
      <w:r w:rsidRPr="0098143F">
        <w:rPr>
          <w:color w:val="000000"/>
        </w:rPr>
        <w:t>，</w:t>
      </w:r>
      <w:r w:rsidR="00777E1C">
        <w:rPr>
          <w:rFonts w:hint="eastAsia"/>
          <w:color w:val="000000"/>
        </w:rPr>
        <w:t>同时为了保证防治效果，对药液沉积量及覆盖率有较高要求，</w:t>
      </w:r>
      <w:r w:rsidRPr="0098143F">
        <w:rPr>
          <w:color w:val="000000"/>
        </w:rPr>
        <w:t>，</w:t>
      </w:r>
      <w:r w:rsidR="00777E1C">
        <w:rPr>
          <w:rFonts w:hint="eastAsia"/>
          <w:color w:val="000000"/>
        </w:rPr>
        <w:t>且同时</w:t>
      </w:r>
      <w:r w:rsidRPr="0098143F">
        <w:rPr>
          <w:color w:val="000000"/>
        </w:rPr>
        <w:t>需满足沉降性、抗</w:t>
      </w:r>
      <w:r w:rsidR="00777E1C">
        <w:rPr>
          <w:rFonts w:hint="eastAsia"/>
          <w:color w:val="000000"/>
        </w:rPr>
        <w:t>飘移</w:t>
      </w:r>
      <w:r w:rsidRPr="0098143F">
        <w:rPr>
          <w:color w:val="000000"/>
        </w:rPr>
        <w:t>性、高附</w:t>
      </w:r>
      <w:r w:rsidRPr="0098143F">
        <w:rPr>
          <w:rFonts w:hint="eastAsia"/>
          <w:color w:val="000000"/>
        </w:rPr>
        <w:t>着</w:t>
      </w:r>
      <w:r w:rsidRPr="0098143F">
        <w:rPr>
          <w:color w:val="000000"/>
        </w:rPr>
        <w:t>性等</w:t>
      </w:r>
      <w:r w:rsidR="00E61E2B" w:rsidRPr="0098143F">
        <w:rPr>
          <w:rFonts w:hint="eastAsia"/>
          <w:color w:val="000000"/>
        </w:rPr>
        <w:t>技术</w:t>
      </w:r>
      <w:r w:rsidRPr="0098143F">
        <w:rPr>
          <w:color w:val="000000"/>
        </w:rPr>
        <w:t>要求</w:t>
      </w:r>
      <w:r w:rsidRPr="0098143F">
        <w:rPr>
          <w:rFonts w:hint="eastAsia"/>
          <w:color w:val="000000"/>
        </w:rPr>
        <w:t>。</w:t>
      </w:r>
      <w:r w:rsidR="00777E1C" w:rsidRPr="0098143F">
        <w:rPr>
          <w:color w:val="000000"/>
        </w:rPr>
        <w:t>常规农药制剂</w:t>
      </w:r>
      <w:r w:rsidR="00777E1C">
        <w:rPr>
          <w:rFonts w:hint="eastAsia"/>
          <w:color w:val="000000"/>
        </w:rPr>
        <w:t>性能</w:t>
      </w:r>
      <w:r w:rsidR="00777E1C" w:rsidRPr="0098143F">
        <w:rPr>
          <w:color w:val="000000"/>
        </w:rPr>
        <w:t>仅适用于大水量常规喷洒设备</w:t>
      </w:r>
      <w:r w:rsidR="00777E1C">
        <w:rPr>
          <w:rFonts w:hint="eastAsia"/>
          <w:color w:val="000000"/>
        </w:rPr>
        <w:t>，</w:t>
      </w:r>
      <w:r w:rsidR="00777E1C" w:rsidRPr="0098143F">
        <w:rPr>
          <w:color w:val="000000"/>
        </w:rPr>
        <w:t>无法</w:t>
      </w:r>
      <w:r w:rsidR="00777E1C">
        <w:rPr>
          <w:rFonts w:hint="eastAsia"/>
          <w:color w:val="000000"/>
        </w:rPr>
        <w:t>在该应用场景下</w:t>
      </w:r>
      <w:r w:rsidR="00777E1C" w:rsidRPr="0098143F">
        <w:rPr>
          <w:color w:val="000000"/>
        </w:rPr>
        <w:t>达到</w:t>
      </w:r>
      <w:r w:rsidR="00777E1C">
        <w:rPr>
          <w:rFonts w:hint="eastAsia"/>
          <w:color w:val="000000"/>
        </w:rPr>
        <w:t>要求</w:t>
      </w:r>
      <w:r w:rsidR="00777E1C" w:rsidRPr="0098143F">
        <w:rPr>
          <w:rFonts w:hint="eastAsia"/>
          <w:color w:val="000000"/>
        </w:rPr>
        <w:t>。</w:t>
      </w:r>
    </w:p>
    <w:p w14:paraId="21823707" w14:textId="5B33AF92" w:rsidR="00E61E2B" w:rsidRDefault="00A418E7" w:rsidP="00B32CA4">
      <w:pPr>
        <w:tabs>
          <w:tab w:val="left" w:pos="8505"/>
        </w:tabs>
        <w:spacing w:line="520" w:lineRule="exact"/>
        <w:ind w:rightChars="89" w:right="187" w:firstLineChars="150" w:firstLine="360"/>
        <w:rPr>
          <w:color w:val="000000"/>
          <w:sz w:val="24"/>
          <w:szCs w:val="24"/>
        </w:rPr>
      </w:pPr>
      <w:r w:rsidRPr="0098143F">
        <w:rPr>
          <w:rFonts w:hint="eastAsia"/>
          <w:color w:val="000000"/>
          <w:sz w:val="24"/>
          <w:szCs w:val="24"/>
        </w:rPr>
        <w:t>目前，市场</w:t>
      </w:r>
      <w:r w:rsidR="00017913">
        <w:rPr>
          <w:rFonts w:hint="eastAsia"/>
          <w:color w:val="000000"/>
          <w:sz w:val="24"/>
          <w:szCs w:val="24"/>
        </w:rPr>
        <w:t>上开发</w:t>
      </w:r>
      <w:proofErr w:type="gramStart"/>
      <w:r w:rsidR="00017913">
        <w:rPr>
          <w:rFonts w:hint="eastAsia"/>
          <w:color w:val="000000"/>
          <w:sz w:val="24"/>
          <w:szCs w:val="24"/>
        </w:rPr>
        <w:t>的飞防</w:t>
      </w:r>
      <w:r w:rsidRPr="0098143F">
        <w:rPr>
          <w:color w:val="000000"/>
          <w:sz w:val="24"/>
          <w:szCs w:val="24"/>
        </w:rPr>
        <w:t>专用</w:t>
      </w:r>
      <w:proofErr w:type="gramEnd"/>
      <w:r w:rsidRPr="0098143F">
        <w:rPr>
          <w:color w:val="000000"/>
          <w:sz w:val="24"/>
          <w:szCs w:val="24"/>
        </w:rPr>
        <w:t>药剂产品少，购买难，产品</w:t>
      </w:r>
      <w:r w:rsidRPr="0098143F">
        <w:rPr>
          <w:rFonts w:hint="eastAsia"/>
          <w:color w:val="000000"/>
          <w:sz w:val="24"/>
          <w:szCs w:val="24"/>
        </w:rPr>
        <w:t>质量</w:t>
      </w:r>
      <w:r w:rsidRPr="0098143F">
        <w:rPr>
          <w:color w:val="000000"/>
          <w:sz w:val="24"/>
          <w:szCs w:val="24"/>
        </w:rPr>
        <w:t>标准不一，</w:t>
      </w:r>
      <w:r w:rsidR="002B57A3">
        <w:rPr>
          <w:rFonts w:hint="eastAsia"/>
          <w:color w:val="000000"/>
          <w:sz w:val="24"/>
          <w:szCs w:val="24"/>
        </w:rPr>
        <w:t>用户难以</w:t>
      </w:r>
      <w:r w:rsidR="00017913">
        <w:rPr>
          <w:rFonts w:hint="eastAsia"/>
          <w:color w:val="000000"/>
          <w:sz w:val="24"/>
          <w:szCs w:val="24"/>
        </w:rPr>
        <w:t>鉴别</w:t>
      </w:r>
      <w:r w:rsidR="002B57A3">
        <w:rPr>
          <w:rFonts w:hint="eastAsia"/>
          <w:color w:val="000000"/>
          <w:sz w:val="24"/>
          <w:szCs w:val="24"/>
        </w:rPr>
        <w:t>筛选，</w:t>
      </w:r>
      <w:r w:rsidR="00017913">
        <w:rPr>
          <w:rFonts w:hint="eastAsia"/>
          <w:color w:val="000000"/>
          <w:sz w:val="24"/>
          <w:szCs w:val="24"/>
        </w:rPr>
        <w:t>且</w:t>
      </w:r>
      <w:r w:rsidRPr="0098143F">
        <w:rPr>
          <w:color w:val="000000"/>
          <w:sz w:val="24"/>
          <w:szCs w:val="24"/>
        </w:rPr>
        <w:t>缺乏</w:t>
      </w:r>
      <w:r w:rsidR="002B57A3">
        <w:rPr>
          <w:rFonts w:hint="eastAsia"/>
          <w:color w:val="000000"/>
          <w:sz w:val="24"/>
          <w:szCs w:val="24"/>
        </w:rPr>
        <w:t>不同药剂混配流程的技术指导</w:t>
      </w:r>
      <w:r w:rsidRPr="0098143F">
        <w:rPr>
          <w:rFonts w:hint="eastAsia"/>
          <w:color w:val="000000"/>
          <w:sz w:val="24"/>
          <w:szCs w:val="24"/>
        </w:rPr>
        <w:t>。尤其</w:t>
      </w:r>
      <w:r w:rsidR="002B57A3">
        <w:rPr>
          <w:rFonts w:hint="eastAsia"/>
          <w:color w:val="000000"/>
          <w:sz w:val="24"/>
          <w:szCs w:val="24"/>
        </w:rPr>
        <w:t>具备</w:t>
      </w:r>
      <w:r w:rsidRPr="0098143F">
        <w:rPr>
          <w:color w:val="000000"/>
          <w:sz w:val="24"/>
          <w:szCs w:val="24"/>
        </w:rPr>
        <w:t>抗挥发和抗飘失</w:t>
      </w:r>
      <w:r w:rsidRPr="0098143F">
        <w:rPr>
          <w:rFonts w:hint="eastAsia"/>
          <w:color w:val="000000"/>
          <w:sz w:val="24"/>
          <w:szCs w:val="24"/>
        </w:rPr>
        <w:t>性能、沉积附着性能</w:t>
      </w:r>
      <w:proofErr w:type="gramStart"/>
      <w:r w:rsidRPr="0098143F">
        <w:rPr>
          <w:rFonts w:hint="eastAsia"/>
          <w:color w:val="000000"/>
          <w:sz w:val="24"/>
          <w:szCs w:val="24"/>
        </w:rPr>
        <w:t>好的飞防药剂</w:t>
      </w:r>
      <w:proofErr w:type="gramEnd"/>
      <w:r w:rsidR="002B57A3">
        <w:rPr>
          <w:rFonts w:hint="eastAsia"/>
          <w:color w:val="000000"/>
          <w:sz w:val="24"/>
          <w:szCs w:val="24"/>
        </w:rPr>
        <w:t>，需要相应的质量评价方法，才能</w:t>
      </w:r>
      <w:r w:rsidR="00017913">
        <w:rPr>
          <w:rFonts w:hint="eastAsia"/>
          <w:color w:val="000000"/>
          <w:sz w:val="24"/>
          <w:szCs w:val="24"/>
        </w:rPr>
        <w:t>对应以上问题，</w:t>
      </w:r>
      <w:r w:rsidR="002B57A3">
        <w:rPr>
          <w:rFonts w:hint="eastAsia"/>
          <w:color w:val="000000"/>
          <w:sz w:val="24"/>
          <w:szCs w:val="24"/>
        </w:rPr>
        <w:t>筛选出高性能</w:t>
      </w:r>
      <w:proofErr w:type="gramStart"/>
      <w:r w:rsidR="002B57A3">
        <w:rPr>
          <w:rFonts w:hint="eastAsia"/>
          <w:color w:val="000000"/>
          <w:sz w:val="24"/>
          <w:szCs w:val="24"/>
        </w:rPr>
        <w:t>的飞防药剂</w:t>
      </w:r>
      <w:proofErr w:type="gramEnd"/>
      <w:r w:rsidR="002B57A3">
        <w:rPr>
          <w:rFonts w:hint="eastAsia"/>
          <w:color w:val="000000"/>
          <w:sz w:val="24"/>
          <w:szCs w:val="24"/>
        </w:rPr>
        <w:t>，</w:t>
      </w:r>
      <w:r w:rsidR="009457B6">
        <w:rPr>
          <w:rFonts w:hint="eastAsia"/>
          <w:color w:val="000000"/>
          <w:sz w:val="24"/>
          <w:szCs w:val="24"/>
        </w:rPr>
        <w:t>从而保证</w:t>
      </w:r>
      <w:r w:rsidR="002B57A3">
        <w:rPr>
          <w:rFonts w:hint="eastAsia"/>
          <w:color w:val="000000"/>
          <w:sz w:val="24"/>
          <w:szCs w:val="24"/>
        </w:rPr>
        <w:t>植保无人飞机防治</w:t>
      </w:r>
      <w:r w:rsidR="009457B6">
        <w:rPr>
          <w:rFonts w:hint="eastAsia"/>
          <w:color w:val="000000"/>
          <w:sz w:val="24"/>
          <w:szCs w:val="24"/>
        </w:rPr>
        <w:t>的施药</w:t>
      </w:r>
      <w:r w:rsidR="002B57A3">
        <w:rPr>
          <w:rFonts w:hint="eastAsia"/>
          <w:color w:val="000000"/>
          <w:sz w:val="24"/>
          <w:szCs w:val="24"/>
        </w:rPr>
        <w:t>效果</w:t>
      </w:r>
      <w:r w:rsidR="009457B6">
        <w:rPr>
          <w:rFonts w:hint="eastAsia"/>
          <w:color w:val="000000"/>
          <w:sz w:val="24"/>
          <w:szCs w:val="24"/>
        </w:rPr>
        <w:t>，以高质量产品结合高效率药械，共同促进农业生产效率的提升，保障我国的粮食安全</w:t>
      </w:r>
      <w:r w:rsidR="00017913">
        <w:rPr>
          <w:rFonts w:hint="eastAsia"/>
          <w:color w:val="000000"/>
          <w:sz w:val="24"/>
          <w:szCs w:val="24"/>
        </w:rPr>
        <w:t>、食品安全和环境安全</w:t>
      </w:r>
      <w:r w:rsidR="009457B6">
        <w:rPr>
          <w:rFonts w:hint="eastAsia"/>
          <w:color w:val="000000"/>
          <w:sz w:val="24"/>
          <w:szCs w:val="24"/>
        </w:rPr>
        <w:t>。</w:t>
      </w:r>
      <w:r w:rsidR="00E61E2B" w:rsidRPr="0098143F">
        <w:rPr>
          <w:color w:val="000000"/>
          <w:sz w:val="24"/>
          <w:szCs w:val="24"/>
        </w:rPr>
        <w:t xml:space="preserve">  </w:t>
      </w:r>
      <w:r w:rsidR="00E61E2B" w:rsidRPr="0098143F">
        <w:rPr>
          <w:rFonts w:hint="eastAsia"/>
          <w:color w:val="000000"/>
          <w:sz w:val="24"/>
          <w:szCs w:val="24"/>
        </w:rPr>
        <w:t>综上，制订《</w:t>
      </w:r>
      <w:r w:rsidR="009457B6" w:rsidRPr="009457B6">
        <w:rPr>
          <w:rFonts w:hint="eastAsia"/>
          <w:color w:val="000000"/>
          <w:sz w:val="24"/>
          <w:szCs w:val="24"/>
        </w:rPr>
        <w:t>适用于植保无人飞机的农药桶混液质量评价</w:t>
      </w:r>
      <w:r w:rsidR="009457B6" w:rsidRPr="009457B6">
        <w:rPr>
          <w:rFonts w:hint="eastAsia"/>
          <w:color w:val="000000"/>
          <w:sz w:val="24"/>
          <w:szCs w:val="24"/>
        </w:rPr>
        <w:lastRenderedPageBreak/>
        <w:t>技术规范</w:t>
      </w:r>
      <w:r w:rsidR="00E61E2B" w:rsidRPr="0098143F">
        <w:rPr>
          <w:rFonts w:hint="eastAsia"/>
          <w:color w:val="000000"/>
          <w:sz w:val="24"/>
          <w:szCs w:val="24"/>
        </w:rPr>
        <w:t>》团体标准</w:t>
      </w:r>
      <w:r w:rsidR="00017913">
        <w:rPr>
          <w:rFonts w:hint="eastAsia"/>
          <w:color w:val="000000"/>
          <w:sz w:val="24"/>
          <w:szCs w:val="24"/>
        </w:rPr>
        <w:t>非常</w:t>
      </w:r>
      <w:r w:rsidR="00F80467">
        <w:rPr>
          <w:rFonts w:hint="eastAsia"/>
          <w:color w:val="000000"/>
          <w:sz w:val="24"/>
          <w:szCs w:val="24"/>
        </w:rPr>
        <w:t>具</w:t>
      </w:r>
      <w:r w:rsidR="00E61E2B" w:rsidRPr="0098143F">
        <w:rPr>
          <w:rFonts w:hint="eastAsia"/>
          <w:color w:val="000000"/>
          <w:sz w:val="24"/>
          <w:szCs w:val="24"/>
        </w:rPr>
        <w:t>有必要</w:t>
      </w:r>
      <w:r w:rsidR="00F80467">
        <w:rPr>
          <w:rFonts w:hint="eastAsia"/>
          <w:color w:val="000000"/>
          <w:sz w:val="24"/>
          <w:szCs w:val="24"/>
        </w:rPr>
        <w:t>性</w:t>
      </w:r>
      <w:r w:rsidR="00AF1E76" w:rsidRPr="0098143F">
        <w:rPr>
          <w:rFonts w:hint="eastAsia"/>
          <w:color w:val="000000"/>
          <w:sz w:val="24"/>
          <w:szCs w:val="24"/>
        </w:rPr>
        <w:t>。</w:t>
      </w:r>
    </w:p>
    <w:p w14:paraId="45AE9EDD" w14:textId="5C463693" w:rsidR="000C35A2" w:rsidRPr="00B32CA4" w:rsidRDefault="009457B6" w:rsidP="00B32CA4">
      <w:pPr>
        <w:pStyle w:val="1"/>
        <w:numPr>
          <w:ilvl w:val="0"/>
          <w:numId w:val="3"/>
        </w:numPr>
        <w:tabs>
          <w:tab w:val="clear" w:pos="284"/>
        </w:tabs>
        <w:spacing w:before="156" w:after="156"/>
        <w:ind w:left="0" w:firstLine="0"/>
        <w:rPr>
          <w:b w:val="0"/>
          <w:bCs w:val="0"/>
        </w:rPr>
      </w:pPr>
      <w:r w:rsidRPr="00B32CA4">
        <w:rPr>
          <w:rFonts w:hint="eastAsia"/>
          <w:b w:val="0"/>
          <w:bCs w:val="0"/>
        </w:rPr>
        <w:t>标准</w:t>
      </w:r>
      <w:r w:rsidR="000C35A2" w:rsidRPr="00B32CA4">
        <w:rPr>
          <w:rFonts w:hint="eastAsia"/>
          <w:b w:val="0"/>
          <w:bCs w:val="0"/>
        </w:rPr>
        <w:t>工作过程</w:t>
      </w:r>
    </w:p>
    <w:p w14:paraId="0FCF8D05" w14:textId="77777777" w:rsidR="009457B6" w:rsidRPr="00B32CA4" w:rsidRDefault="000C35A2" w:rsidP="00B32CA4">
      <w:pPr>
        <w:pStyle w:val="2"/>
        <w:numPr>
          <w:ilvl w:val="1"/>
          <w:numId w:val="3"/>
        </w:numPr>
        <w:ind w:hanging="1125"/>
        <w:rPr>
          <w:rFonts w:ascii="黑体" w:hAnsi="黑体" w:hint="eastAsia"/>
          <w:b w:val="0"/>
          <w:bCs w:val="0"/>
        </w:rPr>
      </w:pPr>
      <w:r>
        <w:rPr>
          <w:rFonts w:hint="eastAsia"/>
        </w:rPr>
        <w:t xml:space="preserve"> </w:t>
      </w:r>
      <w:r>
        <w:t xml:space="preserve"> </w:t>
      </w:r>
      <w:r w:rsidRPr="00B32CA4">
        <w:rPr>
          <w:rFonts w:ascii="黑体" w:eastAsia="黑体" w:hAnsi="黑体"/>
        </w:rPr>
        <w:t xml:space="preserve"> </w:t>
      </w:r>
      <w:r w:rsidR="009457B6" w:rsidRPr="00B32CA4">
        <w:rPr>
          <w:rFonts w:ascii="黑体" w:eastAsia="黑体" w:hAnsi="黑体" w:hint="eastAsia"/>
          <w:b w:val="0"/>
          <w:bCs w:val="0"/>
          <w:color w:val="auto"/>
        </w:rPr>
        <w:t>标准</w:t>
      </w:r>
      <w:r w:rsidR="009457B6" w:rsidRPr="00B32CA4">
        <w:rPr>
          <w:rFonts w:ascii="黑体" w:eastAsia="黑体" w:hAnsi="黑体" w:hint="eastAsia"/>
          <w:b w:val="0"/>
          <w:bCs w:val="0"/>
        </w:rPr>
        <w:t>制定的技术路线</w:t>
      </w:r>
    </w:p>
    <w:p w14:paraId="49BC0125" w14:textId="0C1F7421" w:rsidR="009457B6" w:rsidRPr="009B27B0" w:rsidRDefault="009457B6" w:rsidP="009457B6">
      <w:pPr>
        <w:spacing w:line="360" w:lineRule="auto"/>
        <w:ind w:firstLineChars="200" w:firstLine="480"/>
        <w:jc w:val="left"/>
        <w:rPr>
          <w:rFonts w:asciiTheme="minorEastAsia" w:eastAsiaTheme="minorEastAsia" w:hAnsiTheme="minorEastAsia" w:hint="eastAsia"/>
          <w:sz w:val="24"/>
          <w:szCs w:val="24"/>
        </w:rPr>
      </w:pPr>
      <w:r w:rsidRPr="009B27B0">
        <w:rPr>
          <w:rFonts w:asciiTheme="minorEastAsia" w:eastAsiaTheme="minorEastAsia" w:hAnsiTheme="minorEastAsia" w:hint="eastAsia"/>
          <w:sz w:val="24"/>
          <w:szCs w:val="24"/>
        </w:rPr>
        <w:t>编制组工作遵从</w:t>
      </w:r>
      <w:r w:rsidRPr="009B27B0">
        <w:rPr>
          <w:rFonts w:asciiTheme="minorEastAsia" w:eastAsiaTheme="minorEastAsia" w:hAnsiTheme="minorEastAsia"/>
          <w:sz w:val="24"/>
          <w:szCs w:val="24"/>
        </w:rPr>
        <w:t>严谨、科学、规范、实事求是</w:t>
      </w:r>
      <w:r w:rsidRPr="009B27B0">
        <w:rPr>
          <w:rFonts w:asciiTheme="minorEastAsia" w:eastAsiaTheme="minorEastAsia" w:hAnsiTheme="minorEastAsia" w:hint="eastAsia"/>
          <w:sz w:val="24"/>
          <w:szCs w:val="24"/>
        </w:rPr>
        <w:t>的编制原则</w:t>
      </w:r>
      <w:r w:rsidRPr="009B27B0">
        <w:rPr>
          <w:rFonts w:asciiTheme="minorEastAsia" w:eastAsiaTheme="minorEastAsia" w:hAnsiTheme="minorEastAsia"/>
          <w:sz w:val="24"/>
          <w:szCs w:val="24"/>
        </w:rPr>
        <w:t>。</w:t>
      </w:r>
      <w:r w:rsidRPr="009B27B0">
        <w:rPr>
          <w:rFonts w:asciiTheme="minorEastAsia" w:eastAsiaTheme="minorEastAsia" w:hAnsiTheme="minorEastAsia" w:hint="eastAsia"/>
          <w:sz w:val="24"/>
          <w:szCs w:val="24"/>
        </w:rPr>
        <w:t>标准制订的技术路线如下所示。</w:t>
      </w:r>
    </w:p>
    <w:p w14:paraId="61B8EA5D" w14:textId="4C84CD72" w:rsidR="009457B6" w:rsidRDefault="009457B6" w:rsidP="002B11FC">
      <w:pPr>
        <w:ind w:leftChars="810" w:left="1701"/>
      </w:pPr>
      <w:r>
        <w:rPr>
          <w:rFonts w:eastAsiaTheme="minorEastAsia"/>
          <w:noProof/>
          <w:sz w:val="24"/>
          <w:szCs w:val="24"/>
        </w:rPr>
        <w:drawing>
          <wp:inline distT="0" distB="0" distL="0" distR="0" wp14:anchorId="1DCA6290" wp14:editId="5E2B2374">
            <wp:extent cx="3476625" cy="2009775"/>
            <wp:effectExtent l="19050" t="0" r="9525" b="9525"/>
            <wp:docPr id="4" name="图示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53BBFFB9" w14:textId="77777777" w:rsidR="009457B6" w:rsidRDefault="000C35A2" w:rsidP="000C35A2">
      <w:r>
        <w:t xml:space="preserve"> </w:t>
      </w:r>
    </w:p>
    <w:p w14:paraId="31F944A2" w14:textId="18DF075E" w:rsidR="000C35A2" w:rsidRDefault="000C35A2" w:rsidP="00152C3A">
      <w:pPr>
        <w:spacing w:line="360" w:lineRule="auto"/>
        <w:ind w:firstLineChars="200" w:firstLine="480"/>
        <w:jc w:val="left"/>
        <w:rPr>
          <w:rFonts w:asciiTheme="minorEastAsia" w:eastAsiaTheme="minorEastAsia" w:hAnsiTheme="minorEastAsia" w:hint="eastAsia"/>
          <w:sz w:val="24"/>
          <w:szCs w:val="24"/>
        </w:rPr>
      </w:pPr>
      <w:r w:rsidRPr="005838C3">
        <w:rPr>
          <w:rFonts w:hint="eastAsia"/>
          <w:sz w:val="24"/>
          <w:szCs w:val="24"/>
        </w:rPr>
        <w:t>本</w:t>
      </w:r>
      <w:r w:rsidRPr="00B32CA4">
        <w:rPr>
          <w:rFonts w:asciiTheme="minorEastAsia" w:eastAsiaTheme="minorEastAsia" w:hAnsiTheme="minorEastAsia" w:hint="eastAsia"/>
          <w:sz w:val="24"/>
          <w:szCs w:val="24"/>
        </w:rPr>
        <w:t>标准制定工作以企业之间农药桶混液质量评价技术</w:t>
      </w:r>
      <w:r w:rsidR="00152C3A">
        <w:rPr>
          <w:rFonts w:asciiTheme="minorEastAsia" w:eastAsiaTheme="minorEastAsia" w:hAnsiTheme="minorEastAsia" w:hint="eastAsia"/>
          <w:sz w:val="24"/>
          <w:szCs w:val="24"/>
        </w:rPr>
        <w:t>要求为</w:t>
      </w:r>
      <w:r w:rsidRPr="00B32CA4">
        <w:rPr>
          <w:rFonts w:asciiTheme="minorEastAsia" w:eastAsiaTheme="minorEastAsia" w:hAnsiTheme="minorEastAsia" w:hint="eastAsia"/>
          <w:sz w:val="24"/>
          <w:szCs w:val="24"/>
        </w:rPr>
        <w:t>前期沟通，采用如下方法或手段对项目进行调研：（</w:t>
      </w:r>
      <w:r w:rsidRPr="00B32CA4">
        <w:rPr>
          <w:rFonts w:asciiTheme="minorEastAsia" w:eastAsiaTheme="minorEastAsia" w:hAnsiTheme="minorEastAsia"/>
          <w:sz w:val="24"/>
          <w:szCs w:val="24"/>
        </w:rPr>
        <w:t>1</w:t>
      </w:r>
      <w:r w:rsidRPr="00B32CA4">
        <w:rPr>
          <w:rFonts w:asciiTheme="minorEastAsia" w:eastAsiaTheme="minorEastAsia" w:hAnsiTheme="minorEastAsia" w:hint="eastAsia"/>
          <w:sz w:val="24"/>
          <w:szCs w:val="24"/>
        </w:rPr>
        <w:t>）收集与农药桶混液质量评价技术规范相关的数据与统计资料；（</w:t>
      </w:r>
      <w:r w:rsidRPr="00B32CA4">
        <w:rPr>
          <w:rFonts w:asciiTheme="minorEastAsia" w:eastAsiaTheme="minorEastAsia" w:hAnsiTheme="minorEastAsia"/>
          <w:sz w:val="24"/>
          <w:szCs w:val="24"/>
        </w:rPr>
        <w:t>2</w:t>
      </w:r>
      <w:r w:rsidRPr="00B32CA4">
        <w:rPr>
          <w:rFonts w:asciiTheme="minorEastAsia" w:eastAsiaTheme="minorEastAsia" w:hAnsiTheme="minorEastAsia" w:hint="eastAsia"/>
          <w:sz w:val="24"/>
          <w:szCs w:val="24"/>
        </w:rPr>
        <w:t>）采用企业走访与电话、</w:t>
      </w:r>
      <w:proofErr w:type="gramStart"/>
      <w:r w:rsidRPr="00B32CA4">
        <w:rPr>
          <w:rFonts w:asciiTheme="minorEastAsia" w:eastAsiaTheme="minorEastAsia" w:hAnsiTheme="minorEastAsia" w:hint="eastAsia"/>
          <w:sz w:val="24"/>
          <w:szCs w:val="24"/>
        </w:rPr>
        <w:t>微信沟通</w:t>
      </w:r>
      <w:proofErr w:type="gramEnd"/>
      <w:r w:rsidRPr="00B32CA4">
        <w:rPr>
          <w:rFonts w:asciiTheme="minorEastAsia" w:eastAsiaTheme="minorEastAsia" w:hAnsiTheme="minorEastAsia" w:hint="eastAsia"/>
          <w:sz w:val="24"/>
          <w:szCs w:val="24"/>
        </w:rPr>
        <w:t>相结合的方式，获得农药桶混液质量评价技术规范的第一手素材；（</w:t>
      </w:r>
      <w:r w:rsidRPr="00B32CA4">
        <w:rPr>
          <w:rFonts w:asciiTheme="minorEastAsia" w:eastAsiaTheme="minorEastAsia" w:hAnsiTheme="minorEastAsia"/>
          <w:sz w:val="24"/>
          <w:szCs w:val="24"/>
        </w:rPr>
        <w:t>3</w:t>
      </w:r>
      <w:r w:rsidRPr="00B32CA4">
        <w:rPr>
          <w:rFonts w:asciiTheme="minorEastAsia" w:eastAsiaTheme="minorEastAsia" w:hAnsiTheme="minorEastAsia" w:hint="eastAsia"/>
          <w:sz w:val="24"/>
          <w:szCs w:val="24"/>
        </w:rPr>
        <w:t>）通过召集企业，召开政策咨询会，获取相关的素材；（</w:t>
      </w:r>
      <w:r w:rsidRPr="00B32CA4">
        <w:rPr>
          <w:rFonts w:asciiTheme="minorEastAsia" w:eastAsiaTheme="minorEastAsia" w:hAnsiTheme="minorEastAsia"/>
          <w:sz w:val="24"/>
          <w:szCs w:val="24"/>
        </w:rPr>
        <w:t>4</w:t>
      </w:r>
      <w:r w:rsidRPr="00B32CA4">
        <w:rPr>
          <w:rFonts w:asciiTheme="minorEastAsia" w:eastAsiaTheme="minorEastAsia" w:hAnsiTheme="minorEastAsia" w:hint="eastAsia"/>
          <w:sz w:val="24"/>
          <w:szCs w:val="24"/>
        </w:rPr>
        <w:t>）通过设计和发放调查问卷形式，向农药企业和相关团体收集相关素材；（</w:t>
      </w:r>
      <w:r w:rsidRPr="00B32CA4">
        <w:rPr>
          <w:rFonts w:asciiTheme="minorEastAsia" w:eastAsiaTheme="minorEastAsia" w:hAnsiTheme="minorEastAsia"/>
          <w:sz w:val="24"/>
          <w:szCs w:val="24"/>
        </w:rPr>
        <w:t>5</w:t>
      </w:r>
      <w:r w:rsidRPr="00B32CA4">
        <w:rPr>
          <w:rFonts w:asciiTheme="minorEastAsia" w:eastAsiaTheme="minorEastAsia" w:hAnsiTheme="minorEastAsia" w:hint="eastAsia"/>
          <w:sz w:val="24"/>
          <w:szCs w:val="24"/>
        </w:rPr>
        <w:t>）在标准制定的不同阶段，通过召开专家咨询会</w:t>
      </w:r>
      <w:r w:rsidR="00F80467">
        <w:rPr>
          <w:rFonts w:asciiTheme="minorEastAsia" w:eastAsiaTheme="minorEastAsia" w:hAnsiTheme="minorEastAsia" w:hint="eastAsia"/>
          <w:sz w:val="24"/>
          <w:szCs w:val="24"/>
        </w:rPr>
        <w:t>、研讨会</w:t>
      </w:r>
      <w:r w:rsidRPr="00B32CA4">
        <w:rPr>
          <w:rFonts w:asciiTheme="minorEastAsia" w:eastAsiaTheme="minorEastAsia" w:hAnsiTheme="minorEastAsia" w:hint="eastAsia"/>
          <w:sz w:val="24"/>
          <w:szCs w:val="24"/>
        </w:rPr>
        <w:t>，对收集到的</w:t>
      </w:r>
      <w:r w:rsidR="00F80467">
        <w:rPr>
          <w:rFonts w:asciiTheme="minorEastAsia" w:eastAsiaTheme="minorEastAsia" w:hAnsiTheme="minorEastAsia" w:hint="eastAsia"/>
          <w:sz w:val="24"/>
          <w:szCs w:val="24"/>
        </w:rPr>
        <w:t>意见及建议</w:t>
      </w:r>
      <w:r w:rsidRPr="00B32CA4">
        <w:rPr>
          <w:rFonts w:asciiTheme="minorEastAsia" w:eastAsiaTheme="minorEastAsia" w:hAnsiTheme="minorEastAsia" w:hint="eastAsia"/>
          <w:sz w:val="24"/>
          <w:szCs w:val="24"/>
        </w:rPr>
        <w:t>进行整理，得到初稿、征求意见稿及最终送审稿</w:t>
      </w:r>
      <w:r w:rsidR="00F80467">
        <w:rPr>
          <w:rFonts w:asciiTheme="minorEastAsia" w:eastAsiaTheme="minorEastAsia" w:hAnsiTheme="minorEastAsia" w:hint="eastAsia"/>
          <w:sz w:val="24"/>
          <w:szCs w:val="24"/>
        </w:rPr>
        <w:t>。</w:t>
      </w:r>
    </w:p>
    <w:p w14:paraId="3F2A58BF" w14:textId="0C31284F" w:rsidR="00F80467" w:rsidRDefault="00F80467" w:rsidP="00B32CA4">
      <w:pPr>
        <w:pStyle w:val="2"/>
        <w:numPr>
          <w:ilvl w:val="1"/>
          <w:numId w:val="3"/>
        </w:numPr>
        <w:ind w:hanging="1125"/>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标准</w:t>
      </w:r>
      <w:r w:rsidRPr="00B32CA4">
        <w:rPr>
          <w:rFonts w:hint="eastAsia"/>
        </w:rPr>
        <w:t>制定</w:t>
      </w:r>
      <w:r>
        <w:rPr>
          <w:rFonts w:asciiTheme="minorEastAsia" w:eastAsiaTheme="minorEastAsia" w:hAnsiTheme="minorEastAsia" w:hint="eastAsia"/>
          <w:sz w:val="24"/>
          <w:szCs w:val="24"/>
        </w:rPr>
        <w:t>的主要工作过程</w:t>
      </w:r>
    </w:p>
    <w:p w14:paraId="54E40FA0" w14:textId="0A1E291C" w:rsidR="00F80467" w:rsidRDefault="00F57230" w:rsidP="002B11FC">
      <w:pPr>
        <w:pStyle w:val="af3"/>
        <w:numPr>
          <w:ilvl w:val="0"/>
          <w:numId w:val="8"/>
        </w:numPr>
        <w:spacing w:line="360" w:lineRule="auto"/>
        <w:ind w:firstLineChars="0"/>
        <w:rPr>
          <w:rFonts w:hint="eastAsia"/>
        </w:rPr>
      </w:pPr>
      <w:r>
        <w:rPr>
          <w:rFonts w:hint="eastAsia"/>
        </w:rPr>
        <w:t>2019年3月27日，</w:t>
      </w:r>
      <w:r w:rsidRPr="00F57230">
        <w:rPr>
          <w:rFonts w:hint="eastAsia"/>
        </w:rPr>
        <w:t>中农协函(2019)45号</w:t>
      </w:r>
      <w:r>
        <w:rPr>
          <w:rFonts w:hint="eastAsia"/>
        </w:rPr>
        <w:t>，</w:t>
      </w:r>
      <w:r w:rsidRPr="00F57230">
        <w:rPr>
          <w:rFonts w:hint="eastAsia"/>
        </w:rPr>
        <w:t>中国农药工业协会关于发布2019年第一批团体标准立项公告的通知</w:t>
      </w:r>
      <w:r>
        <w:rPr>
          <w:rFonts w:hint="eastAsia"/>
        </w:rPr>
        <w:t>，对《</w:t>
      </w:r>
      <w:r w:rsidRPr="00F57230">
        <w:rPr>
          <w:rFonts w:hint="eastAsia"/>
        </w:rPr>
        <w:t>适用植保无人飞机套餐的农药选用及桶混准则</w:t>
      </w:r>
      <w:r>
        <w:rPr>
          <w:rFonts w:hint="eastAsia"/>
        </w:rPr>
        <w:t>》标准进行正式立项。</w:t>
      </w:r>
    </w:p>
    <w:p w14:paraId="3D17ACCC" w14:textId="70F3D341" w:rsidR="00F57230" w:rsidRDefault="006718AA" w:rsidP="002B11FC">
      <w:pPr>
        <w:pStyle w:val="af3"/>
        <w:numPr>
          <w:ilvl w:val="0"/>
          <w:numId w:val="8"/>
        </w:numPr>
        <w:spacing w:line="360" w:lineRule="auto"/>
        <w:ind w:firstLineChars="0"/>
        <w:rPr>
          <w:rFonts w:hint="eastAsia"/>
        </w:rPr>
      </w:pPr>
      <w:r>
        <w:rPr>
          <w:rFonts w:hint="eastAsia"/>
        </w:rPr>
        <w:t>2020年4月7日，</w:t>
      </w:r>
      <w:r w:rsidR="003F093F" w:rsidRPr="003F093F">
        <w:rPr>
          <w:rFonts w:hint="eastAsia"/>
        </w:rPr>
        <w:t>中农协(2020)19号</w:t>
      </w:r>
      <w:r w:rsidR="003F093F">
        <w:rPr>
          <w:rFonts w:hint="eastAsia"/>
        </w:rPr>
        <w:t>，</w:t>
      </w:r>
      <w:r w:rsidR="003F093F" w:rsidRPr="003F093F">
        <w:rPr>
          <w:rFonts w:hint="eastAsia"/>
        </w:rPr>
        <w:t>关于2020年第二批拟制定中国农药工业协会团体标准项目立项公示的通知</w:t>
      </w:r>
      <w:r w:rsidR="003F093F">
        <w:rPr>
          <w:rFonts w:hint="eastAsia"/>
        </w:rPr>
        <w:t>，对《</w:t>
      </w:r>
      <w:r w:rsidR="003F093F" w:rsidRPr="003F093F">
        <w:rPr>
          <w:rFonts w:hint="eastAsia"/>
        </w:rPr>
        <w:t>适用于植保无人飞机防治施药产品技术要求</w:t>
      </w:r>
      <w:r w:rsidR="003F093F">
        <w:rPr>
          <w:rFonts w:hint="eastAsia"/>
        </w:rPr>
        <w:t>》标准提出立项建议。</w:t>
      </w:r>
    </w:p>
    <w:p w14:paraId="33533BBC" w14:textId="6282A179" w:rsidR="006718AA" w:rsidRDefault="0072794D" w:rsidP="002B11FC">
      <w:pPr>
        <w:pStyle w:val="af3"/>
        <w:numPr>
          <w:ilvl w:val="0"/>
          <w:numId w:val="8"/>
        </w:numPr>
        <w:spacing w:line="360" w:lineRule="auto"/>
        <w:ind w:firstLineChars="0"/>
        <w:rPr>
          <w:rFonts w:hint="eastAsia"/>
        </w:rPr>
      </w:pPr>
      <w:r>
        <w:rPr>
          <w:rFonts w:hint="eastAsia"/>
        </w:rPr>
        <w:lastRenderedPageBreak/>
        <w:t>2021年2月，第一版《</w:t>
      </w:r>
      <w:r>
        <w:rPr>
          <w:rFonts w:ascii="Times New Roman" w:hint="eastAsia"/>
        </w:rPr>
        <w:t>高浓度飞防药剂产品</w:t>
      </w:r>
      <w:r w:rsidRPr="00504882">
        <w:rPr>
          <w:rFonts w:ascii="Times New Roman"/>
        </w:rPr>
        <w:t>质量评价规范</w:t>
      </w:r>
      <w:r>
        <w:rPr>
          <w:rFonts w:hint="eastAsia"/>
        </w:rPr>
        <w:t>》标准草稿完成编写，确认了适用于植保无人飞机的基本农药剂型。其后编制单位之间进行了深入讨论，就标准内容充分进行调研取证，再次完善标准。</w:t>
      </w:r>
    </w:p>
    <w:p w14:paraId="7BEC2B6D" w14:textId="68A5DAC3" w:rsidR="0072794D" w:rsidRDefault="00023F3D" w:rsidP="002B11FC">
      <w:pPr>
        <w:pStyle w:val="af3"/>
        <w:numPr>
          <w:ilvl w:val="0"/>
          <w:numId w:val="8"/>
        </w:numPr>
        <w:spacing w:line="360" w:lineRule="auto"/>
        <w:ind w:firstLineChars="0"/>
        <w:rPr>
          <w:rFonts w:hint="eastAsia"/>
        </w:rPr>
      </w:pPr>
      <w:r w:rsidRPr="00023F3D">
        <w:rPr>
          <w:rFonts w:hint="eastAsia"/>
        </w:rPr>
        <w:t>2022年1月6日</w:t>
      </w:r>
      <w:r>
        <w:rPr>
          <w:rFonts w:hint="eastAsia"/>
        </w:rPr>
        <w:t>，</w:t>
      </w:r>
      <w:r w:rsidRPr="00023F3D">
        <w:rPr>
          <w:rFonts w:hint="eastAsia"/>
        </w:rPr>
        <w:t>中农协函(2021)45号</w:t>
      </w:r>
      <w:r>
        <w:rPr>
          <w:rFonts w:hint="eastAsia"/>
        </w:rPr>
        <w:t>，《</w:t>
      </w:r>
      <w:r w:rsidRPr="00023F3D">
        <w:rPr>
          <w:rFonts w:hint="eastAsia"/>
        </w:rPr>
        <w:t>关于召开植保无人飞机系列团体标准研讨会的通知</w:t>
      </w:r>
      <w:r>
        <w:rPr>
          <w:rFonts w:hint="eastAsia"/>
        </w:rPr>
        <w:t>》，邀请中国农科院植物保护研究所、全国农业技术推广服务中心、农业农村部农药检定所的相关专家以及标准的参与制定单位及植保无人机防治行业的参与单位，对</w:t>
      </w:r>
      <w:r w:rsidR="00AA30B8" w:rsidRPr="00AA30B8">
        <w:rPr>
          <w:rFonts w:hint="eastAsia"/>
        </w:rPr>
        <w:t>《适用于植保无人飞机的农药桶混液质量评价》《高浓度飞防药剂产品质量评价》</w:t>
      </w:r>
      <w:r w:rsidR="00AA30B8">
        <w:rPr>
          <w:rFonts w:hint="eastAsia"/>
        </w:rPr>
        <w:t>2</w:t>
      </w:r>
      <w:r w:rsidR="00AA30B8" w:rsidRPr="00AA30B8">
        <w:rPr>
          <w:rFonts w:hint="eastAsia"/>
        </w:rPr>
        <w:t>项标准</w:t>
      </w:r>
      <w:proofErr w:type="gramStart"/>
      <w:r w:rsidR="00AA30B8" w:rsidRPr="00AA30B8">
        <w:rPr>
          <w:rFonts w:hint="eastAsia"/>
        </w:rPr>
        <w:t>征</w:t>
      </w:r>
      <w:r>
        <w:rPr>
          <w:rFonts w:hint="eastAsia"/>
        </w:rPr>
        <w:t>内容</w:t>
      </w:r>
      <w:proofErr w:type="gramEnd"/>
      <w:r>
        <w:rPr>
          <w:rFonts w:hint="eastAsia"/>
        </w:rPr>
        <w:t>进行了深入的研讨，专家指出标准要尽量依托实际操作流程，建议精简评估内容</w:t>
      </w:r>
      <w:r w:rsidR="00AA30B8">
        <w:rPr>
          <w:rFonts w:hint="eastAsia"/>
        </w:rPr>
        <w:t>，将两项标准合并</w:t>
      </w:r>
      <w:r>
        <w:rPr>
          <w:rFonts w:hint="eastAsia"/>
        </w:rPr>
        <w:t>。</w:t>
      </w:r>
    </w:p>
    <w:p w14:paraId="725A7B8A" w14:textId="6EAFA55F" w:rsidR="00023F3D" w:rsidRDefault="00AA30B8" w:rsidP="002B11FC">
      <w:pPr>
        <w:pStyle w:val="af3"/>
        <w:numPr>
          <w:ilvl w:val="0"/>
          <w:numId w:val="8"/>
        </w:numPr>
        <w:spacing w:line="360" w:lineRule="auto"/>
        <w:ind w:firstLineChars="0"/>
        <w:rPr>
          <w:rFonts w:hint="eastAsia"/>
        </w:rPr>
      </w:pPr>
      <w:r>
        <w:rPr>
          <w:rFonts w:hint="eastAsia"/>
        </w:rPr>
        <w:t>202</w:t>
      </w:r>
      <w:r w:rsidR="00A3242F">
        <w:rPr>
          <w:rFonts w:hint="eastAsia"/>
        </w:rPr>
        <w:t>2</w:t>
      </w:r>
      <w:r>
        <w:rPr>
          <w:rFonts w:hint="eastAsia"/>
        </w:rPr>
        <w:t>年</w:t>
      </w:r>
      <w:r w:rsidR="00A3242F">
        <w:rPr>
          <w:rFonts w:hint="eastAsia"/>
        </w:rPr>
        <w:t>12月26日，合并后的标准《</w:t>
      </w:r>
      <w:r w:rsidR="00A3242F" w:rsidRPr="00A3242F">
        <w:rPr>
          <w:rFonts w:hint="eastAsia"/>
        </w:rPr>
        <w:t>适用于植保无人飞机的农药桶混液质量评价技术规范</w:t>
      </w:r>
      <w:r w:rsidR="00A3242F">
        <w:rPr>
          <w:rFonts w:hint="eastAsia"/>
        </w:rPr>
        <w:t>》完成编制，正式内部征求意见。</w:t>
      </w:r>
      <w:r w:rsidR="004526D9">
        <w:rPr>
          <w:rFonts w:hint="eastAsia"/>
        </w:rPr>
        <w:t>但其中涉及到的植保无人飞机施药雾滴沉积密度测定方法</w:t>
      </w:r>
      <w:r w:rsidR="005B4CC4">
        <w:rPr>
          <w:rFonts w:hint="eastAsia"/>
        </w:rPr>
        <w:t>，正同期制定专门的团体标准，所以同步进行了修订。</w:t>
      </w:r>
    </w:p>
    <w:p w14:paraId="5CFF59A5" w14:textId="58CA78FC" w:rsidR="005B4CC4" w:rsidRDefault="005B4CC4" w:rsidP="002B11FC">
      <w:pPr>
        <w:pStyle w:val="af3"/>
        <w:numPr>
          <w:ilvl w:val="0"/>
          <w:numId w:val="8"/>
        </w:numPr>
        <w:spacing w:line="360" w:lineRule="auto"/>
        <w:ind w:firstLineChars="0"/>
        <w:rPr>
          <w:rFonts w:hint="eastAsia"/>
        </w:rPr>
      </w:pPr>
      <w:r>
        <w:rPr>
          <w:rFonts w:hint="eastAsia"/>
        </w:rPr>
        <w:t>202</w:t>
      </w:r>
      <w:r w:rsidR="00002688">
        <w:rPr>
          <w:rFonts w:hint="eastAsia"/>
        </w:rPr>
        <w:t>4</w:t>
      </w:r>
      <w:r>
        <w:rPr>
          <w:rFonts w:hint="eastAsia"/>
        </w:rPr>
        <w:t>年</w:t>
      </w:r>
      <w:r w:rsidR="00002688">
        <w:rPr>
          <w:rFonts w:hint="eastAsia"/>
        </w:rPr>
        <w:t>11月，标准完成了修订，发往内部征求意见。</w:t>
      </w:r>
    </w:p>
    <w:p w14:paraId="276D421D" w14:textId="416E50AF" w:rsidR="00002688" w:rsidRPr="00B32CA4" w:rsidRDefault="00002688" w:rsidP="002B11FC">
      <w:pPr>
        <w:pStyle w:val="af3"/>
        <w:numPr>
          <w:ilvl w:val="0"/>
          <w:numId w:val="8"/>
        </w:numPr>
        <w:spacing w:line="360" w:lineRule="auto"/>
        <w:ind w:firstLineChars="0"/>
        <w:rPr>
          <w:rFonts w:hint="eastAsia"/>
        </w:rPr>
      </w:pPr>
      <w:r>
        <w:rPr>
          <w:rFonts w:hint="eastAsia"/>
        </w:rPr>
        <w:t>2026年3月</w:t>
      </w:r>
      <w:r w:rsidR="002B11FC">
        <w:rPr>
          <w:rFonts w:hint="eastAsia"/>
        </w:rPr>
        <w:t>2</w:t>
      </w:r>
      <w:r>
        <w:rPr>
          <w:rFonts w:hint="eastAsia"/>
        </w:rPr>
        <w:t>0日，完成征求意见稿编制，提</w:t>
      </w:r>
      <w:r w:rsidR="002B11FC">
        <w:rPr>
          <w:rFonts w:hint="eastAsia"/>
        </w:rPr>
        <w:t>交</w:t>
      </w:r>
      <w:r>
        <w:rPr>
          <w:rFonts w:hint="eastAsia"/>
        </w:rPr>
        <w:t>标委会申请发布征求意见通知。</w:t>
      </w:r>
    </w:p>
    <w:p w14:paraId="5FA7B4F5" w14:textId="55BA2A2C" w:rsidR="000C35A2" w:rsidRPr="00B32CA4" w:rsidRDefault="00152C3A" w:rsidP="00B32CA4">
      <w:pPr>
        <w:pStyle w:val="1"/>
        <w:numPr>
          <w:ilvl w:val="0"/>
          <w:numId w:val="3"/>
        </w:numPr>
        <w:tabs>
          <w:tab w:val="clear" w:pos="284"/>
        </w:tabs>
        <w:spacing w:before="156" w:after="156"/>
        <w:ind w:left="0" w:firstLine="0"/>
        <w:rPr>
          <w:color w:val="000000"/>
          <w:sz w:val="24"/>
          <w:szCs w:val="24"/>
        </w:rPr>
      </w:pPr>
      <w:r w:rsidRPr="00B32CA4">
        <w:rPr>
          <w:rFonts w:hint="eastAsia"/>
          <w:b w:val="0"/>
          <w:bCs w:val="0"/>
          <w:color w:val="000000"/>
          <w:szCs w:val="28"/>
        </w:rPr>
        <w:t>标准的主要</w:t>
      </w:r>
      <w:r w:rsidR="00F80467" w:rsidRPr="00B32CA4">
        <w:rPr>
          <w:rFonts w:hint="eastAsia"/>
          <w:b w:val="0"/>
          <w:bCs w:val="0"/>
          <w:color w:val="000000"/>
          <w:szCs w:val="28"/>
        </w:rPr>
        <w:t>技术</w:t>
      </w:r>
      <w:r w:rsidRPr="00B32CA4">
        <w:rPr>
          <w:rFonts w:hint="eastAsia"/>
          <w:b w:val="0"/>
          <w:bCs w:val="0"/>
          <w:color w:val="000000"/>
          <w:szCs w:val="28"/>
        </w:rPr>
        <w:t>内容</w:t>
      </w:r>
    </w:p>
    <w:p w14:paraId="578D0BB5" w14:textId="28B0B208" w:rsidR="008B499A" w:rsidRDefault="00E61E2B" w:rsidP="00B32CA4">
      <w:pPr>
        <w:pStyle w:val="2"/>
        <w:numPr>
          <w:ilvl w:val="1"/>
          <w:numId w:val="3"/>
        </w:numPr>
        <w:ind w:hanging="1125"/>
        <w:rPr>
          <w:rFonts w:asciiTheme="minorEastAsia" w:eastAsiaTheme="minorEastAsia" w:hAnsiTheme="minorEastAsia" w:hint="eastAsia"/>
          <w:sz w:val="24"/>
          <w:szCs w:val="24"/>
        </w:rPr>
      </w:pPr>
      <w:r w:rsidRPr="00B32CA4">
        <w:rPr>
          <w:rFonts w:asciiTheme="minorEastAsia" w:eastAsiaTheme="minorEastAsia" w:hAnsiTheme="minorEastAsia" w:hint="eastAsia"/>
          <w:b w:val="0"/>
          <w:color w:val="auto"/>
          <w:kern w:val="2"/>
          <w:sz w:val="24"/>
          <w:szCs w:val="24"/>
        </w:rPr>
        <w:t xml:space="preserve"> </w:t>
      </w:r>
      <w:r w:rsidR="00DE7EF4" w:rsidRPr="00C872C5">
        <w:rPr>
          <w:rFonts w:ascii="宋体" w:hAnsi="宋体" w:hint="eastAsia"/>
          <w:szCs w:val="52"/>
        </w:rPr>
        <w:t>适用于植保</w:t>
      </w:r>
      <w:r w:rsidR="00DE7EF4" w:rsidRPr="00B32CA4">
        <w:rPr>
          <w:rFonts w:hint="eastAsia"/>
        </w:rPr>
        <w:t>无人</w:t>
      </w:r>
      <w:r w:rsidR="00DE7EF4" w:rsidRPr="00C872C5">
        <w:rPr>
          <w:rFonts w:ascii="宋体" w:hAnsi="宋体" w:hint="eastAsia"/>
          <w:szCs w:val="52"/>
        </w:rPr>
        <w:t>飞机的农药桶混液</w:t>
      </w:r>
      <w:r w:rsidR="00DE7EF4">
        <w:rPr>
          <w:rFonts w:hint="eastAsia"/>
        </w:rPr>
        <w:t>质量控制项目</w:t>
      </w:r>
      <w:r w:rsidR="00DE7EF4" w:rsidRPr="006E2109">
        <w:rPr>
          <w:rFonts w:hint="eastAsia"/>
        </w:rPr>
        <w:t>指标</w:t>
      </w:r>
    </w:p>
    <w:p w14:paraId="59BC5C8C" w14:textId="77C72D83" w:rsidR="008B499A" w:rsidRPr="00F60685" w:rsidRDefault="008B499A" w:rsidP="00B32CA4">
      <w:pPr>
        <w:spacing w:line="360" w:lineRule="auto"/>
        <w:ind w:firstLineChars="200" w:firstLine="480"/>
        <w:jc w:val="left"/>
        <w:rPr>
          <w:szCs w:val="22"/>
        </w:rPr>
      </w:pPr>
      <w:r w:rsidRPr="00B32CA4">
        <w:rPr>
          <w:rFonts w:asciiTheme="minorEastAsia" w:eastAsiaTheme="minorEastAsia" w:hAnsiTheme="minorEastAsia" w:hint="eastAsia"/>
          <w:sz w:val="24"/>
          <w:szCs w:val="24"/>
        </w:rPr>
        <w:t>本标准对农药桶混液</w:t>
      </w:r>
      <w:r w:rsidR="00DE7EF4">
        <w:rPr>
          <w:rFonts w:asciiTheme="minorEastAsia" w:eastAsiaTheme="minorEastAsia" w:hAnsiTheme="minorEastAsia" w:hint="eastAsia"/>
          <w:sz w:val="24"/>
          <w:szCs w:val="24"/>
        </w:rPr>
        <w:t>的</w:t>
      </w:r>
      <w:r w:rsidRPr="00B32CA4">
        <w:rPr>
          <w:rFonts w:asciiTheme="minorEastAsia" w:eastAsiaTheme="minorEastAsia" w:hAnsiTheme="minorEastAsia" w:hint="eastAsia"/>
          <w:sz w:val="24"/>
          <w:szCs w:val="24"/>
        </w:rPr>
        <w:t>悬浮率、湿筛、</w:t>
      </w:r>
      <w:r w:rsidRPr="00B32CA4">
        <w:rPr>
          <w:rFonts w:asciiTheme="minorEastAsia" w:eastAsiaTheme="minorEastAsia" w:hAnsiTheme="minorEastAsia"/>
          <w:sz w:val="24"/>
          <w:szCs w:val="24"/>
        </w:rPr>
        <w:t>PH</w:t>
      </w:r>
      <w:r w:rsidRPr="00B32CA4">
        <w:rPr>
          <w:rFonts w:asciiTheme="minorEastAsia" w:eastAsiaTheme="minorEastAsia" w:hAnsiTheme="minorEastAsia" w:hint="eastAsia"/>
          <w:sz w:val="24"/>
          <w:szCs w:val="24"/>
        </w:rPr>
        <w:t>范围、持久起泡性、表面张力、分散性与分散稳定性、雾滴沉积密度等项目与技术指标</w:t>
      </w:r>
      <w:r w:rsidR="00002688">
        <w:rPr>
          <w:rFonts w:asciiTheme="minorEastAsia" w:eastAsiaTheme="minorEastAsia" w:hAnsiTheme="minorEastAsia" w:hint="eastAsia"/>
          <w:sz w:val="24"/>
          <w:szCs w:val="24"/>
        </w:rPr>
        <w:t>进行了规定</w:t>
      </w:r>
      <w:r w:rsidRPr="00B32CA4">
        <w:rPr>
          <w:rFonts w:asciiTheme="minorEastAsia" w:eastAsiaTheme="minorEastAsia" w:hAnsiTheme="minorEastAsia" w:hint="eastAsia"/>
          <w:sz w:val="24"/>
          <w:szCs w:val="24"/>
        </w:rPr>
        <w:t>，</w:t>
      </w:r>
      <w:r w:rsidR="00CA63CF">
        <w:rPr>
          <w:rFonts w:asciiTheme="minorEastAsia" w:eastAsiaTheme="minorEastAsia" w:hAnsiTheme="minorEastAsia" w:hint="eastAsia"/>
          <w:sz w:val="24"/>
          <w:szCs w:val="24"/>
        </w:rPr>
        <w:t>能够引导</w:t>
      </w:r>
      <w:proofErr w:type="gramStart"/>
      <w:r w:rsidRPr="00B32CA4">
        <w:rPr>
          <w:rFonts w:asciiTheme="minorEastAsia" w:eastAsiaTheme="minorEastAsia" w:hAnsiTheme="minorEastAsia" w:hint="eastAsia"/>
          <w:sz w:val="24"/>
          <w:szCs w:val="24"/>
        </w:rPr>
        <w:t>飞防桶混液</w:t>
      </w:r>
      <w:r w:rsidR="00CA63CF">
        <w:rPr>
          <w:rFonts w:asciiTheme="minorEastAsia" w:eastAsiaTheme="minorEastAsia" w:hAnsiTheme="minorEastAsia" w:hint="eastAsia"/>
          <w:sz w:val="24"/>
          <w:szCs w:val="24"/>
        </w:rPr>
        <w:t>实现</w:t>
      </w:r>
      <w:proofErr w:type="gramEnd"/>
      <w:r w:rsidRPr="00B32CA4">
        <w:rPr>
          <w:rFonts w:asciiTheme="minorEastAsia" w:eastAsiaTheme="minorEastAsia" w:hAnsiTheme="minorEastAsia" w:hint="eastAsia"/>
          <w:sz w:val="24"/>
          <w:szCs w:val="24"/>
        </w:rPr>
        <w:t>安全高效、剂型合理、抗挥发和抗飘失</w:t>
      </w:r>
      <w:r w:rsidR="00CA63CF">
        <w:rPr>
          <w:rFonts w:asciiTheme="minorEastAsia" w:eastAsiaTheme="minorEastAsia" w:hAnsiTheme="minorEastAsia" w:hint="eastAsia"/>
          <w:sz w:val="24"/>
          <w:szCs w:val="24"/>
        </w:rPr>
        <w:t>等应用</w:t>
      </w:r>
      <w:r w:rsidRPr="00B32CA4">
        <w:rPr>
          <w:rFonts w:asciiTheme="minorEastAsia" w:eastAsiaTheme="minorEastAsia" w:hAnsiTheme="minorEastAsia" w:hint="eastAsia"/>
          <w:sz w:val="24"/>
          <w:szCs w:val="24"/>
        </w:rPr>
        <w:t>性能。</w:t>
      </w:r>
      <w:r w:rsidRPr="00F60685">
        <w:rPr>
          <w:rFonts w:ascii="宋体" w:hAnsi="宋体" w:cs="宋体" w:hint="eastAsia"/>
          <w:kern w:val="0"/>
          <w:sz w:val="24"/>
          <w:szCs w:val="22"/>
        </w:rPr>
        <w:t>本标准</w:t>
      </w:r>
      <w:r w:rsidRPr="00F60685">
        <w:rPr>
          <w:rFonts w:ascii="宋体" w:hAnsi="宋体" w:cs="宋体"/>
          <w:kern w:val="0"/>
          <w:sz w:val="24"/>
          <w:szCs w:val="22"/>
        </w:rPr>
        <w:t>涉及的主要技术指标如下：</w:t>
      </w:r>
    </w:p>
    <w:p w14:paraId="2A373E01" w14:textId="77777777" w:rsidR="008B499A" w:rsidRPr="009B27B0" w:rsidRDefault="008B499A" w:rsidP="008B499A">
      <w:pPr>
        <w:pStyle w:val="af3"/>
        <w:numPr>
          <w:ilvl w:val="0"/>
          <w:numId w:val="4"/>
        </w:numPr>
        <w:spacing w:line="560" w:lineRule="exact"/>
        <w:ind w:firstLineChars="0"/>
        <w:rPr>
          <w:rFonts w:hint="eastAsia"/>
          <w:szCs w:val="22"/>
        </w:rPr>
      </w:pPr>
      <w:r>
        <w:rPr>
          <w:rFonts w:hint="eastAsia"/>
          <w:szCs w:val="22"/>
        </w:rPr>
        <w:t>外观</w:t>
      </w:r>
      <w:r>
        <w:rPr>
          <w:szCs w:val="22"/>
        </w:rPr>
        <w:t>：</w:t>
      </w:r>
      <w:r w:rsidRPr="0071097B">
        <w:rPr>
          <w:rFonts w:hint="eastAsia"/>
          <w:szCs w:val="22"/>
        </w:rPr>
        <w:t>应是可流动、易测量体积、稳定均</w:t>
      </w:r>
      <w:proofErr w:type="gramStart"/>
      <w:r w:rsidRPr="0071097B">
        <w:rPr>
          <w:rFonts w:hint="eastAsia"/>
          <w:szCs w:val="22"/>
        </w:rPr>
        <w:t>一</w:t>
      </w:r>
      <w:proofErr w:type="gramEnd"/>
      <w:r w:rsidRPr="0071097B">
        <w:rPr>
          <w:rFonts w:hint="eastAsia"/>
          <w:szCs w:val="22"/>
        </w:rPr>
        <w:t>的悬浮状均相液体</w:t>
      </w:r>
      <w:r>
        <w:rPr>
          <w:rFonts w:hint="eastAsia"/>
          <w:szCs w:val="22"/>
        </w:rPr>
        <w:t>；</w:t>
      </w:r>
    </w:p>
    <w:p w14:paraId="2452695B" w14:textId="77777777" w:rsidR="008B499A" w:rsidRDefault="008B499A" w:rsidP="008B499A">
      <w:pPr>
        <w:pStyle w:val="af3"/>
        <w:numPr>
          <w:ilvl w:val="0"/>
          <w:numId w:val="4"/>
        </w:numPr>
        <w:spacing w:line="560" w:lineRule="exact"/>
        <w:ind w:firstLineChars="0"/>
        <w:rPr>
          <w:rFonts w:hint="eastAsia"/>
          <w:szCs w:val="22"/>
        </w:rPr>
      </w:pPr>
      <w:r>
        <w:rPr>
          <w:rFonts w:hint="eastAsia"/>
          <w:szCs w:val="22"/>
        </w:rPr>
        <w:t>悬浮率</w:t>
      </w:r>
      <w:r>
        <w:rPr>
          <w:szCs w:val="22"/>
        </w:rPr>
        <w:t>：</w:t>
      </w:r>
      <w:r>
        <w:rPr>
          <w:rFonts w:hint="eastAsia"/>
          <w:szCs w:val="22"/>
        </w:rPr>
        <w:t>不低于90</w:t>
      </w:r>
      <w:r>
        <w:rPr>
          <w:szCs w:val="22"/>
        </w:rPr>
        <w:t>%</w:t>
      </w:r>
      <w:r>
        <w:rPr>
          <w:rFonts w:hint="eastAsia"/>
          <w:szCs w:val="22"/>
        </w:rPr>
        <w:t>；</w:t>
      </w:r>
    </w:p>
    <w:p w14:paraId="08A09C5B" w14:textId="77777777" w:rsidR="008B499A" w:rsidRDefault="008B499A" w:rsidP="008B499A">
      <w:pPr>
        <w:pStyle w:val="af3"/>
        <w:numPr>
          <w:ilvl w:val="0"/>
          <w:numId w:val="4"/>
        </w:numPr>
        <w:spacing w:line="560" w:lineRule="exact"/>
        <w:ind w:firstLineChars="0"/>
        <w:rPr>
          <w:rFonts w:hint="eastAsia"/>
          <w:szCs w:val="22"/>
        </w:rPr>
      </w:pPr>
      <w:r>
        <w:rPr>
          <w:rFonts w:hint="eastAsia"/>
          <w:szCs w:val="22"/>
        </w:rPr>
        <w:t>湿筛：通过45</w:t>
      </w:r>
      <w:r w:rsidRPr="0071097B">
        <w:rPr>
          <w:rFonts w:ascii="Times New Roman" w:hAnsi="Times New Roman" w:cs="Times New Roman"/>
          <w:szCs w:val="22"/>
        </w:rPr>
        <w:t>μ</w:t>
      </w:r>
      <w:r>
        <w:rPr>
          <w:rFonts w:hint="eastAsia"/>
          <w:szCs w:val="22"/>
        </w:rPr>
        <w:t>m</w:t>
      </w:r>
      <w:r>
        <w:rPr>
          <w:szCs w:val="22"/>
        </w:rPr>
        <w:t>试验筛，不低于</w:t>
      </w:r>
      <w:r>
        <w:rPr>
          <w:rFonts w:hint="eastAsia"/>
          <w:szCs w:val="22"/>
        </w:rPr>
        <w:t>99</w:t>
      </w:r>
      <w:r>
        <w:rPr>
          <w:szCs w:val="22"/>
        </w:rPr>
        <w:t>%</w:t>
      </w:r>
      <w:r>
        <w:rPr>
          <w:rFonts w:hint="eastAsia"/>
          <w:szCs w:val="22"/>
        </w:rPr>
        <w:t>；</w:t>
      </w:r>
    </w:p>
    <w:p w14:paraId="149B0FCD" w14:textId="77777777" w:rsidR="008B499A" w:rsidRDefault="008B499A" w:rsidP="008B499A">
      <w:pPr>
        <w:pStyle w:val="af3"/>
        <w:numPr>
          <w:ilvl w:val="0"/>
          <w:numId w:val="4"/>
        </w:numPr>
        <w:spacing w:line="560" w:lineRule="exact"/>
        <w:ind w:firstLineChars="0"/>
        <w:rPr>
          <w:rFonts w:hint="eastAsia"/>
          <w:szCs w:val="22"/>
        </w:rPr>
      </w:pPr>
      <w:r w:rsidRPr="0071097B">
        <w:rPr>
          <w:szCs w:val="22"/>
        </w:rPr>
        <w:t>p</w:t>
      </w:r>
      <w:r w:rsidRPr="0071097B">
        <w:rPr>
          <w:rFonts w:hint="eastAsia"/>
          <w:szCs w:val="22"/>
        </w:rPr>
        <w:t>H 值范围（ 二次</w:t>
      </w:r>
      <w:proofErr w:type="gramStart"/>
      <w:r w:rsidRPr="0071097B">
        <w:rPr>
          <w:rFonts w:hint="eastAsia"/>
          <w:szCs w:val="22"/>
        </w:rPr>
        <w:t>稀释桶混液</w:t>
      </w:r>
      <w:proofErr w:type="gramEnd"/>
      <w:r w:rsidRPr="0071097B">
        <w:rPr>
          <w:rFonts w:hint="eastAsia"/>
          <w:szCs w:val="22"/>
        </w:rPr>
        <w:t>）</w:t>
      </w:r>
      <w:r>
        <w:rPr>
          <w:rFonts w:hint="eastAsia"/>
          <w:szCs w:val="22"/>
        </w:rPr>
        <w:t>：5.0</w:t>
      </w:r>
      <w:r w:rsidRPr="0071097B">
        <w:rPr>
          <w:rFonts w:hint="eastAsia"/>
          <w:szCs w:val="22"/>
        </w:rPr>
        <w:t>～</w:t>
      </w:r>
      <w:r>
        <w:rPr>
          <w:rFonts w:hint="eastAsia"/>
          <w:szCs w:val="22"/>
        </w:rPr>
        <w:t>8.0；</w:t>
      </w:r>
    </w:p>
    <w:p w14:paraId="1BB9DC8E" w14:textId="77777777" w:rsidR="008B499A" w:rsidRDefault="008B499A" w:rsidP="008B499A">
      <w:pPr>
        <w:pStyle w:val="af3"/>
        <w:numPr>
          <w:ilvl w:val="0"/>
          <w:numId w:val="4"/>
        </w:numPr>
        <w:spacing w:line="560" w:lineRule="exact"/>
        <w:ind w:firstLineChars="0"/>
        <w:rPr>
          <w:rFonts w:hint="eastAsia"/>
          <w:szCs w:val="22"/>
        </w:rPr>
      </w:pPr>
      <w:r w:rsidRPr="0071097B">
        <w:rPr>
          <w:rFonts w:hint="eastAsia"/>
          <w:szCs w:val="22"/>
        </w:rPr>
        <w:t>持久起泡性（1</w:t>
      </w:r>
      <w:r>
        <w:rPr>
          <w:szCs w:val="22"/>
        </w:rPr>
        <w:t xml:space="preserve"> </w:t>
      </w:r>
      <w:r w:rsidRPr="0071097B">
        <w:rPr>
          <w:rFonts w:hint="eastAsia"/>
          <w:szCs w:val="22"/>
        </w:rPr>
        <w:t>min后泡沫量）：</w:t>
      </w:r>
      <w:r w:rsidRPr="0071097B">
        <w:rPr>
          <w:szCs w:val="22"/>
        </w:rPr>
        <w:t>不</w:t>
      </w:r>
      <w:r w:rsidRPr="0071097B">
        <w:rPr>
          <w:rFonts w:hint="eastAsia"/>
          <w:szCs w:val="22"/>
        </w:rPr>
        <w:t>大于60</w:t>
      </w:r>
      <w:r>
        <w:rPr>
          <w:szCs w:val="22"/>
        </w:rPr>
        <w:t xml:space="preserve"> </w:t>
      </w:r>
      <w:r w:rsidRPr="0071097B">
        <w:rPr>
          <w:szCs w:val="22"/>
        </w:rPr>
        <w:t>mL</w:t>
      </w:r>
      <w:r>
        <w:rPr>
          <w:rFonts w:hint="eastAsia"/>
          <w:szCs w:val="22"/>
        </w:rPr>
        <w:t>；</w:t>
      </w:r>
    </w:p>
    <w:p w14:paraId="444EE616" w14:textId="77777777" w:rsidR="008B499A" w:rsidRDefault="008B499A" w:rsidP="008B499A">
      <w:pPr>
        <w:pStyle w:val="af3"/>
        <w:numPr>
          <w:ilvl w:val="0"/>
          <w:numId w:val="4"/>
        </w:numPr>
        <w:spacing w:line="560" w:lineRule="exact"/>
        <w:ind w:firstLineChars="0"/>
        <w:rPr>
          <w:rFonts w:hint="eastAsia"/>
          <w:szCs w:val="22"/>
        </w:rPr>
      </w:pPr>
      <w:r>
        <w:rPr>
          <w:rFonts w:hint="eastAsia"/>
          <w:szCs w:val="22"/>
        </w:rPr>
        <w:lastRenderedPageBreak/>
        <w:t>表面张力：不大于30</w:t>
      </w:r>
      <w:r>
        <w:rPr>
          <w:szCs w:val="22"/>
        </w:rPr>
        <w:t xml:space="preserve"> </w:t>
      </w:r>
      <w:proofErr w:type="spellStart"/>
      <w:r w:rsidRPr="0071097B">
        <w:rPr>
          <w:szCs w:val="22"/>
        </w:rPr>
        <w:t>mN</w:t>
      </w:r>
      <w:proofErr w:type="spellEnd"/>
      <w:r w:rsidRPr="0071097B">
        <w:rPr>
          <w:szCs w:val="22"/>
        </w:rPr>
        <w:t>/M</w:t>
      </w:r>
      <w:r>
        <w:rPr>
          <w:rFonts w:hint="eastAsia"/>
          <w:szCs w:val="22"/>
        </w:rPr>
        <w:t>；</w:t>
      </w:r>
    </w:p>
    <w:p w14:paraId="21DDC42B" w14:textId="77777777" w:rsidR="008B499A" w:rsidRDefault="008B499A" w:rsidP="008B499A">
      <w:pPr>
        <w:pStyle w:val="af3"/>
        <w:numPr>
          <w:ilvl w:val="0"/>
          <w:numId w:val="4"/>
        </w:numPr>
        <w:spacing w:line="560" w:lineRule="exact"/>
        <w:ind w:firstLineChars="0"/>
        <w:rPr>
          <w:rFonts w:hint="eastAsia"/>
          <w:szCs w:val="22"/>
        </w:rPr>
      </w:pPr>
      <w:r>
        <w:rPr>
          <w:rFonts w:hint="eastAsia"/>
          <w:szCs w:val="22"/>
        </w:rPr>
        <w:t>分散性</w:t>
      </w:r>
      <w:r>
        <w:rPr>
          <w:szCs w:val="22"/>
        </w:rPr>
        <w:t>：不</w:t>
      </w:r>
      <w:r>
        <w:rPr>
          <w:rFonts w:hint="eastAsia"/>
          <w:szCs w:val="22"/>
        </w:rPr>
        <w:t>低于80</w:t>
      </w:r>
      <w:r>
        <w:rPr>
          <w:szCs w:val="22"/>
        </w:rPr>
        <w:t>%</w:t>
      </w:r>
      <w:r>
        <w:rPr>
          <w:rFonts w:hint="eastAsia"/>
          <w:szCs w:val="22"/>
        </w:rPr>
        <w:t>；</w:t>
      </w:r>
    </w:p>
    <w:p w14:paraId="53BB67DB" w14:textId="77777777" w:rsidR="008B499A" w:rsidRDefault="008B499A" w:rsidP="008B499A">
      <w:pPr>
        <w:pStyle w:val="af3"/>
        <w:numPr>
          <w:ilvl w:val="0"/>
          <w:numId w:val="4"/>
        </w:numPr>
        <w:spacing w:line="560" w:lineRule="exact"/>
        <w:ind w:firstLineChars="0"/>
        <w:rPr>
          <w:rFonts w:hint="eastAsia"/>
          <w:szCs w:val="22"/>
        </w:rPr>
      </w:pPr>
      <w:r>
        <w:rPr>
          <w:rFonts w:hint="eastAsia"/>
          <w:szCs w:val="22"/>
        </w:rPr>
        <w:t>分散稳定性</w:t>
      </w:r>
      <w:r>
        <w:rPr>
          <w:szCs w:val="22"/>
        </w:rPr>
        <w:t>：规定</w:t>
      </w:r>
      <w:r w:rsidRPr="00CC27DC">
        <w:rPr>
          <w:rFonts w:hint="eastAsia"/>
          <w:szCs w:val="18"/>
        </w:rPr>
        <w:t>最初分散稳定性</w:t>
      </w:r>
      <w:r>
        <w:rPr>
          <w:rFonts w:hint="eastAsia"/>
          <w:szCs w:val="18"/>
        </w:rPr>
        <w:t>：</w:t>
      </w:r>
      <w:r w:rsidRPr="00CC27DC">
        <w:rPr>
          <w:rFonts w:hint="eastAsia"/>
          <w:szCs w:val="18"/>
        </w:rPr>
        <w:t>完全分散，分散液均</w:t>
      </w:r>
      <w:proofErr w:type="gramStart"/>
      <w:r w:rsidRPr="00CC27DC">
        <w:rPr>
          <w:rFonts w:hint="eastAsia"/>
          <w:szCs w:val="18"/>
        </w:rPr>
        <w:t>一</w:t>
      </w:r>
      <w:proofErr w:type="gramEnd"/>
      <w:r w:rsidRPr="00CC27DC">
        <w:rPr>
          <w:rFonts w:hint="eastAsia"/>
          <w:szCs w:val="18"/>
        </w:rPr>
        <w:t>，无沉淀和浮油</w:t>
      </w:r>
      <w:r>
        <w:rPr>
          <w:rFonts w:hint="eastAsia"/>
          <w:szCs w:val="22"/>
        </w:rPr>
        <w:t>；</w:t>
      </w:r>
      <w:r w:rsidRPr="00CC27DC">
        <w:rPr>
          <w:rFonts w:hint="eastAsia"/>
          <w:szCs w:val="18"/>
        </w:rPr>
        <w:t>静止30 min后分散稳定性</w:t>
      </w:r>
      <w:r>
        <w:rPr>
          <w:rFonts w:hint="eastAsia"/>
          <w:szCs w:val="18"/>
        </w:rPr>
        <w:t>：</w:t>
      </w:r>
      <w:r w:rsidRPr="00CC27DC">
        <w:rPr>
          <w:rFonts w:hint="eastAsia"/>
          <w:szCs w:val="18"/>
        </w:rPr>
        <w:t>沉淀≤1 mL，无浮油</w:t>
      </w:r>
      <w:r>
        <w:rPr>
          <w:rFonts w:hint="eastAsia"/>
          <w:szCs w:val="18"/>
        </w:rPr>
        <w:t>；</w:t>
      </w:r>
      <w:r w:rsidRPr="00CC27DC">
        <w:rPr>
          <w:szCs w:val="18"/>
        </w:rPr>
        <w:t>24</w:t>
      </w:r>
      <w:r w:rsidRPr="00CC27DC">
        <w:rPr>
          <w:rFonts w:hint="eastAsia"/>
          <w:szCs w:val="18"/>
        </w:rPr>
        <w:t>h时（翻转3</w:t>
      </w:r>
      <w:r w:rsidRPr="00CC27DC">
        <w:rPr>
          <w:szCs w:val="18"/>
        </w:rPr>
        <w:t>0</w:t>
      </w:r>
      <w:r w:rsidRPr="00CC27DC">
        <w:rPr>
          <w:rFonts w:hint="eastAsia"/>
          <w:szCs w:val="18"/>
        </w:rPr>
        <w:t>次后）的分散稳定性</w:t>
      </w:r>
      <w:r>
        <w:rPr>
          <w:rFonts w:hint="eastAsia"/>
          <w:szCs w:val="18"/>
        </w:rPr>
        <w:t>：</w:t>
      </w:r>
      <w:r w:rsidRPr="00CC27DC">
        <w:rPr>
          <w:rFonts w:hint="eastAsia"/>
          <w:szCs w:val="18"/>
        </w:rPr>
        <w:t>完全分散，分散液均</w:t>
      </w:r>
      <w:proofErr w:type="gramStart"/>
      <w:r w:rsidRPr="00CC27DC">
        <w:rPr>
          <w:rFonts w:hint="eastAsia"/>
          <w:szCs w:val="18"/>
        </w:rPr>
        <w:t>一</w:t>
      </w:r>
      <w:proofErr w:type="gramEnd"/>
      <w:r w:rsidRPr="00CC27DC">
        <w:rPr>
          <w:rFonts w:hint="eastAsia"/>
          <w:szCs w:val="18"/>
        </w:rPr>
        <w:t>，无沉淀和浮油</w:t>
      </w:r>
      <w:r>
        <w:rPr>
          <w:rFonts w:hint="eastAsia"/>
          <w:szCs w:val="22"/>
        </w:rPr>
        <w:t>。</w:t>
      </w:r>
    </w:p>
    <w:p w14:paraId="578C2C47" w14:textId="2F29FCD1" w:rsidR="008B499A" w:rsidRDefault="008B499A" w:rsidP="008B499A">
      <w:pPr>
        <w:pStyle w:val="af3"/>
        <w:numPr>
          <w:ilvl w:val="0"/>
          <w:numId w:val="4"/>
        </w:numPr>
        <w:spacing w:line="560" w:lineRule="exact"/>
        <w:ind w:firstLineChars="0"/>
        <w:rPr>
          <w:rFonts w:hint="eastAsia"/>
          <w:szCs w:val="18"/>
        </w:rPr>
      </w:pPr>
      <w:r w:rsidRPr="0071097B">
        <w:rPr>
          <w:rFonts w:hint="eastAsia"/>
          <w:szCs w:val="18"/>
        </w:rPr>
        <w:t>雾滴沉积密度：</w:t>
      </w:r>
      <w:r w:rsidR="00CA63CF">
        <w:rPr>
          <w:rFonts w:hint="eastAsia"/>
          <w:szCs w:val="18"/>
        </w:rPr>
        <w:t>20</w:t>
      </w:r>
      <w:r w:rsidRPr="0071097B">
        <w:rPr>
          <w:rFonts w:hint="eastAsia"/>
          <w:szCs w:val="18"/>
        </w:rPr>
        <w:t>～</w:t>
      </w:r>
      <w:r w:rsidRPr="0071097B">
        <w:rPr>
          <w:szCs w:val="18"/>
        </w:rPr>
        <w:t xml:space="preserve">50 </w:t>
      </w:r>
      <w:r w:rsidRPr="0071097B">
        <w:rPr>
          <w:rFonts w:hint="eastAsia"/>
          <w:szCs w:val="18"/>
        </w:rPr>
        <w:t>d/cm</w:t>
      </w:r>
      <w:r w:rsidRPr="00393723">
        <w:rPr>
          <w:rFonts w:hint="eastAsia"/>
          <w:szCs w:val="18"/>
          <w:vertAlign w:val="superscript"/>
        </w:rPr>
        <w:t>2</w:t>
      </w:r>
      <w:r>
        <w:rPr>
          <w:rFonts w:hint="eastAsia"/>
          <w:szCs w:val="18"/>
        </w:rPr>
        <w:t xml:space="preserve"> ；</w:t>
      </w:r>
    </w:p>
    <w:p w14:paraId="378B72F7" w14:textId="77777777" w:rsidR="008B499A" w:rsidRPr="000A4574" w:rsidRDefault="008B499A" w:rsidP="008B499A">
      <w:pPr>
        <w:pStyle w:val="af3"/>
        <w:numPr>
          <w:ilvl w:val="0"/>
          <w:numId w:val="4"/>
        </w:numPr>
        <w:spacing w:line="560" w:lineRule="exact"/>
        <w:ind w:firstLineChars="0"/>
        <w:rPr>
          <w:rFonts w:hint="eastAsia"/>
          <w:szCs w:val="18"/>
        </w:rPr>
      </w:pPr>
      <w:r w:rsidRPr="0071097B">
        <w:rPr>
          <w:rFonts w:hint="eastAsia"/>
          <w:szCs w:val="18"/>
        </w:rPr>
        <w:t>低温稳定性试验（0℃ 放置1h）</w:t>
      </w:r>
      <w:r>
        <w:rPr>
          <w:rFonts w:hint="eastAsia"/>
          <w:szCs w:val="18"/>
        </w:rPr>
        <w:t>：在</w:t>
      </w:r>
      <w:proofErr w:type="gramStart"/>
      <w:r>
        <w:rPr>
          <w:rFonts w:hint="eastAsia"/>
          <w:szCs w:val="18"/>
        </w:rPr>
        <w:t>室温下静置</w:t>
      </w:r>
      <w:proofErr w:type="gramEnd"/>
      <w:r>
        <w:rPr>
          <w:rFonts w:hint="eastAsia"/>
          <w:szCs w:val="18"/>
        </w:rPr>
        <w:t>3h，</w:t>
      </w:r>
      <w:r>
        <w:rPr>
          <w:rFonts w:hint="eastAsia"/>
          <w:szCs w:val="22"/>
        </w:rPr>
        <w:t>通过45</w:t>
      </w:r>
      <w:r w:rsidRPr="0071097B">
        <w:rPr>
          <w:rFonts w:ascii="Times New Roman" w:hAnsi="Times New Roman" w:cs="Times New Roman"/>
          <w:szCs w:val="22"/>
        </w:rPr>
        <w:t>μ</w:t>
      </w:r>
      <w:r>
        <w:rPr>
          <w:rFonts w:hint="eastAsia"/>
          <w:szCs w:val="22"/>
        </w:rPr>
        <w:t>m</w:t>
      </w:r>
      <w:r>
        <w:rPr>
          <w:szCs w:val="22"/>
        </w:rPr>
        <w:t>试验筛，不低于</w:t>
      </w:r>
      <w:r>
        <w:rPr>
          <w:rFonts w:hint="eastAsia"/>
          <w:szCs w:val="22"/>
        </w:rPr>
        <w:t>99</w:t>
      </w:r>
      <w:r>
        <w:rPr>
          <w:szCs w:val="22"/>
        </w:rPr>
        <w:t>%</w:t>
      </w:r>
      <w:r>
        <w:rPr>
          <w:rFonts w:hint="eastAsia"/>
          <w:szCs w:val="22"/>
        </w:rPr>
        <w:t>。</w:t>
      </w:r>
    </w:p>
    <w:p w14:paraId="7BC63908" w14:textId="11DA400E" w:rsidR="008B499A" w:rsidRDefault="0088482F" w:rsidP="008B499A">
      <w:pPr>
        <w:spacing w:line="560" w:lineRule="exact"/>
        <w:rPr>
          <w:rFonts w:ascii="宋体" w:hAnsi="宋体" w:cs="宋体" w:hint="eastAsia"/>
          <w:kern w:val="0"/>
          <w:sz w:val="24"/>
          <w:szCs w:val="18"/>
        </w:rPr>
      </w:pPr>
      <w:r>
        <w:rPr>
          <w:rFonts w:ascii="宋体" w:hAnsi="宋体" w:cs="宋体" w:hint="eastAsia"/>
          <w:kern w:val="0"/>
          <w:sz w:val="24"/>
          <w:szCs w:val="18"/>
        </w:rPr>
        <w:t>制定依据及参考</w:t>
      </w:r>
      <w:r w:rsidR="008B499A">
        <w:rPr>
          <w:rFonts w:ascii="宋体" w:hAnsi="宋体" w:cs="宋体" w:hint="eastAsia"/>
          <w:kern w:val="0"/>
          <w:sz w:val="24"/>
          <w:szCs w:val="18"/>
        </w:rPr>
        <w:t>生产实测</w:t>
      </w:r>
      <w:r w:rsidR="008B499A" w:rsidRPr="000A4574">
        <w:rPr>
          <w:rFonts w:ascii="宋体" w:hAnsi="宋体" w:cs="宋体"/>
          <w:kern w:val="0"/>
          <w:sz w:val="24"/>
          <w:szCs w:val="18"/>
        </w:rPr>
        <w:t>数据</w:t>
      </w:r>
      <w:r w:rsidR="008B499A">
        <w:rPr>
          <w:rFonts w:ascii="宋体" w:hAnsi="宋体" w:cs="宋体"/>
          <w:kern w:val="0"/>
          <w:sz w:val="24"/>
          <w:szCs w:val="18"/>
        </w:rPr>
        <w:t>见</w:t>
      </w:r>
      <w:r w:rsidR="008B499A">
        <w:rPr>
          <w:rFonts w:ascii="宋体" w:hAnsi="宋体" w:cs="宋体" w:hint="eastAsia"/>
          <w:kern w:val="0"/>
          <w:sz w:val="24"/>
          <w:szCs w:val="18"/>
        </w:rPr>
        <w:t>表1</w:t>
      </w:r>
      <w:r w:rsidR="008B499A" w:rsidRPr="000A4574">
        <w:rPr>
          <w:rFonts w:ascii="宋体" w:hAnsi="宋体" w:cs="宋体"/>
          <w:kern w:val="0"/>
          <w:sz w:val="24"/>
          <w:szCs w:val="18"/>
        </w:rPr>
        <w:t>：</w:t>
      </w:r>
    </w:p>
    <w:p w14:paraId="7E86D6CC" w14:textId="77777777" w:rsidR="008B499A" w:rsidRDefault="008B499A" w:rsidP="008B499A">
      <w:pPr>
        <w:spacing w:line="560" w:lineRule="exact"/>
        <w:ind w:firstLineChars="800" w:firstLine="2249"/>
        <w:rPr>
          <w:rFonts w:ascii="宋体" w:hAnsi="宋体" w:cs="宋体" w:hint="eastAsia"/>
          <w:b/>
          <w:kern w:val="0"/>
          <w:sz w:val="28"/>
          <w:szCs w:val="28"/>
        </w:rPr>
      </w:pPr>
      <w:r w:rsidRPr="004A09F6">
        <w:rPr>
          <w:rFonts w:ascii="宋体" w:hAnsi="宋体" w:cs="宋体" w:hint="eastAsia"/>
          <w:b/>
          <w:kern w:val="0"/>
          <w:sz w:val="28"/>
          <w:szCs w:val="28"/>
        </w:rPr>
        <w:t>表1</w:t>
      </w:r>
      <w:r w:rsidRPr="004A09F6">
        <w:rPr>
          <w:rFonts w:ascii="宋体" w:hAnsi="宋体" w:cs="宋体"/>
          <w:b/>
          <w:kern w:val="0"/>
          <w:sz w:val="28"/>
          <w:szCs w:val="28"/>
        </w:rPr>
        <w:t xml:space="preserve"> </w:t>
      </w:r>
      <w:r>
        <w:rPr>
          <w:rFonts w:ascii="宋体" w:hAnsi="宋体" w:cs="宋体" w:hint="eastAsia"/>
          <w:b/>
          <w:kern w:val="0"/>
          <w:sz w:val="28"/>
          <w:szCs w:val="28"/>
        </w:rPr>
        <w:t>配制</w:t>
      </w:r>
      <w:proofErr w:type="gramStart"/>
      <w:r w:rsidRPr="004A09F6">
        <w:rPr>
          <w:rFonts w:ascii="宋体" w:hAnsi="宋体" w:cs="宋体" w:hint="eastAsia"/>
          <w:b/>
          <w:kern w:val="0"/>
          <w:sz w:val="28"/>
          <w:szCs w:val="28"/>
        </w:rPr>
        <w:t>桶混液</w:t>
      </w:r>
      <w:r>
        <w:rPr>
          <w:rFonts w:ascii="宋体" w:hAnsi="宋体" w:cs="宋体" w:hint="eastAsia"/>
          <w:b/>
          <w:kern w:val="0"/>
          <w:sz w:val="28"/>
          <w:szCs w:val="28"/>
        </w:rPr>
        <w:t>生产</w:t>
      </w:r>
      <w:proofErr w:type="gramEnd"/>
      <w:r w:rsidRPr="004A09F6">
        <w:rPr>
          <w:rFonts w:ascii="宋体" w:hAnsi="宋体" w:cs="宋体" w:hint="eastAsia"/>
          <w:b/>
          <w:kern w:val="0"/>
          <w:sz w:val="28"/>
          <w:szCs w:val="28"/>
        </w:rPr>
        <w:t>实测数据</w:t>
      </w:r>
    </w:p>
    <w:tbl>
      <w:tblPr>
        <w:tblStyle w:val="af0"/>
        <w:tblW w:w="10627" w:type="dxa"/>
        <w:jc w:val="center"/>
        <w:tblLook w:val="04A0" w:firstRow="1" w:lastRow="0" w:firstColumn="1" w:lastColumn="0" w:noHBand="0" w:noVBand="1"/>
      </w:tblPr>
      <w:tblGrid>
        <w:gridCol w:w="730"/>
        <w:gridCol w:w="972"/>
        <w:gridCol w:w="845"/>
        <w:gridCol w:w="992"/>
        <w:gridCol w:w="1418"/>
        <w:gridCol w:w="1134"/>
        <w:gridCol w:w="850"/>
        <w:gridCol w:w="2126"/>
        <w:gridCol w:w="1560"/>
      </w:tblGrid>
      <w:tr w:rsidR="008B499A" w14:paraId="4176EBB6" w14:textId="77777777" w:rsidTr="000265A4">
        <w:trPr>
          <w:trHeight w:val="715"/>
          <w:jc w:val="center"/>
        </w:trPr>
        <w:tc>
          <w:tcPr>
            <w:tcW w:w="730" w:type="dxa"/>
          </w:tcPr>
          <w:p w14:paraId="15EB49B9" w14:textId="77777777" w:rsidR="008B499A" w:rsidRPr="000F6CC5" w:rsidRDefault="008B499A" w:rsidP="000265A4">
            <w:pPr>
              <w:pStyle w:val="1"/>
              <w:spacing w:before="156" w:afterLines="0" w:after="0" w:line="300" w:lineRule="exact"/>
              <w:jc w:val="center"/>
              <w:rPr>
                <w:sz w:val="21"/>
                <w:szCs w:val="21"/>
              </w:rPr>
            </w:pPr>
            <w:r w:rsidRPr="000F6CC5">
              <w:rPr>
                <w:rFonts w:hint="eastAsia"/>
                <w:sz w:val="21"/>
                <w:szCs w:val="21"/>
              </w:rPr>
              <w:t>批次</w:t>
            </w:r>
          </w:p>
        </w:tc>
        <w:tc>
          <w:tcPr>
            <w:tcW w:w="972" w:type="dxa"/>
          </w:tcPr>
          <w:p w14:paraId="7E77EA30" w14:textId="77777777" w:rsidR="008B499A" w:rsidRDefault="008B499A" w:rsidP="000265A4">
            <w:pPr>
              <w:pStyle w:val="1"/>
              <w:spacing w:beforeLines="0" w:before="0" w:afterLines="0" w:after="0" w:line="320" w:lineRule="exact"/>
              <w:rPr>
                <w:sz w:val="21"/>
                <w:szCs w:val="21"/>
              </w:rPr>
            </w:pPr>
            <w:r w:rsidRPr="000F6CC5">
              <w:rPr>
                <w:rFonts w:hint="eastAsia"/>
                <w:sz w:val="21"/>
                <w:szCs w:val="21"/>
              </w:rPr>
              <w:t>悬浮率</w:t>
            </w:r>
          </w:p>
          <w:p w14:paraId="5960252D" w14:textId="77777777" w:rsidR="008B499A" w:rsidRPr="004A09F6" w:rsidRDefault="008B499A" w:rsidP="000265A4">
            <w:pPr>
              <w:spacing w:line="320" w:lineRule="exact"/>
            </w:pPr>
            <w:r>
              <w:rPr>
                <w:rFonts w:hint="eastAsia"/>
              </w:rPr>
              <w:t xml:space="preserve"> </w:t>
            </w:r>
            <w:r>
              <w:t xml:space="preserve">    %</w:t>
            </w:r>
          </w:p>
        </w:tc>
        <w:tc>
          <w:tcPr>
            <w:tcW w:w="845" w:type="dxa"/>
          </w:tcPr>
          <w:p w14:paraId="587F255C" w14:textId="77777777" w:rsidR="008B499A" w:rsidRDefault="008B499A" w:rsidP="000265A4">
            <w:pPr>
              <w:pStyle w:val="1"/>
              <w:spacing w:beforeLines="0" w:before="0" w:afterLines="0" w:after="0" w:line="320" w:lineRule="exact"/>
              <w:jc w:val="center"/>
              <w:rPr>
                <w:sz w:val="21"/>
                <w:szCs w:val="21"/>
              </w:rPr>
            </w:pPr>
            <w:r w:rsidRPr="000F6CC5">
              <w:rPr>
                <w:rFonts w:hint="eastAsia"/>
                <w:sz w:val="21"/>
                <w:szCs w:val="21"/>
              </w:rPr>
              <w:t>湿筛</w:t>
            </w:r>
          </w:p>
          <w:p w14:paraId="20C9177C" w14:textId="77777777" w:rsidR="008B499A" w:rsidRPr="004A09F6" w:rsidRDefault="008B499A" w:rsidP="000265A4">
            <w:pPr>
              <w:spacing w:line="320" w:lineRule="exact"/>
              <w:jc w:val="center"/>
            </w:pPr>
            <w:r>
              <w:t>%</w:t>
            </w:r>
          </w:p>
        </w:tc>
        <w:tc>
          <w:tcPr>
            <w:tcW w:w="992" w:type="dxa"/>
          </w:tcPr>
          <w:p w14:paraId="5D96BA73" w14:textId="77777777" w:rsidR="008B499A" w:rsidRPr="000F6CC5" w:rsidRDefault="008B499A" w:rsidP="000265A4">
            <w:pPr>
              <w:pStyle w:val="1"/>
              <w:spacing w:before="156" w:afterLines="0" w:after="0" w:line="320" w:lineRule="exact"/>
              <w:ind w:firstLineChars="100" w:firstLine="211"/>
              <w:rPr>
                <w:sz w:val="21"/>
                <w:szCs w:val="21"/>
              </w:rPr>
            </w:pPr>
            <w:r w:rsidRPr="000F6CC5">
              <w:rPr>
                <w:rFonts w:hint="eastAsia"/>
                <w:sz w:val="21"/>
                <w:szCs w:val="21"/>
              </w:rPr>
              <w:t>P</w:t>
            </w:r>
            <w:r w:rsidRPr="000F6CC5">
              <w:rPr>
                <w:sz w:val="21"/>
                <w:szCs w:val="21"/>
              </w:rPr>
              <w:t>H</w:t>
            </w:r>
            <w:r w:rsidRPr="000F6CC5">
              <w:rPr>
                <w:rFonts w:hint="eastAsia"/>
                <w:sz w:val="21"/>
                <w:szCs w:val="21"/>
              </w:rPr>
              <w:t>值</w:t>
            </w:r>
          </w:p>
        </w:tc>
        <w:tc>
          <w:tcPr>
            <w:tcW w:w="1418" w:type="dxa"/>
          </w:tcPr>
          <w:p w14:paraId="7A7BB5C6" w14:textId="77777777" w:rsidR="008B499A" w:rsidRDefault="008B499A" w:rsidP="000265A4">
            <w:pPr>
              <w:pStyle w:val="1"/>
              <w:spacing w:beforeLines="0" w:before="0" w:afterLines="0" w:after="0" w:line="320" w:lineRule="exact"/>
              <w:rPr>
                <w:sz w:val="21"/>
                <w:szCs w:val="21"/>
              </w:rPr>
            </w:pPr>
            <w:r w:rsidRPr="000F6CC5">
              <w:rPr>
                <w:rFonts w:hint="eastAsia"/>
                <w:sz w:val="21"/>
                <w:szCs w:val="21"/>
              </w:rPr>
              <w:t>持久起</w:t>
            </w:r>
            <w:r w:rsidRPr="000F6CC5">
              <w:rPr>
                <w:rFonts w:hint="eastAsia"/>
                <w:sz w:val="21"/>
                <w:szCs w:val="21"/>
              </w:rPr>
              <w:t xml:space="preserve"> </w:t>
            </w:r>
            <w:r w:rsidRPr="000F6CC5">
              <w:rPr>
                <w:rFonts w:hint="eastAsia"/>
                <w:sz w:val="21"/>
                <w:szCs w:val="21"/>
              </w:rPr>
              <w:t>泡性</w:t>
            </w:r>
          </w:p>
          <w:p w14:paraId="76F971A0" w14:textId="77777777" w:rsidR="008B499A" w:rsidRPr="000F6CC5" w:rsidRDefault="008B499A" w:rsidP="000265A4">
            <w:pPr>
              <w:spacing w:line="320" w:lineRule="exact"/>
            </w:pPr>
            <w:r>
              <w:rPr>
                <w:rFonts w:hint="eastAsia"/>
              </w:rPr>
              <w:t xml:space="preserve"> </w:t>
            </w:r>
            <w:r>
              <w:t xml:space="preserve">        </w:t>
            </w:r>
            <w:r>
              <w:rPr>
                <w:rFonts w:hint="eastAsia"/>
              </w:rPr>
              <w:t>ml</w:t>
            </w:r>
          </w:p>
        </w:tc>
        <w:tc>
          <w:tcPr>
            <w:tcW w:w="1134" w:type="dxa"/>
          </w:tcPr>
          <w:p w14:paraId="5A88FB56" w14:textId="77777777" w:rsidR="008B499A" w:rsidRDefault="008B499A" w:rsidP="000265A4">
            <w:pPr>
              <w:pStyle w:val="1"/>
              <w:spacing w:beforeLines="0" w:before="0" w:afterLines="0" w:after="0" w:line="320" w:lineRule="exact"/>
              <w:rPr>
                <w:sz w:val="21"/>
                <w:szCs w:val="21"/>
              </w:rPr>
            </w:pPr>
            <w:r w:rsidRPr="000F6CC5">
              <w:rPr>
                <w:rFonts w:hint="eastAsia"/>
                <w:sz w:val="21"/>
                <w:szCs w:val="21"/>
              </w:rPr>
              <w:t>表面张力</w:t>
            </w:r>
          </w:p>
          <w:p w14:paraId="541F07F4" w14:textId="77777777" w:rsidR="008B499A" w:rsidRPr="000F6CC5" w:rsidRDefault="008B499A" w:rsidP="000265A4">
            <w:pPr>
              <w:spacing w:line="320" w:lineRule="exact"/>
              <w:jc w:val="center"/>
            </w:pPr>
            <w:proofErr w:type="spellStart"/>
            <w:r w:rsidRPr="0071097B">
              <w:rPr>
                <w:szCs w:val="22"/>
              </w:rPr>
              <w:t>mN</w:t>
            </w:r>
            <w:proofErr w:type="spellEnd"/>
            <w:r w:rsidRPr="0071097B">
              <w:rPr>
                <w:szCs w:val="22"/>
              </w:rPr>
              <w:t>/M</w:t>
            </w:r>
          </w:p>
        </w:tc>
        <w:tc>
          <w:tcPr>
            <w:tcW w:w="850" w:type="dxa"/>
          </w:tcPr>
          <w:p w14:paraId="45810331" w14:textId="77777777" w:rsidR="008B499A" w:rsidRDefault="008B499A" w:rsidP="000265A4">
            <w:pPr>
              <w:pStyle w:val="1"/>
              <w:spacing w:beforeLines="0" w:before="0" w:afterLines="0" w:after="0" w:line="320" w:lineRule="exact"/>
              <w:rPr>
                <w:sz w:val="21"/>
                <w:szCs w:val="21"/>
              </w:rPr>
            </w:pPr>
            <w:r w:rsidRPr="000F6CC5">
              <w:rPr>
                <w:rFonts w:hint="eastAsia"/>
                <w:sz w:val="21"/>
                <w:szCs w:val="21"/>
              </w:rPr>
              <w:t>分散性</w:t>
            </w:r>
          </w:p>
          <w:p w14:paraId="016449B1" w14:textId="77777777" w:rsidR="008B499A" w:rsidRPr="004A09F6" w:rsidRDefault="008B499A" w:rsidP="000265A4">
            <w:pPr>
              <w:spacing w:line="320" w:lineRule="exact"/>
            </w:pPr>
            <w:r>
              <w:rPr>
                <w:rFonts w:hint="eastAsia"/>
              </w:rPr>
              <w:t xml:space="preserve"> </w:t>
            </w:r>
            <w:r>
              <w:t xml:space="preserve">  %</w:t>
            </w:r>
          </w:p>
        </w:tc>
        <w:tc>
          <w:tcPr>
            <w:tcW w:w="2126" w:type="dxa"/>
          </w:tcPr>
          <w:p w14:paraId="7F6BCB70" w14:textId="77777777" w:rsidR="008B499A" w:rsidRPr="000F6CC5" w:rsidRDefault="008B499A" w:rsidP="000265A4">
            <w:pPr>
              <w:pStyle w:val="1"/>
              <w:spacing w:beforeLines="60" w:before="187" w:afterLines="0" w:after="0" w:line="320" w:lineRule="exact"/>
              <w:ind w:firstLineChars="148" w:firstLine="312"/>
              <w:rPr>
                <w:sz w:val="21"/>
                <w:szCs w:val="21"/>
              </w:rPr>
            </w:pPr>
            <w:r w:rsidRPr="000F6CC5">
              <w:rPr>
                <w:rFonts w:hint="eastAsia"/>
                <w:sz w:val="21"/>
                <w:szCs w:val="21"/>
              </w:rPr>
              <w:t>分散稳定性</w:t>
            </w:r>
          </w:p>
        </w:tc>
        <w:tc>
          <w:tcPr>
            <w:tcW w:w="1560" w:type="dxa"/>
          </w:tcPr>
          <w:p w14:paraId="6568741C" w14:textId="77777777" w:rsidR="008B499A" w:rsidRPr="004A09F6" w:rsidRDefault="008B499A" w:rsidP="000265A4">
            <w:pPr>
              <w:pStyle w:val="1"/>
              <w:spacing w:beforeLines="0" w:before="0" w:afterLines="0" w:after="0" w:line="320" w:lineRule="exact"/>
              <w:jc w:val="left"/>
              <w:rPr>
                <w:b w:val="0"/>
                <w:sz w:val="21"/>
                <w:szCs w:val="21"/>
              </w:rPr>
            </w:pPr>
            <w:r>
              <w:rPr>
                <w:rFonts w:hint="eastAsia"/>
                <w:b w:val="0"/>
                <w:sz w:val="21"/>
                <w:szCs w:val="21"/>
              </w:rPr>
              <w:t>雾滴沉积密度</w:t>
            </w:r>
          </w:p>
          <w:p w14:paraId="733B3541" w14:textId="77777777" w:rsidR="008B499A" w:rsidRPr="000F6CC5" w:rsidRDefault="008B499A" w:rsidP="000265A4">
            <w:pPr>
              <w:spacing w:line="320" w:lineRule="exact"/>
            </w:pPr>
            <w:r>
              <w:rPr>
                <w:rFonts w:hint="eastAsia"/>
              </w:rPr>
              <w:t xml:space="preserve"> </w:t>
            </w:r>
            <w:r>
              <w:t xml:space="preserve">       </w:t>
            </w:r>
            <w:r w:rsidRPr="000F6CC5">
              <w:rPr>
                <w:rFonts w:hint="eastAsia"/>
                <w:szCs w:val="21"/>
              </w:rPr>
              <w:t>d/cm</w:t>
            </w:r>
            <w:r w:rsidRPr="00393723">
              <w:rPr>
                <w:rFonts w:hint="eastAsia"/>
                <w:szCs w:val="18"/>
                <w:vertAlign w:val="superscript"/>
              </w:rPr>
              <w:t>2</w:t>
            </w:r>
            <w:r>
              <w:t xml:space="preserve"> </w:t>
            </w:r>
          </w:p>
        </w:tc>
      </w:tr>
      <w:tr w:rsidR="008B499A" w14:paraId="0915F018" w14:textId="77777777" w:rsidTr="000265A4">
        <w:trPr>
          <w:trHeight w:val="715"/>
          <w:jc w:val="center"/>
        </w:trPr>
        <w:tc>
          <w:tcPr>
            <w:tcW w:w="730" w:type="dxa"/>
          </w:tcPr>
          <w:p w14:paraId="0A3D6A94" w14:textId="77777777" w:rsidR="008B499A" w:rsidRPr="000F6CC5" w:rsidRDefault="008B499A" w:rsidP="000265A4">
            <w:pPr>
              <w:pStyle w:val="1"/>
              <w:spacing w:before="156" w:afterLines="0" w:after="0" w:line="300" w:lineRule="exact"/>
              <w:jc w:val="center"/>
              <w:rPr>
                <w:sz w:val="21"/>
                <w:szCs w:val="21"/>
              </w:rPr>
            </w:pPr>
            <w:r>
              <w:rPr>
                <w:rFonts w:hint="eastAsia"/>
                <w:sz w:val="21"/>
                <w:szCs w:val="21"/>
              </w:rPr>
              <w:t>T</w:t>
            </w:r>
            <w:r>
              <w:rPr>
                <w:sz w:val="21"/>
                <w:szCs w:val="21"/>
              </w:rPr>
              <w:t>H1</w:t>
            </w:r>
          </w:p>
        </w:tc>
        <w:tc>
          <w:tcPr>
            <w:tcW w:w="972" w:type="dxa"/>
          </w:tcPr>
          <w:p w14:paraId="712E71DA" w14:textId="77777777" w:rsidR="008B499A" w:rsidRPr="000F6CC5" w:rsidRDefault="008B499A" w:rsidP="000265A4">
            <w:pPr>
              <w:pStyle w:val="1"/>
              <w:spacing w:beforeLines="60" w:before="187" w:afterLines="0" w:after="0" w:line="320" w:lineRule="exact"/>
              <w:jc w:val="center"/>
              <w:rPr>
                <w:sz w:val="21"/>
                <w:szCs w:val="21"/>
              </w:rPr>
            </w:pPr>
            <w:r>
              <w:rPr>
                <w:sz w:val="21"/>
                <w:szCs w:val="21"/>
              </w:rPr>
              <w:t>95</w:t>
            </w:r>
          </w:p>
        </w:tc>
        <w:tc>
          <w:tcPr>
            <w:tcW w:w="845" w:type="dxa"/>
          </w:tcPr>
          <w:p w14:paraId="1DD299FB"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9</w:t>
            </w:r>
            <w:r>
              <w:rPr>
                <w:sz w:val="21"/>
                <w:szCs w:val="21"/>
              </w:rPr>
              <w:t>9</w:t>
            </w:r>
          </w:p>
        </w:tc>
        <w:tc>
          <w:tcPr>
            <w:tcW w:w="992" w:type="dxa"/>
          </w:tcPr>
          <w:p w14:paraId="3369E74F" w14:textId="77777777" w:rsidR="008B499A" w:rsidRPr="000F6CC5" w:rsidRDefault="008B499A" w:rsidP="000265A4">
            <w:pPr>
              <w:pStyle w:val="1"/>
              <w:spacing w:before="156" w:afterLines="0" w:after="0" w:line="320" w:lineRule="exact"/>
              <w:jc w:val="center"/>
              <w:rPr>
                <w:sz w:val="21"/>
                <w:szCs w:val="21"/>
              </w:rPr>
            </w:pPr>
            <w:r>
              <w:rPr>
                <w:rFonts w:hint="eastAsia"/>
                <w:sz w:val="21"/>
                <w:szCs w:val="21"/>
              </w:rPr>
              <w:t>6</w:t>
            </w:r>
            <w:r>
              <w:rPr>
                <w:sz w:val="21"/>
                <w:szCs w:val="21"/>
              </w:rPr>
              <w:t>.2</w:t>
            </w:r>
          </w:p>
        </w:tc>
        <w:tc>
          <w:tcPr>
            <w:tcW w:w="1418" w:type="dxa"/>
          </w:tcPr>
          <w:p w14:paraId="00DB933A" w14:textId="77777777" w:rsidR="008B499A" w:rsidRPr="000F6CC5" w:rsidRDefault="008B499A" w:rsidP="000265A4">
            <w:pPr>
              <w:pStyle w:val="1"/>
              <w:spacing w:beforeLines="60" w:before="187" w:afterLines="0" w:after="0" w:line="320" w:lineRule="exact"/>
              <w:jc w:val="center"/>
              <w:rPr>
                <w:sz w:val="21"/>
                <w:szCs w:val="21"/>
              </w:rPr>
            </w:pPr>
            <w:r>
              <w:rPr>
                <w:sz w:val="21"/>
                <w:szCs w:val="21"/>
              </w:rPr>
              <w:t>28</w:t>
            </w:r>
          </w:p>
        </w:tc>
        <w:tc>
          <w:tcPr>
            <w:tcW w:w="1134" w:type="dxa"/>
          </w:tcPr>
          <w:p w14:paraId="02ABBD2A"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1</w:t>
            </w:r>
            <w:r>
              <w:rPr>
                <w:sz w:val="21"/>
                <w:szCs w:val="21"/>
              </w:rPr>
              <w:t>7</w:t>
            </w:r>
          </w:p>
        </w:tc>
        <w:tc>
          <w:tcPr>
            <w:tcW w:w="850" w:type="dxa"/>
          </w:tcPr>
          <w:p w14:paraId="1184A45E"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8</w:t>
            </w:r>
            <w:r>
              <w:rPr>
                <w:sz w:val="21"/>
                <w:szCs w:val="21"/>
              </w:rPr>
              <w:t>6</w:t>
            </w:r>
          </w:p>
        </w:tc>
        <w:tc>
          <w:tcPr>
            <w:tcW w:w="2126" w:type="dxa"/>
          </w:tcPr>
          <w:p w14:paraId="28A25A4A" w14:textId="77777777" w:rsidR="008B499A" w:rsidRDefault="008B499A" w:rsidP="000265A4">
            <w:pPr>
              <w:pStyle w:val="1"/>
              <w:spacing w:beforeLines="0" w:before="0" w:afterLines="0" w:after="0" w:line="320" w:lineRule="exact"/>
              <w:ind w:rightChars="-120" w:right="-252"/>
              <w:rPr>
                <w:sz w:val="18"/>
                <w:szCs w:val="18"/>
              </w:rPr>
            </w:pPr>
            <w:r w:rsidRPr="00913FB0">
              <w:rPr>
                <w:rFonts w:hint="eastAsia"/>
                <w:sz w:val="18"/>
                <w:szCs w:val="18"/>
              </w:rPr>
              <w:t>最初飞散</w:t>
            </w:r>
            <w:r>
              <w:rPr>
                <w:rFonts w:hint="eastAsia"/>
                <w:sz w:val="18"/>
                <w:szCs w:val="18"/>
              </w:rPr>
              <w:t>稳定性：合格</w:t>
            </w:r>
          </w:p>
          <w:p w14:paraId="776E938C" w14:textId="77777777" w:rsidR="008B499A" w:rsidRDefault="008B499A" w:rsidP="000265A4">
            <w:pPr>
              <w:jc w:val="left"/>
              <w:rPr>
                <w:rFonts w:ascii="宋体" w:hAnsi="宋体" w:hint="eastAsia"/>
                <w:b/>
                <w:sz w:val="18"/>
                <w:szCs w:val="18"/>
              </w:rPr>
            </w:pPr>
            <w:r w:rsidRPr="00967662">
              <w:rPr>
                <w:rFonts w:hint="eastAsia"/>
                <w:b/>
                <w:sz w:val="18"/>
                <w:szCs w:val="18"/>
              </w:rPr>
              <w:t>静止</w:t>
            </w:r>
            <w:r w:rsidRPr="00967662">
              <w:rPr>
                <w:rFonts w:hint="eastAsia"/>
                <w:b/>
                <w:sz w:val="18"/>
                <w:szCs w:val="18"/>
              </w:rPr>
              <w:t>3</w:t>
            </w:r>
            <w:r w:rsidRPr="00967662">
              <w:rPr>
                <w:b/>
                <w:sz w:val="18"/>
                <w:szCs w:val="18"/>
              </w:rPr>
              <w:t>0</w:t>
            </w:r>
            <w:r w:rsidRPr="00967662">
              <w:rPr>
                <w:rFonts w:hint="eastAsia"/>
                <w:b/>
                <w:sz w:val="18"/>
                <w:szCs w:val="18"/>
              </w:rPr>
              <w:t>min</w:t>
            </w:r>
            <w:r>
              <w:rPr>
                <w:b/>
                <w:sz w:val="18"/>
                <w:szCs w:val="18"/>
              </w:rPr>
              <w:t xml:space="preserve"> </w:t>
            </w:r>
            <w:r>
              <w:rPr>
                <w:rFonts w:hint="eastAsia"/>
                <w:b/>
                <w:sz w:val="18"/>
                <w:szCs w:val="18"/>
              </w:rPr>
              <w:t>：沉淀</w:t>
            </w:r>
            <w:r>
              <w:rPr>
                <w:rFonts w:ascii="宋体" w:hAnsi="宋体" w:hint="eastAsia"/>
                <w:b/>
                <w:sz w:val="18"/>
                <w:szCs w:val="18"/>
              </w:rPr>
              <w:t>&lt;</w:t>
            </w:r>
            <w:r>
              <w:rPr>
                <w:rFonts w:hint="eastAsia"/>
                <w:b/>
                <w:sz w:val="18"/>
                <w:szCs w:val="18"/>
              </w:rPr>
              <w:t>1ml</w:t>
            </w:r>
            <w:r>
              <w:rPr>
                <w:rFonts w:ascii="宋体" w:hAnsi="宋体" w:hint="eastAsia"/>
                <w:b/>
                <w:sz w:val="18"/>
                <w:szCs w:val="18"/>
              </w:rPr>
              <w:t xml:space="preserve"> </w:t>
            </w:r>
          </w:p>
          <w:p w14:paraId="681F4F11" w14:textId="77777777" w:rsidR="008B499A" w:rsidRPr="00967662" w:rsidRDefault="008B499A" w:rsidP="000265A4">
            <w:pPr>
              <w:jc w:val="left"/>
              <w:rPr>
                <w:b/>
                <w:sz w:val="18"/>
                <w:szCs w:val="18"/>
              </w:rPr>
            </w:pPr>
            <w:r>
              <w:rPr>
                <w:rFonts w:ascii="宋体" w:hAnsi="宋体" w:hint="eastAsia"/>
                <w:b/>
                <w:sz w:val="18"/>
                <w:szCs w:val="18"/>
              </w:rPr>
              <w:t>静置2</w:t>
            </w:r>
            <w:r>
              <w:rPr>
                <w:rFonts w:ascii="宋体" w:hAnsi="宋体"/>
                <w:b/>
                <w:sz w:val="18"/>
                <w:szCs w:val="18"/>
              </w:rPr>
              <w:t>4</w:t>
            </w:r>
            <w:r>
              <w:rPr>
                <w:rFonts w:ascii="宋体" w:hAnsi="宋体" w:hint="eastAsia"/>
                <w:b/>
                <w:sz w:val="18"/>
                <w:szCs w:val="18"/>
              </w:rPr>
              <w:t>h摇动3</w:t>
            </w:r>
            <w:r>
              <w:rPr>
                <w:rFonts w:ascii="宋体" w:hAnsi="宋体"/>
                <w:b/>
                <w:sz w:val="18"/>
                <w:szCs w:val="18"/>
              </w:rPr>
              <w:t>0</w:t>
            </w:r>
            <w:r>
              <w:rPr>
                <w:rFonts w:ascii="宋体" w:hAnsi="宋体" w:hint="eastAsia"/>
                <w:b/>
                <w:sz w:val="18"/>
                <w:szCs w:val="18"/>
              </w:rPr>
              <w:t>次合格</w:t>
            </w:r>
          </w:p>
        </w:tc>
        <w:tc>
          <w:tcPr>
            <w:tcW w:w="1560" w:type="dxa"/>
          </w:tcPr>
          <w:p w14:paraId="1429224F" w14:textId="77777777" w:rsidR="008B499A" w:rsidRDefault="008B499A" w:rsidP="000265A4">
            <w:pPr>
              <w:pStyle w:val="1"/>
              <w:spacing w:before="156" w:afterLines="0" w:after="0" w:line="320" w:lineRule="exact"/>
              <w:jc w:val="center"/>
              <w:rPr>
                <w:b w:val="0"/>
                <w:sz w:val="21"/>
                <w:szCs w:val="21"/>
              </w:rPr>
            </w:pPr>
            <w:r>
              <w:rPr>
                <w:rFonts w:hint="eastAsia"/>
                <w:b w:val="0"/>
                <w:sz w:val="21"/>
                <w:szCs w:val="21"/>
              </w:rPr>
              <w:t>3</w:t>
            </w:r>
            <w:r>
              <w:rPr>
                <w:b w:val="0"/>
                <w:sz w:val="21"/>
                <w:szCs w:val="21"/>
              </w:rPr>
              <w:t>5</w:t>
            </w:r>
          </w:p>
        </w:tc>
      </w:tr>
      <w:tr w:rsidR="008B499A" w14:paraId="19EADCA5" w14:textId="77777777" w:rsidTr="000265A4">
        <w:trPr>
          <w:trHeight w:val="715"/>
          <w:jc w:val="center"/>
        </w:trPr>
        <w:tc>
          <w:tcPr>
            <w:tcW w:w="730" w:type="dxa"/>
          </w:tcPr>
          <w:p w14:paraId="29A86F75" w14:textId="77777777" w:rsidR="008B499A" w:rsidRPr="000F6CC5" w:rsidRDefault="008B499A" w:rsidP="000265A4">
            <w:pPr>
              <w:pStyle w:val="1"/>
              <w:spacing w:before="156" w:afterLines="0" w:after="0" w:line="300" w:lineRule="exact"/>
              <w:jc w:val="center"/>
              <w:rPr>
                <w:sz w:val="21"/>
                <w:szCs w:val="21"/>
              </w:rPr>
            </w:pPr>
            <w:r>
              <w:rPr>
                <w:rFonts w:hint="eastAsia"/>
                <w:sz w:val="21"/>
                <w:szCs w:val="21"/>
              </w:rPr>
              <w:t>T</w:t>
            </w:r>
            <w:r>
              <w:rPr>
                <w:sz w:val="21"/>
                <w:szCs w:val="21"/>
              </w:rPr>
              <w:t>H2</w:t>
            </w:r>
          </w:p>
        </w:tc>
        <w:tc>
          <w:tcPr>
            <w:tcW w:w="972" w:type="dxa"/>
          </w:tcPr>
          <w:p w14:paraId="3DC8B1D2" w14:textId="77777777" w:rsidR="008B499A" w:rsidRPr="000F6CC5" w:rsidRDefault="008B499A" w:rsidP="000265A4">
            <w:pPr>
              <w:pStyle w:val="1"/>
              <w:spacing w:beforeLines="60" w:before="187" w:afterLines="0" w:after="0" w:line="320" w:lineRule="exact"/>
              <w:jc w:val="center"/>
              <w:rPr>
                <w:sz w:val="21"/>
                <w:szCs w:val="21"/>
              </w:rPr>
            </w:pPr>
            <w:r>
              <w:rPr>
                <w:sz w:val="21"/>
                <w:szCs w:val="21"/>
              </w:rPr>
              <w:t>92</w:t>
            </w:r>
          </w:p>
        </w:tc>
        <w:tc>
          <w:tcPr>
            <w:tcW w:w="845" w:type="dxa"/>
          </w:tcPr>
          <w:p w14:paraId="575AA8B8"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1</w:t>
            </w:r>
            <w:r>
              <w:rPr>
                <w:sz w:val="21"/>
                <w:szCs w:val="21"/>
              </w:rPr>
              <w:t>00</w:t>
            </w:r>
          </w:p>
        </w:tc>
        <w:tc>
          <w:tcPr>
            <w:tcW w:w="992" w:type="dxa"/>
          </w:tcPr>
          <w:p w14:paraId="4C07761B" w14:textId="77777777" w:rsidR="008B499A" w:rsidRPr="000F6CC5" w:rsidRDefault="008B499A" w:rsidP="000265A4">
            <w:pPr>
              <w:pStyle w:val="1"/>
              <w:spacing w:before="156" w:afterLines="0" w:after="0" w:line="320" w:lineRule="exact"/>
              <w:jc w:val="center"/>
              <w:rPr>
                <w:sz w:val="21"/>
                <w:szCs w:val="21"/>
              </w:rPr>
            </w:pPr>
            <w:r>
              <w:rPr>
                <w:rFonts w:hint="eastAsia"/>
                <w:sz w:val="21"/>
                <w:szCs w:val="21"/>
              </w:rPr>
              <w:t>7</w:t>
            </w:r>
            <w:r>
              <w:rPr>
                <w:sz w:val="21"/>
                <w:szCs w:val="21"/>
              </w:rPr>
              <w:t>.0</w:t>
            </w:r>
          </w:p>
        </w:tc>
        <w:tc>
          <w:tcPr>
            <w:tcW w:w="1418" w:type="dxa"/>
          </w:tcPr>
          <w:p w14:paraId="554ACCCA"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3</w:t>
            </w:r>
            <w:r>
              <w:rPr>
                <w:sz w:val="21"/>
                <w:szCs w:val="21"/>
              </w:rPr>
              <w:t>2</w:t>
            </w:r>
          </w:p>
        </w:tc>
        <w:tc>
          <w:tcPr>
            <w:tcW w:w="1134" w:type="dxa"/>
          </w:tcPr>
          <w:p w14:paraId="319F3933"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2</w:t>
            </w:r>
            <w:r>
              <w:rPr>
                <w:sz w:val="21"/>
                <w:szCs w:val="21"/>
              </w:rPr>
              <w:t>3</w:t>
            </w:r>
          </w:p>
        </w:tc>
        <w:tc>
          <w:tcPr>
            <w:tcW w:w="850" w:type="dxa"/>
          </w:tcPr>
          <w:p w14:paraId="44622EDF"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8</w:t>
            </w:r>
            <w:r>
              <w:rPr>
                <w:sz w:val="21"/>
                <w:szCs w:val="21"/>
              </w:rPr>
              <w:t>8</w:t>
            </w:r>
          </w:p>
        </w:tc>
        <w:tc>
          <w:tcPr>
            <w:tcW w:w="2126" w:type="dxa"/>
          </w:tcPr>
          <w:p w14:paraId="05ACF695" w14:textId="77777777" w:rsidR="008B499A" w:rsidRPr="00272AC9" w:rsidRDefault="008B499A" w:rsidP="000265A4">
            <w:pPr>
              <w:pStyle w:val="1"/>
              <w:spacing w:beforeLines="0" w:before="0" w:afterLines="0" w:after="0" w:line="240" w:lineRule="exact"/>
              <w:ind w:rightChars="-120" w:right="-252"/>
              <w:rPr>
                <w:sz w:val="18"/>
                <w:szCs w:val="18"/>
              </w:rPr>
            </w:pPr>
            <w:r w:rsidRPr="00272AC9">
              <w:rPr>
                <w:rFonts w:hint="eastAsia"/>
                <w:sz w:val="18"/>
                <w:szCs w:val="18"/>
              </w:rPr>
              <w:t>最初飞散稳定性：合格</w:t>
            </w:r>
          </w:p>
          <w:p w14:paraId="577C763D" w14:textId="77777777" w:rsidR="008B499A" w:rsidRPr="00272AC9" w:rsidRDefault="008B499A" w:rsidP="000265A4">
            <w:pPr>
              <w:spacing w:line="240" w:lineRule="exact"/>
              <w:jc w:val="left"/>
              <w:rPr>
                <w:rFonts w:ascii="宋体" w:hAnsi="宋体" w:hint="eastAsia"/>
                <w:b/>
                <w:sz w:val="18"/>
                <w:szCs w:val="18"/>
              </w:rPr>
            </w:pPr>
            <w:r w:rsidRPr="00272AC9">
              <w:rPr>
                <w:rFonts w:hint="eastAsia"/>
                <w:b/>
                <w:sz w:val="18"/>
                <w:szCs w:val="18"/>
              </w:rPr>
              <w:t>静止</w:t>
            </w:r>
            <w:r w:rsidRPr="00272AC9">
              <w:rPr>
                <w:rFonts w:hint="eastAsia"/>
                <w:b/>
                <w:sz w:val="18"/>
                <w:szCs w:val="18"/>
              </w:rPr>
              <w:t>3</w:t>
            </w:r>
            <w:r w:rsidRPr="00272AC9">
              <w:rPr>
                <w:b/>
                <w:sz w:val="18"/>
                <w:szCs w:val="18"/>
              </w:rPr>
              <w:t>0</w:t>
            </w:r>
            <w:r w:rsidRPr="00272AC9">
              <w:rPr>
                <w:rFonts w:hint="eastAsia"/>
                <w:b/>
                <w:sz w:val="18"/>
                <w:szCs w:val="18"/>
              </w:rPr>
              <w:t>min</w:t>
            </w:r>
            <w:r w:rsidRPr="00272AC9">
              <w:rPr>
                <w:b/>
                <w:sz w:val="18"/>
                <w:szCs w:val="18"/>
              </w:rPr>
              <w:t xml:space="preserve"> </w:t>
            </w:r>
            <w:r w:rsidRPr="00272AC9">
              <w:rPr>
                <w:rFonts w:hint="eastAsia"/>
                <w:b/>
                <w:sz w:val="18"/>
                <w:szCs w:val="18"/>
              </w:rPr>
              <w:t>：沉淀</w:t>
            </w:r>
            <w:r w:rsidRPr="00272AC9">
              <w:rPr>
                <w:rFonts w:ascii="宋体" w:hAnsi="宋体" w:hint="eastAsia"/>
                <w:b/>
                <w:sz w:val="18"/>
                <w:szCs w:val="18"/>
              </w:rPr>
              <w:t>&lt;</w:t>
            </w:r>
            <w:r w:rsidRPr="00272AC9">
              <w:rPr>
                <w:rFonts w:hint="eastAsia"/>
                <w:b/>
                <w:sz w:val="18"/>
                <w:szCs w:val="18"/>
              </w:rPr>
              <w:t>1ml</w:t>
            </w:r>
            <w:r w:rsidRPr="00272AC9">
              <w:rPr>
                <w:rFonts w:ascii="宋体" w:hAnsi="宋体" w:hint="eastAsia"/>
                <w:b/>
                <w:sz w:val="18"/>
                <w:szCs w:val="18"/>
              </w:rPr>
              <w:t xml:space="preserve"> </w:t>
            </w:r>
          </w:p>
          <w:p w14:paraId="5CD0E045" w14:textId="77777777" w:rsidR="008B499A" w:rsidRPr="00272AC9" w:rsidRDefault="008B499A" w:rsidP="000265A4">
            <w:pPr>
              <w:pStyle w:val="1"/>
              <w:spacing w:beforeLines="0" w:before="0" w:afterLines="0" w:after="0" w:line="240" w:lineRule="exact"/>
              <w:jc w:val="center"/>
              <w:rPr>
                <w:sz w:val="21"/>
                <w:szCs w:val="21"/>
              </w:rPr>
            </w:pPr>
            <w:r w:rsidRPr="00272AC9">
              <w:rPr>
                <w:rFonts w:ascii="宋体" w:hAnsi="宋体" w:hint="eastAsia"/>
                <w:sz w:val="18"/>
                <w:szCs w:val="18"/>
              </w:rPr>
              <w:t>静置</w:t>
            </w:r>
            <w:r w:rsidRPr="00272AC9">
              <w:rPr>
                <w:rFonts w:ascii="宋体" w:hAnsi="宋体" w:hint="eastAsia"/>
                <w:sz w:val="18"/>
                <w:szCs w:val="18"/>
              </w:rPr>
              <w:t>2</w:t>
            </w:r>
            <w:r w:rsidRPr="00272AC9">
              <w:rPr>
                <w:rFonts w:ascii="宋体" w:hAnsi="宋体"/>
                <w:sz w:val="18"/>
                <w:szCs w:val="18"/>
              </w:rPr>
              <w:t>4</w:t>
            </w:r>
            <w:r w:rsidRPr="00272AC9">
              <w:rPr>
                <w:rFonts w:ascii="宋体" w:hAnsi="宋体" w:hint="eastAsia"/>
                <w:sz w:val="18"/>
                <w:szCs w:val="18"/>
              </w:rPr>
              <w:t>h</w:t>
            </w:r>
            <w:r w:rsidRPr="00272AC9">
              <w:rPr>
                <w:rFonts w:ascii="宋体" w:hAnsi="宋体" w:hint="eastAsia"/>
                <w:sz w:val="18"/>
                <w:szCs w:val="18"/>
              </w:rPr>
              <w:t>摇动</w:t>
            </w:r>
            <w:r w:rsidRPr="00272AC9">
              <w:rPr>
                <w:rFonts w:ascii="宋体" w:hAnsi="宋体" w:hint="eastAsia"/>
                <w:sz w:val="18"/>
                <w:szCs w:val="18"/>
              </w:rPr>
              <w:t>3</w:t>
            </w:r>
            <w:r w:rsidRPr="00272AC9">
              <w:rPr>
                <w:rFonts w:ascii="宋体" w:hAnsi="宋体"/>
                <w:sz w:val="18"/>
                <w:szCs w:val="18"/>
              </w:rPr>
              <w:t>0</w:t>
            </w:r>
            <w:r w:rsidRPr="00272AC9">
              <w:rPr>
                <w:rFonts w:ascii="宋体" w:hAnsi="宋体" w:hint="eastAsia"/>
                <w:sz w:val="18"/>
                <w:szCs w:val="18"/>
              </w:rPr>
              <w:t>次合格</w:t>
            </w:r>
          </w:p>
        </w:tc>
        <w:tc>
          <w:tcPr>
            <w:tcW w:w="1560" w:type="dxa"/>
          </w:tcPr>
          <w:p w14:paraId="5438964D" w14:textId="77777777" w:rsidR="008B499A" w:rsidRDefault="008B499A" w:rsidP="000265A4">
            <w:pPr>
              <w:pStyle w:val="1"/>
              <w:spacing w:before="156" w:afterLines="0" w:after="0" w:line="320" w:lineRule="exact"/>
              <w:jc w:val="center"/>
              <w:rPr>
                <w:b w:val="0"/>
                <w:sz w:val="21"/>
                <w:szCs w:val="21"/>
              </w:rPr>
            </w:pPr>
            <w:r>
              <w:rPr>
                <w:b w:val="0"/>
                <w:sz w:val="21"/>
                <w:szCs w:val="21"/>
              </w:rPr>
              <w:t>30</w:t>
            </w:r>
          </w:p>
        </w:tc>
      </w:tr>
      <w:tr w:rsidR="008B499A" w14:paraId="0CE5FF23" w14:textId="77777777" w:rsidTr="000265A4">
        <w:trPr>
          <w:trHeight w:val="715"/>
          <w:jc w:val="center"/>
        </w:trPr>
        <w:tc>
          <w:tcPr>
            <w:tcW w:w="730" w:type="dxa"/>
          </w:tcPr>
          <w:p w14:paraId="621F6328" w14:textId="77777777" w:rsidR="008B499A" w:rsidRPr="000F6CC5" w:rsidRDefault="008B499A" w:rsidP="000265A4">
            <w:pPr>
              <w:pStyle w:val="1"/>
              <w:spacing w:before="156" w:afterLines="0" w:after="0" w:line="300" w:lineRule="exact"/>
              <w:jc w:val="center"/>
              <w:rPr>
                <w:sz w:val="21"/>
                <w:szCs w:val="21"/>
              </w:rPr>
            </w:pPr>
            <w:r>
              <w:rPr>
                <w:rFonts w:hint="eastAsia"/>
                <w:sz w:val="21"/>
                <w:szCs w:val="21"/>
              </w:rPr>
              <w:t>T</w:t>
            </w:r>
            <w:r>
              <w:rPr>
                <w:sz w:val="21"/>
                <w:szCs w:val="21"/>
              </w:rPr>
              <w:t>H3</w:t>
            </w:r>
          </w:p>
        </w:tc>
        <w:tc>
          <w:tcPr>
            <w:tcW w:w="972" w:type="dxa"/>
          </w:tcPr>
          <w:p w14:paraId="692BDEBA"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9</w:t>
            </w:r>
            <w:r>
              <w:rPr>
                <w:sz w:val="21"/>
                <w:szCs w:val="21"/>
              </w:rPr>
              <w:t>1</w:t>
            </w:r>
          </w:p>
        </w:tc>
        <w:tc>
          <w:tcPr>
            <w:tcW w:w="845" w:type="dxa"/>
          </w:tcPr>
          <w:p w14:paraId="530C86AC"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1</w:t>
            </w:r>
            <w:r>
              <w:rPr>
                <w:sz w:val="21"/>
                <w:szCs w:val="21"/>
              </w:rPr>
              <w:t>00</w:t>
            </w:r>
          </w:p>
        </w:tc>
        <w:tc>
          <w:tcPr>
            <w:tcW w:w="992" w:type="dxa"/>
          </w:tcPr>
          <w:p w14:paraId="22974D0D" w14:textId="77777777" w:rsidR="008B499A" w:rsidRPr="000F6CC5" w:rsidRDefault="008B499A" w:rsidP="000265A4">
            <w:pPr>
              <w:pStyle w:val="1"/>
              <w:spacing w:before="156" w:afterLines="0" w:after="0" w:line="320" w:lineRule="exact"/>
              <w:jc w:val="center"/>
              <w:rPr>
                <w:sz w:val="21"/>
                <w:szCs w:val="21"/>
              </w:rPr>
            </w:pPr>
            <w:r>
              <w:rPr>
                <w:sz w:val="21"/>
                <w:szCs w:val="21"/>
              </w:rPr>
              <w:t>5.8</w:t>
            </w:r>
          </w:p>
        </w:tc>
        <w:tc>
          <w:tcPr>
            <w:tcW w:w="1418" w:type="dxa"/>
          </w:tcPr>
          <w:p w14:paraId="2173BA06"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1</w:t>
            </w:r>
            <w:r>
              <w:rPr>
                <w:sz w:val="21"/>
                <w:szCs w:val="21"/>
              </w:rPr>
              <w:t>9</w:t>
            </w:r>
          </w:p>
        </w:tc>
        <w:tc>
          <w:tcPr>
            <w:tcW w:w="1134" w:type="dxa"/>
          </w:tcPr>
          <w:p w14:paraId="6FB44AE6"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2</w:t>
            </w:r>
            <w:r>
              <w:rPr>
                <w:sz w:val="21"/>
                <w:szCs w:val="21"/>
              </w:rPr>
              <w:t>7</w:t>
            </w:r>
          </w:p>
        </w:tc>
        <w:tc>
          <w:tcPr>
            <w:tcW w:w="850" w:type="dxa"/>
          </w:tcPr>
          <w:p w14:paraId="72AA47C5"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9</w:t>
            </w:r>
            <w:r>
              <w:rPr>
                <w:sz w:val="21"/>
                <w:szCs w:val="21"/>
              </w:rPr>
              <w:t>2</w:t>
            </w:r>
          </w:p>
        </w:tc>
        <w:tc>
          <w:tcPr>
            <w:tcW w:w="2126" w:type="dxa"/>
          </w:tcPr>
          <w:p w14:paraId="09905844" w14:textId="77777777" w:rsidR="008B499A" w:rsidRPr="00272AC9" w:rsidRDefault="008B499A" w:rsidP="000265A4">
            <w:pPr>
              <w:pStyle w:val="1"/>
              <w:spacing w:beforeLines="0" w:before="0" w:afterLines="0" w:after="0" w:line="240" w:lineRule="exact"/>
              <w:ind w:rightChars="-120" w:right="-252"/>
              <w:rPr>
                <w:sz w:val="18"/>
                <w:szCs w:val="18"/>
              </w:rPr>
            </w:pPr>
            <w:r w:rsidRPr="00272AC9">
              <w:rPr>
                <w:rFonts w:hint="eastAsia"/>
                <w:sz w:val="18"/>
                <w:szCs w:val="18"/>
              </w:rPr>
              <w:t>最初飞散稳定性：合格</w:t>
            </w:r>
          </w:p>
          <w:p w14:paraId="0196DA62" w14:textId="77777777" w:rsidR="008B499A" w:rsidRPr="00272AC9" w:rsidRDefault="008B499A" w:rsidP="000265A4">
            <w:pPr>
              <w:spacing w:line="240" w:lineRule="exact"/>
              <w:jc w:val="left"/>
              <w:rPr>
                <w:rFonts w:ascii="宋体" w:hAnsi="宋体" w:hint="eastAsia"/>
                <w:b/>
                <w:sz w:val="18"/>
                <w:szCs w:val="18"/>
              </w:rPr>
            </w:pPr>
            <w:r w:rsidRPr="00272AC9">
              <w:rPr>
                <w:rFonts w:hint="eastAsia"/>
                <w:b/>
                <w:sz w:val="18"/>
                <w:szCs w:val="18"/>
              </w:rPr>
              <w:t>静止</w:t>
            </w:r>
            <w:r w:rsidRPr="00272AC9">
              <w:rPr>
                <w:rFonts w:hint="eastAsia"/>
                <w:b/>
                <w:sz w:val="18"/>
                <w:szCs w:val="18"/>
              </w:rPr>
              <w:t>3</w:t>
            </w:r>
            <w:r w:rsidRPr="00272AC9">
              <w:rPr>
                <w:b/>
                <w:sz w:val="18"/>
                <w:szCs w:val="18"/>
              </w:rPr>
              <w:t>0</w:t>
            </w:r>
            <w:r w:rsidRPr="00272AC9">
              <w:rPr>
                <w:rFonts w:hint="eastAsia"/>
                <w:b/>
                <w:sz w:val="18"/>
                <w:szCs w:val="18"/>
              </w:rPr>
              <w:t>min</w:t>
            </w:r>
            <w:r w:rsidRPr="00272AC9">
              <w:rPr>
                <w:b/>
                <w:sz w:val="18"/>
                <w:szCs w:val="18"/>
              </w:rPr>
              <w:t xml:space="preserve"> </w:t>
            </w:r>
            <w:r w:rsidRPr="00272AC9">
              <w:rPr>
                <w:rFonts w:hint="eastAsia"/>
                <w:b/>
                <w:sz w:val="18"/>
                <w:szCs w:val="18"/>
              </w:rPr>
              <w:t>：沉淀</w:t>
            </w:r>
            <w:r w:rsidRPr="00272AC9">
              <w:rPr>
                <w:rFonts w:ascii="宋体" w:hAnsi="宋体" w:hint="eastAsia"/>
                <w:b/>
                <w:sz w:val="18"/>
                <w:szCs w:val="18"/>
              </w:rPr>
              <w:t>&lt;</w:t>
            </w:r>
            <w:r w:rsidRPr="00272AC9">
              <w:rPr>
                <w:rFonts w:hint="eastAsia"/>
                <w:b/>
                <w:sz w:val="18"/>
                <w:szCs w:val="18"/>
              </w:rPr>
              <w:t>1ml</w:t>
            </w:r>
            <w:r w:rsidRPr="00272AC9">
              <w:rPr>
                <w:rFonts w:ascii="宋体" w:hAnsi="宋体" w:hint="eastAsia"/>
                <w:b/>
                <w:sz w:val="18"/>
                <w:szCs w:val="18"/>
              </w:rPr>
              <w:t xml:space="preserve"> </w:t>
            </w:r>
          </w:p>
          <w:p w14:paraId="1344A57D" w14:textId="77777777" w:rsidR="008B499A" w:rsidRPr="000F6CC5" w:rsidRDefault="008B499A" w:rsidP="000265A4">
            <w:pPr>
              <w:pStyle w:val="1"/>
              <w:spacing w:beforeLines="0" w:before="0" w:afterLines="0" w:after="0" w:line="240" w:lineRule="exact"/>
              <w:jc w:val="center"/>
              <w:rPr>
                <w:sz w:val="21"/>
                <w:szCs w:val="21"/>
              </w:rPr>
            </w:pPr>
            <w:r w:rsidRPr="00272AC9">
              <w:rPr>
                <w:rFonts w:ascii="宋体" w:hAnsi="宋体" w:hint="eastAsia"/>
                <w:sz w:val="18"/>
                <w:szCs w:val="18"/>
              </w:rPr>
              <w:t>静置</w:t>
            </w:r>
            <w:r w:rsidRPr="00272AC9">
              <w:rPr>
                <w:rFonts w:ascii="宋体" w:hAnsi="宋体" w:hint="eastAsia"/>
                <w:sz w:val="18"/>
                <w:szCs w:val="18"/>
              </w:rPr>
              <w:t>2</w:t>
            </w:r>
            <w:r w:rsidRPr="00272AC9">
              <w:rPr>
                <w:rFonts w:ascii="宋体" w:hAnsi="宋体"/>
                <w:sz w:val="18"/>
                <w:szCs w:val="18"/>
              </w:rPr>
              <w:t>4</w:t>
            </w:r>
            <w:r w:rsidRPr="00272AC9">
              <w:rPr>
                <w:rFonts w:ascii="宋体" w:hAnsi="宋体" w:hint="eastAsia"/>
                <w:sz w:val="18"/>
                <w:szCs w:val="18"/>
              </w:rPr>
              <w:t>h</w:t>
            </w:r>
            <w:r w:rsidRPr="00272AC9">
              <w:rPr>
                <w:rFonts w:ascii="宋体" w:hAnsi="宋体" w:hint="eastAsia"/>
                <w:sz w:val="18"/>
                <w:szCs w:val="18"/>
              </w:rPr>
              <w:t>摇动</w:t>
            </w:r>
            <w:r w:rsidRPr="00272AC9">
              <w:rPr>
                <w:rFonts w:ascii="宋体" w:hAnsi="宋体" w:hint="eastAsia"/>
                <w:sz w:val="18"/>
                <w:szCs w:val="18"/>
              </w:rPr>
              <w:t>3</w:t>
            </w:r>
            <w:r w:rsidRPr="00272AC9">
              <w:rPr>
                <w:rFonts w:ascii="宋体" w:hAnsi="宋体"/>
                <w:sz w:val="18"/>
                <w:szCs w:val="18"/>
              </w:rPr>
              <w:t>0</w:t>
            </w:r>
            <w:r w:rsidRPr="00272AC9">
              <w:rPr>
                <w:rFonts w:ascii="宋体" w:hAnsi="宋体" w:hint="eastAsia"/>
                <w:sz w:val="18"/>
                <w:szCs w:val="18"/>
              </w:rPr>
              <w:t>次合格</w:t>
            </w:r>
          </w:p>
        </w:tc>
        <w:tc>
          <w:tcPr>
            <w:tcW w:w="1560" w:type="dxa"/>
          </w:tcPr>
          <w:p w14:paraId="4B8D759E" w14:textId="77777777" w:rsidR="008B499A" w:rsidRDefault="008B499A" w:rsidP="000265A4">
            <w:pPr>
              <w:pStyle w:val="1"/>
              <w:spacing w:before="156" w:afterLines="0" w:after="0" w:line="320" w:lineRule="exact"/>
              <w:jc w:val="center"/>
              <w:rPr>
                <w:b w:val="0"/>
                <w:sz w:val="21"/>
                <w:szCs w:val="21"/>
              </w:rPr>
            </w:pPr>
            <w:r>
              <w:rPr>
                <w:rFonts w:hint="eastAsia"/>
                <w:b w:val="0"/>
                <w:sz w:val="21"/>
                <w:szCs w:val="21"/>
              </w:rPr>
              <w:t>4</w:t>
            </w:r>
            <w:r>
              <w:rPr>
                <w:b w:val="0"/>
                <w:sz w:val="21"/>
                <w:szCs w:val="21"/>
              </w:rPr>
              <w:t>2</w:t>
            </w:r>
          </w:p>
        </w:tc>
      </w:tr>
      <w:tr w:rsidR="008B499A" w14:paraId="0DCCC521" w14:textId="77777777" w:rsidTr="000265A4">
        <w:trPr>
          <w:trHeight w:val="715"/>
          <w:jc w:val="center"/>
        </w:trPr>
        <w:tc>
          <w:tcPr>
            <w:tcW w:w="730" w:type="dxa"/>
          </w:tcPr>
          <w:p w14:paraId="6E799D81" w14:textId="77777777" w:rsidR="008B499A" w:rsidRPr="000F6CC5" w:rsidRDefault="008B499A" w:rsidP="000265A4">
            <w:pPr>
              <w:pStyle w:val="1"/>
              <w:spacing w:before="156" w:afterLines="0" w:after="0" w:line="300" w:lineRule="exact"/>
              <w:jc w:val="center"/>
              <w:rPr>
                <w:sz w:val="21"/>
                <w:szCs w:val="21"/>
              </w:rPr>
            </w:pPr>
            <w:r>
              <w:rPr>
                <w:rFonts w:hint="eastAsia"/>
                <w:sz w:val="21"/>
                <w:szCs w:val="21"/>
              </w:rPr>
              <w:t>T</w:t>
            </w:r>
            <w:r>
              <w:rPr>
                <w:sz w:val="21"/>
                <w:szCs w:val="21"/>
              </w:rPr>
              <w:t>H4</w:t>
            </w:r>
          </w:p>
        </w:tc>
        <w:tc>
          <w:tcPr>
            <w:tcW w:w="972" w:type="dxa"/>
          </w:tcPr>
          <w:p w14:paraId="4A9C5C1E"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9</w:t>
            </w:r>
            <w:r>
              <w:rPr>
                <w:sz w:val="21"/>
                <w:szCs w:val="21"/>
              </w:rPr>
              <w:t>3</w:t>
            </w:r>
          </w:p>
        </w:tc>
        <w:tc>
          <w:tcPr>
            <w:tcW w:w="845" w:type="dxa"/>
          </w:tcPr>
          <w:p w14:paraId="6B86C748"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9</w:t>
            </w:r>
            <w:r>
              <w:rPr>
                <w:sz w:val="21"/>
                <w:szCs w:val="21"/>
              </w:rPr>
              <w:t>9</w:t>
            </w:r>
          </w:p>
        </w:tc>
        <w:tc>
          <w:tcPr>
            <w:tcW w:w="992" w:type="dxa"/>
          </w:tcPr>
          <w:p w14:paraId="2C9813F0" w14:textId="77777777" w:rsidR="008B499A" w:rsidRPr="000F6CC5" w:rsidRDefault="008B499A" w:rsidP="000265A4">
            <w:pPr>
              <w:pStyle w:val="1"/>
              <w:spacing w:before="156" w:afterLines="0" w:after="0" w:line="320" w:lineRule="exact"/>
              <w:jc w:val="center"/>
              <w:rPr>
                <w:sz w:val="21"/>
                <w:szCs w:val="21"/>
              </w:rPr>
            </w:pPr>
            <w:r>
              <w:rPr>
                <w:rFonts w:hint="eastAsia"/>
                <w:sz w:val="21"/>
                <w:szCs w:val="21"/>
              </w:rPr>
              <w:t>7</w:t>
            </w:r>
            <w:r>
              <w:rPr>
                <w:sz w:val="21"/>
                <w:szCs w:val="21"/>
              </w:rPr>
              <w:t>.5</w:t>
            </w:r>
          </w:p>
        </w:tc>
        <w:tc>
          <w:tcPr>
            <w:tcW w:w="1418" w:type="dxa"/>
          </w:tcPr>
          <w:p w14:paraId="61419E8D"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2</w:t>
            </w:r>
            <w:r>
              <w:rPr>
                <w:sz w:val="21"/>
                <w:szCs w:val="21"/>
              </w:rPr>
              <w:t>0</w:t>
            </w:r>
          </w:p>
        </w:tc>
        <w:tc>
          <w:tcPr>
            <w:tcW w:w="1134" w:type="dxa"/>
          </w:tcPr>
          <w:p w14:paraId="2D6C6230"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1</w:t>
            </w:r>
            <w:r>
              <w:rPr>
                <w:sz w:val="21"/>
                <w:szCs w:val="21"/>
              </w:rPr>
              <w:t>9</w:t>
            </w:r>
          </w:p>
        </w:tc>
        <w:tc>
          <w:tcPr>
            <w:tcW w:w="850" w:type="dxa"/>
          </w:tcPr>
          <w:p w14:paraId="31FF928C"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9</w:t>
            </w:r>
            <w:r>
              <w:rPr>
                <w:sz w:val="21"/>
                <w:szCs w:val="21"/>
              </w:rPr>
              <w:t>0</w:t>
            </w:r>
          </w:p>
        </w:tc>
        <w:tc>
          <w:tcPr>
            <w:tcW w:w="2126" w:type="dxa"/>
          </w:tcPr>
          <w:p w14:paraId="34A5C6CC" w14:textId="77777777" w:rsidR="008B499A" w:rsidRPr="00272AC9" w:rsidRDefault="008B499A" w:rsidP="000265A4">
            <w:pPr>
              <w:pStyle w:val="1"/>
              <w:spacing w:beforeLines="0" w:before="0" w:afterLines="0" w:after="0" w:line="240" w:lineRule="exact"/>
              <w:ind w:rightChars="-120" w:right="-252"/>
              <w:rPr>
                <w:sz w:val="18"/>
                <w:szCs w:val="18"/>
              </w:rPr>
            </w:pPr>
            <w:r w:rsidRPr="00272AC9">
              <w:rPr>
                <w:rFonts w:hint="eastAsia"/>
                <w:sz w:val="18"/>
                <w:szCs w:val="18"/>
              </w:rPr>
              <w:t>最初飞散稳定性：合格</w:t>
            </w:r>
          </w:p>
          <w:p w14:paraId="56C853F4" w14:textId="77777777" w:rsidR="008B499A" w:rsidRPr="00272AC9" w:rsidRDefault="008B499A" w:rsidP="000265A4">
            <w:pPr>
              <w:spacing w:line="240" w:lineRule="exact"/>
              <w:jc w:val="left"/>
              <w:rPr>
                <w:rFonts w:ascii="宋体" w:hAnsi="宋体" w:hint="eastAsia"/>
                <w:b/>
                <w:sz w:val="18"/>
                <w:szCs w:val="18"/>
              </w:rPr>
            </w:pPr>
            <w:r w:rsidRPr="00272AC9">
              <w:rPr>
                <w:rFonts w:hint="eastAsia"/>
                <w:b/>
                <w:sz w:val="18"/>
                <w:szCs w:val="18"/>
              </w:rPr>
              <w:t>静止</w:t>
            </w:r>
            <w:r w:rsidRPr="00272AC9">
              <w:rPr>
                <w:rFonts w:hint="eastAsia"/>
                <w:b/>
                <w:sz w:val="18"/>
                <w:szCs w:val="18"/>
              </w:rPr>
              <w:t>3</w:t>
            </w:r>
            <w:r w:rsidRPr="00272AC9">
              <w:rPr>
                <w:b/>
                <w:sz w:val="18"/>
                <w:szCs w:val="18"/>
              </w:rPr>
              <w:t>0</w:t>
            </w:r>
            <w:r w:rsidRPr="00272AC9">
              <w:rPr>
                <w:rFonts w:hint="eastAsia"/>
                <w:b/>
                <w:sz w:val="18"/>
                <w:szCs w:val="18"/>
              </w:rPr>
              <w:t>min</w:t>
            </w:r>
            <w:r w:rsidRPr="00272AC9">
              <w:rPr>
                <w:b/>
                <w:sz w:val="18"/>
                <w:szCs w:val="18"/>
              </w:rPr>
              <w:t xml:space="preserve"> </w:t>
            </w:r>
            <w:r w:rsidRPr="00272AC9">
              <w:rPr>
                <w:rFonts w:hint="eastAsia"/>
                <w:b/>
                <w:sz w:val="18"/>
                <w:szCs w:val="18"/>
              </w:rPr>
              <w:t>：沉淀</w:t>
            </w:r>
            <w:r w:rsidRPr="00272AC9">
              <w:rPr>
                <w:rFonts w:ascii="宋体" w:hAnsi="宋体" w:hint="eastAsia"/>
                <w:b/>
                <w:sz w:val="18"/>
                <w:szCs w:val="18"/>
              </w:rPr>
              <w:t>&lt;</w:t>
            </w:r>
            <w:r w:rsidRPr="00272AC9">
              <w:rPr>
                <w:rFonts w:hint="eastAsia"/>
                <w:b/>
                <w:sz w:val="18"/>
                <w:szCs w:val="18"/>
              </w:rPr>
              <w:t>1ml</w:t>
            </w:r>
            <w:r w:rsidRPr="00272AC9">
              <w:rPr>
                <w:rFonts w:ascii="宋体" w:hAnsi="宋体" w:hint="eastAsia"/>
                <w:b/>
                <w:sz w:val="18"/>
                <w:szCs w:val="18"/>
              </w:rPr>
              <w:t xml:space="preserve"> </w:t>
            </w:r>
          </w:p>
          <w:p w14:paraId="5E499B4B" w14:textId="77777777" w:rsidR="008B499A" w:rsidRPr="000F6CC5" w:rsidRDefault="008B499A" w:rsidP="000265A4">
            <w:pPr>
              <w:pStyle w:val="1"/>
              <w:spacing w:beforeLines="0" w:before="0" w:afterLines="0" w:after="0" w:line="240" w:lineRule="exact"/>
              <w:jc w:val="center"/>
              <w:rPr>
                <w:sz w:val="21"/>
                <w:szCs w:val="21"/>
              </w:rPr>
            </w:pPr>
            <w:r w:rsidRPr="00272AC9">
              <w:rPr>
                <w:rFonts w:ascii="宋体" w:hAnsi="宋体" w:hint="eastAsia"/>
                <w:sz w:val="18"/>
                <w:szCs w:val="18"/>
              </w:rPr>
              <w:t>静置</w:t>
            </w:r>
            <w:r w:rsidRPr="00272AC9">
              <w:rPr>
                <w:rFonts w:ascii="宋体" w:hAnsi="宋体" w:hint="eastAsia"/>
                <w:sz w:val="18"/>
                <w:szCs w:val="18"/>
              </w:rPr>
              <w:t>2</w:t>
            </w:r>
            <w:r w:rsidRPr="00272AC9">
              <w:rPr>
                <w:rFonts w:ascii="宋体" w:hAnsi="宋体"/>
                <w:sz w:val="18"/>
                <w:szCs w:val="18"/>
              </w:rPr>
              <w:t>4</w:t>
            </w:r>
            <w:r w:rsidRPr="00272AC9">
              <w:rPr>
                <w:rFonts w:ascii="宋体" w:hAnsi="宋体" w:hint="eastAsia"/>
                <w:sz w:val="18"/>
                <w:szCs w:val="18"/>
              </w:rPr>
              <w:t>h</w:t>
            </w:r>
            <w:r w:rsidRPr="00272AC9">
              <w:rPr>
                <w:rFonts w:ascii="宋体" w:hAnsi="宋体" w:hint="eastAsia"/>
                <w:sz w:val="18"/>
                <w:szCs w:val="18"/>
              </w:rPr>
              <w:t>摇动</w:t>
            </w:r>
            <w:r w:rsidRPr="00272AC9">
              <w:rPr>
                <w:rFonts w:ascii="宋体" w:hAnsi="宋体" w:hint="eastAsia"/>
                <w:sz w:val="18"/>
                <w:szCs w:val="18"/>
              </w:rPr>
              <w:t>3</w:t>
            </w:r>
            <w:r w:rsidRPr="00272AC9">
              <w:rPr>
                <w:rFonts w:ascii="宋体" w:hAnsi="宋体"/>
                <w:sz w:val="18"/>
                <w:szCs w:val="18"/>
              </w:rPr>
              <w:t>0</w:t>
            </w:r>
            <w:r w:rsidRPr="00272AC9">
              <w:rPr>
                <w:rFonts w:ascii="宋体" w:hAnsi="宋体" w:hint="eastAsia"/>
                <w:sz w:val="18"/>
                <w:szCs w:val="18"/>
              </w:rPr>
              <w:t>次合格</w:t>
            </w:r>
          </w:p>
        </w:tc>
        <w:tc>
          <w:tcPr>
            <w:tcW w:w="1560" w:type="dxa"/>
          </w:tcPr>
          <w:p w14:paraId="48D77C6A" w14:textId="77777777" w:rsidR="008B499A" w:rsidRDefault="008B499A" w:rsidP="000265A4">
            <w:pPr>
              <w:pStyle w:val="1"/>
              <w:spacing w:before="156" w:afterLines="0" w:after="0" w:line="320" w:lineRule="exact"/>
              <w:jc w:val="center"/>
              <w:rPr>
                <w:b w:val="0"/>
                <w:sz w:val="21"/>
                <w:szCs w:val="21"/>
              </w:rPr>
            </w:pPr>
            <w:r>
              <w:rPr>
                <w:rFonts w:hint="eastAsia"/>
                <w:b w:val="0"/>
                <w:sz w:val="21"/>
                <w:szCs w:val="21"/>
              </w:rPr>
              <w:t>4</w:t>
            </w:r>
            <w:r>
              <w:rPr>
                <w:b w:val="0"/>
                <w:sz w:val="21"/>
                <w:szCs w:val="21"/>
              </w:rPr>
              <w:t>0</w:t>
            </w:r>
          </w:p>
        </w:tc>
      </w:tr>
      <w:tr w:rsidR="008B499A" w14:paraId="106047BF" w14:textId="77777777" w:rsidTr="000265A4">
        <w:trPr>
          <w:trHeight w:val="715"/>
          <w:jc w:val="center"/>
        </w:trPr>
        <w:tc>
          <w:tcPr>
            <w:tcW w:w="730" w:type="dxa"/>
          </w:tcPr>
          <w:p w14:paraId="03B33592" w14:textId="77777777" w:rsidR="008B499A" w:rsidRPr="000F6CC5" w:rsidRDefault="008B499A" w:rsidP="000265A4">
            <w:pPr>
              <w:pStyle w:val="1"/>
              <w:spacing w:before="156" w:afterLines="0" w:after="0" w:line="300" w:lineRule="exact"/>
              <w:jc w:val="center"/>
              <w:rPr>
                <w:sz w:val="21"/>
                <w:szCs w:val="21"/>
              </w:rPr>
            </w:pPr>
            <w:r>
              <w:rPr>
                <w:rFonts w:hint="eastAsia"/>
                <w:sz w:val="21"/>
                <w:szCs w:val="21"/>
              </w:rPr>
              <w:t>T</w:t>
            </w:r>
            <w:r>
              <w:rPr>
                <w:sz w:val="21"/>
                <w:szCs w:val="21"/>
              </w:rPr>
              <w:t>H5</w:t>
            </w:r>
          </w:p>
        </w:tc>
        <w:tc>
          <w:tcPr>
            <w:tcW w:w="972" w:type="dxa"/>
          </w:tcPr>
          <w:p w14:paraId="0D1AC675"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9</w:t>
            </w:r>
            <w:r>
              <w:rPr>
                <w:sz w:val="21"/>
                <w:szCs w:val="21"/>
              </w:rPr>
              <w:t>4</w:t>
            </w:r>
          </w:p>
        </w:tc>
        <w:tc>
          <w:tcPr>
            <w:tcW w:w="845" w:type="dxa"/>
          </w:tcPr>
          <w:p w14:paraId="573C349E"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9</w:t>
            </w:r>
            <w:r>
              <w:rPr>
                <w:sz w:val="21"/>
                <w:szCs w:val="21"/>
              </w:rPr>
              <w:t>9</w:t>
            </w:r>
          </w:p>
        </w:tc>
        <w:tc>
          <w:tcPr>
            <w:tcW w:w="992" w:type="dxa"/>
          </w:tcPr>
          <w:p w14:paraId="3BBB817E" w14:textId="77777777" w:rsidR="008B499A" w:rsidRPr="000F6CC5" w:rsidRDefault="008B499A" w:rsidP="000265A4">
            <w:pPr>
              <w:pStyle w:val="1"/>
              <w:spacing w:before="156" w:afterLines="0" w:after="0" w:line="320" w:lineRule="exact"/>
              <w:jc w:val="center"/>
              <w:rPr>
                <w:sz w:val="21"/>
                <w:szCs w:val="21"/>
              </w:rPr>
            </w:pPr>
            <w:r>
              <w:rPr>
                <w:rFonts w:hint="eastAsia"/>
                <w:sz w:val="21"/>
                <w:szCs w:val="21"/>
              </w:rPr>
              <w:t>6</w:t>
            </w:r>
            <w:r>
              <w:rPr>
                <w:sz w:val="21"/>
                <w:szCs w:val="21"/>
              </w:rPr>
              <w:t>.6</w:t>
            </w:r>
          </w:p>
        </w:tc>
        <w:tc>
          <w:tcPr>
            <w:tcW w:w="1418" w:type="dxa"/>
          </w:tcPr>
          <w:p w14:paraId="23638E6D"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2</w:t>
            </w:r>
            <w:r>
              <w:rPr>
                <w:sz w:val="21"/>
                <w:szCs w:val="21"/>
              </w:rPr>
              <w:t>6</w:t>
            </w:r>
          </w:p>
        </w:tc>
        <w:tc>
          <w:tcPr>
            <w:tcW w:w="1134" w:type="dxa"/>
          </w:tcPr>
          <w:p w14:paraId="3D5BA24C"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2</w:t>
            </w:r>
            <w:r>
              <w:rPr>
                <w:sz w:val="21"/>
                <w:szCs w:val="21"/>
              </w:rPr>
              <w:t>1</w:t>
            </w:r>
          </w:p>
        </w:tc>
        <w:tc>
          <w:tcPr>
            <w:tcW w:w="850" w:type="dxa"/>
          </w:tcPr>
          <w:p w14:paraId="7F6E0802"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8</w:t>
            </w:r>
            <w:r>
              <w:rPr>
                <w:sz w:val="21"/>
                <w:szCs w:val="21"/>
              </w:rPr>
              <w:t>5</w:t>
            </w:r>
          </w:p>
        </w:tc>
        <w:tc>
          <w:tcPr>
            <w:tcW w:w="2126" w:type="dxa"/>
          </w:tcPr>
          <w:p w14:paraId="3B364317" w14:textId="77777777" w:rsidR="008B499A" w:rsidRPr="00272AC9" w:rsidRDefault="008B499A" w:rsidP="000265A4">
            <w:pPr>
              <w:pStyle w:val="1"/>
              <w:spacing w:beforeLines="0" w:before="0" w:afterLines="0" w:after="0" w:line="240" w:lineRule="exact"/>
              <w:ind w:rightChars="-120" w:right="-252"/>
              <w:rPr>
                <w:sz w:val="18"/>
                <w:szCs w:val="18"/>
              </w:rPr>
            </w:pPr>
            <w:r w:rsidRPr="00272AC9">
              <w:rPr>
                <w:rFonts w:hint="eastAsia"/>
                <w:sz w:val="18"/>
                <w:szCs w:val="18"/>
              </w:rPr>
              <w:t>最初飞散稳定性：合格</w:t>
            </w:r>
          </w:p>
          <w:p w14:paraId="2BB8A7B1" w14:textId="77777777" w:rsidR="008B499A" w:rsidRPr="00272AC9" w:rsidRDefault="008B499A" w:rsidP="000265A4">
            <w:pPr>
              <w:spacing w:line="240" w:lineRule="exact"/>
              <w:jc w:val="left"/>
              <w:rPr>
                <w:rFonts w:ascii="宋体" w:hAnsi="宋体" w:hint="eastAsia"/>
                <w:b/>
                <w:sz w:val="18"/>
                <w:szCs w:val="18"/>
              </w:rPr>
            </w:pPr>
            <w:r w:rsidRPr="00272AC9">
              <w:rPr>
                <w:rFonts w:hint="eastAsia"/>
                <w:b/>
                <w:sz w:val="18"/>
                <w:szCs w:val="18"/>
              </w:rPr>
              <w:t>静止</w:t>
            </w:r>
            <w:r w:rsidRPr="00272AC9">
              <w:rPr>
                <w:rFonts w:hint="eastAsia"/>
                <w:b/>
                <w:sz w:val="18"/>
                <w:szCs w:val="18"/>
              </w:rPr>
              <w:t>3</w:t>
            </w:r>
            <w:r w:rsidRPr="00272AC9">
              <w:rPr>
                <w:b/>
                <w:sz w:val="18"/>
                <w:szCs w:val="18"/>
              </w:rPr>
              <w:t>0</w:t>
            </w:r>
            <w:r w:rsidRPr="00272AC9">
              <w:rPr>
                <w:rFonts w:hint="eastAsia"/>
                <w:b/>
                <w:sz w:val="18"/>
                <w:szCs w:val="18"/>
              </w:rPr>
              <w:t>min</w:t>
            </w:r>
            <w:r w:rsidRPr="00272AC9">
              <w:rPr>
                <w:b/>
                <w:sz w:val="18"/>
                <w:szCs w:val="18"/>
              </w:rPr>
              <w:t xml:space="preserve"> </w:t>
            </w:r>
            <w:r w:rsidRPr="00272AC9">
              <w:rPr>
                <w:rFonts w:hint="eastAsia"/>
                <w:b/>
                <w:sz w:val="18"/>
                <w:szCs w:val="18"/>
              </w:rPr>
              <w:t>：沉淀</w:t>
            </w:r>
            <w:r w:rsidRPr="00272AC9">
              <w:rPr>
                <w:rFonts w:ascii="宋体" w:hAnsi="宋体" w:hint="eastAsia"/>
                <w:b/>
                <w:sz w:val="18"/>
                <w:szCs w:val="18"/>
              </w:rPr>
              <w:t>&lt;</w:t>
            </w:r>
            <w:r w:rsidRPr="00272AC9">
              <w:rPr>
                <w:rFonts w:hint="eastAsia"/>
                <w:b/>
                <w:sz w:val="18"/>
                <w:szCs w:val="18"/>
              </w:rPr>
              <w:t>1ml</w:t>
            </w:r>
            <w:r w:rsidRPr="00272AC9">
              <w:rPr>
                <w:rFonts w:ascii="宋体" w:hAnsi="宋体" w:hint="eastAsia"/>
                <w:b/>
                <w:sz w:val="18"/>
                <w:szCs w:val="18"/>
              </w:rPr>
              <w:t xml:space="preserve"> </w:t>
            </w:r>
          </w:p>
          <w:p w14:paraId="6605FF13" w14:textId="77777777" w:rsidR="008B499A" w:rsidRPr="000F6CC5" w:rsidRDefault="008B499A" w:rsidP="000265A4">
            <w:pPr>
              <w:pStyle w:val="1"/>
              <w:spacing w:beforeLines="0" w:before="0" w:afterLines="0" w:after="0" w:line="240" w:lineRule="exact"/>
              <w:jc w:val="center"/>
              <w:rPr>
                <w:sz w:val="21"/>
                <w:szCs w:val="21"/>
              </w:rPr>
            </w:pPr>
            <w:r w:rsidRPr="00272AC9">
              <w:rPr>
                <w:rFonts w:ascii="宋体" w:hAnsi="宋体" w:hint="eastAsia"/>
                <w:sz w:val="18"/>
                <w:szCs w:val="18"/>
              </w:rPr>
              <w:t>静置</w:t>
            </w:r>
            <w:r w:rsidRPr="00272AC9">
              <w:rPr>
                <w:rFonts w:ascii="宋体" w:hAnsi="宋体" w:hint="eastAsia"/>
                <w:sz w:val="18"/>
                <w:szCs w:val="18"/>
              </w:rPr>
              <w:t>2</w:t>
            </w:r>
            <w:r w:rsidRPr="00272AC9">
              <w:rPr>
                <w:rFonts w:ascii="宋体" w:hAnsi="宋体"/>
                <w:sz w:val="18"/>
                <w:szCs w:val="18"/>
              </w:rPr>
              <w:t>4</w:t>
            </w:r>
            <w:r w:rsidRPr="00272AC9">
              <w:rPr>
                <w:rFonts w:ascii="宋体" w:hAnsi="宋体" w:hint="eastAsia"/>
                <w:sz w:val="18"/>
                <w:szCs w:val="18"/>
              </w:rPr>
              <w:t>h</w:t>
            </w:r>
            <w:r w:rsidRPr="00272AC9">
              <w:rPr>
                <w:rFonts w:ascii="宋体" w:hAnsi="宋体" w:hint="eastAsia"/>
                <w:sz w:val="18"/>
                <w:szCs w:val="18"/>
              </w:rPr>
              <w:t>摇动</w:t>
            </w:r>
            <w:r w:rsidRPr="00272AC9">
              <w:rPr>
                <w:rFonts w:ascii="宋体" w:hAnsi="宋体" w:hint="eastAsia"/>
                <w:sz w:val="18"/>
                <w:szCs w:val="18"/>
              </w:rPr>
              <w:t>3</w:t>
            </w:r>
            <w:r w:rsidRPr="00272AC9">
              <w:rPr>
                <w:rFonts w:ascii="宋体" w:hAnsi="宋体"/>
                <w:sz w:val="18"/>
                <w:szCs w:val="18"/>
              </w:rPr>
              <w:t>0</w:t>
            </w:r>
            <w:r w:rsidRPr="00272AC9">
              <w:rPr>
                <w:rFonts w:ascii="宋体" w:hAnsi="宋体" w:hint="eastAsia"/>
                <w:sz w:val="18"/>
                <w:szCs w:val="18"/>
              </w:rPr>
              <w:t>次合格</w:t>
            </w:r>
          </w:p>
        </w:tc>
        <w:tc>
          <w:tcPr>
            <w:tcW w:w="1560" w:type="dxa"/>
          </w:tcPr>
          <w:p w14:paraId="0F176A93" w14:textId="77777777" w:rsidR="008B499A" w:rsidRDefault="008B499A" w:rsidP="000265A4">
            <w:pPr>
              <w:pStyle w:val="1"/>
              <w:spacing w:before="156" w:afterLines="0" w:after="0" w:line="320" w:lineRule="exact"/>
              <w:jc w:val="center"/>
              <w:rPr>
                <w:b w:val="0"/>
                <w:sz w:val="21"/>
                <w:szCs w:val="21"/>
              </w:rPr>
            </w:pPr>
            <w:r>
              <w:rPr>
                <w:rFonts w:hint="eastAsia"/>
                <w:b w:val="0"/>
                <w:sz w:val="21"/>
                <w:szCs w:val="21"/>
              </w:rPr>
              <w:t>2</w:t>
            </w:r>
            <w:r>
              <w:rPr>
                <w:b w:val="0"/>
                <w:sz w:val="21"/>
                <w:szCs w:val="21"/>
              </w:rPr>
              <w:t>8</w:t>
            </w:r>
          </w:p>
        </w:tc>
      </w:tr>
      <w:tr w:rsidR="008B499A" w14:paraId="60E81DFB" w14:textId="77777777" w:rsidTr="000265A4">
        <w:trPr>
          <w:trHeight w:val="715"/>
          <w:jc w:val="center"/>
        </w:trPr>
        <w:tc>
          <w:tcPr>
            <w:tcW w:w="730" w:type="dxa"/>
          </w:tcPr>
          <w:p w14:paraId="58AD22A8" w14:textId="77777777" w:rsidR="008B499A" w:rsidRPr="000F6CC5" w:rsidRDefault="008B499A" w:rsidP="000265A4">
            <w:pPr>
              <w:pStyle w:val="1"/>
              <w:spacing w:before="156" w:afterLines="0" w:after="0" w:line="300" w:lineRule="exact"/>
              <w:jc w:val="center"/>
              <w:rPr>
                <w:sz w:val="21"/>
                <w:szCs w:val="21"/>
              </w:rPr>
            </w:pPr>
            <w:r>
              <w:rPr>
                <w:rFonts w:hint="eastAsia"/>
                <w:sz w:val="21"/>
                <w:szCs w:val="21"/>
              </w:rPr>
              <w:t>T</w:t>
            </w:r>
            <w:r>
              <w:rPr>
                <w:sz w:val="21"/>
                <w:szCs w:val="21"/>
              </w:rPr>
              <w:t>H6</w:t>
            </w:r>
          </w:p>
        </w:tc>
        <w:tc>
          <w:tcPr>
            <w:tcW w:w="972" w:type="dxa"/>
          </w:tcPr>
          <w:p w14:paraId="051770AF"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9</w:t>
            </w:r>
            <w:r>
              <w:rPr>
                <w:sz w:val="21"/>
                <w:szCs w:val="21"/>
              </w:rPr>
              <w:t>2</w:t>
            </w:r>
          </w:p>
        </w:tc>
        <w:tc>
          <w:tcPr>
            <w:tcW w:w="845" w:type="dxa"/>
          </w:tcPr>
          <w:p w14:paraId="6F4AA165"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1</w:t>
            </w:r>
            <w:r>
              <w:rPr>
                <w:sz w:val="21"/>
                <w:szCs w:val="21"/>
              </w:rPr>
              <w:t>00</w:t>
            </w:r>
          </w:p>
        </w:tc>
        <w:tc>
          <w:tcPr>
            <w:tcW w:w="992" w:type="dxa"/>
          </w:tcPr>
          <w:p w14:paraId="1D1E85E5" w14:textId="77777777" w:rsidR="008B499A" w:rsidRPr="000F6CC5" w:rsidRDefault="008B499A" w:rsidP="000265A4">
            <w:pPr>
              <w:pStyle w:val="1"/>
              <w:spacing w:before="156" w:afterLines="0" w:after="0" w:line="320" w:lineRule="exact"/>
              <w:jc w:val="center"/>
              <w:rPr>
                <w:sz w:val="21"/>
                <w:szCs w:val="21"/>
              </w:rPr>
            </w:pPr>
            <w:r>
              <w:rPr>
                <w:rFonts w:hint="eastAsia"/>
                <w:sz w:val="21"/>
                <w:szCs w:val="21"/>
              </w:rPr>
              <w:t>6</w:t>
            </w:r>
            <w:r>
              <w:rPr>
                <w:sz w:val="21"/>
                <w:szCs w:val="21"/>
              </w:rPr>
              <w:t>.2</w:t>
            </w:r>
          </w:p>
        </w:tc>
        <w:tc>
          <w:tcPr>
            <w:tcW w:w="1418" w:type="dxa"/>
          </w:tcPr>
          <w:p w14:paraId="370372BD"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5</w:t>
            </w:r>
            <w:r>
              <w:rPr>
                <w:sz w:val="21"/>
                <w:szCs w:val="21"/>
              </w:rPr>
              <w:t>0</w:t>
            </w:r>
          </w:p>
        </w:tc>
        <w:tc>
          <w:tcPr>
            <w:tcW w:w="1134" w:type="dxa"/>
          </w:tcPr>
          <w:p w14:paraId="1A55A09E"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2</w:t>
            </w:r>
            <w:r>
              <w:rPr>
                <w:sz w:val="21"/>
                <w:szCs w:val="21"/>
              </w:rPr>
              <w:t>8</w:t>
            </w:r>
          </w:p>
        </w:tc>
        <w:tc>
          <w:tcPr>
            <w:tcW w:w="850" w:type="dxa"/>
          </w:tcPr>
          <w:p w14:paraId="61FF8CB6"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9</w:t>
            </w:r>
            <w:r>
              <w:rPr>
                <w:sz w:val="21"/>
                <w:szCs w:val="21"/>
              </w:rPr>
              <w:t>2</w:t>
            </w:r>
          </w:p>
        </w:tc>
        <w:tc>
          <w:tcPr>
            <w:tcW w:w="2126" w:type="dxa"/>
          </w:tcPr>
          <w:p w14:paraId="23C60E9E" w14:textId="77777777" w:rsidR="008B499A" w:rsidRPr="00272AC9" w:rsidRDefault="008B499A" w:rsidP="000265A4">
            <w:pPr>
              <w:pStyle w:val="1"/>
              <w:spacing w:beforeLines="0" w:before="0" w:afterLines="0" w:after="0" w:line="240" w:lineRule="exact"/>
              <w:ind w:rightChars="-120" w:right="-252"/>
              <w:rPr>
                <w:sz w:val="18"/>
                <w:szCs w:val="18"/>
              </w:rPr>
            </w:pPr>
            <w:r w:rsidRPr="00272AC9">
              <w:rPr>
                <w:rFonts w:hint="eastAsia"/>
                <w:sz w:val="18"/>
                <w:szCs w:val="18"/>
              </w:rPr>
              <w:t>最初飞散稳定性：合格</w:t>
            </w:r>
          </w:p>
          <w:p w14:paraId="002B777A" w14:textId="77777777" w:rsidR="008B499A" w:rsidRPr="00272AC9" w:rsidRDefault="008B499A" w:rsidP="000265A4">
            <w:pPr>
              <w:spacing w:line="240" w:lineRule="exact"/>
              <w:jc w:val="left"/>
              <w:rPr>
                <w:rFonts w:ascii="宋体" w:hAnsi="宋体" w:hint="eastAsia"/>
                <w:b/>
                <w:sz w:val="18"/>
                <w:szCs w:val="18"/>
              </w:rPr>
            </w:pPr>
            <w:r w:rsidRPr="00272AC9">
              <w:rPr>
                <w:rFonts w:hint="eastAsia"/>
                <w:b/>
                <w:sz w:val="18"/>
                <w:szCs w:val="18"/>
              </w:rPr>
              <w:t>静止</w:t>
            </w:r>
            <w:r w:rsidRPr="00272AC9">
              <w:rPr>
                <w:rFonts w:hint="eastAsia"/>
                <w:b/>
                <w:sz w:val="18"/>
                <w:szCs w:val="18"/>
              </w:rPr>
              <w:t>3</w:t>
            </w:r>
            <w:r w:rsidRPr="00272AC9">
              <w:rPr>
                <w:b/>
                <w:sz w:val="18"/>
                <w:szCs w:val="18"/>
              </w:rPr>
              <w:t>0</w:t>
            </w:r>
            <w:r w:rsidRPr="00272AC9">
              <w:rPr>
                <w:rFonts w:hint="eastAsia"/>
                <w:b/>
                <w:sz w:val="18"/>
                <w:szCs w:val="18"/>
              </w:rPr>
              <w:t>min</w:t>
            </w:r>
            <w:r w:rsidRPr="00272AC9">
              <w:rPr>
                <w:b/>
                <w:sz w:val="18"/>
                <w:szCs w:val="18"/>
              </w:rPr>
              <w:t xml:space="preserve"> </w:t>
            </w:r>
            <w:r w:rsidRPr="00272AC9">
              <w:rPr>
                <w:rFonts w:hint="eastAsia"/>
                <w:b/>
                <w:sz w:val="18"/>
                <w:szCs w:val="18"/>
              </w:rPr>
              <w:t>：沉淀</w:t>
            </w:r>
            <w:r w:rsidRPr="00272AC9">
              <w:rPr>
                <w:rFonts w:ascii="宋体" w:hAnsi="宋体" w:hint="eastAsia"/>
                <w:b/>
                <w:sz w:val="18"/>
                <w:szCs w:val="18"/>
              </w:rPr>
              <w:t>&lt;</w:t>
            </w:r>
            <w:r w:rsidRPr="00272AC9">
              <w:rPr>
                <w:rFonts w:hint="eastAsia"/>
                <w:b/>
                <w:sz w:val="18"/>
                <w:szCs w:val="18"/>
              </w:rPr>
              <w:t>1ml</w:t>
            </w:r>
            <w:r w:rsidRPr="00272AC9">
              <w:rPr>
                <w:rFonts w:ascii="宋体" w:hAnsi="宋体" w:hint="eastAsia"/>
                <w:b/>
                <w:sz w:val="18"/>
                <w:szCs w:val="18"/>
              </w:rPr>
              <w:t xml:space="preserve"> </w:t>
            </w:r>
          </w:p>
          <w:p w14:paraId="1E934004" w14:textId="77777777" w:rsidR="008B499A" w:rsidRPr="000F6CC5" w:rsidRDefault="008B499A" w:rsidP="000265A4">
            <w:pPr>
              <w:pStyle w:val="1"/>
              <w:spacing w:beforeLines="0" w:before="0" w:afterLines="0" w:after="0" w:line="240" w:lineRule="exact"/>
              <w:jc w:val="center"/>
              <w:rPr>
                <w:sz w:val="21"/>
                <w:szCs w:val="21"/>
              </w:rPr>
            </w:pPr>
            <w:r w:rsidRPr="00272AC9">
              <w:rPr>
                <w:rFonts w:ascii="宋体" w:hAnsi="宋体" w:hint="eastAsia"/>
                <w:sz w:val="18"/>
                <w:szCs w:val="18"/>
              </w:rPr>
              <w:t>静置</w:t>
            </w:r>
            <w:r w:rsidRPr="00272AC9">
              <w:rPr>
                <w:rFonts w:ascii="宋体" w:hAnsi="宋体" w:hint="eastAsia"/>
                <w:sz w:val="18"/>
                <w:szCs w:val="18"/>
              </w:rPr>
              <w:t>2</w:t>
            </w:r>
            <w:r w:rsidRPr="00272AC9">
              <w:rPr>
                <w:rFonts w:ascii="宋体" w:hAnsi="宋体"/>
                <w:sz w:val="18"/>
                <w:szCs w:val="18"/>
              </w:rPr>
              <w:t>4</w:t>
            </w:r>
            <w:r w:rsidRPr="00272AC9">
              <w:rPr>
                <w:rFonts w:ascii="宋体" w:hAnsi="宋体" w:hint="eastAsia"/>
                <w:sz w:val="18"/>
                <w:szCs w:val="18"/>
              </w:rPr>
              <w:t>h</w:t>
            </w:r>
            <w:r w:rsidRPr="00272AC9">
              <w:rPr>
                <w:rFonts w:ascii="宋体" w:hAnsi="宋体" w:hint="eastAsia"/>
                <w:sz w:val="18"/>
                <w:szCs w:val="18"/>
              </w:rPr>
              <w:t>摇动</w:t>
            </w:r>
            <w:r w:rsidRPr="00272AC9">
              <w:rPr>
                <w:rFonts w:ascii="宋体" w:hAnsi="宋体" w:hint="eastAsia"/>
                <w:sz w:val="18"/>
                <w:szCs w:val="18"/>
              </w:rPr>
              <w:t>3</w:t>
            </w:r>
            <w:r w:rsidRPr="00272AC9">
              <w:rPr>
                <w:rFonts w:ascii="宋体" w:hAnsi="宋体"/>
                <w:sz w:val="18"/>
                <w:szCs w:val="18"/>
              </w:rPr>
              <w:t>0</w:t>
            </w:r>
            <w:r w:rsidRPr="00272AC9">
              <w:rPr>
                <w:rFonts w:ascii="宋体" w:hAnsi="宋体" w:hint="eastAsia"/>
                <w:sz w:val="18"/>
                <w:szCs w:val="18"/>
              </w:rPr>
              <w:t>次合格</w:t>
            </w:r>
          </w:p>
        </w:tc>
        <w:tc>
          <w:tcPr>
            <w:tcW w:w="1560" w:type="dxa"/>
          </w:tcPr>
          <w:p w14:paraId="120B91E1" w14:textId="77777777" w:rsidR="008B499A" w:rsidRDefault="008B499A" w:rsidP="000265A4">
            <w:pPr>
              <w:pStyle w:val="1"/>
              <w:spacing w:before="156" w:afterLines="0" w:after="0" w:line="320" w:lineRule="exact"/>
              <w:jc w:val="center"/>
              <w:rPr>
                <w:b w:val="0"/>
                <w:sz w:val="21"/>
                <w:szCs w:val="21"/>
              </w:rPr>
            </w:pPr>
            <w:r>
              <w:rPr>
                <w:rFonts w:hint="eastAsia"/>
                <w:b w:val="0"/>
                <w:sz w:val="21"/>
                <w:szCs w:val="21"/>
              </w:rPr>
              <w:t>3</w:t>
            </w:r>
            <w:r>
              <w:rPr>
                <w:b w:val="0"/>
                <w:sz w:val="21"/>
                <w:szCs w:val="21"/>
              </w:rPr>
              <w:t>6</w:t>
            </w:r>
          </w:p>
        </w:tc>
      </w:tr>
      <w:tr w:rsidR="008B499A" w14:paraId="54E2AFDB" w14:textId="77777777" w:rsidTr="000265A4">
        <w:trPr>
          <w:trHeight w:val="715"/>
          <w:jc w:val="center"/>
        </w:trPr>
        <w:tc>
          <w:tcPr>
            <w:tcW w:w="730" w:type="dxa"/>
          </w:tcPr>
          <w:p w14:paraId="43D31DB2" w14:textId="77777777" w:rsidR="008B499A" w:rsidRPr="000F6CC5" w:rsidRDefault="008B499A" w:rsidP="000265A4">
            <w:pPr>
              <w:pStyle w:val="1"/>
              <w:spacing w:before="156" w:afterLines="0" w:after="0" w:line="300" w:lineRule="exact"/>
              <w:jc w:val="center"/>
              <w:rPr>
                <w:sz w:val="21"/>
                <w:szCs w:val="21"/>
              </w:rPr>
            </w:pPr>
            <w:r>
              <w:rPr>
                <w:rFonts w:hint="eastAsia"/>
                <w:sz w:val="21"/>
                <w:szCs w:val="21"/>
              </w:rPr>
              <w:t>T</w:t>
            </w:r>
            <w:r>
              <w:rPr>
                <w:sz w:val="21"/>
                <w:szCs w:val="21"/>
              </w:rPr>
              <w:t>H7</w:t>
            </w:r>
          </w:p>
        </w:tc>
        <w:tc>
          <w:tcPr>
            <w:tcW w:w="972" w:type="dxa"/>
          </w:tcPr>
          <w:p w14:paraId="152704A4"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9</w:t>
            </w:r>
            <w:r>
              <w:rPr>
                <w:sz w:val="21"/>
                <w:szCs w:val="21"/>
              </w:rPr>
              <w:t>4</w:t>
            </w:r>
          </w:p>
        </w:tc>
        <w:tc>
          <w:tcPr>
            <w:tcW w:w="845" w:type="dxa"/>
          </w:tcPr>
          <w:p w14:paraId="14E9CC4A"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1</w:t>
            </w:r>
            <w:r>
              <w:rPr>
                <w:sz w:val="21"/>
                <w:szCs w:val="21"/>
              </w:rPr>
              <w:t>00</w:t>
            </w:r>
          </w:p>
        </w:tc>
        <w:tc>
          <w:tcPr>
            <w:tcW w:w="992" w:type="dxa"/>
          </w:tcPr>
          <w:p w14:paraId="684EFC03" w14:textId="77777777" w:rsidR="008B499A" w:rsidRPr="000F6CC5" w:rsidRDefault="008B499A" w:rsidP="000265A4">
            <w:pPr>
              <w:pStyle w:val="1"/>
              <w:spacing w:before="156" w:afterLines="0" w:after="0" w:line="320" w:lineRule="exact"/>
              <w:jc w:val="center"/>
              <w:rPr>
                <w:sz w:val="21"/>
                <w:szCs w:val="21"/>
              </w:rPr>
            </w:pPr>
            <w:r>
              <w:rPr>
                <w:rFonts w:hint="eastAsia"/>
                <w:sz w:val="21"/>
                <w:szCs w:val="21"/>
              </w:rPr>
              <w:t>7</w:t>
            </w:r>
            <w:r>
              <w:rPr>
                <w:sz w:val="21"/>
                <w:szCs w:val="21"/>
              </w:rPr>
              <w:t>.1</w:t>
            </w:r>
          </w:p>
        </w:tc>
        <w:tc>
          <w:tcPr>
            <w:tcW w:w="1418" w:type="dxa"/>
          </w:tcPr>
          <w:p w14:paraId="3926E3B8"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4</w:t>
            </w:r>
            <w:r>
              <w:rPr>
                <w:sz w:val="21"/>
                <w:szCs w:val="21"/>
              </w:rPr>
              <w:t>2</w:t>
            </w:r>
          </w:p>
        </w:tc>
        <w:tc>
          <w:tcPr>
            <w:tcW w:w="1134" w:type="dxa"/>
          </w:tcPr>
          <w:p w14:paraId="23FAE183"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1</w:t>
            </w:r>
            <w:r>
              <w:rPr>
                <w:sz w:val="21"/>
                <w:szCs w:val="21"/>
              </w:rPr>
              <w:t>5</w:t>
            </w:r>
          </w:p>
        </w:tc>
        <w:tc>
          <w:tcPr>
            <w:tcW w:w="850" w:type="dxa"/>
          </w:tcPr>
          <w:p w14:paraId="6AAA25FF"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8</w:t>
            </w:r>
            <w:r>
              <w:rPr>
                <w:sz w:val="21"/>
                <w:szCs w:val="21"/>
              </w:rPr>
              <w:t>6</w:t>
            </w:r>
          </w:p>
        </w:tc>
        <w:tc>
          <w:tcPr>
            <w:tcW w:w="2126" w:type="dxa"/>
          </w:tcPr>
          <w:p w14:paraId="1C808573" w14:textId="77777777" w:rsidR="008B499A" w:rsidRPr="00272AC9" w:rsidRDefault="008B499A" w:rsidP="000265A4">
            <w:pPr>
              <w:pStyle w:val="1"/>
              <w:spacing w:beforeLines="0" w:before="0" w:afterLines="0" w:after="0" w:line="240" w:lineRule="exact"/>
              <w:ind w:rightChars="-120" w:right="-252"/>
              <w:rPr>
                <w:sz w:val="18"/>
                <w:szCs w:val="18"/>
              </w:rPr>
            </w:pPr>
            <w:r w:rsidRPr="00272AC9">
              <w:rPr>
                <w:rFonts w:hint="eastAsia"/>
                <w:sz w:val="18"/>
                <w:szCs w:val="18"/>
              </w:rPr>
              <w:t>最初飞散稳定性：合格</w:t>
            </w:r>
          </w:p>
          <w:p w14:paraId="098C5024" w14:textId="77777777" w:rsidR="008B499A" w:rsidRPr="00272AC9" w:rsidRDefault="008B499A" w:rsidP="000265A4">
            <w:pPr>
              <w:spacing w:line="240" w:lineRule="exact"/>
              <w:jc w:val="left"/>
              <w:rPr>
                <w:rFonts w:ascii="宋体" w:hAnsi="宋体" w:hint="eastAsia"/>
                <w:b/>
                <w:sz w:val="18"/>
                <w:szCs w:val="18"/>
              </w:rPr>
            </w:pPr>
            <w:r w:rsidRPr="00272AC9">
              <w:rPr>
                <w:rFonts w:hint="eastAsia"/>
                <w:b/>
                <w:sz w:val="18"/>
                <w:szCs w:val="18"/>
              </w:rPr>
              <w:t>静止</w:t>
            </w:r>
            <w:r w:rsidRPr="00272AC9">
              <w:rPr>
                <w:rFonts w:hint="eastAsia"/>
                <w:b/>
                <w:sz w:val="18"/>
                <w:szCs w:val="18"/>
              </w:rPr>
              <w:t>3</w:t>
            </w:r>
            <w:r w:rsidRPr="00272AC9">
              <w:rPr>
                <w:b/>
                <w:sz w:val="18"/>
                <w:szCs w:val="18"/>
              </w:rPr>
              <w:t>0</w:t>
            </w:r>
            <w:r w:rsidRPr="00272AC9">
              <w:rPr>
                <w:rFonts w:hint="eastAsia"/>
                <w:b/>
                <w:sz w:val="18"/>
                <w:szCs w:val="18"/>
              </w:rPr>
              <w:t>min</w:t>
            </w:r>
            <w:r w:rsidRPr="00272AC9">
              <w:rPr>
                <w:b/>
                <w:sz w:val="18"/>
                <w:szCs w:val="18"/>
              </w:rPr>
              <w:t xml:space="preserve"> </w:t>
            </w:r>
            <w:r w:rsidRPr="00272AC9">
              <w:rPr>
                <w:rFonts w:hint="eastAsia"/>
                <w:b/>
                <w:sz w:val="18"/>
                <w:szCs w:val="18"/>
              </w:rPr>
              <w:t>：沉淀</w:t>
            </w:r>
            <w:r w:rsidRPr="00272AC9">
              <w:rPr>
                <w:rFonts w:ascii="宋体" w:hAnsi="宋体" w:hint="eastAsia"/>
                <w:b/>
                <w:sz w:val="18"/>
                <w:szCs w:val="18"/>
              </w:rPr>
              <w:t>&lt;</w:t>
            </w:r>
            <w:r w:rsidRPr="00272AC9">
              <w:rPr>
                <w:rFonts w:hint="eastAsia"/>
                <w:b/>
                <w:sz w:val="18"/>
                <w:szCs w:val="18"/>
              </w:rPr>
              <w:t>1ml</w:t>
            </w:r>
            <w:r w:rsidRPr="00272AC9">
              <w:rPr>
                <w:rFonts w:ascii="宋体" w:hAnsi="宋体" w:hint="eastAsia"/>
                <w:b/>
                <w:sz w:val="18"/>
                <w:szCs w:val="18"/>
              </w:rPr>
              <w:t xml:space="preserve"> </w:t>
            </w:r>
          </w:p>
          <w:p w14:paraId="66EB33DE" w14:textId="77777777" w:rsidR="008B499A" w:rsidRPr="000F6CC5" w:rsidRDefault="008B499A" w:rsidP="000265A4">
            <w:pPr>
              <w:pStyle w:val="1"/>
              <w:spacing w:beforeLines="0" w:before="0" w:afterLines="0" w:after="0" w:line="240" w:lineRule="exact"/>
              <w:jc w:val="center"/>
              <w:rPr>
                <w:sz w:val="21"/>
                <w:szCs w:val="21"/>
              </w:rPr>
            </w:pPr>
            <w:r w:rsidRPr="00272AC9">
              <w:rPr>
                <w:rFonts w:ascii="宋体" w:hAnsi="宋体" w:hint="eastAsia"/>
                <w:sz w:val="18"/>
                <w:szCs w:val="18"/>
              </w:rPr>
              <w:t>静置</w:t>
            </w:r>
            <w:r w:rsidRPr="00272AC9">
              <w:rPr>
                <w:rFonts w:ascii="宋体" w:hAnsi="宋体" w:hint="eastAsia"/>
                <w:sz w:val="18"/>
                <w:szCs w:val="18"/>
              </w:rPr>
              <w:t>2</w:t>
            </w:r>
            <w:r w:rsidRPr="00272AC9">
              <w:rPr>
                <w:rFonts w:ascii="宋体" w:hAnsi="宋体"/>
                <w:sz w:val="18"/>
                <w:szCs w:val="18"/>
              </w:rPr>
              <w:t>4</w:t>
            </w:r>
            <w:r w:rsidRPr="00272AC9">
              <w:rPr>
                <w:rFonts w:ascii="宋体" w:hAnsi="宋体" w:hint="eastAsia"/>
                <w:sz w:val="18"/>
                <w:szCs w:val="18"/>
              </w:rPr>
              <w:t>h</w:t>
            </w:r>
            <w:r w:rsidRPr="00272AC9">
              <w:rPr>
                <w:rFonts w:ascii="宋体" w:hAnsi="宋体" w:hint="eastAsia"/>
                <w:sz w:val="18"/>
                <w:szCs w:val="18"/>
              </w:rPr>
              <w:t>摇动</w:t>
            </w:r>
            <w:r w:rsidRPr="00272AC9">
              <w:rPr>
                <w:rFonts w:ascii="宋体" w:hAnsi="宋体" w:hint="eastAsia"/>
                <w:sz w:val="18"/>
                <w:szCs w:val="18"/>
              </w:rPr>
              <w:t>3</w:t>
            </w:r>
            <w:r w:rsidRPr="00272AC9">
              <w:rPr>
                <w:rFonts w:ascii="宋体" w:hAnsi="宋体"/>
                <w:sz w:val="18"/>
                <w:szCs w:val="18"/>
              </w:rPr>
              <w:t>0</w:t>
            </w:r>
            <w:r w:rsidRPr="00272AC9">
              <w:rPr>
                <w:rFonts w:ascii="宋体" w:hAnsi="宋体" w:hint="eastAsia"/>
                <w:sz w:val="18"/>
                <w:szCs w:val="18"/>
              </w:rPr>
              <w:t>次合格</w:t>
            </w:r>
          </w:p>
        </w:tc>
        <w:tc>
          <w:tcPr>
            <w:tcW w:w="1560" w:type="dxa"/>
          </w:tcPr>
          <w:p w14:paraId="6831ADBA" w14:textId="77777777" w:rsidR="008B499A" w:rsidRDefault="008B499A" w:rsidP="000265A4">
            <w:pPr>
              <w:pStyle w:val="1"/>
              <w:spacing w:before="156" w:afterLines="0" w:after="0" w:line="320" w:lineRule="exact"/>
              <w:jc w:val="center"/>
              <w:rPr>
                <w:b w:val="0"/>
                <w:sz w:val="21"/>
                <w:szCs w:val="21"/>
              </w:rPr>
            </w:pPr>
            <w:r>
              <w:rPr>
                <w:b w:val="0"/>
                <w:sz w:val="21"/>
                <w:szCs w:val="21"/>
              </w:rPr>
              <w:t>32</w:t>
            </w:r>
          </w:p>
        </w:tc>
      </w:tr>
      <w:tr w:rsidR="008B499A" w14:paraId="5E21E52E" w14:textId="77777777" w:rsidTr="000265A4">
        <w:trPr>
          <w:trHeight w:val="715"/>
          <w:jc w:val="center"/>
        </w:trPr>
        <w:tc>
          <w:tcPr>
            <w:tcW w:w="730" w:type="dxa"/>
          </w:tcPr>
          <w:p w14:paraId="178144FE" w14:textId="77777777" w:rsidR="008B499A" w:rsidRPr="000F6CC5" w:rsidRDefault="008B499A" w:rsidP="000265A4">
            <w:pPr>
              <w:pStyle w:val="1"/>
              <w:spacing w:before="156" w:afterLines="0" w:after="0" w:line="300" w:lineRule="exact"/>
              <w:jc w:val="center"/>
              <w:rPr>
                <w:sz w:val="21"/>
                <w:szCs w:val="21"/>
              </w:rPr>
            </w:pPr>
            <w:r>
              <w:rPr>
                <w:rFonts w:hint="eastAsia"/>
                <w:sz w:val="21"/>
                <w:szCs w:val="21"/>
              </w:rPr>
              <w:t>T</w:t>
            </w:r>
            <w:r>
              <w:rPr>
                <w:sz w:val="21"/>
                <w:szCs w:val="21"/>
              </w:rPr>
              <w:t>H8</w:t>
            </w:r>
          </w:p>
        </w:tc>
        <w:tc>
          <w:tcPr>
            <w:tcW w:w="972" w:type="dxa"/>
          </w:tcPr>
          <w:p w14:paraId="55409558"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9</w:t>
            </w:r>
            <w:r>
              <w:rPr>
                <w:sz w:val="21"/>
                <w:szCs w:val="21"/>
              </w:rPr>
              <w:t>6</w:t>
            </w:r>
          </w:p>
        </w:tc>
        <w:tc>
          <w:tcPr>
            <w:tcW w:w="845" w:type="dxa"/>
          </w:tcPr>
          <w:p w14:paraId="29AE3F57"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1</w:t>
            </w:r>
            <w:r>
              <w:rPr>
                <w:sz w:val="21"/>
                <w:szCs w:val="21"/>
              </w:rPr>
              <w:t>00</w:t>
            </w:r>
          </w:p>
        </w:tc>
        <w:tc>
          <w:tcPr>
            <w:tcW w:w="992" w:type="dxa"/>
          </w:tcPr>
          <w:p w14:paraId="1CC0B570" w14:textId="77777777" w:rsidR="008B499A" w:rsidRPr="000F6CC5" w:rsidRDefault="008B499A" w:rsidP="000265A4">
            <w:pPr>
              <w:pStyle w:val="1"/>
              <w:spacing w:before="156" w:afterLines="0" w:after="0" w:line="320" w:lineRule="exact"/>
              <w:jc w:val="center"/>
              <w:rPr>
                <w:sz w:val="21"/>
                <w:szCs w:val="21"/>
              </w:rPr>
            </w:pPr>
            <w:r>
              <w:rPr>
                <w:rFonts w:hint="eastAsia"/>
                <w:sz w:val="21"/>
                <w:szCs w:val="21"/>
              </w:rPr>
              <w:t>6</w:t>
            </w:r>
            <w:r>
              <w:rPr>
                <w:sz w:val="21"/>
                <w:szCs w:val="21"/>
              </w:rPr>
              <w:t>.0</w:t>
            </w:r>
          </w:p>
        </w:tc>
        <w:tc>
          <w:tcPr>
            <w:tcW w:w="1418" w:type="dxa"/>
          </w:tcPr>
          <w:p w14:paraId="27FD5272"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3</w:t>
            </w:r>
            <w:r>
              <w:rPr>
                <w:sz w:val="21"/>
                <w:szCs w:val="21"/>
              </w:rPr>
              <w:t>8</w:t>
            </w:r>
          </w:p>
        </w:tc>
        <w:tc>
          <w:tcPr>
            <w:tcW w:w="1134" w:type="dxa"/>
          </w:tcPr>
          <w:p w14:paraId="3C50A134"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1</w:t>
            </w:r>
            <w:r>
              <w:rPr>
                <w:sz w:val="21"/>
                <w:szCs w:val="21"/>
              </w:rPr>
              <w:t>8</w:t>
            </w:r>
          </w:p>
        </w:tc>
        <w:tc>
          <w:tcPr>
            <w:tcW w:w="850" w:type="dxa"/>
          </w:tcPr>
          <w:p w14:paraId="7C450DCC"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8</w:t>
            </w:r>
            <w:r>
              <w:rPr>
                <w:sz w:val="21"/>
                <w:szCs w:val="21"/>
              </w:rPr>
              <w:t>8</w:t>
            </w:r>
          </w:p>
        </w:tc>
        <w:tc>
          <w:tcPr>
            <w:tcW w:w="2126" w:type="dxa"/>
          </w:tcPr>
          <w:p w14:paraId="002F3703" w14:textId="77777777" w:rsidR="008B499A" w:rsidRPr="00272AC9" w:rsidRDefault="008B499A" w:rsidP="000265A4">
            <w:pPr>
              <w:pStyle w:val="1"/>
              <w:spacing w:beforeLines="0" w:before="0" w:afterLines="0" w:after="0" w:line="240" w:lineRule="exact"/>
              <w:ind w:rightChars="-120" w:right="-252"/>
              <w:rPr>
                <w:sz w:val="18"/>
                <w:szCs w:val="18"/>
              </w:rPr>
            </w:pPr>
            <w:r w:rsidRPr="00272AC9">
              <w:rPr>
                <w:rFonts w:hint="eastAsia"/>
                <w:sz w:val="18"/>
                <w:szCs w:val="18"/>
              </w:rPr>
              <w:t>最初飞散稳定性：合格</w:t>
            </w:r>
          </w:p>
          <w:p w14:paraId="2E5E10C8" w14:textId="77777777" w:rsidR="008B499A" w:rsidRPr="00272AC9" w:rsidRDefault="008B499A" w:rsidP="000265A4">
            <w:pPr>
              <w:spacing w:line="240" w:lineRule="exact"/>
              <w:jc w:val="left"/>
              <w:rPr>
                <w:rFonts w:ascii="宋体" w:hAnsi="宋体" w:hint="eastAsia"/>
                <w:b/>
                <w:sz w:val="18"/>
                <w:szCs w:val="18"/>
              </w:rPr>
            </w:pPr>
            <w:r w:rsidRPr="00272AC9">
              <w:rPr>
                <w:rFonts w:hint="eastAsia"/>
                <w:b/>
                <w:sz w:val="18"/>
                <w:szCs w:val="18"/>
              </w:rPr>
              <w:t>静止</w:t>
            </w:r>
            <w:r w:rsidRPr="00272AC9">
              <w:rPr>
                <w:rFonts w:hint="eastAsia"/>
                <w:b/>
                <w:sz w:val="18"/>
                <w:szCs w:val="18"/>
              </w:rPr>
              <w:t>3</w:t>
            </w:r>
            <w:r w:rsidRPr="00272AC9">
              <w:rPr>
                <w:b/>
                <w:sz w:val="18"/>
                <w:szCs w:val="18"/>
              </w:rPr>
              <w:t>0</w:t>
            </w:r>
            <w:r w:rsidRPr="00272AC9">
              <w:rPr>
                <w:rFonts w:hint="eastAsia"/>
                <w:b/>
                <w:sz w:val="18"/>
                <w:szCs w:val="18"/>
              </w:rPr>
              <w:t>min</w:t>
            </w:r>
            <w:r w:rsidRPr="00272AC9">
              <w:rPr>
                <w:b/>
                <w:sz w:val="18"/>
                <w:szCs w:val="18"/>
              </w:rPr>
              <w:t xml:space="preserve"> </w:t>
            </w:r>
            <w:r w:rsidRPr="00272AC9">
              <w:rPr>
                <w:rFonts w:hint="eastAsia"/>
                <w:b/>
                <w:sz w:val="18"/>
                <w:szCs w:val="18"/>
              </w:rPr>
              <w:t>：沉淀</w:t>
            </w:r>
            <w:r w:rsidRPr="00272AC9">
              <w:rPr>
                <w:rFonts w:ascii="宋体" w:hAnsi="宋体" w:hint="eastAsia"/>
                <w:b/>
                <w:sz w:val="18"/>
                <w:szCs w:val="18"/>
              </w:rPr>
              <w:t>&lt;</w:t>
            </w:r>
            <w:r w:rsidRPr="00272AC9">
              <w:rPr>
                <w:rFonts w:hint="eastAsia"/>
                <w:b/>
                <w:sz w:val="18"/>
                <w:szCs w:val="18"/>
              </w:rPr>
              <w:t>1ml</w:t>
            </w:r>
            <w:r w:rsidRPr="00272AC9">
              <w:rPr>
                <w:rFonts w:ascii="宋体" w:hAnsi="宋体" w:hint="eastAsia"/>
                <w:b/>
                <w:sz w:val="18"/>
                <w:szCs w:val="18"/>
              </w:rPr>
              <w:t xml:space="preserve"> </w:t>
            </w:r>
          </w:p>
          <w:p w14:paraId="69B6A651" w14:textId="77777777" w:rsidR="008B499A" w:rsidRPr="000F6CC5" w:rsidRDefault="008B499A" w:rsidP="000265A4">
            <w:pPr>
              <w:pStyle w:val="1"/>
              <w:spacing w:beforeLines="0" w:before="0" w:afterLines="0" w:after="0" w:line="240" w:lineRule="exact"/>
              <w:jc w:val="center"/>
              <w:rPr>
                <w:sz w:val="21"/>
                <w:szCs w:val="21"/>
              </w:rPr>
            </w:pPr>
            <w:r w:rsidRPr="00272AC9">
              <w:rPr>
                <w:rFonts w:ascii="宋体" w:hAnsi="宋体" w:hint="eastAsia"/>
                <w:sz w:val="18"/>
                <w:szCs w:val="18"/>
              </w:rPr>
              <w:t>静置</w:t>
            </w:r>
            <w:r w:rsidRPr="00272AC9">
              <w:rPr>
                <w:rFonts w:ascii="宋体" w:hAnsi="宋体" w:hint="eastAsia"/>
                <w:sz w:val="18"/>
                <w:szCs w:val="18"/>
              </w:rPr>
              <w:t>2</w:t>
            </w:r>
            <w:r w:rsidRPr="00272AC9">
              <w:rPr>
                <w:rFonts w:ascii="宋体" w:hAnsi="宋体"/>
                <w:sz w:val="18"/>
                <w:szCs w:val="18"/>
              </w:rPr>
              <w:t>4</w:t>
            </w:r>
            <w:r w:rsidRPr="00272AC9">
              <w:rPr>
                <w:rFonts w:ascii="宋体" w:hAnsi="宋体" w:hint="eastAsia"/>
                <w:sz w:val="18"/>
                <w:szCs w:val="18"/>
              </w:rPr>
              <w:t>h</w:t>
            </w:r>
            <w:r w:rsidRPr="00272AC9">
              <w:rPr>
                <w:rFonts w:ascii="宋体" w:hAnsi="宋体" w:hint="eastAsia"/>
                <w:sz w:val="18"/>
                <w:szCs w:val="18"/>
              </w:rPr>
              <w:t>摇动</w:t>
            </w:r>
            <w:r w:rsidRPr="00272AC9">
              <w:rPr>
                <w:rFonts w:ascii="宋体" w:hAnsi="宋体" w:hint="eastAsia"/>
                <w:sz w:val="18"/>
                <w:szCs w:val="18"/>
              </w:rPr>
              <w:t>3</w:t>
            </w:r>
            <w:r w:rsidRPr="00272AC9">
              <w:rPr>
                <w:rFonts w:ascii="宋体" w:hAnsi="宋体"/>
                <w:sz w:val="18"/>
                <w:szCs w:val="18"/>
              </w:rPr>
              <w:t>0</w:t>
            </w:r>
            <w:r w:rsidRPr="00272AC9">
              <w:rPr>
                <w:rFonts w:ascii="宋体" w:hAnsi="宋体" w:hint="eastAsia"/>
                <w:sz w:val="18"/>
                <w:szCs w:val="18"/>
              </w:rPr>
              <w:t>次合格</w:t>
            </w:r>
          </w:p>
        </w:tc>
        <w:tc>
          <w:tcPr>
            <w:tcW w:w="1560" w:type="dxa"/>
          </w:tcPr>
          <w:p w14:paraId="1F175B9A" w14:textId="77777777" w:rsidR="008B499A" w:rsidRDefault="008B499A" w:rsidP="000265A4">
            <w:pPr>
              <w:pStyle w:val="1"/>
              <w:spacing w:before="156" w:afterLines="0" w:after="0" w:line="320" w:lineRule="exact"/>
              <w:jc w:val="center"/>
              <w:rPr>
                <w:b w:val="0"/>
                <w:sz w:val="21"/>
                <w:szCs w:val="21"/>
              </w:rPr>
            </w:pPr>
            <w:r>
              <w:rPr>
                <w:rFonts w:hint="eastAsia"/>
                <w:b w:val="0"/>
                <w:sz w:val="21"/>
                <w:szCs w:val="21"/>
              </w:rPr>
              <w:t>2</w:t>
            </w:r>
            <w:r>
              <w:rPr>
                <w:b w:val="0"/>
                <w:sz w:val="21"/>
                <w:szCs w:val="21"/>
              </w:rPr>
              <w:t>7</w:t>
            </w:r>
          </w:p>
        </w:tc>
      </w:tr>
      <w:tr w:rsidR="008B499A" w14:paraId="2734DA60" w14:textId="77777777" w:rsidTr="000265A4">
        <w:trPr>
          <w:trHeight w:val="715"/>
          <w:jc w:val="center"/>
        </w:trPr>
        <w:tc>
          <w:tcPr>
            <w:tcW w:w="730" w:type="dxa"/>
          </w:tcPr>
          <w:p w14:paraId="5562056E" w14:textId="77777777" w:rsidR="008B499A" w:rsidRPr="000F6CC5" w:rsidRDefault="008B499A" w:rsidP="000265A4">
            <w:pPr>
              <w:pStyle w:val="1"/>
              <w:spacing w:before="156" w:afterLines="0" w:after="0" w:line="300" w:lineRule="exact"/>
              <w:jc w:val="center"/>
              <w:rPr>
                <w:sz w:val="21"/>
                <w:szCs w:val="21"/>
              </w:rPr>
            </w:pPr>
            <w:r>
              <w:rPr>
                <w:rFonts w:hint="eastAsia"/>
                <w:sz w:val="21"/>
                <w:szCs w:val="21"/>
              </w:rPr>
              <w:t>T</w:t>
            </w:r>
            <w:r>
              <w:rPr>
                <w:sz w:val="21"/>
                <w:szCs w:val="21"/>
              </w:rPr>
              <w:t>H9</w:t>
            </w:r>
          </w:p>
        </w:tc>
        <w:tc>
          <w:tcPr>
            <w:tcW w:w="972" w:type="dxa"/>
          </w:tcPr>
          <w:p w14:paraId="2C772022"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9</w:t>
            </w:r>
            <w:r>
              <w:rPr>
                <w:sz w:val="21"/>
                <w:szCs w:val="21"/>
              </w:rPr>
              <w:t>4</w:t>
            </w:r>
          </w:p>
        </w:tc>
        <w:tc>
          <w:tcPr>
            <w:tcW w:w="845" w:type="dxa"/>
          </w:tcPr>
          <w:p w14:paraId="711883A7"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9</w:t>
            </w:r>
            <w:r>
              <w:rPr>
                <w:sz w:val="21"/>
                <w:szCs w:val="21"/>
              </w:rPr>
              <w:t>9</w:t>
            </w:r>
          </w:p>
        </w:tc>
        <w:tc>
          <w:tcPr>
            <w:tcW w:w="992" w:type="dxa"/>
          </w:tcPr>
          <w:p w14:paraId="547F8C90" w14:textId="77777777" w:rsidR="008B499A" w:rsidRPr="000F6CC5" w:rsidRDefault="008B499A" w:rsidP="000265A4">
            <w:pPr>
              <w:pStyle w:val="1"/>
              <w:spacing w:before="156" w:afterLines="0" w:after="0" w:line="320" w:lineRule="exact"/>
              <w:jc w:val="center"/>
              <w:rPr>
                <w:sz w:val="21"/>
                <w:szCs w:val="21"/>
              </w:rPr>
            </w:pPr>
            <w:r>
              <w:rPr>
                <w:rFonts w:hint="eastAsia"/>
                <w:sz w:val="21"/>
                <w:szCs w:val="21"/>
              </w:rPr>
              <w:t>5</w:t>
            </w:r>
            <w:r>
              <w:rPr>
                <w:sz w:val="21"/>
                <w:szCs w:val="21"/>
              </w:rPr>
              <w:t>.8</w:t>
            </w:r>
          </w:p>
        </w:tc>
        <w:tc>
          <w:tcPr>
            <w:tcW w:w="1418" w:type="dxa"/>
          </w:tcPr>
          <w:p w14:paraId="3C40438F"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4</w:t>
            </w:r>
            <w:r>
              <w:rPr>
                <w:sz w:val="21"/>
                <w:szCs w:val="21"/>
              </w:rPr>
              <w:t>6</w:t>
            </w:r>
          </w:p>
        </w:tc>
        <w:tc>
          <w:tcPr>
            <w:tcW w:w="1134" w:type="dxa"/>
          </w:tcPr>
          <w:p w14:paraId="086C9739"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2</w:t>
            </w:r>
            <w:r>
              <w:rPr>
                <w:sz w:val="21"/>
                <w:szCs w:val="21"/>
              </w:rPr>
              <w:t>2</w:t>
            </w:r>
          </w:p>
        </w:tc>
        <w:tc>
          <w:tcPr>
            <w:tcW w:w="850" w:type="dxa"/>
          </w:tcPr>
          <w:p w14:paraId="48F22A1E"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8</w:t>
            </w:r>
            <w:r>
              <w:rPr>
                <w:sz w:val="21"/>
                <w:szCs w:val="21"/>
              </w:rPr>
              <w:t>5</w:t>
            </w:r>
          </w:p>
        </w:tc>
        <w:tc>
          <w:tcPr>
            <w:tcW w:w="2126" w:type="dxa"/>
          </w:tcPr>
          <w:p w14:paraId="0D469486" w14:textId="77777777" w:rsidR="008B499A" w:rsidRPr="00272AC9" w:rsidRDefault="008B499A" w:rsidP="000265A4">
            <w:pPr>
              <w:pStyle w:val="1"/>
              <w:spacing w:beforeLines="0" w:before="0" w:afterLines="0" w:after="0" w:line="240" w:lineRule="exact"/>
              <w:ind w:rightChars="-120" w:right="-252"/>
              <w:rPr>
                <w:sz w:val="18"/>
                <w:szCs w:val="18"/>
              </w:rPr>
            </w:pPr>
            <w:r w:rsidRPr="00272AC9">
              <w:rPr>
                <w:rFonts w:hint="eastAsia"/>
                <w:sz w:val="18"/>
                <w:szCs w:val="18"/>
              </w:rPr>
              <w:t>最初飞散稳定性：合格</w:t>
            </w:r>
          </w:p>
          <w:p w14:paraId="67BC8110" w14:textId="77777777" w:rsidR="008B499A" w:rsidRPr="00272AC9" w:rsidRDefault="008B499A" w:rsidP="000265A4">
            <w:pPr>
              <w:spacing w:line="240" w:lineRule="exact"/>
              <w:jc w:val="left"/>
              <w:rPr>
                <w:rFonts w:ascii="宋体" w:hAnsi="宋体" w:hint="eastAsia"/>
                <w:b/>
                <w:sz w:val="18"/>
                <w:szCs w:val="18"/>
              </w:rPr>
            </w:pPr>
            <w:r w:rsidRPr="00272AC9">
              <w:rPr>
                <w:rFonts w:hint="eastAsia"/>
                <w:b/>
                <w:sz w:val="18"/>
                <w:szCs w:val="18"/>
              </w:rPr>
              <w:t>静止</w:t>
            </w:r>
            <w:r w:rsidRPr="00272AC9">
              <w:rPr>
                <w:rFonts w:hint="eastAsia"/>
                <w:b/>
                <w:sz w:val="18"/>
                <w:szCs w:val="18"/>
              </w:rPr>
              <w:t>3</w:t>
            </w:r>
            <w:r w:rsidRPr="00272AC9">
              <w:rPr>
                <w:b/>
                <w:sz w:val="18"/>
                <w:szCs w:val="18"/>
              </w:rPr>
              <w:t>0</w:t>
            </w:r>
            <w:r w:rsidRPr="00272AC9">
              <w:rPr>
                <w:rFonts w:hint="eastAsia"/>
                <w:b/>
                <w:sz w:val="18"/>
                <w:szCs w:val="18"/>
              </w:rPr>
              <w:t>min</w:t>
            </w:r>
            <w:r w:rsidRPr="00272AC9">
              <w:rPr>
                <w:b/>
                <w:sz w:val="18"/>
                <w:szCs w:val="18"/>
              </w:rPr>
              <w:t xml:space="preserve"> </w:t>
            </w:r>
            <w:r w:rsidRPr="00272AC9">
              <w:rPr>
                <w:rFonts w:hint="eastAsia"/>
                <w:b/>
                <w:sz w:val="18"/>
                <w:szCs w:val="18"/>
              </w:rPr>
              <w:t>：沉淀</w:t>
            </w:r>
            <w:r w:rsidRPr="00272AC9">
              <w:rPr>
                <w:rFonts w:ascii="宋体" w:hAnsi="宋体" w:hint="eastAsia"/>
                <w:b/>
                <w:sz w:val="18"/>
                <w:szCs w:val="18"/>
              </w:rPr>
              <w:t>&lt;</w:t>
            </w:r>
            <w:r w:rsidRPr="00272AC9">
              <w:rPr>
                <w:rFonts w:hint="eastAsia"/>
                <w:b/>
                <w:sz w:val="18"/>
                <w:szCs w:val="18"/>
              </w:rPr>
              <w:t>1ml</w:t>
            </w:r>
            <w:r w:rsidRPr="00272AC9">
              <w:rPr>
                <w:rFonts w:ascii="宋体" w:hAnsi="宋体" w:hint="eastAsia"/>
                <w:b/>
                <w:sz w:val="18"/>
                <w:szCs w:val="18"/>
              </w:rPr>
              <w:t xml:space="preserve"> </w:t>
            </w:r>
          </w:p>
          <w:p w14:paraId="45B03F58" w14:textId="77777777" w:rsidR="008B499A" w:rsidRPr="000F6CC5" w:rsidRDefault="008B499A" w:rsidP="000265A4">
            <w:pPr>
              <w:pStyle w:val="1"/>
              <w:spacing w:beforeLines="0" w:before="0" w:afterLines="0" w:after="0" w:line="240" w:lineRule="exact"/>
              <w:jc w:val="center"/>
              <w:rPr>
                <w:sz w:val="21"/>
                <w:szCs w:val="21"/>
              </w:rPr>
            </w:pPr>
            <w:r w:rsidRPr="00272AC9">
              <w:rPr>
                <w:rFonts w:ascii="宋体" w:hAnsi="宋体" w:hint="eastAsia"/>
                <w:sz w:val="18"/>
                <w:szCs w:val="18"/>
              </w:rPr>
              <w:t>静置</w:t>
            </w:r>
            <w:r w:rsidRPr="00272AC9">
              <w:rPr>
                <w:rFonts w:ascii="宋体" w:hAnsi="宋体" w:hint="eastAsia"/>
                <w:sz w:val="18"/>
                <w:szCs w:val="18"/>
              </w:rPr>
              <w:t>2</w:t>
            </w:r>
            <w:r w:rsidRPr="00272AC9">
              <w:rPr>
                <w:rFonts w:ascii="宋体" w:hAnsi="宋体"/>
                <w:sz w:val="18"/>
                <w:szCs w:val="18"/>
              </w:rPr>
              <w:t>4</w:t>
            </w:r>
            <w:r w:rsidRPr="00272AC9">
              <w:rPr>
                <w:rFonts w:ascii="宋体" w:hAnsi="宋体" w:hint="eastAsia"/>
                <w:sz w:val="18"/>
                <w:szCs w:val="18"/>
              </w:rPr>
              <w:t>h</w:t>
            </w:r>
            <w:r w:rsidRPr="00272AC9">
              <w:rPr>
                <w:rFonts w:ascii="宋体" w:hAnsi="宋体" w:hint="eastAsia"/>
                <w:sz w:val="18"/>
                <w:szCs w:val="18"/>
              </w:rPr>
              <w:t>摇动</w:t>
            </w:r>
            <w:r w:rsidRPr="00272AC9">
              <w:rPr>
                <w:rFonts w:ascii="宋体" w:hAnsi="宋体" w:hint="eastAsia"/>
                <w:sz w:val="18"/>
                <w:szCs w:val="18"/>
              </w:rPr>
              <w:t>3</w:t>
            </w:r>
            <w:r w:rsidRPr="00272AC9">
              <w:rPr>
                <w:rFonts w:ascii="宋体" w:hAnsi="宋体"/>
                <w:sz w:val="18"/>
                <w:szCs w:val="18"/>
              </w:rPr>
              <w:t>0</w:t>
            </w:r>
            <w:r w:rsidRPr="00272AC9">
              <w:rPr>
                <w:rFonts w:ascii="宋体" w:hAnsi="宋体" w:hint="eastAsia"/>
                <w:sz w:val="18"/>
                <w:szCs w:val="18"/>
              </w:rPr>
              <w:t>次合格</w:t>
            </w:r>
          </w:p>
        </w:tc>
        <w:tc>
          <w:tcPr>
            <w:tcW w:w="1560" w:type="dxa"/>
          </w:tcPr>
          <w:p w14:paraId="157AE877" w14:textId="77777777" w:rsidR="008B499A" w:rsidRDefault="008B499A" w:rsidP="000265A4">
            <w:pPr>
              <w:pStyle w:val="1"/>
              <w:spacing w:before="156" w:afterLines="0" w:after="0" w:line="320" w:lineRule="exact"/>
              <w:jc w:val="center"/>
              <w:rPr>
                <w:b w:val="0"/>
                <w:sz w:val="21"/>
                <w:szCs w:val="21"/>
              </w:rPr>
            </w:pPr>
            <w:r>
              <w:rPr>
                <w:b w:val="0"/>
                <w:sz w:val="21"/>
                <w:szCs w:val="21"/>
              </w:rPr>
              <w:t>44</w:t>
            </w:r>
          </w:p>
        </w:tc>
      </w:tr>
      <w:tr w:rsidR="008B499A" w14:paraId="0FD0CFB2" w14:textId="77777777" w:rsidTr="000265A4">
        <w:trPr>
          <w:trHeight w:val="715"/>
          <w:jc w:val="center"/>
        </w:trPr>
        <w:tc>
          <w:tcPr>
            <w:tcW w:w="730" w:type="dxa"/>
          </w:tcPr>
          <w:p w14:paraId="31AA50BE" w14:textId="77777777" w:rsidR="008B499A" w:rsidRPr="000F6CC5" w:rsidRDefault="008B499A" w:rsidP="000265A4">
            <w:pPr>
              <w:pStyle w:val="1"/>
              <w:spacing w:before="156" w:afterLines="0" w:after="0" w:line="300" w:lineRule="exact"/>
              <w:jc w:val="center"/>
              <w:rPr>
                <w:sz w:val="21"/>
                <w:szCs w:val="21"/>
              </w:rPr>
            </w:pPr>
            <w:r>
              <w:rPr>
                <w:rFonts w:hint="eastAsia"/>
                <w:sz w:val="21"/>
                <w:szCs w:val="21"/>
              </w:rPr>
              <w:t>T</w:t>
            </w:r>
            <w:r>
              <w:rPr>
                <w:sz w:val="21"/>
                <w:szCs w:val="21"/>
              </w:rPr>
              <w:t>H10</w:t>
            </w:r>
          </w:p>
        </w:tc>
        <w:tc>
          <w:tcPr>
            <w:tcW w:w="972" w:type="dxa"/>
          </w:tcPr>
          <w:p w14:paraId="6DE867E1"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9</w:t>
            </w:r>
            <w:r>
              <w:rPr>
                <w:sz w:val="21"/>
                <w:szCs w:val="21"/>
              </w:rPr>
              <w:t>5</w:t>
            </w:r>
          </w:p>
        </w:tc>
        <w:tc>
          <w:tcPr>
            <w:tcW w:w="845" w:type="dxa"/>
          </w:tcPr>
          <w:p w14:paraId="07E6214C"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9</w:t>
            </w:r>
            <w:r>
              <w:rPr>
                <w:sz w:val="21"/>
                <w:szCs w:val="21"/>
              </w:rPr>
              <w:t>9</w:t>
            </w:r>
          </w:p>
        </w:tc>
        <w:tc>
          <w:tcPr>
            <w:tcW w:w="992" w:type="dxa"/>
          </w:tcPr>
          <w:p w14:paraId="22980C25" w14:textId="77777777" w:rsidR="008B499A" w:rsidRPr="000F6CC5" w:rsidRDefault="008B499A" w:rsidP="000265A4">
            <w:pPr>
              <w:pStyle w:val="1"/>
              <w:spacing w:before="156" w:afterLines="0" w:after="0" w:line="320" w:lineRule="exact"/>
              <w:jc w:val="center"/>
              <w:rPr>
                <w:sz w:val="21"/>
                <w:szCs w:val="21"/>
              </w:rPr>
            </w:pPr>
            <w:r>
              <w:rPr>
                <w:rFonts w:hint="eastAsia"/>
                <w:sz w:val="21"/>
                <w:szCs w:val="21"/>
              </w:rPr>
              <w:t>7</w:t>
            </w:r>
            <w:r>
              <w:rPr>
                <w:sz w:val="21"/>
                <w:szCs w:val="21"/>
              </w:rPr>
              <w:t>.5</w:t>
            </w:r>
          </w:p>
        </w:tc>
        <w:tc>
          <w:tcPr>
            <w:tcW w:w="1418" w:type="dxa"/>
          </w:tcPr>
          <w:p w14:paraId="3E16AF5F"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3</w:t>
            </w:r>
            <w:r>
              <w:rPr>
                <w:sz w:val="21"/>
                <w:szCs w:val="21"/>
              </w:rPr>
              <w:t>6</w:t>
            </w:r>
          </w:p>
        </w:tc>
        <w:tc>
          <w:tcPr>
            <w:tcW w:w="1134" w:type="dxa"/>
          </w:tcPr>
          <w:p w14:paraId="0752B7BE"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2</w:t>
            </w:r>
            <w:r>
              <w:rPr>
                <w:sz w:val="21"/>
                <w:szCs w:val="21"/>
              </w:rPr>
              <w:t>5</w:t>
            </w:r>
          </w:p>
        </w:tc>
        <w:tc>
          <w:tcPr>
            <w:tcW w:w="850" w:type="dxa"/>
          </w:tcPr>
          <w:p w14:paraId="0B5F9A8A" w14:textId="77777777" w:rsidR="008B499A" w:rsidRPr="000F6CC5" w:rsidRDefault="008B499A" w:rsidP="000265A4">
            <w:pPr>
              <w:pStyle w:val="1"/>
              <w:spacing w:beforeLines="60" w:before="187" w:afterLines="0" w:after="0" w:line="320" w:lineRule="exact"/>
              <w:jc w:val="center"/>
              <w:rPr>
                <w:sz w:val="21"/>
                <w:szCs w:val="21"/>
              </w:rPr>
            </w:pPr>
            <w:r>
              <w:rPr>
                <w:rFonts w:hint="eastAsia"/>
                <w:sz w:val="21"/>
                <w:szCs w:val="21"/>
              </w:rPr>
              <w:t>9</w:t>
            </w:r>
            <w:r>
              <w:rPr>
                <w:sz w:val="21"/>
                <w:szCs w:val="21"/>
              </w:rPr>
              <w:t>0</w:t>
            </w:r>
          </w:p>
        </w:tc>
        <w:tc>
          <w:tcPr>
            <w:tcW w:w="2126" w:type="dxa"/>
          </w:tcPr>
          <w:p w14:paraId="6DB8618B" w14:textId="77777777" w:rsidR="008B499A" w:rsidRPr="00272AC9" w:rsidRDefault="008B499A" w:rsidP="000265A4">
            <w:pPr>
              <w:pStyle w:val="1"/>
              <w:spacing w:beforeLines="0" w:before="0" w:afterLines="0" w:after="0" w:line="240" w:lineRule="exact"/>
              <w:ind w:rightChars="-120" w:right="-252"/>
              <w:rPr>
                <w:sz w:val="18"/>
                <w:szCs w:val="18"/>
              </w:rPr>
            </w:pPr>
            <w:r w:rsidRPr="00272AC9">
              <w:rPr>
                <w:rFonts w:hint="eastAsia"/>
                <w:sz w:val="18"/>
                <w:szCs w:val="18"/>
              </w:rPr>
              <w:t>最初飞散稳定性：合格</w:t>
            </w:r>
          </w:p>
          <w:p w14:paraId="5583014A" w14:textId="77777777" w:rsidR="008B499A" w:rsidRPr="00272AC9" w:rsidRDefault="008B499A" w:rsidP="000265A4">
            <w:pPr>
              <w:spacing w:line="240" w:lineRule="exact"/>
              <w:jc w:val="left"/>
              <w:rPr>
                <w:rFonts w:ascii="宋体" w:hAnsi="宋体" w:hint="eastAsia"/>
                <w:b/>
                <w:sz w:val="18"/>
                <w:szCs w:val="18"/>
              </w:rPr>
            </w:pPr>
            <w:r w:rsidRPr="00272AC9">
              <w:rPr>
                <w:rFonts w:hint="eastAsia"/>
                <w:b/>
                <w:sz w:val="18"/>
                <w:szCs w:val="18"/>
              </w:rPr>
              <w:t>静止</w:t>
            </w:r>
            <w:r w:rsidRPr="00272AC9">
              <w:rPr>
                <w:rFonts w:hint="eastAsia"/>
                <w:b/>
                <w:sz w:val="18"/>
                <w:szCs w:val="18"/>
              </w:rPr>
              <w:t>3</w:t>
            </w:r>
            <w:r w:rsidRPr="00272AC9">
              <w:rPr>
                <w:b/>
                <w:sz w:val="18"/>
                <w:szCs w:val="18"/>
              </w:rPr>
              <w:t>0</w:t>
            </w:r>
            <w:r w:rsidRPr="00272AC9">
              <w:rPr>
                <w:rFonts w:hint="eastAsia"/>
                <w:b/>
                <w:sz w:val="18"/>
                <w:szCs w:val="18"/>
              </w:rPr>
              <w:t>min</w:t>
            </w:r>
            <w:r w:rsidRPr="00272AC9">
              <w:rPr>
                <w:b/>
                <w:sz w:val="18"/>
                <w:szCs w:val="18"/>
              </w:rPr>
              <w:t xml:space="preserve"> </w:t>
            </w:r>
            <w:r w:rsidRPr="00272AC9">
              <w:rPr>
                <w:rFonts w:hint="eastAsia"/>
                <w:b/>
                <w:sz w:val="18"/>
                <w:szCs w:val="18"/>
              </w:rPr>
              <w:t>：沉淀</w:t>
            </w:r>
            <w:r w:rsidRPr="00272AC9">
              <w:rPr>
                <w:rFonts w:ascii="宋体" w:hAnsi="宋体" w:hint="eastAsia"/>
                <w:b/>
                <w:sz w:val="18"/>
                <w:szCs w:val="18"/>
              </w:rPr>
              <w:t>&lt;</w:t>
            </w:r>
            <w:r w:rsidRPr="00272AC9">
              <w:rPr>
                <w:rFonts w:hint="eastAsia"/>
                <w:b/>
                <w:sz w:val="18"/>
                <w:szCs w:val="18"/>
              </w:rPr>
              <w:t>1ml</w:t>
            </w:r>
            <w:r w:rsidRPr="00272AC9">
              <w:rPr>
                <w:rFonts w:ascii="宋体" w:hAnsi="宋体" w:hint="eastAsia"/>
                <w:b/>
                <w:sz w:val="18"/>
                <w:szCs w:val="18"/>
              </w:rPr>
              <w:t xml:space="preserve"> </w:t>
            </w:r>
          </w:p>
          <w:p w14:paraId="1DD54E06" w14:textId="77777777" w:rsidR="008B499A" w:rsidRPr="000F6CC5" w:rsidRDefault="008B499A" w:rsidP="000265A4">
            <w:pPr>
              <w:pStyle w:val="1"/>
              <w:spacing w:beforeLines="0" w:before="0" w:afterLines="0" w:after="0" w:line="240" w:lineRule="exact"/>
              <w:jc w:val="center"/>
              <w:rPr>
                <w:sz w:val="21"/>
                <w:szCs w:val="21"/>
              </w:rPr>
            </w:pPr>
            <w:r w:rsidRPr="00272AC9">
              <w:rPr>
                <w:rFonts w:ascii="宋体" w:hAnsi="宋体" w:hint="eastAsia"/>
                <w:sz w:val="18"/>
                <w:szCs w:val="18"/>
              </w:rPr>
              <w:t>静置</w:t>
            </w:r>
            <w:r w:rsidRPr="00272AC9">
              <w:rPr>
                <w:rFonts w:ascii="宋体" w:hAnsi="宋体" w:hint="eastAsia"/>
                <w:sz w:val="18"/>
                <w:szCs w:val="18"/>
              </w:rPr>
              <w:t>2</w:t>
            </w:r>
            <w:r w:rsidRPr="00272AC9">
              <w:rPr>
                <w:rFonts w:ascii="宋体" w:hAnsi="宋体"/>
                <w:sz w:val="18"/>
                <w:szCs w:val="18"/>
              </w:rPr>
              <w:t>4</w:t>
            </w:r>
            <w:r w:rsidRPr="00272AC9">
              <w:rPr>
                <w:rFonts w:ascii="宋体" w:hAnsi="宋体" w:hint="eastAsia"/>
                <w:sz w:val="18"/>
                <w:szCs w:val="18"/>
              </w:rPr>
              <w:t>h</w:t>
            </w:r>
            <w:r w:rsidRPr="00272AC9">
              <w:rPr>
                <w:rFonts w:ascii="宋体" w:hAnsi="宋体" w:hint="eastAsia"/>
                <w:sz w:val="18"/>
                <w:szCs w:val="18"/>
              </w:rPr>
              <w:t>摇动</w:t>
            </w:r>
            <w:r w:rsidRPr="00272AC9">
              <w:rPr>
                <w:rFonts w:ascii="宋体" w:hAnsi="宋体" w:hint="eastAsia"/>
                <w:sz w:val="18"/>
                <w:szCs w:val="18"/>
              </w:rPr>
              <w:t>3</w:t>
            </w:r>
            <w:r w:rsidRPr="00272AC9">
              <w:rPr>
                <w:rFonts w:ascii="宋体" w:hAnsi="宋体"/>
                <w:sz w:val="18"/>
                <w:szCs w:val="18"/>
              </w:rPr>
              <w:t>0</w:t>
            </w:r>
            <w:r w:rsidRPr="00272AC9">
              <w:rPr>
                <w:rFonts w:ascii="宋体" w:hAnsi="宋体" w:hint="eastAsia"/>
                <w:sz w:val="18"/>
                <w:szCs w:val="18"/>
              </w:rPr>
              <w:t>次合格</w:t>
            </w:r>
          </w:p>
        </w:tc>
        <w:tc>
          <w:tcPr>
            <w:tcW w:w="1560" w:type="dxa"/>
          </w:tcPr>
          <w:p w14:paraId="1B1F035D" w14:textId="77777777" w:rsidR="008B499A" w:rsidRDefault="008B499A" w:rsidP="000265A4">
            <w:pPr>
              <w:pStyle w:val="1"/>
              <w:spacing w:before="156" w:afterLines="0" w:after="0" w:line="320" w:lineRule="exact"/>
              <w:jc w:val="center"/>
              <w:rPr>
                <w:b w:val="0"/>
                <w:sz w:val="21"/>
                <w:szCs w:val="21"/>
              </w:rPr>
            </w:pPr>
            <w:r>
              <w:rPr>
                <w:b w:val="0"/>
                <w:sz w:val="21"/>
                <w:szCs w:val="21"/>
              </w:rPr>
              <w:t>38</w:t>
            </w:r>
          </w:p>
        </w:tc>
      </w:tr>
    </w:tbl>
    <w:p w14:paraId="1F52D2C8" w14:textId="7CD802F8" w:rsidR="00CA63CF" w:rsidRPr="002B11FC" w:rsidRDefault="00CA63CF" w:rsidP="00F71D1C">
      <w:pPr>
        <w:tabs>
          <w:tab w:val="left" w:pos="8505"/>
        </w:tabs>
        <w:spacing w:line="360" w:lineRule="auto"/>
        <w:ind w:leftChars="-202" w:left="-424" w:rightChars="89" w:right="187"/>
        <w:rPr>
          <w:rFonts w:ascii="宋体" w:hAnsi="宋体" w:cs="宋体" w:hint="eastAsia"/>
          <w:b/>
          <w:bCs/>
          <w:color w:val="000000"/>
          <w:kern w:val="0"/>
          <w:sz w:val="28"/>
          <w:szCs w:val="28"/>
        </w:rPr>
      </w:pPr>
      <w:r>
        <w:rPr>
          <w:rFonts w:ascii="宋体" w:hAnsi="宋体" w:cs="宋体" w:hint="eastAsia"/>
          <w:b/>
          <w:color w:val="000000"/>
          <w:kern w:val="0"/>
          <w:sz w:val="28"/>
          <w:szCs w:val="28"/>
        </w:rPr>
        <w:t>4.2</w:t>
      </w:r>
      <w:r w:rsidR="005C41D5">
        <w:rPr>
          <w:rFonts w:ascii="宋体" w:hAnsi="宋体" w:cs="宋体"/>
          <w:b/>
          <w:color w:val="000000"/>
          <w:kern w:val="0"/>
          <w:sz w:val="28"/>
          <w:szCs w:val="28"/>
        </w:rPr>
        <w:t xml:space="preserve"> </w:t>
      </w:r>
      <w:r w:rsidR="005C41D5" w:rsidRPr="00551CA6">
        <w:rPr>
          <w:rFonts w:ascii="宋体" w:hAnsi="宋体" w:cs="宋体"/>
          <w:color w:val="000000"/>
          <w:kern w:val="0"/>
          <w:sz w:val="28"/>
          <w:szCs w:val="28"/>
        </w:rPr>
        <w:t xml:space="preserve"> </w:t>
      </w:r>
      <w:r w:rsidRPr="002B11FC">
        <w:rPr>
          <w:rFonts w:ascii="宋体" w:hAnsi="宋体" w:cs="宋体" w:hint="eastAsia"/>
          <w:b/>
          <w:bCs/>
          <w:color w:val="000000"/>
          <w:kern w:val="0"/>
          <w:sz w:val="28"/>
          <w:szCs w:val="28"/>
        </w:rPr>
        <w:t>适用于植保无人飞机的农药桶混液性能项目指标</w:t>
      </w:r>
    </w:p>
    <w:p w14:paraId="7AFBAFD8" w14:textId="77777777" w:rsidR="00CA63CF" w:rsidRDefault="00CA63CF" w:rsidP="00CA63CF">
      <w:pPr>
        <w:spacing w:line="360" w:lineRule="auto"/>
        <w:ind w:firstLineChars="200" w:firstLine="480"/>
        <w:jc w:val="left"/>
        <w:rPr>
          <w:rFonts w:asciiTheme="minorEastAsia" w:eastAsiaTheme="minorEastAsia" w:hAnsiTheme="minorEastAsia" w:hint="eastAsia"/>
          <w:sz w:val="24"/>
          <w:szCs w:val="24"/>
        </w:rPr>
      </w:pPr>
      <w:r>
        <w:rPr>
          <w:rFonts w:ascii="宋体" w:hAnsi="宋体" w:cs="宋体" w:hint="eastAsia"/>
          <w:color w:val="000000"/>
          <w:kern w:val="0"/>
          <w:sz w:val="24"/>
          <w:szCs w:val="24"/>
        </w:rPr>
        <w:lastRenderedPageBreak/>
        <w:t>为了</w:t>
      </w:r>
      <w:proofErr w:type="gramStart"/>
      <w:r>
        <w:rPr>
          <w:rFonts w:ascii="宋体" w:hAnsi="宋体" w:cs="宋体" w:hint="eastAsia"/>
          <w:color w:val="000000"/>
          <w:kern w:val="0"/>
          <w:sz w:val="24"/>
          <w:szCs w:val="24"/>
        </w:rPr>
        <w:t>突出飞防桶混</w:t>
      </w:r>
      <w:proofErr w:type="gramEnd"/>
      <w:r>
        <w:rPr>
          <w:rFonts w:ascii="宋体" w:hAnsi="宋体" w:cs="宋体" w:hint="eastAsia"/>
          <w:color w:val="000000"/>
          <w:kern w:val="0"/>
          <w:sz w:val="24"/>
          <w:szCs w:val="24"/>
        </w:rPr>
        <w:t>液的性能特点，</w:t>
      </w:r>
      <w:r w:rsidR="00C77DBD">
        <w:rPr>
          <w:rFonts w:ascii="宋体" w:hAnsi="宋体" w:cs="宋体" w:hint="eastAsia"/>
          <w:color w:val="000000"/>
          <w:kern w:val="0"/>
          <w:sz w:val="24"/>
          <w:szCs w:val="24"/>
        </w:rPr>
        <w:t>本标准增加了</w:t>
      </w:r>
      <w:r>
        <w:rPr>
          <w:rFonts w:asciiTheme="minorEastAsia" w:eastAsiaTheme="minorEastAsia" w:hAnsiTheme="minorEastAsia" w:hint="eastAsia"/>
          <w:sz w:val="24"/>
          <w:szCs w:val="24"/>
        </w:rPr>
        <w:t>，并提出了润湿性、</w:t>
      </w:r>
      <w:proofErr w:type="gramStart"/>
      <w:r>
        <w:rPr>
          <w:rFonts w:asciiTheme="minorEastAsia" w:eastAsiaTheme="minorEastAsia" w:hAnsiTheme="minorEastAsia" w:hint="eastAsia"/>
          <w:sz w:val="24"/>
          <w:szCs w:val="24"/>
        </w:rPr>
        <w:t>桶混兼容性</w:t>
      </w:r>
      <w:proofErr w:type="gramEnd"/>
      <w:r>
        <w:rPr>
          <w:rFonts w:asciiTheme="minorEastAsia" w:eastAsiaTheme="minorEastAsia" w:hAnsiTheme="minorEastAsia" w:hint="eastAsia"/>
          <w:sz w:val="24"/>
          <w:szCs w:val="24"/>
        </w:rPr>
        <w:t>、作物安全性等关键性能指标。</w:t>
      </w:r>
    </w:p>
    <w:p w14:paraId="1C8D0387" w14:textId="04C3A034" w:rsidR="00CA63CF" w:rsidRPr="002B11FC" w:rsidRDefault="00CA63CF" w:rsidP="002B11FC">
      <w:pPr>
        <w:spacing w:line="360" w:lineRule="auto"/>
        <w:ind w:leftChars="-135" w:left="49" w:hangingChars="118" w:hanging="332"/>
        <w:jc w:val="left"/>
        <w:rPr>
          <w:rFonts w:ascii="宋体" w:hAnsi="宋体" w:cs="宋体" w:hint="eastAsia"/>
          <w:b/>
          <w:bCs/>
          <w:color w:val="000000"/>
          <w:kern w:val="0"/>
          <w:sz w:val="24"/>
          <w:szCs w:val="24"/>
        </w:rPr>
      </w:pPr>
      <w:r w:rsidRPr="002B11FC">
        <w:rPr>
          <w:rFonts w:ascii="宋体" w:hAnsi="宋体" w:hint="eastAsia"/>
          <w:b/>
          <w:bCs/>
          <w:sz w:val="28"/>
          <w:szCs w:val="28"/>
        </w:rPr>
        <w:t>4.2.</w:t>
      </w:r>
      <w:r w:rsidR="00300302" w:rsidRPr="002B11FC">
        <w:rPr>
          <w:rFonts w:ascii="宋体" w:hAnsi="宋体" w:cs="宋体" w:hint="eastAsia"/>
          <w:b/>
          <w:bCs/>
          <w:color w:val="000000"/>
          <w:kern w:val="0"/>
          <w:sz w:val="28"/>
          <w:szCs w:val="28"/>
        </w:rPr>
        <w:t>1</w:t>
      </w:r>
      <w:r w:rsidRPr="002B11FC">
        <w:rPr>
          <w:rFonts w:ascii="宋体" w:hAnsi="宋体" w:cs="宋体" w:hint="eastAsia"/>
          <w:b/>
          <w:bCs/>
          <w:color w:val="000000"/>
          <w:kern w:val="0"/>
          <w:sz w:val="28"/>
          <w:szCs w:val="28"/>
        </w:rPr>
        <w:t xml:space="preserve"> </w:t>
      </w:r>
      <w:r>
        <w:rPr>
          <w:rFonts w:ascii="宋体" w:hAnsi="宋体" w:cs="宋体" w:hint="eastAsia"/>
          <w:b/>
          <w:bCs/>
          <w:color w:val="000000"/>
          <w:kern w:val="0"/>
          <w:sz w:val="28"/>
          <w:szCs w:val="28"/>
        </w:rPr>
        <w:t>润湿性</w:t>
      </w:r>
    </w:p>
    <w:p w14:paraId="196A65B2" w14:textId="6DC0DC23" w:rsidR="00CA63CF" w:rsidRDefault="00CA63CF" w:rsidP="00CA63CF">
      <w:pPr>
        <w:spacing w:line="360" w:lineRule="auto"/>
        <w:ind w:firstLineChars="200" w:firstLine="480"/>
        <w:jc w:val="left"/>
        <w:rPr>
          <w:rFonts w:ascii="宋体" w:hAnsi="宋体" w:cs="宋体" w:hint="eastAsia"/>
          <w:color w:val="000000"/>
          <w:kern w:val="0"/>
          <w:sz w:val="24"/>
          <w:szCs w:val="24"/>
        </w:rPr>
      </w:pPr>
      <w:r w:rsidRPr="00CA63CF">
        <w:rPr>
          <w:rFonts w:ascii="宋体" w:hAnsi="宋体" w:cs="宋体" w:hint="eastAsia"/>
          <w:color w:val="000000"/>
          <w:kern w:val="0"/>
          <w:sz w:val="24"/>
          <w:szCs w:val="24"/>
        </w:rPr>
        <w:t>在进行无人飞机植保正常模式下均匀喷雾时，雾滴落在水平靶标不同作物表面，将产生不同润湿渗透力。当润湿渗透力达到平衡时，在不同作物表面形成的不同接触角与不同程度润湿渗透力的差异，符合杨氏（Young Equation）定律。本项功能性要求的接触角应在10o＜Θ＜90o范围，无人飞机植保喷雾可达到较好防治效果。</w:t>
      </w:r>
    </w:p>
    <w:p w14:paraId="214F36C8" w14:textId="247FB4E0" w:rsidR="00C77DBD" w:rsidRDefault="00CA63CF" w:rsidP="002B11FC">
      <w:pPr>
        <w:spacing w:line="360" w:lineRule="auto"/>
        <w:ind w:firstLineChars="200" w:firstLine="480"/>
        <w:jc w:val="left"/>
        <w:rPr>
          <w:rFonts w:ascii="宋体" w:hAnsi="宋体" w:hint="eastAsia"/>
          <w:color w:val="000000"/>
          <w:kern w:val="0"/>
          <w:sz w:val="24"/>
          <w:szCs w:val="24"/>
        </w:rPr>
      </w:pPr>
      <w:r>
        <w:rPr>
          <w:rFonts w:ascii="宋体" w:hAnsi="宋体" w:cs="宋体" w:hint="eastAsia"/>
          <w:color w:val="000000"/>
          <w:kern w:val="0"/>
          <w:sz w:val="24"/>
          <w:szCs w:val="24"/>
        </w:rPr>
        <w:t>制定依据为参考</w:t>
      </w:r>
      <w:r w:rsidR="00551CA6" w:rsidRPr="00551CA6">
        <w:rPr>
          <w:rFonts w:ascii="宋体" w:hAnsi="宋体" w:hint="eastAsia"/>
          <w:color w:val="000000"/>
          <w:kern w:val="0"/>
          <w:sz w:val="24"/>
          <w:szCs w:val="24"/>
        </w:rPr>
        <w:t>不同接触角与润湿渗透力相关性</w:t>
      </w:r>
      <w:r w:rsidR="00551CA6">
        <w:rPr>
          <w:rFonts w:ascii="宋体" w:hAnsi="宋体" w:hint="eastAsia"/>
          <w:color w:val="000000"/>
          <w:kern w:val="0"/>
          <w:sz w:val="24"/>
          <w:szCs w:val="24"/>
        </w:rPr>
        <w:t>表</w:t>
      </w:r>
      <w:r>
        <w:rPr>
          <w:rFonts w:ascii="宋体" w:hAnsi="宋体" w:hint="eastAsia"/>
          <w:color w:val="000000"/>
          <w:kern w:val="0"/>
          <w:sz w:val="24"/>
          <w:szCs w:val="24"/>
        </w:rPr>
        <w:t>（见表1）。</w:t>
      </w:r>
      <w:r w:rsidR="00C77DBD">
        <w:rPr>
          <w:rFonts w:ascii="宋体" w:hAnsi="宋体" w:hint="eastAsia"/>
          <w:color w:val="000000"/>
          <w:kern w:val="0"/>
          <w:sz w:val="24"/>
          <w:szCs w:val="24"/>
        </w:rPr>
        <w:t xml:space="preserve"> </w:t>
      </w:r>
      <w:r w:rsidR="00C77DBD">
        <w:rPr>
          <w:rFonts w:ascii="宋体" w:hAnsi="宋体"/>
          <w:color w:val="000000"/>
          <w:kern w:val="0"/>
          <w:sz w:val="24"/>
          <w:szCs w:val="24"/>
        </w:rPr>
        <w:t xml:space="preserve"> </w:t>
      </w:r>
    </w:p>
    <w:p w14:paraId="1553CEC1" w14:textId="197B13FC" w:rsidR="002B492B" w:rsidRPr="002B492B" w:rsidRDefault="00551CA6" w:rsidP="002B11FC">
      <w:pPr>
        <w:spacing w:line="360" w:lineRule="auto"/>
        <w:ind w:firstLineChars="200" w:firstLine="480"/>
        <w:jc w:val="left"/>
        <w:rPr>
          <w:highlight w:val="yellow"/>
        </w:rPr>
      </w:pPr>
      <w:r>
        <w:rPr>
          <w:rFonts w:ascii="宋体" w:hAnsi="宋体" w:hint="eastAsia"/>
          <w:color w:val="000000"/>
          <w:kern w:val="0"/>
          <w:sz w:val="24"/>
          <w:szCs w:val="24"/>
        </w:rPr>
        <w:t>根据表</w:t>
      </w:r>
      <w:r w:rsidR="002A11EC">
        <w:rPr>
          <w:rFonts w:ascii="宋体" w:hAnsi="宋体"/>
          <w:color w:val="000000"/>
          <w:kern w:val="0"/>
          <w:sz w:val="24"/>
          <w:szCs w:val="24"/>
        </w:rPr>
        <w:t>2</w:t>
      </w:r>
      <w:r>
        <w:rPr>
          <w:rFonts w:ascii="宋体" w:hAnsi="宋体" w:hint="eastAsia"/>
          <w:color w:val="000000"/>
          <w:kern w:val="0"/>
          <w:sz w:val="24"/>
          <w:szCs w:val="24"/>
        </w:rPr>
        <w:t>推断，</w:t>
      </w:r>
      <w:r w:rsidRPr="00551CA6">
        <w:rPr>
          <w:rFonts w:ascii="宋体" w:hAnsi="宋体" w:hint="eastAsia"/>
          <w:color w:val="000000"/>
          <w:kern w:val="0"/>
          <w:sz w:val="24"/>
          <w:szCs w:val="24"/>
        </w:rPr>
        <w:t>本项功能性要求的接触角应在</w:t>
      </w:r>
      <w:r w:rsidRPr="00551CA6">
        <w:rPr>
          <w:rFonts w:ascii="宋体" w:hAnsi="宋体"/>
          <w:color w:val="000000"/>
          <w:kern w:val="0"/>
          <w:sz w:val="24"/>
          <w:szCs w:val="24"/>
        </w:rPr>
        <w:t>10</w:t>
      </w:r>
      <w:r w:rsidRPr="00551CA6">
        <w:rPr>
          <w:rFonts w:ascii="宋体" w:hAnsi="宋体" w:hint="eastAsia"/>
          <w:color w:val="000000"/>
          <w:kern w:val="0"/>
          <w:sz w:val="24"/>
          <w:szCs w:val="24"/>
          <w:vertAlign w:val="superscript"/>
        </w:rPr>
        <w:t>o</w:t>
      </w:r>
      <w:r w:rsidRPr="00551CA6">
        <w:rPr>
          <w:rFonts w:ascii="宋体" w:hAnsi="宋体" w:hint="eastAsia"/>
          <w:color w:val="000000"/>
          <w:kern w:val="0"/>
          <w:sz w:val="24"/>
          <w:szCs w:val="24"/>
        </w:rPr>
        <w:t>＜</w:t>
      </w:r>
      <w:r w:rsidRPr="00551CA6">
        <w:rPr>
          <w:rFonts w:ascii="宋体" w:hAnsi="宋体"/>
          <w:color w:val="000000"/>
          <w:kern w:val="0"/>
          <w:sz w:val="24"/>
          <w:szCs w:val="24"/>
        </w:rPr>
        <w:t>Θ</w:t>
      </w:r>
      <w:r w:rsidRPr="00551CA6">
        <w:rPr>
          <w:rFonts w:ascii="宋体" w:hAnsi="宋体" w:hint="eastAsia"/>
          <w:color w:val="000000"/>
          <w:kern w:val="0"/>
          <w:sz w:val="24"/>
          <w:szCs w:val="24"/>
        </w:rPr>
        <w:t>＜</w:t>
      </w:r>
      <w:r w:rsidRPr="00551CA6">
        <w:rPr>
          <w:rFonts w:ascii="宋体" w:hAnsi="宋体"/>
          <w:color w:val="000000"/>
          <w:kern w:val="0"/>
          <w:sz w:val="24"/>
          <w:szCs w:val="24"/>
        </w:rPr>
        <w:t>90</w:t>
      </w:r>
      <w:r w:rsidRPr="00551CA6">
        <w:rPr>
          <w:rFonts w:ascii="宋体" w:hAnsi="宋体" w:hint="eastAsia"/>
          <w:color w:val="000000"/>
          <w:kern w:val="0"/>
          <w:sz w:val="24"/>
          <w:szCs w:val="24"/>
          <w:vertAlign w:val="superscript"/>
        </w:rPr>
        <w:t>o</w:t>
      </w:r>
      <w:r>
        <w:rPr>
          <w:rFonts w:ascii="宋体" w:hAnsi="宋体" w:hint="eastAsia"/>
          <w:color w:val="000000"/>
          <w:kern w:val="0"/>
          <w:sz w:val="24"/>
          <w:szCs w:val="24"/>
        </w:rPr>
        <w:t>范围，</w:t>
      </w:r>
      <w:proofErr w:type="gramStart"/>
      <w:r>
        <w:rPr>
          <w:rFonts w:ascii="宋体" w:hAnsi="宋体" w:hint="eastAsia"/>
          <w:color w:val="000000"/>
          <w:kern w:val="0"/>
          <w:sz w:val="24"/>
          <w:szCs w:val="24"/>
        </w:rPr>
        <w:t>无人机桶混液</w:t>
      </w:r>
      <w:proofErr w:type="gramEnd"/>
      <w:r w:rsidRPr="00551CA6">
        <w:rPr>
          <w:rFonts w:ascii="宋体" w:hAnsi="宋体" w:hint="eastAsia"/>
          <w:color w:val="000000"/>
          <w:kern w:val="0"/>
          <w:sz w:val="24"/>
          <w:szCs w:val="24"/>
        </w:rPr>
        <w:t>喷雾可达到较好防治效果。</w:t>
      </w:r>
      <w:r w:rsidR="00CA63CF">
        <w:rPr>
          <w:rFonts w:ascii="宋体" w:hAnsi="宋体" w:hint="eastAsia"/>
          <w:color w:val="000000"/>
          <w:kern w:val="0"/>
          <w:sz w:val="24"/>
          <w:szCs w:val="24"/>
        </w:rPr>
        <w:t>故采用</w:t>
      </w:r>
      <w:r w:rsidR="00DE7EB5">
        <w:rPr>
          <w:rFonts w:ascii="宋体" w:hAnsi="宋体" w:hint="eastAsia"/>
          <w:color w:val="000000"/>
          <w:kern w:val="0"/>
          <w:sz w:val="24"/>
          <w:szCs w:val="24"/>
        </w:rPr>
        <w:t>接触角</w:t>
      </w:r>
      <w:r w:rsidR="002A11EC">
        <w:rPr>
          <w:rFonts w:ascii="宋体" w:hAnsi="宋体" w:hint="eastAsia"/>
          <w:color w:val="000000"/>
          <w:kern w:val="0"/>
          <w:sz w:val="24"/>
          <w:szCs w:val="24"/>
        </w:rPr>
        <w:t>检测</w:t>
      </w:r>
      <w:r w:rsidR="00764F60">
        <w:rPr>
          <w:rFonts w:ascii="宋体" w:hAnsi="宋体" w:hint="eastAsia"/>
          <w:color w:val="000000"/>
          <w:kern w:val="0"/>
          <w:sz w:val="24"/>
          <w:szCs w:val="24"/>
        </w:rPr>
        <w:t>结果</w:t>
      </w:r>
      <w:proofErr w:type="gramStart"/>
      <w:r w:rsidR="00764F60">
        <w:rPr>
          <w:rFonts w:ascii="宋体" w:hAnsi="宋体" w:hint="eastAsia"/>
          <w:color w:val="000000"/>
          <w:kern w:val="0"/>
          <w:sz w:val="24"/>
          <w:szCs w:val="24"/>
        </w:rPr>
        <w:t>预判</w:t>
      </w:r>
      <w:r w:rsidR="00DE7EB5">
        <w:rPr>
          <w:rFonts w:ascii="宋体" w:hAnsi="宋体" w:hint="eastAsia"/>
          <w:color w:val="000000"/>
          <w:kern w:val="0"/>
          <w:sz w:val="24"/>
          <w:szCs w:val="24"/>
        </w:rPr>
        <w:t>飞防</w:t>
      </w:r>
      <w:r w:rsidR="00F71D1C">
        <w:rPr>
          <w:rFonts w:ascii="宋体" w:hAnsi="宋体" w:hint="eastAsia"/>
          <w:color w:val="000000"/>
          <w:kern w:val="0"/>
          <w:sz w:val="24"/>
          <w:szCs w:val="24"/>
        </w:rPr>
        <w:t>喷雾</w:t>
      </w:r>
      <w:proofErr w:type="gramEnd"/>
      <w:r w:rsidR="00453E31">
        <w:rPr>
          <w:rFonts w:ascii="宋体" w:hAnsi="宋体" w:hint="eastAsia"/>
          <w:color w:val="000000"/>
          <w:kern w:val="0"/>
          <w:sz w:val="24"/>
          <w:szCs w:val="24"/>
        </w:rPr>
        <w:t>的</w:t>
      </w:r>
      <w:r w:rsidR="00CA63CF">
        <w:rPr>
          <w:rFonts w:ascii="宋体" w:hAnsi="宋体" w:hint="eastAsia"/>
          <w:color w:val="000000"/>
          <w:kern w:val="0"/>
          <w:sz w:val="24"/>
          <w:szCs w:val="24"/>
        </w:rPr>
        <w:t>润湿</w:t>
      </w:r>
      <w:r w:rsidR="00F71D1C">
        <w:rPr>
          <w:rFonts w:ascii="宋体" w:hAnsi="宋体" w:hint="eastAsia"/>
          <w:color w:val="000000"/>
          <w:kern w:val="0"/>
          <w:sz w:val="24"/>
          <w:szCs w:val="24"/>
        </w:rPr>
        <w:t>性。</w:t>
      </w:r>
    </w:p>
    <w:p w14:paraId="5A063511" w14:textId="07E94482" w:rsidR="007C367D" w:rsidRPr="007C367D" w:rsidRDefault="007C367D" w:rsidP="007C367D">
      <w:pPr>
        <w:pStyle w:val="af8"/>
        <w:spacing w:beforeLines="50" w:before="156" w:afterLines="50" w:after="156"/>
        <w:ind w:firstLineChars="1394" w:firstLine="2927"/>
        <w:rPr>
          <w:rFonts w:ascii="黑体" w:eastAsia="黑体" w:hAnsi="黑体" w:cs="Arial" w:hint="eastAsia"/>
          <w:noProof/>
          <w:color w:val="5A5A5A"/>
          <w:kern w:val="0"/>
          <w:shd w:val="clear" w:color="auto" w:fill="C6D9F0"/>
        </w:rPr>
      </w:pPr>
      <w:r w:rsidRPr="007C367D">
        <w:rPr>
          <w:rFonts w:ascii="黑体" w:eastAsia="黑体" w:hAnsi="黑体" w:hint="eastAsia"/>
          <w:noProof/>
          <w:kern w:val="0"/>
        </w:rPr>
        <w:t>表</w:t>
      </w:r>
      <w:r w:rsidR="00CA63CF">
        <w:rPr>
          <w:rFonts w:ascii="黑体" w:eastAsia="黑体" w:hAnsi="黑体" w:hint="eastAsia"/>
          <w:noProof/>
          <w:kern w:val="0"/>
        </w:rPr>
        <w:t>1</w:t>
      </w:r>
      <w:r w:rsidR="00CA63CF" w:rsidRPr="007C367D">
        <w:rPr>
          <w:rFonts w:ascii="黑体" w:eastAsia="黑体" w:hAnsi="黑体"/>
          <w:noProof/>
          <w:kern w:val="0"/>
        </w:rPr>
        <w:t xml:space="preserve"> </w:t>
      </w:r>
      <w:r w:rsidRPr="007C367D">
        <w:rPr>
          <w:rFonts w:ascii="黑体" w:eastAsia="黑体" w:hAnsi="黑体" w:hint="eastAsia"/>
          <w:noProof/>
          <w:kern w:val="0"/>
        </w:rPr>
        <w:t>不同接触角与润湿渗透力相关性</w:t>
      </w:r>
    </w:p>
    <w:tbl>
      <w:tblPr>
        <w:tblStyle w:val="12"/>
        <w:tblpPr w:leftFromText="180" w:rightFromText="180" w:vertAnchor="text" w:horzAnchor="margin" w:tblpXSpec="center" w:tblpY="6"/>
        <w:tblW w:w="6804" w:type="dxa"/>
        <w:tblLook w:val="04A0" w:firstRow="1" w:lastRow="0" w:firstColumn="1" w:lastColumn="0" w:noHBand="0" w:noVBand="1"/>
      </w:tblPr>
      <w:tblGrid>
        <w:gridCol w:w="3402"/>
        <w:gridCol w:w="3402"/>
      </w:tblGrid>
      <w:tr w:rsidR="007C367D" w:rsidRPr="00551CA6" w14:paraId="2A83FE6E" w14:textId="77777777" w:rsidTr="007C367D">
        <w:tc>
          <w:tcPr>
            <w:tcW w:w="3402" w:type="dxa"/>
          </w:tcPr>
          <w:p w14:paraId="2D87C405" w14:textId="77777777" w:rsidR="007C367D" w:rsidRPr="00551CA6" w:rsidRDefault="007C367D" w:rsidP="00DE7EB5">
            <w:pPr>
              <w:widowControl/>
              <w:autoSpaceDE w:val="0"/>
              <w:autoSpaceDN w:val="0"/>
              <w:spacing w:line="400" w:lineRule="exact"/>
              <w:ind w:firstLineChars="600" w:firstLine="1084"/>
              <w:rPr>
                <w:rFonts w:hAnsi="宋体" w:hint="eastAsia"/>
                <w:b/>
                <w:noProof/>
                <w:kern w:val="0"/>
                <w:sz w:val="18"/>
              </w:rPr>
            </w:pPr>
            <w:r w:rsidRPr="00551CA6">
              <w:rPr>
                <w:rFonts w:hAnsi="宋体" w:hint="eastAsia"/>
                <w:b/>
                <w:noProof/>
                <w:kern w:val="0"/>
                <w:sz w:val="18"/>
              </w:rPr>
              <w:t>接触角度数</w:t>
            </w:r>
          </w:p>
        </w:tc>
        <w:tc>
          <w:tcPr>
            <w:tcW w:w="3402" w:type="dxa"/>
          </w:tcPr>
          <w:p w14:paraId="4C77C9C2" w14:textId="77777777" w:rsidR="007C367D" w:rsidRPr="00551CA6" w:rsidRDefault="007C367D" w:rsidP="007C367D">
            <w:pPr>
              <w:widowControl/>
              <w:autoSpaceDE w:val="0"/>
              <w:autoSpaceDN w:val="0"/>
              <w:spacing w:line="400" w:lineRule="exact"/>
              <w:ind w:firstLineChars="300" w:firstLine="542"/>
              <w:rPr>
                <w:rFonts w:hAnsi="宋体" w:hint="eastAsia"/>
                <w:b/>
                <w:noProof/>
                <w:kern w:val="0"/>
                <w:sz w:val="18"/>
              </w:rPr>
            </w:pPr>
            <w:r w:rsidRPr="00551CA6">
              <w:rPr>
                <w:rFonts w:hAnsi="宋体" w:hint="eastAsia"/>
                <w:b/>
                <w:noProof/>
                <w:kern w:val="0"/>
                <w:sz w:val="18"/>
              </w:rPr>
              <w:t>作物表面润湿渗透程度</w:t>
            </w:r>
          </w:p>
        </w:tc>
      </w:tr>
      <w:tr w:rsidR="007C367D" w:rsidRPr="00551CA6" w14:paraId="32360DAB" w14:textId="77777777" w:rsidTr="007C367D">
        <w:tc>
          <w:tcPr>
            <w:tcW w:w="3402" w:type="dxa"/>
          </w:tcPr>
          <w:p w14:paraId="24C48B78" w14:textId="77777777" w:rsidR="007C367D" w:rsidRPr="00551CA6" w:rsidRDefault="007C367D" w:rsidP="007C367D">
            <w:pPr>
              <w:widowControl/>
              <w:autoSpaceDE w:val="0"/>
              <w:autoSpaceDN w:val="0"/>
              <w:spacing w:line="400" w:lineRule="exact"/>
              <w:ind w:firstLineChars="395" w:firstLine="711"/>
              <w:rPr>
                <w:rFonts w:hAnsi="宋体" w:hint="eastAsia"/>
                <w:noProof/>
                <w:kern w:val="0"/>
                <w:sz w:val="18"/>
              </w:rPr>
            </w:pPr>
            <w:r w:rsidRPr="00551CA6">
              <w:rPr>
                <w:rFonts w:hAnsi="宋体"/>
                <w:noProof/>
                <w:kern w:val="0"/>
                <w:sz w:val="18"/>
              </w:rPr>
              <w:t xml:space="preserve">Θ  </w:t>
            </w:r>
            <w:r w:rsidRPr="00551CA6">
              <w:rPr>
                <w:rFonts w:hAnsi="宋体" w:hint="eastAsia"/>
                <w:noProof/>
                <w:kern w:val="0"/>
                <w:sz w:val="18"/>
              </w:rPr>
              <w:t xml:space="preserve">= </w:t>
            </w:r>
            <w:r w:rsidRPr="00551CA6">
              <w:rPr>
                <w:rFonts w:hAnsi="宋体"/>
                <w:noProof/>
                <w:kern w:val="0"/>
                <w:sz w:val="18"/>
              </w:rPr>
              <w:t xml:space="preserve"> 0</w:t>
            </w:r>
            <w:r w:rsidRPr="00551CA6">
              <w:rPr>
                <w:rFonts w:hAnsi="宋体" w:hint="eastAsia"/>
                <w:noProof/>
                <w:kern w:val="0"/>
                <w:sz w:val="18"/>
                <w:vertAlign w:val="superscript"/>
              </w:rPr>
              <w:t>o</w:t>
            </w:r>
          </w:p>
        </w:tc>
        <w:tc>
          <w:tcPr>
            <w:tcW w:w="3402" w:type="dxa"/>
          </w:tcPr>
          <w:p w14:paraId="23273557" w14:textId="77777777" w:rsidR="007C367D" w:rsidRPr="00551CA6" w:rsidRDefault="007C367D" w:rsidP="007C367D">
            <w:pPr>
              <w:widowControl/>
              <w:autoSpaceDE w:val="0"/>
              <w:autoSpaceDN w:val="0"/>
              <w:spacing w:line="400" w:lineRule="exact"/>
              <w:ind w:firstLineChars="395" w:firstLine="711"/>
              <w:rPr>
                <w:rFonts w:hAnsi="宋体" w:hint="eastAsia"/>
                <w:noProof/>
                <w:kern w:val="0"/>
                <w:sz w:val="18"/>
              </w:rPr>
            </w:pPr>
            <w:r w:rsidRPr="00551CA6">
              <w:rPr>
                <w:rFonts w:hAnsi="宋体" w:hint="eastAsia"/>
                <w:noProof/>
                <w:kern w:val="0"/>
                <w:sz w:val="18"/>
              </w:rPr>
              <w:t>雾滴完全润湿作物</w:t>
            </w:r>
          </w:p>
        </w:tc>
      </w:tr>
      <w:tr w:rsidR="007C367D" w:rsidRPr="00551CA6" w14:paraId="150BC430" w14:textId="77777777" w:rsidTr="007C367D">
        <w:tc>
          <w:tcPr>
            <w:tcW w:w="3402" w:type="dxa"/>
          </w:tcPr>
          <w:p w14:paraId="5EB72266" w14:textId="77777777" w:rsidR="007C367D" w:rsidRPr="00551CA6" w:rsidRDefault="007C367D" w:rsidP="007C367D">
            <w:pPr>
              <w:widowControl/>
              <w:autoSpaceDE w:val="0"/>
              <w:autoSpaceDN w:val="0"/>
              <w:spacing w:line="400" w:lineRule="exact"/>
              <w:ind w:firstLineChars="395" w:firstLine="711"/>
              <w:rPr>
                <w:rFonts w:hAnsi="宋体" w:hint="eastAsia"/>
                <w:noProof/>
                <w:kern w:val="0"/>
                <w:sz w:val="18"/>
              </w:rPr>
            </w:pPr>
            <w:r w:rsidRPr="00551CA6">
              <w:rPr>
                <w:rFonts w:hAnsi="宋体"/>
                <w:noProof/>
                <w:kern w:val="0"/>
                <w:sz w:val="18"/>
              </w:rPr>
              <w:t xml:space="preserve">Θ </w:t>
            </w:r>
            <w:r w:rsidRPr="00551CA6">
              <w:rPr>
                <w:rFonts w:hAnsi="宋体" w:hint="eastAsia"/>
                <w:noProof/>
                <w:kern w:val="0"/>
                <w:sz w:val="18"/>
              </w:rPr>
              <w:t>＜</w:t>
            </w:r>
            <w:r w:rsidRPr="00551CA6">
              <w:rPr>
                <w:rFonts w:hAnsi="宋体"/>
                <w:noProof/>
                <w:kern w:val="0"/>
                <w:sz w:val="18"/>
              </w:rPr>
              <w:t xml:space="preserve">  90</w:t>
            </w:r>
            <w:r w:rsidRPr="00551CA6">
              <w:rPr>
                <w:rFonts w:hAnsi="宋体" w:hint="eastAsia"/>
                <w:noProof/>
                <w:kern w:val="0"/>
                <w:sz w:val="18"/>
                <w:vertAlign w:val="superscript"/>
              </w:rPr>
              <w:t>o</w:t>
            </w:r>
          </w:p>
        </w:tc>
        <w:tc>
          <w:tcPr>
            <w:tcW w:w="3402" w:type="dxa"/>
          </w:tcPr>
          <w:p w14:paraId="32AF959F" w14:textId="77777777" w:rsidR="007C367D" w:rsidRPr="00551CA6" w:rsidRDefault="007C367D" w:rsidP="007C367D">
            <w:pPr>
              <w:widowControl/>
              <w:autoSpaceDE w:val="0"/>
              <w:autoSpaceDN w:val="0"/>
              <w:spacing w:line="400" w:lineRule="exact"/>
              <w:ind w:firstLineChars="400" w:firstLine="720"/>
              <w:rPr>
                <w:rFonts w:hAnsi="宋体" w:hint="eastAsia"/>
                <w:noProof/>
                <w:kern w:val="0"/>
                <w:sz w:val="18"/>
              </w:rPr>
            </w:pPr>
            <w:r w:rsidRPr="00551CA6">
              <w:rPr>
                <w:rFonts w:hAnsi="宋体" w:hint="eastAsia"/>
                <w:noProof/>
                <w:kern w:val="0"/>
                <w:sz w:val="18"/>
              </w:rPr>
              <w:t>部分润湿或润湿</w:t>
            </w:r>
          </w:p>
        </w:tc>
      </w:tr>
      <w:tr w:rsidR="007C367D" w:rsidRPr="00551CA6" w14:paraId="2F4F0893" w14:textId="77777777" w:rsidTr="007C367D">
        <w:tc>
          <w:tcPr>
            <w:tcW w:w="3402" w:type="dxa"/>
          </w:tcPr>
          <w:p w14:paraId="7F722D97" w14:textId="77777777" w:rsidR="007C367D" w:rsidRPr="00551CA6" w:rsidRDefault="007C367D" w:rsidP="007C367D">
            <w:pPr>
              <w:widowControl/>
              <w:autoSpaceDE w:val="0"/>
              <w:autoSpaceDN w:val="0"/>
              <w:spacing w:line="400" w:lineRule="exact"/>
              <w:ind w:firstLineChars="395" w:firstLine="711"/>
              <w:rPr>
                <w:rFonts w:hAnsi="宋体" w:hint="eastAsia"/>
                <w:noProof/>
                <w:kern w:val="0"/>
                <w:sz w:val="18"/>
              </w:rPr>
            </w:pPr>
            <w:r w:rsidRPr="00551CA6">
              <w:rPr>
                <w:rFonts w:hAnsi="宋体"/>
                <w:noProof/>
                <w:kern w:val="0"/>
                <w:sz w:val="18"/>
              </w:rPr>
              <w:t xml:space="preserve">Θ  </w:t>
            </w:r>
            <w:r w:rsidRPr="00551CA6">
              <w:rPr>
                <w:rFonts w:hAnsi="宋体" w:hint="eastAsia"/>
                <w:noProof/>
                <w:kern w:val="0"/>
                <w:sz w:val="18"/>
              </w:rPr>
              <w:t>=</w:t>
            </w:r>
            <w:r w:rsidRPr="00551CA6">
              <w:rPr>
                <w:rFonts w:hAnsi="宋体"/>
                <w:noProof/>
                <w:kern w:val="0"/>
                <w:sz w:val="18"/>
              </w:rPr>
              <w:t xml:space="preserve">  90</w:t>
            </w:r>
            <w:r w:rsidRPr="00551CA6">
              <w:rPr>
                <w:rFonts w:hAnsi="宋体" w:hint="eastAsia"/>
                <w:noProof/>
                <w:kern w:val="0"/>
                <w:sz w:val="18"/>
                <w:vertAlign w:val="superscript"/>
              </w:rPr>
              <w:t>o</w:t>
            </w:r>
          </w:p>
        </w:tc>
        <w:tc>
          <w:tcPr>
            <w:tcW w:w="3402" w:type="dxa"/>
          </w:tcPr>
          <w:p w14:paraId="5A4BF6FC" w14:textId="77777777" w:rsidR="007C367D" w:rsidRPr="00551CA6" w:rsidRDefault="007C367D" w:rsidP="007C367D">
            <w:pPr>
              <w:widowControl/>
              <w:autoSpaceDE w:val="0"/>
              <w:autoSpaceDN w:val="0"/>
              <w:spacing w:line="400" w:lineRule="exact"/>
              <w:ind w:firstLineChars="400" w:firstLine="720"/>
              <w:rPr>
                <w:rFonts w:hAnsi="宋体" w:hint="eastAsia"/>
                <w:noProof/>
                <w:kern w:val="0"/>
                <w:sz w:val="18"/>
              </w:rPr>
            </w:pPr>
            <w:r w:rsidRPr="00551CA6">
              <w:rPr>
                <w:rFonts w:hAnsi="宋体" w:hint="eastAsia"/>
                <w:noProof/>
                <w:kern w:val="0"/>
                <w:sz w:val="18"/>
              </w:rPr>
              <w:t>是润湿与否的分界线</w:t>
            </w:r>
          </w:p>
        </w:tc>
      </w:tr>
      <w:tr w:rsidR="007C367D" w:rsidRPr="00551CA6" w14:paraId="122DA039" w14:textId="77777777" w:rsidTr="007C367D">
        <w:tc>
          <w:tcPr>
            <w:tcW w:w="3402" w:type="dxa"/>
          </w:tcPr>
          <w:p w14:paraId="0608BFE1" w14:textId="77777777" w:rsidR="007C367D" w:rsidRPr="00551CA6" w:rsidRDefault="007C367D" w:rsidP="007C367D">
            <w:pPr>
              <w:widowControl/>
              <w:autoSpaceDE w:val="0"/>
              <w:autoSpaceDN w:val="0"/>
              <w:spacing w:line="400" w:lineRule="exact"/>
              <w:ind w:firstLineChars="395" w:firstLine="711"/>
              <w:rPr>
                <w:rFonts w:hAnsi="宋体" w:cs="Arial" w:hint="eastAsia"/>
                <w:noProof/>
                <w:color w:val="5A5A5A"/>
                <w:kern w:val="0"/>
                <w:sz w:val="18"/>
                <w:shd w:val="clear" w:color="auto" w:fill="C6D9F0"/>
              </w:rPr>
            </w:pPr>
            <w:r w:rsidRPr="00551CA6">
              <w:rPr>
                <w:rFonts w:hAnsi="宋体"/>
                <w:noProof/>
                <w:kern w:val="0"/>
                <w:sz w:val="18"/>
              </w:rPr>
              <w:t xml:space="preserve">Θ  </w:t>
            </w:r>
            <w:r w:rsidRPr="00551CA6">
              <w:rPr>
                <w:rFonts w:hAnsi="宋体" w:hint="eastAsia"/>
                <w:noProof/>
                <w:kern w:val="0"/>
                <w:sz w:val="18"/>
              </w:rPr>
              <w:t>≥</w:t>
            </w:r>
            <w:r w:rsidRPr="00551CA6">
              <w:rPr>
                <w:rFonts w:hAnsi="宋体"/>
                <w:noProof/>
                <w:kern w:val="0"/>
                <w:sz w:val="18"/>
              </w:rPr>
              <w:t xml:space="preserve"> 90</w:t>
            </w:r>
            <w:r w:rsidRPr="00551CA6">
              <w:rPr>
                <w:rFonts w:hAnsi="宋体" w:hint="eastAsia"/>
                <w:noProof/>
                <w:kern w:val="0"/>
                <w:sz w:val="18"/>
                <w:vertAlign w:val="superscript"/>
              </w:rPr>
              <w:t>o</w:t>
            </w:r>
          </w:p>
        </w:tc>
        <w:tc>
          <w:tcPr>
            <w:tcW w:w="3402" w:type="dxa"/>
          </w:tcPr>
          <w:p w14:paraId="18B5D15D" w14:textId="77777777" w:rsidR="007C367D" w:rsidRPr="00551CA6" w:rsidRDefault="007C367D" w:rsidP="007C367D">
            <w:pPr>
              <w:widowControl/>
              <w:autoSpaceDE w:val="0"/>
              <w:autoSpaceDN w:val="0"/>
              <w:spacing w:line="400" w:lineRule="exact"/>
              <w:ind w:firstLineChars="600" w:firstLine="1080"/>
              <w:rPr>
                <w:rFonts w:hAnsi="宋体" w:hint="eastAsia"/>
                <w:noProof/>
                <w:kern w:val="0"/>
                <w:sz w:val="18"/>
              </w:rPr>
            </w:pPr>
            <w:r w:rsidRPr="00551CA6">
              <w:rPr>
                <w:rFonts w:hAnsi="宋体" w:hint="eastAsia"/>
                <w:noProof/>
                <w:kern w:val="0"/>
                <w:sz w:val="18"/>
              </w:rPr>
              <w:t>不润湿</w:t>
            </w:r>
          </w:p>
        </w:tc>
      </w:tr>
      <w:tr w:rsidR="007C367D" w:rsidRPr="00551CA6" w14:paraId="137D2040" w14:textId="77777777" w:rsidTr="007C367D">
        <w:tc>
          <w:tcPr>
            <w:tcW w:w="3402" w:type="dxa"/>
          </w:tcPr>
          <w:p w14:paraId="7B687076" w14:textId="77777777" w:rsidR="007C367D" w:rsidRPr="00551CA6" w:rsidRDefault="007C367D" w:rsidP="007C367D">
            <w:pPr>
              <w:widowControl/>
              <w:autoSpaceDE w:val="0"/>
              <w:autoSpaceDN w:val="0"/>
              <w:spacing w:line="400" w:lineRule="exact"/>
              <w:ind w:firstLineChars="395" w:firstLine="711"/>
              <w:rPr>
                <w:rFonts w:hAnsi="宋体" w:hint="eastAsia"/>
                <w:noProof/>
                <w:kern w:val="0"/>
                <w:sz w:val="18"/>
              </w:rPr>
            </w:pPr>
            <w:r w:rsidRPr="00551CA6">
              <w:rPr>
                <w:rFonts w:hAnsi="宋体"/>
                <w:noProof/>
                <w:kern w:val="0"/>
                <w:sz w:val="18"/>
              </w:rPr>
              <w:t xml:space="preserve">Θ  </w:t>
            </w:r>
            <w:r w:rsidRPr="00551CA6">
              <w:rPr>
                <w:rFonts w:hAnsi="宋体" w:hint="eastAsia"/>
                <w:noProof/>
                <w:kern w:val="0"/>
                <w:sz w:val="18"/>
              </w:rPr>
              <w:t>=</w:t>
            </w:r>
            <w:r w:rsidRPr="00551CA6">
              <w:rPr>
                <w:rFonts w:hAnsi="宋体"/>
                <w:noProof/>
                <w:kern w:val="0"/>
                <w:sz w:val="18"/>
              </w:rPr>
              <w:t xml:space="preserve"> 180</w:t>
            </w:r>
            <w:r w:rsidRPr="00551CA6">
              <w:rPr>
                <w:rFonts w:hAnsi="宋体" w:hint="eastAsia"/>
                <w:noProof/>
                <w:kern w:val="0"/>
                <w:sz w:val="18"/>
                <w:vertAlign w:val="superscript"/>
              </w:rPr>
              <w:t>o</w:t>
            </w:r>
          </w:p>
        </w:tc>
        <w:tc>
          <w:tcPr>
            <w:tcW w:w="3402" w:type="dxa"/>
          </w:tcPr>
          <w:p w14:paraId="70AF6330" w14:textId="77777777" w:rsidR="007C367D" w:rsidRPr="00551CA6" w:rsidRDefault="007C367D" w:rsidP="007C367D">
            <w:pPr>
              <w:widowControl/>
              <w:autoSpaceDE w:val="0"/>
              <w:autoSpaceDN w:val="0"/>
              <w:spacing w:line="400" w:lineRule="exact"/>
              <w:ind w:firstLineChars="500" w:firstLine="900"/>
              <w:rPr>
                <w:rFonts w:hAnsi="宋体" w:hint="eastAsia"/>
                <w:noProof/>
                <w:kern w:val="0"/>
                <w:sz w:val="18"/>
              </w:rPr>
            </w:pPr>
            <w:r w:rsidRPr="00551CA6">
              <w:rPr>
                <w:rFonts w:hAnsi="宋体" w:hint="eastAsia"/>
                <w:noProof/>
                <w:kern w:val="0"/>
                <w:sz w:val="18"/>
              </w:rPr>
              <w:t>完全不润湿</w:t>
            </w:r>
          </w:p>
        </w:tc>
      </w:tr>
    </w:tbl>
    <w:p w14:paraId="7687A418" w14:textId="54D62145" w:rsidR="00393723" w:rsidRDefault="00551CA6" w:rsidP="00393723">
      <w:pPr>
        <w:rPr>
          <w:highlight w:val="yellow"/>
        </w:rPr>
      </w:pPr>
      <w:r>
        <w:rPr>
          <w:highlight w:val="yellow"/>
        </w:rPr>
        <w:t xml:space="preserve">   </w:t>
      </w:r>
    </w:p>
    <w:p w14:paraId="7784F028" w14:textId="67AC9419" w:rsidR="00551CA6" w:rsidRDefault="00551CA6" w:rsidP="00393723">
      <w:pPr>
        <w:rPr>
          <w:highlight w:val="yellow"/>
        </w:rPr>
      </w:pPr>
    </w:p>
    <w:p w14:paraId="62BA60D1" w14:textId="468A0F1E" w:rsidR="00551CA6" w:rsidRDefault="00551CA6" w:rsidP="00393723">
      <w:pPr>
        <w:rPr>
          <w:highlight w:val="yellow"/>
        </w:rPr>
      </w:pPr>
    </w:p>
    <w:p w14:paraId="3972D16F" w14:textId="5DBDD664" w:rsidR="00551CA6" w:rsidRDefault="00551CA6" w:rsidP="00393723">
      <w:pPr>
        <w:rPr>
          <w:highlight w:val="yellow"/>
        </w:rPr>
      </w:pPr>
    </w:p>
    <w:p w14:paraId="56D6A480" w14:textId="77777777" w:rsidR="00551CA6" w:rsidRPr="00393723" w:rsidRDefault="00551CA6" w:rsidP="00393723">
      <w:pPr>
        <w:rPr>
          <w:highlight w:val="yellow"/>
        </w:rPr>
      </w:pPr>
    </w:p>
    <w:p w14:paraId="7861AA72" w14:textId="6A022B80" w:rsidR="0069168D" w:rsidRDefault="0069168D">
      <w:pPr>
        <w:adjustRightInd w:val="0"/>
        <w:spacing w:before="50" w:after="50" w:line="360" w:lineRule="auto"/>
        <w:ind w:firstLine="482"/>
        <w:rPr>
          <w:sz w:val="24"/>
          <w:szCs w:val="24"/>
        </w:rPr>
      </w:pPr>
    </w:p>
    <w:p w14:paraId="2986CD27" w14:textId="77777777" w:rsidR="00CA63CF" w:rsidRDefault="00CA63CF" w:rsidP="007C367D">
      <w:pPr>
        <w:pStyle w:val="1"/>
        <w:spacing w:before="156" w:after="156"/>
        <w:rPr>
          <w:rFonts w:ascii="宋体" w:eastAsia="宋体" w:hAnsi="宋体" w:hint="eastAsia"/>
          <w:sz w:val="24"/>
          <w:szCs w:val="24"/>
        </w:rPr>
      </w:pPr>
      <w:bookmarkStart w:id="6" w:name="_Toc97135164"/>
    </w:p>
    <w:p w14:paraId="3A80BB9F" w14:textId="406C351B" w:rsidR="00453E31" w:rsidRPr="00DD6935" w:rsidRDefault="00CA63CF" w:rsidP="007C367D">
      <w:pPr>
        <w:pStyle w:val="1"/>
        <w:spacing w:before="156" w:after="156"/>
        <w:rPr>
          <w:rFonts w:ascii="宋体" w:eastAsia="宋体" w:hAnsi="宋体" w:cs="宋体" w:hint="eastAsia"/>
          <w:color w:val="000000"/>
          <w:kern w:val="0"/>
          <w:sz w:val="24"/>
          <w:szCs w:val="24"/>
        </w:rPr>
      </w:pPr>
      <w:r w:rsidRPr="001C7AB6">
        <w:rPr>
          <w:rFonts w:ascii="宋体" w:eastAsia="宋体" w:hAnsi="宋体" w:hint="eastAsia"/>
          <w:szCs w:val="28"/>
        </w:rPr>
        <w:t>4.2.</w:t>
      </w:r>
      <w:r>
        <w:rPr>
          <w:rFonts w:ascii="宋体" w:eastAsia="宋体" w:hAnsi="宋体" w:cs="宋体" w:hint="eastAsia"/>
          <w:color w:val="000000"/>
          <w:kern w:val="0"/>
          <w:szCs w:val="28"/>
        </w:rPr>
        <w:t>2</w:t>
      </w:r>
      <w:r w:rsidRPr="001C7AB6">
        <w:rPr>
          <w:rFonts w:ascii="宋体" w:eastAsia="宋体" w:hAnsi="宋体" w:cs="宋体" w:hint="eastAsia"/>
          <w:color w:val="000000"/>
          <w:kern w:val="0"/>
          <w:szCs w:val="28"/>
        </w:rPr>
        <w:t xml:space="preserve"> </w:t>
      </w:r>
      <w:r w:rsidR="00453E31" w:rsidRPr="00DD6935">
        <w:rPr>
          <w:rFonts w:ascii="宋体" w:eastAsia="宋体" w:hAnsi="宋体" w:cs="宋体"/>
          <w:color w:val="000000"/>
          <w:kern w:val="0"/>
          <w:sz w:val="24"/>
          <w:szCs w:val="24"/>
        </w:rPr>
        <w:t xml:space="preserve"> </w:t>
      </w:r>
      <w:proofErr w:type="gramStart"/>
      <w:r w:rsidR="00453E31" w:rsidRPr="00DD6935">
        <w:rPr>
          <w:rFonts w:ascii="宋体" w:eastAsia="宋体" w:hAnsi="宋体" w:cs="宋体" w:hint="eastAsia"/>
          <w:color w:val="000000"/>
          <w:kern w:val="0"/>
          <w:sz w:val="24"/>
          <w:szCs w:val="24"/>
        </w:rPr>
        <w:t>桶混兼容性</w:t>
      </w:r>
      <w:proofErr w:type="gramEnd"/>
      <w:r w:rsidR="00453E31" w:rsidRPr="00DD6935">
        <w:rPr>
          <w:rFonts w:ascii="宋体" w:eastAsia="宋体" w:hAnsi="宋体" w:cs="宋体"/>
          <w:color w:val="000000"/>
          <w:kern w:val="0"/>
          <w:sz w:val="24"/>
          <w:szCs w:val="24"/>
        </w:rPr>
        <w:t xml:space="preserve"> </w:t>
      </w:r>
    </w:p>
    <w:p w14:paraId="585E4213" w14:textId="091BAE8F" w:rsidR="00E41B22" w:rsidRDefault="00E41B22" w:rsidP="00E41B22">
      <w:pPr>
        <w:spacing w:line="360" w:lineRule="auto"/>
        <w:ind w:firstLineChars="200" w:firstLine="420"/>
        <w:rPr>
          <w:rFonts w:ascii="宋体" w:hAnsi="宋体" w:hint="eastAsia"/>
          <w:color w:val="000000"/>
          <w:kern w:val="0"/>
          <w:szCs w:val="21"/>
        </w:rPr>
      </w:pPr>
      <w:r>
        <w:rPr>
          <w:rFonts w:ascii="宋体" w:hAnsi="宋体" w:hint="eastAsia"/>
          <w:color w:val="000000"/>
          <w:kern w:val="0"/>
          <w:szCs w:val="21"/>
        </w:rPr>
        <w:t>在进行植保无人飞机施药操作时，将不同</w:t>
      </w:r>
      <w:r w:rsidR="00DD6935" w:rsidRPr="00DD6935">
        <w:rPr>
          <w:rFonts w:ascii="宋体" w:hAnsi="宋体" w:hint="eastAsia"/>
          <w:color w:val="000000"/>
          <w:kern w:val="0"/>
          <w:szCs w:val="21"/>
        </w:rPr>
        <w:t>剂型农药</w:t>
      </w:r>
      <w:r w:rsidR="00DD6935" w:rsidRPr="00DD6935">
        <w:rPr>
          <w:rFonts w:ascii="宋体" w:hAnsi="宋体"/>
          <w:color w:val="000000"/>
          <w:kern w:val="0"/>
          <w:szCs w:val="21"/>
        </w:rPr>
        <w:t>产品</w:t>
      </w:r>
      <w:r w:rsidR="00DD6935" w:rsidRPr="00DD6935">
        <w:rPr>
          <w:rFonts w:ascii="宋体" w:hAnsi="宋体" w:hint="eastAsia"/>
          <w:color w:val="000000"/>
          <w:kern w:val="0"/>
          <w:szCs w:val="21"/>
        </w:rPr>
        <w:t>、水溶肥料、</w:t>
      </w:r>
      <w:proofErr w:type="gramStart"/>
      <w:r>
        <w:rPr>
          <w:rFonts w:ascii="宋体" w:hAnsi="宋体" w:hint="eastAsia"/>
          <w:color w:val="000000"/>
          <w:kern w:val="0"/>
          <w:szCs w:val="21"/>
        </w:rPr>
        <w:t>飞防</w:t>
      </w:r>
      <w:r w:rsidR="00DD6935" w:rsidRPr="00DD6935">
        <w:rPr>
          <w:rFonts w:ascii="宋体" w:hAnsi="宋体"/>
          <w:color w:val="000000"/>
          <w:kern w:val="0"/>
          <w:szCs w:val="21"/>
        </w:rPr>
        <w:t>助剂</w:t>
      </w:r>
      <w:r w:rsidR="00DD6935" w:rsidRPr="00DD6935">
        <w:rPr>
          <w:rFonts w:ascii="宋体" w:hAnsi="宋体" w:hint="eastAsia"/>
          <w:color w:val="000000"/>
          <w:kern w:val="0"/>
          <w:szCs w:val="21"/>
        </w:rPr>
        <w:t>加入</w:t>
      </w:r>
      <w:r>
        <w:rPr>
          <w:rFonts w:ascii="宋体" w:hAnsi="宋体" w:hint="eastAsia"/>
          <w:color w:val="000000"/>
          <w:kern w:val="0"/>
          <w:szCs w:val="21"/>
        </w:rPr>
        <w:t>桶混液</w:t>
      </w:r>
      <w:proofErr w:type="gramEnd"/>
      <w:r w:rsidR="00DD6935" w:rsidRPr="00DD6935">
        <w:rPr>
          <w:rFonts w:ascii="宋体" w:hAnsi="宋体" w:hint="eastAsia"/>
          <w:color w:val="000000"/>
          <w:kern w:val="0"/>
          <w:szCs w:val="21"/>
        </w:rPr>
        <w:t>中</w:t>
      </w:r>
      <w:r>
        <w:rPr>
          <w:rFonts w:ascii="宋体" w:hAnsi="宋体" w:hint="eastAsia"/>
          <w:color w:val="000000"/>
          <w:kern w:val="0"/>
          <w:szCs w:val="21"/>
        </w:rPr>
        <w:t>是常规操作。</w:t>
      </w:r>
      <w:proofErr w:type="gramStart"/>
      <w:r>
        <w:rPr>
          <w:rFonts w:ascii="宋体" w:hAnsi="宋体" w:hint="eastAsia"/>
          <w:color w:val="000000"/>
          <w:kern w:val="0"/>
          <w:szCs w:val="21"/>
        </w:rPr>
        <w:t>桶混液</w:t>
      </w:r>
      <w:proofErr w:type="gramEnd"/>
      <w:r>
        <w:rPr>
          <w:rFonts w:ascii="宋体" w:hAnsi="宋体" w:hint="eastAsia"/>
          <w:color w:val="000000"/>
          <w:kern w:val="0"/>
          <w:szCs w:val="21"/>
        </w:rPr>
        <w:t>的兼容性，</w:t>
      </w:r>
      <w:r w:rsidR="00DD6935" w:rsidRPr="00DD6935">
        <w:rPr>
          <w:rFonts w:ascii="宋体" w:hAnsi="宋体" w:hint="eastAsia"/>
          <w:color w:val="000000"/>
          <w:kern w:val="0"/>
          <w:szCs w:val="21"/>
        </w:rPr>
        <w:t>直接</w:t>
      </w:r>
      <w:r w:rsidR="00DD6935" w:rsidRPr="00DD6935">
        <w:rPr>
          <w:rFonts w:ascii="宋体" w:hAnsi="宋体"/>
          <w:color w:val="000000"/>
          <w:kern w:val="0"/>
          <w:szCs w:val="21"/>
        </w:rPr>
        <w:t>关系到</w:t>
      </w:r>
      <w:r>
        <w:rPr>
          <w:rFonts w:ascii="宋体" w:hAnsi="宋体" w:hint="eastAsia"/>
          <w:color w:val="000000"/>
          <w:kern w:val="0"/>
          <w:szCs w:val="21"/>
        </w:rPr>
        <w:t>是否会堵塞喷头、喷雾的均匀性等关键操作指标。</w:t>
      </w:r>
    </w:p>
    <w:p w14:paraId="260C7994" w14:textId="6237FC76" w:rsidR="00DD6935" w:rsidRDefault="00DD6935" w:rsidP="00DD6935">
      <w:pPr>
        <w:spacing w:line="360" w:lineRule="auto"/>
        <w:ind w:firstLineChars="200" w:firstLine="420"/>
        <w:rPr>
          <w:rFonts w:ascii="宋体" w:hAnsi="宋体" w:hint="eastAsia"/>
          <w:color w:val="000000"/>
          <w:kern w:val="0"/>
          <w:szCs w:val="21"/>
        </w:rPr>
      </w:pPr>
      <w:proofErr w:type="gramStart"/>
      <w:r w:rsidRPr="00DD6935">
        <w:rPr>
          <w:rFonts w:ascii="宋体" w:hAnsi="宋体" w:hint="eastAsia"/>
          <w:color w:val="000000"/>
          <w:kern w:val="0"/>
          <w:szCs w:val="21"/>
        </w:rPr>
        <w:t>当桶混产品</w:t>
      </w:r>
      <w:proofErr w:type="gramEnd"/>
      <w:r w:rsidRPr="00DD6935">
        <w:rPr>
          <w:rFonts w:ascii="宋体" w:hAnsi="宋体"/>
          <w:color w:val="000000"/>
          <w:kern w:val="0"/>
          <w:szCs w:val="21"/>
        </w:rPr>
        <w:t>其中一个或多个</w:t>
      </w:r>
      <w:r w:rsidRPr="00DD6935">
        <w:rPr>
          <w:rFonts w:ascii="宋体" w:hAnsi="宋体" w:hint="eastAsia"/>
          <w:color w:val="000000"/>
          <w:kern w:val="0"/>
          <w:szCs w:val="21"/>
        </w:rPr>
        <w:t>组分</w:t>
      </w:r>
      <w:r w:rsidRPr="00DD6935">
        <w:rPr>
          <w:rFonts w:ascii="宋体" w:hAnsi="宋体"/>
          <w:color w:val="000000"/>
          <w:kern w:val="0"/>
          <w:szCs w:val="21"/>
        </w:rPr>
        <w:t>不</w:t>
      </w:r>
      <w:r w:rsidRPr="00DD6935">
        <w:rPr>
          <w:rFonts w:ascii="宋体" w:hAnsi="宋体" w:hint="eastAsia"/>
          <w:color w:val="000000"/>
          <w:kern w:val="0"/>
          <w:szCs w:val="21"/>
        </w:rPr>
        <w:t>兼容时</w:t>
      </w:r>
      <w:r w:rsidRPr="00DD6935">
        <w:rPr>
          <w:rFonts w:ascii="宋体" w:hAnsi="宋体"/>
          <w:color w:val="000000"/>
          <w:kern w:val="0"/>
          <w:szCs w:val="21"/>
        </w:rPr>
        <w:t>，可能导致悬</w:t>
      </w:r>
      <w:r w:rsidRPr="00DD6935">
        <w:rPr>
          <w:rFonts w:ascii="宋体" w:hAnsi="宋体" w:hint="eastAsia"/>
          <w:color w:val="000000"/>
          <w:kern w:val="0"/>
          <w:szCs w:val="21"/>
        </w:rPr>
        <w:t>浮</w:t>
      </w:r>
      <w:r w:rsidRPr="00DD6935">
        <w:rPr>
          <w:rFonts w:ascii="宋体" w:hAnsi="宋体"/>
          <w:color w:val="000000"/>
          <w:kern w:val="0"/>
          <w:szCs w:val="21"/>
        </w:rPr>
        <w:t>分散</w:t>
      </w:r>
      <w:r w:rsidRPr="00DD6935">
        <w:rPr>
          <w:rFonts w:ascii="宋体" w:hAnsi="宋体" w:hint="eastAsia"/>
          <w:color w:val="000000"/>
          <w:kern w:val="0"/>
          <w:szCs w:val="21"/>
        </w:rPr>
        <w:t>稳定性降低</w:t>
      </w:r>
      <w:r w:rsidRPr="00DD6935">
        <w:rPr>
          <w:rFonts w:ascii="宋体" w:hAnsi="宋体"/>
          <w:color w:val="000000"/>
          <w:kern w:val="0"/>
          <w:szCs w:val="21"/>
        </w:rPr>
        <w:t>或</w:t>
      </w:r>
      <w:r w:rsidRPr="00DD6935">
        <w:rPr>
          <w:rFonts w:ascii="宋体" w:hAnsi="宋体" w:hint="eastAsia"/>
          <w:color w:val="000000"/>
          <w:kern w:val="0"/>
          <w:szCs w:val="21"/>
        </w:rPr>
        <w:t>乳液稳定性</w:t>
      </w:r>
      <w:r w:rsidRPr="00DD6935">
        <w:rPr>
          <w:rFonts w:ascii="宋体" w:hAnsi="宋体"/>
          <w:color w:val="000000"/>
          <w:kern w:val="0"/>
          <w:szCs w:val="21"/>
        </w:rPr>
        <w:t>降低，表现为</w:t>
      </w:r>
      <w:r w:rsidRPr="00DD6935">
        <w:rPr>
          <w:rFonts w:ascii="宋体" w:hAnsi="宋体" w:hint="eastAsia"/>
          <w:color w:val="000000"/>
          <w:kern w:val="0"/>
          <w:szCs w:val="21"/>
        </w:rPr>
        <w:t>少量絮凝物、</w:t>
      </w:r>
      <w:r w:rsidRPr="00DD6935">
        <w:rPr>
          <w:rFonts w:ascii="宋体" w:hAnsi="宋体"/>
          <w:color w:val="000000"/>
          <w:kern w:val="0"/>
          <w:szCs w:val="21"/>
        </w:rPr>
        <w:t>分层、沉淀或凝胶状物质产生，称为拮抗作用，</w:t>
      </w:r>
      <w:proofErr w:type="gramStart"/>
      <w:r w:rsidRPr="00DD6935">
        <w:rPr>
          <w:rFonts w:ascii="宋体" w:hAnsi="宋体" w:hint="eastAsia"/>
          <w:color w:val="000000"/>
          <w:kern w:val="0"/>
          <w:szCs w:val="21"/>
        </w:rPr>
        <w:t>是桶混不</w:t>
      </w:r>
      <w:proofErr w:type="gramEnd"/>
      <w:r w:rsidRPr="00DD6935">
        <w:rPr>
          <w:rFonts w:ascii="宋体" w:hAnsi="宋体" w:hint="eastAsia"/>
          <w:color w:val="000000"/>
          <w:kern w:val="0"/>
          <w:szCs w:val="21"/>
        </w:rPr>
        <w:t>兼容的特征。</w:t>
      </w:r>
    </w:p>
    <w:p w14:paraId="5D39B30F" w14:textId="7B96473B" w:rsidR="00E41B22" w:rsidRPr="00DD6935" w:rsidRDefault="00E41B22" w:rsidP="00DD6935">
      <w:pPr>
        <w:spacing w:line="360" w:lineRule="auto"/>
        <w:ind w:firstLineChars="200" w:firstLine="420"/>
        <w:rPr>
          <w:rFonts w:ascii="宋体" w:hAnsi="宋体" w:hint="eastAsia"/>
          <w:color w:val="000000"/>
          <w:kern w:val="0"/>
          <w:szCs w:val="21"/>
        </w:rPr>
      </w:pPr>
      <w:r>
        <w:rPr>
          <w:rFonts w:ascii="宋体" w:hAnsi="宋体" w:hint="eastAsia"/>
          <w:color w:val="000000"/>
          <w:kern w:val="0"/>
          <w:szCs w:val="21"/>
        </w:rPr>
        <w:t>本文件规定适用于植保无人飞机的农药</w:t>
      </w:r>
      <w:r w:rsidRPr="00B7107E">
        <w:rPr>
          <w:rFonts w:ascii="宋体" w:hAnsi="宋体" w:hint="eastAsia"/>
          <w:color w:val="000000"/>
          <w:kern w:val="0"/>
          <w:szCs w:val="21"/>
        </w:rPr>
        <w:t>桶混液</w:t>
      </w:r>
      <w:r>
        <w:rPr>
          <w:rFonts w:ascii="宋体" w:hAnsi="宋体" w:hint="eastAsia"/>
          <w:color w:val="000000"/>
          <w:kern w:val="0"/>
          <w:szCs w:val="21"/>
        </w:rPr>
        <w:t>不应产生</w:t>
      </w:r>
      <w:r w:rsidRPr="00B7107E">
        <w:rPr>
          <w:rFonts w:ascii="宋体" w:hAnsi="宋体" w:hint="eastAsia"/>
          <w:color w:val="000000"/>
          <w:kern w:val="0"/>
          <w:szCs w:val="21"/>
        </w:rPr>
        <w:t>絮凝、</w:t>
      </w:r>
      <w:r w:rsidRPr="00B7107E">
        <w:rPr>
          <w:rFonts w:ascii="宋体" w:hAnsi="宋体"/>
          <w:color w:val="000000"/>
          <w:kern w:val="0"/>
          <w:szCs w:val="21"/>
        </w:rPr>
        <w:t>分层、沉淀或凝胶状物质，</w:t>
      </w:r>
      <w:r>
        <w:rPr>
          <w:rFonts w:ascii="宋体" w:hAnsi="宋体" w:hint="eastAsia"/>
          <w:color w:val="000000"/>
          <w:kern w:val="0"/>
          <w:szCs w:val="21"/>
        </w:rPr>
        <w:t>否则应视为存在</w:t>
      </w:r>
      <w:r w:rsidRPr="00B7107E">
        <w:rPr>
          <w:rFonts w:ascii="宋体" w:hAnsi="宋体"/>
          <w:color w:val="000000"/>
          <w:kern w:val="0"/>
          <w:szCs w:val="21"/>
        </w:rPr>
        <w:t>拮抗作用</w:t>
      </w:r>
      <w:r w:rsidRPr="00B7107E">
        <w:rPr>
          <w:rFonts w:ascii="宋体" w:hAnsi="宋体" w:hint="eastAsia"/>
          <w:color w:val="000000"/>
          <w:kern w:val="0"/>
          <w:szCs w:val="21"/>
        </w:rPr>
        <w:t>。</w:t>
      </w:r>
    </w:p>
    <w:p w14:paraId="014AFC51" w14:textId="22AC5496" w:rsidR="0069168D" w:rsidRPr="0088482F" w:rsidRDefault="00E41B22" w:rsidP="002B11FC">
      <w:pPr>
        <w:spacing w:line="360" w:lineRule="auto"/>
        <w:ind w:left="571" w:hangingChars="203" w:hanging="571"/>
        <w:rPr>
          <w:rFonts w:ascii="宋体" w:hAnsi="宋体" w:cs="宋体" w:hint="eastAsia"/>
          <w:sz w:val="24"/>
          <w:szCs w:val="24"/>
        </w:rPr>
      </w:pPr>
      <w:r w:rsidRPr="001C7AB6">
        <w:rPr>
          <w:rFonts w:ascii="宋体" w:hAnsi="宋体" w:hint="eastAsia"/>
          <w:b/>
          <w:bCs/>
          <w:sz w:val="28"/>
          <w:szCs w:val="28"/>
        </w:rPr>
        <w:t>4.2.</w:t>
      </w:r>
      <w:r w:rsidRPr="002B11FC">
        <w:rPr>
          <w:rFonts w:ascii="宋体" w:hAnsi="宋体" w:cs="宋体" w:hint="eastAsia"/>
          <w:b/>
          <w:bCs/>
          <w:sz w:val="28"/>
          <w:szCs w:val="40"/>
        </w:rPr>
        <w:t>3</w:t>
      </w:r>
      <w:r w:rsidRPr="001C7AB6">
        <w:rPr>
          <w:rFonts w:ascii="宋体" w:hAnsi="宋体" w:cs="宋体" w:hint="eastAsia"/>
          <w:b/>
          <w:bCs/>
          <w:color w:val="000000"/>
          <w:kern w:val="0"/>
          <w:sz w:val="28"/>
          <w:szCs w:val="28"/>
        </w:rPr>
        <w:t xml:space="preserve"> </w:t>
      </w:r>
      <w:r w:rsidRPr="002B11FC">
        <w:rPr>
          <w:rFonts w:ascii="宋体" w:hAnsi="宋体" w:cs="宋体" w:hint="eastAsia"/>
          <w:b/>
          <w:bCs/>
          <w:color w:val="000000"/>
          <w:kern w:val="0"/>
          <w:sz w:val="24"/>
          <w:szCs w:val="24"/>
        </w:rPr>
        <w:t>作物安全性</w:t>
      </w:r>
      <w:bookmarkEnd w:id="6"/>
    </w:p>
    <w:p w14:paraId="35773AF5" w14:textId="709CDB26" w:rsidR="00E41B22" w:rsidRDefault="00FD020E" w:rsidP="002B11FC">
      <w:pPr>
        <w:spacing w:line="360" w:lineRule="auto"/>
        <w:ind w:firstLineChars="200" w:firstLine="420"/>
      </w:pPr>
      <w:proofErr w:type="gramStart"/>
      <w:r>
        <w:rPr>
          <w:rFonts w:hint="eastAsia"/>
        </w:rPr>
        <w:t>飞防桶混</w:t>
      </w:r>
      <w:proofErr w:type="gramEnd"/>
      <w:r>
        <w:rPr>
          <w:rFonts w:hint="eastAsia"/>
        </w:rPr>
        <w:t>液的</w:t>
      </w:r>
      <w:r w:rsidR="00DD5DCE">
        <w:rPr>
          <w:rFonts w:hint="eastAsia"/>
        </w:rPr>
        <w:t>使用</w:t>
      </w:r>
      <w:r>
        <w:rPr>
          <w:rFonts w:hint="eastAsia"/>
        </w:rPr>
        <w:t>作物</w:t>
      </w:r>
      <w:r w:rsidR="00DD5DCE">
        <w:rPr>
          <w:rFonts w:hint="eastAsia"/>
        </w:rPr>
        <w:t>由药剂登记对象决定，虽然已经有登记批准，但由于同时混合</w:t>
      </w:r>
      <w:proofErr w:type="gramStart"/>
      <w:r w:rsidR="00DD5DCE">
        <w:rPr>
          <w:rFonts w:hint="eastAsia"/>
        </w:rPr>
        <w:t>了飞防助剂</w:t>
      </w:r>
      <w:proofErr w:type="gramEnd"/>
      <w:r w:rsidR="00DD5DCE">
        <w:rPr>
          <w:rFonts w:hint="eastAsia"/>
        </w:rPr>
        <w:t>及其它液剂，能否在多种药剂的作用下仍然保持对施用作物的</w:t>
      </w:r>
      <w:r>
        <w:rPr>
          <w:rFonts w:hint="eastAsia"/>
        </w:rPr>
        <w:t>安全性</w:t>
      </w:r>
      <w:r w:rsidR="00DD5DCE">
        <w:rPr>
          <w:rFonts w:hint="eastAsia"/>
        </w:rPr>
        <w:t>，需要提前对计划</w:t>
      </w:r>
      <w:r w:rsidR="00DD5DCE">
        <w:rPr>
          <w:rFonts w:hint="eastAsia"/>
        </w:rPr>
        <w:lastRenderedPageBreak/>
        <w:t>喷施作物进行安全性测试，观察没有作用后方可正式施用。</w:t>
      </w:r>
    </w:p>
    <w:p w14:paraId="22C3DE59" w14:textId="3FDDD549" w:rsidR="00E41B22" w:rsidRDefault="00DD5DCE" w:rsidP="002B11FC">
      <w:pPr>
        <w:spacing w:line="360" w:lineRule="auto"/>
        <w:ind w:firstLineChars="200" w:firstLine="420"/>
      </w:pPr>
      <w:r>
        <w:rPr>
          <w:rFonts w:ascii="宋体" w:hAnsi="宋体" w:hint="eastAsia"/>
          <w:color w:val="000000"/>
          <w:kern w:val="0"/>
          <w:szCs w:val="21"/>
        </w:rPr>
        <w:t>本文件规定：</w:t>
      </w:r>
      <w:r w:rsidR="00FD020E">
        <w:rPr>
          <w:rFonts w:ascii="宋体" w:hAnsi="宋体" w:hint="eastAsia"/>
          <w:color w:val="000000"/>
          <w:kern w:val="0"/>
          <w:szCs w:val="21"/>
        </w:rPr>
        <w:t>适用于</w:t>
      </w:r>
      <w:r w:rsidR="00FD020E" w:rsidRPr="00B7107E">
        <w:rPr>
          <w:rFonts w:ascii="宋体" w:hAnsi="宋体" w:hint="eastAsia"/>
          <w:color w:val="000000"/>
          <w:kern w:val="0"/>
          <w:szCs w:val="21"/>
        </w:rPr>
        <w:t>植保</w:t>
      </w:r>
      <w:r w:rsidR="00FD020E">
        <w:rPr>
          <w:rFonts w:ascii="宋体" w:hAnsi="宋体" w:hint="eastAsia"/>
          <w:color w:val="000000"/>
          <w:kern w:val="0"/>
          <w:szCs w:val="21"/>
        </w:rPr>
        <w:t>无人飞机的农药</w:t>
      </w:r>
      <w:r w:rsidR="00FD020E" w:rsidRPr="00B7107E">
        <w:rPr>
          <w:rFonts w:ascii="宋体" w:hAnsi="宋体" w:hint="eastAsia"/>
          <w:color w:val="000000"/>
          <w:kern w:val="0"/>
          <w:szCs w:val="21"/>
        </w:rPr>
        <w:t>桶混液不应对作物产生药害，在</w:t>
      </w:r>
      <w:r w:rsidR="00FD020E">
        <w:rPr>
          <w:rFonts w:ascii="宋体" w:hAnsi="宋体" w:hint="eastAsia"/>
          <w:color w:val="000000"/>
          <w:kern w:val="0"/>
          <w:szCs w:val="21"/>
        </w:rPr>
        <w:t>正式大范围喷雾施药前</w:t>
      </w:r>
      <w:r w:rsidR="00FD020E" w:rsidRPr="00B7107E">
        <w:rPr>
          <w:rFonts w:ascii="宋体" w:hAnsi="宋体" w:hint="eastAsia"/>
          <w:color w:val="000000"/>
          <w:kern w:val="0"/>
          <w:szCs w:val="21"/>
        </w:rPr>
        <w:t>，应</w:t>
      </w:r>
      <w:r w:rsidR="00FD020E">
        <w:rPr>
          <w:rFonts w:ascii="宋体" w:hAnsi="宋体" w:hint="eastAsia"/>
          <w:color w:val="000000"/>
          <w:kern w:val="0"/>
          <w:szCs w:val="21"/>
        </w:rPr>
        <w:t>进行小面积的安全性</w:t>
      </w:r>
      <w:r w:rsidR="00FD020E" w:rsidRPr="00B7107E">
        <w:rPr>
          <w:rFonts w:ascii="宋体" w:hAnsi="宋体" w:hint="eastAsia"/>
          <w:color w:val="000000"/>
          <w:kern w:val="0"/>
          <w:szCs w:val="21"/>
        </w:rPr>
        <w:t>试验，确保</w:t>
      </w:r>
      <w:r w:rsidR="00FD020E">
        <w:rPr>
          <w:rFonts w:ascii="宋体" w:hAnsi="宋体" w:hint="eastAsia"/>
          <w:color w:val="000000"/>
          <w:kern w:val="0"/>
          <w:szCs w:val="21"/>
        </w:rPr>
        <w:t>对拟施用作物</w:t>
      </w:r>
      <w:r w:rsidR="00FD020E" w:rsidRPr="00B7107E">
        <w:rPr>
          <w:rFonts w:ascii="宋体" w:hAnsi="宋体" w:hint="eastAsia"/>
          <w:color w:val="000000"/>
          <w:kern w:val="0"/>
          <w:szCs w:val="21"/>
        </w:rPr>
        <w:t>安全后再</w:t>
      </w:r>
      <w:r w:rsidR="00FD020E">
        <w:rPr>
          <w:rFonts w:ascii="宋体" w:hAnsi="宋体" w:hint="eastAsia"/>
          <w:color w:val="000000"/>
          <w:kern w:val="0"/>
          <w:szCs w:val="21"/>
        </w:rPr>
        <w:t>进行喷施</w:t>
      </w:r>
      <w:r w:rsidR="00FD020E" w:rsidRPr="00B7107E">
        <w:rPr>
          <w:rFonts w:ascii="宋体" w:hAnsi="宋体" w:hint="eastAsia"/>
          <w:color w:val="000000"/>
          <w:kern w:val="0"/>
          <w:szCs w:val="21"/>
        </w:rPr>
        <w:t>。</w:t>
      </w:r>
    </w:p>
    <w:p w14:paraId="2107B5AE" w14:textId="56F4625E" w:rsidR="0069168D" w:rsidRDefault="004E0A8A" w:rsidP="002B11FC">
      <w:pPr>
        <w:pStyle w:val="1"/>
        <w:numPr>
          <w:ilvl w:val="0"/>
          <w:numId w:val="3"/>
        </w:numPr>
        <w:tabs>
          <w:tab w:val="clear" w:pos="284"/>
        </w:tabs>
        <w:spacing w:before="156" w:after="156"/>
        <w:ind w:left="0" w:firstLine="0"/>
      </w:pPr>
      <w:bookmarkStart w:id="7" w:name="_Toc97135168"/>
      <w:r w:rsidRPr="002B11FC">
        <w:rPr>
          <w:rFonts w:hint="eastAsia"/>
          <w:b w:val="0"/>
          <w:bCs w:val="0"/>
          <w:color w:val="000000"/>
          <w:szCs w:val="28"/>
        </w:rPr>
        <w:t>重大</w:t>
      </w:r>
      <w:r>
        <w:rPr>
          <w:rFonts w:hint="eastAsia"/>
        </w:rPr>
        <w:t>分歧意见的处理经过和依据</w:t>
      </w:r>
      <w:bookmarkEnd w:id="7"/>
    </w:p>
    <w:p w14:paraId="3FD18EBB" w14:textId="6B211B9B" w:rsidR="0069168D" w:rsidRDefault="00E41B22">
      <w:pPr>
        <w:pStyle w:val="af3"/>
        <w:ind w:firstLine="480"/>
        <w:rPr>
          <w:rFonts w:eastAsia="黑体" w:hint="eastAsia"/>
          <w:bCs/>
          <w:kern w:val="44"/>
          <w:sz w:val="28"/>
          <w:szCs w:val="44"/>
        </w:rPr>
      </w:pPr>
      <w:r>
        <w:rPr>
          <w:rFonts w:eastAsiaTheme="minorEastAsia" w:hAnsiTheme="minorEastAsia" w:hint="eastAsia"/>
        </w:rPr>
        <w:t>本文件编制过程中无重大分歧</w:t>
      </w:r>
      <w:r w:rsidR="004E0A8A">
        <w:rPr>
          <w:rFonts w:eastAsiaTheme="minorEastAsia" w:hAnsiTheme="minorEastAsia" w:hint="eastAsia"/>
        </w:rPr>
        <w:t>。</w:t>
      </w:r>
    </w:p>
    <w:p w14:paraId="655D7073" w14:textId="77777777" w:rsidR="0069168D" w:rsidRDefault="004E0A8A" w:rsidP="002B11FC">
      <w:pPr>
        <w:pStyle w:val="1"/>
        <w:numPr>
          <w:ilvl w:val="0"/>
          <w:numId w:val="3"/>
        </w:numPr>
        <w:tabs>
          <w:tab w:val="clear" w:pos="284"/>
        </w:tabs>
        <w:spacing w:before="156" w:after="156"/>
        <w:ind w:left="0" w:firstLine="0"/>
      </w:pPr>
      <w:bookmarkStart w:id="8" w:name="_Toc97135169"/>
      <w:r w:rsidRPr="002B11FC">
        <w:rPr>
          <w:rFonts w:hint="eastAsia"/>
          <w:b w:val="0"/>
          <w:bCs w:val="0"/>
          <w:color w:val="000000"/>
          <w:szCs w:val="28"/>
        </w:rPr>
        <w:t>标准</w:t>
      </w:r>
      <w:r>
        <w:rPr>
          <w:rFonts w:hint="eastAsia"/>
        </w:rPr>
        <w:t>实施建议</w:t>
      </w:r>
      <w:bookmarkEnd w:id="8"/>
    </w:p>
    <w:p w14:paraId="4CAFE7C9" w14:textId="77777777" w:rsidR="0069168D" w:rsidRDefault="004E0A8A" w:rsidP="002B11FC">
      <w:pPr>
        <w:pStyle w:val="af3"/>
        <w:ind w:firstLine="480"/>
        <w:rPr>
          <w:rFonts w:eastAsia="黑体" w:hint="eastAsia"/>
          <w:bCs/>
          <w:kern w:val="44"/>
          <w:sz w:val="28"/>
          <w:szCs w:val="44"/>
        </w:rPr>
      </w:pPr>
      <w:r>
        <w:rPr>
          <w:rFonts w:hint="eastAsia"/>
          <w:szCs w:val="21"/>
        </w:rPr>
        <w:t>本标准为中国农药工业协会提出并归口的团体标准，由行业中使用者自愿采纳。</w:t>
      </w:r>
    </w:p>
    <w:p w14:paraId="135BD51A" w14:textId="77777777" w:rsidR="0069168D" w:rsidRDefault="004E0A8A" w:rsidP="002B11FC">
      <w:pPr>
        <w:pStyle w:val="1"/>
        <w:numPr>
          <w:ilvl w:val="0"/>
          <w:numId w:val="3"/>
        </w:numPr>
        <w:tabs>
          <w:tab w:val="clear" w:pos="284"/>
        </w:tabs>
        <w:spacing w:before="156" w:after="156"/>
        <w:ind w:left="0" w:firstLine="0"/>
      </w:pPr>
      <w:bookmarkStart w:id="9" w:name="_Toc97135170"/>
      <w:r>
        <w:rPr>
          <w:rFonts w:hint="eastAsia"/>
        </w:rPr>
        <w:t>贯彻团体标准的要求和措施建议</w:t>
      </w:r>
      <w:bookmarkEnd w:id="9"/>
    </w:p>
    <w:p w14:paraId="450AFA12" w14:textId="07A1669A" w:rsidR="0069168D" w:rsidRDefault="004E0A8A" w:rsidP="002B11FC">
      <w:pPr>
        <w:pStyle w:val="1"/>
        <w:numPr>
          <w:ilvl w:val="1"/>
          <w:numId w:val="3"/>
        </w:numPr>
        <w:tabs>
          <w:tab w:val="clear" w:pos="284"/>
        </w:tabs>
        <w:spacing w:before="156" w:after="156"/>
        <w:ind w:left="284" w:hanging="284"/>
      </w:pPr>
      <w:bookmarkStart w:id="10" w:name="_Toc97135171"/>
      <w:r>
        <w:rPr>
          <w:rFonts w:hint="eastAsia"/>
        </w:rPr>
        <w:t>贯彻标准的要求</w:t>
      </w:r>
      <w:bookmarkEnd w:id="10"/>
    </w:p>
    <w:p w14:paraId="51286426" w14:textId="22E4B717" w:rsidR="0069168D" w:rsidRDefault="004E0A8A">
      <w:pPr>
        <w:spacing w:line="360" w:lineRule="auto"/>
        <w:ind w:firstLineChars="177" w:firstLine="425"/>
        <w:jc w:val="left"/>
        <w:rPr>
          <w:rFonts w:eastAsiaTheme="minorEastAsia"/>
          <w:sz w:val="24"/>
          <w:szCs w:val="24"/>
        </w:rPr>
      </w:pPr>
      <w:r>
        <w:rPr>
          <w:rFonts w:hint="eastAsia"/>
          <w:sz w:val="24"/>
          <w:szCs w:val="24"/>
        </w:rPr>
        <w:t>推荐生产企业及相关社会化服务组织与用户积极了解并充分理解应用该团体标准，推荐按此标准</w:t>
      </w:r>
      <w:r w:rsidR="000F44B1">
        <w:rPr>
          <w:rFonts w:hint="eastAsia"/>
          <w:sz w:val="24"/>
          <w:szCs w:val="24"/>
        </w:rPr>
        <w:t>规范</w:t>
      </w:r>
      <w:r w:rsidR="00311D1B">
        <w:rPr>
          <w:rFonts w:hint="eastAsia"/>
          <w:sz w:val="24"/>
          <w:szCs w:val="24"/>
        </w:rPr>
        <w:t>农药桶混</w:t>
      </w:r>
      <w:r w:rsidR="000F44B1" w:rsidRPr="0022327F">
        <w:rPr>
          <w:rFonts w:hint="eastAsia"/>
          <w:sz w:val="24"/>
          <w:szCs w:val="24"/>
        </w:rPr>
        <w:t>液</w:t>
      </w:r>
      <w:r w:rsidR="000F44B1" w:rsidRPr="0022327F">
        <w:rPr>
          <w:sz w:val="24"/>
          <w:szCs w:val="24"/>
        </w:rPr>
        <w:t>质量评价技术规范</w:t>
      </w:r>
      <w:r>
        <w:rPr>
          <w:rFonts w:hint="eastAsia"/>
          <w:sz w:val="24"/>
          <w:szCs w:val="24"/>
        </w:rPr>
        <w:t>。</w:t>
      </w:r>
    </w:p>
    <w:p w14:paraId="1596D6F4" w14:textId="5DAC7055" w:rsidR="0069168D" w:rsidRDefault="004E0A8A" w:rsidP="002B11FC">
      <w:pPr>
        <w:pStyle w:val="1"/>
        <w:numPr>
          <w:ilvl w:val="1"/>
          <w:numId w:val="3"/>
        </w:numPr>
        <w:tabs>
          <w:tab w:val="clear" w:pos="284"/>
        </w:tabs>
        <w:spacing w:before="156" w:after="156"/>
        <w:ind w:left="284" w:hanging="284"/>
      </w:pPr>
      <w:bookmarkStart w:id="11" w:name="_Toc97135172"/>
      <w:r>
        <w:rPr>
          <w:rFonts w:hint="eastAsia"/>
        </w:rPr>
        <w:t>贯彻</w:t>
      </w:r>
      <w:r w:rsidRPr="00F14055">
        <w:rPr>
          <w:rFonts w:hint="eastAsia"/>
        </w:rPr>
        <w:t>标准</w:t>
      </w:r>
      <w:r>
        <w:rPr>
          <w:rFonts w:hint="eastAsia"/>
        </w:rPr>
        <w:t>的措施建议</w:t>
      </w:r>
      <w:bookmarkEnd w:id="11"/>
    </w:p>
    <w:p w14:paraId="33432A4E" w14:textId="4BA3E029" w:rsidR="0069168D" w:rsidRPr="002C4FD3" w:rsidRDefault="002C4FD3" w:rsidP="002C4FD3">
      <w:pPr>
        <w:shd w:val="clear" w:color="auto" w:fill="FFFFFF" w:themeFill="background1"/>
        <w:spacing w:line="360" w:lineRule="auto"/>
        <w:ind w:firstLineChars="200" w:firstLine="480"/>
        <w:rPr>
          <w:rFonts w:eastAsiaTheme="minorEastAsia" w:hAnsiTheme="minorEastAsia" w:hint="eastAsia"/>
          <w:sz w:val="24"/>
          <w:szCs w:val="24"/>
        </w:rPr>
      </w:pPr>
      <w:r w:rsidRPr="002C4FD3">
        <w:rPr>
          <w:rFonts w:eastAsiaTheme="minorEastAsia" w:hAnsiTheme="minorEastAsia" w:hint="eastAsia"/>
          <w:sz w:val="24"/>
          <w:szCs w:val="24"/>
        </w:rPr>
        <w:t>建议</w:t>
      </w:r>
      <w:r>
        <w:rPr>
          <w:rFonts w:eastAsiaTheme="minorEastAsia" w:hAnsiTheme="minorEastAsia" w:hint="eastAsia"/>
          <w:sz w:val="24"/>
          <w:szCs w:val="24"/>
        </w:rPr>
        <w:t>对</w:t>
      </w:r>
      <w:r w:rsidR="004E0A8A" w:rsidRPr="002C4FD3">
        <w:rPr>
          <w:rFonts w:eastAsiaTheme="minorEastAsia" w:hAnsiTheme="minorEastAsia" w:hint="eastAsia"/>
          <w:sz w:val="24"/>
          <w:szCs w:val="24"/>
        </w:rPr>
        <w:t>《</w:t>
      </w:r>
      <w:r w:rsidR="00E41B22" w:rsidRPr="00E41B22">
        <w:rPr>
          <w:rFonts w:eastAsiaTheme="minorEastAsia" w:hAnsiTheme="minorEastAsia" w:hint="eastAsia"/>
          <w:sz w:val="24"/>
          <w:szCs w:val="24"/>
        </w:rPr>
        <w:t>适用于植保无人飞机的农药桶混液质量评价技术规范</w:t>
      </w:r>
      <w:r w:rsidR="004E0A8A" w:rsidRPr="002C4FD3">
        <w:rPr>
          <w:rFonts w:eastAsiaTheme="minorEastAsia" w:hAnsiTheme="minorEastAsia" w:hint="eastAsia"/>
          <w:sz w:val="24"/>
          <w:szCs w:val="24"/>
        </w:rPr>
        <w:t>》</w:t>
      </w:r>
      <w:r>
        <w:rPr>
          <w:rFonts w:eastAsiaTheme="minorEastAsia" w:hAnsiTheme="minorEastAsia" w:hint="eastAsia"/>
          <w:sz w:val="24"/>
          <w:szCs w:val="24"/>
        </w:rPr>
        <w:t>团体</w:t>
      </w:r>
      <w:r w:rsidR="004E0A8A" w:rsidRPr="002C4FD3">
        <w:rPr>
          <w:rFonts w:eastAsiaTheme="minorEastAsia" w:hAnsiTheme="minorEastAsia" w:hint="eastAsia"/>
          <w:sz w:val="24"/>
          <w:szCs w:val="24"/>
        </w:rPr>
        <w:t>标准</w:t>
      </w:r>
      <w:r>
        <w:rPr>
          <w:rFonts w:eastAsiaTheme="minorEastAsia" w:hAnsiTheme="minorEastAsia" w:hint="eastAsia"/>
          <w:sz w:val="24"/>
          <w:szCs w:val="24"/>
        </w:rPr>
        <w:t>进行</w:t>
      </w:r>
      <w:proofErr w:type="gramStart"/>
      <w:r>
        <w:rPr>
          <w:rFonts w:eastAsiaTheme="minorEastAsia" w:hAnsiTheme="minorEastAsia" w:hint="eastAsia"/>
          <w:sz w:val="24"/>
          <w:szCs w:val="24"/>
        </w:rPr>
        <w:t>宣贯和</w:t>
      </w:r>
      <w:r w:rsidR="004E0A8A" w:rsidRPr="002C4FD3">
        <w:rPr>
          <w:rFonts w:eastAsiaTheme="minorEastAsia" w:hAnsiTheme="minorEastAsia" w:hint="eastAsia"/>
          <w:sz w:val="24"/>
          <w:szCs w:val="24"/>
        </w:rPr>
        <w:t>培训</w:t>
      </w:r>
      <w:proofErr w:type="gramEnd"/>
      <w:r w:rsidR="004E0A8A" w:rsidRPr="002C4FD3">
        <w:rPr>
          <w:rFonts w:eastAsiaTheme="minorEastAsia" w:hAnsiTheme="minorEastAsia" w:hint="eastAsia"/>
          <w:sz w:val="24"/>
          <w:szCs w:val="24"/>
        </w:rPr>
        <w:t>，</w:t>
      </w:r>
      <w:r>
        <w:rPr>
          <w:rFonts w:eastAsiaTheme="minorEastAsia" w:hAnsiTheme="minorEastAsia" w:hint="eastAsia"/>
          <w:sz w:val="24"/>
          <w:szCs w:val="24"/>
        </w:rPr>
        <w:t>拓宽该团体标准推广应用渠道，同时在行业内开展以本标准为基础的标准化良好行为评价工作，实施行业培优计划，激励企业通过执行团体标准提供高质量的产品和服务。</w:t>
      </w:r>
    </w:p>
    <w:p w14:paraId="32BAB09A" w14:textId="77777777" w:rsidR="0069168D" w:rsidRPr="002C4FD3" w:rsidRDefault="004E0A8A">
      <w:pPr>
        <w:spacing w:line="360" w:lineRule="auto"/>
        <w:rPr>
          <w:rFonts w:eastAsiaTheme="minorEastAsia" w:hAnsiTheme="minorEastAsia" w:hint="eastAsia"/>
          <w:sz w:val="24"/>
          <w:szCs w:val="24"/>
        </w:rPr>
      </w:pPr>
      <w:r w:rsidRPr="002C4FD3">
        <w:rPr>
          <w:rFonts w:eastAsiaTheme="minorEastAsia" w:hAnsiTheme="minorEastAsia" w:hint="eastAsia"/>
          <w:sz w:val="24"/>
          <w:szCs w:val="24"/>
        </w:rPr>
        <w:t xml:space="preserve">                                         </w:t>
      </w:r>
    </w:p>
    <w:p w14:paraId="6ACCE96C" w14:textId="42FF01C5" w:rsidR="009A28C3" w:rsidRPr="002B11FC" w:rsidRDefault="004E0A8A" w:rsidP="002B11FC">
      <w:pPr>
        <w:spacing w:line="360" w:lineRule="auto"/>
        <w:ind w:firstLineChars="2017" w:firstLine="5670"/>
        <w:rPr>
          <w:rFonts w:eastAsiaTheme="minorEastAsia" w:hAnsiTheme="minorEastAsia" w:hint="eastAsia"/>
          <w:b/>
          <w:bCs/>
          <w:sz w:val="24"/>
          <w:szCs w:val="24"/>
        </w:rPr>
      </w:pPr>
      <w:r w:rsidRPr="002B11FC">
        <w:rPr>
          <w:rFonts w:eastAsiaTheme="minorEastAsia" w:hAnsiTheme="minorEastAsia" w:hint="eastAsia"/>
          <w:b/>
          <w:bCs/>
          <w:sz w:val="28"/>
          <w:szCs w:val="28"/>
        </w:rPr>
        <w:t>二〇二</w:t>
      </w:r>
      <w:r w:rsidR="00E41B22" w:rsidRPr="002B11FC">
        <w:rPr>
          <w:rFonts w:eastAsiaTheme="minorEastAsia" w:hAnsiTheme="minorEastAsia" w:hint="eastAsia"/>
          <w:b/>
          <w:bCs/>
          <w:sz w:val="28"/>
          <w:szCs w:val="28"/>
        </w:rPr>
        <w:t>六</w:t>
      </w:r>
      <w:r w:rsidRPr="002B11FC">
        <w:rPr>
          <w:rFonts w:eastAsiaTheme="minorEastAsia" w:hAnsiTheme="minorEastAsia" w:hint="eastAsia"/>
          <w:b/>
          <w:bCs/>
          <w:sz w:val="28"/>
          <w:szCs w:val="28"/>
        </w:rPr>
        <w:t>年</w:t>
      </w:r>
      <w:r w:rsidR="00E41B22" w:rsidRPr="002B11FC">
        <w:rPr>
          <w:rFonts w:eastAsiaTheme="minorEastAsia" w:hAnsiTheme="minorEastAsia" w:hint="eastAsia"/>
          <w:b/>
          <w:bCs/>
          <w:sz w:val="28"/>
          <w:szCs w:val="28"/>
        </w:rPr>
        <w:t>三</w:t>
      </w:r>
      <w:r w:rsidRPr="002B11FC">
        <w:rPr>
          <w:rFonts w:eastAsiaTheme="minorEastAsia" w:hAnsiTheme="minorEastAsia" w:hint="eastAsia"/>
          <w:b/>
          <w:bCs/>
          <w:sz w:val="28"/>
          <w:szCs w:val="28"/>
        </w:rPr>
        <w:t>月</w:t>
      </w:r>
    </w:p>
    <w:p w14:paraId="5650C0DB" w14:textId="77777777" w:rsidR="009A28C3" w:rsidRPr="009A28C3" w:rsidRDefault="009A28C3" w:rsidP="009A28C3">
      <w:pPr>
        <w:rPr>
          <w:rFonts w:eastAsiaTheme="minorEastAsia" w:hAnsiTheme="minorEastAsia" w:hint="eastAsia"/>
          <w:sz w:val="24"/>
          <w:szCs w:val="24"/>
        </w:rPr>
      </w:pPr>
    </w:p>
    <w:p w14:paraId="69804895" w14:textId="77777777" w:rsidR="009A28C3" w:rsidRPr="009A28C3" w:rsidRDefault="009A28C3" w:rsidP="009A28C3">
      <w:pPr>
        <w:rPr>
          <w:rFonts w:eastAsiaTheme="minorEastAsia" w:hAnsiTheme="minorEastAsia" w:hint="eastAsia"/>
          <w:sz w:val="24"/>
          <w:szCs w:val="24"/>
        </w:rPr>
      </w:pPr>
    </w:p>
    <w:p w14:paraId="7384D162" w14:textId="77777777" w:rsidR="009A28C3" w:rsidRPr="009A28C3" w:rsidRDefault="009A28C3" w:rsidP="009A28C3">
      <w:pPr>
        <w:rPr>
          <w:rFonts w:eastAsiaTheme="minorEastAsia" w:hAnsiTheme="minorEastAsia" w:hint="eastAsia"/>
          <w:sz w:val="24"/>
          <w:szCs w:val="24"/>
        </w:rPr>
      </w:pPr>
    </w:p>
    <w:p w14:paraId="172A97BC" w14:textId="5F08024A" w:rsidR="009A28C3" w:rsidRDefault="009A28C3" w:rsidP="009A28C3">
      <w:pPr>
        <w:rPr>
          <w:rFonts w:eastAsiaTheme="minorEastAsia" w:hAnsiTheme="minorEastAsia" w:hint="eastAsia"/>
          <w:sz w:val="24"/>
          <w:szCs w:val="24"/>
        </w:rPr>
      </w:pPr>
    </w:p>
    <w:p w14:paraId="514CB5A9" w14:textId="160DD6D2" w:rsidR="0069168D" w:rsidRPr="009A28C3" w:rsidRDefault="009A28C3" w:rsidP="009A28C3">
      <w:pPr>
        <w:tabs>
          <w:tab w:val="left" w:pos="1260"/>
        </w:tabs>
        <w:rPr>
          <w:rFonts w:eastAsiaTheme="minorEastAsia" w:hAnsiTheme="minorEastAsia" w:hint="eastAsia"/>
          <w:sz w:val="24"/>
          <w:szCs w:val="24"/>
        </w:rPr>
      </w:pPr>
      <w:r>
        <w:rPr>
          <w:rFonts w:eastAsiaTheme="minorEastAsia" w:hAnsiTheme="minorEastAsia"/>
          <w:sz w:val="24"/>
          <w:szCs w:val="24"/>
        </w:rPr>
        <w:tab/>
      </w:r>
    </w:p>
    <w:sectPr w:rsidR="0069168D" w:rsidRPr="009A28C3" w:rsidSect="00B32CA4">
      <w:footerReference w:type="default" r:id="rId16"/>
      <w:pgSz w:w="11906" w:h="16838"/>
      <w:pgMar w:top="993" w:right="1416" w:bottom="567" w:left="1701" w:header="851" w:footer="992" w:gutter="0"/>
      <w:pgNumType w:start="1"/>
      <w:cols w:space="425"/>
      <w:docGrid w:type="linesAndChar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3599F" w14:textId="77777777" w:rsidR="00485849" w:rsidRDefault="00485849">
      <w:r>
        <w:separator/>
      </w:r>
    </w:p>
  </w:endnote>
  <w:endnote w:type="continuationSeparator" w:id="0">
    <w:p w14:paraId="2317226A" w14:textId="77777777" w:rsidR="00485849" w:rsidRDefault="00485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F4683" w14:textId="4614C509" w:rsidR="00272AC9" w:rsidRDefault="00272AC9" w:rsidP="00B32CA4">
    <w:pPr>
      <w:pStyle w:val="ab"/>
      <w:tabs>
        <w:tab w:val="clear" w:pos="8306"/>
      </w:tabs>
    </w:pPr>
    <w:r>
      <w:rPr>
        <w:noProof/>
      </w:rPr>
      <mc:AlternateContent>
        <mc:Choice Requires="wps">
          <w:drawing>
            <wp:anchor distT="0" distB="0" distL="114300" distR="114300" simplePos="0" relativeHeight="251660288" behindDoc="0" locked="0" layoutInCell="0" allowOverlap="1" wp14:anchorId="07102815" wp14:editId="61A73E63">
              <wp:simplePos x="0" y="0"/>
              <wp:positionH relativeFrom="page">
                <wp:posOffset>0</wp:posOffset>
              </wp:positionH>
              <wp:positionV relativeFrom="page">
                <wp:posOffset>10125075</wp:posOffset>
              </wp:positionV>
              <wp:extent cx="7560310" cy="375920"/>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375920"/>
                      </a:xfrm>
                      <a:prstGeom prst="rect">
                        <a:avLst/>
                      </a:prstGeom>
                      <a:noFill/>
                      <a:ln w="6350">
                        <a:noFill/>
                      </a:ln>
                    </wps:spPr>
                    <wps:txbx>
                      <w:txbxContent>
                        <w:p w14:paraId="59C0890C" w14:textId="77777777" w:rsidR="00272AC9" w:rsidRDefault="00272AC9">
                          <w:pPr>
                            <w:jc w:val="right"/>
                            <w:rPr>
                              <w:rFonts w:ascii="Calibri" w:hAnsi="Calibri" w:cs="Calibri"/>
                              <w:color w:val="FF8939"/>
                              <w:sz w:val="44"/>
                            </w:rPr>
                          </w:pPr>
                        </w:p>
                      </w:txbxContent>
                    </wps:txbx>
                    <wps:bodyPr rot="0" spcFirstLastPara="0" vertOverflow="overflow" horzOverflow="overflow" vert="horz" wrap="square" lIns="91440" tIns="0" rIns="254000" bIns="0" numCol="1" spcCol="0" rtlCol="0" fromWordArt="0" anchor="b"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07102815" id="_x0000_t202" coordsize="21600,21600" o:spt="202" path="m,l,21600r21600,l21600,xe">
              <v:stroke joinstyle="miter"/>
              <v:path gradientshapeok="t" o:connecttype="rect"/>
            </v:shapetype>
            <v:shape id="文本框 3" o:spid="_x0000_s1026" type="#_x0000_t202" style="position:absolute;margin-left:0;margin-top:797.25pt;width:595.3pt;height:29.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" o:allowincell="f" filled="f" stroked="f" strokeweight=".5pt">
              <v:textbox inset=",0,20pt,0">
                <w:txbxContent>
                  <w:p w14:paraId="59C0890C" w14:textId="77777777" w:rsidR="00272AC9" w:rsidRDefault="00272AC9">
                    <w:pPr>
                      <w:jc w:val="right"/>
                      <w:rPr>
                        <w:rFonts w:ascii="Calibri" w:hAnsi="Calibri" w:cs="Calibri"/>
                        <w:color w:val="FF8939"/>
                        <w:sz w:val="4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9770076"/>
      <w:docPartObj>
        <w:docPartGallery w:val="Page Numbers (Bottom of Page)"/>
        <w:docPartUnique/>
      </w:docPartObj>
    </w:sdtPr>
    <w:sdtContent>
      <w:p w14:paraId="540D8122" w14:textId="6D56C880" w:rsidR="00F80467" w:rsidRDefault="00F80467">
        <w:pPr>
          <w:pStyle w:val="ab"/>
          <w:jc w:val="center"/>
        </w:pPr>
        <w:r>
          <w:fldChar w:fldCharType="begin"/>
        </w:r>
        <w:r>
          <w:instrText>PAGE   \* MERGEFORMAT</w:instrText>
        </w:r>
        <w:r>
          <w:fldChar w:fldCharType="separate"/>
        </w:r>
        <w:r>
          <w:rPr>
            <w:lang w:val="zh-CN"/>
          </w:rPr>
          <w:t>2</w:t>
        </w:r>
        <w:r>
          <w:fldChar w:fldCharType="end"/>
        </w:r>
      </w:p>
    </w:sdtContent>
  </w:sdt>
  <w:p w14:paraId="26BDBA94" w14:textId="48B81249" w:rsidR="00F80467" w:rsidRDefault="00F80467" w:rsidP="00B32CA4">
    <w:pPr>
      <w:pStyle w:val="ab"/>
      <w:tabs>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C4D9F" w14:textId="77777777" w:rsidR="00485849" w:rsidRDefault="00485849">
      <w:r>
        <w:separator/>
      </w:r>
    </w:p>
  </w:footnote>
  <w:footnote w:type="continuationSeparator" w:id="0">
    <w:p w14:paraId="72B7FFC5" w14:textId="77777777" w:rsidR="00485849" w:rsidRDefault="004858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22443E92"/>
    <w:multiLevelType w:val="hybridMultilevel"/>
    <w:tmpl w:val="8B968AF4"/>
    <w:lvl w:ilvl="0" w:tplc="38A2FE90">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2B743915"/>
    <w:multiLevelType w:val="hybridMultilevel"/>
    <w:tmpl w:val="39C6B1C0"/>
    <w:lvl w:ilvl="0" w:tplc="04090009">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2DB545AE"/>
    <w:multiLevelType w:val="hybridMultilevel"/>
    <w:tmpl w:val="95984E0C"/>
    <w:lvl w:ilvl="0" w:tplc="0430DF22">
      <w:start w:val="1"/>
      <w:numFmt w:val="decimalEnclosedCircle"/>
      <w:lvlText w:val="%1"/>
      <w:lvlJc w:val="left"/>
      <w:pPr>
        <w:ind w:left="360" w:hanging="360"/>
      </w:pPr>
      <w:rPr>
        <w:rFonts w:ascii="宋体" w:hAnsi="宋体" w:hint="default"/>
        <w:b w:val="0"/>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552157A"/>
    <w:multiLevelType w:val="hybridMultilevel"/>
    <w:tmpl w:val="8D00B142"/>
    <w:lvl w:ilvl="0" w:tplc="CB26EE0A">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62CB4636"/>
    <w:multiLevelType w:val="multilevel"/>
    <w:tmpl w:val="0A967386"/>
    <w:lvl w:ilvl="0">
      <w:start w:val="1"/>
      <w:numFmt w:val="decimal"/>
      <w:lvlText w:val="%1."/>
      <w:lvlJc w:val="left"/>
      <w:pPr>
        <w:ind w:left="405" w:hanging="405"/>
      </w:pPr>
      <w:rPr>
        <w:rFonts w:ascii="黑体" w:eastAsia="黑体" w:hAnsi="黑体" w:hint="default"/>
        <w:b w:val="0"/>
        <w:color w:val="auto"/>
        <w:sz w:val="32"/>
        <w:szCs w:val="28"/>
      </w:rPr>
    </w:lvl>
    <w:lvl w:ilvl="1">
      <w:start w:val="1"/>
      <w:numFmt w:val="decimal"/>
      <w:lvlText w:val="%1.%2"/>
      <w:lvlJc w:val="left"/>
      <w:pPr>
        <w:ind w:left="1125" w:hanging="720"/>
      </w:pPr>
      <w:rPr>
        <w:rFonts w:ascii="黑体" w:eastAsia="黑体" w:hAnsi="黑体"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3060" w:hanging="144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995" w:hanging="2160"/>
      </w:pPr>
      <w:rPr>
        <w:rFonts w:hint="default"/>
      </w:rPr>
    </w:lvl>
    <w:lvl w:ilvl="8">
      <w:start w:val="1"/>
      <w:numFmt w:val="decimal"/>
      <w:lvlText w:val="%1.%2.%3.%4.%5.%6.%7.%8.%9"/>
      <w:lvlJc w:val="left"/>
      <w:pPr>
        <w:ind w:left="5400" w:hanging="2160"/>
      </w:pPr>
      <w:rPr>
        <w:rFonts w:hint="default"/>
      </w:rPr>
    </w:lvl>
  </w:abstractNum>
  <w:abstractNum w:abstractNumId="6" w15:restartNumberingAfterBreak="0">
    <w:nsid w:val="657D3FBC"/>
    <w:multiLevelType w:val="multilevel"/>
    <w:tmpl w:val="657D3FBC"/>
    <w:lvl w:ilvl="0">
      <w:start w:val="1"/>
      <w:numFmt w:val="upperLetter"/>
      <w:pStyle w:val="a4"/>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15:restartNumberingAfterBreak="0">
    <w:nsid w:val="7DD9520D"/>
    <w:multiLevelType w:val="multilevel"/>
    <w:tmpl w:val="D62A853C"/>
    <w:lvl w:ilvl="0">
      <w:start w:val="4"/>
      <w:numFmt w:val="decimal"/>
      <w:lvlText w:val="%1."/>
      <w:lvlJc w:val="left"/>
      <w:pPr>
        <w:ind w:left="360" w:hanging="360"/>
      </w:pPr>
      <w:rPr>
        <w:rFonts w:hint="default"/>
      </w:rPr>
    </w:lvl>
    <w:lvl w:ilvl="1">
      <w:start w:val="2"/>
      <w:numFmt w:val="decimal"/>
      <w:isLgl/>
      <w:lvlText w:val="%1.%2"/>
      <w:lvlJc w:val="left"/>
      <w:pPr>
        <w:ind w:left="952" w:hanging="750"/>
      </w:pPr>
      <w:rPr>
        <w:rFonts w:ascii="宋体" w:eastAsia="宋体" w:hAnsi="宋体" w:hint="default"/>
        <w:sz w:val="28"/>
      </w:rPr>
    </w:lvl>
    <w:lvl w:ilvl="2">
      <w:start w:val="2"/>
      <w:numFmt w:val="decimal"/>
      <w:isLgl/>
      <w:lvlText w:val="%1.%2.%3"/>
      <w:lvlJc w:val="left"/>
      <w:pPr>
        <w:ind w:left="1154" w:hanging="750"/>
      </w:pPr>
      <w:rPr>
        <w:rFonts w:ascii="宋体" w:eastAsia="宋体" w:hAnsi="宋体" w:hint="default"/>
        <w:sz w:val="28"/>
      </w:rPr>
    </w:lvl>
    <w:lvl w:ilvl="3">
      <w:start w:val="1"/>
      <w:numFmt w:val="decimal"/>
      <w:isLgl/>
      <w:lvlText w:val="%1.%2.%3.%4"/>
      <w:lvlJc w:val="left"/>
      <w:pPr>
        <w:ind w:left="1356" w:hanging="750"/>
      </w:pPr>
      <w:rPr>
        <w:rFonts w:ascii="宋体" w:eastAsia="宋体" w:hAnsi="宋体" w:hint="default"/>
        <w:sz w:val="28"/>
      </w:rPr>
    </w:lvl>
    <w:lvl w:ilvl="4">
      <w:start w:val="1"/>
      <w:numFmt w:val="decimal"/>
      <w:isLgl/>
      <w:lvlText w:val="%1.%2.%3.%4.%5"/>
      <w:lvlJc w:val="left"/>
      <w:pPr>
        <w:ind w:left="1888" w:hanging="1080"/>
      </w:pPr>
      <w:rPr>
        <w:rFonts w:ascii="宋体" w:eastAsia="宋体" w:hAnsi="宋体" w:hint="default"/>
        <w:sz w:val="28"/>
      </w:rPr>
    </w:lvl>
    <w:lvl w:ilvl="5">
      <w:start w:val="1"/>
      <w:numFmt w:val="decimal"/>
      <w:isLgl/>
      <w:lvlText w:val="%1.%2.%3.%4.%5.%6"/>
      <w:lvlJc w:val="left"/>
      <w:pPr>
        <w:ind w:left="2090" w:hanging="1080"/>
      </w:pPr>
      <w:rPr>
        <w:rFonts w:ascii="宋体" w:eastAsia="宋体" w:hAnsi="宋体" w:hint="default"/>
        <w:sz w:val="28"/>
      </w:rPr>
    </w:lvl>
    <w:lvl w:ilvl="6">
      <w:start w:val="1"/>
      <w:numFmt w:val="decimal"/>
      <w:isLgl/>
      <w:lvlText w:val="%1.%2.%3.%4.%5.%6.%7"/>
      <w:lvlJc w:val="left"/>
      <w:pPr>
        <w:ind w:left="2652" w:hanging="1440"/>
      </w:pPr>
      <w:rPr>
        <w:rFonts w:ascii="宋体" w:eastAsia="宋体" w:hAnsi="宋体" w:hint="default"/>
        <w:sz w:val="28"/>
      </w:rPr>
    </w:lvl>
    <w:lvl w:ilvl="7">
      <w:start w:val="1"/>
      <w:numFmt w:val="decimal"/>
      <w:isLgl/>
      <w:lvlText w:val="%1.%2.%3.%4.%5.%6.%7.%8"/>
      <w:lvlJc w:val="left"/>
      <w:pPr>
        <w:ind w:left="2854" w:hanging="1440"/>
      </w:pPr>
      <w:rPr>
        <w:rFonts w:ascii="宋体" w:eastAsia="宋体" w:hAnsi="宋体" w:hint="default"/>
        <w:sz w:val="28"/>
      </w:rPr>
    </w:lvl>
    <w:lvl w:ilvl="8">
      <w:start w:val="1"/>
      <w:numFmt w:val="decimal"/>
      <w:isLgl/>
      <w:lvlText w:val="%1.%2.%3.%4.%5.%6.%7.%8.%9"/>
      <w:lvlJc w:val="left"/>
      <w:pPr>
        <w:ind w:left="3416" w:hanging="1800"/>
      </w:pPr>
      <w:rPr>
        <w:rFonts w:ascii="宋体" w:eastAsia="宋体" w:hAnsi="宋体" w:hint="default"/>
        <w:sz w:val="28"/>
      </w:rPr>
    </w:lvl>
  </w:abstractNum>
  <w:num w:numId="1" w16cid:durableId="722486462">
    <w:abstractNumId w:val="0"/>
  </w:num>
  <w:num w:numId="2" w16cid:durableId="1469274335">
    <w:abstractNumId w:val="6"/>
  </w:num>
  <w:num w:numId="3" w16cid:durableId="623270173">
    <w:abstractNumId w:val="5"/>
  </w:num>
  <w:num w:numId="4" w16cid:durableId="962886376">
    <w:abstractNumId w:val="4"/>
  </w:num>
  <w:num w:numId="5" w16cid:durableId="2056006279">
    <w:abstractNumId w:val="1"/>
  </w:num>
  <w:num w:numId="6" w16cid:durableId="2071228256">
    <w:abstractNumId w:val="3"/>
  </w:num>
  <w:num w:numId="7" w16cid:durableId="272249541">
    <w:abstractNumId w:val="7"/>
  </w:num>
  <w:num w:numId="8" w16cid:durableId="469996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HorizontalSpacing w:val="105"/>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F26"/>
    <w:rsid w:val="00001B20"/>
    <w:rsid w:val="00002688"/>
    <w:rsid w:val="00003A4A"/>
    <w:rsid w:val="00012790"/>
    <w:rsid w:val="00012F4E"/>
    <w:rsid w:val="0001783E"/>
    <w:rsid w:val="00017913"/>
    <w:rsid w:val="000213D8"/>
    <w:rsid w:val="00023F3D"/>
    <w:rsid w:val="0002560B"/>
    <w:rsid w:val="00025A7C"/>
    <w:rsid w:val="00035CF0"/>
    <w:rsid w:val="00045A39"/>
    <w:rsid w:val="000505E8"/>
    <w:rsid w:val="00055FF3"/>
    <w:rsid w:val="00080887"/>
    <w:rsid w:val="00082DC1"/>
    <w:rsid w:val="00097633"/>
    <w:rsid w:val="000A4574"/>
    <w:rsid w:val="000B3E85"/>
    <w:rsid w:val="000B4DEA"/>
    <w:rsid w:val="000B6328"/>
    <w:rsid w:val="000C35A2"/>
    <w:rsid w:val="000C61EE"/>
    <w:rsid w:val="000D1944"/>
    <w:rsid w:val="000E465E"/>
    <w:rsid w:val="000E7AC6"/>
    <w:rsid w:val="000F44B1"/>
    <w:rsid w:val="000F6CC5"/>
    <w:rsid w:val="00114233"/>
    <w:rsid w:val="00116BD1"/>
    <w:rsid w:val="00124B07"/>
    <w:rsid w:val="00152C3A"/>
    <w:rsid w:val="00162EF7"/>
    <w:rsid w:val="00165116"/>
    <w:rsid w:val="001662F9"/>
    <w:rsid w:val="001738FE"/>
    <w:rsid w:val="00176E94"/>
    <w:rsid w:val="0018784B"/>
    <w:rsid w:val="00192BC5"/>
    <w:rsid w:val="00195E1F"/>
    <w:rsid w:val="001B2F98"/>
    <w:rsid w:val="001B3AF6"/>
    <w:rsid w:val="001C28E7"/>
    <w:rsid w:val="001D1720"/>
    <w:rsid w:val="001D1F00"/>
    <w:rsid w:val="001F1970"/>
    <w:rsid w:val="00203DE7"/>
    <w:rsid w:val="0020414B"/>
    <w:rsid w:val="00206E94"/>
    <w:rsid w:val="00216928"/>
    <w:rsid w:val="00221926"/>
    <w:rsid w:val="0022327F"/>
    <w:rsid w:val="002252C8"/>
    <w:rsid w:val="00235CB3"/>
    <w:rsid w:val="00240731"/>
    <w:rsid w:val="00242AD0"/>
    <w:rsid w:val="00257B42"/>
    <w:rsid w:val="00263733"/>
    <w:rsid w:val="0026505A"/>
    <w:rsid w:val="00265D17"/>
    <w:rsid w:val="00267A35"/>
    <w:rsid w:val="00272AC9"/>
    <w:rsid w:val="00274D71"/>
    <w:rsid w:val="002848E7"/>
    <w:rsid w:val="0028779B"/>
    <w:rsid w:val="002918F4"/>
    <w:rsid w:val="00295125"/>
    <w:rsid w:val="002A11EC"/>
    <w:rsid w:val="002A34E4"/>
    <w:rsid w:val="002A418B"/>
    <w:rsid w:val="002B11FC"/>
    <w:rsid w:val="002B4204"/>
    <w:rsid w:val="002B492B"/>
    <w:rsid w:val="002B57A3"/>
    <w:rsid w:val="002C4631"/>
    <w:rsid w:val="002C4FD3"/>
    <w:rsid w:val="002C52FC"/>
    <w:rsid w:val="002D2E98"/>
    <w:rsid w:val="002D691D"/>
    <w:rsid w:val="002E058A"/>
    <w:rsid w:val="002E26EF"/>
    <w:rsid w:val="002F7588"/>
    <w:rsid w:val="00300302"/>
    <w:rsid w:val="00303248"/>
    <w:rsid w:val="003066CB"/>
    <w:rsid w:val="003104DB"/>
    <w:rsid w:val="00310EB0"/>
    <w:rsid w:val="00311D1B"/>
    <w:rsid w:val="00312CF0"/>
    <w:rsid w:val="00314CFD"/>
    <w:rsid w:val="00317DDA"/>
    <w:rsid w:val="0033768A"/>
    <w:rsid w:val="00343A9E"/>
    <w:rsid w:val="00347478"/>
    <w:rsid w:val="003505D4"/>
    <w:rsid w:val="00355E6B"/>
    <w:rsid w:val="0036238A"/>
    <w:rsid w:val="00380B97"/>
    <w:rsid w:val="00392495"/>
    <w:rsid w:val="00393723"/>
    <w:rsid w:val="003963DC"/>
    <w:rsid w:val="00397E95"/>
    <w:rsid w:val="003A394A"/>
    <w:rsid w:val="003B0859"/>
    <w:rsid w:val="003C071A"/>
    <w:rsid w:val="003C0842"/>
    <w:rsid w:val="003C395C"/>
    <w:rsid w:val="003E5FDB"/>
    <w:rsid w:val="003F093F"/>
    <w:rsid w:val="004052F8"/>
    <w:rsid w:val="00407096"/>
    <w:rsid w:val="0041061F"/>
    <w:rsid w:val="00421B18"/>
    <w:rsid w:val="00422366"/>
    <w:rsid w:val="00422A45"/>
    <w:rsid w:val="004243EC"/>
    <w:rsid w:val="00424BF7"/>
    <w:rsid w:val="00426C43"/>
    <w:rsid w:val="00432844"/>
    <w:rsid w:val="00433E9A"/>
    <w:rsid w:val="00434687"/>
    <w:rsid w:val="004405DA"/>
    <w:rsid w:val="004526D9"/>
    <w:rsid w:val="00453E31"/>
    <w:rsid w:val="00462BCA"/>
    <w:rsid w:val="00472574"/>
    <w:rsid w:val="00480F46"/>
    <w:rsid w:val="00485849"/>
    <w:rsid w:val="00491D0C"/>
    <w:rsid w:val="004A09F6"/>
    <w:rsid w:val="004A1FDB"/>
    <w:rsid w:val="004A2F84"/>
    <w:rsid w:val="004A678B"/>
    <w:rsid w:val="004A6F41"/>
    <w:rsid w:val="004B05B3"/>
    <w:rsid w:val="004C176F"/>
    <w:rsid w:val="004D0ABF"/>
    <w:rsid w:val="004D6C48"/>
    <w:rsid w:val="004D7457"/>
    <w:rsid w:val="004E0A8A"/>
    <w:rsid w:val="004E5390"/>
    <w:rsid w:val="005023DF"/>
    <w:rsid w:val="00503097"/>
    <w:rsid w:val="00507707"/>
    <w:rsid w:val="00510ECB"/>
    <w:rsid w:val="00510F53"/>
    <w:rsid w:val="00517010"/>
    <w:rsid w:val="00517EEC"/>
    <w:rsid w:val="0052040F"/>
    <w:rsid w:val="00520752"/>
    <w:rsid w:val="00523A91"/>
    <w:rsid w:val="00524820"/>
    <w:rsid w:val="00525918"/>
    <w:rsid w:val="0053153E"/>
    <w:rsid w:val="005377D0"/>
    <w:rsid w:val="005448E5"/>
    <w:rsid w:val="00551CA6"/>
    <w:rsid w:val="00560FD4"/>
    <w:rsid w:val="00562BEF"/>
    <w:rsid w:val="00572722"/>
    <w:rsid w:val="00576D73"/>
    <w:rsid w:val="00577A1C"/>
    <w:rsid w:val="00577A8E"/>
    <w:rsid w:val="00581455"/>
    <w:rsid w:val="005838C3"/>
    <w:rsid w:val="00586963"/>
    <w:rsid w:val="0059050F"/>
    <w:rsid w:val="005B4CC4"/>
    <w:rsid w:val="005B6839"/>
    <w:rsid w:val="005B7AB1"/>
    <w:rsid w:val="005C41D5"/>
    <w:rsid w:val="005C6FA3"/>
    <w:rsid w:val="005D756F"/>
    <w:rsid w:val="005E298C"/>
    <w:rsid w:val="005F4444"/>
    <w:rsid w:val="0060498D"/>
    <w:rsid w:val="00622907"/>
    <w:rsid w:val="006301B5"/>
    <w:rsid w:val="00632091"/>
    <w:rsid w:val="00637C1E"/>
    <w:rsid w:val="00647966"/>
    <w:rsid w:val="00656320"/>
    <w:rsid w:val="00661FF7"/>
    <w:rsid w:val="00662152"/>
    <w:rsid w:val="00662B9C"/>
    <w:rsid w:val="006701CD"/>
    <w:rsid w:val="006718AA"/>
    <w:rsid w:val="00681CA3"/>
    <w:rsid w:val="00683334"/>
    <w:rsid w:val="00684A8E"/>
    <w:rsid w:val="00685A68"/>
    <w:rsid w:val="00687E8D"/>
    <w:rsid w:val="0069168D"/>
    <w:rsid w:val="00697ECE"/>
    <w:rsid w:val="006A01A5"/>
    <w:rsid w:val="006A48CA"/>
    <w:rsid w:val="006A7DCE"/>
    <w:rsid w:val="006B3702"/>
    <w:rsid w:val="006C4D2A"/>
    <w:rsid w:val="006D1EF9"/>
    <w:rsid w:val="006D26A3"/>
    <w:rsid w:val="006E5830"/>
    <w:rsid w:val="006E64F0"/>
    <w:rsid w:val="006F1123"/>
    <w:rsid w:val="006F2FB4"/>
    <w:rsid w:val="00710087"/>
    <w:rsid w:val="0071097B"/>
    <w:rsid w:val="0072294D"/>
    <w:rsid w:val="00724C05"/>
    <w:rsid w:val="007276AB"/>
    <w:rsid w:val="0072794D"/>
    <w:rsid w:val="00730452"/>
    <w:rsid w:val="007313A7"/>
    <w:rsid w:val="00741D7B"/>
    <w:rsid w:val="00743D9C"/>
    <w:rsid w:val="0074418B"/>
    <w:rsid w:val="00764F60"/>
    <w:rsid w:val="007661E1"/>
    <w:rsid w:val="007662DF"/>
    <w:rsid w:val="0076702B"/>
    <w:rsid w:val="00773EB5"/>
    <w:rsid w:val="007767D1"/>
    <w:rsid w:val="00777E1C"/>
    <w:rsid w:val="007810B6"/>
    <w:rsid w:val="007A33FC"/>
    <w:rsid w:val="007A4C42"/>
    <w:rsid w:val="007A6C83"/>
    <w:rsid w:val="007A7ACD"/>
    <w:rsid w:val="007B03D9"/>
    <w:rsid w:val="007B32C8"/>
    <w:rsid w:val="007B357D"/>
    <w:rsid w:val="007B3D0A"/>
    <w:rsid w:val="007B4D1E"/>
    <w:rsid w:val="007B5909"/>
    <w:rsid w:val="007C367D"/>
    <w:rsid w:val="007C4DC5"/>
    <w:rsid w:val="007C51EC"/>
    <w:rsid w:val="007C642D"/>
    <w:rsid w:val="0080456D"/>
    <w:rsid w:val="00813776"/>
    <w:rsid w:val="008242CC"/>
    <w:rsid w:val="008301AE"/>
    <w:rsid w:val="0083452D"/>
    <w:rsid w:val="008361E6"/>
    <w:rsid w:val="00840792"/>
    <w:rsid w:val="0084260B"/>
    <w:rsid w:val="008430D4"/>
    <w:rsid w:val="00850BD9"/>
    <w:rsid w:val="008539CC"/>
    <w:rsid w:val="00857370"/>
    <w:rsid w:val="00860115"/>
    <w:rsid w:val="0086430A"/>
    <w:rsid w:val="00883A9C"/>
    <w:rsid w:val="0088482F"/>
    <w:rsid w:val="00887EDC"/>
    <w:rsid w:val="00890440"/>
    <w:rsid w:val="008928D5"/>
    <w:rsid w:val="00893065"/>
    <w:rsid w:val="0089360A"/>
    <w:rsid w:val="008A58CD"/>
    <w:rsid w:val="008B1706"/>
    <w:rsid w:val="008B499A"/>
    <w:rsid w:val="008C5052"/>
    <w:rsid w:val="008C792A"/>
    <w:rsid w:val="008C7DE4"/>
    <w:rsid w:val="008D3B7E"/>
    <w:rsid w:val="0090184E"/>
    <w:rsid w:val="00913FB0"/>
    <w:rsid w:val="009148ED"/>
    <w:rsid w:val="009168EE"/>
    <w:rsid w:val="00917968"/>
    <w:rsid w:val="00931005"/>
    <w:rsid w:val="00931BC2"/>
    <w:rsid w:val="0094174C"/>
    <w:rsid w:val="00942B65"/>
    <w:rsid w:val="009457B6"/>
    <w:rsid w:val="00951734"/>
    <w:rsid w:val="00955F20"/>
    <w:rsid w:val="009628D2"/>
    <w:rsid w:val="0096638A"/>
    <w:rsid w:val="00966F04"/>
    <w:rsid w:val="00967662"/>
    <w:rsid w:val="0098143F"/>
    <w:rsid w:val="009815FE"/>
    <w:rsid w:val="00991355"/>
    <w:rsid w:val="009930FD"/>
    <w:rsid w:val="00995A53"/>
    <w:rsid w:val="0099780B"/>
    <w:rsid w:val="009A28C3"/>
    <w:rsid w:val="009A7BA5"/>
    <w:rsid w:val="009B14CC"/>
    <w:rsid w:val="009B27B0"/>
    <w:rsid w:val="009B3128"/>
    <w:rsid w:val="009C0555"/>
    <w:rsid w:val="009E6CC9"/>
    <w:rsid w:val="009F04BF"/>
    <w:rsid w:val="009F79BA"/>
    <w:rsid w:val="00A0126F"/>
    <w:rsid w:val="00A07609"/>
    <w:rsid w:val="00A1252B"/>
    <w:rsid w:val="00A13744"/>
    <w:rsid w:val="00A13C7D"/>
    <w:rsid w:val="00A17D37"/>
    <w:rsid w:val="00A20F5A"/>
    <w:rsid w:val="00A21B58"/>
    <w:rsid w:val="00A2204F"/>
    <w:rsid w:val="00A252BB"/>
    <w:rsid w:val="00A3242F"/>
    <w:rsid w:val="00A3655C"/>
    <w:rsid w:val="00A37C52"/>
    <w:rsid w:val="00A410E8"/>
    <w:rsid w:val="00A418E7"/>
    <w:rsid w:val="00A41A08"/>
    <w:rsid w:val="00A7190D"/>
    <w:rsid w:val="00A73C96"/>
    <w:rsid w:val="00A756F8"/>
    <w:rsid w:val="00A87B66"/>
    <w:rsid w:val="00AA30B8"/>
    <w:rsid w:val="00AA3DB1"/>
    <w:rsid w:val="00AE7BB6"/>
    <w:rsid w:val="00AF0DFA"/>
    <w:rsid w:val="00AF1E76"/>
    <w:rsid w:val="00AF78FC"/>
    <w:rsid w:val="00B02072"/>
    <w:rsid w:val="00B03B0C"/>
    <w:rsid w:val="00B05F26"/>
    <w:rsid w:val="00B0747F"/>
    <w:rsid w:val="00B10F04"/>
    <w:rsid w:val="00B1145B"/>
    <w:rsid w:val="00B32CA4"/>
    <w:rsid w:val="00B4001D"/>
    <w:rsid w:val="00B45D53"/>
    <w:rsid w:val="00B46241"/>
    <w:rsid w:val="00B46983"/>
    <w:rsid w:val="00B60812"/>
    <w:rsid w:val="00B639A5"/>
    <w:rsid w:val="00B77DC5"/>
    <w:rsid w:val="00B81634"/>
    <w:rsid w:val="00B83AD3"/>
    <w:rsid w:val="00B86D08"/>
    <w:rsid w:val="00B91DC8"/>
    <w:rsid w:val="00B964D4"/>
    <w:rsid w:val="00B9749C"/>
    <w:rsid w:val="00BA120D"/>
    <w:rsid w:val="00BA32DA"/>
    <w:rsid w:val="00BA7349"/>
    <w:rsid w:val="00BB253D"/>
    <w:rsid w:val="00BB5CB6"/>
    <w:rsid w:val="00BC5844"/>
    <w:rsid w:val="00BD2513"/>
    <w:rsid w:val="00BD4DD5"/>
    <w:rsid w:val="00BD4F46"/>
    <w:rsid w:val="00BD79C9"/>
    <w:rsid w:val="00BF35EF"/>
    <w:rsid w:val="00BF51CF"/>
    <w:rsid w:val="00C02532"/>
    <w:rsid w:val="00C02AB2"/>
    <w:rsid w:val="00C10F3F"/>
    <w:rsid w:val="00C1293D"/>
    <w:rsid w:val="00C130C8"/>
    <w:rsid w:val="00C14298"/>
    <w:rsid w:val="00C1430A"/>
    <w:rsid w:val="00C16A2C"/>
    <w:rsid w:val="00C30E9D"/>
    <w:rsid w:val="00C3220F"/>
    <w:rsid w:val="00C4006D"/>
    <w:rsid w:val="00C41ECC"/>
    <w:rsid w:val="00C43116"/>
    <w:rsid w:val="00C60958"/>
    <w:rsid w:val="00C6593C"/>
    <w:rsid w:val="00C67513"/>
    <w:rsid w:val="00C67C88"/>
    <w:rsid w:val="00C7084E"/>
    <w:rsid w:val="00C75E52"/>
    <w:rsid w:val="00C77AD4"/>
    <w:rsid w:val="00C77DBD"/>
    <w:rsid w:val="00C801DF"/>
    <w:rsid w:val="00C85307"/>
    <w:rsid w:val="00C85F33"/>
    <w:rsid w:val="00C93A16"/>
    <w:rsid w:val="00CA069D"/>
    <w:rsid w:val="00CA63CF"/>
    <w:rsid w:val="00CC10A5"/>
    <w:rsid w:val="00CC4B42"/>
    <w:rsid w:val="00CC6E7F"/>
    <w:rsid w:val="00CC7559"/>
    <w:rsid w:val="00CD0EFD"/>
    <w:rsid w:val="00CD10C4"/>
    <w:rsid w:val="00CD6CE8"/>
    <w:rsid w:val="00CE43BA"/>
    <w:rsid w:val="00CF0ADD"/>
    <w:rsid w:val="00CF6CD6"/>
    <w:rsid w:val="00D02A1D"/>
    <w:rsid w:val="00D0431F"/>
    <w:rsid w:val="00D06E7F"/>
    <w:rsid w:val="00D17E68"/>
    <w:rsid w:val="00D22EBE"/>
    <w:rsid w:val="00D308D1"/>
    <w:rsid w:val="00D33958"/>
    <w:rsid w:val="00D44296"/>
    <w:rsid w:val="00D702D9"/>
    <w:rsid w:val="00D83C84"/>
    <w:rsid w:val="00D84B5F"/>
    <w:rsid w:val="00D86DD3"/>
    <w:rsid w:val="00D87308"/>
    <w:rsid w:val="00D91FEC"/>
    <w:rsid w:val="00D96639"/>
    <w:rsid w:val="00D97809"/>
    <w:rsid w:val="00DC3AF1"/>
    <w:rsid w:val="00DC42D1"/>
    <w:rsid w:val="00DD093A"/>
    <w:rsid w:val="00DD4507"/>
    <w:rsid w:val="00DD5DCE"/>
    <w:rsid w:val="00DD6935"/>
    <w:rsid w:val="00DD6A91"/>
    <w:rsid w:val="00DD7A10"/>
    <w:rsid w:val="00DE177A"/>
    <w:rsid w:val="00DE7EB5"/>
    <w:rsid w:val="00DE7EF4"/>
    <w:rsid w:val="00DF68A0"/>
    <w:rsid w:val="00E00E01"/>
    <w:rsid w:val="00E03D29"/>
    <w:rsid w:val="00E03F23"/>
    <w:rsid w:val="00E202DD"/>
    <w:rsid w:val="00E25A29"/>
    <w:rsid w:val="00E342E2"/>
    <w:rsid w:val="00E36B40"/>
    <w:rsid w:val="00E41B22"/>
    <w:rsid w:val="00E61E2B"/>
    <w:rsid w:val="00E63342"/>
    <w:rsid w:val="00E63BFA"/>
    <w:rsid w:val="00E65573"/>
    <w:rsid w:val="00E702AB"/>
    <w:rsid w:val="00E75EF7"/>
    <w:rsid w:val="00E9283B"/>
    <w:rsid w:val="00E960CC"/>
    <w:rsid w:val="00EA43A6"/>
    <w:rsid w:val="00EB0476"/>
    <w:rsid w:val="00EB5831"/>
    <w:rsid w:val="00EB5B1A"/>
    <w:rsid w:val="00EB7B57"/>
    <w:rsid w:val="00EC35C5"/>
    <w:rsid w:val="00ED2D1F"/>
    <w:rsid w:val="00ED7653"/>
    <w:rsid w:val="00EE1057"/>
    <w:rsid w:val="00EF01C1"/>
    <w:rsid w:val="00EF39A0"/>
    <w:rsid w:val="00EF578A"/>
    <w:rsid w:val="00EF5BB2"/>
    <w:rsid w:val="00EF5D32"/>
    <w:rsid w:val="00F03152"/>
    <w:rsid w:val="00F0624C"/>
    <w:rsid w:val="00F1167B"/>
    <w:rsid w:val="00F14055"/>
    <w:rsid w:val="00F151A3"/>
    <w:rsid w:val="00F2030C"/>
    <w:rsid w:val="00F22FD8"/>
    <w:rsid w:val="00F3543C"/>
    <w:rsid w:val="00F4221E"/>
    <w:rsid w:val="00F468F0"/>
    <w:rsid w:val="00F477DC"/>
    <w:rsid w:val="00F50F30"/>
    <w:rsid w:val="00F543AE"/>
    <w:rsid w:val="00F57230"/>
    <w:rsid w:val="00F60685"/>
    <w:rsid w:val="00F6552B"/>
    <w:rsid w:val="00F6750E"/>
    <w:rsid w:val="00F71D1C"/>
    <w:rsid w:val="00F74711"/>
    <w:rsid w:val="00F80467"/>
    <w:rsid w:val="00F8501D"/>
    <w:rsid w:val="00F85D6F"/>
    <w:rsid w:val="00F9156F"/>
    <w:rsid w:val="00F958CA"/>
    <w:rsid w:val="00FA2022"/>
    <w:rsid w:val="00FA42E0"/>
    <w:rsid w:val="00FA4515"/>
    <w:rsid w:val="00FB6212"/>
    <w:rsid w:val="00FB71F9"/>
    <w:rsid w:val="00FC356A"/>
    <w:rsid w:val="00FC436C"/>
    <w:rsid w:val="00FD020E"/>
    <w:rsid w:val="00FD210B"/>
    <w:rsid w:val="00FD562D"/>
    <w:rsid w:val="00FE7FD0"/>
    <w:rsid w:val="00FF2B0F"/>
    <w:rsid w:val="01ED27B3"/>
    <w:rsid w:val="02597F5F"/>
    <w:rsid w:val="036B52A3"/>
    <w:rsid w:val="036D700C"/>
    <w:rsid w:val="04070304"/>
    <w:rsid w:val="04372124"/>
    <w:rsid w:val="06E85426"/>
    <w:rsid w:val="080C5D9C"/>
    <w:rsid w:val="0B422D73"/>
    <w:rsid w:val="0BBF20B1"/>
    <w:rsid w:val="0C1A70D7"/>
    <w:rsid w:val="0C85123F"/>
    <w:rsid w:val="0D7D2C77"/>
    <w:rsid w:val="0EB171A5"/>
    <w:rsid w:val="0EE6415B"/>
    <w:rsid w:val="0F465F4E"/>
    <w:rsid w:val="1185706D"/>
    <w:rsid w:val="131119A8"/>
    <w:rsid w:val="13597A99"/>
    <w:rsid w:val="153355D3"/>
    <w:rsid w:val="16300084"/>
    <w:rsid w:val="16495289"/>
    <w:rsid w:val="167538F6"/>
    <w:rsid w:val="17A61FED"/>
    <w:rsid w:val="1806499D"/>
    <w:rsid w:val="199277F0"/>
    <w:rsid w:val="19D86B32"/>
    <w:rsid w:val="1AE41301"/>
    <w:rsid w:val="1C9F03B2"/>
    <w:rsid w:val="1DDD45B1"/>
    <w:rsid w:val="1E802AC0"/>
    <w:rsid w:val="1EA71413"/>
    <w:rsid w:val="1EBB1548"/>
    <w:rsid w:val="216B497A"/>
    <w:rsid w:val="22444E06"/>
    <w:rsid w:val="23632B06"/>
    <w:rsid w:val="24093FB5"/>
    <w:rsid w:val="24F432E3"/>
    <w:rsid w:val="28001EA4"/>
    <w:rsid w:val="284C2D62"/>
    <w:rsid w:val="284C5CE6"/>
    <w:rsid w:val="2890615C"/>
    <w:rsid w:val="29440C8C"/>
    <w:rsid w:val="2A66137F"/>
    <w:rsid w:val="2ACC0388"/>
    <w:rsid w:val="2B1F7476"/>
    <w:rsid w:val="2B2D7144"/>
    <w:rsid w:val="2BFC6D27"/>
    <w:rsid w:val="2D9421A4"/>
    <w:rsid w:val="2FB76FA9"/>
    <w:rsid w:val="30E03985"/>
    <w:rsid w:val="321F640C"/>
    <w:rsid w:val="33F10096"/>
    <w:rsid w:val="353804C5"/>
    <w:rsid w:val="35D82781"/>
    <w:rsid w:val="368A77AE"/>
    <w:rsid w:val="37920686"/>
    <w:rsid w:val="38521CAD"/>
    <w:rsid w:val="3961460E"/>
    <w:rsid w:val="3CD63197"/>
    <w:rsid w:val="3E2E0DB1"/>
    <w:rsid w:val="3F994783"/>
    <w:rsid w:val="417D1A1D"/>
    <w:rsid w:val="42E95DF5"/>
    <w:rsid w:val="48331A61"/>
    <w:rsid w:val="49E84E0B"/>
    <w:rsid w:val="4A453034"/>
    <w:rsid w:val="4A646305"/>
    <w:rsid w:val="4B3D0885"/>
    <w:rsid w:val="4D381DAF"/>
    <w:rsid w:val="4F0723B5"/>
    <w:rsid w:val="541119E1"/>
    <w:rsid w:val="57424A05"/>
    <w:rsid w:val="5952231B"/>
    <w:rsid w:val="595D7982"/>
    <w:rsid w:val="59621829"/>
    <w:rsid w:val="597B3CAB"/>
    <w:rsid w:val="5A5C112E"/>
    <w:rsid w:val="5BEE510C"/>
    <w:rsid w:val="5CFC0446"/>
    <w:rsid w:val="5E3B2A02"/>
    <w:rsid w:val="5E900FF0"/>
    <w:rsid w:val="60963333"/>
    <w:rsid w:val="61953DB8"/>
    <w:rsid w:val="64AE6781"/>
    <w:rsid w:val="65882C41"/>
    <w:rsid w:val="67AD4F37"/>
    <w:rsid w:val="67E17236"/>
    <w:rsid w:val="6E9E1BFF"/>
    <w:rsid w:val="6F92212A"/>
    <w:rsid w:val="73BC5738"/>
    <w:rsid w:val="73F46313"/>
    <w:rsid w:val="74FB3049"/>
    <w:rsid w:val="75906493"/>
    <w:rsid w:val="76312507"/>
    <w:rsid w:val="76EC6B4C"/>
    <w:rsid w:val="78886B3D"/>
    <w:rsid w:val="79872A0E"/>
    <w:rsid w:val="7A0B03E0"/>
    <w:rsid w:val="7A181D5E"/>
    <w:rsid w:val="7BA21C88"/>
    <w:rsid w:val="7BFD1CAD"/>
    <w:rsid w:val="7D580A49"/>
    <w:rsid w:val="7D901568"/>
    <w:rsid w:val="7EF40D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3D313"/>
  <w15:docId w15:val="{7ADB5B9E-4713-471B-AB09-A09DFB26A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pPr>
      <w:widowControl w:val="0"/>
      <w:jc w:val="both"/>
    </w:pPr>
    <w:rPr>
      <w:kern w:val="2"/>
      <w:sz w:val="21"/>
    </w:rPr>
  </w:style>
  <w:style w:type="paragraph" w:styleId="1">
    <w:name w:val="heading 1"/>
    <w:basedOn w:val="a5"/>
    <w:next w:val="a5"/>
    <w:link w:val="10"/>
    <w:uiPriority w:val="99"/>
    <w:qFormat/>
    <w:pPr>
      <w:keepNext/>
      <w:keepLines/>
      <w:tabs>
        <w:tab w:val="left" w:pos="284"/>
      </w:tabs>
      <w:spacing w:beforeLines="50" w:before="50" w:afterLines="50" w:after="50" w:line="578" w:lineRule="auto"/>
      <w:outlineLvl w:val="0"/>
    </w:pPr>
    <w:rPr>
      <w:rFonts w:eastAsia="黑体"/>
      <w:b/>
      <w:bCs/>
      <w:kern w:val="44"/>
      <w:sz w:val="28"/>
      <w:szCs w:val="44"/>
    </w:rPr>
  </w:style>
  <w:style w:type="paragraph" w:styleId="2">
    <w:name w:val="heading 2"/>
    <w:basedOn w:val="a5"/>
    <w:next w:val="a5"/>
    <w:link w:val="20"/>
    <w:uiPriority w:val="99"/>
    <w:qFormat/>
    <w:pPr>
      <w:widowControl/>
      <w:tabs>
        <w:tab w:val="left" w:pos="284"/>
        <w:tab w:val="left" w:pos="567"/>
      </w:tabs>
      <w:spacing w:before="120" w:after="120" w:line="360" w:lineRule="auto"/>
      <w:jc w:val="left"/>
      <w:outlineLvl w:val="1"/>
    </w:pPr>
    <w:rPr>
      <w:b/>
      <w:bCs/>
      <w:color w:val="000000"/>
      <w:kern w:val="0"/>
      <w:sz w:val="28"/>
      <w:szCs w:val="18"/>
    </w:rPr>
  </w:style>
  <w:style w:type="paragraph" w:styleId="3">
    <w:name w:val="heading 3"/>
    <w:basedOn w:val="a5"/>
    <w:next w:val="a5"/>
    <w:semiHidden/>
    <w:unhideWhenUsed/>
    <w:qFormat/>
    <w:pPr>
      <w:jc w:val="left"/>
      <w:outlineLvl w:val="2"/>
    </w:pPr>
    <w:rPr>
      <w:rFonts w:ascii="宋体" w:hAnsi="宋体" w:hint="eastAsia"/>
      <w:b/>
      <w:kern w:val="0"/>
      <w:sz w:val="27"/>
      <w:szCs w:val="27"/>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TOC3">
    <w:name w:val="toc 3"/>
    <w:basedOn w:val="a5"/>
    <w:next w:val="a5"/>
    <w:uiPriority w:val="39"/>
    <w:unhideWhenUsed/>
    <w:qFormat/>
    <w:pPr>
      <w:ind w:leftChars="400" w:left="840"/>
    </w:pPr>
  </w:style>
  <w:style w:type="paragraph" w:styleId="TOC8">
    <w:name w:val="toc 8"/>
    <w:basedOn w:val="a5"/>
    <w:next w:val="a5"/>
    <w:semiHidden/>
    <w:unhideWhenUsed/>
    <w:qFormat/>
    <w:pPr>
      <w:ind w:leftChars="1400" w:left="2940"/>
    </w:pPr>
  </w:style>
  <w:style w:type="paragraph" w:styleId="a9">
    <w:name w:val="Balloon Text"/>
    <w:basedOn w:val="a5"/>
    <w:link w:val="aa"/>
    <w:qFormat/>
    <w:rPr>
      <w:sz w:val="18"/>
      <w:szCs w:val="18"/>
    </w:rPr>
  </w:style>
  <w:style w:type="paragraph" w:styleId="ab">
    <w:name w:val="footer"/>
    <w:basedOn w:val="a5"/>
    <w:link w:val="ac"/>
    <w:uiPriority w:val="99"/>
    <w:qFormat/>
    <w:pPr>
      <w:tabs>
        <w:tab w:val="center" w:pos="4153"/>
        <w:tab w:val="right" w:pos="8306"/>
      </w:tabs>
      <w:snapToGrid w:val="0"/>
      <w:jc w:val="left"/>
    </w:pPr>
    <w:rPr>
      <w:sz w:val="18"/>
      <w:szCs w:val="18"/>
    </w:rPr>
  </w:style>
  <w:style w:type="paragraph" w:styleId="ad">
    <w:name w:val="header"/>
    <w:basedOn w:val="a5"/>
    <w:link w:val="ae"/>
    <w:qFormat/>
    <w:pPr>
      <w:pBdr>
        <w:bottom w:val="single" w:sz="6" w:space="1" w:color="auto"/>
      </w:pBdr>
      <w:tabs>
        <w:tab w:val="center" w:pos="4153"/>
        <w:tab w:val="right" w:pos="8306"/>
      </w:tabs>
      <w:snapToGrid w:val="0"/>
      <w:jc w:val="center"/>
    </w:pPr>
    <w:rPr>
      <w:sz w:val="18"/>
      <w:szCs w:val="18"/>
    </w:rPr>
  </w:style>
  <w:style w:type="paragraph" w:styleId="TOC1">
    <w:name w:val="toc 1"/>
    <w:basedOn w:val="a5"/>
    <w:next w:val="a5"/>
    <w:uiPriority w:val="39"/>
    <w:unhideWhenUsed/>
    <w:qFormat/>
    <w:pPr>
      <w:tabs>
        <w:tab w:val="left" w:pos="840"/>
        <w:tab w:val="right" w:leader="dot" w:pos="8296"/>
      </w:tabs>
      <w:spacing w:line="360" w:lineRule="auto"/>
    </w:pPr>
  </w:style>
  <w:style w:type="paragraph" w:styleId="TOC2">
    <w:name w:val="toc 2"/>
    <w:basedOn w:val="a5"/>
    <w:next w:val="a5"/>
    <w:uiPriority w:val="39"/>
    <w:unhideWhenUsed/>
    <w:qFormat/>
    <w:pPr>
      <w:ind w:leftChars="200" w:left="420"/>
    </w:pPr>
  </w:style>
  <w:style w:type="paragraph" w:styleId="af">
    <w:name w:val="Normal (Web)"/>
    <w:basedOn w:val="a5"/>
    <w:qFormat/>
    <w:pPr>
      <w:spacing w:beforeAutospacing="1" w:afterAutospacing="1"/>
      <w:jc w:val="left"/>
    </w:pPr>
    <w:rPr>
      <w:kern w:val="0"/>
      <w:sz w:val="24"/>
    </w:rPr>
  </w:style>
  <w:style w:type="table" w:styleId="af0">
    <w:name w:val="Table Grid"/>
    <w:basedOn w:val="a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6"/>
    <w:qFormat/>
    <w:rPr>
      <w:color w:val="333333"/>
      <w:u w:val="none"/>
    </w:rPr>
  </w:style>
  <w:style w:type="character" w:styleId="af2">
    <w:name w:val="Hyperlink"/>
    <w:basedOn w:val="a6"/>
    <w:uiPriority w:val="99"/>
    <w:qFormat/>
    <w:rPr>
      <w:color w:val="333333"/>
      <w:u w:val="none"/>
    </w:rPr>
  </w:style>
  <w:style w:type="character" w:customStyle="1" w:styleId="ae">
    <w:name w:val="页眉 字符"/>
    <w:basedOn w:val="a6"/>
    <w:link w:val="ad"/>
    <w:qFormat/>
    <w:rPr>
      <w:kern w:val="2"/>
      <w:sz w:val="18"/>
      <w:szCs w:val="18"/>
    </w:rPr>
  </w:style>
  <w:style w:type="character" w:customStyle="1" w:styleId="ac">
    <w:name w:val="页脚 字符"/>
    <w:basedOn w:val="a6"/>
    <w:link w:val="ab"/>
    <w:uiPriority w:val="99"/>
    <w:qFormat/>
    <w:rPr>
      <w:kern w:val="2"/>
      <w:sz w:val="18"/>
      <w:szCs w:val="18"/>
    </w:rPr>
  </w:style>
  <w:style w:type="paragraph" w:styleId="af3">
    <w:name w:val="List Paragraph"/>
    <w:basedOn w:val="a5"/>
    <w:uiPriority w:val="34"/>
    <w:qFormat/>
    <w:pPr>
      <w:widowControl/>
      <w:ind w:firstLineChars="200" w:firstLine="420"/>
      <w:jc w:val="left"/>
    </w:pPr>
    <w:rPr>
      <w:rFonts w:ascii="宋体" w:hAnsi="宋体" w:cs="宋体"/>
      <w:kern w:val="0"/>
      <w:sz w:val="24"/>
      <w:szCs w:val="24"/>
    </w:rPr>
  </w:style>
  <w:style w:type="paragraph" w:customStyle="1" w:styleId="a2">
    <w:name w:val="三级条标题"/>
    <w:basedOn w:val="a1"/>
    <w:next w:val="a5"/>
    <w:qFormat/>
    <w:pPr>
      <w:numPr>
        <w:ilvl w:val="3"/>
      </w:numPr>
      <w:outlineLvl w:val="4"/>
    </w:pPr>
  </w:style>
  <w:style w:type="paragraph" w:customStyle="1" w:styleId="a1">
    <w:name w:val="二级条标题"/>
    <w:basedOn w:val="a0"/>
    <w:next w:val="af4"/>
    <w:uiPriority w:val="99"/>
    <w:qFormat/>
    <w:pPr>
      <w:numPr>
        <w:ilvl w:val="2"/>
      </w:numPr>
      <w:spacing w:before="50" w:after="50"/>
      <w:outlineLvl w:val="3"/>
    </w:pPr>
  </w:style>
  <w:style w:type="paragraph" w:customStyle="1" w:styleId="a0">
    <w:name w:val="一级条标题"/>
    <w:basedOn w:val="a"/>
    <w:next w:val="af4"/>
    <w:qFormat/>
    <w:pPr>
      <w:numPr>
        <w:ilvl w:val="1"/>
      </w:numPr>
      <w:spacing w:beforeLines="50" w:afterLines="50"/>
      <w:outlineLvl w:val="2"/>
    </w:pPr>
    <w:rPr>
      <w:szCs w:val="21"/>
    </w:rPr>
  </w:style>
  <w:style w:type="paragraph" w:customStyle="1" w:styleId="a">
    <w:name w:val="章标题"/>
    <w:next w:val="a5"/>
    <w:qFormat/>
    <w:pPr>
      <w:numPr>
        <w:numId w:val="1"/>
      </w:numPr>
      <w:spacing w:beforeLines="100" w:afterLines="100"/>
      <w:jc w:val="both"/>
      <w:outlineLvl w:val="1"/>
    </w:pPr>
    <w:rPr>
      <w:rFonts w:ascii="黑体" w:eastAsia="黑体" w:hAnsi="Calibri"/>
      <w:sz w:val="21"/>
    </w:rPr>
  </w:style>
  <w:style w:type="paragraph" w:customStyle="1" w:styleId="af4">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customStyle="1" w:styleId="a3">
    <w:name w:val="四级条标题"/>
    <w:basedOn w:val="a2"/>
    <w:next w:val="a5"/>
    <w:qFormat/>
    <w:pPr>
      <w:numPr>
        <w:ilvl w:val="4"/>
      </w:numPr>
      <w:outlineLvl w:val="5"/>
    </w:pPr>
  </w:style>
  <w:style w:type="character" w:customStyle="1" w:styleId="aa">
    <w:name w:val="批注框文本 字符"/>
    <w:basedOn w:val="a6"/>
    <w:link w:val="a9"/>
    <w:qFormat/>
    <w:rPr>
      <w:kern w:val="2"/>
      <w:sz w:val="18"/>
      <w:szCs w:val="18"/>
    </w:rPr>
  </w:style>
  <w:style w:type="paragraph" w:customStyle="1" w:styleId="af5">
    <w:name w:val="目次、标准名称标题"/>
    <w:basedOn w:val="a5"/>
    <w:next w:val="af4"/>
    <w:qFormat/>
    <w:pPr>
      <w:keepNext/>
      <w:pageBreakBefore/>
      <w:widowControl/>
      <w:shd w:val="clear" w:color="FFFFFF" w:fill="FFFFFF"/>
      <w:spacing w:before="640" w:after="560" w:line="460" w:lineRule="exact"/>
      <w:jc w:val="center"/>
      <w:outlineLvl w:val="0"/>
    </w:pPr>
    <w:rPr>
      <w:rFonts w:ascii="黑体" w:eastAsia="黑体"/>
      <w:kern w:val="0"/>
      <w:sz w:val="32"/>
    </w:rPr>
  </w:style>
  <w:style w:type="paragraph" w:customStyle="1" w:styleId="af6">
    <w:name w:val="标准书眉_奇数页"/>
    <w:next w:val="a5"/>
    <w:qFormat/>
    <w:pPr>
      <w:tabs>
        <w:tab w:val="center" w:pos="4154"/>
        <w:tab w:val="right" w:pos="8306"/>
      </w:tabs>
      <w:spacing w:after="220"/>
      <w:jc w:val="right"/>
    </w:pPr>
    <w:rPr>
      <w:rFonts w:ascii="黑体" w:eastAsia="黑体"/>
      <w:sz w:val="21"/>
      <w:szCs w:val="21"/>
    </w:rPr>
  </w:style>
  <w:style w:type="paragraph" w:customStyle="1" w:styleId="af7">
    <w:name w:val="标准书脚_奇数页"/>
    <w:qFormat/>
    <w:pPr>
      <w:spacing w:before="120"/>
      <w:ind w:right="198"/>
      <w:jc w:val="right"/>
    </w:pPr>
    <w:rPr>
      <w:rFonts w:ascii="宋体"/>
      <w:sz w:val="18"/>
      <w:szCs w:val="18"/>
    </w:rPr>
  </w:style>
  <w:style w:type="character" w:customStyle="1" w:styleId="layui-laypage-curr">
    <w:name w:val="layui-laypage-curr"/>
    <w:basedOn w:val="a6"/>
    <w:qFormat/>
  </w:style>
  <w:style w:type="paragraph" w:customStyle="1" w:styleId="a4">
    <w:name w:val="附录标识"/>
    <w:basedOn w:val="a5"/>
    <w:next w:val="af4"/>
    <w:qFormat/>
    <w:pPr>
      <w:keepNext/>
      <w:widowControl/>
      <w:numPr>
        <w:numId w:val="2"/>
      </w:numPr>
      <w:shd w:val="clear" w:color="FFFFFF" w:fill="FFFFFF"/>
      <w:tabs>
        <w:tab w:val="left" w:pos="6405"/>
      </w:tabs>
      <w:spacing w:before="640" w:after="280"/>
      <w:jc w:val="center"/>
      <w:outlineLvl w:val="0"/>
    </w:pPr>
    <w:rPr>
      <w:rFonts w:ascii="黑体" w:eastAsia="黑体"/>
      <w:kern w:val="0"/>
    </w:rPr>
  </w:style>
  <w:style w:type="character" w:customStyle="1" w:styleId="10">
    <w:name w:val="标题 1 字符"/>
    <w:basedOn w:val="a6"/>
    <w:link w:val="1"/>
    <w:uiPriority w:val="99"/>
    <w:qFormat/>
    <w:rPr>
      <w:rFonts w:eastAsia="黑体"/>
      <w:b/>
      <w:bCs/>
      <w:kern w:val="44"/>
      <w:sz w:val="28"/>
      <w:szCs w:val="44"/>
    </w:rPr>
  </w:style>
  <w:style w:type="character" w:customStyle="1" w:styleId="20">
    <w:name w:val="标题 2 字符"/>
    <w:basedOn w:val="a6"/>
    <w:link w:val="2"/>
    <w:uiPriority w:val="99"/>
    <w:qFormat/>
    <w:rPr>
      <w:b/>
      <w:bCs/>
      <w:color w:val="000000"/>
      <w:sz w:val="28"/>
      <w:szCs w:val="18"/>
    </w:rPr>
  </w:style>
  <w:style w:type="character" w:customStyle="1" w:styleId="Char">
    <w:name w:val="段 Char"/>
    <w:link w:val="af4"/>
    <w:qFormat/>
    <w:rPr>
      <w:rFonts w:ascii="宋体"/>
      <w:sz w:val="21"/>
    </w:rPr>
  </w:style>
  <w:style w:type="paragraph" w:customStyle="1" w:styleId="TOC10">
    <w:name w:val="TOC 标题1"/>
    <w:basedOn w:val="1"/>
    <w:next w:val="a5"/>
    <w:uiPriority w:val="39"/>
    <w:unhideWhenUsed/>
    <w:qFormat/>
    <w:pPr>
      <w:widowControl/>
      <w:tabs>
        <w:tab w:val="clear" w:pos="284"/>
      </w:tabs>
      <w:spacing w:beforeLines="0" w:before="480" w:afterLines="0" w:after="0" w:line="276" w:lineRule="auto"/>
      <w:jc w:val="left"/>
      <w:outlineLvl w:val="9"/>
    </w:pPr>
    <w:rPr>
      <w:rFonts w:asciiTheme="majorHAnsi" w:eastAsiaTheme="majorEastAsia" w:hAnsiTheme="majorHAnsi" w:cstheme="majorBidi"/>
      <w:color w:val="365F91" w:themeColor="accent1" w:themeShade="BF"/>
      <w:kern w:val="0"/>
      <w:szCs w:val="28"/>
    </w:rPr>
  </w:style>
  <w:style w:type="paragraph" w:customStyle="1" w:styleId="af8">
    <w:name w:val="标准文件_段"/>
    <w:link w:val="Char0"/>
    <w:qFormat/>
    <w:pPr>
      <w:widowControl w:val="0"/>
      <w:ind w:firstLineChars="200" w:firstLine="198"/>
      <w:jc w:val="both"/>
    </w:pPr>
    <w:rPr>
      <w:rFonts w:ascii="宋体" w:hAnsi="宋体" w:cs="宋体"/>
      <w:kern w:val="2"/>
      <w:sz w:val="21"/>
      <w:szCs w:val="21"/>
    </w:rPr>
  </w:style>
  <w:style w:type="paragraph" w:customStyle="1" w:styleId="af9">
    <w:name w:val="标准文件_二级条标题"/>
    <w:next w:val="a5"/>
    <w:rsid w:val="00B83AD3"/>
    <w:pPr>
      <w:widowControl w:val="0"/>
      <w:spacing w:beforeLines="50" w:afterLines="50"/>
      <w:jc w:val="both"/>
      <w:outlineLvl w:val="2"/>
    </w:pPr>
    <w:rPr>
      <w:rFonts w:ascii="黑体" w:eastAsia="黑体"/>
      <w:sz w:val="21"/>
    </w:rPr>
  </w:style>
  <w:style w:type="character" w:customStyle="1" w:styleId="afa">
    <w:name w:val="正文文本缩进 字符"/>
    <w:link w:val="afb"/>
    <w:rsid w:val="00B83AD3"/>
    <w:rPr>
      <w:rFonts w:ascii="仿宋_GB2312" w:eastAsia="仿宋_GB2312"/>
      <w:sz w:val="30"/>
      <w:szCs w:val="24"/>
    </w:rPr>
  </w:style>
  <w:style w:type="paragraph" w:styleId="afb">
    <w:name w:val="Body Text Indent"/>
    <w:basedOn w:val="a5"/>
    <w:link w:val="afa"/>
    <w:rsid w:val="00B83AD3"/>
    <w:pPr>
      <w:tabs>
        <w:tab w:val="left" w:pos="2268"/>
      </w:tabs>
      <w:spacing w:line="560" w:lineRule="exact"/>
      <w:ind w:firstLineChars="200" w:firstLine="600"/>
    </w:pPr>
    <w:rPr>
      <w:rFonts w:ascii="仿宋_GB2312" w:eastAsia="仿宋_GB2312"/>
      <w:kern w:val="0"/>
      <w:sz w:val="30"/>
      <w:szCs w:val="24"/>
    </w:rPr>
  </w:style>
  <w:style w:type="character" w:customStyle="1" w:styleId="11">
    <w:name w:val="正文文本缩进 字符1"/>
    <w:basedOn w:val="a6"/>
    <w:semiHidden/>
    <w:rsid w:val="00B83AD3"/>
    <w:rPr>
      <w:kern w:val="2"/>
      <w:sz w:val="21"/>
    </w:rPr>
  </w:style>
  <w:style w:type="paragraph" w:customStyle="1" w:styleId="afc">
    <w:name w:val="封面标准名称"/>
    <w:rsid w:val="00ED7653"/>
    <w:pPr>
      <w:framePr w:w="9639" w:h="6917" w:hRule="exact" w:wrap="around" w:vAnchor="page" w:hAnchor="page" w:xAlign="center" w:y="6408" w:anchorLock="1"/>
      <w:widowControl w:val="0"/>
      <w:spacing w:line="680" w:lineRule="exact"/>
      <w:jc w:val="center"/>
      <w:textAlignment w:val="center"/>
    </w:pPr>
    <w:rPr>
      <w:rFonts w:ascii="黑体" w:eastAsia="黑体" w:hAnsi="Calibri"/>
      <w:sz w:val="52"/>
    </w:rPr>
  </w:style>
  <w:style w:type="table" w:customStyle="1" w:styleId="12">
    <w:name w:val="网格型1"/>
    <w:basedOn w:val="a7"/>
    <w:next w:val="af0"/>
    <w:uiPriority w:val="39"/>
    <w:rsid w:val="00551CA6"/>
    <w:rPr>
      <w:rFonts w:ascii="宋体" w:hAnsi="Calibri"/>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0">
    <w:name w:val="标准文件_段 Char"/>
    <w:link w:val="af8"/>
    <w:rsid w:val="007C367D"/>
    <w:rPr>
      <w:rFonts w:ascii="宋体" w:hAnsi="宋体" w:cs="宋体"/>
      <w:kern w:val="2"/>
      <w:sz w:val="21"/>
      <w:szCs w:val="21"/>
    </w:rPr>
  </w:style>
  <w:style w:type="character" w:styleId="afd">
    <w:name w:val="annotation reference"/>
    <w:basedOn w:val="a6"/>
    <w:semiHidden/>
    <w:unhideWhenUsed/>
    <w:rsid w:val="000F6CC5"/>
    <w:rPr>
      <w:sz w:val="21"/>
      <w:szCs w:val="21"/>
    </w:rPr>
  </w:style>
  <w:style w:type="paragraph" w:styleId="afe">
    <w:name w:val="annotation text"/>
    <w:basedOn w:val="a5"/>
    <w:link w:val="aff"/>
    <w:semiHidden/>
    <w:unhideWhenUsed/>
    <w:rsid w:val="000F6CC5"/>
    <w:pPr>
      <w:jc w:val="left"/>
    </w:pPr>
  </w:style>
  <w:style w:type="character" w:customStyle="1" w:styleId="aff">
    <w:name w:val="批注文字 字符"/>
    <w:basedOn w:val="a6"/>
    <w:link w:val="afe"/>
    <w:semiHidden/>
    <w:rsid w:val="000F6CC5"/>
    <w:rPr>
      <w:kern w:val="2"/>
      <w:sz w:val="21"/>
    </w:rPr>
  </w:style>
  <w:style w:type="paragraph" w:styleId="aff0">
    <w:name w:val="annotation subject"/>
    <w:basedOn w:val="afe"/>
    <w:next w:val="afe"/>
    <w:link w:val="aff1"/>
    <w:semiHidden/>
    <w:unhideWhenUsed/>
    <w:rsid w:val="000F6CC5"/>
    <w:rPr>
      <w:b/>
      <w:bCs/>
    </w:rPr>
  </w:style>
  <w:style w:type="character" w:customStyle="1" w:styleId="aff1">
    <w:name w:val="批注主题 字符"/>
    <w:basedOn w:val="aff"/>
    <w:link w:val="aff0"/>
    <w:semiHidden/>
    <w:rsid w:val="000F6CC5"/>
    <w:rPr>
      <w:b/>
      <w:bCs/>
      <w:kern w:val="2"/>
      <w:sz w:val="21"/>
    </w:rPr>
  </w:style>
  <w:style w:type="paragraph" w:styleId="aff2">
    <w:name w:val="Revision"/>
    <w:hidden/>
    <w:uiPriority w:val="99"/>
    <w:semiHidden/>
    <w:rsid w:val="00045A39"/>
    <w:rPr>
      <w:kern w:val="2"/>
      <w:sz w:val="21"/>
    </w:rPr>
  </w:style>
  <w:style w:type="paragraph" w:styleId="aff3">
    <w:name w:val="Title"/>
    <w:basedOn w:val="a5"/>
    <w:next w:val="a5"/>
    <w:link w:val="aff4"/>
    <w:qFormat/>
    <w:rsid w:val="00045A39"/>
    <w:pPr>
      <w:spacing w:before="240" w:after="60"/>
      <w:jc w:val="center"/>
      <w:outlineLvl w:val="0"/>
    </w:pPr>
    <w:rPr>
      <w:rFonts w:asciiTheme="majorHAnsi" w:eastAsiaTheme="majorEastAsia" w:hAnsiTheme="majorHAnsi" w:cstheme="majorBidi"/>
      <w:b/>
      <w:bCs/>
      <w:sz w:val="32"/>
      <w:szCs w:val="32"/>
    </w:rPr>
  </w:style>
  <w:style w:type="character" w:customStyle="1" w:styleId="aff4">
    <w:name w:val="标题 字符"/>
    <w:basedOn w:val="a6"/>
    <w:link w:val="aff3"/>
    <w:rsid w:val="00045A39"/>
    <w:rPr>
      <w:rFonts w:asciiTheme="majorHAnsi" w:eastAsiaTheme="majorEastAsia" w:hAnsiTheme="majorHAnsi" w:cstheme="majorBidi"/>
      <w:b/>
      <w:bCs/>
      <w:kern w:val="2"/>
      <w:sz w:val="32"/>
      <w:szCs w:val="32"/>
    </w:rPr>
  </w:style>
  <w:style w:type="paragraph" w:styleId="aff5">
    <w:name w:val="Date"/>
    <w:basedOn w:val="a5"/>
    <w:next w:val="a5"/>
    <w:link w:val="aff6"/>
    <w:semiHidden/>
    <w:unhideWhenUsed/>
    <w:rsid w:val="00CA63CF"/>
    <w:pPr>
      <w:ind w:leftChars="2500" w:left="100"/>
    </w:pPr>
  </w:style>
  <w:style w:type="character" w:customStyle="1" w:styleId="aff6">
    <w:name w:val="日期 字符"/>
    <w:basedOn w:val="a6"/>
    <w:link w:val="aff5"/>
    <w:semiHidden/>
    <w:rsid w:val="00CA63CF"/>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089231">
      <w:bodyDiv w:val="1"/>
      <w:marLeft w:val="0"/>
      <w:marRight w:val="0"/>
      <w:marTop w:val="0"/>
      <w:marBottom w:val="0"/>
      <w:divBdr>
        <w:top w:val="none" w:sz="0" w:space="0" w:color="auto"/>
        <w:left w:val="none" w:sz="0" w:space="0" w:color="auto"/>
        <w:bottom w:val="none" w:sz="0" w:space="0" w:color="auto"/>
        <w:right w:val="none" w:sz="0" w:space="0" w:color="auto"/>
      </w:divBdr>
    </w:div>
    <w:div w:id="1330137363">
      <w:bodyDiv w:val="1"/>
      <w:marLeft w:val="0"/>
      <w:marRight w:val="0"/>
      <w:marTop w:val="0"/>
      <w:marBottom w:val="0"/>
      <w:divBdr>
        <w:top w:val="none" w:sz="0" w:space="0" w:color="auto"/>
        <w:left w:val="none" w:sz="0" w:space="0" w:color="auto"/>
        <w:bottom w:val="none" w:sz="0" w:space="0" w:color="auto"/>
        <w:right w:val="none" w:sz="0" w:space="0" w:color="auto"/>
      </w:divBdr>
    </w:div>
    <w:div w:id="1342705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QuickStyle" Target="diagrams/quickStyle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diagramLayout" Target="diagrams/layout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diagramData" Target="diagrams/data1.xml"/><Relationship Id="rId5" Type="http://schemas.openxmlformats.org/officeDocument/2006/relationships/styles" Target="styles.xml"/><Relationship Id="rId15" Type="http://schemas.microsoft.com/office/2007/relationships/diagramDrawing" Target="diagrams/drawing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0_1#4">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1B941C1C-8860-4205-9B3D-F69E8E0C3DD1}" type="doc">
      <dgm:prSet loTypeId="urn:microsoft.com/office/officeart/2005/8/layout/bProcess4#4" loCatId="process" qsTypeId="urn:microsoft.com/office/officeart/2005/8/quickstyle/simple1#4" qsCatId="simple" csTypeId="urn:microsoft.com/office/officeart/2005/8/colors/accent0_1#4" csCatId="mainScheme" phldr="1"/>
      <dgm:spPr/>
      <dgm:t>
        <a:bodyPr/>
        <a:lstStyle/>
        <a:p>
          <a:endParaRPr lang="zh-CN" altLang="en-US"/>
        </a:p>
      </dgm:t>
    </dgm:pt>
    <dgm:pt modelId="{29E0F5E9-5749-45CB-A9DC-6BC05ACD892B}">
      <dgm:prSet phldrT="[文本]"/>
      <dgm:spPr/>
      <dgm:t>
        <a:bodyPr/>
        <a:lstStyle/>
        <a:p>
          <a:pPr algn="ctr"/>
          <a:r>
            <a:rPr lang="zh-CN" altLang="en-US" dirty="0"/>
            <a:t>文献调研、信息收集、专家咨询</a:t>
          </a:r>
        </a:p>
      </dgm:t>
    </dgm:pt>
    <dgm:pt modelId="{4C83EEED-1AA9-46BD-907A-1E359434F124}" type="parTrans" cxnId="{55DF2343-717D-4160-A72A-013D62E3C13F}">
      <dgm:prSet/>
      <dgm:spPr/>
      <dgm:t>
        <a:bodyPr/>
        <a:lstStyle/>
        <a:p>
          <a:pPr algn="ctr"/>
          <a:endParaRPr lang="zh-CN" altLang="en-US"/>
        </a:p>
      </dgm:t>
    </dgm:pt>
    <dgm:pt modelId="{65DC14A3-561C-42C6-8AEB-15F47517A656}" type="sibTrans" cxnId="{55DF2343-717D-4160-A72A-013D62E3C13F}">
      <dgm:prSet/>
      <dgm:spPr/>
      <dgm:t>
        <a:bodyPr/>
        <a:lstStyle/>
        <a:p>
          <a:pPr algn="ctr"/>
          <a:endParaRPr lang="zh-CN" altLang="en-US"/>
        </a:p>
      </dgm:t>
    </dgm:pt>
    <dgm:pt modelId="{1A2657D4-C363-44C3-A53B-76B0A4113ACC}">
      <dgm:prSet phldrT="[文本]"/>
      <dgm:spPr/>
      <dgm:t>
        <a:bodyPr/>
        <a:lstStyle/>
        <a:p>
          <a:pPr algn="ctr"/>
          <a:r>
            <a:rPr lang="zh-CN" altLang="en-US" dirty="0"/>
            <a:t>收集相关国家政策、标准和规范</a:t>
          </a:r>
        </a:p>
      </dgm:t>
    </dgm:pt>
    <dgm:pt modelId="{434ADEAC-DB7F-43B4-B280-690752F85ACE}" type="parTrans" cxnId="{E48E22CF-1FC0-4EBA-9B4B-720134CE9842}">
      <dgm:prSet/>
      <dgm:spPr/>
      <dgm:t>
        <a:bodyPr/>
        <a:lstStyle/>
        <a:p>
          <a:pPr algn="ctr"/>
          <a:endParaRPr lang="zh-CN" altLang="en-US"/>
        </a:p>
      </dgm:t>
    </dgm:pt>
    <dgm:pt modelId="{4516D3BF-4885-4381-8A71-C6B63A5DE7E7}" type="sibTrans" cxnId="{E48E22CF-1FC0-4EBA-9B4B-720134CE9842}">
      <dgm:prSet/>
      <dgm:spPr/>
      <dgm:t>
        <a:bodyPr/>
        <a:lstStyle/>
        <a:p>
          <a:pPr algn="ctr"/>
          <a:endParaRPr lang="zh-CN" altLang="en-US"/>
        </a:p>
      </dgm:t>
    </dgm:pt>
    <dgm:pt modelId="{F11EF3BC-AA0E-4425-B1B1-521C3722FA50}">
      <dgm:prSet phldrT="[文本]"/>
      <dgm:spPr/>
      <dgm:t>
        <a:bodyPr/>
        <a:lstStyle/>
        <a:p>
          <a:pPr algn="ctr"/>
          <a:r>
            <a:rPr lang="zh-CN" altLang="en-US" dirty="0"/>
            <a:t>提出标准的主要项目内容</a:t>
          </a:r>
        </a:p>
      </dgm:t>
    </dgm:pt>
    <dgm:pt modelId="{338862AE-69B1-4076-994A-3AD82CB95F20}" type="parTrans" cxnId="{F0060142-AAF1-4DA7-B46C-A177B089A000}">
      <dgm:prSet/>
      <dgm:spPr/>
      <dgm:t>
        <a:bodyPr/>
        <a:lstStyle/>
        <a:p>
          <a:pPr algn="ctr"/>
          <a:endParaRPr lang="zh-CN" altLang="en-US"/>
        </a:p>
      </dgm:t>
    </dgm:pt>
    <dgm:pt modelId="{FD319923-A5EA-4572-8113-9F054DDF9B3C}" type="sibTrans" cxnId="{F0060142-AAF1-4DA7-B46C-A177B089A000}">
      <dgm:prSet/>
      <dgm:spPr/>
      <dgm:t>
        <a:bodyPr/>
        <a:lstStyle/>
        <a:p>
          <a:pPr algn="ctr"/>
          <a:endParaRPr lang="zh-CN" altLang="en-US"/>
        </a:p>
      </dgm:t>
    </dgm:pt>
    <dgm:pt modelId="{EA43C00A-4F95-4B04-A4A6-AAEDEEEE37FB}">
      <dgm:prSet phldrT="[文本]"/>
      <dgm:spPr/>
      <dgm:t>
        <a:bodyPr/>
        <a:lstStyle/>
        <a:p>
          <a:pPr algn="ctr"/>
          <a:r>
            <a:rPr lang="zh-CN" altLang="en-US" dirty="0"/>
            <a:t>就拟定的项目内容征求行业意见</a:t>
          </a:r>
        </a:p>
      </dgm:t>
    </dgm:pt>
    <dgm:pt modelId="{AE546228-EAD0-442A-8567-388FE6037BFD}" type="parTrans" cxnId="{D8CDD35D-19E7-4641-BD7B-27C48D47818D}">
      <dgm:prSet/>
      <dgm:spPr/>
      <dgm:t>
        <a:bodyPr/>
        <a:lstStyle/>
        <a:p>
          <a:pPr algn="ctr"/>
          <a:endParaRPr lang="zh-CN" altLang="en-US"/>
        </a:p>
      </dgm:t>
    </dgm:pt>
    <dgm:pt modelId="{913BCDE3-9603-4F63-A9EB-9DD4D49D8A27}" type="sibTrans" cxnId="{D8CDD35D-19E7-4641-BD7B-27C48D47818D}">
      <dgm:prSet/>
      <dgm:spPr/>
      <dgm:t>
        <a:bodyPr/>
        <a:lstStyle/>
        <a:p>
          <a:pPr algn="ctr"/>
          <a:endParaRPr lang="zh-CN" altLang="en-US"/>
        </a:p>
      </dgm:t>
    </dgm:pt>
    <dgm:pt modelId="{E0D1A84D-791C-4853-B5C1-CC6EE485EA5D}">
      <dgm:prSet phldrT="[文本]"/>
      <dgm:spPr/>
      <dgm:t>
        <a:bodyPr/>
        <a:lstStyle/>
        <a:p>
          <a:pPr algn="ctr"/>
          <a:r>
            <a:rPr lang="zh-CN" altLang="en-US" dirty="0"/>
            <a:t>专家咨询</a:t>
          </a:r>
        </a:p>
      </dgm:t>
    </dgm:pt>
    <dgm:pt modelId="{59298930-7193-4F17-8765-D3041FB88621}" type="parTrans" cxnId="{2BCE4F7B-CD5C-437B-A76B-7A2E239B5225}">
      <dgm:prSet/>
      <dgm:spPr/>
      <dgm:t>
        <a:bodyPr/>
        <a:lstStyle/>
        <a:p>
          <a:pPr algn="ctr"/>
          <a:endParaRPr lang="zh-CN" altLang="en-US"/>
        </a:p>
      </dgm:t>
    </dgm:pt>
    <dgm:pt modelId="{E659D16F-1AF3-4EF5-AB10-8E6993DAB7A1}" type="sibTrans" cxnId="{2BCE4F7B-CD5C-437B-A76B-7A2E239B5225}">
      <dgm:prSet/>
      <dgm:spPr/>
      <dgm:t>
        <a:bodyPr/>
        <a:lstStyle/>
        <a:p>
          <a:pPr algn="ctr"/>
          <a:endParaRPr lang="zh-CN" altLang="en-US"/>
        </a:p>
      </dgm:t>
    </dgm:pt>
    <dgm:pt modelId="{3CA8BF45-35BD-4FAB-BD98-000E6ED17400}">
      <dgm:prSet phldrT="[文本]"/>
      <dgm:spPr/>
      <dgm:t>
        <a:bodyPr/>
        <a:lstStyle/>
        <a:p>
          <a:pPr algn="ctr"/>
          <a:r>
            <a:rPr lang="zh-CN" altLang="en-US" dirty="0"/>
            <a:t>经讨论，调整项目内容</a:t>
          </a:r>
        </a:p>
      </dgm:t>
    </dgm:pt>
    <dgm:pt modelId="{955CDECC-05D4-4895-B46E-B156C3156D3D}" type="parTrans" cxnId="{9C9148DA-75B1-437E-9E6B-1009D281ADCE}">
      <dgm:prSet/>
      <dgm:spPr/>
      <dgm:t>
        <a:bodyPr/>
        <a:lstStyle/>
        <a:p>
          <a:pPr algn="ctr"/>
          <a:endParaRPr lang="zh-CN" altLang="en-US"/>
        </a:p>
      </dgm:t>
    </dgm:pt>
    <dgm:pt modelId="{75A9BB7B-252A-4C31-ACEC-61543CBE2621}" type="sibTrans" cxnId="{9C9148DA-75B1-437E-9E6B-1009D281ADCE}">
      <dgm:prSet/>
      <dgm:spPr/>
      <dgm:t>
        <a:bodyPr/>
        <a:lstStyle/>
        <a:p>
          <a:pPr algn="ctr"/>
          <a:endParaRPr lang="zh-CN" altLang="en-US"/>
        </a:p>
      </dgm:t>
    </dgm:pt>
    <dgm:pt modelId="{2F4A6676-1B02-4C90-A0F3-0D8CB4E91A75}">
      <dgm:prSet phldrT="[文本]"/>
      <dgm:spPr/>
      <dgm:t>
        <a:bodyPr/>
        <a:lstStyle/>
        <a:p>
          <a:pPr algn="ctr"/>
          <a:r>
            <a:rPr lang="zh-CN" altLang="en-US" dirty="0"/>
            <a:t>形成标准征求意见稿、送审稿</a:t>
          </a:r>
        </a:p>
      </dgm:t>
    </dgm:pt>
    <dgm:pt modelId="{1C038AE3-3712-4028-9F5E-698A68519C9F}" type="parTrans" cxnId="{5DDD9AA6-5858-4C4C-BB23-BFB6C3568204}">
      <dgm:prSet/>
      <dgm:spPr/>
      <dgm:t>
        <a:bodyPr/>
        <a:lstStyle/>
        <a:p>
          <a:pPr algn="ctr"/>
          <a:endParaRPr lang="zh-CN" altLang="en-US"/>
        </a:p>
      </dgm:t>
    </dgm:pt>
    <dgm:pt modelId="{E4039D8E-1D04-46A5-AC69-9743F8593435}" type="sibTrans" cxnId="{5DDD9AA6-5858-4C4C-BB23-BFB6C3568204}">
      <dgm:prSet/>
      <dgm:spPr/>
      <dgm:t>
        <a:bodyPr/>
        <a:lstStyle/>
        <a:p>
          <a:pPr algn="ctr"/>
          <a:endParaRPr lang="zh-CN" altLang="en-US"/>
        </a:p>
      </dgm:t>
    </dgm:pt>
    <dgm:pt modelId="{1DB761C2-CFD3-4A4E-89F4-6C07A631F6C3}" type="pres">
      <dgm:prSet presAssocID="{1B941C1C-8860-4205-9B3D-F69E8E0C3DD1}" presName="Name0" presStyleCnt="0">
        <dgm:presLayoutVars>
          <dgm:dir/>
          <dgm:resizeHandles/>
        </dgm:presLayoutVars>
      </dgm:prSet>
      <dgm:spPr/>
    </dgm:pt>
    <dgm:pt modelId="{889039D8-CC4D-4A69-BA30-1AC4BE168440}" type="pres">
      <dgm:prSet presAssocID="{29E0F5E9-5749-45CB-A9DC-6BC05ACD892B}" presName="compNode" presStyleCnt="0"/>
      <dgm:spPr/>
    </dgm:pt>
    <dgm:pt modelId="{0677436D-7A9E-46D4-A79F-581DFC29FF96}" type="pres">
      <dgm:prSet presAssocID="{29E0F5E9-5749-45CB-A9DC-6BC05ACD892B}" presName="dummyConnPt" presStyleCnt="0"/>
      <dgm:spPr/>
    </dgm:pt>
    <dgm:pt modelId="{04960236-CA38-48CF-8BEB-904BF61FF84D}" type="pres">
      <dgm:prSet presAssocID="{29E0F5E9-5749-45CB-A9DC-6BC05ACD892B}" presName="node" presStyleLbl="node1" presStyleIdx="0" presStyleCnt="7">
        <dgm:presLayoutVars>
          <dgm:bulletEnabled val="1"/>
        </dgm:presLayoutVars>
      </dgm:prSet>
      <dgm:spPr/>
    </dgm:pt>
    <dgm:pt modelId="{44DB396F-834B-4D1D-AFB9-CE8F6E5B8962}" type="pres">
      <dgm:prSet presAssocID="{65DC14A3-561C-42C6-8AEB-15F47517A656}" presName="sibTrans" presStyleLbl="bgSibTrans2D1" presStyleIdx="0" presStyleCnt="6"/>
      <dgm:spPr/>
    </dgm:pt>
    <dgm:pt modelId="{EA54FC74-28E0-49C4-83C2-AB22AF537EAC}" type="pres">
      <dgm:prSet presAssocID="{1A2657D4-C363-44C3-A53B-76B0A4113ACC}" presName="compNode" presStyleCnt="0"/>
      <dgm:spPr/>
    </dgm:pt>
    <dgm:pt modelId="{6B912F94-626D-4549-B9A9-78C3B4ED3DC9}" type="pres">
      <dgm:prSet presAssocID="{1A2657D4-C363-44C3-A53B-76B0A4113ACC}" presName="dummyConnPt" presStyleCnt="0"/>
      <dgm:spPr/>
    </dgm:pt>
    <dgm:pt modelId="{321EECF0-7CC1-421F-BEB0-90374FAAD7AF}" type="pres">
      <dgm:prSet presAssocID="{1A2657D4-C363-44C3-A53B-76B0A4113ACC}" presName="node" presStyleLbl="node1" presStyleIdx="1" presStyleCnt="7">
        <dgm:presLayoutVars>
          <dgm:bulletEnabled val="1"/>
        </dgm:presLayoutVars>
      </dgm:prSet>
      <dgm:spPr/>
    </dgm:pt>
    <dgm:pt modelId="{D31A61A7-E810-464E-9D28-92498FE92C34}" type="pres">
      <dgm:prSet presAssocID="{4516D3BF-4885-4381-8A71-C6B63A5DE7E7}" presName="sibTrans" presStyleLbl="bgSibTrans2D1" presStyleIdx="1" presStyleCnt="6"/>
      <dgm:spPr/>
    </dgm:pt>
    <dgm:pt modelId="{661ECC3F-F958-48F8-B7DC-F825A6C5FE4A}" type="pres">
      <dgm:prSet presAssocID="{F11EF3BC-AA0E-4425-B1B1-521C3722FA50}" presName="compNode" presStyleCnt="0"/>
      <dgm:spPr/>
    </dgm:pt>
    <dgm:pt modelId="{DC102E28-3E13-4C66-97B2-2B7426DC7A63}" type="pres">
      <dgm:prSet presAssocID="{F11EF3BC-AA0E-4425-B1B1-521C3722FA50}" presName="dummyConnPt" presStyleCnt="0"/>
      <dgm:spPr/>
    </dgm:pt>
    <dgm:pt modelId="{935DEADB-719C-45A9-98B2-BE5C0D90AAA8}" type="pres">
      <dgm:prSet presAssocID="{F11EF3BC-AA0E-4425-B1B1-521C3722FA50}" presName="node" presStyleLbl="node1" presStyleIdx="2" presStyleCnt="7">
        <dgm:presLayoutVars>
          <dgm:bulletEnabled val="1"/>
        </dgm:presLayoutVars>
      </dgm:prSet>
      <dgm:spPr/>
    </dgm:pt>
    <dgm:pt modelId="{971493A5-414D-491A-B10E-E3AA60F34AEE}" type="pres">
      <dgm:prSet presAssocID="{FD319923-A5EA-4572-8113-9F054DDF9B3C}" presName="sibTrans" presStyleLbl="bgSibTrans2D1" presStyleIdx="2" presStyleCnt="6"/>
      <dgm:spPr/>
    </dgm:pt>
    <dgm:pt modelId="{51FC5343-66F4-4B8D-A089-171C1E5460DE}" type="pres">
      <dgm:prSet presAssocID="{EA43C00A-4F95-4B04-A4A6-AAEDEEEE37FB}" presName="compNode" presStyleCnt="0"/>
      <dgm:spPr/>
    </dgm:pt>
    <dgm:pt modelId="{951FBBD5-9620-4757-A003-77AF262EDF97}" type="pres">
      <dgm:prSet presAssocID="{EA43C00A-4F95-4B04-A4A6-AAEDEEEE37FB}" presName="dummyConnPt" presStyleCnt="0"/>
      <dgm:spPr/>
    </dgm:pt>
    <dgm:pt modelId="{55FC1254-1DAC-4DDE-8576-D3BBE4F45EF0}" type="pres">
      <dgm:prSet presAssocID="{EA43C00A-4F95-4B04-A4A6-AAEDEEEE37FB}" presName="node" presStyleLbl="node1" presStyleIdx="3" presStyleCnt="7">
        <dgm:presLayoutVars>
          <dgm:bulletEnabled val="1"/>
        </dgm:presLayoutVars>
      </dgm:prSet>
      <dgm:spPr/>
    </dgm:pt>
    <dgm:pt modelId="{C1343B97-16AC-462F-9C26-65C4FED3AF7A}" type="pres">
      <dgm:prSet presAssocID="{913BCDE3-9603-4F63-A9EB-9DD4D49D8A27}" presName="sibTrans" presStyleLbl="bgSibTrans2D1" presStyleIdx="3" presStyleCnt="6"/>
      <dgm:spPr/>
    </dgm:pt>
    <dgm:pt modelId="{0615A72B-651C-457F-B0B1-14A6EF737352}" type="pres">
      <dgm:prSet presAssocID="{E0D1A84D-791C-4853-B5C1-CC6EE485EA5D}" presName="compNode" presStyleCnt="0"/>
      <dgm:spPr/>
    </dgm:pt>
    <dgm:pt modelId="{AD02E943-6C9F-4004-8695-3CA108A5F47F}" type="pres">
      <dgm:prSet presAssocID="{E0D1A84D-791C-4853-B5C1-CC6EE485EA5D}" presName="dummyConnPt" presStyleCnt="0"/>
      <dgm:spPr/>
    </dgm:pt>
    <dgm:pt modelId="{7C77F058-89F8-4C26-A071-054AD6BADC08}" type="pres">
      <dgm:prSet presAssocID="{E0D1A84D-791C-4853-B5C1-CC6EE485EA5D}" presName="node" presStyleLbl="node1" presStyleIdx="4" presStyleCnt="7">
        <dgm:presLayoutVars>
          <dgm:bulletEnabled val="1"/>
        </dgm:presLayoutVars>
      </dgm:prSet>
      <dgm:spPr/>
    </dgm:pt>
    <dgm:pt modelId="{938FCCAE-B7DB-4C34-8B81-6FC9473AD778}" type="pres">
      <dgm:prSet presAssocID="{E659D16F-1AF3-4EF5-AB10-8E6993DAB7A1}" presName="sibTrans" presStyleLbl="bgSibTrans2D1" presStyleIdx="4" presStyleCnt="6"/>
      <dgm:spPr/>
    </dgm:pt>
    <dgm:pt modelId="{FF1D7C72-6624-4773-B643-5C087215A9D3}" type="pres">
      <dgm:prSet presAssocID="{3CA8BF45-35BD-4FAB-BD98-000E6ED17400}" presName="compNode" presStyleCnt="0"/>
      <dgm:spPr/>
    </dgm:pt>
    <dgm:pt modelId="{9E691314-68CE-4664-B4D1-1FF2539100BB}" type="pres">
      <dgm:prSet presAssocID="{3CA8BF45-35BD-4FAB-BD98-000E6ED17400}" presName="dummyConnPt" presStyleCnt="0"/>
      <dgm:spPr/>
    </dgm:pt>
    <dgm:pt modelId="{B02A44F1-9230-4BB5-9ABD-6C5D492FC87E}" type="pres">
      <dgm:prSet presAssocID="{3CA8BF45-35BD-4FAB-BD98-000E6ED17400}" presName="node" presStyleLbl="node1" presStyleIdx="5" presStyleCnt="7">
        <dgm:presLayoutVars>
          <dgm:bulletEnabled val="1"/>
        </dgm:presLayoutVars>
      </dgm:prSet>
      <dgm:spPr/>
    </dgm:pt>
    <dgm:pt modelId="{58869D53-196A-4181-A146-59789F37A359}" type="pres">
      <dgm:prSet presAssocID="{75A9BB7B-252A-4C31-ACEC-61543CBE2621}" presName="sibTrans" presStyleLbl="bgSibTrans2D1" presStyleIdx="5" presStyleCnt="6"/>
      <dgm:spPr/>
    </dgm:pt>
    <dgm:pt modelId="{875C021F-4E73-4EF7-95BF-27319A923111}" type="pres">
      <dgm:prSet presAssocID="{2F4A6676-1B02-4C90-A0F3-0D8CB4E91A75}" presName="compNode" presStyleCnt="0"/>
      <dgm:spPr/>
    </dgm:pt>
    <dgm:pt modelId="{C3F49294-2BA5-4AE5-AC5A-FFB64EB6FCBE}" type="pres">
      <dgm:prSet presAssocID="{2F4A6676-1B02-4C90-A0F3-0D8CB4E91A75}" presName="dummyConnPt" presStyleCnt="0"/>
      <dgm:spPr/>
    </dgm:pt>
    <dgm:pt modelId="{83FC3D19-7FD6-4F0F-BC32-AFFF2B2C9031}" type="pres">
      <dgm:prSet presAssocID="{2F4A6676-1B02-4C90-A0F3-0D8CB4E91A75}" presName="node" presStyleLbl="node1" presStyleIdx="6" presStyleCnt="7">
        <dgm:presLayoutVars>
          <dgm:bulletEnabled val="1"/>
        </dgm:presLayoutVars>
      </dgm:prSet>
      <dgm:spPr/>
    </dgm:pt>
  </dgm:ptLst>
  <dgm:cxnLst>
    <dgm:cxn modelId="{8B947A01-C0E8-4438-A636-FE8DA02ED044}" type="presOf" srcId="{2F4A6676-1B02-4C90-A0F3-0D8CB4E91A75}" destId="{83FC3D19-7FD6-4F0F-BC32-AFFF2B2C9031}" srcOrd="0" destOrd="0" presId="urn:microsoft.com/office/officeart/2005/8/layout/bProcess4#4"/>
    <dgm:cxn modelId="{0EF2F213-5472-431D-9915-29B7AA032DA8}" type="presOf" srcId="{E659D16F-1AF3-4EF5-AB10-8E6993DAB7A1}" destId="{938FCCAE-B7DB-4C34-8B81-6FC9473AD778}" srcOrd="0" destOrd="0" presId="urn:microsoft.com/office/officeart/2005/8/layout/bProcess4#4"/>
    <dgm:cxn modelId="{3ABE1232-E306-4DF8-A967-E1D2C9F98CAD}" type="presOf" srcId="{4516D3BF-4885-4381-8A71-C6B63A5DE7E7}" destId="{D31A61A7-E810-464E-9D28-92498FE92C34}" srcOrd="0" destOrd="0" presId="urn:microsoft.com/office/officeart/2005/8/layout/bProcess4#4"/>
    <dgm:cxn modelId="{5C500F3C-8A49-45CA-B671-96A6C2DC9386}" type="presOf" srcId="{29E0F5E9-5749-45CB-A9DC-6BC05ACD892B}" destId="{04960236-CA38-48CF-8BEB-904BF61FF84D}" srcOrd="0" destOrd="0" presId="urn:microsoft.com/office/officeart/2005/8/layout/bProcess4#4"/>
    <dgm:cxn modelId="{D8CDD35D-19E7-4641-BD7B-27C48D47818D}" srcId="{1B941C1C-8860-4205-9B3D-F69E8E0C3DD1}" destId="{EA43C00A-4F95-4B04-A4A6-AAEDEEEE37FB}" srcOrd="3" destOrd="0" parTransId="{AE546228-EAD0-442A-8567-388FE6037BFD}" sibTransId="{913BCDE3-9603-4F63-A9EB-9DD4D49D8A27}"/>
    <dgm:cxn modelId="{F0060142-AAF1-4DA7-B46C-A177B089A000}" srcId="{1B941C1C-8860-4205-9B3D-F69E8E0C3DD1}" destId="{F11EF3BC-AA0E-4425-B1B1-521C3722FA50}" srcOrd="2" destOrd="0" parTransId="{338862AE-69B1-4076-994A-3AD82CB95F20}" sibTransId="{FD319923-A5EA-4572-8113-9F054DDF9B3C}"/>
    <dgm:cxn modelId="{55DF2343-717D-4160-A72A-013D62E3C13F}" srcId="{1B941C1C-8860-4205-9B3D-F69E8E0C3DD1}" destId="{29E0F5E9-5749-45CB-A9DC-6BC05ACD892B}" srcOrd="0" destOrd="0" parTransId="{4C83EEED-1AA9-46BD-907A-1E359434F124}" sibTransId="{65DC14A3-561C-42C6-8AEB-15F47517A656}"/>
    <dgm:cxn modelId="{E10A5267-85DE-46A8-8FD4-B81A96EC3663}" type="presOf" srcId="{E0D1A84D-791C-4853-B5C1-CC6EE485EA5D}" destId="{7C77F058-89F8-4C26-A071-054AD6BADC08}" srcOrd="0" destOrd="0" presId="urn:microsoft.com/office/officeart/2005/8/layout/bProcess4#4"/>
    <dgm:cxn modelId="{960A666E-CBEC-4862-9964-BF21C4F1EC48}" type="presOf" srcId="{75A9BB7B-252A-4C31-ACEC-61543CBE2621}" destId="{58869D53-196A-4181-A146-59789F37A359}" srcOrd="0" destOrd="0" presId="urn:microsoft.com/office/officeart/2005/8/layout/bProcess4#4"/>
    <dgm:cxn modelId="{2BCE4F7B-CD5C-437B-A76B-7A2E239B5225}" srcId="{1B941C1C-8860-4205-9B3D-F69E8E0C3DD1}" destId="{E0D1A84D-791C-4853-B5C1-CC6EE485EA5D}" srcOrd="4" destOrd="0" parTransId="{59298930-7193-4F17-8765-D3041FB88621}" sibTransId="{E659D16F-1AF3-4EF5-AB10-8E6993DAB7A1}"/>
    <dgm:cxn modelId="{35E15982-146D-4C77-8AA8-C25202DE9227}" type="presOf" srcId="{EA43C00A-4F95-4B04-A4A6-AAEDEEEE37FB}" destId="{55FC1254-1DAC-4DDE-8576-D3BBE4F45EF0}" srcOrd="0" destOrd="0" presId="urn:microsoft.com/office/officeart/2005/8/layout/bProcess4#4"/>
    <dgm:cxn modelId="{0CEE6F8D-99F4-4530-B210-C2FE16DCD1E4}" type="presOf" srcId="{3CA8BF45-35BD-4FAB-BD98-000E6ED17400}" destId="{B02A44F1-9230-4BB5-9ABD-6C5D492FC87E}" srcOrd="0" destOrd="0" presId="urn:microsoft.com/office/officeart/2005/8/layout/bProcess4#4"/>
    <dgm:cxn modelId="{A60A0499-1705-4133-AE4C-F0541A68BD7B}" type="presOf" srcId="{913BCDE3-9603-4F63-A9EB-9DD4D49D8A27}" destId="{C1343B97-16AC-462F-9C26-65C4FED3AF7A}" srcOrd="0" destOrd="0" presId="urn:microsoft.com/office/officeart/2005/8/layout/bProcess4#4"/>
    <dgm:cxn modelId="{5DDD9AA6-5858-4C4C-BB23-BFB6C3568204}" srcId="{1B941C1C-8860-4205-9B3D-F69E8E0C3DD1}" destId="{2F4A6676-1B02-4C90-A0F3-0D8CB4E91A75}" srcOrd="6" destOrd="0" parTransId="{1C038AE3-3712-4028-9F5E-698A68519C9F}" sibTransId="{E4039D8E-1D04-46A5-AC69-9743F8593435}"/>
    <dgm:cxn modelId="{8A6889AF-BC19-4DE5-BDD4-B35FB2D7A491}" type="presOf" srcId="{FD319923-A5EA-4572-8113-9F054DDF9B3C}" destId="{971493A5-414D-491A-B10E-E3AA60F34AEE}" srcOrd="0" destOrd="0" presId="urn:microsoft.com/office/officeart/2005/8/layout/bProcess4#4"/>
    <dgm:cxn modelId="{7D1258C1-51B5-43CF-8A01-6BC361FD66A5}" type="presOf" srcId="{65DC14A3-561C-42C6-8AEB-15F47517A656}" destId="{44DB396F-834B-4D1D-AFB9-CE8F6E5B8962}" srcOrd="0" destOrd="0" presId="urn:microsoft.com/office/officeart/2005/8/layout/bProcess4#4"/>
    <dgm:cxn modelId="{E48E22CF-1FC0-4EBA-9B4B-720134CE9842}" srcId="{1B941C1C-8860-4205-9B3D-F69E8E0C3DD1}" destId="{1A2657D4-C363-44C3-A53B-76B0A4113ACC}" srcOrd="1" destOrd="0" parTransId="{434ADEAC-DB7F-43B4-B280-690752F85ACE}" sibTransId="{4516D3BF-4885-4381-8A71-C6B63A5DE7E7}"/>
    <dgm:cxn modelId="{9C9148DA-75B1-437E-9E6B-1009D281ADCE}" srcId="{1B941C1C-8860-4205-9B3D-F69E8E0C3DD1}" destId="{3CA8BF45-35BD-4FAB-BD98-000E6ED17400}" srcOrd="5" destOrd="0" parTransId="{955CDECC-05D4-4895-B46E-B156C3156D3D}" sibTransId="{75A9BB7B-252A-4C31-ACEC-61543CBE2621}"/>
    <dgm:cxn modelId="{803B15DD-C5D9-49C8-813C-DF860C96B9CA}" type="presOf" srcId="{1A2657D4-C363-44C3-A53B-76B0A4113ACC}" destId="{321EECF0-7CC1-421F-BEB0-90374FAAD7AF}" srcOrd="0" destOrd="0" presId="urn:microsoft.com/office/officeart/2005/8/layout/bProcess4#4"/>
    <dgm:cxn modelId="{22B02EDE-7329-4E3A-91BD-A6C13EBFFE85}" type="presOf" srcId="{1B941C1C-8860-4205-9B3D-F69E8E0C3DD1}" destId="{1DB761C2-CFD3-4A4E-89F4-6C07A631F6C3}" srcOrd="0" destOrd="0" presId="urn:microsoft.com/office/officeart/2005/8/layout/bProcess4#4"/>
    <dgm:cxn modelId="{953CE1FB-0462-4CE7-9D88-59B49B24D1F0}" type="presOf" srcId="{F11EF3BC-AA0E-4425-B1B1-521C3722FA50}" destId="{935DEADB-719C-45A9-98B2-BE5C0D90AAA8}" srcOrd="0" destOrd="0" presId="urn:microsoft.com/office/officeart/2005/8/layout/bProcess4#4"/>
    <dgm:cxn modelId="{6D3483B5-3303-4C54-B57E-00B70E7B3F14}" type="presParOf" srcId="{1DB761C2-CFD3-4A4E-89F4-6C07A631F6C3}" destId="{889039D8-CC4D-4A69-BA30-1AC4BE168440}" srcOrd="0" destOrd="0" presId="urn:microsoft.com/office/officeart/2005/8/layout/bProcess4#4"/>
    <dgm:cxn modelId="{E301172B-9F81-4FE0-ADB2-3B137CB49A42}" type="presParOf" srcId="{889039D8-CC4D-4A69-BA30-1AC4BE168440}" destId="{0677436D-7A9E-46D4-A79F-581DFC29FF96}" srcOrd="0" destOrd="0" presId="urn:microsoft.com/office/officeart/2005/8/layout/bProcess4#4"/>
    <dgm:cxn modelId="{64C9691E-3B27-4881-A6A1-36733BE6829A}" type="presParOf" srcId="{889039D8-CC4D-4A69-BA30-1AC4BE168440}" destId="{04960236-CA38-48CF-8BEB-904BF61FF84D}" srcOrd="1" destOrd="0" presId="urn:microsoft.com/office/officeart/2005/8/layout/bProcess4#4"/>
    <dgm:cxn modelId="{E59CB648-AC9A-4242-BD6C-E616E295B429}" type="presParOf" srcId="{1DB761C2-CFD3-4A4E-89F4-6C07A631F6C3}" destId="{44DB396F-834B-4D1D-AFB9-CE8F6E5B8962}" srcOrd="1" destOrd="0" presId="urn:microsoft.com/office/officeart/2005/8/layout/bProcess4#4"/>
    <dgm:cxn modelId="{874F1C47-1DD5-451D-BE06-348C1ED91A7F}" type="presParOf" srcId="{1DB761C2-CFD3-4A4E-89F4-6C07A631F6C3}" destId="{EA54FC74-28E0-49C4-83C2-AB22AF537EAC}" srcOrd="2" destOrd="0" presId="urn:microsoft.com/office/officeart/2005/8/layout/bProcess4#4"/>
    <dgm:cxn modelId="{048DB72F-BF71-40D6-B1B0-4E053780316D}" type="presParOf" srcId="{EA54FC74-28E0-49C4-83C2-AB22AF537EAC}" destId="{6B912F94-626D-4549-B9A9-78C3B4ED3DC9}" srcOrd="0" destOrd="0" presId="urn:microsoft.com/office/officeart/2005/8/layout/bProcess4#4"/>
    <dgm:cxn modelId="{542820FE-29FC-4FC2-9131-1541B91202B8}" type="presParOf" srcId="{EA54FC74-28E0-49C4-83C2-AB22AF537EAC}" destId="{321EECF0-7CC1-421F-BEB0-90374FAAD7AF}" srcOrd="1" destOrd="0" presId="urn:microsoft.com/office/officeart/2005/8/layout/bProcess4#4"/>
    <dgm:cxn modelId="{97B1879C-1714-4EDC-92A4-C0D782D696E3}" type="presParOf" srcId="{1DB761C2-CFD3-4A4E-89F4-6C07A631F6C3}" destId="{D31A61A7-E810-464E-9D28-92498FE92C34}" srcOrd="3" destOrd="0" presId="urn:microsoft.com/office/officeart/2005/8/layout/bProcess4#4"/>
    <dgm:cxn modelId="{CA05095F-7CC0-4B34-9F5E-AEA4FF5C82B7}" type="presParOf" srcId="{1DB761C2-CFD3-4A4E-89F4-6C07A631F6C3}" destId="{661ECC3F-F958-48F8-B7DC-F825A6C5FE4A}" srcOrd="4" destOrd="0" presId="urn:microsoft.com/office/officeart/2005/8/layout/bProcess4#4"/>
    <dgm:cxn modelId="{89E37458-561F-479C-A3F0-4DF4A44A7659}" type="presParOf" srcId="{661ECC3F-F958-48F8-B7DC-F825A6C5FE4A}" destId="{DC102E28-3E13-4C66-97B2-2B7426DC7A63}" srcOrd="0" destOrd="0" presId="urn:microsoft.com/office/officeart/2005/8/layout/bProcess4#4"/>
    <dgm:cxn modelId="{695057ED-D397-48A3-8ADC-48737BA0AE69}" type="presParOf" srcId="{661ECC3F-F958-48F8-B7DC-F825A6C5FE4A}" destId="{935DEADB-719C-45A9-98B2-BE5C0D90AAA8}" srcOrd="1" destOrd="0" presId="urn:microsoft.com/office/officeart/2005/8/layout/bProcess4#4"/>
    <dgm:cxn modelId="{8C20780E-96F0-4070-BCBA-BE863B83432E}" type="presParOf" srcId="{1DB761C2-CFD3-4A4E-89F4-6C07A631F6C3}" destId="{971493A5-414D-491A-B10E-E3AA60F34AEE}" srcOrd="5" destOrd="0" presId="urn:microsoft.com/office/officeart/2005/8/layout/bProcess4#4"/>
    <dgm:cxn modelId="{6CBE7B0A-B0F9-48DE-8C34-A61E43DB7482}" type="presParOf" srcId="{1DB761C2-CFD3-4A4E-89F4-6C07A631F6C3}" destId="{51FC5343-66F4-4B8D-A089-171C1E5460DE}" srcOrd="6" destOrd="0" presId="urn:microsoft.com/office/officeart/2005/8/layout/bProcess4#4"/>
    <dgm:cxn modelId="{FE322F4F-0D79-498C-91A3-DB903426CDD1}" type="presParOf" srcId="{51FC5343-66F4-4B8D-A089-171C1E5460DE}" destId="{951FBBD5-9620-4757-A003-77AF262EDF97}" srcOrd="0" destOrd="0" presId="urn:microsoft.com/office/officeart/2005/8/layout/bProcess4#4"/>
    <dgm:cxn modelId="{4188F143-456F-4D88-9B7A-A0CAC98226DD}" type="presParOf" srcId="{51FC5343-66F4-4B8D-A089-171C1E5460DE}" destId="{55FC1254-1DAC-4DDE-8576-D3BBE4F45EF0}" srcOrd="1" destOrd="0" presId="urn:microsoft.com/office/officeart/2005/8/layout/bProcess4#4"/>
    <dgm:cxn modelId="{5B78A58D-C932-4242-AC21-E061905E1192}" type="presParOf" srcId="{1DB761C2-CFD3-4A4E-89F4-6C07A631F6C3}" destId="{C1343B97-16AC-462F-9C26-65C4FED3AF7A}" srcOrd="7" destOrd="0" presId="urn:microsoft.com/office/officeart/2005/8/layout/bProcess4#4"/>
    <dgm:cxn modelId="{4F93334A-3F61-4C61-8E6F-0A0F9038C528}" type="presParOf" srcId="{1DB761C2-CFD3-4A4E-89F4-6C07A631F6C3}" destId="{0615A72B-651C-457F-B0B1-14A6EF737352}" srcOrd="8" destOrd="0" presId="urn:microsoft.com/office/officeart/2005/8/layout/bProcess4#4"/>
    <dgm:cxn modelId="{0C5A6442-B655-4B2B-BFBF-472DCBA57CB6}" type="presParOf" srcId="{0615A72B-651C-457F-B0B1-14A6EF737352}" destId="{AD02E943-6C9F-4004-8695-3CA108A5F47F}" srcOrd="0" destOrd="0" presId="urn:microsoft.com/office/officeart/2005/8/layout/bProcess4#4"/>
    <dgm:cxn modelId="{C34E3823-FD6B-4099-9FDD-8F2715A89DC6}" type="presParOf" srcId="{0615A72B-651C-457F-B0B1-14A6EF737352}" destId="{7C77F058-89F8-4C26-A071-054AD6BADC08}" srcOrd="1" destOrd="0" presId="urn:microsoft.com/office/officeart/2005/8/layout/bProcess4#4"/>
    <dgm:cxn modelId="{2536AF3D-51CB-4249-8D3F-8D2DD6A0BB2F}" type="presParOf" srcId="{1DB761C2-CFD3-4A4E-89F4-6C07A631F6C3}" destId="{938FCCAE-B7DB-4C34-8B81-6FC9473AD778}" srcOrd="9" destOrd="0" presId="urn:microsoft.com/office/officeart/2005/8/layout/bProcess4#4"/>
    <dgm:cxn modelId="{82FDDD62-144D-4E4D-9AFA-C47AC004CF14}" type="presParOf" srcId="{1DB761C2-CFD3-4A4E-89F4-6C07A631F6C3}" destId="{FF1D7C72-6624-4773-B643-5C087215A9D3}" srcOrd="10" destOrd="0" presId="urn:microsoft.com/office/officeart/2005/8/layout/bProcess4#4"/>
    <dgm:cxn modelId="{E4D9BF4E-AD6A-47C9-A549-3947C737CD9F}" type="presParOf" srcId="{FF1D7C72-6624-4773-B643-5C087215A9D3}" destId="{9E691314-68CE-4664-B4D1-1FF2539100BB}" srcOrd="0" destOrd="0" presId="urn:microsoft.com/office/officeart/2005/8/layout/bProcess4#4"/>
    <dgm:cxn modelId="{F6BFF7DF-EE16-4073-B2F1-34C363C050BE}" type="presParOf" srcId="{FF1D7C72-6624-4773-B643-5C087215A9D3}" destId="{B02A44F1-9230-4BB5-9ABD-6C5D492FC87E}" srcOrd="1" destOrd="0" presId="urn:microsoft.com/office/officeart/2005/8/layout/bProcess4#4"/>
    <dgm:cxn modelId="{12216FB1-FCD3-433E-A9F7-250177C5355B}" type="presParOf" srcId="{1DB761C2-CFD3-4A4E-89F4-6C07A631F6C3}" destId="{58869D53-196A-4181-A146-59789F37A359}" srcOrd="11" destOrd="0" presId="urn:microsoft.com/office/officeart/2005/8/layout/bProcess4#4"/>
    <dgm:cxn modelId="{757404D8-CB6A-4DCC-8732-23FDA02F9628}" type="presParOf" srcId="{1DB761C2-CFD3-4A4E-89F4-6C07A631F6C3}" destId="{875C021F-4E73-4EF7-95BF-27319A923111}" srcOrd="12" destOrd="0" presId="urn:microsoft.com/office/officeart/2005/8/layout/bProcess4#4"/>
    <dgm:cxn modelId="{88D05EDA-3B92-4742-A471-51D08A81FA41}" type="presParOf" srcId="{875C021F-4E73-4EF7-95BF-27319A923111}" destId="{C3F49294-2BA5-4AE5-AC5A-FFB64EB6FCBE}" srcOrd="0" destOrd="0" presId="urn:microsoft.com/office/officeart/2005/8/layout/bProcess4#4"/>
    <dgm:cxn modelId="{D4D6B017-A994-4F3C-9ACE-A6B1F41639B9}" type="presParOf" srcId="{875C021F-4E73-4EF7-95BF-27319A923111}" destId="{83FC3D19-7FD6-4F0F-BC32-AFFF2B2C9031}" srcOrd="1" destOrd="0" presId="urn:microsoft.com/office/officeart/2005/8/layout/bProcess4#4"/>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4DB396F-834B-4D1D-AFB9-CE8F6E5B8962}">
      <dsp:nvSpPr>
        <dsp:cNvPr id="0" name=""/>
        <dsp:cNvSpPr/>
      </dsp:nvSpPr>
      <dsp:spPr>
        <a:xfrm rot="5400000">
          <a:off x="-154490" y="464158"/>
          <a:ext cx="701880" cy="85404"/>
        </a:xfrm>
        <a:prstGeom prst="rect">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04960236-CA38-48CF-8BEB-904BF61FF84D}">
      <dsp:nvSpPr>
        <dsp:cNvPr id="0" name=""/>
        <dsp:cNvSpPr/>
      </dsp:nvSpPr>
      <dsp:spPr>
        <a:xfrm>
          <a:off x="1748" y="8498"/>
          <a:ext cx="948942" cy="569365"/>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dirty="0"/>
            <a:t>文献调研、信息收集、专家咨询</a:t>
          </a:r>
        </a:p>
      </dsp:txBody>
      <dsp:txXfrm>
        <a:off x="18424" y="25174"/>
        <a:ext cx="915590" cy="536013"/>
      </dsp:txXfrm>
    </dsp:sp>
    <dsp:sp modelId="{D31A61A7-E810-464E-9D28-92498FE92C34}">
      <dsp:nvSpPr>
        <dsp:cNvPr id="0" name=""/>
        <dsp:cNvSpPr/>
      </dsp:nvSpPr>
      <dsp:spPr>
        <a:xfrm rot="5400000">
          <a:off x="-154490" y="1175865"/>
          <a:ext cx="701880" cy="85404"/>
        </a:xfrm>
        <a:prstGeom prst="rect">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321EECF0-7CC1-421F-BEB0-90374FAAD7AF}">
      <dsp:nvSpPr>
        <dsp:cNvPr id="0" name=""/>
        <dsp:cNvSpPr/>
      </dsp:nvSpPr>
      <dsp:spPr>
        <a:xfrm>
          <a:off x="1748" y="720204"/>
          <a:ext cx="948942" cy="569365"/>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dirty="0"/>
            <a:t>收集相关国家政策、标准和规范</a:t>
          </a:r>
        </a:p>
      </dsp:txBody>
      <dsp:txXfrm>
        <a:off x="18424" y="736880"/>
        <a:ext cx="915590" cy="536013"/>
      </dsp:txXfrm>
    </dsp:sp>
    <dsp:sp modelId="{971493A5-414D-491A-B10E-E3AA60F34AEE}">
      <dsp:nvSpPr>
        <dsp:cNvPr id="0" name=""/>
        <dsp:cNvSpPr/>
      </dsp:nvSpPr>
      <dsp:spPr>
        <a:xfrm>
          <a:off x="201363" y="1531718"/>
          <a:ext cx="1252266" cy="85404"/>
        </a:xfrm>
        <a:prstGeom prst="rect">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35DEADB-719C-45A9-98B2-BE5C0D90AAA8}">
      <dsp:nvSpPr>
        <dsp:cNvPr id="0" name=""/>
        <dsp:cNvSpPr/>
      </dsp:nvSpPr>
      <dsp:spPr>
        <a:xfrm>
          <a:off x="1748" y="1431911"/>
          <a:ext cx="948942" cy="569365"/>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dirty="0"/>
            <a:t>提出标准的主要项目内容</a:t>
          </a:r>
        </a:p>
      </dsp:txBody>
      <dsp:txXfrm>
        <a:off x="18424" y="1448587"/>
        <a:ext cx="915590" cy="536013"/>
      </dsp:txXfrm>
    </dsp:sp>
    <dsp:sp modelId="{C1343B97-16AC-462F-9C26-65C4FED3AF7A}">
      <dsp:nvSpPr>
        <dsp:cNvPr id="0" name=""/>
        <dsp:cNvSpPr/>
      </dsp:nvSpPr>
      <dsp:spPr>
        <a:xfrm rot="16200000">
          <a:off x="1107602" y="1175865"/>
          <a:ext cx="701880" cy="85404"/>
        </a:xfrm>
        <a:prstGeom prst="rect">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5FC1254-1DAC-4DDE-8576-D3BBE4F45EF0}">
      <dsp:nvSpPr>
        <dsp:cNvPr id="0" name=""/>
        <dsp:cNvSpPr/>
      </dsp:nvSpPr>
      <dsp:spPr>
        <a:xfrm>
          <a:off x="1263841" y="1431911"/>
          <a:ext cx="948942" cy="569365"/>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dirty="0"/>
            <a:t>就拟定的项目内容征求行业意见</a:t>
          </a:r>
        </a:p>
      </dsp:txBody>
      <dsp:txXfrm>
        <a:off x="1280517" y="1448587"/>
        <a:ext cx="915590" cy="536013"/>
      </dsp:txXfrm>
    </dsp:sp>
    <dsp:sp modelId="{938FCCAE-B7DB-4C34-8B81-6FC9473AD778}">
      <dsp:nvSpPr>
        <dsp:cNvPr id="0" name=""/>
        <dsp:cNvSpPr/>
      </dsp:nvSpPr>
      <dsp:spPr>
        <a:xfrm rot="16200000">
          <a:off x="1107602" y="464158"/>
          <a:ext cx="701880" cy="85404"/>
        </a:xfrm>
        <a:prstGeom prst="rect">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7C77F058-89F8-4C26-A071-054AD6BADC08}">
      <dsp:nvSpPr>
        <dsp:cNvPr id="0" name=""/>
        <dsp:cNvSpPr/>
      </dsp:nvSpPr>
      <dsp:spPr>
        <a:xfrm>
          <a:off x="1263841" y="720204"/>
          <a:ext cx="948942" cy="569365"/>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dirty="0"/>
            <a:t>专家咨询</a:t>
          </a:r>
        </a:p>
      </dsp:txBody>
      <dsp:txXfrm>
        <a:off x="1280517" y="736880"/>
        <a:ext cx="915590" cy="536013"/>
      </dsp:txXfrm>
    </dsp:sp>
    <dsp:sp modelId="{58869D53-196A-4181-A146-59789F37A359}">
      <dsp:nvSpPr>
        <dsp:cNvPr id="0" name=""/>
        <dsp:cNvSpPr/>
      </dsp:nvSpPr>
      <dsp:spPr>
        <a:xfrm>
          <a:off x="1463456" y="108305"/>
          <a:ext cx="1252266" cy="85404"/>
        </a:xfrm>
        <a:prstGeom prst="rect">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B02A44F1-9230-4BB5-9ABD-6C5D492FC87E}">
      <dsp:nvSpPr>
        <dsp:cNvPr id="0" name=""/>
        <dsp:cNvSpPr/>
      </dsp:nvSpPr>
      <dsp:spPr>
        <a:xfrm>
          <a:off x="1263841" y="8498"/>
          <a:ext cx="948942" cy="569365"/>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dirty="0"/>
            <a:t>经讨论，调整项目内容</a:t>
          </a:r>
        </a:p>
      </dsp:txBody>
      <dsp:txXfrm>
        <a:off x="1280517" y="25174"/>
        <a:ext cx="915590" cy="536013"/>
      </dsp:txXfrm>
    </dsp:sp>
    <dsp:sp modelId="{83FC3D19-7FD6-4F0F-BC32-AFFF2B2C9031}">
      <dsp:nvSpPr>
        <dsp:cNvPr id="0" name=""/>
        <dsp:cNvSpPr/>
      </dsp:nvSpPr>
      <dsp:spPr>
        <a:xfrm>
          <a:off x="2525934" y="8498"/>
          <a:ext cx="948942" cy="569365"/>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dirty="0"/>
            <a:t>形成标准征求意见稿、送审稿</a:t>
          </a:r>
        </a:p>
      </dsp:txBody>
      <dsp:txXfrm>
        <a:off x="2542610" y="25174"/>
        <a:ext cx="915590" cy="536013"/>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4#4">
  <dgm:title val=""/>
  <dgm:desc val=""/>
  <dgm:catLst>
    <dgm:cat type="process" pri="19000"/>
  </dgm:catLst>
  <dgm:sampData>
    <dgm:dataModel>
      <dgm:ptLst>
        <dgm:pt modelId="0" type="doc"/>
        <dgm:pt modelId="1">
          <dgm:prSet phldr="1"/>
        </dgm:pt>
        <dgm:pt modelId="2">
          <dgm:prSet phldr="1"/>
        </dgm:pt>
        <dgm:pt modelId="3">
          <dgm:prSet phldr="1"/>
        </dgm:pt>
        <dgm:pt modelId="4">
          <dgm:prSet phldr="1"/>
        </dgm:pt>
        <dgm:pt modelId="5">
          <dgm:prSet phldr="1"/>
        </dgm:pt>
        <dgm:pt modelId="6">
          <dgm:prSet phldr="1"/>
        </dgm:pt>
        <dgm:pt modelId="7">
          <dgm:prSet phldr="1"/>
        </dgm:pt>
        <dgm:pt modelId="8">
          <dgm:prSet phldr="1"/>
        </dgm:pt>
        <dgm:pt modelId="9">
          <dgm:prSet phldr="1"/>
        </dgm:pt>
      </dgm:ptLst>
      <dgm:cxnLst>
        <dgm:cxn modelId="10" srcId="0" destId="1" srcOrd="0" destOrd="0"/>
        <dgm:cxn modelId="11" srcId="0" destId="2" srcOrd="1" destOrd="0"/>
        <dgm:cxn modelId="12" srcId="0" destId="3" srcOrd="2" destOrd="0"/>
        <dgm:cxn modelId="13" srcId="0" destId="4" srcOrd="3" destOrd="0"/>
        <dgm:cxn modelId="14" srcId="0" destId="5" srcOrd="4" destOrd="0"/>
        <dgm:cxn modelId="15" srcId="0" destId="6" srcOrd="5" destOrd="0"/>
        <dgm:cxn modelId="16" srcId="0" destId="7" srcOrd="6" destOrd="0"/>
        <dgm:cxn modelId="17" srcId="0" destId="8" srcOrd="7" destOrd="0"/>
        <dgm:cxn modelId="18" srcId="0" destId="9" srcOrd="8"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dgm:varLst>
    <dgm:choose name="Name1">
      <dgm:if name="Name2" func="var" arg="dir" op="equ" val="norm">
        <dgm:alg type="snake">
          <dgm:param type="bkpt" val="bal"/>
          <dgm:param type="contDir" val="revDir"/>
          <dgm:param type="grDir" val="tL"/>
          <dgm:param type="flowDir" val="col"/>
        </dgm:alg>
      </dgm:if>
      <dgm:else name="Name3">
        <dgm:alg type="snake">
          <dgm:param type="bkpt" val="bal"/>
          <dgm:param type="contDir" val="revDir"/>
          <dgm:param type="grDir" val="tR"/>
          <dgm:param type="flowDir" val="col"/>
        </dgm:alg>
      </dgm:else>
    </dgm:choose>
    <dgm:shape xmlns:r="http://schemas.openxmlformats.org/officeDocument/2006/relationships" r:blip="">
      <dgm:adjLst/>
    </dgm:shape>
    <dgm:presOf/>
    <dgm:constrLst>
      <dgm:constr type="w" for="ch" forName="compNode" refType="w"/>
      <dgm:constr type="h" for="ch" forName="compNode" refType="w" fact="0.6"/>
      <dgm:constr type="h" for="ch" forName="sibTrans" refType="h" refFor="ch" refForName="compNode" op="equ" fact="0.25"/>
      <dgm:constr type="sp" refType="w" fact="0.33"/>
      <dgm:constr type="primFontSz" for="des" forName="node" op="equ" val="65"/>
    </dgm:constrLst>
    <dgm:ruleLst/>
    <dgm:forEach name="nodesForEach" axis="ch" ptType="node">
      <dgm:layoutNode name="compNode">
        <dgm:alg type="composite"/>
        <dgm:shape xmlns:r="http://schemas.openxmlformats.org/officeDocument/2006/relationships" r:blip="">
          <dgm:adjLst/>
        </dgm:shape>
        <dgm:presOf/>
        <dgm:choose name="Name4">
          <dgm:if name="Name5" axis="self" func="var" arg="dir" op="equ" val="norm">
            <dgm:constrLst>
              <dgm:constr type="l" for="ch" forName="dummyConnPt" refType="w" fact="0.2"/>
              <dgm:constr type="t" for="ch" forName="dummyConnPt" refType="w" fact="0.145"/>
              <dgm:constr type="l" for="ch" forName="node"/>
              <dgm:constr type="t" for="ch" forName="node"/>
              <dgm:constr type="h" for="ch" forName="node" refType="h"/>
              <dgm:constr type="w" for="ch" forName="node" refType="w"/>
            </dgm:constrLst>
          </dgm:if>
          <dgm:else name="Name6">
            <dgm:constrLst>
              <dgm:constr type="l" for="ch" forName="dummyConnPt" refType="w" fact="0.8"/>
              <dgm:constr type="t" for="ch" forName="dummyConnPt" refType="w" fact="0.145"/>
              <dgm:constr type="l" for="ch" forName="node"/>
              <dgm:constr type="t" for="ch" forName="node"/>
              <dgm:constr type="h" for="ch" forName="node" refType="h"/>
              <dgm:constr type="w" for="ch" forName="node" refType="w"/>
            </dgm:constrLst>
          </dgm:else>
        </dgm:choose>
        <dgm:ruleLst/>
        <dgm:layoutNode name="dummyConnPt" styleLbl="node1" moveWith="node">
          <dgm:alg type="sp"/>
          <dgm:shape xmlns:r="http://schemas.openxmlformats.org/officeDocument/2006/relationships" r:blip="">
            <dgm:adjLst/>
          </dgm:shape>
          <dgm:presOf/>
          <dgm:constrLst>
            <dgm:constr type="w" val="1"/>
            <dgm:constr type="h" val="1"/>
          </dgm:constrLst>
          <dgm:ruleLst/>
        </dgm:layout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tMarg" refType="primFontSz" fact="0.3"/>
            <dgm:constr type="bMarg" refType="primFontSz" fact="0.3"/>
            <dgm:constr type="lMarg" refType="primFontSz" fact="0.3"/>
            <dgm:constr type="rMarg" refType="primFontSz" fact="0.3"/>
            <dgm:constr type="primFontSz" val="65"/>
          </dgm:constrLst>
          <dgm:ruleLst>
            <dgm:rule type="primFontSz" val="5" fact="NaN" max="NaN"/>
          </dgm:ruleLst>
        </dgm:layoutNode>
      </dgm:layoutNode>
      <dgm:forEach name="sibTransForEach" axis="followSib" cnt="1">
        <dgm:layoutNode name="sibTrans" styleLbl="bgSibTrans2D1">
          <dgm:choose name="Name7">
            <dgm:if name="Name8" axis="self" func="var" arg="dir" op="equ" val="norm">
              <dgm:alg type="conn">
                <dgm:param type="srcNode" val="dummyConnPt"/>
                <dgm:param type="dstNode" val="dummyConnPt"/>
                <dgm:param type="begSty" val="noArr"/>
                <dgm:param type="endSty" val="noArr"/>
                <dgm:param type="begPts" val="auto auto tCtr"/>
                <dgm:param type="endPts" val="auto auto bCtr"/>
              </dgm:alg>
            </dgm:if>
            <dgm:else name="Name9">
              <dgm:alg type="conn">
                <dgm:param type="srcNode" val="dummyConnPt"/>
                <dgm:param type="dstNode" val="dummyConnPt"/>
                <dgm:param type="begSty" val="noArr"/>
                <dgm:param type="endSty" val="noArr"/>
                <dgm:param type="begPts" val="auto auto tCtr"/>
                <dgm:param type="endPts" val="auto auto bCtr"/>
              </dgm:alg>
            </dgm:else>
          </dgm:choose>
          <dgm:shape xmlns:r="http://schemas.openxmlformats.org/officeDocument/2006/relationships" type="conn" r:blip="" zOrderOff="-2">
            <dgm:adjLst/>
          </dgm:shape>
          <dgm:presOf axis="self"/>
          <dgm:constrLst>
            <dgm:constr type="begPad"/>
            <dgm:constr type="endPad"/>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4">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01FCBACD-B0E7-4F62-B95C-293A5E951CB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Pages>
  <Words>2299</Words>
  <Characters>2806</Characters>
  <Application>Microsoft Office Word</Application>
  <DocSecurity>0</DocSecurity>
  <Lines>175</Lines>
  <Paragraphs>221</Paragraphs>
  <ScaleCrop>false</ScaleCrop>
  <Company>MS</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gt z</cp:lastModifiedBy>
  <cp:revision>17</cp:revision>
  <dcterms:created xsi:type="dcterms:W3CDTF">2026-03-20T09:30:00Z</dcterms:created>
  <dcterms:modified xsi:type="dcterms:W3CDTF">2026-03-26T09:59:00Z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MSIP_Label_2c76c141-ac86-40e5-abf2-c6f60e474cee_Enabled">
    <vt:lpwstr>True</vt:lpwstr>
  </property>
  <property fmtid="{D5CDD505-2E9C-101B-9397-08002B2CF9AE}" pid="4" name="MSIP_Label_2c76c141-ac86-40e5-abf2-c6f60e474cee_SiteId">
    <vt:lpwstr>fcb2b37b-5da0-466b-9b83-0014b67a7c78</vt:lpwstr>
  </property>
  <property fmtid="{D5CDD505-2E9C-101B-9397-08002B2CF9AE}" pid="5" name="MSIP_Label_2c76c141-ac86-40e5-abf2-c6f60e474cee_Owner">
    <vt:lpwstr>chris.qi@bayer.com</vt:lpwstr>
  </property>
  <property fmtid="{D5CDD505-2E9C-101B-9397-08002B2CF9AE}" pid="6" name="MSIP_Label_2c76c141-ac86-40e5-abf2-c6f60e474cee_SetDate">
    <vt:lpwstr>2020-03-16T01:32:40.2111442Z</vt:lpwstr>
  </property>
  <property fmtid="{D5CDD505-2E9C-101B-9397-08002B2CF9AE}" pid="7" name="MSIP_Label_2c76c141-ac86-40e5-abf2-c6f60e474cee_Name">
    <vt:lpwstr>RESTRICTED</vt:lpwstr>
  </property>
  <property fmtid="{D5CDD505-2E9C-101B-9397-08002B2CF9AE}" pid="8" name="MSIP_Label_2c76c141-ac86-40e5-abf2-c6f60e474cee_Application">
    <vt:lpwstr>Microsoft Azure Information Protection</vt:lpwstr>
  </property>
  <property fmtid="{D5CDD505-2E9C-101B-9397-08002B2CF9AE}" pid="9" name="MSIP_Label_2c76c141-ac86-40e5-abf2-c6f60e474cee_Extended_MSFT_Method">
    <vt:lpwstr>Automatic</vt:lpwstr>
  </property>
  <property fmtid="{D5CDD505-2E9C-101B-9397-08002B2CF9AE}" pid="10" name="Sensitivity">
    <vt:lpwstr>RESTRICTED</vt:lpwstr>
  </property>
  <property fmtid="{D5CDD505-2E9C-101B-9397-08002B2CF9AE}" pid="11" name="ICV">
    <vt:lpwstr>1FC10DCB5E0B4D1C86AB8A5DD294EE16</vt:lpwstr>
  </property>
</Properties>
</file>