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A71C09" w14:textId="77777777" w:rsidR="001D06E8" w:rsidRDefault="001D06E8" w:rsidP="0022025A">
      <w:pPr>
        <w:jc w:val="left"/>
        <w:rPr>
          <w:rFonts w:eastAsia="仿宋"/>
          <w:szCs w:val="32"/>
        </w:rPr>
      </w:pPr>
    </w:p>
    <w:p w14:paraId="28EB7B95" w14:textId="77777777" w:rsidR="001D06E8" w:rsidRDefault="001D06E8" w:rsidP="0022025A">
      <w:pPr>
        <w:ind w:firstLine="640"/>
        <w:jc w:val="left"/>
        <w:rPr>
          <w:rFonts w:eastAsia="仿宋"/>
          <w:kern w:val="2"/>
          <w:szCs w:val="32"/>
          <w:lang w:eastAsia="zh-CN"/>
        </w:rPr>
      </w:pPr>
    </w:p>
    <w:p w14:paraId="6CF0D5B3" w14:textId="77777777" w:rsidR="001D06E8" w:rsidRDefault="001D06E8" w:rsidP="0022025A">
      <w:pPr>
        <w:ind w:firstLine="640"/>
        <w:jc w:val="left"/>
        <w:rPr>
          <w:rFonts w:eastAsia="仿宋"/>
          <w:kern w:val="2"/>
          <w:szCs w:val="32"/>
          <w:lang w:eastAsia="zh-CN"/>
        </w:rPr>
      </w:pPr>
    </w:p>
    <w:p w14:paraId="6E43144F" w14:textId="77777777" w:rsidR="001D06E8" w:rsidRDefault="001D06E8" w:rsidP="0022025A">
      <w:pPr>
        <w:ind w:firstLine="640"/>
        <w:jc w:val="left"/>
        <w:rPr>
          <w:rFonts w:eastAsia="仿宋"/>
          <w:kern w:val="2"/>
          <w:szCs w:val="32"/>
          <w:lang w:eastAsia="zh-CN"/>
        </w:rPr>
      </w:pPr>
    </w:p>
    <w:p w14:paraId="1E6F0447" w14:textId="77777777" w:rsidR="001D06E8" w:rsidRDefault="001D06E8" w:rsidP="0022025A">
      <w:pPr>
        <w:ind w:firstLine="640"/>
        <w:jc w:val="left"/>
        <w:rPr>
          <w:rFonts w:eastAsia="仿宋"/>
          <w:kern w:val="2"/>
          <w:szCs w:val="32"/>
          <w:lang w:eastAsia="zh-CN"/>
        </w:rPr>
      </w:pPr>
    </w:p>
    <w:p w14:paraId="40382C23" w14:textId="0ADF573A" w:rsidR="001D06E8" w:rsidRDefault="001D06E8" w:rsidP="0022025A">
      <w:pPr>
        <w:snapToGrid w:val="0"/>
        <w:ind w:firstLine="641"/>
        <w:jc w:val="left"/>
        <w:rPr>
          <w:rFonts w:eastAsia="仿宋"/>
          <w:b/>
          <w:bCs/>
          <w:sz w:val="44"/>
          <w:szCs w:val="44"/>
          <w:lang w:eastAsia="zh-CN"/>
        </w:rPr>
      </w:pPr>
    </w:p>
    <w:p w14:paraId="460206C4" w14:textId="77777777" w:rsidR="001D06E8" w:rsidRDefault="001D06E8">
      <w:pPr>
        <w:ind w:firstLine="562"/>
        <w:rPr>
          <w:rFonts w:eastAsia="仿宋"/>
          <w:b/>
          <w:szCs w:val="32"/>
          <w:lang w:eastAsia="zh-CN"/>
        </w:rPr>
      </w:pPr>
    </w:p>
    <w:p w14:paraId="56CA750D" w14:textId="77777777" w:rsidR="001D06E8" w:rsidRDefault="001D06E8">
      <w:pPr>
        <w:ind w:firstLine="562"/>
        <w:rPr>
          <w:rFonts w:eastAsia="仿宋"/>
          <w:b/>
          <w:szCs w:val="32"/>
          <w:lang w:eastAsia="zh-CN"/>
        </w:rPr>
      </w:pPr>
    </w:p>
    <w:p w14:paraId="2FF96A7C" w14:textId="77777777" w:rsidR="001D06E8" w:rsidRDefault="001D06E8">
      <w:pPr>
        <w:ind w:firstLine="562"/>
        <w:rPr>
          <w:rFonts w:eastAsia="仿宋"/>
          <w:b/>
          <w:szCs w:val="32"/>
          <w:lang w:eastAsia="zh-CN"/>
        </w:rPr>
      </w:pPr>
    </w:p>
    <w:p w14:paraId="0E76ED11" w14:textId="77777777" w:rsidR="001D06E8" w:rsidRDefault="001D06E8">
      <w:pPr>
        <w:ind w:firstLine="562"/>
        <w:rPr>
          <w:rFonts w:eastAsia="仿宋"/>
          <w:b/>
          <w:szCs w:val="32"/>
          <w:lang w:eastAsia="zh-CN"/>
        </w:rPr>
      </w:pPr>
    </w:p>
    <w:p w14:paraId="03716CBC" w14:textId="77777777" w:rsidR="001D06E8" w:rsidRDefault="001D06E8">
      <w:pPr>
        <w:ind w:firstLine="562"/>
        <w:rPr>
          <w:rFonts w:eastAsia="仿宋"/>
          <w:b/>
          <w:szCs w:val="32"/>
          <w:lang w:eastAsia="zh-CN"/>
        </w:rPr>
      </w:pPr>
    </w:p>
    <w:p w14:paraId="31652DAF" w14:textId="77777777" w:rsidR="001D06E8" w:rsidRDefault="001D06E8">
      <w:pPr>
        <w:ind w:firstLine="562"/>
        <w:rPr>
          <w:rFonts w:eastAsia="仿宋"/>
          <w:b/>
          <w:szCs w:val="32"/>
          <w:lang w:eastAsia="zh-CN"/>
        </w:rPr>
      </w:pPr>
    </w:p>
    <w:p w14:paraId="11964DB2" w14:textId="77777777" w:rsidR="001D06E8" w:rsidRDefault="001D06E8">
      <w:pPr>
        <w:ind w:firstLine="562"/>
        <w:rPr>
          <w:rFonts w:eastAsia="仿宋"/>
          <w:b/>
          <w:szCs w:val="32"/>
          <w:lang w:eastAsia="zh-CN"/>
        </w:rPr>
      </w:pPr>
    </w:p>
    <w:p w14:paraId="3521F1D6" w14:textId="77777777" w:rsidR="0022025A" w:rsidRDefault="0022025A" w:rsidP="0022025A">
      <w:pPr>
        <w:spacing w:line="680" w:lineRule="exact"/>
        <w:jc w:val="center"/>
        <w:rPr>
          <w:rFonts w:eastAsia="仿宋"/>
          <w:b/>
          <w:bCs/>
          <w:sz w:val="44"/>
          <w:szCs w:val="44"/>
          <w:lang w:eastAsia="zh-CN"/>
        </w:rPr>
      </w:pPr>
      <w:r>
        <w:rPr>
          <w:rFonts w:eastAsia="仿宋"/>
          <w:b/>
          <w:bCs/>
          <w:sz w:val="44"/>
          <w:szCs w:val="44"/>
          <w:lang w:eastAsia="zh-CN"/>
        </w:rPr>
        <w:t>《</w:t>
      </w:r>
      <w:r>
        <w:rPr>
          <w:rFonts w:eastAsia="仿宋" w:hint="eastAsia"/>
          <w:b/>
          <w:bCs/>
          <w:sz w:val="44"/>
          <w:szCs w:val="44"/>
          <w:lang w:eastAsia="zh-CN"/>
        </w:rPr>
        <w:t>植保无人飞机棉花脱叶剂施药操作规程</w:t>
      </w:r>
      <w:r>
        <w:rPr>
          <w:rFonts w:eastAsia="仿宋"/>
          <w:b/>
          <w:bCs/>
          <w:sz w:val="44"/>
          <w:szCs w:val="44"/>
          <w:lang w:eastAsia="zh-CN"/>
        </w:rPr>
        <w:t>》</w:t>
      </w:r>
    </w:p>
    <w:p w14:paraId="4E2F6534" w14:textId="72476732" w:rsidR="001D06E8" w:rsidRDefault="0022025A" w:rsidP="0022025A">
      <w:pPr>
        <w:ind w:firstLine="562"/>
        <w:jc w:val="center"/>
        <w:rPr>
          <w:rFonts w:eastAsia="仿宋"/>
          <w:b/>
          <w:szCs w:val="32"/>
          <w:lang w:eastAsia="zh-CN"/>
        </w:rPr>
      </w:pPr>
      <w:r>
        <w:rPr>
          <w:rFonts w:eastAsia="仿宋" w:hint="eastAsia"/>
          <w:b/>
          <w:bCs/>
          <w:sz w:val="44"/>
          <w:szCs w:val="44"/>
          <w:lang w:eastAsia="zh-CN"/>
        </w:rPr>
        <w:t>团体标准</w:t>
      </w:r>
      <w:r>
        <w:rPr>
          <w:rFonts w:eastAsia="仿宋"/>
          <w:b/>
          <w:bCs/>
          <w:sz w:val="44"/>
          <w:szCs w:val="44"/>
          <w:lang w:eastAsia="zh-CN"/>
        </w:rPr>
        <w:t>编制说明</w:t>
      </w:r>
    </w:p>
    <w:p w14:paraId="0B4A56EF" w14:textId="77777777" w:rsidR="001D06E8" w:rsidRDefault="001D06E8">
      <w:pPr>
        <w:ind w:firstLine="562"/>
        <w:rPr>
          <w:rFonts w:eastAsia="仿宋"/>
          <w:b/>
          <w:szCs w:val="32"/>
          <w:lang w:eastAsia="zh-CN"/>
        </w:rPr>
      </w:pPr>
    </w:p>
    <w:p w14:paraId="3DF5B689" w14:textId="77777777" w:rsidR="001D06E8" w:rsidRDefault="001D06E8">
      <w:pPr>
        <w:ind w:firstLine="562"/>
        <w:rPr>
          <w:rFonts w:eastAsia="仿宋"/>
          <w:b/>
          <w:szCs w:val="32"/>
          <w:lang w:eastAsia="zh-CN"/>
        </w:rPr>
      </w:pPr>
    </w:p>
    <w:p w14:paraId="166889F4" w14:textId="77777777" w:rsidR="001D06E8" w:rsidRDefault="001D06E8">
      <w:pPr>
        <w:ind w:firstLine="562"/>
        <w:rPr>
          <w:rFonts w:eastAsia="仿宋"/>
          <w:b/>
          <w:szCs w:val="32"/>
          <w:lang w:eastAsia="zh-CN"/>
        </w:rPr>
      </w:pPr>
    </w:p>
    <w:p w14:paraId="4381037F" w14:textId="77777777" w:rsidR="001D06E8" w:rsidRDefault="001D06E8">
      <w:pPr>
        <w:ind w:firstLine="562"/>
        <w:rPr>
          <w:rFonts w:eastAsia="仿宋"/>
          <w:b/>
          <w:szCs w:val="32"/>
          <w:lang w:eastAsia="zh-CN"/>
        </w:rPr>
      </w:pPr>
    </w:p>
    <w:p w14:paraId="476FFF45" w14:textId="77777777" w:rsidR="001D06E8" w:rsidRDefault="001D06E8">
      <w:pPr>
        <w:ind w:firstLine="562"/>
        <w:rPr>
          <w:rFonts w:eastAsia="仿宋"/>
          <w:b/>
          <w:szCs w:val="32"/>
          <w:lang w:eastAsia="zh-CN"/>
        </w:rPr>
      </w:pPr>
    </w:p>
    <w:p w14:paraId="2EA0D5A1" w14:textId="77777777" w:rsidR="001D06E8" w:rsidRDefault="001D06E8">
      <w:pPr>
        <w:ind w:firstLine="562"/>
        <w:rPr>
          <w:rFonts w:eastAsia="仿宋"/>
          <w:b/>
          <w:szCs w:val="32"/>
          <w:lang w:eastAsia="zh-CN"/>
        </w:rPr>
      </w:pPr>
    </w:p>
    <w:p w14:paraId="6B3059FA" w14:textId="77777777" w:rsidR="001D06E8" w:rsidRDefault="001D06E8">
      <w:pPr>
        <w:ind w:firstLine="562"/>
        <w:rPr>
          <w:rFonts w:eastAsia="仿宋"/>
          <w:b/>
          <w:szCs w:val="32"/>
          <w:lang w:eastAsia="zh-CN"/>
        </w:rPr>
      </w:pPr>
    </w:p>
    <w:p w14:paraId="38F8B984" w14:textId="77777777" w:rsidR="001D06E8" w:rsidRDefault="001D06E8">
      <w:pPr>
        <w:ind w:firstLine="562"/>
        <w:rPr>
          <w:rFonts w:eastAsia="仿宋"/>
          <w:b/>
          <w:szCs w:val="32"/>
          <w:lang w:eastAsia="zh-CN"/>
        </w:rPr>
      </w:pPr>
    </w:p>
    <w:p w14:paraId="38F1D3CC" w14:textId="77777777" w:rsidR="001D06E8" w:rsidRDefault="001D06E8">
      <w:pPr>
        <w:ind w:firstLine="562"/>
        <w:rPr>
          <w:rFonts w:eastAsia="仿宋"/>
          <w:b/>
          <w:szCs w:val="32"/>
          <w:lang w:eastAsia="zh-CN"/>
        </w:rPr>
      </w:pPr>
    </w:p>
    <w:p w14:paraId="30570098" w14:textId="77777777" w:rsidR="001D06E8" w:rsidRDefault="001D06E8">
      <w:pPr>
        <w:ind w:firstLine="562"/>
        <w:rPr>
          <w:rFonts w:eastAsia="仿宋"/>
          <w:b/>
          <w:szCs w:val="32"/>
          <w:lang w:eastAsia="zh-CN"/>
        </w:rPr>
      </w:pPr>
    </w:p>
    <w:p w14:paraId="14BE85A3" w14:textId="77777777" w:rsidR="001D06E8" w:rsidRDefault="001D06E8">
      <w:pPr>
        <w:ind w:firstLine="562"/>
        <w:rPr>
          <w:rFonts w:eastAsia="仿宋"/>
          <w:b/>
          <w:szCs w:val="32"/>
          <w:lang w:eastAsia="zh-CN"/>
        </w:rPr>
      </w:pPr>
    </w:p>
    <w:p w14:paraId="44534461" w14:textId="77777777" w:rsidR="0022025A" w:rsidRDefault="0022025A">
      <w:pPr>
        <w:autoSpaceDE w:val="0"/>
        <w:autoSpaceDN w:val="0"/>
        <w:adjustRightInd w:val="0"/>
        <w:spacing w:line="360" w:lineRule="auto"/>
        <w:jc w:val="center"/>
        <w:rPr>
          <w:rFonts w:eastAsia="仿宋"/>
          <w:bCs/>
          <w:color w:val="000000"/>
          <w:sz w:val="44"/>
          <w:szCs w:val="44"/>
          <w:lang w:val="zh-CN" w:eastAsia="zh-CN"/>
        </w:rPr>
      </w:pPr>
    </w:p>
    <w:p w14:paraId="5E1B5984" w14:textId="77777777" w:rsidR="0022025A" w:rsidRDefault="0022025A">
      <w:pPr>
        <w:autoSpaceDE w:val="0"/>
        <w:autoSpaceDN w:val="0"/>
        <w:adjustRightInd w:val="0"/>
        <w:spacing w:line="360" w:lineRule="auto"/>
        <w:jc w:val="center"/>
        <w:rPr>
          <w:rFonts w:eastAsia="仿宋"/>
          <w:bCs/>
          <w:color w:val="000000"/>
          <w:sz w:val="44"/>
          <w:szCs w:val="44"/>
          <w:lang w:val="zh-CN" w:eastAsia="zh-CN"/>
        </w:rPr>
      </w:pPr>
    </w:p>
    <w:p w14:paraId="6C197D74" w14:textId="49730F36" w:rsidR="001D06E8" w:rsidRDefault="00716207">
      <w:pPr>
        <w:autoSpaceDE w:val="0"/>
        <w:autoSpaceDN w:val="0"/>
        <w:adjustRightInd w:val="0"/>
        <w:spacing w:line="360" w:lineRule="auto"/>
        <w:jc w:val="center"/>
        <w:rPr>
          <w:rFonts w:eastAsia="仿宋"/>
          <w:bCs/>
          <w:color w:val="000000"/>
          <w:sz w:val="44"/>
          <w:szCs w:val="44"/>
          <w:lang w:val="zh-CN" w:eastAsia="zh-CN"/>
        </w:rPr>
      </w:pPr>
      <w:r>
        <w:rPr>
          <w:rFonts w:eastAsia="仿宋"/>
          <w:bCs/>
          <w:color w:val="000000"/>
          <w:sz w:val="44"/>
          <w:szCs w:val="44"/>
          <w:lang w:val="zh-CN" w:eastAsia="zh-CN"/>
        </w:rPr>
        <w:t>标准编制组</w:t>
      </w:r>
    </w:p>
    <w:p w14:paraId="28EEB0AC" w14:textId="05CBF1E4" w:rsidR="001D06E8" w:rsidRDefault="00716207">
      <w:pPr>
        <w:autoSpaceDE w:val="0"/>
        <w:autoSpaceDN w:val="0"/>
        <w:adjustRightInd w:val="0"/>
        <w:spacing w:line="360" w:lineRule="auto"/>
        <w:jc w:val="center"/>
        <w:rPr>
          <w:rFonts w:eastAsia="仿宋"/>
          <w:bCs/>
          <w:color w:val="000000"/>
          <w:sz w:val="44"/>
          <w:szCs w:val="44"/>
          <w:lang w:val="zh-CN" w:eastAsia="zh-CN"/>
        </w:rPr>
      </w:pPr>
      <w:r>
        <w:rPr>
          <w:rFonts w:eastAsia="仿宋" w:hint="eastAsia"/>
          <w:bCs/>
          <w:color w:val="000000"/>
          <w:sz w:val="44"/>
          <w:szCs w:val="44"/>
          <w:lang w:val="zh-CN" w:eastAsia="zh-CN"/>
        </w:rPr>
        <w:t>202</w:t>
      </w:r>
      <w:r w:rsidR="00ED15AB">
        <w:rPr>
          <w:rFonts w:eastAsia="仿宋" w:hint="eastAsia"/>
          <w:bCs/>
          <w:color w:val="000000"/>
          <w:sz w:val="44"/>
          <w:szCs w:val="44"/>
          <w:lang w:val="zh-CN" w:eastAsia="zh-CN"/>
        </w:rPr>
        <w:t>6</w:t>
      </w:r>
      <w:r>
        <w:rPr>
          <w:rFonts w:eastAsia="仿宋" w:hint="eastAsia"/>
          <w:bCs/>
          <w:color w:val="000000"/>
          <w:sz w:val="44"/>
          <w:szCs w:val="44"/>
          <w:lang w:val="zh-CN" w:eastAsia="zh-CN"/>
        </w:rPr>
        <w:t>年</w:t>
      </w:r>
      <w:r w:rsidR="00ED15AB">
        <w:rPr>
          <w:rFonts w:eastAsia="仿宋" w:hint="eastAsia"/>
          <w:bCs/>
          <w:color w:val="000000"/>
          <w:sz w:val="44"/>
          <w:szCs w:val="44"/>
          <w:lang w:val="zh-CN" w:eastAsia="zh-CN"/>
        </w:rPr>
        <w:t>3</w:t>
      </w:r>
      <w:r>
        <w:rPr>
          <w:rFonts w:eastAsia="仿宋" w:hint="eastAsia"/>
          <w:bCs/>
          <w:color w:val="000000"/>
          <w:sz w:val="44"/>
          <w:szCs w:val="44"/>
          <w:lang w:val="zh-CN" w:eastAsia="zh-CN"/>
        </w:rPr>
        <w:t>月</w:t>
      </w:r>
      <w:r w:rsidR="00ED15AB">
        <w:rPr>
          <w:rFonts w:eastAsia="仿宋" w:hint="eastAsia"/>
          <w:bCs/>
          <w:color w:val="000000"/>
          <w:sz w:val="44"/>
          <w:szCs w:val="44"/>
          <w:lang w:val="zh-CN" w:eastAsia="zh-CN"/>
        </w:rPr>
        <w:t>23</w:t>
      </w:r>
      <w:r>
        <w:rPr>
          <w:rFonts w:eastAsia="仿宋" w:hint="eastAsia"/>
          <w:bCs/>
          <w:color w:val="000000"/>
          <w:sz w:val="44"/>
          <w:szCs w:val="44"/>
          <w:lang w:val="zh-CN" w:eastAsia="zh-CN"/>
        </w:rPr>
        <w:t>日</w:t>
      </w:r>
    </w:p>
    <w:p w14:paraId="4362D606" w14:textId="77777777" w:rsidR="001D06E8" w:rsidRDefault="001D06E8">
      <w:pPr>
        <w:ind w:firstLineChars="200" w:firstLine="560"/>
        <w:jc w:val="center"/>
        <w:rPr>
          <w:rFonts w:eastAsia="仿宋"/>
          <w:sz w:val="28"/>
          <w:szCs w:val="24"/>
          <w:lang w:eastAsia="zh-CN"/>
        </w:rPr>
      </w:pPr>
    </w:p>
    <w:p w14:paraId="41B98A62" w14:textId="77777777" w:rsidR="001D06E8" w:rsidRDefault="001D06E8">
      <w:pPr>
        <w:widowControl/>
        <w:spacing w:after="200" w:line="276" w:lineRule="auto"/>
        <w:jc w:val="left"/>
        <w:rPr>
          <w:rFonts w:eastAsia="仿宋"/>
          <w:b/>
          <w:sz w:val="44"/>
          <w:lang w:eastAsia="zh-CN"/>
        </w:rPr>
      </w:pPr>
    </w:p>
    <w:p w14:paraId="4693D331" w14:textId="77777777" w:rsidR="009D3AB7" w:rsidRDefault="00716207">
      <w:pPr>
        <w:spacing w:line="680" w:lineRule="exact"/>
        <w:jc w:val="center"/>
        <w:rPr>
          <w:rFonts w:eastAsia="仿宋"/>
          <w:b/>
          <w:szCs w:val="32"/>
          <w:lang w:eastAsia="zh-CN"/>
        </w:rPr>
      </w:pPr>
      <w:bookmarkStart w:id="0" w:name="_Hlk224225262"/>
      <w:r>
        <w:rPr>
          <w:rFonts w:eastAsia="仿宋" w:hint="eastAsia"/>
          <w:b/>
          <w:szCs w:val="32"/>
          <w:lang w:eastAsia="zh-CN"/>
        </w:rPr>
        <w:t>《</w:t>
      </w:r>
      <w:r>
        <w:rPr>
          <w:rFonts w:eastAsia="仿宋"/>
          <w:b/>
          <w:szCs w:val="32"/>
          <w:lang w:eastAsia="zh-CN"/>
        </w:rPr>
        <w:t>植保无人飞机棉花脱叶剂施药操作规程</w:t>
      </w:r>
      <w:r>
        <w:rPr>
          <w:rFonts w:eastAsia="仿宋" w:hint="eastAsia"/>
          <w:b/>
          <w:szCs w:val="32"/>
          <w:lang w:eastAsia="zh-CN"/>
        </w:rPr>
        <w:t>》团体标准</w:t>
      </w:r>
    </w:p>
    <w:p w14:paraId="05FEA227" w14:textId="2512354F" w:rsidR="001D06E8" w:rsidRDefault="00716207">
      <w:pPr>
        <w:spacing w:line="680" w:lineRule="exact"/>
        <w:jc w:val="center"/>
        <w:rPr>
          <w:rFonts w:eastAsia="仿宋"/>
          <w:color w:val="000000"/>
          <w:szCs w:val="32"/>
          <w:lang w:eastAsia="zh-CN"/>
        </w:rPr>
      </w:pPr>
      <w:r>
        <w:rPr>
          <w:rFonts w:eastAsia="仿宋" w:hint="eastAsia"/>
          <w:b/>
          <w:szCs w:val="32"/>
          <w:lang w:eastAsia="zh-CN"/>
        </w:rPr>
        <w:t>制定</w:t>
      </w:r>
      <w:bookmarkEnd w:id="0"/>
      <w:r>
        <w:rPr>
          <w:rFonts w:eastAsia="仿宋"/>
          <w:b/>
          <w:szCs w:val="32"/>
          <w:lang w:eastAsia="zh-CN"/>
        </w:rPr>
        <w:t>编制说明</w:t>
      </w:r>
    </w:p>
    <w:p w14:paraId="149F6FC3" w14:textId="77777777" w:rsidR="001D06E8" w:rsidRDefault="00716207">
      <w:pPr>
        <w:spacing w:before="297"/>
        <w:rPr>
          <w:rFonts w:eastAsia="仿宋"/>
          <w:b/>
          <w:lang w:eastAsia="zh-CN"/>
        </w:rPr>
      </w:pPr>
      <w:r>
        <w:rPr>
          <w:rFonts w:eastAsia="仿宋"/>
          <w:b/>
          <w:lang w:eastAsia="zh-CN"/>
        </w:rPr>
        <w:t>一、工作简况</w:t>
      </w:r>
    </w:p>
    <w:p w14:paraId="438F4B28" w14:textId="77777777" w:rsidR="001D06E8" w:rsidRDefault="00716207">
      <w:pPr>
        <w:ind w:firstLine="643"/>
        <w:rPr>
          <w:rFonts w:eastAsia="仿宋"/>
          <w:b/>
          <w:color w:val="000000"/>
          <w:lang w:eastAsia="zh-CN"/>
        </w:rPr>
      </w:pPr>
      <w:r>
        <w:rPr>
          <w:rFonts w:eastAsia="仿宋"/>
          <w:b/>
          <w:color w:val="000000"/>
          <w:lang w:eastAsia="zh-CN"/>
        </w:rPr>
        <w:t>（一）任务来源</w:t>
      </w:r>
    </w:p>
    <w:p w14:paraId="6B4303A9" w14:textId="1110D63C" w:rsidR="001D06E8" w:rsidRDefault="00716207">
      <w:pPr>
        <w:ind w:firstLine="640"/>
        <w:rPr>
          <w:rFonts w:eastAsia="仿宋"/>
          <w:color w:val="000000"/>
          <w:lang w:eastAsia="zh-CN"/>
        </w:rPr>
      </w:pPr>
      <w:r>
        <w:rPr>
          <w:rFonts w:eastAsia="仿宋"/>
          <w:color w:val="000000"/>
          <w:lang w:eastAsia="zh-CN"/>
        </w:rPr>
        <w:t>依据《中国农药工业协会关于发布</w:t>
      </w:r>
      <w:r>
        <w:rPr>
          <w:rFonts w:eastAsia="仿宋"/>
          <w:color w:val="000000"/>
          <w:lang w:eastAsia="zh-CN"/>
        </w:rPr>
        <w:t>2022</w:t>
      </w:r>
      <w:r>
        <w:rPr>
          <w:rFonts w:eastAsia="仿宋"/>
          <w:color w:val="000000"/>
          <w:lang w:eastAsia="zh-CN"/>
        </w:rPr>
        <w:t>年第二批团体标准拟立项通知》（文（</w:t>
      </w:r>
      <w:r>
        <w:rPr>
          <w:rFonts w:eastAsia="仿宋"/>
          <w:color w:val="000000"/>
          <w:lang w:eastAsia="zh-CN"/>
        </w:rPr>
        <w:t>2022</w:t>
      </w:r>
      <w:r>
        <w:rPr>
          <w:rFonts w:eastAsia="仿宋"/>
          <w:color w:val="000000"/>
          <w:lang w:eastAsia="zh-CN"/>
        </w:rPr>
        <w:t>）</w:t>
      </w:r>
      <w:r>
        <w:rPr>
          <w:rFonts w:eastAsia="仿宋"/>
          <w:color w:val="000000"/>
          <w:lang w:eastAsia="zh-CN"/>
        </w:rPr>
        <w:t>40</w:t>
      </w:r>
      <w:r>
        <w:rPr>
          <w:rFonts w:eastAsia="仿宋"/>
          <w:color w:val="000000"/>
          <w:lang w:eastAsia="zh-CN"/>
        </w:rPr>
        <w:t>号）</w:t>
      </w:r>
      <w:r w:rsidR="00027F87" w:rsidRPr="00027F87">
        <w:rPr>
          <w:rFonts w:eastAsia="仿宋" w:hint="eastAsia"/>
          <w:color w:val="000000"/>
          <w:lang w:eastAsia="zh-CN"/>
        </w:rPr>
        <w:t>，</w:t>
      </w:r>
      <w:r w:rsidR="00027F87">
        <w:rPr>
          <w:rFonts w:eastAsia="仿宋" w:hint="eastAsia"/>
          <w:color w:val="000000"/>
          <w:lang w:eastAsia="zh-CN"/>
        </w:rPr>
        <w:t>《</w:t>
      </w:r>
      <w:r w:rsidR="00027F87" w:rsidRPr="00027F87">
        <w:rPr>
          <w:rFonts w:eastAsia="仿宋" w:hint="eastAsia"/>
          <w:color w:val="000000"/>
          <w:lang w:eastAsia="zh-CN"/>
        </w:rPr>
        <w:t>CCPIA</w:t>
      </w:r>
      <w:r w:rsidR="00027F87" w:rsidRPr="00027F87">
        <w:rPr>
          <w:rFonts w:eastAsia="仿宋" w:hint="eastAsia"/>
          <w:color w:val="000000"/>
          <w:lang w:eastAsia="zh-CN"/>
        </w:rPr>
        <w:t>关于发布</w:t>
      </w:r>
      <w:r w:rsidR="00027F87" w:rsidRPr="00027F87">
        <w:rPr>
          <w:rFonts w:eastAsia="仿宋" w:hint="eastAsia"/>
          <w:color w:val="000000"/>
          <w:lang w:eastAsia="zh-CN"/>
        </w:rPr>
        <w:t>2022</w:t>
      </w:r>
      <w:r w:rsidR="00027F87" w:rsidRPr="00027F87">
        <w:rPr>
          <w:rFonts w:eastAsia="仿宋" w:hint="eastAsia"/>
          <w:color w:val="000000"/>
          <w:lang w:eastAsia="zh-CN"/>
        </w:rPr>
        <w:t>年第三批团体标准立项公告的通知</w:t>
      </w:r>
      <w:r w:rsidR="00027F87">
        <w:rPr>
          <w:rFonts w:eastAsia="仿宋" w:hint="eastAsia"/>
          <w:color w:val="000000"/>
          <w:lang w:eastAsia="zh-CN"/>
        </w:rPr>
        <w:t>》</w:t>
      </w:r>
      <w:r w:rsidR="00027F87">
        <w:rPr>
          <w:rFonts w:eastAsia="仿宋"/>
          <w:color w:val="000000"/>
          <w:lang w:eastAsia="zh-CN"/>
        </w:rPr>
        <w:t>（</w:t>
      </w:r>
      <w:r w:rsidR="00027F87" w:rsidRPr="00027F87">
        <w:rPr>
          <w:rFonts w:eastAsia="仿宋" w:hint="eastAsia"/>
          <w:color w:val="000000"/>
          <w:lang w:eastAsia="zh-CN"/>
        </w:rPr>
        <w:t>文（</w:t>
      </w:r>
      <w:r w:rsidR="00027F87" w:rsidRPr="00027F87">
        <w:rPr>
          <w:rFonts w:eastAsia="仿宋" w:hint="eastAsia"/>
          <w:color w:val="000000"/>
          <w:lang w:eastAsia="zh-CN"/>
        </w:rPr>
        <w:t>2022</w:t>
      </w:r>
      <w:r w:rsidR="00027F87" w:rsidRPr="00027F87">
        <w:rPr>
          <w:rFonts w:eastAsia="仿宋" w:hint="eastAsia"/>
          <w:color w:val="000000"/>
          <w:lang w:eastAsia="zh-CN"/>
        </w:rPr>
        <w:t>）</w:t>
      </w:r>
      <w:r w:rsidR="00027F87" w:rsidRPr="00027F87">
        <w:rPr>
          <w:rFonts w:eastAsia="仿宋" w:hint="eastAsia"/>
          <w:color w:val="000000"/>
          <w:lang w:eastAsia="zh-CN"/>
        </w:rPr>
        <w:t>84</w:t>
      </w:r>
      <w:r w:rsidR="00027F87" w:rsidRPr="00027F87">
        <w:rPr>
          <w:rFonts w:eastAsia="仿宋" w:hint="eastAsia"/>
          <w:color w:val="000000"/>
          <w:lang w:eastAsia="zh-CN"/>
        </w:rPr>
        <w:t>号</w:t>
      </w:r>
      <w:r w:rsidR="00027F87">
        <w:rPr>
          <w:rFonts w:eastAsia="仿宋"/>
          <w:color w:val="000000"/>
          <w:lang w:eastAsia="zh-CN"/>
        </w:rPr>
        <w:t>）</w:t>
      </w:r>
      <w:r>
        <w:rPr>
          <w:rFonts w:eastAsia="仿宋"/>
          <w:color w:val="000000"/>
          <w:lang w:eastAsia="zh-CN"/>
        </w:rPr>
        <w:t>精神</w:t>
      </w:r>
      <w:r w:rsidR="00027F87">
        <w:rPr>
          <w:rFonts w:eastAsia="仿宋" w:hint="eastAsia"/>
          <w:color w:val="000000"/>
          <w:lang w:eastAsia="zh-CN"/>
        </w:rPr>
        <w:t>立项</w:t>
      </w:r>
      <w:r>
        <w:rPr>
          <w:rFonts w:eastAsia="仿宋"/>
          <w:color w:val="000000"/>
          <w:lang w:eastAsia="zh-CN"/>
        </w:rPr>
        <w:t>，《植保无人飞机棉花脱叶剂施药操作规程》团体标准制定由中国农药工业协会提出并归口。</w:t>
      </w:r>
    </w:p>
    <w:p w14:paraId="04F06B33" w14:textId="77777777" w:rsidR="001D06E8" w:rsidRDefault="00716207">
      <w:pPr>
        <w:ind w:firstLine="643"/>
        <w:rPr>
          <w:rFonts w:eastAsia="仿宋"/>
          <w:b/>
          <w:color w:val="000000"/>
          <w:lang w:eastAsia="zh-CN"/>
        </w:rPr>
      </w:pPr>
      <w:r>
        <w:rPr>
          <w:rFonts w:eastAsia="仿宋"/>
          <w:b/>
          <w:color w:val="000000"/>
          <w:lang w:eastAsia="zh-CN"/>
        </w:rPr>
        <w:t>（二）主要起草单位</w:t>
      </w:r>
    </w:p>
    <w:p w14:paraId="164D404C" w14:textId="77777777" w:rsidR="001D06E8" w:rsidRDefault="00716207">
      <w:pPr>
        <w:ind w:firstLine="640"/>
        <w:rPr>
          <w:rFonts w:eastAsia="仿宋"/>
          <w:color w:val="000000"/>
          <w:lang w:eastAsia="zh-CN"/>
        </w:rPr>
      </w:pPr>
      <w:r>
        <w:rPr>
          <w:rFonts w:eastAsia="仿宋"/>
          <w:color w:val="000000"/>
          <w:lang w:eastAsia="zh-CN"/>
        </w:rPr>
        <w:t>经深入调研和广泛沟通交流，在标准组织单位中国农药工业协会的组织协调下，负责起草单位包括：中国农业大学、全国农业技术推广中心药械处</w:t>
      </w:r>
      <w:r>
        <w:rPr>
          <w:rFonts w:eastAsia="仿宋" w:hint="eastAsia"/>
          <w:color w:val="000000"/>
          <w:lang w:eastAsia="zh-CN"/>
        </w:rPr>
        <w:t>、北京广源益农化学有限责任公司、科迪华（中国）投资有限公司</w:t>
      </w:r>
      <w:r>
        <w:rPr>
          <w:rFonts w:eastAsia="仿宋"/>
          <w:color w:val="000000"/>
          <w:lang w:eastAsia="zh-CN"/>
        </w:rPr>
        <w:t>。</w:t>
      </w:r>
    </w:p>
    <w:p w14:paraId="2CA86300" w14:textId="77777777" w:rsidR="001D06E8" w:rsidRDefault="00716207">
      <w:pPr>
        <w:ind w:firstLine="643"/>
        <w:rPr>
          <w:rFonts w:eastAsia="仿宋"/>
          <w:b/>
          <w:color w:val="000000"/>
          <w:lang w:eastAsia="zh-CN"/>
        </w:rPr>
      </w:pPr>
      <w:r>
        <w:rPr>
          <w:rFonts w:eastAsia="仿宋"/>
          <w:b/>
          <w:color w:val="000000"/>
          <w:lang w:eastAsia="zh-CN"/>
        </w:rPr>
        <w:t>（三）编写人员与分工</w:t>
      </w:r>
    </w:p>
    <w:p w14:paraId="52EAC41A" w14:textId="77777777" w:rsidR="001D06E8" w:rsidRDefault="00716207">
      <w:pPr>
        <w:ind w:firstLine="640"/>
        <w:rPr>
          <w:rFonts w:eastAsia="仿宋"/>
          <w:color w:val="000000"/>
          <w:lang w:eastAsia="zh-CN"/>
        </w:rPr>
      </w:pPr>
      <w:r>
        <w:rPr>
          <w:rFonts w:eastAsia="仿宋"/>
          <w:color w:val="000000"/>
          <w:lang w:eastAsia="zh-CN"/>
        </w:rPr>
        <w:t>中国农药工业协会标准化秘书处负责整个标准制定的组织实施和技术把关，拟定工作方案，修改标准草案形成标准征求意见稿，并负责征求各相关单位、专家和社会公众意见并提出相应的处理意见，编制标准送审稿，组织召开标准审定会，修改形成标准报批稿，并上报标准。</w:t>
      </w:r>
    </w:p>
    <w:p w14:paraId="1371EFC4" w14:textId="77777777" w:rsidR="001D06E8" w:rsidRDefault="00716207">
      <w:pPr>
        <w:ind w:firstLine="640"/>
        <w:rPr>
          <w:rFonts w:eastAsia="仿宋"/>
          <w:color w:val="000000"/>
          <w:lang w:eastAsia="zh-CN"/>
        </w:rPr>
      </w:pPr>
      <w:r>
        <w:rPr>
          <w:rFonts w:eastAsia="仿宋" w:hint="eastAsia"/>
          <w:color w:val="000000"/>
          <w:lang w:eastAsia="zh-CN"/>
        </w:rPr>
        <w:t>中国农业大学等</w:t>
      </w:r>
      <w:r>
        <w:rPr>
          <w:rFonts w:eastAsia="仿宋"/>
          <w:color w:val="000000"/>
          <w:lang w:eastAsia="zh-CN"/>
        </w:rPr>
        <w:t>各起草单位负责调研和评价国内外植保无人飞机喷施技术情况，开展验证试验，起草标准草稿，参与征求意见的处理、标准送审稿编制和标准审定会等。</w:t>
      </w:r>
    </w:p>
    <w:p w14:paraId="6C730554" w14:textId="77777777" w:rsidR="001D06E8" w:rsidRDefault="00716207">
      <w:pPr>
        <w:ind w:firstLine="643"/>
        <w:rPr>
          <w:rFonts w:eastAsia="仿宋"/>
          <w:b/>
          <w:color w:val="000000"/>
          <w:lang w:eastAsia="zh-CN"/>
        </w:rPr>
      </w:pPr>
      <w:r>
        <w:rPr>
          <w:rFonts w:eastAsia="仿宋"/>
          <w:b/>
          <w:color w:val="000000"/>
          <w:lang w:eastAsia="zh-CN"/>
        </w:rPr>
        <w:t>主要起草人员信息及任务分工</w:t>
      </w:r>
    </w:p>
    <w:tbl>
      <w:tblPr>
        <w:tblStyle w:val="af6"/>
        <w:tblW w:w="0" w:type="auto"/>
        <w:tblLook w:val="04A0" w:firstRow="1" w:lastRow="0" w:firstColumn="1" w:lastColumn="0" w:noHBand="0" w:noVBand="1"/>
      </w:tblPr>
      <w:tblGrid>
        <w:gridCol w:w="2160"/>
        <w:gridCol w:w="2160"/>
        <w:gridCol w:w="2160"/>
        <w:gridCol w:w="2160"/>
      </w:tblGrid>
      <w:tr w:rsidR="001D06E8" w14:paraId="2D483A36" w14:textId="77777777">
        <w:tc>
          <w:tcPr>
            <w:tcW w:w="2160" w:type="dxa"/>
          </w:tcPr>
          <w:p w14:paraId="13A04A80" w14:textId="77777777" w:rsidR="001D06E8" w:rsidRDefault="00716207">
            <w:pPr>
              <w:pStyle w:val="aa"/>
              <w:snapToGrid w:val="0"/>
              <w:spacing w:line="240" w:lineRule="auto"/>
              <w:ind w:firstLineChars="0" w:firstLine="0"/>
              <w:jc w:val="center"/>
              <w:rPr>
                <w:rFonts w:ascii="Times New Roman" w:eastAsia="仿宋"/>
                <w:bCs/>
                <w:sz w:val="24"/>
              </w:rPr>
            </w:pPr>
            <w:bookmarkStart w:id="1" w:name="_Hlk224891908"/>
            <w:r>
              <w:rPr>
                <w:rFonts w:ascii="Times New Roman" w:eastAsia="仿宋"/>
                <w:bCs/>
                <w:sz w:val="24"/>
              </w:rPr>
              <w:t>姓名</w:t>
            </w:r>
          </w:p>
        </w:tc>
        <w:tc>
          <w:tcPr>
            <w:tcW w:w="2160" w:type="dxa"/>
          </w:tcPr>
          <w:p w14:paraId="0756C208" w14:textId="77777777" w:rsidR="001D06E8" w:rsidRDefault="00716207">
            <w:pPr>
              <w:pStyle w:val="aa"/>
              <w:snapToGrid w:val="0"/>
              <w:spacing w:line="240" w:lineRule="auto"/>
              <w:ind w:firstLineChars="0" w:firstLine="0"/>
              <w:jc w:val="center"/>
              <w:rPr>
                <w:rFonts w:ascii="Times New Roman" w:eastAsia="仿宋"/>
                <w:bCs/>
                <w:sz w:val="24"/>
              </w:rPr>
            </w:pPr>
            <w:r>
              <w:rPr>
                <w:rFonts w:ascii="Times New Roman" w:eastAsia="仿宋"/>
                <w:bCs/>
                <w:sz w:val="24"/>
              </w:rPr>
              <w:t>单位</w:t>
            </w:r>
          </w:p>
        </w:tc>
        <w:tc>
          <w:tcPr>
            <w:tcW w:w="2160" w:type="dxa"/>
          </w:tcPr>
          <w:p w14:paraId="265E62DB" w14:textId="77777777" w:rsidR="001D06E8" w:rsidRDefault="00716207">
            <w:pPr>
              <w:pStyle w:val="aa"/>
              <w:snapToGrid w:val="0"/>
              <w:spacing w:line="240" w:lineRule="auto"/>
              <w:ind w:firstLineChars="0" w:firstLine="0"/>
              <w:jc w:val="center"/>
              <w:rPr>
                <w:rFonts w:ascii="Times New Roman" w:eastAsia="仿宋"/>
                <w:bCs/>
                <w:sz w:val="24"/>
              </w:rPr>
            </w:pPr>
            <w:r>
              <w:rPr>
                <w:rFonts w:ascii="Times New Roman" w:eastAsia="仿宋"/>
                <w:bCs/>
                <w:sz w:val="24"/>
              </w:rPr>
              <w:t>职称</w:t>
            </w:r>
            <w:r>
              <w:rPr>
                <w:rFonts w:ascii="Times New Roman" w:eastAsia="仿宋"/>
                <w:bCs/>
                <w:sz w:val="24"/>
              </w:rPr>
              <w:t>/</w:t>
            </w:r>
            <w:r>
              <w:rPr>
                <w:rFonts w:ascii="Times New Roman" w:eastAsia="仿宋"/>
                <w:bCs/>
                <w:sz w:val="24"/>
              </w:rPr>
              <w:t>职务</w:t>
            </w:r>
          </w:p>
        </w:tc>
        <w:tc>
          <w:tcPr>
            <w:tcW w:w="2160" w:type="dxa"/>
          </w:tcPr>
          <w:p w14:paraId="0E033D02" w14:textId="77777777" w:rsidR="001D06E8" w:rsidRDefault="00716207">
            <w:pPr>
              <w:pStyle w:val="aa"/>
              <w:snapToGrid w:val="0"/>
              <w:spacing w:line="240" w:lineRule="auto"/>
              <w:ind w:firstLineChars="0" w:firstLine="0"/>
              <w:jc w:val="center"/>
              <w:rPr>
                <w:rFonts w:ascii="Times New Roman" w:eastAsia="仿宋"/>
                <w:bCs/>
                <w:sz w:val="24"/>
              </w:rPr>
            </w:pPr>
            <w:r>
              <w:rPr>
                <w:rFonts w:ascii="Times New Roman" w:eastAsia="仿宋"/>
                <w:bCs/>
                <w:sz w:val="24"/>
              </w:rPr>
              <w:t>专业特长</w:t>
            </w:r>
          </w:p>
        </w:tc>
      </w:tr>
      <w:tr w:rsidR="001D06E8" w14:paraId="2F719E0F" w14:textId="77777777">
        <w:tc>
          <w:tcPr>
            <w:tcW w:w="2160" w:type="dxa"/>
          </w:tcPr>
          <w:p w14:paraId="46EE0435" w14:textId="77777777" w:rsidR="001D06E8" w:rsidRDefault="00716207">
            <w:pPr>
              <w:pStyle w:val="aa"/>
              <w:snapToGrid w:val="0"/>
              <w:spacing w:line="240" w:lineRule="auto"/>
              <w:ind w:firstLineChars="0" w:firstLine="0"/>
              <w:jc w:val="center"/>
              <w:rPr>
                <w:rFonts w:ascii="Times New Roman" w:eastAsia="仿宋"/>
                <w:bCs/>
                <w:sz w:val="24"/>
              </w:rPr>
            </w:pPr>
            <w:r>
              <w:rPr>
                <w:rFonts w:ascii="Times New Roman" w:eastAsia="仿宋"/>
                <w:bCs/>
                <w:sz w:val="24"/>
              </w:rPr>
              <w:t>何雄奎</w:t>
            </w:r>
          </w:p>
        </w:tc>
        <w:tc>
          <w:tcPr>
            <w:tcW w:w="2160" w:type="dxa"/>
          </w:tcPr>
          <w:p w14:paraId="34242FE2" w14:textId="77777777" w:rsidR="001D06E8" w:rsidRDefault="00716207">
            <w:pPr>
              <w:pStyle w:val="aa"/>
              <w:snapToGrid w:val="0"/>
              <w:spacing w:line="240" w:lineRule="auto"/>
              <w:ind w:firstLineChars="0" w:firstLine="0"/>
              <w:jc w:val="center"/>
              <w:rPr>
                <w:rFonts w:ascii="Times New Roman" w:eastAsia="仿宋"/>
                <w:bCs/>
                <w:sz w:val="24"/>
              </w:rPr>
            </w:pPr>
            <w:r>
              <w:rPr>
                <w:rFonts w:ascii="Times New Roman" w:eastAsia="仿宋"/>
                <w:bCs/>
                <w:sz w:val="24"/>
              </w:rPr>
              <w:t>中国农业大学</w:t>
            </w:r>
          </w:p>
        </w:tc>
        <w:tc>
          <w:tcPr>
            <w:tcW w:w="2160" w:type="dxa"/>
          </w:tcPr>
          <w:p w14:paraId="6B4DC7A4" w14:textId="77777777" w:rsidR="001D06E8" w:rsidRDefault="00716207">
            <w:pPr>
              <w:pStyle w:val="aa"/>
              <w:snapToGrid w:val="0"/>
              <w:spacing w:line="240" w:lineRule="auto"/>
              <w:ind w:firstLineChars="0" w:firstLine="0"/>
              <w:jc w:val="center"/>
              <w:rPr>
                <w:rFonts w:ascii="Times New Roman" w:eastAsia="仿宋"/>
                <w:bCs/>
                <w:sz w:val="24"/>
              </w:rPr>
            </w:pPr>
            <w:r>
              <w:rPr>
                <w:rFonts w:ascii="Times New Roman" w:eastAsia="仿宋"/>
                <w:bCs/>
                <w:sz w:val="24"/>
              </w:rPr>
              <w:t>教授</w:t>
            </w:r>
          </w:p>
        </w:tc>
        <w:tc>
          <w:tcPr>
            <w:tcW w:w="2160" w:type="dxa"/>
          </w:tcPr>
          <w:p w14:paraId="21F0D6EA" w14:textId="77777777" w:rsidR="001D06E8" w:rsidRDefault="00716207">
            <w:pPr>
              <w:pStyle w:val="aa"/>
              <w:snapToGrid w:val="0"/>
              <w:spacing w:line="240" w:lineRule="auto"/>
              <w:ind w:firstLineChars="0" w:firstLine="0"/>
              <w:jc w:val="center"/>
              <w:rPr>
                <w:rFonts w:ascii="Times New Roman" w:eastAsia="仿宋"/>
                <w:bCs/>
                <w:sz w:val="24"/>
              </w:rPr>
            </w:pPr>
            <w:r>
              <w:rPr>
                <w:rFonts w:ascii="Times New Roman" w:eastAsia="仿宋"/>
                <w:bCs/>
                <w:sz w:val="24"/>
              </w:rPr>
              <w:t>植保机械</w:t>
            </w:r>
          </w:p>
        </w:tc>
      </w:tr>
      <w:tr w:rsidR="001D06E8" w14:paraId="648CFF5F" w14:textId="77777777">
        <w:tc>
          <w:tcPr>
            <w:tcW w:w="2160" w:type="dxa"/>
          </w:tcPr>
          <w:p w14:paraId="34C97121" w14:textId="77777777" w:rsidR="001D06E8" w:rsidRDefault="00716207">
            <w:pPr>
              <w:pStyle w:val="aa"/>
              <w:snapToGrid w:val="0"/>
              <w:spacing w:line="240" w:lineRule="auto"/>
              <w:ind w:firstLineChars="0" w:firstLine="0"/>
              <w:jc w:val="center"/>
              <w:rPr>
                <w:rFonts w:ascii="Times New Roman" w:eastAsia="仿宋"/>
                <w:bCs/>
                <w:sz w:val="24"/>
              </w:rPr>
            </w:pPr>
            <w:r>
              <w:rPr>
                <w:rFonts w:ascii="Times New Roman" w:eastAsia="仿宋"/>
                <w:bCs/>
                <w:sz w:val="24"/>
              </w:rPr>
              <w:t>宋坚利</w:t>
            </w:r>
          </w:p>
        </w:tc>
        <w:tc>
          <w:tcPr>
            <w:tcW w:w="2160" w:type="dxa"/>
          </w:tcPr>
          <w:p w14:paraId="2F05C400" w14:textId="77777777" w:rsidR="001D06E8" w:rsidRDefault="00716207">
            <w:pPr>
              <w:pStyle w:val="aa"/>
              <w:snapToGrid w:val="0"/>
              <w:spacing w:line="240" w:lineRule="auto"/>
              <w:ind w:firstLineChars="0" w:firstLine="0"/>
              <w:jc w:val="center"/>
              <w:rPr>
                <w:rFonts w:ascii="Times New Roman" w:eastAsia="仿宋"/>
                <w:bCs/>
                <w:sz w:val="24"/>
              </w:rPr>
            </w:pPr>
            <w:r>
              <w:rPr>
                <w:rFonts w:ascii="Times New Roman" w:eastAsia="仿宋"/>
                <w:bCs/>
                <w:sz w:val="24"/>
              </w:rPr>
              <w:t>中国农业大学</w:t>
            </w:r>
          </w:p>
        </w:tc>
        <w:tc>
          <w:tcPr>
            <w:tcW w:w="2160" w:type="dxa"/>
          </w:tcPr>
          <w:p w14:paraId="0B3CF2A5" w14:textId="77777777" w:rsidR="001D06E8" w:rsidRDefault="00716207">
            <w:pPr>
              <w:pStyle w:val="aa"/>
              <w:snapToGrid w:val="0"/>
              <w:spacing w:line="240" w:lineRule="auto"/>
              <w:ind w:firstLineChars="0" w:firstLine="0"/>
              <w:jc w:val="center"/>
              <w:rPr>
                <w:rFonts w:ascii="Times New Roman" w:eastAsia="仿宋"/>
                <w:bCs/>
                <w:sz w:val="24"/>
              </w:rPr>
            </w:pPr>
            <w:r>
              <w:rPr>
                <w:rFonts w:ascii="Times New Roman" w:eastAsia="仿宋"/>
                <w:bCs/>
                <w:sz w:val="24"/>
              </w:rPr>
              <w:t>副教授</w:t>
            </w:r>
          </w:p>
        </w:tc>
        <w:tc>
          <w:tcPr>
            <w:tcW w:w="2160" w:type="dxa"/>
          </w:tcPr>
          <w:p w14:paraId="3C3551B9" w14:textId="77777777" w:rsidR="001D06E8" w:rsidRDefault="00716207">
            <w:pPr>
              <w:pStyle w:val="aa"/>
              <w:snapToGrid w:val="0"/>
              <w:spacing w:line="240" w:lineRule="auto"/>
              <w:ind w:firstLineChars="0" w:firstLine="0"/>
              <w:jc w:val="center"/>
              <w:rPr>
                <w:rFonts w:ascii="Times New Roman" w:eastAsia="仿宋"/>
                <w:bCs/>
                <w:sz w:val="24"/>
              </w:rPr>
            </w:pPr>
            <w:r>
              <w:rPr>
                <w:rFonts w:ascii="Times New Roman" w:eastAsia="仿宋"/>
                <w:bCs/>
                <w:sz w:val="24"/>
              </w:rPr>
              <w:t>植保机械</w:t>
            </w:r>
          </w:p>
        </w:tc>
      </w:tr>
      <w:tr w:rsidR="001D06E8" w14:paraId="087D761C" w14:textId="77777777">
        <w:tc>
          <w:tcPr>
            <w:tcW w:w="2160" w:type="dxa"/>
          </w:tcPr>
          <w:p w14:paraId="102DBF33" w14:textId="77777777" w:rsidR="001D06E8" w:rsidRDefault="00716207">
            <w:pPr>
              <w:pStyle w:val="aa"/>
              <w:snapToGrid w:val="0"/>
              <w:spacing w:line="240" w:lineRule="auto"/>
              <w:ind w:firstLineChars="0" w:firstLine="0"/>
              <w:jc w:val="center"/>
              <w:rPr>
                <w:rFonts w:ascii="Times New Roman" w:eastAsia="仿宋"/>
                <w:bCs/>
                <w:sz w:val="24"/>
              </w:rPr>
            </w:pPr>
            <w:r>
              <w:rPr>
                <w:rFonts w:ascii="Times New Roman" w:eastAsia="仿宋"/>
                <w:bCs/>
                <w:sz w:val="24"/>
              </w:rPr>
              <w:t>刘亚佳</w:t>
            </w:r>
          </w:p>
        </w:tc>
        <w:tc>
          <w:tcPr>
            <w:tcW w:w="2160" w:type="dxa"/>
          </w:tcPr>
          <w:p w14:paraId="460CB948" w14:textId="77777777" w:rsidR="001D06E8" w:rsidRDefault="00716207">
            <w:pPr>
              <w:pStyle w:val="aa"/>
              <w:snapToGrid w:val="0"/>
              <w:spacing w:line="240" w:lineRule="auto"/>
              <w:ind w:firstLineChars="0" w:firstLine="0"/>
              <w:jc w:val="center"/>
              <w:rPr>
                <w:rFonts w:ascii="Times New Roman" w:eastAsia="仿宋"/>
                <w:bCs/>
                <w:sz w:val="24"/>
              </w:rPr>
            </w:pPr>
            <w:r>
              <w:rPr>
                <w:rFonts w:ascii="Times New Roman" w:eastAsia="仿宋"/>
                <w:bCs/>
                <w:sz w:val="24"/>
              </w:rPr>
              <w:t>中国农业大学</w:t>
            </w:r>
          </w:p>
        </w:tc>
        <w:tc>
          <w:tcPr>
            <w:tcW w:w="2160" w:type="dxa"/>
          </w:tcPr>
          <w:p w14:paraId="712CCA02" w14:textId="77777777" w:rsidR="001D06E8" w:rsidRDefault="00716207">
            <w:pPr>
              <w:pStyle w:val="aa"/>
              <w:snapToGrid w:val="0"/>
              <w:spacing w:line="240" w:lineRule="auto"/>
              <w:ind w:firstLineChars="0" w:firstLine="0"/>
              <w:jc w:val="center"/>
              <w:rPr>
                <w:rFonts w:ascii="Times New Roman" w:eastAsia="仿宋"/>
                <w:bCs/>
                <w:sz w:val="24"/>
              </w:rPr>
            </w:pPr>
            <w:r>
              <w:rPr>
                <w:rFonts w:ascii="Times New Roman" w:eastAsia="仿宋" w:hint="eastAsia"/>
                <w:bCs/>
                <w:sz w:val="24"/>
              </w:rPr>
              <w:t>教授</w:t>
            </w:r>
          </w:p>
        </w:tc>
        <w:tc>
          <w:tcPr>
            <w:tcW w:w="2160" w:type="dxa"/>
          </w:tcPr>
          <w:p w14:paraId="5E4E9A2C" w14:textId="77777777" w:rsidR="001D06E8" w:rsidRDefault="00716207">
            <w:pPr>
              <w:pStyle w:val="aa"/>
              <w:snapToGrid w:val="0"/>
              <w:spacing w:line="240" w:lineRule="auto"/>
              <w:ind w:firstLineChars="0" w:firstLine="0"/>
              <w:jc w:val="center"/>
              <w:rPr>
                <w:rFonts w:ascii="Times New Roman" w:eastAsia="仿宋"/>
                <w:bCs/>
                <w:sz w:val="24"/>
              </w:rPr>
            </w:pPr>
            <w:r>
              <w:rPr>
                <w:rFonts w:ascii="Times New Roman" w:eastAsia="仿宋"/>
                <w:bCs/>
                <w:sz w:val="24"/>
              </w:rPr>
              <w:t>植保机械</w:t>
            </w:r>
          </w:p>
        </w:tc>
      </w:tr>
      <w:tr w:rsidR="001D06E8" w14:paraId="3CA21884" w14:textId="77777777">
        <w:tc>
          <w:tcPr>
            <w:tcW w:w="2160" w:type="dxa"/>
          </w:tcPr>
          <w:p w14:paraId="5028C7C5" w14:textId="77777777" w:rsidR="001D06E8" w:rsidRDefault="00716207">
            <w:pPr>
              <w:pStyle w:val="aa"/>
              <w:snapToGrid w:val="0"/>
              <w:spacing w:line="240" w:lineRule="auto"/>
              <w:ind w:firstLineChars="0" w:firstLine="0"/>
              <w:jc w:val="center"/>
              <w:rPr>
                <w:rFonts w:ascii="Times New Roman" w:eastAsia="仿宋"/>
                <w:bCs/>
                <w:sz w:val="24"/>
              </w:rPr>
            </w:pPr>
            <w:r>
              <w:rPr>
                <w:rFonts w:ascii="Times New Roman" w:eastAsia="仿宋"/>
                <w:bCs/>
                <w:sz w:val="24"/>
              </w:rPr>
              <w:t>王昌陵</w:t>
            </w:r>
          </w:p>
        </w:tc>
        <w:tc>
          <w:tcPr>
            <w:tcW w:w="2160" w:type="dxa"/>
          </w:tcPr>
          <w:p w14:paraId="4784A1DD" w14:textId="77777777" w:rsidR="001D06E8" w:rsidRDefault="00716207">
            <w:pPr>
              <w:pStyle w:val="aa"/>
              <w:snapToGrid w:val="0"/>
              <w:spacing w:line="240" w:lineRule="auto"/>
              <w:ind w:firstLineChars="0" w:firstLine="0"/>
              <w:jc w:val="center"/>
              <w:rPr>
                <w:rFonts w:ascii="Times New Roman" w:eastAsia="仿宋"/>
                <w:bCs/>
                <w:sz w:val="24"/>
              </w:rPr>
            </w:pPr>
            <w:r>
              <w:rPr>
                <w:rFonts w:ascii="Times New Roman" w:eastAsia="仿宋"/>
                <w:bCs/>
                <w:sz w:val="24"/>
              </w:rPr>
              <w:t>中国农业大学</w:t>
            </w:r>
          </w:p>
        </w:tc>
        <w:tc>
          <w:tcPr>
            <w:tcW w:w="2160" w:type="dxa"/>
          </w:tcPr>
          <w:p w14:paraId="46427832" w14:textId="77777777" w:rsidR="001D06E8" w:rsidRDefault="00716207">
            <w:pPr>
              <w:pStyle w:val="aa"/>
              <w:snapToGrid w:val="0"/>
              <w:spacing w:line="240" w:lineRule="auto"/>
              <w:ind w:firstLineChars="0" w:firstLine="0"/>
              <w:jc w:val="center"/>
              <w:rPr>
                <w:rFonts w:ascii="Times New Roman" w:eastAsia="仿宋"/>
                <w:bCs/>
                <w:sz w:val="24"/>
              </w:rPr>
            </w:pPr>
            <w:r>
              <w:rPr>
                <w:rFonts w:ascii="Times New Roman" w:eastAsia="仿宋" w:hint="eastAsia"/>
                <w:bCs/>
                <w:sz w:val="24"/>
              </w:rPr>
              <w:t>副教授</w:t>
            </w:r>
          </w:p>
        </w:tc>
        <w:tc>
          <w:tcPr>
            <w:tcW w:w="2160" w:type="dxa"/>
          </w:tcPr>
          <w:p w14:paraId="7F09F8FE" w14:textId="77777777" w:rsidR="001D06E8" w:rsidRDefault="00716207">
            <w:pPr>
              <w:pStyle w:val="aa"/>
              <w:snapToGrid w:val="0"/>
              <w:spacing w:line="240" w:lineRule="auto"/>
              <w:ind w:firstLineChars="0" w:firstLine="0"/>
              <w:jc w:val="center"/>
              <w:rPr>
                <w:rFonts w:ascii="Times New Roman" w:eastAsia="仿宋"/>
                <w:bCs/>
                <w:sz w:val="24"/>
              </w:rPr>
            </w:pPr>
            <w:r>
              <w:rPr>
                <w:rFonts w:ascii="Times New Roman" w:eastAsia="仿宋" w:hint="eastAsia"/>
                <w:bCs/>
                <w:sz w:val="24"/>
              </w:rPr>
              <w:t>农药</w:t>
            </w:r>
          </w:p>
        </w:tc>
      </w:tr>
      <w:tr w:rsidR="001D06E8" w14:paraId="624FE97C" w14:textId="77777777">
        <w:tc>
          <w:tcPr>
            <w:tcW w:w="2160" w:type="dxa"/>
          </w:tcPr>
          <w:p w14:paraId="31935DB1" w14:textId="74E5F185" w:rsidR="001D06E8" w:rsidRDefault="00487C06">
            <w:pPr>
              <w:pStyle w:val="aa"/>
              <w:snapToGrid w:val="0"/>
              <w:spacing w:line="240" w:lineRule="auto"/>
              <w:ind w:firstLineChars="0" w:firstLine="0"/>
              <w:jc w:val="center"/>
              <w:rPr>
                <w:rFonts w:ascii="Times New Roman" w:eastAsia="仿宋"/>
                <w:bCs/>
                <w:sz w:val="24"/>
              </w:rPr>
            </w:pPr>
            <w:r>
              <w:rPr>
                <w:rFonts w:ascii="Times New Roman" w:eastAsia="仿宋" w:hint="eastAsia"/>
                <w:bCs/>
                <w:sz w:val="24"/>
              </w:rPr>
              <w:t>任宗杰</w:t>
            </w:r>
          </w:p>
        </w:tc>
        <w:tc>
          <w:tcPr>
            <w:tcW w:w="2160" w:type="dxa"/>
          </w:tcPr>
          <w:p w14:paraId="7D7E0BB1" w14:textId="77777777" w:rsidR="001D06E8" w:rsidRDefault="00716207">
            <w:pPr>
              <w:pStyle w:val="aa"/>
              <w:snapToGrid w:val="0"/>
              <w:spacing w:line="240" w:lineRule="auto"/>
              <w:ind w:firstLineChars="0" w:firstLine="0"/>
              <w:jc w:val="center"/>
              <w:rPr>
                <w:rFonts w:ascii="Times New Roman" w:eastAsia="仿宋"/>
                <w:bCs/>
                <w:sz w:val="24"/>
              </w:rPr>
            </w:pPr>
            <w:r>
              <w:rPr>
                <w:rFonts w:ascii="Times New Roman" w:eastAsia="仿宋"/>
                <w:bCs/>
                <w:sz w:val="24"/>
              </w:rPr>
              <w:t>全国农业技术推广中心药械处</w:t>
            </w:r>
          </w:p>
        </w:tc>
        <w:tc>
          <w:tcPr>
            <w:tcW w:w="2160" w:type="dxa"/>
          </w:tcPr>
          <w:p w14:paraId="67936E93" w14:textId="346F6724" w:rsidR="001D06E8" w:rsidRDefault="001D06E8">
            <w:pPr>
              <w:pStyle w:val="aa"/>
              <w:snapToGrid w:val="0"/>
              <w:spacing w:line="240" w:lineRule="auto"/>
              <w:ind w:firstLineChars="0" w:firstLine="0"/>
              <w:jc w:val="center"/>
              <w:rPr>
                <w:rFonts w:ascii="Times New Roman" w:eastAsia="仿宋"/>
                <w:bCs/>
                <w:sz w:val="24"/>
              </w:rPr>
            </w:pPr>
          </w:p>
        </w:tc>
        <w:tc>
          <w:tcPr>
            <w:tcW w:w="2160" w:type="dxa"/>
          </w:tcPr>
          <w:p w14:paraId="1E05DF30" w14:textId="77777777" w:rsidR="001D06E8" w:rsidRDefault="00716207">
            <w:pPr>
              <w:pStyle w:val="aa"/>
              <w:snapToGrid w:val="0"/>
              <w:spacing w:line="240" w:lineRule="auto"/>
              <w:ind w:firstLineChars="0" w:firstLine="0"/>
              <w:jc w:val="center"/>
              <w:rPr>
                <w:rFonts w:ascii="Times New Roman" w:eastAsia="仿宋"/>
                <w:bCs/>
                <w:sz w:val="24"/>
              </w:rPr>
            </w:pPr>
            <w:r>
              <w:rPr>
                <w:rFonts w:ascii="Times New Roman" w:eastAsia="仿宋"/>
                <w:bCs/>
                <w:sz w:val="24"/>
              </w:rPr>
              <w:t>植物保护</w:t>
            </w:r>
          </w:p>
        </w:tc>
      </w:tr>
      <w:tr w:rsidR="001D06E8" w14:paraId="0B14FDAD" w14:textId="77777777">
        <w:tc>
          <w:tcPr>
            <w:tcW w:w="2160" w:type="dxa"/>
          </w:tcPr>
          <w:p w14:paraId="2EBD2AF7" w14:textId="503F8A8C" w:rsidR="001D06E8" w:rsidRDefault="00487C06">
            <w:pPr>
              <w:pStyle w:val="aa"/>
              <w:snapToGrid w:val="0"/>
              <w:spacing w:line="240" w:lineRule="auto"/>
              <w:ind w:firstLineChars="0" w:firstLine="0"/>
              <w:jc w:val="center"/>
              <w:rPr>
                <w:rFonts w:ascii="Times New Roman" w:eastAsia="仿宋"/>
                <w:bCs/>
                <w:sz w:val="24"/>
              </w:rPr>
            </w:pPr>
            <w:r>
              <w:rPr>
                <w:rFonts w:ascii="Times New Roman" w:eastAsia="仿宋" w:hint="eastAsia"/>
                <w:bCs/>
                <w:sz w:val="24"/>
              </w:rPr>
              <w:lastRenderedPageBreak/>
              <w:t>王云鹏</w:t>
            </w:r>
          </w:p>
        </w:tc>
        <w:tc>
          <w:tcPr>
            <w:tcW w:w="2160" w:type="dxa"/>
          </w:tcPr>
          <w:p w14:paraId="2A26154E" w14:textId="77777777" w:rsidR="001D06E8" w:rsidRDefault="00716207">
            <w:pPr>
              <w:pStyle w:val="aa"/>
              <w:snapToGrid w:val="0"/>
              <w:spacing w:line="240" w:lineRule="auto"/>
              <w:ind w:firstLineChars="0" w:firstLine="0"/>
              <w:jc w:val="center"/>
              <w:rPr>
                <w:rFonts w:ascii="Times New Roman" w:eastAsia="仿宋"/>
                <w:bCs/>
                <w:sz w:val="24"/>
              </w:rPr>
            </w:pPr>
            <w:r>
              <w:rPr>
                <w:rFonts w:ascii="Times New Roman" w:eastAsia="仿宋"/>
                <w:bCs/>
                <w:sz w:val="24"/>
              </w:rPr>
              <w:t>全国农业技术推广中心药械处</w:t>
            </w:r>
          </w:p>
        </w:tc>
        <w:tc>
          <w:tcPr>
            <w:tcW w:w="2160" w:type="dxa"/>
          </w:tcPr>
          <w:p w14:paraId="120C276F" w14:textId="30B30C94" w:rsidR="001D06E8" w:rsidRDefault="001D06E8">
            <w:pPr>
              <w:pStyle w:val="aa"/>
              <w:snapToGrid w:val="0"/>
              <w:spacing w:line="240" w:lineRule="auto"/>
              <w:ind w:firstLineChars="0" w:firstLine="0"/>
              <w:jc w:val="center"/>
              <w:rPr>
                <w:rFonts w:ascii="Times New Roman" w:eastAsia="仿宋"/>
                <w:bCs/>
                <w:sz w:val="24"/>
              </w:rPr>
            </w:pPr>
          </w:p>
        </w:tc>
        <w:tc>
          <w:tcPr>
            <w:tcW w:w="2160" w:type="dxa"/>
          </w:tcPr>
          <w:p w14:paraId="7751757C" w14:textId="77777777" w:rsidR="001D06E8" w:rsidRDefault="00716207">
            <w:pPr>
              <w:pStyle w:val="aa"/>
              <w:snapToGrid w:val="0"/>
              <w:spacing w:line="240" w:lineRule="auto"/>
              <w:ind w:firstLineChars="0" w:firstLine="0"/>
              <w:jc w:val="center"/>
              <w:rPr>
                <w:rFonts w:ascii="Times New Roman" w:eastAsia="仿宋"/>
                <w:bCs/>
                <w:sz w:val="24"/>
              </w:rPr>
            </w:pPr>
            <w:r>
              <w:rPr>
                <w:rFonts w:ascii="Times New Roman" w:eastAsia="仿宋"/>
                <w:bCs/>
                <w:sz w:val="24"/>
              </w:rPr>
              <w:t>植物保护</w:t>
            </w:r>
          </w:p>
        </w:tc>
      </w:tr>
    </w:tbl>
    <w:bookmarkEnd w:id="1"/>
    <w:p w14:paraId="3F54916B" w14:textId="77777777" w:rsidR="001D06E8" w:rsidRDefault="00716207">
      <w:pPr>
        <w:ind w:firstLine="643"/>
        <w:rPr>
          <w:rFonts w:eastAsia="仿宋"/>
          <w:b/>
          <w:color w:val="000000"/>
          <w:lang w:eastAsia="zh-CN"/>
        </w:rPr>
      </w:pPr>
      <w:r>
        <w:rPr>
          <w:rFonts w:eastAsia="仿宋"/>
          <w:b/>
          <w:color w:val="000000"/>
          <w:lang w:eastAsia="zh-CN"/>
        </w:rPr>
        <w:t>（四）主要工作过程</w:t>
      </w:r>
    </w:p>
    <w:p w14:paraId="2A5B78DC" w14:textId="77777777" w:rsidR="001D06E8" w:rsidRDefault="00716207">
      <w:pPr>
        <w:ind w:firstLine="640"/>
        <w:rPr>
          <w:rFonts w:eastAsia="仿宋"/>
          <w:color w:val="000000"/>
          <w:lang w:eastAsia="zh-CN"/>
        </w:rPr>
      </w:pPr>
      <w:r>
        <w:rPr>
          <w:rFonts w:eastAsia="仿宋"/>
          <w:color w:val="000000"/>
          <w:lang w:eastAsia="zh-CN"/>
        </w:rPr>
        <w:t>1. 2022</w:t>
      </w:r>
      <w:r>
        <w:rPr>
          <w:rFonts w:eastAsia="仿宋"/>
          <w:color w:val="000000"/>
          <w:lang w:eastAsia="zh-CN"/>
        </w:rPr>
        <w:t>年</w:t>
      </w:r>
      <w:r>
        <w:rPr>
          <w:rFonts w:eastAsia="仿宋"/>
          <w:color w:val="000000"/>
          <w:lang w:eastAsia="zh-CN"/>
        </w:rPr>
        <w:t>5</w:t>
      </w:r>
      <w:r>
        <w:rPr>
          <w:rFonts w:eastAsia="仿宋"/>
          <w:color w:val="000000"/>
          <w:lang w:eastAsia="zh-CN"/>
        </w:rPr>
        <w:t>月，成立标准起草工作组，制定工作方案，明确工作目标、工作内容、制定原则、任务分工及时间安排，初步确定标准的主要框架。</w:t>
      </w:r>
    </w:p>
    <w:p w14:paraId="1238523D" w14:textId="77777777" w:rsidR="001D06E8" w:rsidRDefault="00716207">
      <w:pPr>
        <w:ind w:firstLine="640"/>
        <w:rPr>
          <w:rFonts w:eastAsia="仿宋"/>
          <w:color w:val="000000"/>
          <w:lang w:eastAsia="zh-CN"/>
        </w:rPr>
      </w:pPr>
      <w:r>
        <w:rPr>
          <w:rFonts w:eastAsia="仿宋"/>
          <w:color w:val="000000"/>
          <w:lang w:eastAsia="zh-CN"/>
        </w:rPr>
        <w:t>2. 2022</w:t>
      </w:r>
      <w:r>
        <w:rPr>
          <w:rFonts w:eastAsia="仿宋"/>
          <w:color w:val="000000"/>
          <w:lang w:eastAsia="zh-CN"/>
        </w:rPr>
        <w:t>年</w:t>
      </w:r>
      <w:r>
        <w:rPr>
          <w:rFonts w:eastAsia="仿宋"/>
          <w:color w:val="000000"/>
          <w:lang w:eastAsia="zh-CN"/>
        </w:rPr>
        <w:t>5</w:t>
      </w:r>
      <w:r>
        <w:rPr>
          <w:rFonts w:eastAsia="仿宋"/>
          <w:color w:val="000000"/>
          <w:lang w:eastAsia="zh-CN"/>
        </w:rPr>
        <w:t>月</w:t>
      </w:r>
      <w:r>
        <w:rPr>
          <w:rFonts w:eastAsia="仿宋"/>
          <w:color w:val="000000"/>
          <w:lang w:eastAsia="zh-CN"/>
        </w:rPr>
        <w:t>-2022</w:t>
      </w:r>
      <w:r>
        <w:rPr>
          <w:rFonts w:eastAsia="仿宋"/>
          <w:color w:val="000000"/>
          <w:lang w:eastAsia="zh-CN"/>
        </w:rPr>
        <w:t>年</w:t>
      </w:r>
      <w:r>
        <w:rPr>
          <w:rFonts w:eastAsia="仿宋"/>
          <w:color w:val="000000"/>
          <w:lang w:eastAsia="zh-CN"/>
        </w:rPr>
        <w:t>12</w:t>
      </w:r>
      <w:r>
        <w:rPr>
          <w:rFonts w:eastAsia="仿宋"/>
          <w:color w:val="000000"/>
          <w:lang w:eastAsia="zh-CN"/>
        </w:rPr>
        <w:t>月，查阅植保无人飞机及棉花脱叶剂国内外技术信息，收集相关文献资料。</w:t>
      </w:r>
    </w:p>
    <w:p w14:paraId="15B7981F" w14:textId="77777777" w:rsidR="001D06E8" w:rsidRDefault="00716207">
      <w:pPr>
        <w:ind w:firstLine="640"/>
        <w:rPr>
          <w:rFonts w:eastAsia="仿宋"/>
          <w:color w:val="000000"/>
          <w:lang w:eastAsia="zh-CN"/>
        </w:rPr>
      </w:pPr>
      <w:r>
        <w:rPr>
          <w:rFonts w:eastAsia="仿宋"/>
          <w:color w:val="000000"/>
          <w:lang w:eastAsia="zh-CN"/>
        </w:rPr>
        <w:t>3. 2023</w:t>
      </w:r>
      <w:r>
        <w:rPr>
          <w:rFonts w:eastAsia="仿宋"/>
          <w:color w:val="000000"/>
          <w:lang w:eastAsia="zh-CN"/>
        </w:rPr>
        <w:t>年</w:t>
      </w:r>
      <w:r>
        <w:rPr>
          <w:rFonts w:eastAsia="仿宋"/>
          <w:color w:val="000000"/>
          <w:lang w:eastAsia="zh-CN"/>
        </w:rPr>
        <w:t>1</w:t>
      </w:r>
      <w:r>
        <w:rPr>
          <w:rFonts w:eastAsia="仿宋"/>
          <w:color w:val="000000"/>
          <w:lang w:eastAsia="zh-CN"/>
        </w:rPr>
        <w:t>月</w:t>
      </w:r>
      <w:r>
        <w:rPr>
          <w:rFonts w:eastAsia="仿宋"/>
          <w:color w:val="000000"/>
          <w:lang w:eastAsia="zh-CN"/>
        </w:rPr>
        <w:t>-2024</w:t>
      </w:r>
      <w:r>
        <w:rPr>
          <w:rFonts w:eastAsia="仿宋"/>
          <w:color w:val="000000"/>
          <w:lang w:eastAsia="zh-CN"/>
        </w:rPr>
        <w:t>年</w:t>
      </w:r>
      <w:r>
        <w:rPr>
          <w:rFonts w:eastAsia="仿宋"/>
          <w:color w:val="000000"/>
          <w:lang w:eastAsia="zh-CN"/>
        </w:rPr>
        <w:t>6</w:t>
      </w:r>
      <w:r>
        <w:rPr>
          <w:rFonts w:eastAsia="仿宋"/>
          <w:color w:val="000000"/>
          <w:lang w:eastAsia="zh-CN"/>
        </w:rPr>
        <w:t>月，调研国内植保无人飞机喷施棉花脱叶剂应用情况，听取各科研院所、无人机企业和植保服务组织的意见和建议，开展验证试验。</w:t>
      </w:r>
    </w:p>
    <w:p w14:paraId="3F53AC50" w14:textId="77777777" w:rsidR="001D06E8" w:rsidRDefault="00716207">
      <w:pPr>
        <w:ind w:firstLine="640"/>
        <w:rPr>
          <w:rFonts w:eastAsia="仿宋"/>
          <w:color w:val="000000"/>
          <w:lang w:eastAsia="zh-CN"/>
        </w:rPr>
      </w:pPr>
      <w:r>
        <w:rPr>
          <w:rFonts w:eastAsia="仿宋"/>
          <w:color w:val="000000"/>
          <w:lang w:eastAsia="zh-CN"/>
        </w:rPr>
        <w:t>4. 2024</w:t>
      </w:r>
      <w:r>
        <w:rPr>
          <w:rFonts w:eastAsia="仿宋"/>
          <w:color w:val="000000"/>
          <w:lang w:eastAsia="zh-CN"/>
        </w:rPr>
        <w:t>年</w:t>
      </w:r>
      <w:r>
        <w:rPr>
          <w:rFonts w:eastAsia="仿宋"/>
          <w:color w:val="000000"/>
          <w:lang w:eastAsia="zh-CN"/>
        </w:rPr>
        <w:t>7</w:t>
      </w:r>
      <w:r>
        <w:rPr>
          <w:rFonts w:eastAsia="仿宋"/>
          <w:color w:val="000000"/>
          <w:lang w:eastAsia="zh-CN"/>
        </w:rPr>
        <w:t>月</w:t>
      </w:r>
      <w:r>
        <w:rPr>
          <w:rFonts w:eastAsia="仿宋"/>
          <w:color w:val="000000"/>
          <w:lang w:eastAsia="zh-CN"/>
        </w:rPr>
        <w:t>-2024</w:t>
      </w:r>
      <w:r>
        <w:rPr>
          <w:rFonts w:eastAsia="仿宋"/>
          <w:color w:val="000000"/>
          <w:lang w:eastAsia="zh-CN"/>
        </w:rPr>
        <w:t>年</w:t>
      </w:r>
      <w:r>
        <w:rPr>
          <w:rFonts w:eastAsia="仿宋"/>
          <w:color w:val="000000"/>
          <w:lang w:eastAsia="zh-CN"/>
        </w:rPr>
        <w:t>12</w:t>
      </w:r>
      <w:r>
        <w:rPr>
          <w:rFonts w:eastAsia="仿宋"/>
          <w:color w:val="000000"/>
          <w:lang w:eastAsia="zh-CN"/>
        </w:rPr>
        <w:t>月，结合调研数据和试验结果，编写标准征求意见稿和编制说明。</w:t>
      </w:r>
    </w:p>
    <w:p w14:paraId="080644BE" w14:textId="7822F63F" w:rsidR="001D06E8" w:rsidRPr="00617126" w:rsidRDefault="00716207">
      <w:pPr>
        <w:ind w:firstLine="640"/>
        <w:rPr>
          <w:rFonts w:eastAsia="仿宋"/>
          <w:color w:val="000000"/>
          <w:lang w:eastAsia="zh-CN"/>
        </w:rPr>
      </w:pPr>
      <w:r w:rsidRPr="00617126">
        <w:rPr>
          <w:rFonts w:eastAsia="仿宋"/>
          <w:color w:val="000000"/>
          <w:lang w:eastAsia="zh-CN"/>
        </w:rPr>
        <w:t xml:space="preserve">5. </w:t>
      </w:r>
      <w:r w:rsidR="00DF0D1D" w:rsidRPr="00617126">
        <w:rPr>
          <w:rFonts w:eastAsia="仿宋"/>
          <w:color w:val="000000"/>
          <w:lang w:eastAsia="zh-CN"/>
        </w:rPr>
        <w:t>202</w:t>
      </w:r>
      <w:r w:rsidR="00DF0D1D" w:rsidRPr="00617126">
        <w:rPr>
          <w:rFonts w:eastAsia="仿宋" w:hint="eastAsia"/>
          <w:color w:val="000000"/>
          <w:lang w:eastAsia="zh-CN"/>
        </w:rPr>
        <w:t>5</w:t>
      </w:r>
      <w:r w:rsidR="00DF0D1D" w:rsidRPr="00617126">
        <w:rPr>
          <w:rFonts w:eastAsia="仿宋"/>
          <w:color w:val="000000"/>
          <w:lang w:eastAsia="zh-CN"/>
        </w:rPr>
        <w:t>年</w:t>
      </w:r>
      <w:r w:rsidR="00DF0D1D" w:rsidRPr="00617126">
        <w:rPr>
          <w:rFonts w:eastAsia="仿宋" w:hint="eastAsia"/>
          <w:color w:val="000000"/>
          <w:lang w:eastAsia="zh-CN"/>
        </w:rPr>
        <w:t>1</w:t>
      </w:r>
      <w:r w:rsidR="00DF0D1D" w:rsidRPr="00617126">
        <w:rPr>
          <w:rFonts w:eastAsia="仿宋"/>
          <w:color w:val="000000"/>
          <w:lang w:eastAsia="zh-CN"/>
        </w:rPr>
        <w:t>月</w:t>
      </w:r>
      <w:r w:rsidR="00DF0D1D" w:rsidRPr="00617126">
        <w:rPr>
          <w:rFonts w:eastAsia="仿宋"/>
          <w:color w:val="000000"/>
          <w:lang w:eastAsia="zh-CN"/>
        </w:rPr>
        <w:t>-202</w:t>
      </w:r>
      <w:r w:rsidR="00DF0D1D" w:rsidRPr="00617126">
        <w:rPr>
          <w:rFonts w:eastAsia="仿宋" w:hint="eastAsia"/>
          <w:color w:val="000000"/>
          <w:lang w:eastAsia="zh-CN"/>
        </w:rPr>
        <w:t>5</w:t>
      </w:r>
      <w:r w:rsidR="00DF0D1D" w:rsidRPr="00617126">
        <w:rPr>
          <w:rFonts w:eastAsia="仿宋"/>
          <w:color w:val="000000"/>
          <w:lang w:eastAsia="zh-CN"/>
        </w:rPr>
        <w:t>年</w:t>
      </w:r>
      <w:r w:rsidR="00DF0D1D" w:rsidRPr="00617126">
        <w:rPr>
          <w:rFonts w:eastAsia="仿宋"/>
          <w:color w:val="000000"/>
          <w:lang w:eastAsia="zh-CN"/>
        </w:rPr>
        <w:t>12</w:t>
      </w:r>
      <w:r w:rsidR="00DF0D1D" w:rsidRPr="00617126">
        <w:rPr>
          <w:rFonts w:eastAsia="仿宋"/>
          <w:color w:val="000000"/>
          <w:lang w:eastAsia="zh-CN"/>
        </w:rPr>
        <w:t>月</w:t>
      </w:r>
      <w:r w:rsidR="00DF0D1D" w:rsidRPr="00617126">
        <w:rPr>
          <w:rFonts w:eastAsia="仿宋" w:hint="eastAsia"/>
          <w:color w:val="000000"/>
          <w:lang w:eastAsia="zh-CN"/>
        </w:rPr>
        <w:t>，结合最新研究成果，修改标准</w:t>
      </w:r>
      <w:r w:rsidRPr="00617126">
        <w:rPr>
          <w:rFonts w:eastAsia="仿宋"/>
          <w:color w:val="000000"/>
          <w:lang w:eastAsia="zh-CN"/>
        </w:rPr>
        <w:t>征求意见</w:t>
      </w:r>
      <w:r w:rsidR="00DF0D1D" w:rsidRPr="00617126">
        <w:rPr>
          <w:rFonts w:eastAsia="仿宋" w:hint="eastAsia"/>
          <w:color w:val="000000"/>
          <w:lang w:eastAsia="zh-CN"/>
        </w:rPr>
        <w:t>稿及编制说明，编制组内部讨论</w:t>
      </w:r>
      <w:r w:rsidRPr="00617126">
        <w:rPr>
          <w:rFonts w:eastAsia="仿宋"/>
          <w:color w:val="000000"/>
          <w:lang w:eastAsia="zh-CN"/>
        </w:rPr>
        <w:t>。</w:t>
      </w:r>
    </w:p>
    <w:p w14:paraId="415D01E9" w14:textId="704DBEAD" w:rsidR="001D06E8" w:rsidRDefault="00716207" w:rsidP="00DF0D1D">
      <w:pPr>
        <w:ind w:firstLine="640"/>
        <w:rPr>
          <w:rFonts w:eastAsia="仿宋"/>
          <w:color w:val="000000"/>
          <w:lang w:eastAsia="zh-CN"/>
        </w:rPr>
      </w:pPr>
      <w:r w:rsidRPr="00617126">
        <w:rPr>
          <w:rFonts w:eastAsia="仿宋"/>
          <w:color w:val="000000"/>
          <w:lang w:eastAsia="zh-CN"/>
        </w:rPr>
        <w:t xml:space="preserve">6. </w:t>
      </w:r>
      <w:r w:rsidR="00DF0D1D" w:rsidRPr="00617126">
        <w:rPr>
          <w:rFonts w:eastAsia="仿宋" w:hint="eastAsia"/>
          <w:color w:val="000000"/>
          <w:lang w:eastAsia="zh-CN"/>
        </w:rPr>
        <w:t>2026</w:t>
      </w:r>
      <w:r w:rsidR="00DF0D1D" w:rsidRPr="00617126">
        <w:rPr>
          <w:rFonts w:eastAsia="仿宋" w:hint="eastAsia"/>
          <w:color w:val="000000"/>
          <w:lang w:eastAsia="zh-CN"/>
        </w:rPr>
        <w:t>年</w:t>
      </w:r>
      <w:r w:rsidR="00DF0D1D" w:rsidRPr="00617126">
        <w:rPr>
          <w:rFonts w:eastAsia="仿宋" w:hint="eastAsia"/>
          <w:color w:val="000000"/>
          <w:lang w:eastAsia="zh-CN"/>
        </w:rPr>
        <w:t>3</w:t>
      </w:r>
      <w:r w:rsidR="00DF0D1D" w:rsidRPr="00617126">
        <w:rPr>
          <w:rFonts w:eastAsia="仿宋" w:hint="eastAsia"/>
          <w:color w:val="000000"/>
          <w:lang w:eastAsia="zh-CN"/>
        </w:rPr>
        <w:t>月，</w:t>
      </w:r>
      <w:r w:rsidR="00DF0D1D" w:rsidRPr="00617126">
        <w:rPr>
          <w:rFonts w:eastAsia="仿宋"/>
          <w:color w:val="000000"/>
          <w:lang w:eastAsia="zh-CN"/>
        </w:rPr>
        <w:t>公开征求社会意见。</w:t>
      </w:r>
    </w:p>
    <w:p w14:paraId="281F1BCA" w14:textId="77777777" w:rsidR="001D06E8" w:rsidRDefault="00716207">
      <w:pPr>
        <w:spacing w:before="297"/>
        <w:rPr>
          <w:rFonts w:eastAsia="仿宋"/>
          <w:b/>
          <w:lang w:eastAsia="zh-CN"/>
        </w:rPr>
      </w:pPr>
      <w:r>
        <w:rPr>
          <w:rFonts w:eastAsia="仿宋"/>
          <w:b/>
          <w:lang w:eastAsia="zh-CN"/>
        </w:rPr>
        <w:t>二、标准编制原则和标准主要内容</w:t>
      </w:r>
    </w:p>
    <w:p w14:paraId="4C79ED8C" w14:textId="77777777" w:rsidR="001D06E8" w:rsidRDefault="00716207">
      <w:pPr>
        <w:ind w:firstLine="643"/>
        <w:rPr>
          <w:rFonts w:eastAsia="仿宋"/>
          <w:b/>
          <w:color w:val="000000"/>
          <w:lang w:eastAsia="zh-CN"/>
        </w:rPr>
      </w:pPr>
      <w:r>
        <w:rPr>
          <w:rFonts w:eastAsia="仿宋"/>
          <w:b/>
          <w:color w:val="000000"/>
          <w:lang w:eastAsia="zh-CN"/>
        </w:rPr>
        <w:t>（一）标准编制原则</w:t>
      </w:r>
    </w:p>
    <w:p w14:paraId="7C9AF38A" w14:textId="77777777" w:rsidR="001D06E8" w:rsidRDefault="00716207">
      <w:pPr>
        <w:ind w:firstLine="640"/>
        <w:rPr>
          <w:rFonts w:eastAsia="仿宋"/>
          <w:color w:val="000000"/>
          <w:lang w:eastAsia="zh-CN"/>
        </w:rPr>
      </w:pPr>
      <w:r>
        <w:rPr>
          <w:rFonts w:eastAsia="仿宋"/>
          <w:color w:val="000000"/>
          <w:lang w:eastAsia="zh-CN"/>
        </w:rPr>
        <w:t>标准编制遵循</w:t>
      </w:r>
      <w:r>
        <w:rPr>
          <w:rFonts w:eastAsia="仿宋"/>
          <w:color w:val="000000"/>
          <w:lang w:eastAsia="zh-CN"/>
        </w:rPr>
        <w:t>"</w:t>
      </w:r>
      <w:r>
        <w:rPr>
          <w:rFonts w:eastAsia="仿宋"/>
          <w:color w:val="000000"/>
          <w:lang w:eastAsia="zh-CN"/>
        </w:rPr>
        <w:t>先进性、实用性、统一性、规范性</w:t>
      </w:r>
      <w:r>
        <w:rPr>
          <w:rFonts w:eastAsia="仿宋"/>
          <w:color w:val="000000"/>
          <w:lang w:eastAsia="zh-CN"/>
        </w:rPr>
        <w:t>"</w:t>
      </w:r>
      <w:r>
        <w:rPr>
          <w:rFonts w:eastAsia="仿宋"/>
          <w:color w:val="000000"/>
          <w:lang w:eastAsia="zh-CN"/>
        </w:rPr>
        <w:t>的原则，尽可能与国际接轨，注重标准的通用性、适用性、配套性和可操作性。确保标准既保持技术上的先进性，又具有经济上的合理性。</w:t>
      </w:r>
    </w:p>
    <w:p w14:paraId="5F7DF39C" w14:textId="77777777" w:rsidR="001D06E8" w:rsidRDefault="00716207">
      <w:pPr>
        <w:ind w:firstLine="640"/>
        <w:rPr>
          <w:rFonts w:eastAsia="仿宋"/>
          <w:color w:val="000000"/>
          <w:lang w:eastAsia="zh-CN"/>
        </w:rPr>
      </w:pPr>
      <w:r>
        <w:rPr>
          <w:rFonts w:eastAsia="仿宋"/>
          <w:color w:val="000000"/>
          <w:lang w:eastAsia="zh-CN"/>
        </w:rPr>
        <w:t>标准制定过程中严格遵守国家有关方针、政策、法规和规章，严格执行强制性国家标准和行业标准。与同体系标准和相关的各种基础标准以及配套使用的基础标准等相关标准相衔接，遵循政策和协调统一性原则。</w:t>
      </w:r>
    </w:p>
    <w:p w14:paraId="7DF798E3" w14:textId="77777777" w:rsidR="001D06E8" w:rsidRDefault="00716207">
      <w:pPr>
        <w:ind w:firstLine="640"/>
        <w:rPr>
          <w:rFonts w:eastAsia="仿宋"/>
          <w:color w:val="000000"/>
          <w:lang w:eastAsia="zh-CN"/>
        </w:rPr>
      </w:pPr>
      <w:r>
        <w:rPr>
          <w:rFonts w:eastAsia="仿宋"/>
          <w:color w:val="000000"/>
          <w:lang w:eastAsia="zh-CN"/>
        </w:rPr>
        <w:t>本文件制定过程中严格按照</w:t>
      </w:r>
      <w:r>
        <w:rPr>
          <w:rFonts w:eastAsia="仿宋"/>
          <w:color w:val="000000"/>
          <w:lang w:eastAsia="zh-CN"/>
        </w:rPr>
        <w:t>GB/T 1.1-2020</w:t>
      </w:r>
      <w:r>
        <w:rPr>
          <w:rFonts w:eastAsia="仿宋"/>
          <w:color w:val="000000"/>
          <w:lang w:eastAsia="zh-CN"/>
        </w:rPr>
        <w:t>《标准化工作导则</w:t>
      </w:r>
      <w:r>
        <w:rPr>
          <w:rFonts w:eastAsia="仿宋"/>
          <w:color w:val="000000"/>
          <w:lang w:eastAsia="zh-CN"/>
        </w:rPr>
        <w:t xml:space="preserve"> </w:t>
      </w:r>
      <w:r>
        <w:rPr>
          <w:rFonts w:eastAsia="仿宋"/>
          <w:color w:val="000000"/>
          <w:lang w:eastAsia="zh-CN"/>
        </w:rPr>
        <w:t>第</w:t>
      </w:r>
      <w:r>
        <w:rPr>
          <w:rFonts w:eastAsia="仿宋"/>
          <w:color w:val="000000"/>
          <w:lang w:eastAsia="zh-CN"/>
        </w:rPr>
        <w:t>1</w:t>
      </w:r>
      <w:r>
        <w:rPr>
          <w:rFonts w:eastAsia="仿宋"/>
          <w:color w:val="000000"/>
          <w:lang w:eastAsia="zh-CN"/>
        </w:rPr>
        <w:t>部分：标准化文件的结构和起草规则》的规定编写，力求做到技术内容的叙述正确无误；文字表达准确、简明、易懂；标准的构成严谨合理；内容编排、层次划分等符合逻辑与规定。</w:t>
      </w:r>
    </w:p>
    <w:p w14:paraId="1EB127EA" w14:textId="77777777" w:rsidR="001D06E8" w:rsidRDefault="00716207">
      <w:pPr>
        <w:ind w:firstLine="643"/>
        <w:rPr>
          <w:rFonts w:eastAsia="仿宋"/>
          <w:b/>
          <w:color w:val="000000"/>
          <w:lang w:eastAsia="zh-CN"/>
        </w:rPr>
      </w:pPr>
      <w:r>
        <w:rPr>
          <w:rFonts w:eastAsia="仿宋"/>
          <w:b/>
          <w:color w:val="000000"/>
          <w:lang w:eastAsia="zh-CN"/>
        </w:rPr>
        <w:t>（二）标准编制的依据</w:t>
      </w:r>
    </w:p>
    <w:p w14:paraId="0D5501C5" w14:textId="77777777" w:rsidR="001D06E8" w:rsidRDefault="00716207">
      <w:pPr>
        <w:ind w:firstLine="640"/>
        <w:rPr>
          <w:rFonts w:eastAsia="仿宋"/>
          <w:color w:val="000000"/>
          <w:lang w:eastAsia="zh-CN"/>
        </w:rPr>
      </w:pPr>
      <w:r>
        <w:rPr>
          <w:rFonts w:eastAsia="仿宋"/>
          <w:color w:val="000000"/>
          <w:lang w:eastAsia="zh-CN"/>
        </w:rPr>
        <w:t>随着我国棉花机械化采收进程的加快，植保无人飞机在棉花脱叶剂喷施中的应用越来越广泛。然而，目前国内缺乏统一</w:t>
      </w:r>
      <w:r>
        <w:rPr>
          <w:rFonts w:eastAsia="仿宋"/>
          <w:color w:val="000000"/>
          <w:lang w:eastAsia="zh-CN"/>
        </w:rPr>
        <w:lastRenderedPageBreak/>
        <w:t>的植保无人飞机喷施棉花脱叶剂操作规范，不同地区、不同机型、不同作业参数的作业效果参差不齐，存在一定的安全隐患和药效风险。</w:t>
      </w:r>
    </w:p>
    <w:p w14:paraId="11319A2B" w14:textId="77777777" w:rsidR="001D06E8" w:rsidRDefault="00716207">
      <w:pPr>
        <w:ind w:firstLine="640"/>
        <w:rPr>
          <w:rFonts w:eastAsia="仿宋"/>
          <w:color w:val="000000"/>
          <w:lang w:eastAsia="zh-CN"/>
        </w:rPr>
      </w:pPr>
      <w:r>
        <w:rPr>
          <w:rFonts w:eastAsia="仿宋"/>
          <w:color w:val="000000"/>
          <w:lang w:eastAsia="zh-CN"/>
        </w:rPr>
        <w:t>近年来，国内科研院所、高校、企业开展了大量植保无人飞机喷施棉花脱叶剂的试验研究，形成了较为成熟的技术参数和作业经验。主要参考文献包括：</w:t>
      </w:r>
    </w:p>
    <w:p w14:paraId="36F40E8E" w14:textId="77777777" w:rsidR="001D06E8" w:rsidRDefault="00716207">
      <w:pPr>
        <w:numPr>
          <w:ilvl w:val="0"/>
          <w:numId w:val="7"/>
        </w:numPr>
        <w:autoSpaceDE w:val="0"/>
        <w:autoSpaceDN w:val="0"/>
        <w:adjustRightInd w:val="0"/>
        <w:snapToGrid w:val="0"/>
        <w:spacing w:beforeLines="50" w:before="120"/>
        <w:jc w:val="left"/>
        <w:rPr>
          <w:rFonts w:cs="Arial"/>
          <w:color w:val="2E414F"/>
          <w:sz w:val="21"/>
          <w:szCs w:val="21"/>
          <w:shd w:val="clear" w:color="auto" w:fill="FFFFFF"/>
          <w:lang w:eastAsia="zh-CN"/>
        </w:rPr>
      </w:pPr>
      <w:r>
        <w:rPr>
          <w:rFonts w:cs="Arial" w:hint="eastAsia"/>
          <w:color w:val="2E414F"/>
          <w:sz w:val="21"/>
          <w:szCs w:val="21"/>
          <w:shd w:val="clear" w:color="auto" w:fill="FFFFFF"/>
          <w:lang w:eastAsia="zh-CN"/>
        </w:rPr>
        <w:t>刘太杰</w:t>
      </w:r>
      <w:r>
        <w:rPr>
          <w:rFonts w:cs="Arial" w:hint="eastAsia"/>
          <w:color w:val="2E414F"/>
          <w:sz w:val="21"/>
          <w:szCs w:val="21"/>
          <w:shd w:val="clear" w:color="auto" w:fill="FFFFFF"/>
          <w:lang w:eastAsia="zh-CN"/>
        </w:rPr>
        <w:t>,</w:t>
      </w:r>
      <w:r>
        <w:rPr>
          <w:rFonts w:cs="Arial" w:hint="eastAsia"/>
          <w:color w:val="2E414F"/>
          <w:sz w:val="21"/>
          <w:szCs w:val="21"/>
          <w:shd w:val="clear" w:color="auto" w:fill="FFFFFF"/>
          <w:lang w:eastAsia="zh-CN"/>
        </w:rPr>
        <w:t>陈兵</w:t>
      </w:r>
      <w:r>
        <w:rPr>
          <w:rFonts w:cs="Arial" w:hint="eastAsia"/>
          <w:color w:val="2E414F"/>
          <w:sz w:val="21"/>
          <w:szCs w:val="21"/>
          <w:shd w:val="clear" w:color="auto" w:fill="FFFFFF"/>
          <w:lang w:eastAsia="zh-CN"/>
        </w:rPr>
        <w:t>,</w:t>
      </w:r>
      <w:r>
        <w:rPr>
          <w:rFonts w:cs="Arial" w:hint="eastAsia"/>
          <w:color w:val="2E414F"/>
          <w:sz w:val="21"/>
          <w:szCs w:val="21"/>
          <w:shd w:val="clear" w:color="auto" w:fill="FFFFFF"/>
          <w:lang w:eastAsia="zh-CN"/>
        </w:rPr>
        <w:t>杨立</w:t>
      </w:r>
      <w:r>
        <w:rPr>
          <w:rFonts w:cs="Arial" w:hint="eastAsia"/>
          <w:color w:val="2E414F"/>
          <w:sz w:val="21"/>
          <w:szCs w:val="21"/>
          <w:shd w:val="clear" w:color="auto" w:fill="FFFFFF"/>
          <w:lang w:eastAsia="zh-CN"/>
        </w:rPr>
        <w:t>,</w:t>
      </w:r>
      <w:r>
        <w:rPr>
          <w:rFonts w:cs="Arial" w:hint="eastAsia"/>
          <w:color w:val="2E414F"/>
          <w:sz w:val="21"/>
          <w:szCs w:val="21"/>
          <w:shd w:val="clear" w:color="auto" w:fill="FFFFFF"/>
          <w:lang w:eastAsia="zh-CN"/>
        </w:rPr>
        <w:t>等</w:t>
      </w:r>
      <w:r>
        <w:rPr>
          <w:rFonts w:cs="Arial" w:hint="eastAsia"/>
          <w:color w:val="2E414F"/>
          <w:sz w:val="21"/>
          <w:szCs w:val="21"/>
          <w:shd w:val="clear" w:color="auto" w:fill="FFFFFF"/>
          <w:lang w:eastAsia="zh-CN"/>
        </w:rPr>
        <w:t xml:space="preserve">. </w:t>
      </w:r>
      <w:r>
        <w:rPr>
          <w:rFonts w:cs="Arial" w:hint="eastAsia"/>
          <w:color w:val="2E414F"/>
          <w:sz w:val="21"/>
          <w:szCs w:val="21"/>
          <w:shd w:val="clear" w:color="auto" w:fill="FFFFFF"/>
          <w:lang w:eastAsia="zh-CN"/>
        </w:rPr>
        <w:t>不同喷药机械与药剂组合对棉花脱叶催熟效果及产量和品质的影响</w:t>
      </w:r>
      <w:r>
        <w:rPr>
          <w:rFonts w:cs="Arial" w:hint="eastAsia"/>
          <w:color w:val="2E414F"/>
          <w:sz w:val="21"/>
          <w:szCs w:val="21"/>
          <w:shd w:val="clear" w:color="auto" w:fill="FFFFFF"/>
          <w:lang w:eastAsia="zh-CN"/>
        </w:rPr>
        <w:t xml:space="preserve">[J]. </w:t>
      </w:r>
      <w:r>
        <w:rPr>
          <w:rFonts w:cs="Arial" w:hint="eastAsia"/>
          <w:color w:val="2E414F"/>
          <w:sz w:val="21"/>
          <w:szCs w:val="21"/>
          <w:shd w:val="clear" w:color="auto" w:fill="FFFFFF"/>
          <w:lang w:eastAsia="zh-CN"/>
        </w:rPr>
        <w:t>新疆农业科学</w:t>
      </w:r>
      <w:r>
        <w:rPr>
          <w:rFonts w:cs="Arial" w:hint="eastAsia"/>
          <w:color w:val="2E414F"/>
          <w:sz w:val="21"/>
          <w:szCs w:val="21"/>
          <w:shd w:val="clear" w:color="auto" w:fill="FFFFFF"/>
          <w:lang w:eastAsia="zh-CN"/>
        </w:rPr>
        <w:t xml:space="preserve">,2024,61(4):852-860. </w:t>
      </w:r>
    </w:p>
    <w:p w14:paraId="4BDF3A7F" w14:textId="77777777" w:rsidR="001D06E8" w:rsidRDefault="00716207">
      <w:pPr>
        <w:numPr>
          <w:ilvl w:val="0"/>
          <w:numId w:val="7"/>
        </w:numPr>
        <w:autoSpaceDE w:val="0"/>
        <w:autoSpaceDN w:val="0"/>
        <w:adjustRightInd w:val="0"/>
        <w:snapToGrid w:val="0"/>
        <w:spacing w:beforeLines="50" w:before="120"/>
        <w:jc w:val="left"/>
        <w:rPr>
          <w:rFonts w:cs="Arial"/>
          <w:color w:val="2E414F"/>
          <w:sz w:val="21"/>
          <w:szCs w:val="21"/>
          <w:shd w:val="clear" w:color="auto" w:fill="FFFFFF"/>
          <w:lang w:eastAsia="zh-CN"/>
        </w:rPr>
      </w:pPr>
      <w:r>
        <w:rPr>
          <w:rFonts w:cs="Arial" w:hint="eastAsia"/>
          <w:color w:val="2E414F"/>
          <w:sz w:val="21"/>
          <w:szCs w:val="21"/>
          <w:shd w:val="clear" w:color="auto" w:fill="FFFFFF"/>
          <w:lang w:eastAsia="zh-CN"/>
        </w:rPr>
        <w:t>刘祥</w:t>
      </w:r>
      <w:r>
        <w:rPr>
          <w:rFonts w:cs="Arial" w:hint="eastAsia"/>
          <w:color w:val="2E414F"/>
          <w:sz w:val="21"/>
          <w:szCs w:val="21"/>
          <w:shd w:val="clear" w:color="auto" w:fill="FFFFFF"/>
          <w:lang w:eastAsia="zh-CN"/>
        </w:rPr>
        <w:t>,</w:t>
      </w:r>
      <w:r>
        <w:rPr>
          <w:rFonts w:cs="Arial" w:hint="eastAsia"/>
          <w:color w:val="2E414F"/>
          <w:sz w:val="21"/>
          <w:szCs w:val="21"/>
          <w:shd w:val="clear" w:color="auto" w:fill="FFFFFF"/>
          <w:lang w:eastAsia="zh-CN"/>
        </w:rPr>
        <w:t>田敏</w:t>
      </w:r>
      <w:r>
        <w:rPr>
          <w:rFonts w:cs="Arial" w:hint="eastAsia"/>
          <w:color w:val="2E414F"/>
          <w:sz w:val="21"/>
          <w:szCs w:val="21"/>
          <w:shd w:val="clear" w:color="auto" w:fill="FFFFFF"/>
          <w:lang w:eastAsia="zh-CN"/>
        </w:rPr>
        <w:t>,</w:t>
      </w:r>
      <w:r>
        <w:rPr>
          <w:rFonts w:cs="Arial" w:hint="eastAsia"/>
          <w:color w:val="2E414F"/>
          <w:sz w:val="21"/>
          <w:szCs w:val="21"/>
          <w:shd w:val="clear" w:color="auto" w:fill="FFFFFF"/>
          <w:lang w:eastAsia="zh-CN"/>
        </w:rPr>
        <w:t>梁金艳</w:t>
      </w:r>
      <w:r>
        <w:rPr>
          <w:rFonts w:cs="Arial" w:hint="eastAsia"/>
          <w:color w:val="2E414F"/>
          <w:sz w:val="21"/>
          <w:szCs w:val="21"/>
          <w:shd w:val="clear" w:color="auto" w:fill="FFFFFF"/>
          <w:lang w:eastAsia="zh-CN"/>
        </w:rPr>
        <w:t xml:space="preserve">. </w:t>
      </w:r>
      <w:r>
        <w:rPr>
          <w:rFonts w:cs="Arial" w:hint="eastAsia"/>
          <w:color w:val="2E414F"/>
          <w:sz w:val="21"/>
          <w:szCs w:val="21"/>
          <w:shd w:val="clear" w:color="auto" w:fill="FFFFFF"/>
          <w:lang w:eastAsia="zh-CN"/>
        </w:rPr>
        <w:t>基于</w:t>
      </w:r>
      <w:r>
        <w:rPr>
          <w:rFonts w:cs="Arial" w:hint="eastAsia"/>
          <w:color w:val="2E414F"/>
          <w:sz w:val="21"/>
          <w:szCs w:val="21"/>
          <w:shd w:val="clear" w:color="auto" w:fill="FFFFFF"/>
          <w:lang w:eastAsia="zh-CN"/>
        </w:rPr>
        <w:t>RCH-</w:t>
      </w:r>
      <w:proofErr w:type="spellStart"/>
      <w:r>
        <w:rPr>
          <w:rFonts w:cs="Arial" w:hint="eastAsia"/>
          <w:color w:val="2E414F"/>
          <w:sz w:val="21"/>
          <w:szCs w:val="21"/>
          <w:shd w:val="clear" w:color="auto" w:fill="FFFFFF"/>
          <w:lang w:eastAsia="zh-CN"/>
        </w:rPr>
        <w:t>UNet</w:t>
      </w:r>
      <w:proofErr w:type="spellEnd"/>
      <w:r>
        <w:rPr>
          <w:rFonts w:cs="Arial" w:hint="eastAsia"/>
          <w:color w:val="2E414F"/>
          <w:sz w:val="21"/>
          <w:szCs w:val="21"/>
          <w:shd w:val="clear" w:color="auto" w:fill="FFFFFF"/>
          <w:lang w:eastAsia="zh-CN"/>
        </w:rPr>
        <w:t>的新疆密植棉花图像快速分割及产量预测</w:t>
      </w:r>
      <w:r>
        <w:rPr>
          <w:rFonts w:cs="Arial" w:hint="eastAsia"/>
          <w:color w:val="2E414F"/>
          <w:sz w:val="21"/>
          <w:szCs w:val="21"/>
          <w:shd w:val="clear" w:color="auto" w:fill="FFFFFF"/>
          <w:lang w:eastAsia="zh-CN"/>
        </w:rPr>
        <w:t xml:space="preserve">[J]. </w:t>
      </w:r>
      <w:r>
        <w:rPr>
          <w:rFonts w:cs="Arial" w:hint="eastAsia"/>
          <w:color w:val="2E414F"/>
          <w:sz w:val="21"/>
          <w:szCs w:val="21"/>
          <w:shd w:val="clear" w:color="auto" w:fill="FFFFFF"/>
          <w:lang w:eastAsia="zh-CN"/>
        </w:rPr>
        <w:t>农业工程学报</w:t>
      </w:r>
      <w:r>
        <w:rPr>
          <w:rFonts w:cs="Arial" w:hint="eastAsia"/>
          <w:color w:val="2E414F"/>
          <w:sz w:val="21"/>
          <w:szCs w:val="21"/>
          <w:shd w:val="clear" w:color="auto" w:fill="FFFFFF"/>
          <w:lang w:eastAsia="zh-CN"/>
        </w:rPr>
        <w:t xml:space="preserve">,2024,40(7):230-239. </w:t>
      </w:r>
    </w:p>
    <w:p w14:paraId="4DD3FCF7" w14:textId="77777777" w:rsidR="001D06E8" w:rsidRDefault="00716207">
      <w:pPr>
        <w:numPr>
          <w:ilvl w:val="0"/>
          <w:numId w:val="7"/>
        </w:numPr>
        <w:autoSpaceDE w:val="0"/>
        <w:autoSpaceDN w:val="0"/>
        <w:adjustRightInd w:val="0"/>
        <w:snapToGrid w:val="0"/>
        <w:spacing w:beforeLines="50" w:before="120"/>
        <w:jc w:val="left"/>
        <w:rPr>
          <w:rFonts w:cs="Arial"/>
          <w:color w:val="2E414F"/>
          <w:sz w:val="21"/>
          <w:szCs w:val="21"/>
          <w:shd w:val="clear" w:color="auto" w:fill="FFFFFF"/>
          <w:lang w:eastAsia="zh-CN"/>
        </w:rPr>
      </w:pPr>
      <w:r>
        <w:rPr>
          <w:rFonts w:cs="Arial" w:hint="eastAsia"/>
          <w:color w:val="2E414F"/>
          <w:sz w:val="21"/>
          <w:szCs w:val="21"/>
          <w:shd w:val="clear" w:color="auto" w:fill="FFFFFF"/>
          <w:lang w:eastAsia="zh-CN"/>
        </w:rPr>
        <w:t>赵静</w:t>
      </w:r>
      <w:r>
        <w:rPr>
          <w:rFonts w:cs="Arial" w:hint="eastAsia"/>
          <w:color w:val="2E414F"/>
          <w:sz w:val="21"/>
          <w:szCs w:val="21"/>
          <w:shd w:val="clear" w:color="auto" w:fill="FFFFFF"/>
          <w:lang w:eastAsia="zh-CN"/>
        </w:rPr>
        <w:t>,</w:t>
      </w:r>
      <w:r>
        <w:rPr>
          <w:rFonts w:cs="Arial" w:hint="eastAsia"/>
          <w:color w:val="2E414F"/>
          <w:sz w:val="21"/>
          <w:szCs w:val="21"/>
          <w:shd w:val="clear" w:color="auto" w:fill="FFFFFF"/>
          <w:lang w:eastAsia="zh-CN"/>
        </w:rPr>
        <w:t>李海强</w:t>
      </w:r>
      <w:r>
        <w:rPr>
          <w:rFonts w:cs="Arial" w:hint="eastAsia"/>
          <w:color w:val="2E414F"/>
          <w:sz w:val="21"/>
          <w:szCs w:val="21"/>
          <w:shd w:val="clear" w:color="auto" w:fill="FFFFFF"/>
          <w:lang w:eastAsia="zh-CN"/>
        </w:rPr>
        <w:t>,</w:t>
      </w:r>
      <w:r>
        <w:rPr>
          <w:rFonts w:cs="Arial" w:hint="eastAsia"/>
          <w:color w:val="2E414F"/>
          <w:sz w:val="21"/>
          <w:szCs w:val="21"/>
          <w:shd w:val="clear" w:color="auto" w:fill="FFFFFF"/>
          <w:lang w:eastAsia="zh-CN"/>
        </w:rPr>
        <w:t>刘太杰</w:t>
      </w:r>
      <w:r>
        <w:rPr>
          <w:rFonts w:cs="Arial" w:hint="eastAsia"/>
          <w:color w:val="2E414F"/>
          <w:sz w:val="21"/>
          <w:szCs w:val="21"/>
          <w:shd w:val="clear" w:color="auto" w:fill="FFFFFF"/>
          <w:lang w:eastAsia="zh-CN"/>
        </w:rPr>
        <w:t>,</w:t>
      </w:r>
      <w:r>
        <w:rPr>
          <w:rFonts w:cs="Arial" w:hint="eastAsia"/>
          <w:color w:val="2E414F"/>
          <w:sz w:val="21"/>
          <w:szCs w:val="21"/>
          <w:shd w:val="clear" w:color="auto" w:fill="FFFFFF"/>
          <w:lang w:eastAsia="zh-CN"/>
        </w:rPr>
        <w:t>等</w:t>
      </w:r>
      <w:r>
        <w:rPr>
          <w:rFonts w:cs="Arial" w:hint="eastAsia"/>
          <w:color w:val="2E414F"/>
          <w:sz w:val="21"/>
          <w:szCs w:val="21"/>
          <w:shd w:val="clear" w:color="auto" w:fill="FFFFFF"/>
          <w:lang w:eastAsia="zh-CN"/>
        </w:rPr>
        <w:t xml:space="preserve">. </w:t>
      </w:r>
      <w:r>
        <w:rPr>
          <w:rFonts w:cs="Arial" w:hint="eastAsia"/>
          <w:color w:val="2E414F"/>
          <w:sz w:val="21"/>
          <w:szCs w:val="21"/>
          <w:shd w:val="clear" w:color="auto" w:fill="FFFFFF"/>
          <w:lang w:eastAsia="zh-CN"/>
        </w:rPr>
        <w:t>植保无人机喷施棉花脱叶剂与配套助剂使用配比研究</w:t>
      </w:r>
      <w:r>
        <w:rPr>
          <w:rFonts w:cs="Arial" w:hint="eastAsia"/>
          <w:color w:val="2E414F"/>
          <w:sz w:val="21"/>
          <w:szCs w:val="21"/>
          <w:shd w:val="clear" w:color="auto" w:fill="FFFFFF"/>
          <w:lang w:eastAsia="zh-CN"/>
        </w:rPr>
        <w:t xml:space="preserve">[J]. </w:t>
      </w:r>
      <w:r>
        <w:rPr>
          <w:rFonts w:cs="Arial" w:hint="eastAsia"/>
          <w:color w:val="2E414F"/>
          <w:sz w:val="21"/>
          <w:szCs w:val="21"/>
          <w:shd w:val="clear" w:color="auto" w:fill="FFFFFF"/>
          <w:lang w:eastAsia="zh-CN"/>
        </w:rPr>
        <w:t>新疆农垦科技</w:t>
      </w:r>
      <w:r>
        <w:rPr>
          <w:rFonts w:cs="Arial" w:hint="eastAsia"/>
          <w:color w:val="2E414F"/>
          <w:sz w:val="21"/>
          <w:szCs w:val="21"/>
          <w:shd w:val="clear" w:color="auto" w:fill="FFFFFF"/>
          <w:lang w:eastAsia="zh-CN"/>
        </w:rPr>
        <w:t xml:space="preserve">,2024,47(3):29-31. </w:t>
      </w:r>
    </w:p>
    <w:p w14:paraId="589C7FF9" w14:textId="77777777" w:rsidR="001D06E8" w:rsidRDefault="00716207">
      <w:pPr>
        <w:numPr>
          <w:ilvl w:val="0"/>
          <w:numId w:val="7"/>
        </w:numPr>
        <w:autoSpaceDE w:val="0"/>
        <w:autoSpaceDN w:val="0"/>
        <w:adjustRightInd w:val="0"/>
        <w:snapToGrid w:val="0"/>
        <w:spacing w:beforeLines="50" w:before="120"/>
        <w:jc w:val="left"/>
        <w:rPr>
          <w:rFonts w:cs="Arial"/>
          <w:color w:val="2E414F"/>
          <w:sz w:val="21"/>
          <w:szCs w:val="21"/>
          <w:shd w:val="clear" w:color="auto" w:fill="FFFFFF"/>
          <w:lang w:eastAsia="zh-CN"/>
        </w:rPr>
      </w:pPr>
      <w:r>
        <w:rPr>
          <w:rFonts w:cs="Arial" w:hint="eastAsia"/>
          <w:color w:val="2E414F"/>
          <w:sz w:val="21"/>
          <w:szCs w:val="21"/>
          <w:shd w:val="clear" w:color="auto" w:fill="FFFFFF"/>
          <w:lang w:eastAsia="zh-CN"/>
        </w:rPr>
        <w:t>唐虎</w:t>
      </w:r>
      <w:r>
        <w:rPr>
          <w:rFonts w:cs="Arial" w:hint="eastAsia"/>
          <w:color w:val="2E414F"/>
          <w:sz w:val="21"/>
          <w:szCs w:val="21"/>
          <w:shd w:val="clear" w:color="auto" w:fill="FFFFFF"/>
          <w:lang w:eastAsia="zh-CN"/>
        </w:rPr>
        <w:t>,</w:t>
      </w:r>
      <w:r>
        <w:rPr>
          <w:rFonts w:cs="Arial" w:hint="eastAsia"/>
          <w:color w:val="2E414F"/>
          <w:sz w:val="21"/>
          <w:szCs w:val="21"/>
          <w:shd w:val="clear" w:color="auto" w:fill="FFFFFF"/>
          <w:lang w:eastAsia="zh-CN"/>
        </w:rPr>
        <w:t>许燕</w:t>
      </w:r>
      <w:r>
        <w:rPr>
          <w:rFonts w:cs="Arial" w:hint="eastAsia"/>
          <w:color w:val="2E414F"/>
          <w:sz w:val="21"/>
          <w:szCs w:val="21"/>
          <w:shd w:val="clear" w:color="auto" w:fill="FFFFFF"/>
          <w:lang w:eastAsia="zh-CN"/>
        </w:rPr>
        <w:t>,</w:t>
      </w:r>
      <w:r>
        <w:rPr>
          <w:rFonts w:cs="Arial" w:hint="eastAsia"/>
          <w:color w:val="2E414F"/>
          <w:sz w:val="21"/>
          <w:szCs w:val="21"/>
          <w:shd w:val="clear" w:color="auto" w:fill="FFFFFF"/>
          <w:lang w:eastAsia="zh-CN"/>
        </w:rPr>
        <w:t>杨冰冰</w:t>
      </w:r>
      <w:r>
        <w:rPr>
          <w:rFonts w:cs="Arial" w:hint="eastAsia"/>
          <w:color w:val="2E414F"/>
          <w:sz w:val="21"/>
          <w:szCs w:val="21"/>
          <w:shd w:val="clear" w:color="auto" w:fill="FFFFFF"/>
          <w:lang w:eastAsia="zh-CN"/>
        </w:rPr>
        <w:t>,</w:t>
      </w:r>
      <w:r>
        <w:rPr>
          <w:rFonts w:cs="Arial" w:hint="eastAsia"/>
          <w:color w:val="2E414F"/>
          <w:sz w:val="21"/>
          <w:szCs w:val="21"/>
          <w:shd w:val="clear" w:color="auto" w:fill="FFFFFF"/>
          <w:lang w:eastAsia="zh-CN"/>
        </w:rPr>
        <w:t>等</w:t>
      </w:r>
      <w:r>
        <w:rPr>
          <w:rFonts w:cs="Arial" w:hint="eastAsia"/>
          <w:color w:val="2E414F"/>
          <w:sz w:val="21"/>
          <w:szCs w:val="21"/>
          <w:shd w:val="clear" w:color="auto" w:fill="FFFFFF"/>
          <w:lang w:eastAsia="zh-CN"/>
        </w:rPr>
        <w:t xml:space="preserve">. </w:t>
      </w:r>
      <w:r>
        <w:rPr>
          <w:rFonts w:cs="Arial" w:hint="eastAsia"/>
          <w:color w:val="2E414F"/>
          <w:sz w:val="21"/>
          <w:szCs w:val="21"/>
          <w:shd w:val="clear" w:color="auto" w:fill="FFFFFF"/>
          <w:lang w:eastAsia="zh-CN"/>
        </w:rPr>
        <w:t>植保无人机作业参数对新疆地区棉花冠层雾滴沉积分布的影响</w:t>
      </w:r>
      <w:r>
        <w:rPr>
          <w:rFonts w:cs="Arial" w:hint="eastAsia"/>
          <w:color w:val="2E414F"/>
          <w:sz w:val="21"/>
          <w:szCs w:val="21"/>
          <w:shd w:val="clear" w:color="auto" w:fill="FFFFFF"/>
          <w:lang w:eastAsia="zh-CN"/>
        </w:rPr>
        <w:t xml:space="preserve">[J]. </w:t>
      </w:r>
      <w:r>
        <w:rPr>
          <w:rFonts w:cs="Arial" w:hint="eastAsia"/>
          <w:color w:val="2E414F"/>
          <w:sz w:val="21"/>
          <w:szCs w:val="21"/>
          <w:shd w:val="clear" w:color="auto" w:fill="FFFFFF"/>
          <w:lang w:eastAsia="zh-CN"/>
        </w:rPr>
        <w:t>中国农机化学报</w:t>
      </w:r>
      <w:r>
        <w:rPr>
          <w:rFonts w:cs="Arial" w:hint="eastAsia"/>
          <w:color w:val="2E414F"/>
          <w:sz w:val="21"/>
          <w:szCs w:val="21"/>
          <w:shd w:val="clear" w:color="auto" w:fill="FFFFFF"/>
          <w:lang w:eastAsia="zh-CN"/>
        </w:rPr>
        <w:t xml:space="preserve">,2025,46(3):64-70. </w:t>
      </w:r>
    </w:p>
    <w:p w14:paraId="06E6510C" w14:textId="77777777" w:rsidR="001D06E8" w:rsidRDefault="00716207">
      <w:pPr>
        <w:numPr>
          <w:ilvl w:val="0"/>
          <w:numId w:val="7"/>
        </w:numPr>
        <w:autoSpaceDE w:val="0"/>
        <w:autoSpaceDN w:val="0"/>
        <w:adjustRightInd w:val="0"/>
        <w:snapToGrid w:val="0"/>
        <w:spacing w:beforeLines="50" w:before="120"/>
        <w:jc w:val="left"/>
        <w:rPr>
          <w:rFonts w:cs="Arial"/>
          <w:color w:val="2E414F"/>
          <w:sz w:val="21"/>
          <w:szCs w:val="21"/>
          <w:shd w:val="clear" w:color="auto" w:fill="FFFFFF"/>
        </w:rPr>
      </w:pPr>
      <w:r>
        <w:rPr>
          <w:rFonts w:cs="Arial" w:hint="eastAsia"/>
          <w:color w:val="2E414F"/>
          <w:sz w:val="21"/>
          <w:szCs w:val="21"/>
          <w:shd w:val="clear" w:color="auto" w:fill="FFFFFF"/>
        </w:rPr>
        <w:t xml:space="preserve">Xin, F.; Zhao, J.; Zhou, Y.; Wang, G.; Han, X.; Fu, W.; Deng, J.; Lan, Y. Effects of Dosage and Spraying Volume on Cotton Defoliants Efficacy: A Case Study Based on Application of Unmanned Aerial Vehicles. Agronomy 2018, 8, 85. </w:t>
      </w:r>
    </w:p>
    <w:p w14:paraId="4CBFE7D1" w14:textId="77777777" w:rsidR="001D06E8" w:rsidRDefault="00716207">
      <w:pPr>
        <w:numPr>
          <w:ilvl w:val="0"/>
          <w:numId w:val="7"/>
        </w:numPr>
        <w:autoSpaceDE w:val="0"/>
        <w:autoSpaceDN w:val="0"/>
        <w:adjustRightInd w:val="0"/>
        <w:snapToGrid w:val="0"/>
        <w:spacing w:beforeLines="50" w:before="120"/>
        <w:jc w:val="left"/>
        <w:rPr>
          <w:rFonts w:cs="Arial"/>
          <w:color w:val="2E414F"/>
          <w:sz w:val="21"/>
          <w:szCs w:val="21"/>
          <w:shd w:val="clear" w:color="auto" w:fill="FFFFFF"/>
        </w:rPr>
      </w:pPr>
      <w:r>
        <w:rPr>
          <w:rFonts w:cs="Arial" w:hint="eastAsia"/>
          <w:color w:val="2E414F"/>
          <w:sz w:val="21"/>
          <w:szCs w:val="21"/>
          <w:shd w:val="clear" w:color="auto" w:fill="FFFFFF"/>
        </w:rPr>
        <w:t>Wang, G.; Wang, J.; Chen, P.; Han, X.; Chen, S.; Lan, Y. Droplets Deposition and Harvest-Aid Efficacy for UAV Application in Arid Cotton Areas in Xinjiang, China. Int J Agric &amp;amp; Biol Eng 2022, 15, 9-18.</w:t>
      </w:r>
    </w:p>
    <w:p w14:paraId="792D0813" w14:textId="77777777" w:rsidR="001D06E8" w:rsidRDefault="00716207">
      <w:pPr>
        <w:numPr>
          <w:ilvl w:val="0"/>
          <w:numId w:val="7"/>
        </w:numPr>
        <w:autoSpaceDE w:val="0"/>
        <w:autoSpaceDN w:val="0"/>
        <w:adjustRightInd w:val="0"/>
        <w:snapToGrid w:val="0"/>
        <w:spacing w:beforeLines="50" w:before="120"/>
        <w:jc w:val="left"/>
        <w:rPr>
          <w:rFonts w:cs="Arial"/>
          <w:color w:val="2E414F"/>
          <w:sz w:val="21"/>
          <w:szCs w:val="21"/>
          <w:shd w:val="clear" w:color="auto" w:fill="FFFFFF"/>
        </w:rPr>
      </w:pPr>
      <w:r>
        <w:rPr>
          <w:rFonts w:cs="Arial" w:hint="eastAsia"/>
          <w:color w:val="2E414F"/>
          <w:sz w:val="21"/>
          <w:szCs w:val="21"/>
          <w:shd w:val="clear" w:color="auto" w:fill="FFFFFF"/>
        </w:rPr>
        <w:t xml:space="preserve">Chen, P.; Xu, W.; Zhan, Y.; Yang, W.; Wang, J.; Lan, Y. Evaluation of Cotton Defoliation Rate and Establishment of Spray Prescription Map Using Remote Sensing Imagery. Remote Sens. 2022, 14, 4206. </w:t>
      </w:r>
    </w:p>
    <w:p w14:paraId="4F9BC839" w14:textId="77777777" w:rsidR="001D06E8" w:rsidRDefault="00716207">
      <w:pPr>
        <w:numPr>
          <w:ilvl w:val="0"/>
          <w:numId w:val="7"/>
        </w:numPr>
        <w:autoSpaceDE w:val="0"/>
        <w:autoSpaceDN w:val="0"/>
        <w:adjustRightInd w:val="0"/>
        <w:snapToGrid w:val="0"/>
        <w:spacing w:beforeLines="50" w:before="120"/>
        <w:jc w:val="left"/>
        <w:rPr>
          <w:rFonts w:cs="Arial"/>
          <w:color w:val="2E414F"/>
          <w:sz w:val="21"/>
          <w:szCs w:val="21"/>
          <w:shd w:val="clear" w:color="auto" w:fill="FFFFFF"/>
        </w:rPr>
      </w:pPr>
      <w:r>
        <w:rPr>
          <w:rFonts w:cs="Arial" w:hint="eastAsia"/>
          <w:color w:val="2E414F"/>
          <w:sz w:val="21"/>
          <w:szCs w:val="21"/>
          <w:shd w:val="clear" w:color="auto" w:fill="FFFFFF"/>
        </w:rPr>
        <w:t xml:space="preserve">Li, H.; Li, Y.; Zeeshan, M.; Yang, L.; Gao, Z.; Yang, Y.; Zhang, G.; Wang, C.; Han, X. The Influence of Unmanned Aerial Vehicle Wind Field on the Pesticide Droplet Deposition and Control Effect in Cotton Fields. Agronomy 2025, 15, 1221. </w:t>
      </w:r>
    </w:p>
    <w:p w14:paraId="265D0E59" w14:textId="77777777" w:rsidR="001D06E8" w:rsidRDefault="00716207">
      <w:pPr>
        <w:numPr>
          <w:ilvl w:val="0"/>
          <w:numId w:val="7"/>
        </w:numPr>
        <w:autoSpaceDE w:val="0"/>
        <w:autoSpaceDN w:val="0"/>
        <w:adjustRightInd w:val="0"/>
        <w:snapToGrid w:val="0"/>
        <w:spacing w:beforeLines="50" w:before="120"/>
        <w:jc w:val="left"/>
        <w:rPr>
          <w:rFonts w:cs="Arial"/>
          <w:color w:val="2E414F"/>
          <w:sz w:val="21"/>
          <w:szCs w:val="21"/>
          <w:shd w:val="clear" w:color="auto" w:fill="FFFFFF"/>
        </w:rPr>
      </w:pPr>
      <w:r>
        <w:rPr>
          <w:rFonts w:cs="Arial" w:hint="eastAsia"/>
          <w:color w:val="2E414F"/>
          <w:sz w:val="21"/>
          <w:szCs w:val="21"/>
          <w:shd w:val="clear" w:color="auto" w:fill="FFFFFF"/>
        </w:rPr>
        <w:t>Guo, Y.; Zhang, H.; Gao, W.; Chen, Q.; Chang, Q.; Wang, J.; Zeng, Q.; Xu, H.; Chen, Q. Identification of Cotton Defoliation Sensitive Materials Based on UAV Multispectral Imaging. Agriculture 2025, 15, 965.</w:t>
      </w:r>
    </w:p>
    <w:p w14:paraId="5AFC256D" w14:textId="77777777" w:rsidR="001D06E8" w:rsidRDefault="00716207">
      <w:pPr>
        <w:autoSpaceDE w:val="0"/>
        <w:autoSpaceDN w:val="0"/>
        <w:adjustRightInd w:val="0"/>
        <w:ind w:firstLineChars="200" w:firstLine="640"/>
        <w:jc w:val="left"/>
        <w:rPr>
          <w:rFonts w:eastAsia="仿宋"/>
          <w:snapToGrid w:val="0"/>
          <w:color w:val="000000"/>
          <w:kern w:val="0"/>
          <w:szCs w:val="32"/>
          <w:lang w:eastAsia="zh-CN"/>
        </w:rPr>
      </w:pPr>
      <w:r>
        <w:rPr>
          <w:rFonts w:eastAsia="仿宋" w:hint="eastAsia"/>
          <w:snapToGrid w:val="0"/>
          <w:color w:val="000000"/>
          <w:kern w:val="0"/>
          <w:szCs w:val="32"/>
          <w:lang w:eastAsia="zh-CN"/>
        </w:rPr>
        <w:t>上述</w:t>
      </w:r>
      <w:r>
        <w:rPr>
          <w:rFonts w:eastAsia="仿宋"/>
          <w:snapToGrid w:val="0"/>
          <w:color w:val="000000"/>
          <w:kern w:val="0"/>
          <w:szCs w:val="32"/>
          <w:lang w:eastAsia="zh-CN"/>
        </w:rPr>
        <w:t>研究报告</w:t>
      </w:r>
      <w:r>
        <w:rPr>
          <w:rFonts w:eastAsia="仿宋" w:hint="eastAsia"/>
          <w:snapToGrid w:val="0"/>
          <w:color w:val="000000"/>
          <w:kern w:val="0"/>
          <w:szCs w:val="32"/>
          <w:lang w:eastAsia="zh-CN"/>
        </w:rPr>
        <w:t>从喷施技术、药剂配方及脱叶效果评价等核心维度进行了验证</w:t>
      </w:r>
      <w:r>
        <w:rPr>
          <w:rFonts w:eastAsia="仿宋"/>
          <w:snapToGrid w:val="0"/>
          <w:color w:val="000000"/>
          <w:kern w:val="0"/>
          <w:szCs w:val="32"/>
          <w:lang w:eastAsia="zh-CN"/>
        </w:rPr>
        <w:t>，</w:t>
      </w:r>
      <w:r>
        <w:rPr>
          <w:rFonts w:eastAsia="仿宋" w:hint="eastAsia"/>
          <w:snapToGrid w:val="0"/>
          <w:color w:val="000000"/>
          <w:kern w:val="0"/>
          <w:szCs w:val="32"/>
          <w:lang w:eastAsia="zh-CN"/>
        </w:rPr>
        <w:t>通过试验设计、标准化作业参数系统评估了植保无人飞机喷施技术的脱叶效果，分析了环境条件（风速、温度）、作业参数（飞行高度、飞行速度、雾滴粒径）及药剂</w:t>
      </w:r>
      <w:r>
        <w:rPr>
          <w:rFonts w:eastAsia="仿宋" w:hint="eastAsia"/>
          <w:snapToGrid w:val="0"/>
          <w:color w:val="000000"/>
          <w:kern w:val="0"/>
          <w:szCs w:val="32"/>
          <w:lang w:eastAsia="zh-CN"/>
        </w:rPr>
        <w:t xml:space="preserve"> - </w:t>
      </w:r>
      <w:r>
        <w:rPr>
          <w:rFonts w:eastAsia="仿宋" w:hint="eastAsia"/>
          <w:snapToGrid w:val="0"/>
          <w:color w:val="000000"/>
          <w:kern w:val="0"/>
          <w:szCs w:val="32"/>
          <w:lang w:eastAsia="zh-CN"/>
        </w:rPr>
        <w:t>助剂组合对脱叶效果的影响。</w:t>
      </w:r>
    </w:p>
    <w:p w14:paraId="1634B02D" w14:textId="77777777" w:rsidR="001D06E8" w:rsidRDefault="00716207">
      <w:pPr>
        <w:pStyle w:val="aa"/>
        <w:adjustRightInd w:val="0"/>
        <w:spacing w:beforeLines="50" w:before="120" w:afterLines="50" w:after="120" w:line="240" w:lineRule="auto"/>
        <w:ind w:firstLine="640"/>
        <w:jc w:val="left"/>
        <w:rPr>
          <w:rFonts w:ascii="Times New Roman" w:eastAsia="仿宋"/>
          <w:snapToGrid w:val="0"/>
          <w:color w:val="000000"/>
          <w:kern w:val="0"/>
          <w:sz w:val="32"/>
          <w:szCs w:val="32"/>
        </w:rPr>
      </w:pPr>
      <w:r>
        <w:rPr>
          <w:rFonts w:ascii="Times New Roman" w:eastAsia="仿宋" w:hint="eastAsia"/>
          <w:snapToGrid w:val="0"/>
          <w:color w:val="000000"/>
          <w:kern w:val="0"/>
          <w:sz w:val="32"/>
          <w:szCs w:val="32"/>
        </w:rPr>
        <w:t>植保无人飞机喷施技术日趋成熟，棉花脱叶剂在机械化采收前已普遍通过无人飞机进行施用。棉花采收前需完成脱叶催熟处理以适配机械采收，且棉花吐絮后应及时采收避免品质下降。从作业效率和规模化应用经济性角度考虑，利用植保无人飞机开展脱叶剂喷施作业，较传统地面施药方式更具效率优势</w:t>
      </w:r>
      <w:r>
        <w:rPr>
          <w:rFonts w:ascii="Times New Roman" w:eastAsia="仿宋" w:hint="eastAsia"/>
          <w:snapToGrid w:val="0"/>
          <w:color w:val="000000"/>
          <w:kern w:val="0"/>
          <w:sz w:val="32"/>
          <w:szCs w:val="32"/>
        </w:rPr>
        <w:lastRenderedPageBreak/>
        <w:t>和应用价值。</w:t>
      </w:r>
    </w:p>
    <w:p w14:paraId="7E575F33" w14:textId="77777777" w:rsidR="001D06E8" w:rsidRDefault="00716207">
      <w:pPr>
        <w:pStyle w:val="aa"/>
        <w:adjustRightInd w:val="0"/>
        <w:spacing w:beforeLines="50" w:before="120" w:afterLines="50" w:after="120" w:line="240" w:lineRule="auto"/>
        <w:ind w:firstLine="640"/>
        <w:jc w:val="left"/>
        <w:rPr>
          <w:rFonts w:ascii="Times New Roman" w:eastAsia="仿宋"/>
          <w:snapToGrid w:val="0"/>
          <w:color w:val="000000"/>
          <w:kern w:val="0"/>
          <w:sz w:val="32"/>
          <w:szCs w:val="32"/>
        </w:rPr>
      </w:pPr>
      <w:r>
        <w:rPr>
          <w:rFonts w:ascii="Times New Roman" w:eastAsia="仿宋" w:hint="eastAsia"/>
          <w:snapToGrid w:val="0"/>
          <w:color w:val="000000"/>
          <w:kern w:val="0"/>
          <w:sz w:val="32"/>
          <w:szCs w:val="32"/>
        </w:rPr>
        <w:t>针对不同棉区种植模式、棉花品种，开展了植保无人飞机喷施棉花脱叶剂的作业效果研究，重点分析不同喷施参数与药剂组合下药剂在棉花冠层中的沉积特征及脱叶催熟效果，验证了无人飞机喷施技术的可行性与优势。基于无人飞机遥感和图像识别技术，利用多光谱影像与深度学习方法评价棉花长势、脱叶效果及产量预测，为精准施药与智能化管理提供新的技术支撑，提升植保无人飞机棉花脱叶作业的施药效果与精准化水平。</w:t>
      </w:r>
    </w:p>
    <w:p w14:paraId="78EC11D9" w14:textId="77777777" w:rsidR="001D06E8" w:rsidRDefault="00716207">
      <w:pPr>
        <w:ind w:firstLine="640"/>
        <w:rPr>
          <w:rFonts w:eastAsia="仿宋"/>
          <w:color w:val="000000"/>
          <w:lang w:eastAsia="zh-CN"/>
        </w:rPr>
      </w:pPr>
      <w:r>
        <w:rPr>
          <w:rFonts w:eastAsia="仿宋"/>
          <w:color w:val="000000"/>
          <w:lang w:eastAsia="zh-CN"/>
        </w:rPr>
        <w:t>本标准的制定，是在参考国内外植保无人飞机喷施技术及棉花脱叶剂应用研究基础上，结合我国主要棉区多年来试验研究的经验形成的。</w:t>
      </w:r>
    </w:p>
    <w:p w14:paraId="1375A872" w14:textId="77777777" w:rsidR="001D06E8" w:rsidRDefault="00716207">
      <w:pPr>
        <w:ind w:firstLine="643"/>
        <w:rPr>
          <w:rFonts w:eastAsia="仿宋"/>
          <w:b/>
          <w:color w:val="000000"/>
          <w:lang w:eastAsia="zh-CN"/>
        </w:rPr>
      </w:pPr>
      <w:r>
        <w:rPr>
          <w:rFonts w:eastAsia="仿宋"/>
          <w:b/>
          <w:color w:val="000000"/>
          <w:lang w:eastAsia="zh-CN"/>
        </w:rPr>
        <w:t>（三）标准制定的目的和意义</w:t>
      </w:r>
    </w:p>
    <w:p w14:paraId="23CBE592" w14:textId="77777777" w:rsidR="001D06E8" w:rsidRDefault="00716207">
      <w:pPr>
        <w:ind w:firstLine="640"/>
        <w:rPr>
          <w:rFonts w:eastAsia="仿宋"/>
          <w:color w:val="000000"/>
          <w:lang w:eastAsia="zh-CN"/>
        </w:rPr>
      </w:pPr>
      <w:r>
        <w:rPr>
          <w:rFonts w:eastAsia="仿宋"/>
          <w:color w:val="000000"/>
          <w:lang w:eastAsia="zh-CN"/>
        </w:rPr>
        <w:t>规范植保无人飞机喷施棉花脱叶剂作业技术。随着植保无人飞机在农业植保领域的快速发展，特别是棉花脱叶剂喷施作业中广泛应用，亟需制定统一的技术操作规范，指导作业人员科学、规范开展喷施作业，保障作业安全和效果。</w:t>
      </w:r>
    </w:p>
    <w:p w14:paraId="6032E8CE" w14:textId="77777777" w:rsidR="001D06E8" w:rsidRDefault="00716207">
      <w:pPr>
        <w:ind w:firstLine="640"/>
        <w:rPr>
          <w:rFonts w:eastAsia="仿宋"/>
          <w:color w:val="000000"/>
          <w:lang w:eastAsia="zh-CN"/>
        </w:rPr>
      </w:pPr>
      <w:r>
        <w:rPr>
          <w:rFonts w:eastAsia="仿宋"/>
          <w:color w:val="000000"/>
          <w:lang w:eastAsia="zh-CN"/>
        </w:rPr>
        <w:t>保障棉花机械化采收质量。棉花脱叶效果直接影响机采棉的含杂率、纤维品质和采收效率。通过规范植保无人飞机的作业技术参数，可以有效提高脱叶率，确保棉花集中吐絮，为机械化采收创造良好条件。</w:t>
      </w:r>
    </w:p>
    <w:p w14:paraId="1C1A0DB7" w14:textId="77777777" w:rsidR="001D06E8" w:rsidRDefault="00716207">
      <w:pPr>
        <w:ind w:firstLine="640"/>
        <w:rPr>
          <w:rFonts w:eastAsia="仿宋"/>
          <w:color w:val="000000"/>
          <w:lang w:eastAsia="zh-CN"/>
        </w:rPr>
      </w:pPr>
      <w:r>
        <w:rPr>
          <w:rFonts w:eastAsia="仿宋"/>
          <w:color w:val="000000"/>
          <w:lang w:eastAsia="zh-CN"/>
        </w:rPr>
        <w:t>促进农业绿色发展。规范脱叶剂的使用剂量和施药技术，减少农药使用量，降低环境风险，促进农业可持续发展。</w:t>
      </w:r>
    </w:p>
    <w:p w14:paraId="2E8CE805" w14:textId="77777777" w:rsidR="001D06E8" w:rsidRDefault="00716207">
      <w:pPr>
        <w:ind w:firstLine="643"/>
        <w:rPr>
          <w:rFonts w:eastAsia="仿宋"/>
          <w:b/>
          <w:color w:val="000000"/>
          <w:lang w:eastAsia="zh-CN"/>
        </w:rPr>
      </w:pPr>
      <w:r>
        <w:rPr>
          <w:rFonts w:eastAsia="仿宋"/>
          <w:b/>
          <w:color w:val="000000"/>
          <w:lang w:eastAsia="zh-CN"/>
        </w:rPr>
        <w:t>（四）标准编制相关的法规政策文件</w:t>
      </w:r>
    </w:p>
    <w:p w14:paraId="6EADC6AE" w14:textId="77777777" w:rsidR="001D06E8" w:rsidRDefault="00716207">
      <w:pPr>
        <w:ind w:firstLine="640"/>
        <w:rPr>
          <w:rFonts w:eastAsia="仿宋"/>
          <w:color w:val="000000"/>
          <w:lang w:eastAsia="zh-CN"/>
        </w:rPr>
      </w:pPr>
      <w:r>
        <w:rPr>
          <w:rFonts w:eastAsia="仿宋"/>
          <w:color w:val="000000"/>
          <w:lang w:eastAsia="zh-CN"/>
        </w:rPr>
        <w:t>本标准编制基于《农药管理条例》《无人驾驶航空器飞行管理暂行条例》等法规政策文件，同时充分考虑我国农药生产和管理现状与发展趋势，依据</w:t>
      </w:r>
      <w:r>
        <w:rPr>
          <w:rFonts w:eastAsia="仿宋"/>
          <w:color w:val="000000"/>
          <w:lang w:eastAsia="zh-CN"/>
        </w:rPr>
        <w:t>GB/T 1.1—2020</w:t>
      </w:r>
      <w:r>
        <w:rPr>
          <w:rFonts w:eastAsia="仿宋"/>
          <w:color w:val="000000"/>
          <w:lang w:eastAsia="zh-CN"/>
        </w:rPr>
        <w:t>《标准化工作导则</w:t>
      </w:r>
      <w:r>
        <w:rPr>
          <w:rFonts w:eastAsia="仿宋"/>
          <w:color w:val="000000"/>
          <w:lang w:eastAsia="zh-CN"/>
        </w:rPr>
        <w:t xml:space="preserve"> </w:t>
      </w:r>
      <w:r>
        <w:rPr>
          <w:rFonts w:eastAsia="仿宋"/>
          <w:color w:val="000000"/>
          <w:lang w:eastAsia="zh-CN"/>
        </w:rPr>
        <w:t>第</w:t>
      </w:r>
      <w:r>
        <w:rPr>
          <w:rFonts w:eastAsia="仿宋"/>
          <w:color w:val="000000"/>
          <w:lang w:eastAsia="zh-CN"/>
        </w:rPr>
        <w:t>1</w:t>
      </w:r>
      <w:r>
        <w:rPr>
          <w:rFonts w:eastAsia="仿宋"/>
          <w:color w:val="000000"/>
          <w:lang w:eastAsia="zh-CN"/>
        </w:rPr>
        <w:t>部分：标准化文件的结构和起草规则》的要求进行编写。</w:t>
      </w:r>
    </w:p>
    <w:p w14:paraId="1BABEA43" w14:textId="77777777" w:rsidR="001D06E8" w:rsidRDefault="00716207">
      <w:pPr>
        <w:spacing w:before="297"/>
        <w:rPr>
          <w:rFonts w:eastAsia="仿宋"/>
          <w:b/>
          <w:lang w:eastAsia="zh-CN"/>
        </w:rPr>
      </w:pPr>
      <w:r>
        <w:rPr>
          <w:rFonts w:eastAsia="仿宋"/>
          <w:b/>
          <w:lang w:eastAsia="zh-CN"/>
        </w:rPr>
        <w:t>三、标准主要技术内容</w:t>
      </w:r>
    </w:p>
    <w:p w14:paraId="2D46D94B" w14:textId="77777777" w:rsidR="001D06E8" w:rsidRDefault="00716207">
      <w:pPr>
        <w:ind w:firstLine="643"/>
        <w:rPr>
          <w:rFonts w:eastAsia="仿宋"/>
          <w:b/>
          <w:color w:val="000000"/>
          <w:lang w:eastAsia="zh-CN"/>
        </w:rPr>
      </w:pPr>
      <w:r>
        <w:rPr>
          <w:rFonts w:eastAsia="仿宋"/>
          <w:b/>
          <w:color w:val="000000"/>
          <w:lang w:eastAsia="zh-CN"/>
        </w:rPr>
        <w:t xml:space="preserve">3.1 </w:t>
      </w:r>
      <w:r>
        <w:rPr>
          <w:rFonts w:eastAsia="仿宋"/>
          <w:b/>
          <w:color w:val="000000"/>
          <w:lang w:eastAsia="zh-CN"/>
        </w:rPr>
        <w:t>范围</w:t>
      </w:r>
    </w:p>
    <w:p w14:paraId="120ADAA1" w14:textId="77777777" w:rsidR="001D06E8" w:rsidRDefault="00716207">
      <w:pPr>
        <w:ind w:firstLine="640"/>
        <w:rPr>
          <w:rFonts w:eastAsia="仿宋"/>
          <w:color w:val="000000"/>
          <w:lang w:eastAsia="zh-CN"/>
        </w:rPr>
      </w:pPr>
      <w:r>
        <w:rPr>
          <w:rFonts w:eastAsia="仿宋"/>
          <w:color w:val="000000"/>
          <w:lang w:eastAsia="zh-CN"/>
        </w:rPr>
        <w:t>本标准规定了植保无人飞机喷施棉花脱叶剂的总体要求、作业条件、作业前准备、喷施作业操作、作业后管理、作业效</w:t>
      </w:r>
      <w:r>
        <w:rPr>
          <w:rFonts w:eastAsia="仿宋"/>
          <w:color w:val="000000"/>
          <w:lang w:eastAsia="zh-CN"/>
        </w:rPr>
        <w:lastRenderedPageBreak/>
        <w:t>果评价及安全注意事项。</w:t>
      </w:r>
    </w:p>
    <w:p w14:paraId="457217CC" w14:textId="77777777" w:rsidR="001D06E8" w:rsidRDefault="00716207">
      <w:pPr>
        <w:ind w:firstLine="640"/>
        <w:rPr>
          <w:rFonts w:eastAsia="仿宋"/>
          <w:color w:val="000000"/>
          <w:lang w:eastAsia="zh-CN"/>
        </w:rPr>
      </w:pPr>
      <w:r>
        <w:rPr>
          <w:rFonts w:eastAsia="仿宋"/>
          <w:color w:val="000000"/>
          <w:lang w:eastAsia="zh-CN"/>
        </w:rPr>
        <w:t>本标准适用于最大起飞重量不超过</w:t>
      </w:r>
      <w:r>
        <w:rPr>
          <w:rFonts w:eastAsia="仿宋"/>
          <w:color w:val="000000"/>
          <w:lang w:eastAsia="zh-CN"/>
        </w:rPr>
        <w:t>150kg</w:t>
      </w:r>
      <w:r>
        <w:rPr>
          <w:rFonts w:eastAsia="仿宋"/>
          <w:color w:val="000000"/>
          <w:lang w:eastAsia="zh-CN"/>
        </w:rPr>
        <w:t>的植保无人飞机在棉花脱叶剂喷施作业中的技术操作规范与管理要求。</w:t>
      </w:r>
    </w:p>
    <w:p w14:paraId="4507C79F" w14:textId="77777777" w:rsidR="001D06E8" w:rsidRDefault="00716207">
      <w:pPr>
        <w:ind w:firstLine="643"/>
        <w:rPr>
          <w:rFonts w:eastAsia="仿宋"/>
          <w:b/>
          <w:color w:val="000000"/>
          <w:lang w:eastAsia="zh-CN"/>
        </w:rPr>
      </w:pPr>
      <w:r>
        <w:rPr>
          <w:rFonts w:eastAsia="仿宋"/>
          <w:b/>
          <w:color w:val="000000"/>
          <w:lang w:eastAsia="zh-CN"/>
        </w:rPr>
        <w:t xml:space="preserve">3.2 </w:t>
      </w:r>
      <w:r>
        <w:rPr>
          <w:rFonts w:eastAsia="仿宋"/>
          <w:b/>
          <w:color w:val="000000"/>
          <w:lang w:eastAsia="zh-CN"/>
        </w:rPr>
        <w:t>规范性引用文件</w:t>
      </w:r>
    </w:p>
    <w:p w14:paraId="568208C9" w14:textId="77777777" w:rsidR="001D06E8" w:rsidRDefault="00716207">
      <w:pPr>
        <w:ind w:firstLine="640"/>
        <w:rPr>
          <w:rFonts w:eastAsia="仿宋"/>
          <w:color w:val="000000"/>
          <w:lang w:eastAsia="zh-CN"/>
        </w:rPr>
      </w:pPr>
      <w:r>
        <w:rPr>
          <w:rFonts w:eastAsia="仿宋"/>
          <w:color w:val="000000"/>
          <w:lang w:eastAsia="zh-CN"/>
        </w:rPr>
        <w:t>本标准规范性引用了以下文件：</w:t>
      </w:r>
    </w:p>
    <w:p w14:paraId="5597E1AF" w14:textId="77777777" w:rsidR="001D06E8" w:rsidRDefault="00716207">
      <w:pPr>
        <w:ind w:firstLine="640"/>
        <w:rPr>
          <w:rFonts w:eastAsia="仿宋"/>
          <w:color w:val="000000"/>
          <w:lang w:eastAsia="zh-CN"/>
        </w:rPr>
      </w:pPr>
      <w:r>
        <w:rPr>
          <w:rFonts w:eastAsia="仿宋"/>
          <w:color w:val="000000"/>
          <w:lang w:eastAsia="zh-CN"/>
        </w:rPr>
        <w:t xml:space="preserve">- GB/T 43071-2023 </w:t>
      </w:r>
      <w:r>
        <w:rPr>
          <w:rFonts w:eastAsia="仿宋"/>
          <w:color w:val="000000"/>
          <w:lang w:eastAsia="zh-CN"/>
        </w:rPr>
        <w:t>植保无人飞机</w:t>
      </w:r>
    </w:p>
    <w:p w14:paraId="3EB9C82C" w14:textId="77777777" w:rsidR="001D06E8" w:rsidRDefault="00716207">
      <w:pPr>
        <w:ind w:firstLine="640"/>
        <w:rPr>
          <w:rFonts w:eastAsia="仿宋"/>
          <w:color w:val="000000"/>
          <w:lang w:eastAsia="zh-CN"/>
        </w:rPr>
      </w:pPr>
      <w:r>
        <w:rPr>
          <w:rFonts w:eastAsia="仿宋"/>
          <w:color w:val="000000"/>
          <w:lang w:eastAsia="zh-CN"/>
        </w:rPr>
        <w:t xml:space="preserve">- GB 12475-2006 </w:t>
      </w:r>
      <w:r>
        <w:rPr>
          <w:rFonts w:eastAsia="仿宋"/>
          <w:color w:val="000000"/>
          <w:lang w:eastAsia="zh-CN"/>
        </w:rPr>
        <w:t>农药贮运、销售和使用的防毒规程</w:t>
      </w:r>
    </w:p>
    <w:p w14:paraId="78411267" w14:textId="77777777" w:rsidR="001D06E8" w:rsidRDefault="00716207">
      <w:pPr>
        <w:ind w:firstLine="640"/>
        <w:rPr>
          <w:rFonts w:eastAsia="仿宋"/>
          <w:color w:val="000000"/>
          <w:lang w:eastAsia="zh-CN"/>
        </w:rPr>
      </w:pPr>
      <w:r>
        <w:rPr>
          <w:rFonts w:eastAsia="仿宋"/>
          <w:color w:val="000000"/>
          <w:lang w:eastAsia="zh-CN"/>
        </w:rPr>
        <w:t xml:space="preserve">- NY/T 1533-2007 </w:t>
      </w:r>
      <w:r>
        <w:rPr>
          <w:rFonts w:eastAsia="仿宋"/>
          <w:color w:val="000000"/>
          <w:lang w:eastAsia="zh-CN"/>
        </w:rPr>
        <w:t>农用航空器喷施技术作业规程</w:t>
      </w:r>
    </w:p>
    <w:p w14:paraId="736BF220" w14:textId="77777777" w:rsidR="001D06E8" w:rsidRDefault="00716207">
      <w:pPr>
        <w:ind w:firstLine="640"/>
        <w:rPr>
          <w:rFonts w:eastAsia="仿宋"/>
          <w:color w:val="000000"/>
          <w:lang w:eastAsia="zh-CN"/>
        </w:rPr>
      </w:pPr>
      <w:r>
        <w:rPr>
          <w:rFonts w:eastAsia="仿宋"/>
          <w:color w:val="000000"/>
          <w:lang w:eastAsia="zh-CN"/>
        </w:rPr>
        <w:t xml:space="preserve">- NY/T 3084-2017 </w:t>
      </w:r>
      <w:r>
        <w:rPr>
          <w:rFonts w:eastAsia="仿宋"/>
          <w:color w:val="000000"/>
          <w:lang w:eastAsia="zh-CN"/>
        </w:rPr>
        <w:t>西北内陆棉区机采棉生产技术规程</w:t>
      </w:r>
    </w:p>
    <w:p w14:paraId="0F34A772" w14:textId="77777777" w:rsidR="001D06E8" w:rsidRDefault="00716207">
      <w:pPr>
        <w:ind w:firstLine="640"/>
        <w:rPr>
          <w:rFonts w:eastAsia="仿宋"/>
          <w:color w:val="000000"/>
          <w:lang w:eastAsia="zh-CN"/>
        </w:rPr>
      </w:pPr>
      <w:r>
        <w:rPr>
          <w:rFonts w:eastAsia="仿宋"/>
          <w:color w:val="000000"/>
          <w:lang w:eastAsia="zh-CN"/>
        </w:rPr>
        <w:t xml:space="preserve">- NY/T 3213-2023 </w:t>
      </w:r>
      <w:r>
        <w:rPr>
          <w:rFonts w:eastAsia="仿宋"/>
          <w:color w:val="000000"/>
          <w:lang w:eastAsia="zh-CN"/>
        </w:rPr>
        <w:t>植保无人飞机质量评价技术规范</w:t>
      </w:r>
    </w:p>
    <w:p w14:paraId="72087097" w14:textId="77777777" w:rsidR="001D06E8" w:rsidRDefault="00716207">
      <w:pPr>
        <w:ind w:firstLine="640"/>
        <w:rPr>
          <w:rFonts w:eastAsia="仿宋"/>
          <w:color w:val="000000"/>
          <w:lang w:eastAsia="zh-CN"/>
        </w:rPr>
      </w:pPr>
      <w:r>
        <w:rPr>
          <w:rFonts w:eastAsia="仿宋"/>
          <w:color w:val="000000"/>
          <w:lang w:eastAsia="zh-CN"/>
        </w:rPr>
        <w:t xml:space="preserve">- CCAR-91-R4 </w:t>
      </w:r>
      <w:r>
        <w:rPr>
          <w:rFonts w:eastAsia="仿宋"/>
          <w:color w:val="000000"/>
          <w:lang w:eastAsia="zh-CN"/>
        </w:rPr>
        <w:t>一般运行和飞行规则</w:t>
      </w:r>
    </w:p>
    <w:p w14:paraId="48D44931" w14:textId="77777777" w:rsidR="001D06E8" w:rsidRDefault="00716207">
      <w:pPr>
        <w:ind w:firstLine="643"/>
        <w:rPr>
          <w:rFonts w:eastAsia="仿宋"/>
          <w:b/>
          <w:color w:val="000000"/>
          <w:lang w:eastAsia="zh-CN"/>
        </w:rPr>
      </w:pPr>
      <w:r>
        <w:rPr>
          <w:rFonts w:eastAsia="仿宋"/>
          <w:b/>
          <w:color w:val="000000"/>
          <w:lang w:eastAsia="zh-CN"/>
        </w:rPr>
        <w:t xml:space="preserve">3.3 </w:t>
      </w:r>
      <w:r>
        <w:rPr>
          <w:rFonts w:eastAsia="仿宋"/>
          <w:b/>
          <w:color w:val="000000"/>
          <w:lang w:eastAsia="zh-CN"/>
        </w:rPr>
        <w:t>术语和定义</w:t>
      </w:r>
    </w:p>
    <w:p w14:paraId="1308ABDA" w14:textId="77777777" w:rsidR="001D06E8" w:rsidRDefault="00716207">
      <w:pPr>
        <w:ind w:firstLine="640"/>
        <w:rPr>
          <w:rFonts w:eastAsia="仿宋"/>
          <w:color w:val="000000"/>
          <w:lang w:eastAsia="zh-CN"/>
        </w:rPr>
      </w:pPr>
      <w:r>
        <w:rPr>
          <w:rFonts w:eastAsia="仿宋"/>
          <w:color w:val="000000"/>
          <w:lang w:eastAsia="zh-CN"/>
        </w:rPr>
        <w:t>本标准对植保无人飞机、植保无人飞机喷施作业、障碍物、不适宜作业区域、隔离带、操控员、辅助作业人员、雾滴、雾滴粒径、药害等术语进行了定义。</w:t>
      </w:r>
    </w:p>
    <w:p w14:paraId="4EB595DF" w14:textId="77777777" w:rsidR="001D06E8" w:rsidRDefault="00716207">
      <w:pPr>
        <w:ind w:firstLine="643"/>
        <w:rPr>
          <w:rFonts w:eastAsia="仿宋"/>
          <w:b/>
          <w:color w:val="000000"/>
          <w:lang w:eastAsia="zh-CN"/>
        </w:rPr>
      </w:pPr>
      <w:r>
        <w:rPr>
          <w:rFonts w:eastAsia="仿宋"/>
          <w:b/>
          <w:color w:val="000000"/>
          <w:lang w:eastAsia="zh-CN"/>
        </w:rPr>
        <w:t xml:space="preserve">3.4 </w:t>
      </w:r>
      <w:r>
        <w:rPr>
          <w:rFonts w:eastAsia="仿宋"/>
          <w:b/>
          <w:color w:val="000000"/>
          <w:lang w:eastAsia="zh-CN"/>
        </w:rPr>
        <w:t>总体要求</w:t>
      </w:r>
    </w:p>
    <w:p w14:paraId="27437763" w14:textId="77777777" w:rsidR="001D06E8" w:rsidRDefault="00716207">
      <w:pPr>
        <w:ind w:firstLine="640"/>
        <w:rPr>
          <w:rFonts w:eastAsia="仿宋"/>
          <w:color w:val="000000"/>
          <w:lang w:eastAsia="zh-CN"/>
        </w:rPr>
      </w:pPr>
      <w:r>
        <w:rPr>
          <w:rFonts w:eastAsia="仿宋"/>
          <w:color w:val="000000"/>
          <w:lang w:eastAsia="zh-CN"/>
        </w:rPr>
        <w:t>规定了植保无人飞机应符合的相关法规要求，以及在禁飞区域、障碍物密集区域等不适宜开展作业的条件。</w:t>
      </w:r>
    </w:p>
    <w:p w14:paraId="6247CF9A" w14:textId="77777777" w:rsidR="001D06E8" w:rsidRDefault="00716207">
      <w:pPr>
        <w:ind w:firstLine="643"/>
        <w:rPr>
          <w:rFonts w:eastAsia="仿宋"/>
          <w:b/>
          <w:color w:val="000000"/>
          <w:lang w:eastAsia="zh-CN"/>
        </w:rPr>
      </w:pPr>
      <w:r>
        <w:rPr>
          <w:rFonts w:eastAsia="仿宋"/>
          <w:b/>
          <w:color w:val="000000"/>
          <w:lang w:eastAsia="zh-CN"/>
        </w:rPr>
        <w:t xml:space="preserve">3.5 </w:t>
      </w:r>
      <w:r>
        <w:rPr>
          <w:rFonts w:eastAsia="仿宋"/>
          <w:b/>
          <w:color w:val="000000"/>
          <w:lang w:eastAsia="zh-CN"/>
        </w:rPr>
        <w:t>作业要求</w:t>
      </w:r>
    </w:p>
    <w:p w14:paraId="77F44173" w14:textId="77777777" w:rsidR="001D06E8" w:rsidRDefault="00716207">
      <w:pPr>
        <w:ind w:firstLine="640"/>
        <w:rPr>
          <w:rFonts w:eastAsia="仿宋"/>
          <w:color w:val="000000"/>
          <w:lang w:eastAsia="zh-CN"/>
        </w:rPr>
      </w:pPr>
      <w:r>
        <w:rPr>
          <w:rFonts w:eastAsia="仿宋"/>
          <w:color w:val="000000"/>
          <w:lang w:eastAsia="zh-CN"/>
        </w:rPr>
        <w:t>包括植保无人飞机技术要求、操作人员要求、棉花要求、作业区域要求、脱叶剂要求、作业时期要求等。</w:t>
      </w:r>
    </w:p>
    <w:p w14:paraId="707FD84D" w14:textId="77777777" w:rsidR="001D06E8" w:rsidRDefault="00716207">
      <w:pPr>
        <w:ind w:firstLine="643"/>
        <w:rPr>
          <w:rFonts w:eastAsia="仿宋"/>
          <w:b/>
          <w:color w:val="000000"/>
          <w:lang w:eastAsia="zh-CN"/>
        </w:rPr>
      </w:pPr>
      <w:r>
        <w:rPr>
          <w:rFonts w:eastAsia="仿宋"/>
          <w:b/>
          <w:color w:val="000000"/>
          <w:lang w:eastAsia="zh-CN"/>
        </w:rPr>
        <w:t xml:space="preserve">3.6 </w:t>
      </w:r>
      <w:r>
        <w:rPr>
          <w:rFonts w:eastAsia="仿宋"/>
          <w:b/>
          <w:color w:val="000000"/>
          <w:lang w:eastAsia="zh-CN"/>
        </w:rPr>
        <w:t>作业前准备</w:t>
      </w:r>
    </w:p>
    <w:p w14:paraId="739A082B" w14:textId="77777777" w:rsidR="001D06E8" w:rsidRDefault="00716207">
      <w:pPr>
        <w:ind w:firstLine="640"/>
        <w:rPr>
          <w:rFonts w:eastAsia="仿宋"/>
          <w:color w:val="000000"/>
          <w:lang w:eastAsia="zh-CN"/>
        </w:rPr>
      </w:pPr>
      <w:r>
        <w:rPr>
          <w:rFonts w:eastAsia="仿宋"/>
          <w:color w:val="000000"/>
          <w:lang w:eastAsia="zh-CN"/>
        </w:rPr>
        <w:t>包括作业区域确认与规划、药剂配制、药剂运输与贮存、植保无人飞机流量调试、有效喷幅测定等。</w:t>
      </w:r>
    </w:p>
    <w:p w14:paraId="77383FBF" w14:textId="77777777" w:rsidR="001D06E8" w:rsidRDefault="00716207">
      <w:pPr>
        <w:ind w:firstLine="643"/>
        <w:rPr>
          <w:rFonts w:eastAsia="仿宋"/>
          <w:b/>
          <w:color w:val="000000"/>
          <w:lang w:eastAsia="zh-CN"/>
        </w:rPr>
      </w:pPr>
      <w:r>
        <w:rPr>
          <w:rFonts w:eastAsia="仿宋"/>
          <w:b/>
          <w:color w:val="000000"/>
          <w:lang w:eastAsia="zh-CN"/>
        </w:rPr>
        <w:t xml:space="preserve">3.7 </w:t>
      </w:r>
      <w:r>
        <w:rPr>
          <w:rFonts w:eastAsia="仿宋"/>
          <w:b/>
          <w:color w:val="000000"/>
          <w:lang w:eastAsia="zh-CN"/>
        </w:rPr>
        <w:t>喷施作业</w:t>
      </w:r>
    </w:p>
    <w:p w14:paraId="43F27268" w14:textId="77777777" w:rsidR="001D06E8" w:rsidRDefault="00716207">
      <w:pPr>
        <w:ind w:firstLine="640"/>
        <w:rPr>
          <w:rFonts w:eastAsia="仿宋"/>
          <w:color w:val="000000"/>
          <w:lang w:eastAsia="zh-CN"/>
        </w:rPr>
      </w:pPr>
      <w:r>
        <w:rPr>
          <w:rFonts w:eastAsia="仿宋"/>
          <w:color w:val="000000"/>
          <w:lang w:eastAsia="zh-CN"/>
        </w:rPr>
        <w:t>包括作业前检查、气象条件（环境风速、温度和湿度）、作业高度与速度、喷液量、喷雾雾滴、施药次数与间隔等。</w:t>
      </w:r>
    </w:p>
    <w:p w14:paraId="471BC889" w14:textId="77777777" w:rsidR="001D06E8" w:rsidRDefault="00716207">
      <w:pPr>
        <w:ind w:firstLine="643"/>
        <w:rPr>
          <w:rFonts w:eastAsia="仿宋"/>
          <w:b/>
          <w:color w:val="000000"/>
          <w:lang w:eastAsia="zh-CN"/>
        </w:rPr>
      </w:pPr>
      <w:r>
        <w:rPr>
          <w:rFonts w:eastAsia="仿宋"/>
          <w:b/>
          <w:color w:val="000000"/>
          <w:lang w:eastAsia="zh-CN"/>
        </w:rPr>
        <w:t xml:space="preserve">3.8 </w:t>
      </w:r>
      <w:r>
        <w:rPr>
          <w:rFonts w:eastAsia="仿宋"/>
          <w:b/>
          <w:color w:val="000000"/>
          <w:lang w:eastAsia="zh-CN"/>
        </w:rPr>
        <w:t>作业后要求</w:t>
      </w:r>
    </w:p>
    <w:p w14:paraId="0FE917EC" w14:textId="77777777" w:rsidR="001D06E8" w:rsidRDefault="00716207">
      <w:pPr>
        <w:ind w:firstLine="640"/>
        <w:rPr>
          <w:rFonts w:eastAsia="仿宋"/>
          <w:color w:val="000000"/>
          <w:lang w:eastAsia="zh-CN"/>
        </w:rPr>
      </w:pPr>
      <w:r>
        <w:rPr>
          <w:rFonts w:eastAsia="仿宋"/>
          <w:color w:val="000000"/>
          <w:lang w:eastAsia="zh-CN"/>
        </w:rPr>
        <w:t>包括设备清洗、废弃物处理、警示标识设置等。</w:t>
      </w:r>
    </w:p>
    <w:p w14:paraId="7C477EA4" w14:textId="77777777" w:rsidR="001D06E8" w:rsidRDefault="00716207">
      <w:pPr>
        <w:ind w:firstLine="643"/>
        <w:rPr>
          <w:rFonts w:eastAsia="仿宋"/>
          <w:b/>
          <w:color w:val="000000"/>
          <w:lang w:eastAsia="zh-CN"/>
        </w:rPr>
      </w:pPr>
      <w:r>
        <w:rPr>
          <w:rFonts w:eastAsia="仿宋"/>
          <w:b/>
          <w:color w:val="000000"/>
          <w:lang w:eastAsia="zh-CN"/>
        </w:rPr>
        <w:t xml:space="preserve">3.9 </w:t>
      </w:r>
      <w:r>
        <w:rPr>
          <w:rFonts w:eastAsia="仿宋"/>
          <w:b/>
          <w:color w:val="000000"/>
          <w:lang w:eastAsia="zh-CN"/>
        </w:rPr>
        <w:t>作业效果评价</w:t>
      </w:r>
    </w:p>
    <w:p w14:paraId="5DD24579" w14:textId="77777777" w:rsidR="001D06E8" w:rsidRDefault="00716207">
      <w:pPr>
        <w:ind w:firstLine="640"/>
        <w:rPr>
          <w:rFonts w:eastAsia="仿宋"/>
          <w:color w:val="000000"/>
          <w:lang w:eastAsia="zh-CN"/>
        </w:rPr>
      </w:pPr>
      <w:r>
        <w:rPr>
          <w:rFonts w:eastAsia="仿宋"/>
          <w:color w:val="000000"/>
          <w:lang w:eastAsia="zh-CN"/>
        </w:rPr>
        <w:t>规定了脱叶效果的评价指标和方法，脱叶率</w:t>
      </w:r>
      <w:r>
        <w:rPr>
          <w:rFonts w:eastAsia="仿宋"/>
          <w:color w:val="000000"/>
          <w:lang w:eastAsia="zh-CN"/>
        </w:rPr>
        <w:t>≥90</w:t>
      </w:r>
      <w:r>
        <w:rPr>
          <w:rFonts w:eastAsia="仿宋"/>
          <w:color w:val="000000"/>
          <w:lang w:eastAsia="zh-CN"/>
        </w:rPr>
        <w:t>％，吐絮率</w:t>
      </w:r>
      <w:r>
        <w:rPr>
          <w:rFonts w:eastAsia="仿宋"/>
          <w:color w:val="000000"/>
          <w:lang w:eastAsia="zh-CN"/>
        </w:rPr>
        <w:t>≥95</w:t>
      </w:r>
      <w:r>
        <w:rPr>
          <w:rFonts w:eastAsia="仿宋"/>
          <w:color w:val="000000"/>
          <w:lang w:eastAsia="zh-CN"/>
        </w:rPr>
        <w:t>％。</w:t>
      </w:r>
    </w:p>
    <w:p w14:paraId="66C02260" w14:textId="77777777" w:rsidR="001D06E8" w:rsidRDefault="00716207">
      <w:pPr>
        <w:ind w:firstLine="643"/>
        <w:rPr>
          <w:rFonts w:eastAsia="仿宋"/>
          <w:b/>
          <w:color w:val="000000"/>
          <w:lang w:eastAsia="zh-CN"/>
        </w:rPr>
      </w:pPr>
      <w:r>
        <w:rPr>
          <w:rFonts w:eastAsia="仿宋"/>
          <w:b/>
          <w:color w:val="000000"/>
          <w:lang w:eastAsia="zh-CN"/>
        </w:rPr>
        <w:t xml:space="preserve">3.10 </w:t>
      </w:r>
      <w:r>
        <w:rPr>
          <w:rFonts w:eastAsia="仿宋"/>
          <w:b/>
          <w:color w:val="000000"/>
          <w:lang w:eastAsia="zh-CN"/>
        </w:rPr>
        <w:t>安全注意事项</w:t>
      </w:r>
    </w:p>
    <w:p w14:paraId="637C558E" w14:textId="0FE85605" w:rsidR="001D06E8" w:rsidRDefault="00716207">
      <w:pPr>
        <w:ind w:firstLine="640"/>
        <w:rPr>
          <w:rFonts w:eastAsia="仿宋"/>
          <w:color w:val="000000"/>
          <w:lang w:eastAsia="zh-CN"/>
        </w:rPr>
      </w:pPr>
      <w:r>
        <w:rPr>
          <w:rFonts w:eastAsia="仿宋"/>
          <w:color w:val="000000"/>
          <w:lang w:eastAsia="zh-CN"/>
        </w:rPr>
        <w:lastRenderedPageBreak/>
        <w:t>包括个人防护装备、作业安全距离、清洗要求、废弃物处理等。</w:t>
      </w:r>
    </w:p>
    <w:p w14:paraId="33EB160F" w14:textId="77777777" w:rsidR="001D06E8" w:rsidRDefault="00716207">
      <w:pPr>
        <w:spacing w:before="297"/>
        <w:rPr>
          <w:rFonts w:eastAsia="仿宋"/>
          <w:b/>
          <w:lang w:eastAsia="zh-CN"/>
        </w:rPr>
      </w:pPr>
      <w:r>
        <w:rPr>
          <w:rFonts w:eastAsia="仿宋"/>
          <w:b/>
          <w:lang w:eastAsia="zh-CN"/>
        </w:rPr>
        <w:t>四、采用国际标准和国外先进标准的程度，以及与国际、国外同类标准水平的对比情况</w:t>
      </w:r>
    </w:p>
    <w:p w14:paraId="5CB9FF62" w14:textId="77777777" w:rsidR="001D06E8" w:rsidRDefault="00716207">
      <w:pPr>
        <w:ind w:firstLine="640"/>
        <w:rPr>
          <w:rFonts w:eastAsia="仿宋"/>
          <w:color w:val="000000"/>
          <w:lang w:eastAsia="zh-CN"/>
        </w:rPr>
      </w:pPr>
      <w:r>
        <w:rPr>
          <w:rFonts w:eastAsia="仿宋"/>
          <w:color w:val="000000"/>
          <w:lang w:eastAsia="zh-CN"/>
        </w:rPr>
        <w:t>目前无对应的国际标准。国外植保无人飞机主要用于水稻等作物喷施，针对棉花脱叶剂喷施的国际标准较少。本标准主要参考国内相关行业标准和研究成果，结合我国棉花种植模式和植保无人飞机应用实际情况制定，技术水平达到国内先进水平。</w:t>
      </w:r>
    </w:p>
    <w:p w14:paraId="6F9A84DA" w14:textId="77777777" w:rsidR="001D06E8" w:rsidRDefault="00716207">
      <w:pPr>
        <w:spacing w:before="297"/>
        <w:rPr>
          <w:rFonts w:eastAsia="仿宋"/>
          <w:b/>
          <w:lang w:eastAsia="zh-CN"/>
        </w:rPr>
      </w:pPr>
      <w:r>
        <w:rPr>
          <w:rFonts w:eastAsia="仿宋"/>
          <w:b/>
          <w:lang w:eastAsia="zh-CN"/>
        </w:rPr>
        <w:t>五、与有关的现行法律、法规和强制性标准的关系</w:t>
      </w:r>
    </w:p>
    <w:p w14:paraId="15E78F5E" w14:textId="77777777" w:rsidR="001D06E8" w:rsidRDefault="00716207">
      <w:pPr>
        <w:ind w:firstLine="640"/>
        <w:rPr>
          <w:rFonts w:eastAsia="仿宋"/>
          <w:color w:val="000000"/>
          <w:lang w:eastAsia="zh-CN"/>
        </w:rPr>
      </w:pPr>
      <w:r>
        <w:rPr>
          <w:rFonts w:eastAsia="仿宋"/>
          <w:color w:val="000000"/>
          <w:lang w:eastAsia="zh-CN"/>
        </w:rPr>
        <w:t>本文件的编制依据了现行的法律、法规，本标准没有与其他行业、领域交叉、不协调的情况。</w:t>
      </w:r>
    </w:p>
    <w:p w14:paraId="6F73B97A" w14:textId="77777777" w:rsidR="001D06E8" w:rsidRDefault="00716207">
      <w:pPr>
        <w:spacing w:before="297"/>
        <w:rPr>
          <w:rFonts w:eastAsia="仿宋"/>
          <w:b/>
          <w:lang w:eastAsia="zh-CN"/>
        </w:rPr>
      </w:pPr>
      <w:r>
        <w:rPr>
          <w:rFonts w:eastAsia="仿宋"/>
          <w:b/>
          <w:lang w:eastAsia="zh-CN"/>
        </w:rPr>
        <w:t>六、重大分歧意见的处理经过和依据</w:t>
      </w:r>
    </w:p>
    <w:p w14:paraId="459F5D3A" w14:textId="77777777" w:rsidR="001D06E8" w:rsidRDefault="00716207">
      <w:pPr>
        <w:ind w:firstLine="640"/>
        <w:rPr>
          <w:rFonts w:eastAsia="仿宋"/>
          <w:color w:val="000000"/>
          <w:lang w:eastAsia="zh-CN"/>
        </w:rPr>
      </w:pPr>
      <w:r>
        <w:rPr>
          <w:rFonts w:eastAsia="仿宋"/>
          <w:color w:val="000000"/>
          <w:lang w:eastAsia="zh-CN"/>
        </w:rPr>
        <w:t>本文件在编写过程中尚无重大意见分歧。</w:t>
      </w:r>
    </w:p>
    <w:p w14:paraId="0DC86718" w14:textId="77777777" w:rsidR="001D06E8" w:rsidRDefault="00716207">
      <w:pPr>
        <w:spacing w:before="297"/>
        <w:rPr>
          <w:rFonts w:eastAsia="仿宋"/>
          <w:b/>
          <w:lang w:eastAsia="zh-CN"/>
        </w:rPr>
      </w:pPr>
      <w:r>
        <w:rPr>
          <w:rFonts w:eastAsia="仿宋"/>
          <w:b/>
          <w:lang w:eastAsia="zh-CN"/>
        </w:rPr>
        <w:t>七、标准作为强制性标准或推荐性标准的建议</w:t>
      </w:r>
    </w:p>
    <w:p w14:paraId="5C27C235" w14:textId="77777777" w:rsidR="001D06E8" w:rsidRDefault="00716207">
      <w:pPr>
        <w:ind w:firstLine="640"/>
        <w:rPr>
          <w:rFonts w:eastAsia="仿宋"/>
          <w:color w:val="000000"/>
          <w:lang w:eastAsia="zh-CN"/>
        </w:rPr>
      </w:pPr>
      <w:r>
        <w:rPr>
          <w:rFonts w:eastAsia="仿宋"/>
          <w:color w:val="000000"/>
          <w:lang w:eastAsia="zh-CN"/>
        </w:rPr>
        <w:t>本标准为农业技术操作规范类标准，不涉及有关国家安全、保护人体健康和人身财产安全、环境质量要求等强制性标准要求，因此建议作为推荐性团体标准发布实施。</w:t>
      </w:r>
    </w:p>
    <w:p w14:paraId="7C5257D2" w14:textId="77777777" w:rsidR="001D06E8" w:rsidRDefault="00716207">
      <w:pPr>
        <w:spacing w:before="297"/>
        <w:rPr>
          <w:rFonts w:eastAsia="仿宋"/>
          <w:b/>
          <w:lang w:eastAsia="zh-CN"/>
        </w:rPr>
      </w:pPr>
      <w:r>
        <w:rPr>
          <w:rFonts w:eastAsia="仿宋"/>
          <w:b/>
          <w:lang w:eastAsia="zh-CN"/>
        </w:rPr>
        <w:t>八、贯彻标准的要求和措施建议</w:t>
      </w:r>
    </w:p>
    <w:p w14:paraId="7E001B0E" w14:textId="77777777" w:rsidR="001D06E8" w:rsidRDefault="00716207">
      <w:pPr>
        <w:ind w:firstLine="640"/>
        <w:rPr>
          <w:rFonts w:eastAsia="仿宋"/>
          <w:color w:val="000000"/>
          <w:lang w:eastAsia="zh-CN"/>
        </w:rPr>
      </w:pPr>
      <w:r>
        <w:rPr>
          <w:rFonts w:eastAsia="仿宋"/>
          <w:color w:val="000000"/>
          <w:lang w:eastAsia="zh-CN"/>
        </w:rPr>
        <w:t>本标准颁布实施后，建议相关部门积极组织开展标准宣贯工作，培训专业技术人员，充分掌握本文件的各项技术要素。加强对植保无人飞机喷施棉花脱叶剂作业的监督管理，确保标准得到有效执行。鼓励各科研院所、无人机企业、植保服务组织按照标准要求开展作业，不断提高作业质量和服务水平。</w:t>
      </w:r>
    </w:p>
    <w:p w14:paraId="651AED62" w14:textId="77777777" w:rsidR="001D06E8" w:rsidRDefault="00716207">
      <w:pPr>
        <w:spacing w:before="297"/>
        <w:rPr>
          <w:rFonts w:eastAsia="仿宋"/>
          <w:b/>
          <w:lang w:eastAsia="zh-CN"/>
        </w:rPr>
      </w:pPr>
      <w:r>
        <w:rPr>
          <w:rFonts w:eastAsia="仿宋"/>
          <w:b/>
          <w:lang w:eastAsia="zh-CN"/>
        </w:rPr>
        <w:t>九、废止现行有关标准的建议</w:t>
      </w:r>
    </w:p>
    <w:p w14:paraId="5511A7D6" w14:textId="77777777" w:rsidR="001D06E8" w:rsidRDefault="00716207">
      <w:pPr>
        <w:ind w:firstLine="640"/>
        <w:rPr>
          <w:rFonts w:eastAsia="仿宋"/>
          <w:color w:val="000000"/>
          <w:lang w:eastAsia="zh-CN"/>
        </w:rPr>
      </w:pPr>
      <w:r>
        <w:rPr>
          <w:rFonts w:eastAsia="仿宋"/>
          <w:color w:val="000000"/>
          <w:lang w:eastAsia="zh-CN"/>
        </w:rPr>
        <w:t>无。</w:t>
      </w:r>
    </w:p>
    <w:p w14:paraId="2160916A" w14:textId="77777777" w:rsidR="001D06E8" w:rsidRDefault="00716207">
      <w:pPr>
        <w:spacing w:before="297"/>
        <w:rPr>
          <w:rFonts w:eastAsia="仿宋"/>
          <w:b/>
          <w:lang w:eastAsia="zh-CN"/>
        </w:rPr>
      </w:pPr>
      <w:r>
        <w:rPr>
          <w:rFonts w:eastAsia="仿宋"/>
          <w:b/>
          <w:lang w:eastAsia="zh-CN"/>
        </w:rPr>
        <w:t>十、其他应予说明的事项</w:t>
      </w:r>
    </w:p>
    <w:p w14:paraId="10B74CBA" w14:textId="77777777" w:rsidR="001D06E8" w:rsidRDefault="00716207">
      <w:pPr>
        <w:ind w:firstLine="640"/>
        <w:rPr>
          <w:rFonts w:eastAsia="仿宋"/>
          <w:color w:val="000000"/>
          <w:lang w:eastAsia="zh-CN"/>
        </w:rPr>
      </w:pPr>
      <w:r>
        <w:rPr>
          <w:rFonts w:eastAsia="仿宋"/>
          <w:color w:val="000000"/>
          <w:lang w:eastAsia="zh-CN"/>
        </w:rPr>
        <w:t>无。</w:t>
      </w:r>
    </w:p>
    <w:p w14:paraId="63073E68" w14:textId="77777777" w:rsidR="001D06E8" w:rsidRDefault="001D06E8">
      <w:pPr>
        <w:spacing w:before="297"/>
        <w:rPr>
          <w:rFonts w:eastAsia="仿宋"/>
          <w:b/>
          <w:lang w:eastAsia="zh-CN"/>
        </w:rPr>
      </w:pPr>
    </w:p>
    <w:p w14:paraId="27F1F685" w14:textId="77777777" w:rsidR="001D06E8" w:rsidRDefault="001D06E8">
      <w:pPr>
        <w:spacing w:before="297"/>
        <w:rPr>
          <w:rFonts w:eastAsia="仿宋"/>
          <w:b/>
          <w:lang w:eastAsia="zh-CN"/>
        </w:rPr>
      </w:pPr>
    </w:p>
    <w:p w14:paraId="088B24E3" w14:textId="3394461F" w:rsidR="001D06E8" w:rsidRDefault="00ED15AB" w:rsidP="00ED15AB">
      <w:pPr>
        <w:spacing w:before="297"/>
        <w:jc w:val="right"/>
        <w:rPr>
          <w:rFonts w:eastAsia="仿宋"/>
          <w:b/>
          <w:lang w:eastAsia="zh-CN"/>
        </w:rPr>
      </w:pPr>
      <w:r w:rsidRPr="00ED15AB">
        <w:rPr>
          <w:rFonts w:eastAsia="仿宋"/>
          <w:bCs/>
          <w:color w:val="000000"/>
          <w:szCs w:val="32"/>
          <w:lang w:val="zh-CN" w:eastAsia="zh-CN"/>
        </w:rPr>
        <w:t>标准编制组</w:t>
      </w:r>
    </w:p>
    <w:p w14:paraId="1132F448" w14:textId="130AA77C" w:rsidR="00ED15AB" w:rsidRPr="00ED15AB" w:rsidRDefault="00ED15AB" w:rsidP="00ED15AB">
      <w:pPr>
        <w:spacing w:before="297"/>
        <w:jc w:val="right"/>
        <w:rPr>
          <w:rFonts w:eastAsia="仿宋"/>
          <w:bCs/>
          <w:color w:val="000000"/>
          <w:szCs w:val="32"/>
          <w:lang w:val="zh-CN" w:eastAsia="zh-CN"/>
        </w:rPr>
      </w:pPr>
      <w:r w:rsidRPr="00ED15AB">
        <w:rPr>
          <w:rFonts w:eastAsia="仿宋" w:hint="eastAsia"/>
          <w:bCs/>
          <w:color w:val="000000"/>
          <w:szCs w:val="32"/>
          <w:lang w:val="zh-CN" w:eastAsia="zh-CN"/>
        </w:rPr>
        <w:t>2026</w:t>
      </w:r>
      <w:r w:rsidRPr="00ED15AB">
        <w:rPr>
          <w:rFonts w:eastAsia="仿宋" w:hint="eastAsia"/>
          <w:bCs/>
          <w:color w:val="000000"/>
          <w:szCs w:val="32"/>
          <w:lang w:val="zh-CN" w:eastAsia="zh-CN"/>
        </w:rPr>
        <w:t>年</w:t>
      </w:r>
      <w:r w:rsidRPr="00ED15AB">
        <w:rPr>
          <w:rFonts w:eastAsia="仿宋" w:hint="eastAsia"/>
          <w:bCs/>
          <w:color w:val="000000"/>
          <w:szCs w:val="32"/>
          <w:lang w:val="zh-CN" w:eastAsia="zh-CN"/>
        </w:rPr>
        <w:t>3</w:t>
      </w:r>
      <w:r w:rsidRPr="00ED15AB">
        <w:rPr>
          <w:rFonts w:eastAsia="仿宋" w:hint="eastAsia"/>
          <w:bCs/>
          <w:color w:val="000000"/>
          <w:szCs w:val="32"/>
          <w:lang w:val="zh-CN" w:eastAsia="zh-CN"/>
        </w:rPr>
        <w:t>月</w:t>
      </w:r>
    </w:p>
    <w:p w14:paraId="0C953540" w14:textId="6D425EEC" w:rsidR="001D06E8" w:rsidRPr="00ED15AB" w:rsidRDefault="001D06E8" w:rsidP="00ED15AB">
      <w:pPr>
        <w:widowControl/>
        <w:spacing w:after="200" w:line="276" w:lineRule="auto"/>
        <w:jc w:val="left"/>
        <w:rPr>
          <w:rFonts w:eastAsia="仿宋"/>
          <w:b/>
          <w:lang w:eastAsia="zh-CN"/>
        </w:rPr>
      </w:pPr>
    </w:p>
    <w:sectPr w:rsidR="001D06E8" w:rsidRPr="00ED15AB">
      <w:pgSz w:w="11906" w:h="16838"/>
      <w:pgMar w:top="1440" w:right="1797" w:bottom="1440" w:left="1418" w:header="851" w:footer="992" w:gutter="0"/>
      <w:cols w:space="720"/>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080459" w14:textId="77777777" w:rsidR="002F0106" w:rsidRDefault="002F0106">
      <w:r>
        <w:separator/>
      </w:r>
    </w:p>
  </w:endnote>
  <w:endnote w:type="continuationSeparator" w:id="0">
    <w:p w14:paraId="6EB3899C" w14:textId="77777777" w:rsidR="002F0106" w:rsidRDefault="002F01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default"/>
    <w:sig w:usb0="00000000"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265AB0" w14:textId="77777777" w:rsidR="002F0106" w:rsidRDefault="002F0106">
      <w:r>
        <w:separator/>
      </w:r>
    </w:p>
  </w:footnote>
  <w:footnote w:type="continuationSeparator" w:id="0">
    <w:p w14:paraId="774E515D" w14:textId="77777777" w:rsidR="002F0106" w:rsidRDefault="002F010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FFFFFF7E"/>
    <w:lvl w:ilvl="0">
      <w:start w:val="1"/>
      <w:numFmt w:val="decimal"/>
      <w:pStyle w:val="3"/>
      <w:lvlText w:val="%1."/>
      <w:lvlJc w:val="left"/>
      <w:pPr>
        <w:tabs>
          <w:tab w:val="left" w:pos="1080"/>
        </w:tabs>
        <w:ind w:left="1080" w:hanging="360"/>
      </w:pPr>
    </w:lvl>
  </w:abstractNum>
  <w:abstractNum w:abstractNumId="1" w15:restartNumberingAfterBreak="0">
    <w:nsid w:val="FFFFFF7F"/>
    <w:multiLevelType w:val="singleLevel"/>
    <w:tmpl w:val="FFFFFF7F"/>
    <w:lvl w:ilvl="0">
      <w:start w:val="1"/>
      <w:numFmt w:val="decimal"/>
      <w:pStyle w:val="2"/>
      <w:lvlText w:val="%1."/>
      <w:lvlJc w:val="left"/>
      <w:pPr>
        <w:tabs>
          <w:tab w:val="left" w:pos="720"/>
        </w:tabs>
        <w:ind w:left="720" w:hanging="360"/>
      </w:pPr>
    </w:lvl>
  </w:abstractNum>
  <w:abstractNum w:abstractNumId="2" w15:restartNumberingAfterBreak="0">
    <w:nsid w:val="FFFFFF82"/>
    <w:multiLevelType w:val="singleLevel"/>
    <w:tmpl w:val="FFFFFF82"/>
    <w:lvl w:ilvl="0">
      <w:start w:val="1"/>
      <w:numFmt w:val="bullet"/>
      <w:pStyle w:val="30"/>
      <w:lvlText w:val=""/>
      <w:lvlJc w:val="left"/>
      <w:pPr>
        <w:tabs>
          <w:tab w:val="left" w:pos="1080"/>
        </w:tabs>
        <w:ind w:left="1080" w:hanging="360"/>
      </w:pPr>
      <w:rPr>
        <w:rFonts w:ascii="Symbol" w:hAnsi="Symbol" w:hint="default"/>
      </w:rPr>
    </w:lvl>
  </w:abstractNum>
  <w:abstractNum w:abstractNumId="3" w15:restartNumberingAfterBreak="0">
    <w:nsid w:val="FFFFFF83"/>
    <w:multiLevelType w:val="singleLevel"/>
    <w:tmpl w:val="FFFFFF83"/>
    <w:lvl w:ilvl="0">
      <w:start w:val="1"/>
      <w:numFmt w:val="bullet"/>
      <w:pStyle w:val="20"/>
      <w:lvlText w:val=""/>
      <w:lvlJc w:val="left"/>
      <w:pPr>
        <w:tabs>
          <w:tab w:val="left" w:pos="720"/>
        </w:tabs>
        <w:ind w:left="720" w:hanging="360"/>
      </w:pPr>
      <w:rPr>
        <w:rFonts w:ascii="Symbol" w:hAnsi="Symbol" w:hint="default"/>
      </w:rPr>
    </w:lvl>
  </w:abstractNum>
  <w:abstractNum w:abstractNumId="4"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5"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6" w15:restartNumberingAfterBreak="0">
    <w:nsid w:val="056D634F"/>
    <w:multiLevelType w:val="multilevel"/>
    <w:tmpl w:val="056D634F"/>
    <w:lvl w:ilvl="0">
      <w:start w:val="1"/>
      <w:numFmt w:val="decimal"/>
      <w:lvlText w:val="%1)"/>
      <w:lvlJc w:val="left"/>
      <w:pPr>
        <w:ind w:left="500" w:hanging="440"/>
      </w:pPr>
    </w:lvl>
    <w:lvl w:ilvl="1">
      <w:start w:val="1"/>
      <w:numFmt w:val="lowerLetter"/>
      <w:lvlText w:val="%2)"/>
      <w:lvlJc w:val="left"/>
      <w:pPr>
        <w:ind w:left="940" w:hanging="440"/>
      </w:pPr>
    </w:lvl>
    <w:lvl w:ilvl="2">
      <w:start w:val="1"/>
      <w:numFmt w:val="lowerRoman"/>
      <w:lvlText w:val="%3."/>
      <w:lvlJc w:val="right"/>
      <w:pPr>
        <w:ind w:left="1380" w:hanging="440"/>
      </w:pPr>
    </w:lvl>
    <w:lvl w:ilvl="3">
      <w:start w:val="1"/>
      <w:numFmt w:val="decimal"/>
      <w:lvlText w:val="%4."/>
      <w:lvlJc w:val="left"/>
      <w:pPr>
        <w:ind w:left="1820" w:hanging="440"/>
      </w:pPr>
    </w:lvl>
    <w:lvl w:ilvl="4">
      <w:start w:val="1"/>
      <w:numFmt w:val="lowerLetter"/>
      <w:lvlText w:val="%5)"/>
      <w:lvlJc w:val="left"/>
      <w:pPr>
        <w:ind w:left="2260" w:hanging="440"/>
      </w:pPr>
    </w:lvl>
    <w:lvl w:ilvl="5">
      <w:start w:val="1"/>
      <w:numFmt w:val="lowerRoman"/>
      <w:lvlText w:val="%6."/>
      <w:lvlJc w:val="right"/>
      <w:pPr>
        <w:ind w:left="2700" w:hanging="440"/>
      </w:pPr>
    </w:lvl>
    <w:lvl w:ilvl="6">
      <w:start w:val="1"/>
      <w:numFmt w:val="decimal"/>
      <w:lvlText w:val="%7."/>
      <w:lvlJc w:val="left"/>
      <w:pPr>
        <w:ind w:left="3140" w:hanging="440"/>
      </w:pPr>
    </w:lvl>
    <w:lvl w:ilvl="7">
      <w:start w:val="1"/>
      <w:numFmt w:val="lowerLetter"/>
      <w:lvlText w:val="%8)"/>
      <w:lvlJc w:val="left"/>
      <w:pPr>
        <w:ind w:left="3580" w:hanging="440"/>
      </w:pPr>
    </w:lvl>
    <w:lvl w:ilvl="8">
      <w:start w:val="1"/>
      <w:numFmt w:val="lowerRoman"/>
      <w:lvlText w:val="%9."/>
      <w:lvlJc w:val="right"/>
      <w:pPr>
        <w:ind w:left="4020" w:hanging="440"/>
      </w:pPr>
    </w:lvl>
  </w:abstractNum>
  <w:num w:numId="1" w16cid:durableId="1744833694">
    <w:abstractNumId w:val="1"/>
  </w:num>
  <w:num w:numId="2" w16cid:durableId="41101847">
    <w:abstractNumId w:val="4"/>
  </w:num>
  <w:num w:numId="3" w16cid:durableId="214969801">
    <w:abstractNumId w:val="5"/>
  </w:num>
  <w:num w:numId="4" w16cid:durableId="2005080975">
    <w:abstractNumId w:val="2"/>
  </w:num>
  <w:num w:numId="5" w16cid:durableId="1368600953">
    <w:abstractNumId w:val="0"/>
  </w:num>
  <w:num w:numId="6" w16cid:durableId="847019427">
    <w:abstractNumId w:val="3"/>
  </w:num>
  <w:num w:numId="7" w16cid:durableId="7602931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bordersDoNotSurroundHeader/>
  <w:bordersDoNotSurroundFooter/>
  <w:proofState w:spelling="clean"/>
  <w:defaultTabStop w:val="72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27F87"/>
    <w:rsid w:val="00034616"/>
    <w:rsid w:val="0006063C"/>
    <w:rsid w:val="000D5FCE"/>
    <w:rsid w:val="0015074B"/>
    <w:rsid w:val="001D06E8"/>
    <w:rsid w:val="0022025A"/>
    <w:rsid w:val="0029639D"/>
    <w:rsid w:val="002F0106"/>
    <w:rsid w:val="002F1CE4"/>
    <w:rsid w:val="00326F90"/>
    <w:rsid w:val="00344535"/>
    <w:rsid w:val="00381B07"/>
    <w:rsid w:val="00487C06"/>
    <w:rsid w:val="00515AF3"/>
    <w:rsid w:val="005862FB"/>
    <w:rsid w:val="005A0C58"/>
    <w:rsid w:val="005C10E1"/>
    <w:rsid w:val="00617126"/>
    <w:rsid w:val="00716207"/>
    <w:rsid w:val="009D3AB7"/>
    <w:rsid w:val="009E6CC9"/>
    <w:rsid w:val="00A31D82"/>
    <w:rsid w:val="00AA1D8D"/>
    <w:rsid w:val="00B47730"/>
    <w:rsid w:val="00B561D4"/>
    <w:rsid w:val="00B86556"/>
    <w:rsid w:val="00BC6B82"/>
    <w:rsid w:val="00CB0664"/>
    <w:rsid w:val="00DF0D1D"/>
    <w:rsid w:val="00E13E4D"/>
    <w:rsid w:val="00ED15AB"/>
    <w:rsid w:val="00F52A3E"/>
    <w:rsid w:val="00FC693F"/>
    <w:rsid w:val="00FE7FD0"/>
    <w:rsid w:val="0C822CAE"/>
    <w:rsid w:val="10465689"/>
    <w:rsid w:val="10884FAF"/>
    <w:rsid w:val="1CED0489"/>
    <w:rsid w:val="3E8B5939"/>
    <w:rsid w:val="4EEC6906"/>
    <w:rsid w:val="504D50C7"/>
    <w:rsid w:val="5CAD453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559D95B"/>
  <w14:defaultImageDpi w14:val="300"/>
  <w15:docId w15:val="{8B5FF1A3-2ED3-4AD4-B562-D82D4F0343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unhideWhenUsed="1" w:qFormat="1"/>
    <w:lsdException w:name="toa heading" w:semiHidden="1" w:unhideWhenUsed="1"/>
    <w:lsdException w:name="List" w:unhideWhenUsed="1" w:qFormat="1"/>
    <w:lsdException w:name="List Bullet" w:unhideWhenUsed="1" w:qFormat="1"/>
    <w:lsdException w:name="List Number" w:unhideWhenUsed="1" w:qFormat="1"/>
    <w:lsdException w:name="List 2" w:unhideWhenUsed="1" w:qFormat="1"/>
    <w:lsdException w:name="List 3" w:unhideWhenUsed="1" w:qFormat="1"/>
    <w:lsdException w:name="List 4" w:semiHidden="1" w:unhideWhenUsed="1"/>
    <w:lsdException w:name="List 5" w:semiHidden="1" w:unhideWhenUsed="1"/>
    <w:lsdException w:name="List Bullet 2" w:unhideWhenUsed="1" w:qFormat="1"/>
    <w:lsdException w:name="List Bullet 3" w:unhideWhenUsed="1" w:qFormat="1"/>
    <w:lsdException w:name="List Bullet 4" w:semiHidden="1" w:unhideWhenUsed="1"/>
    <w:lsdException w:name="List Bullet 5" w:semiHidden="1" w:unhideWhenUsed="1"/>
    <w:lsdException w:name="List Number 2" w:unhideWhenUsed="1" w:qFormat="1"/>
    <w:lsdException w:name="List Number 3"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uiPriority="0" w:qFormat="1"/>
    <w:lsdException w:name="List Continue" w:unhideWhenUsed="1" w:qFormat="1"/>
    <w:lsdException w:name="List Continue 2" w:unhideWhenUsed="1" w:qFormat="1"/>
    <w:lsdException w:name="List Continue 3"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nhideWhenUsed="1" w:qFormat="1"/>
    <w:lsdException w:name="Body Text 3"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qFormat="1"/>
    <w:lsdException w:name="Light List" w:uiPriority="61" w:qFormat="1"/>
    <w:lsdException w:name="Light Grid" w:uiPriority="62" w:qFormat="1"/>
    <w:lsdException w:name="Medium Shading 1" w:uiPriority="63" w:qFormat="1"/>
    <w:lsdException w:name="Medium Shading 2" w:uiPriority="64" w:qFormat="1"/>
    <w:lsdException w:name="Medium List 1" w:uiPriority="65" w:qFormat="1"/>
    <w:lsdException w:name="Medium List 2" w:uiPriority="66" w:qFormat="1"/>
    <w:lsdException w:name="Medium Grid 1" w:uiPriority="67" w:qFormat="1"/>
    <w:lsdException w:name="Medium Grid 2" w:uiPriority="68"/>
    <w:lsdException w:name="Medium Grid 3" w:uiPriority="69" w:qFormat="1"/>
    <w:lsdException w:name="Dark List" w:uiPriority="70" w:qFormat="1"/>
    <w:lsdException w:name="Colorful Shading" w:uiPriority="71" w:qFormat="1"/>
    <w:lsdException w:name="Colorful List" w:uiPriority="72" w:qFormat="1"/>
    <w:lsdException w:name="Colorful Grid" w:uiPriority="73" w:qFormat="1"/>
    <w:lsdException w:name="Light Shading Accent 1" w:uiPriority="60" w:qFormat="1"/>
    <w:lsdException w:name="Light List Accent 1" w:uiPriority="61" w:qFormat="1"/>
    <w:lsdException w:name="Light Grid Accent 1" w:uiPriority="62" w:qFormat="1"/>
    <w:lsdException w:name="Medium Shading 1 Accent 1" w:uiPriority="63" w:qFormat="1"/>
    <w:lsdException w:name="Medium Shading 2 Accent 1" w:uiPriority="64" w:qFormat="1"/>
    <w:lsdException w:name="Medium List 1 Accent 1" w:uiPriority="65" w:qFormat="1"/>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qFormat="1"/>
    <w:lsdException w:name="Colorful Shading Accent 1" w:uiPriority="71"/>
    <w:lsdException w:name="Colorful List Accent 1" w:uiPriority="72" w:qFormat="1"/>
    <w:lsdException w:name="Colorful Grid Accent 1" w:uiPriority="73" w:qFormat="1"/>
    <w:lsdException w:name="Light Shading Accent 2" w:uiPriority="60" w:qFormat="1"/>
    <w:lsdException w:name="Light List Accent 2" w:uiPriority="61" w:qFormat="1"/>
    <w:lsdException w:name="Light Grid Accent 2" w:uiPriority="62" w:qFormat="1"/>
    <w:lsdException w:name="Medium Shading 1 Accent 2" w:uiPriority="63" w:qFormat="1"/>
    <w:lsdException w:name="Medium Shading 2 Accent 2" w:uiPriority="64" w:qFormat="1"/>
    <w:lsdException w:name="Medium List 1 Accent 2" w:uiPriority="65" w:qFormat="1"/>
    <w:lsdException w:name="Medium List 2 Accent 2" w:uiPriority="66"/>
    <w:lsdException w:name="Medium Grid 1 Accent 2" w:uiPriority="67"/>
    <w:lsdException w:name="Medium Grid 2 Accent 2" w:uiPriority="68"/>
    <w:lsdException w:name="Medium Grid 3 Accent 2" w:uiPriority="69" w:qFormat="1"/>
    <w:lsdException w:name="Dark List Accent 2" w:uiPriority="70"/>
    <w:lsdException w:name="Colorful Shading Accent 2" w:uiPriority="71" w:qFormat="1"/>
    <w:lsdException w:name="Colorful List Accent 2" w:uiPriority="72" w:qFormat="1"/>
    <w:lsdException w:name="Colorful Grid Accent 2" w:uiPriority="73" w:qFormat="1"/>
    <w:lsdException w:name="Light Shading Accent 3" w:uiPriority="60" w:qFormat="1"/>
    <w:lsdException w:name="Light List Accent 3" w:uiPriority="61" w:qFormat="1"/>
    <w:lsdException w:name="Light Grid Accent 3" w:uiPriority="62" w:qFormat="1"/>
    <w:lsdException w:name="Medium Shading 1 Accent 3" w:uiPriority="63" w:qFormat="1"/>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qFormat="1"/>
    <w:lsdException w:name="Medium Grid 3 Accent 3" w:uiPriority="69"/>
    <w:lsdException w:name="Dark List Accent 3" w:uiPriority="70" w:qFormat="1"/>
    <w:lsdException w:name="Colorful Shading Accent 3" w:uiPriority="71" w:qFormat="1"/>
    <w:lsdException w:name="Colorful List Accent 3" w:uiPriority="72" w:qFormat="1"/>
    <w:lsdException w:name="Colorful Grid Accent 3" w:uiPriority="73"/>
    <w:lsdException w:name="Light Shading Accent 4" w:uiPriority="60" w:qFormat="1"/>
    <w:lsdException w:name="Light List Accent 4" w:uiPriority="61" w:qFormat="1"/>
    <w:lsdException w:name="Light Grid Accent 4" w:uiPriority="62" w:qFormat="1"/>
    <w:lsdException w:name="Medium Shading 1 Accent 4" w:uiPriority="63" w:qFormat="1"/>
    <w:lsdException w:name="Medium Shading 2 Accent 4" w:uiPriority="64" w:qFormat="1"/>
    <w:lsdException w:name="Medium List 1 Accent 4" w:uiPriority="65"/>
    <w:lsdException w:name="Medium List 2 Accent 4" w:uiPriority="66" w:qFormat="1"/>
    <w:lsdException w:name="Medium Grid 1 Accent 4" w:uiPriority="67"/>
    <w:lsdException w:name="Medium Grid 2 Accent 4" w:uiPriority="68" w:qFormat="1"/>
    <w:lsdException w:name="Medium Grid 3 Accent 4" w:uiPriority="69"/>
    <w:lsdException w:name="Dark List Accent 4" w:uiPriority="70"/>
    <w:lsdException w:name="Colorful Shading Accent 4" w:uiPriority="71" w:qFormat="1"/>
    <w:lsdException w:name="Colorful List Accent 4" w:uiPriority="72" w:qFormat="1"/>
    <w:lsdException w:name="Colorful Grid Accent 4" w:uiPriority="73" w:qFormat="1"/>
    <w:lsdException w:name="Light Shading Accent 5" w:uiPriority="60" w:qFormat="1"/>
    <w:lsdException w:name="Light List Accent 5" w:uiPriority="61" w:qFormat="1"/>
    <w:lsdException w:name="Light Grid Accent 5" w:uiPriority="62" w:qFormat="1"/>
    <w:lsdException w:name="Medium Shading 1 Accent 5" w:uiPriority="63" w:qFormat="1"/>
    <w:lsdException w:name="Medium Shading 2 Accent 5" w:uiPriority="64"/>
    <w:lsdException w:name="Medium List 1 Accent 5" w:uiPriority="65" w:qFormat="1"/>
    <w:lsdException w:name="Medium List 2 Accent 5" w:uiPriority="66"/>
    <w:lsdException w:name="Medium Grid 1 Accent 5" w:uiPriority="67"/>
    <w:lsdException w:name="Medium Grid 2 Accent 5" w:uiPriority="68" w:qFormat="1"/>
    <w:lsdException w:name="Medium Grid 3 Accent 5" w:uiPriority="69" w:qFormat="1"/>
    <w:lsdException w:name="Dark List Accent 5" w:uiPriority="70" w:qFormat="1"/>
    <w:lsdException w:name="Colorful Shading Accent 5" w:uiPriority="71" w:qFormat="1"/>
    <w:lsdException w:name="Colorful List Accent 5" w:uiPriority="72" w:qFormat="1"/>
    <w:lsdException w:name="Colorful Grid Accent 5" w:uiPriority="73" w:qFormat="1"/>
    <w:lsdException w:name="Light Shading Accent 6" w:uiPriority="60" w:qFormat="1"/>
    <w:lsdException w:name="Light List Accent 6" w:uiPriority="61" w:qFormat="1"/>
    <w:lsdException w:name="Light Grid Accent 6" w:uiPriority="62" w:qFormat="1"/>
    <w:lsdException w:name="Medium Shading 1 Accent 6" w:uiPriority="63" w:qFormat="1"/>
    <w:lsdException w:name="Medium Shading 2 Accent 6" w:uiPriority="64"/>
    <w:lsdException w:name="Medium List 1 Accent 6" w:uiPriority="65" w:qFormat="1"/>
    <w:lsdException w:name="Medium List 2 Accent 6" w:uiPriority="66"/>
    <w:lsdException w:name="Medium Grid 1 Accent 6" w:uiPriority="67"/>
    <w:lsdException w:name="Medium Grid 2 Accent 6" w:uiPriority="68" w:qFormat="1"/>
    <w:lsdException w:name="Medium Grid 3 Accent 6" w:uiPriority="69"/>
    <w:lsdException w:name="Dark List Accent 6" w:uiPriority="70" w:qFormat="1"/>
    <w:lsdException w:name="Colorful Shading Accent 6" w:uiPriority="71"/>
    <w:lsdException w:name="Colorful List Accent 6" w:uiPriority="72" w:qFormat="1"/>
    <w:lsdException w:name="Colorful Grid Accent 6" w:uiPriority="73" w:qFormat="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pPr>
      <w:widowControl w:val="0"/>
      <w:jc w:val="both"/>
    </w:pPr>
    <w:rPr>
      <w:rFonts w:eastAsia="仿宋_GB2312"/>
      <w:kern w:val="4"/>
      <w:sz w:val="32"/>
      <w:szCs w:val="22"/>
      <w:lang w:eastAsia="en-US"/>
    </w:rPr>
  </w:style>
  <w:style w:type="paragraph" w:styleId="1">
    <w:name w:val="heading 1"/>
    <w:basedOn w:val="a1"/>
    <w:next w:val="a1"/>
    <w:link w:val="10"/>
    <w:uiPriority w:val="9"/>
    <w:qFormat/>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1">
    <w:name w:val="heading 2"/>
    <w:basedOn w:val="a1"/>
    <w:next w:val="a1"/>
    <w:link w:val="22"/>
    <w:uiPriority w:val="9"/>
    <w:unhideWhenUsed/>
    <w:qFormat/>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1">
    <w:name w:val="heading 3"/>
    <w:basedOn w:val="a1"/>
    <w:next w:val="a1"/>
    <w:link w:val="32"/>
    <w:uiPriority w:val="9"/>
    <w:unhideWhenUsed/>
    <w:qFormat/>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1"/>
    <w:next w:val="a1"/>
    <w:link w:val="40"/>
    <w:uiPriority w:val="9"/>
    <w:semiHidden/>
    <w:unhideWhenUsed/>
    <w:qFormat/>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1"/>
    <w:next w:val="a1"/>
    <w:link w:val="50"/>
    <w:uiPriority w:val="9"/>
    <w:semiHidden/>
    <w:unhideWhenUsed/>
    <w:qFormat/>
    <w:pPr>
      <w:keepNext/>
      <w:keepLines/>
      <w:spacing w:before="200"/>
      <w:outlineLvl w:val="4"/>
    </w:pPr>
    <w:rPr>
      <w:rFonts w:asciiTheme="majorHAnsi" w:eastAsiaTheme="majorEastAsia" w:hAnsiTheme="majorHAnsi" w:cstheme="majorBidi"/>
      <w:color w:val="244061" w:themeColor="accent1" w:themeShade="80"/>
    </w:rPr>
  </w:style>
  <w:style w:type="paragraph" w:styleId="6">
    <w:name w:val="heading 6"/>
    <w:basedOn w:val="a1"/>
    <w:next w:val="a1"/>
    <w:link w:val="60"/>
    <w:uiPriority w:val="9"/>
    <w:semiHidden/>
    <w:unhideWhenUsed/>
    <w:qFormat/>
    <w:pPr>
      <w:keepNext/>
      <w:keepLines/>
      <w:spacing w:before="200"/>
      <w:outlineLvl w:val="5"/>
    </w:pPr>
    <w:rPr>
      <w:rFonts w:asciiTheme="majorHAnsi" w:eastAsiaTheme="majorEastAsia" w:hAnsiTheme="majorHAnsi" w:cstheme="majorBidi"/>
      <w:i/>
      <w:iCs/>
      <w:color w:val="244061" w:themeColor="accent1" w:themeShade="80"/>
    </w:rPr>
  </w:style>
  <w:style w:type="paragraph" w:styleId="7">
    <w:name w:val="heading 7"/>
    <w:basedOn w:val="a1"/>
    <w:next w:val="a1"/>
    <w:link w:val="70"/>
    <w:uiPriority w:val="9"/>
    <w:semiHidden/>
    <w:unhideWhenUsed/>
    <w:qFormat/>
    <w:pPr>
      <w:keepNext/>
      <w:keepLines/>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1"/>
    <w:next w:val="a1"/>
    <w:link w:val="80"/>
    <w:uiPriority w:val="9"/>
    <w:semiHidden/>
    <w:unhideWhenUsed/>
    <w:qFormat/>
    <w:pPr>
      <w:keepNext/>
      <w:keepLines/>
      <w:spacing w:before="200"/>
      <w:outlineLvl w:val="7"/>
    </w:pPr>
    <w:rPr>
      <w:rFonts w:asciiTheme="majorHAnsi" w:eastAsiaTheme="majorEastAsia" w:hAnsiTheme="majorHAnsi" w:cstheme="majorBidi"/>
      <w:color w:val="4F81BD" w:themeColor="accent1"/>
      <w:sz w:val="20"/>
      <w:szCs w:val="20"/>
    </w:rPr>
  </w:style>
  <w:style w:type="paragraph" w:styleId="9">
    <w:name w:val="heading 9"/>
    <w:basedOn w:val="a1"/>
    <w:next w:val="a1"/>
    <w:link w:val="90"/>
    <w:uiPriority w:val="9"/>
    <w:semiHidden/>
    <w:unhideWhenUsed/>
    <w:qFormat/>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uiPriority w:val="99"/>
    <w:unhideWhenUsed/>
    <w:qFormat/>
    <w:pPr>
      <w:tabs>
        <w:tab w:val="left" w:pos="576"/>
        <w:tab w:val="left" w:pos="1152"/>
        <w:tab w:val="left" w:pos="1728"/>
        <w:tab w:val="left" w:pos="2304"/>
        <w:tab w:val="left" w:pos="2880"/>
        <w:tab w:val="left" w:pos="3456"/>
        <w:tab w:val="left" w:pos="4032"/>
      </w:tabs>
      <w:spacing w:after="200" w:line="276" w:lineRule="auto"/>
    </w:pPr>
    <w:rPr>
      <w:rFonts w:ascii="Courier" w:eastAsiaTheme="minorEastAsia" w:hAnsi="Courier" w:cstheme="minorBidi"/>
      <w:lang w:eastAsia="en-US"/>
    </w:rPr>
  </w:style>
  <w:style w:type="paragraph" w:styleId="33">
    <w:name w:val="List 3"/>
    <w:basedOn w:val="a1"/>
    <w:uiPriority w:val="99"/>
    <w:unhideWhenUsed/>
    <w:qFormat/>
    <w:pPr>
      <w:ind w:left="1080" w:hanging="360"/>
      <w:contextualSpacing/>
    </w:pPr>
  </w:style>
  <w:style w:type="paragraph" w:styleId="2">
    <w:name w:val="List Number 2"/>
    <w:basedOn w:val="a1"/>
    <w:uiPriority w:val="99"/>
    <w:unhideWhenUsed/>
    <w:qFormat/>
    <w:pPr>
      <w:numPr>
        <w:numId w:val="1"/>
      </w:numPr>
      <w:contextualSpacing/>
    </w:pPr>
  </w:style>
  <w:style w:type="paragraph" w:styleId="a">
    <w:name w:val="List Number"/>
    <w:basedOn w:val="a1"/>
    <w:uiPriority w:val="99"/>
    <w:unhideWhenUsed/>
    <w:qFormat/>
    <w:pPr>
      <w:numPr>
        <w:numId w:val="2"/>
      </w:numPr>
      <w:contextualSpacing/>
    </w:pPr>
  </w:style>
  <w:style w:type="paragraph" w:styleId="a7">
    <w:name w:val="caption"/>
    <w:basedOn w:val="a1"/>
    <w:next w:val="a1"/>
    <w:uiPriority w:val="35"/>
    <w:semiHidden/>
    <w:unhideWhenUsed/>
    <w:qFormat/>
    <w:rPr>
      <w:b/>
      <w:bCs/>
      <w:color w:val="4F81BD" w:themeColor="accent1"/>
      <w:sz w:val="18"/>
      <w:szCs w:val="18"/>
    </w:rPr>
  </w:style>
  <w:style w:type="paragraph" w:styleId="a0">
    <w:name w:val="List Bullet"/>
    <w:basedOn w:val="a1"/>
    <w:uiPriority w:val="99"/>
    <w:unhideWhenUsed/>
    <w:qFormat/>
    <w:pPr>
      <w:numPr>
        <w:numId w:val="3"/>
      </w:numPr>
      <w:contextualSpacing/>
    </w:pPr>
  </w:style>
  <w:style w:type="paragraph" w:styleId="34">
    <w:name w:val="Body Text 3"/>
    <w:basedOn w:val="a1"/>
    <w:link w:val="35"/>
    <w:uiPriority w:val="99"/>
    <w:unhideWhenUsed/>
    <w:qFormat/>
    <w:pPr>
      <w:spacing w:after="120"/>
    </w:pPr>
    <w:rPr>
      <w:sz w:val="16"/>
      <w:szCs w:val="16"/>
    </w:rPr>
  </w:style>
  <w:style w:type="paragraph" w:styleId="30">
    <w:name w:val="List Bullet 3"/>
    <w:basedOn w:val="a1"/>
    <w:uiPriority w:val="99"/>
    <w:unhideWhenUsed/>
    <w:qFormat/>
    <w:pPr>
      <w:numPr>
        <w:numId w:val="4"/>
      </w:numPr>
      <w:contextualSpacing/>
    </w:pPr>
  </w:style>
  <w:style w:type="paragraph" w:styleId="a8">
    <w:name w:val="Body Text"/>
    <w:basedOn w:val="a1"/>
    <w:link w:val="a9"/>
    <w:uiPriority w:val="99"/>
    <w:unhideWhenUsed/>
    <w:qFormat/>
    <w:pPr>
      <w:spacing w:after="120"/>
    </w:pPr>
  </w:style>
  <w:style w:type="paragraph" w:styleId="aa">
    <w:name w:val="Body Text Indent"/>
    <w:basedOn w:val="a1"/>
    <w:link w:val="ab"/>
    <w:qFormat/>
    <w:pPr>
      <w:tabs>
        <w:tab w:val="left" w:pos="2268"/>
      </w:tabs>
      <w:spacing w:line="560" w:lineRule="exact"/>
      <w:ind w:firstLineChars="200" w:firstLine="600"/>
    </w:pPr>
    <w:rPr>
      <w:rFonts w:ascii="仿宋_GB2312"/>
      <w:kern w:val="2"/>
      <w:sz w:val="30"/>
      <w:szCs w:val="24"/>
      <w:lang w:eastAsia="zh-CN"/>
    </w:rPr>
  </w:style>
  <w:style w:type="paragraph" w:styleId="3">
    <w:name w:val="List Number 3"/>
    <w:basedOn w:val="a1"/>
    <w:uiPriority w:val="99"/>
    <w:unhideWhenUsed/>
    <w:qFormat/>
    <w:pPr>
      <w:numPr>
        <w:numId w:val="5"/>
      </w:numPr>
      <w:contextualSpacing/>
    </w:pPr>
  </w:style>
  <w:style w:type="paragraph" w:styleId="23">
    <w:name w:val="List 2"/>
    <w:basedOn w:val="a1"/>
    <w:uiPriority w:val="99"/>
    <w:unhideWhenUsed/>
    <w:qFormat/>
    <w:pPr>
      <w:ind w:left="720" w:hanging="360"/>
      <w:contextualSpacing/>
    </w:pPr>
  </w:style>
  <w:style w:type="paragraph" w:styleId="ac">
    <w:name w:val="List Continue"/>
    <w:basedOn w:val="a1"/>
    <w:uiPriority w:val="99"/>
    <w:unhideWhenUsed/>
    <w:qFormat/>
    <w:pPr>
      <w:spacing w:after="120"/>
      <w:ind w:left="360"/>
      <w:contextualSpacing/>
    </w:pPr>
  </w:style>
  <w:style w:type="paragraph" w:styleId="20">
    <w:name w:val="List Bullet 2"/>
    <w:basedOn w:val="a1"/>
    <w:uiPriority w:val="99"/>
    <w:unhideWhenUsed/>
    <w:qFormat/>
    <w:pPr>
      <w:numPr>
        <w:numId w:val="6"/>
      </w:numPr>
      <w:contextualSpacing/>
    </w:pPr>
  </w:style>
  <w:style w:type="paragraph" w:styleId="ad">
    <w:name w:val="footer"/>
    <w:basedOn w:val="a1"/>
    <w:link w:val="ae"/>
    <w:uiPriority w:val="99"/>
    <w:unhideWhenUsed/>
    <w:qFormat/>
    <w:pPr>
      <w:tabs>
        <w:tab w:val="center" w:pos="4680"/>
        <w:tab w:val="right" w:pos="9360"/>
      </w:tabs>
    </w:pPr>
  </w:style>
  <w:style w:type="paragraph" w:styleId="af">
    <w:name w:val="header"/>
    <w:basedOn w:val="a1"/>
    <w:link w:val="af0"/>
    <w:uiPriority w:val="99"/>
    <w:unhideWhenUsed/>
    <w:qFormat/>
    <w:pPr>
      <w:tabs>
        <w:tab w:val="center" w:pos="4680"/>
        <w:tab w:val="right" w:pos="9360"/>
      </w:tabs>
    </w:pPr>
  </w:style>
  <w:style w:type="paragraph" w:styleId="af1">
    <w:name w:val="Subtitle"/>
    <w:basedOn w:val="a1"/>
    <w:next w:val="a1"/>
    <w:link w:val="af2"/>
    <w:uiPriority w:val="11"/>
    <w:qFormat/>
    <w:rPr>
      <w:rFonts w:asciiTheme="majorHAnsi" w:eastAsiaTheme="majorEastAsia" w:hAnsiTheme="majorHAnsi" w:cstheme="majorBidi"/>
      <w:i/>
      <w:iCs/>
      <w:color w:val="4F81BD" w:themeColor="accent1"/>
      <w:spacing w:val="15"/>
      <w:sz w:val="24"/>
      <w:szCs w:val="24"/>
    </w:rPr>
  </w:style>
  <w:style w:type="paragraph" w:styleId="af3">
    <w:name w:val="List"/>
    <w:basedOn w:val="a1"/>
    <w:uiPriority w:val="99"/>
    <w:unhideWhenUsed/>
    <w:qFormat/>
    <w:pPr>
      <w:ind w:left="360" w:hanging="360"/>
      <w:contextualSpacing/>
    </w:pPr>
  </w:style>
  <w:style w:type="paragraph" w:styleId="24">
    <w:name w:val="Body Text 2"/>
    <w:basedOn w:val="a1"/>
    <w:link w:val="25"/>
    <w:uiPriority w:val="99"/>
    <w:unhideWhenUsed/>
    <w:qFormat/>
    <w:pPr>
      <w:spacing w:after="120" w:line="480" w:lineRule="auto"/>
    </w:pPr>
  </w:style>
  <w:style w:type="paragraph" w:styleId="26">
    <w:name w:val="List Continue 2"/>
    <w:basedOn w:val="a1"/>
    <w:uiPriority w:val="99"/>
    <w:unhideWhenUsed/>
    <w:qFormat/>
    <w:pPr>
      <w:spacing w:after="120"/>
      <w:ind w:left="720"/>
      <w:contextualSpacing/>
    </w:pPr>
  </w:style>
  <w:style w:type="paragraph" w:styleId="36">
    <w:name w:val="List Continue 3"/>
    <w:basedOn w:val="a1"/>
    <w:uiPriority w:val="99"/>
    <w:unhideWhenUsed/>
    <w:qFormat/>
    <w:pPr>
      <w:spacing w:after="120"/>
      <w:ind w:left="1080"/>
      <w:contextualSpacing/>
    </w:pPr>
  </w:style>
  <w:style w:type="paragraph" w:styleId="af4">
    <w:name w:val="Title"/>
    <w:basedOn w:val="a1"/>
    <w:next w:val="a1"/>
    <w:link w:val="af5"/>
    <w:uiPriority w:val="10"/>
    <w:qFormat/>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table" w:styleId="af6">
    <w:name w:val="Table Grid"/>
    <w:basedOn w:val="a3"/>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7">
    <w:name w:val="Light Shading"/>
    <w:basedOn w:val="a3"/>
    <w:uiPriority w:val="60"/>
    <w:qFormat/>
    <w:rPr>
      <w:color w:val="000000" w:themeColor="text1" w:themeShade="BF"/>
    </w:rPr>
    <w:tblPr>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3"/>
    <w:uiPriority w:val="60"/>
    <w:qFormat/>
    <w:rPr>
      <w:color w:val="365F91" w:themeColor="accent1" w:themeShade="BF"/>
    </w:rPr>
    <w:tblPr>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3"/>
    <w:uiPriority w:val="60"/>
    <w:qFormat/>
    <w:rPr>
      <w:color w:val="943634" w:themeColor="accent2" w:themeShade="BF"/>
    </w:rPr>
    <w:tblPr>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3"/>
    <w:uiPriority w:val="60"/>
    <w:qFormat/>
    <w:rPr>
      <w:color w:val="76923C" w:themeColor="accent3" w:themeShade="BF"/>
    </w:rPr>
    <w:tblPr>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3"/>
    <w:uiPriority w:val="60"/>
    <w:qFormat/>
    <w:rPr>
      <w:color w:val="5F497A" w:themeColor="accent4" w:themeShade="BF"/>
    </w:rPr>
    <w:tblPr>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3"/>
    <w:uiPriority w:val="60"/>
    <w:qFormat/>
    <w:rPr>
      <w:color w:val="31849B" w:themeColor="accent5" w:themeShade="BF"/>
    </w:rPr>
    <w:tblPr>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3"/>
    <w:uiPriority w:val="60"/>
    <w:qFormat/>
    <w:rPr>
      <w:color w:val="E36C0A" w:themeColor="accent6" w:themeShade="BF"/>
    </w:rPr>
    <w:tblPr>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8">
    <w:name w:val="Light List"/>
    <w:basedOn w:val="a3"/>
    <w:uiPriority w:val="61"/>
    <w:qFormat/>
    <w:tblPr>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3"/>
    <w:uiPriority w:val="61"/>
    <w:qFormat/>
    <w:tblPr>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3"/>
    <w:uiPriority w:val="61"/>
    <w:qFormat/>
    <w:tblPr>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3"/>
    <w:uiPriority w:val="61"/>
    <w:qFormat/>
    <w:tblPr>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3"/>
    <w:uiPriority w:val="61"/>
    <w:qFormat/>
    <w:tblPr>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3"/>
    <w:uiPriority w:val="61"/>
    <w:qFormat/>
    <w:tblPr>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3"/>
    <w:uiPriority w:val="61"/>
    <w:qFormat/>
    <w:tblPr>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9">
    <w:name w:val="Light Grid"/>
    <w:basedOn w:val="a3"/>
    <w:uiPriority w:val="62"/>
    <w:qFormat/>
    <w:tblP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auto"/>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auto"/>
        </w:tcBorders>
      </w:tcPr>
    </w:tblStylePr>
  </w:style>
  <w:style w:type="table" w:styleId="-11">
    <w:name w:val="Light Grid Accent 1"/>
    <w:basedOn w:val="a3"/>
    <w:uiPriority w:val="62"/>
    <w:qFormat/>
    <w:tblPr>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auto"/>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auto"/>
        </w:tcBorders>
      </w:tcPr>
    </w:tblStylePr>
  </w:style>
  <w:style w:type="table" w:styleId="-21">
    <w:name w:val="Light Grid Accent 2"/>
    <w:basedOn w:val="a3"/>
    <w:uiPriority w:val="62"/>
    <w:qFormat/>
    <w:tblPr>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auto"/>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auto"/>
        </w:tcBorders>
      </w:tcPr>
    </w:tblStylePr>
  </w:style>
  <w:style w:type="table" w:styleId="-31">
    <w:name w:val="Light Grid Accent 3"/>
    <w:basedOn w:val="a3"/>
    <w:uiPriority w:val="62"/>
    <w:qFormat/>
    <w:tblPr>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auto"/>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auto"/>
        </w:tcBorders>
      </w:tcPr>
    </w:tblStylePr>
  </w:style>
  <w:style w:type="table" w:styleId="-41">
    <w:name w:val="Light Grid Accent 4"/>
    <w:basedOn w:val="a3"/>
    <w:uiPriority w:val="62"/>
    <w:qFormat/>
    <w:tblPr>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auto"/>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auto"/>
        </w:tcBorders>
      </w:tcPr>
    </w:tblStylePr>
  </w:style>
  <w:style w:type="table" w:styleId="-51">
    <w:name w:val="Light Grid Accent 5"/>
    <w:basedOn w:val="a3"/>
    <w:uiPriority w:val="62"/>
    <w:qFormat/>
    <w:tblPr>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auto"/>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auto"/>
        </w:tcBorders>
      </w:tcPr>
    </w:tblStylePr>
  </w:style>
  <w:style w:type="table" w:styleId="-61">
    <w:name w:val="Light Grid Accent 6"/>
    <w:basedOn w:val="a3"/>
    <w:uiPriority w:val="62"/>
    <w:qFormat/>
    <w:tblPr>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auto"/>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auto"/>
        </w:tcBorders>
      </w:tcPr>
    </w:tblStylePr>
  </w:style>
  <w:style w:type="table" w:styleId="11">
    <w:name w:val="Medium Shading 1"/>
    <w:basedOn w:val="a3"/>
    <w:uiPriority w:val="63"/>
    <w:qFormat/>
    <w:tblPr>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3"/>
    <w:uiPriority w:val="63"/>
    <w:qFormat/>
    <w:tblPr>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3"/>
    <w:uiPriority w:val="63"/>
    <w:qFormat/>
    <w:tblPr>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3"/>
    <w:uiPriority w:val="63"/>
    <w:qFormat/>
    <w:tblPr>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3"/>
    <w:uiPriority w:val="63"/>
    <w:qFormat/>
    <w:tblPr>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3"/>
    <w:uiPriority w:val="63"/>
    <w:qFormat/>
    <w:tblPr>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3"/>
    <w:uiPriority w:val="63"/>
    <w:qFormat/>
    <w:tblPr>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7">
    <w:name w:val="Medium Shading 2"/>
    <w:basedOn w:val="a3"/>
    <w:uiPriority w:val="64"/>
    <w:qFormat/>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3"/>
    <w:uiPriority w:val="64"/>
    <w:qFormat/>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3"/>
    <w:uiPriority w:val="64"/>
    <w:qFormat/>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3"/>
    <w:uiPriority w:val="64"/>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3"/>
    <w:uiPriority w:val="64"/>
    <w:qFormat/>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3"/>
    <w:uiPriority w:val="64"/>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3"/>
    <w:uiPriority w:val="64"/>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2">
    <w:name w:val="Medium List 1"/>
    <w:basedOn w:val="a3"/>
    <w:uiPriority w:val="65"/>
    <w:qFormat/>
    <w:rPr>
      <w:color w:val="000000" w:themeColor="text1"/>
    </w:rPr>
    <w:tblPr>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3"/>
    <w:uiPriority w:val="65"/>
    <w:qFormat/>
    <w:rPr>
      <w:color w:val="000000" w:themeColor="text1"/>
    </w:rPr>
    <w:tblPr>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3"/>
    <w:uiPriority w:val="65"/>
    <w:qFormat/>
    <w:rPr>
      <w:color w:val="000000" w:themeColor="text1"/>
    </w:rPr>
    <w:tblPr>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3"/>
    <w:uiPriority w:val="65"/>
    <w:rPr>
      <w:color w:val="000000" w:themeColor="text1"/>
    </w:rPr>
    <w:tblPr>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3"/>
    <w:uiPriority w:val="65"/>
    <w:rPr>
      <w:color w:val="000000" w:themeColor="text1"/>
    </w:rPr>
    <w:tblPr>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3"/>
    <w:uiPriority w:val="65"/>
    <w:qFormat/>
    <w:rPr>
      <w:color w:val="000000" w:themeColor="text1"/>
    </w:rPr>
    <w:tblPr>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3"/>
    <w:uiPriority w:val="65"/>
    <w:qFormat/>
    <w:rPr>
      <w:color w:val="000000" w:themeColor="text1"/>
    </w:rPr>
    <w:tblPr>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8">
    <w:name w:val="Medium List 2"/>
    <w:basedOn w:val="a3"/>
    <w:uiPriority w:val="66"/>
    <w:qFormat/>
    <w:rPr>
      <w:rFonts w:asciiTheme="majorHAnsi" w:eastAsiaTheme="majorEastAsia" w:hAnsiTheme="majorHAnsi" w:cstheme="majorBidi"/>
      <w:color w:val="000000" w:themeColor="text1"/>
    </w:rPr>
    <w:tblPr>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3"/>
    <w:uiPriority w:val="66"/>
    <w:rPr>
      <w:rFonts w:asciiTheme="majorHAnsi" w:eastAsiaTheme="majorEastAsia" w:hAnsiTheme="majorHAnsi" w:cstheme="majorBidi"/>
      <w:color w:val="000000" w:themeColor="text1"/>
    </w:rPr>
    <w:tblPr>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3"/>
    <w:uiPriority w:val="66"/>
    <w:rPr>
      <w:rFonts w:asciiTheme="majorHAnsi" w:eastAsiaTheme="majorEastAsia" w:hAnsiTheme="majorHAnsi" w:cstheme="majorBidi"/>
      <w:color w:val="000000" w:themeColor="text1"/>
    </w:rPr>
    <w:tblPr>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3"/>
    <w:uiPriority w:val="66"/>
    <w:rPr>
      <w:rFonts w:asciiTheme="majorHAnsi" w:eastAsiaTheme="majorEastAsia" w:hAnsiTheme="majorHAnsi" w:cstheme="majorBidi"/>
      <w:color w:val="000000" w:themeColor="text1"/>
    </w:rPr>
    <w:tblPr>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3"/>
    <w:uiPriority w:val="66"/>
    <w:qFormat/>
    <w:rPr>
      <w:rFonts w:asciiTheme="majorHAnsi" w:eastAsiaTheme="majorEastAsia" w:hAnsiTheme="majorHAnsi" w:cstheme="majorBidi"/>
      <w:color w:val="000000" w:themeColor="text1"/>
    </w:rPr>
    <w:tblPr>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3"/>
    <w:uiPriority w:val="66"/>
    <w:rPr>
      <w:rFonts w:asciiTheme="majorHAnsi" w:eastAsiaTheme="majorEastAsia" w:hAnsiTheme="majorHAnsi" w:cstheme="majorBidi"/>
      <w:color w:val="000000" w:themeColor="text1"/>
    </w:rPr>
    <w:tblPr>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3"/>
    <w:uiPriority w:val="66"/>
    <w:rPr>
      <w:rFonts w:asciiTheme="majorHAnsi" w:eastAsiaTheme="majorEastAsia" w:hAnsiTheme="majorHAnsi" w:cstheme="majorBidi"/>
      <w:color w:val="000000" w:themeColor="text1"/>
    </w:rPr>
    <w:tblPr>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3">
    <w:name w:val="Medium Grid 1"/>
    <w:basedOn w:val="a3"/>
    <w:uiPriority w:val="67"/>
    <w:qFormat/>
    <w:tblPr>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3"/>
    <w:uiPriority w:val="67"/>
    <w:tblPr>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3"/>
    <w:uiPriority w:val="67"/>
    <w:tblPr>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3"/>
    <w:uiPriority w:val="67"/>
    <w:tblPr>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3"/>
    <w:uiPriority w:val="67"/>
    <w:tblPr>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3"/>
    <w:uiPriority w:val="67"/>
    <w:tblPr>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3"/>
    <w:uiPriority w:val="67"/>
    <w:tblPr>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9">
    <w:name w:val="Medium Grid 2"/>
    <w:basedOn w:val="a3"/>
    <w:uiPriority w:val="68"/>
    <w:rPr>
      <w:rFonts w:asciiTheme="majorHAnsi" w:eastAsiaTheme="majorEastAsia" w:hAnsiTheme="majorHAnsi" w:cstheme="majorBidi"/>
      <w:color w:val="000000" w:themeColor="text1"/>
    </w:rPr>
    <w:tblP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auto"/>
          <w:insideV w:val="single" w:sz="6" w:space="0" w:color="auto"/>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3"/>
    <w:uiPriority w:val="68"/>
    <w:rPr>
      <w:rFonts w:asciiTheme="majorHAnsi" w:eastAsiaTheme="majorEastAsia" w:hAnsiTheme="majorHAnsi" w:cstheme="majorBidi"/>
      <w:color w:val="000000" w:themeColor="text1"/>
    </w:rPr>
    <w:tblPr>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auto"/>
          <w:insideV w:val="single" w:sz="6" w:space="0" w:color="auto"/>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3"/>
    <w:uiPriority w:val="68"/>
    <w:rPr>
      <w:rFonts w:asciiTheme="majorHAnsi" w:eastAsiaTheme="majorEastAsia" w:hAnsiTheme="majorHAnsi" w:cstheme="majorBidi"/>
      <w:color w:val="000000" w:themeColor="text1"/>
    </w:rPr>
    <w:tblPr>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auto"/>
          <w:insideV w:val="single" w:sz="6" w:space="0" w:color="auto"/>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3"/>
    <w:uiPriority w:val="68"/>
    <w:qFormat/>
    <w:rPr>
      <w:rFonts w:asciiTheme="majorHAnsi" w:eastAsiaTheme="majorEastAsia" w:hAnsiTheme="majorHAnsi" w:cstheme="majorBidi"/>
      <w:color w:val="000000" w:themeColor="text1"/>
    </w:rPr>
    <w:tblPr>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auto"/>
          <w:insideV w:val="single" w:sz="6" w:space="0" w:color="auto"/>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3"/>
    <w:uiPriority w:val="68"/>
    <w:qFormat/>
    <w:rPr>
      <w:rFonts w:asciiTheme="majorHAnsi" w:eastAsiaTheme="majorEastAsia" w:hAnsiTheme="majorHAnsi" w:cstheme="majorBidi"/>
      <w:color w:val="000000" w:themeColor="text1"/>
    </w:rPr>
    <w:tblPr>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auto"/>
          <w:insideV w:val="single" w:sz="6" w:space="0" w:color="auto"/>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3"/>
    <w:uiPriority w:val="68"/>
    <w:qFormat/>
    <w:rPr>
      <w:rFonts w:asciiTheme="majorHAnsi" w:eastAsiaTheme="majorEastAsia" w:hAnsiTheme="majorHAnsi" w:cstheme="majorBidi"/>
      <w:color w:val="000000" w:themeColor="text1"/>
    </w:rPr>
    <w:tblPr>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auto"/>
          <w:insideV w:val="single" w:sz="6" w:space="0" w:color="auto"/>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3"/>
    <w:uiPriority w:val="68"/>
    <w:qFormat/>
    <w:rPr>
      <w:rFonts w:asciiTheme="majorHAnsi" w:eastAsiaTheme="majorEastAsia" w:hAnsiTheme="majorHAnsi" w:cstheme="majorBidi"/>
      <w:color w:val="000000" w:themeColor="text1"/>
    </w:rPr>
    <w:tblPr>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auto"/>
          <w:insideV w:val="single" w:sz="6" w:space="0" w:color="auto"/>
        </w:tcBorders>
        <w:shd w:val="clear" w:color="auto" w:fill="FBCAA2" w:themeFill="accent6" w:themeFillTint="7F"/>
      </w:tcPr>
    </w:tblStylePr>
    <w:tblStylePr w:type="nwCell">
      <w:tblPr/>
      <w:tcPr>
        <w:shd w:val="clear" w:color="auto" w:fill="FFFFFF" w:themeFill="background1"/>
      </w:tcPr>
    </w:tblStylePr>
  </w:style>
  <w:style w:type="table" w:styleId="37">
    <w:name w:val="Medium Grid 3"/>
    <w:basedOn w:val="a3"/>
    <w:uiPriority w:val="69"/>
    <w:qFormat/>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808080" w:themeFill="text1" w:themeFillTint="7F"/>
      </w:tcPr>
    </w:tblStylePr>
  </w:style>
  <w:style w:type="table" w:styleId="3-1">
    <w:name w:val="Medium Grid 3 Accent 1"/>
    <w:basedOn w:val="a3"/>
    <w:uiPriority w:val="69"/>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A7BFDE" w:themeFill="accent1" w:themeFillTint="7F"/>
      </w:tcPr>
    </w:tblStylePr>
  </w:style>
  <w:style w:type="table" w:styleId="3-2">
    <w:name w:val="Medium Grid 3 Accent 2"/>
    <w:basedOn w:val="a3"/>
    <w:uiPriority w:val="69"/>
    <w:qFormat/>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DFA7A6" w:themeFill="accent2" w:themeFillTint="7F"/>
      </w:tcPr>
    </w:tblStylePr>
  </w:style>
  <w:style w:type="table" w:styleId="3-3">
    <w:name w:val="Medium Grid 3 Accent 3"/>
    <w:basedOn w:val="a3"/>
    <w:uiPriority w:val="69"/>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CDDDAC" w:themeFill="accent3" w:themeFillTint="7F"/>
      </w:tcPr>
    </w:tblStylePr>
  </w:style>
  <w:style w:type="table" w:styleId="3-4">
    <w:name w:val="Medium Grid 3 Accent 4"/>
    <w:basedOn w:val="a3"/>
    <w:uiPriority w:val="69"/>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BFB1D0" w:themeFill="accent4" w:themeFillTint="7F"/>
      </w:tcPr>
    </w:tblStylePr>
  </w:style>
  <w:style w:type="table" w:styleId="3-5">
    <w:name w:val="Medium Grid 3 Accent 5"/>
    <w:basedOn w:val="a3"/>
    <w:uiPriority w:val="69"/>
    <w:qFormat/>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A5D5E2" w:themeFill="accent5" w:themeFillTint="7F"/>
      </w:tcPr>
    </w:tblStylePr>
  </w:style>
  <w:style w:type="table" w:styleId="3-6">
    <w:name w:val="Medium Grid 3 Accent 6"/>
    <w:basedOn w:val="a3"/>
    <w:uiPriority w:val="69"/>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FBCAA2" w:themeFill="accent6" w:themeFillTint="7F"/>
      </w:tcPr>
    </w:tblStylePr>
  </w:style>
  <w:style w:type="table" w:styleId="afa">
    <w:name w:val="Dark List"/>
    <w:basedOn w:val="a3"/>
    <w:uiPriority w:val="70"/>
    <w:qFormat/>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3"/>
    <w:uiPriority w:val="70"/>
    <w:qFormat/>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3"/>
    <w:uiPriority w:val="70"/>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3"/>
    <w:uiPriority w:val="70"/>
    <w:qFormat/>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3"/>
    <w:uiPriority w:val="70"/>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3"/>
    <w:uiPriority w:val="70"/>
    <w:qFormat/>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3"/>
    <w:uiPriority w:val="70"/>
    <w:qFormat/>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b">
    <w:name w:val="Colorful Shading"/>
    <w:basedOn w:val="a3"/>
    <w:uiPriority w:val="71"/>
    <w:qFormat/>
    <w:rPr>
      <w:color w:val="000000" w:themeColor="text1"/>
    </w:rPr>
    <w:tblPr>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3"/>
    <w:uiPriority w:val="71"/>
    <w:rPr>
      <w:color w:val="000000" w:themeColor="text1"/>
    </w:rPr>
    <w:tblPr>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3"/>
    <w:uiPriority w:val="71"/>
    <w:qFormat/>
    <w:rPr>
      <w:color w:val="000000" w:themeColor="text1"/>
    </w:rPr>
    <w:tblPr>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3"/>
    <w:uiPriority w:val="71"/>
    <w:qFormat/>
    <w:rPr>
      <w:color w:val="000000" w:themeColor="text1"/>
    </w:rPr>
    <w:tblPr>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3"/>
    <w:uiPriority w:val="71"/>
    <w:qFormat/>
    <w:rPr>
      <w:color w:val="000000" w:themeColor="text1"/>
    </w:rPr>
    <w:tblPr>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3"/>
    <w:uiPriority w:val="71"/>
    <w:qFormat/>
    <w:rPr>
      <w:color w:val="000000" w:themeColor="text1"/>
    </w:rPr>
    <w:tblPr>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3"/>
    <w:uiPriority w:val="71"/>
    <w:rPr>
      <w:color w:val="000000" w:themeColor="text1"/>
    </w:rPr>
    <w:tblPr>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c">
    <w:name w:val="Colorful List"/>
    <w:basedOn w:val="a3"/>
    <w:uiPriority w:val="72"/>
    <w:qFormat/>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3"/>
    <w:uiPriority w:val="72"/>
    <w:qFormat/>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3"/>
    <w:uiPriority w:val="72"/>
    <w:qFormat/>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3"/>
    <w:uiPriority w:val="72"/>
    <w:qFormat/>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3"/>
    <w:uiPriority w:val="72"/>
    <w:qFormat/>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3"/>
    <w:uiPriority w:val="72"/>
    <w:qFormat/>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3"/>
    <w:uiPriority w:val="72"/>
    <w:qFormat/>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d">
    <w:name w:val="Colorful Grid"/>
    <w:basedOn w:val="a3"/>
    <w:uiPriority w:val="73"/>
    <w:qFormat/>
    <w:rPr>
      <w:color w:val="000000" w:themeColor="text1"/>
    </w:rPr>
    <w:tblPr>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3"/>
    <w:uiPriority w:val="73"/>
    <w:qFormat/>
    <w:rPr>
      <w:color w:val="000000" w:themeColor="text1"/>
    </w:rPr>
    <w:tblPr>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3"/>
    <w:uiPriority w:val="73"/>
    <w:qFormat/>
    <w:rPr>
      <w:color w:val="000000" w:themeColor="text1"/>
    </w:rPr>
    <w:tblPr>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3"/>
    <w:uiPriority w:val="73"/>
    <w:rPr>
      <w:color w:val="000000" w:themeColor="text1"/>
    </w:rPr>
    <w:tblPr>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3"/>
    <w:uiPriority w:val="73"/>
    <w:qFormat/>
    <w:rPr>
      <w:color w:val="000000" w:themeColor="text1"/>
    </w:rPr>
    <w:tblPr>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3"/>
    <w:uiPriority w:val="73"/>
    <w:qFormat/>
    <w:rPr>
      <w:color w:val="000000" w:themeColor="text1"/>
    </w:rPr>
    <w:tblPr>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3"/>
    <w:uiPriority w:val="73"/>
    <w:qFormat/>
    <w:rPr>
      <w:color w:val="000000" w:themeColor="text1"/>
    </w:rPr>
    <w:tblPr>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afe">
    <w:name w:val="Strong"/>
    <w:basedOn w:val="a2"/>
    <w:uiPriority w:val="22"/>
    <w:qFormat/>
    <w:rPr>
      <w:b/>
      <w:bCs/>
    </w:rPr>
  </w:style>
  <w:style w:type="character" w:styleId="aff">
    <w:name w:val="Emphasis"/>
    <w:basedOn w:val="a2"/>
    <w:uiPriority w:val="20"/>
    <w:qFormat/>
    <w:rPr>
      <w:i/>
      <w:iCs/>
    </w:rPr>
  </w:style>
  <w:style w:type="character" w:styleId="aff0">
    <w:name w:val="Hyperlink"/>
    <w:basedOn w:val="a2"/>
    <w:uiPriority w:val="99"/>
    <w:semiHidden/>
    <w:unhideWhenUsed/>
    <w:qFormat/>
    <w:rPr>
      <w:color w:val="0000FF"/>
      <w:u w:val="single"/>
    </w:rPr>
  </w:style>
  <w:style w:type="character" w:customStyle="1" w:styleId="af0">
    <w:name w:val="页眉 字符"/>
    <w:basedOn w:val="a2"/>
    <w:link w:val="af"/>
    <w:uiPriority w:val="99"/>
    <w:qFormat/>
  </w:style>
  <w:style w:type="character" w:customStyle="1" w:styleId="ae">
    <w:name w:val="页脚 字符"/>
    <w:basedOn w:val="a2"/>
    <w:link w:val="ad"/>
    <w:uiPriority w:val="99"/>
    <w:qFormat/>
  </w:style>
  <w:style w:type="paragraph" w:styleId="aff1">
    <w:name w:val="No Spacing"/>
    <w:uiPriority w:val="1"/>
    <w:qFormat/>
    <w:rPr>
      <w:rFonts w:asciiTheme="minorHAnsi" w:eastAsiaTheme="minorEastAsia" w:hAnsiTheme="minorHAnsi" w:cstheme="minorBidi"/>
      <w:sz w:val="22"/>
      <w:szCs w:val="22"/>
      <w:lang w:eastAsia="en-US"/>
    </w:rPr>
  </w:style>
  <w:style w:type="character" w:customStyle="1" w:styleId="10">
    <w:name w:val="标题 1 字符"/>
    <w:basedOn w:val="a2"/>
    <w:link w:val="1"/>
    <w:uiPriority w:val="9"/>
    <w:qFormat/>
    <w:rPr>
      <w:rFonts w:asciiTheme="majorHAnsi" w:eastAsiaTheme="majorEastAsia" w:hAnsiTheme="majorHAnsi" w:cstheme="majorBidi"/>
      <w:b/>
      <w:bCs/>
      <w:color w:val="365F91" w:themeColor="accent1" w:themeShade="BF"/>
      <w:sz w:val="28"/>
      <w:szCs w:val="28"/>
    </w:rPr>
  </w:style>
  <w:style w:type="character" w:customStyle="1" w:styleId="22">
    <w:name w:val="标题 2 字符"/>
    <w:basedOn w:val="a2"/>
    <w:link w:val="21"/>
    <w:uiPriority w:val="9"/>
    <w:qFormat/>
    <w:rPr>
      <w:rFonts w:asciiTheme="majorHAnsi" w:eastAsiaTheme="majorEastAsia" w:hAnsiTheme="majorHAnsi" w:cstheme="majorBidi"/>
      <w:b/>
      <w:bCs/>
      <w:color w:val="4F81BD" w:themeColor="accent1"/>
      <w:sz w:val="26"/>
      <w:szCs w:val="26"/>
    </w:rPr>
  </w:style>
  <w:style w:type="character" w:customStyle="1" w:styleId="32">
    <w:name w:val="标题 3 字符"/>
    <w:basedOn w:val="a2"/>
    <w:link w:val="31"/>
    <w:uiPriority w:val="9"/>
    <w:qFormat/>
    <w:rPr>
      <w:rFonts w:asciiTheme="majorHAnsi" w:eastAsiaTheme="majorEastAsia" w:hAnsiTheme="majorHAnsi" w:cstheme="majorBidi"/>
      <w:b/>
      <w:bCs/>
      <w:color w:val="4F81BD" w:themeColor="accent1"/>
    </w:rPr>
  </w:style>
  <w:style w:type="character" w:customStyle="1" w:styleId="af5">
    <w:name w:val="标题 字符"/>
    <w:basedOn w:val="a2"/>
    <w:link w:val="af4"/>
    <w:uiPriority w:val="10"/>
    <w:qFormat/>
    <w:rPr>
      <w:rFonts w:asciiTheme="majorHAnsi" w:eastAsiaTheme="majorEastAsia" w:hAnsiTheme="majorHAnsi" w:cstheme="majorBidi"/>
      <w:color w:val="17365D" w:themeColor="text2" w:themeShade="BF"/>
      <w:spacing w:val="5"/>
      <w:kern w:val="28"/>
      <w:sz w:val="52"/>
      <w:szCs w:val="52"/>
    </w:rPr>
  </w:style>
  <w:style w:type="character" w:customStyle="1" w:styleId="af2">
    <w:name w:val="副标题 字符"/>
    <w:basedOn w:val="a2"/>
    <w:link w:val="af1"/>
    <w:uiPriority w:val="11"/>
    <w:qFormat/>
    <w:rPr>
      <w:rFonts w:asciiTheme="majorHAnsi" w:eastAsiaTheme="majorEastAsia" w:hAnsiTheme="majorHAnsi" w:cstheme="majorBidi"/>
      <w:i/>
      <w:iCs/>
      <w:color w:val="4F81BD" w:themeColor="accent1"/>
      <w:spacing w:val="15"/>
      <w:sz w:val="24"/>
      <w:szCs w:val="24"/>
    </w:rPr>
  </w:style>
  <w:style w:type="paragraph" w:styleId="aff2">
    <w:name w:val="List Paragraph"/>
    <w:basedOn w:val="a1"/>
    <w:uiPriority w:val="34"/>
    <w:qFormat/>
    <w:pPr>
      <w:ind w:left="720"/>
      <w:contextualSpacing/>
    </w:pPr>
  </w:style>
  <w:style w:type="character" w:customStyle="1" w:styleId="a9">
    <w:name w:val="正文文本 字符"/>
    <w:basedOn w:val="a2"/>
    <w:link w:val="a8"/>
    <w:uiPriority w:val="99"/>
    <w:qFormat/>
  </w:style>
  <w:style w:type="character" w:customStyle="1" w:styleId="25">
    <w:name w:val="正文文本 2 字符"/>
    <w:basedOn w:val="a2"/>
    <w:link w:val="24"/>
    <w:uiPriority w:val="99"/>
    <w:qFormat/>
  </w:style>
  <w:style w:type="character" w:customStyle="1" w:styleId="35">
    <w:name w:val="正文文本 3 字符"/>
    <w:basedOn w:val="a2"/>
    <w:link w:val="34"/>
    <w:uiPriority w:val="99"/>
    <w:qFormat/>
    <w:rPr>
      <w:sz w:val="16"/>
      <w:szCs w:val="16"/>
    </w:rPr>
  </w:style>
  <w:style w:type="character" w:customStyle="1" w:styleId="a6">
    <w:name w:val="宏文本 字符"/>
    <w:basedOn w:val="a2"/>
    <w:link w:val="a5"/>
    <w:uiPriority w:val="99"/>
    <w:qFormat/>
    <w:rPr>
      <w:rFonts w:ascii="Courier" w:hAnsi="Courier"/>
      <w:sz w:val="20"/>
      <w:szCs w:val="20"/>
    </w:rPr>
  </w:style>
  <w:style w:type="paragraph" w:styleId="aff3">
    <w:name w:val="Quote"/>
    <w:basedOn w:val="a1"/>
    <w:next w:val="a1"/>
    <w:link w:val="aff4"/>
    <w:uiPriority w:val="29"/>
    <w:qFormat/>
    <w:rPr>
      <w:i/>
      <w:iCs/>
      <w:color w:val="000000" w:themeColor="text1"/>
    </w:rPr>
  </w:style>
  <w:style w:type="character" w:customStyle="1" w:styleId="aff4">
    <w:name w:val="引用 字符"/>
    <w:basedOn w:val="a2"/>
    <w:link w:val="aff3"/>
    <w:uiPriority w:val="29"/>
    <w:qFormat/>
    <w:rPr>
      <w:i/>
      <w:iCs/>
      <w:color w:val="000000" w:themeColor="text1"/>
    </w:rPr>
  </w:style>
  <w:style w:type="character" w:customStyle="1" w:styleId="40">
    <w:name w:val="标题 4 字符"/>
    <w:basedOn w:val="a2"/>
    <w:link w:val="4"/>
    <w:uiPriority w:val="9"/>
    <w:semiHidden/>
    <w:qFormat/>
    <w:rPr>
      <w:rFonts w:asciiTheme="majorHAnsi" w:eastAsiaTheme="majorEastAsia" w:hAnsiTheme="majorHAnsi" w:cstheme="majorBidi"/>
      <w:b/>
      <w:bCs/>
      <w:i/>
      <w:iCs/>
      <w:color w:val="4F81BD" w:themeColor="accent1"/>
    </w:rPr>
  </w:style>
  <w:style w:type="character" w:customStyle="1" w:styleId="50">
    <w:name w:val="标题 5 字符"/>
    <w:basedOn w:val="a2"/>
    <w:link w:val="5"/>
    <w:uiPriority w:val="9"/>
    <w:semiHidden/>
    <w:qFormat/>
    <w:rPr>
      <w:rFonts w:asciiTheme="majorHAnsi" w:eastAsiaTheme="majorEastAsia" w:hAnsiTheme="majorHAnsi" w:cstheme="majorBidi"/>
      <w:color w:val="244061" w:themeColor="accent1" w:themeShade="80"/>
    </w:rPr>
  </w:style>
  <w:style w:type="character" w:customStyle="1" w:styleId="60">
    <w:name w:val="标题 6 字符"/>
    <w:basedOn w:val="a2"/>
    <w:link w:val="6"/>
    <w:uiPriority w:val="9"/>
    <w:semiHidden/>
    <w:qFormat/>
    <w:rPr>
      <w:rFonts w:asciiTheme="majorHAnsi" w:eastAsiaTheme="majorEastAsia" w:hAnsiTheme="majorHAnsi" w:cstheme="majorBidi"/>
      <w:i/>
      <w:iCs/>
      <w:color w:val="244061" w:themeColor="accent1" w:themeShade="80"/>
    </w:rPr>
  </w:style>
  <w:style w:type="character" w:customStyle="1" w:styleId="70">
    <w:name w:val="标题 7 字符"/>
    <w:basedOn w:val="a2"/>
    <w:link w:val="7"/>
    <w:uiPriority w:val="9"/>
    <w:semiHidden/>
    <w:qFormat/>
    <w:rPr>
      <w:rFonts w:asciiTheme="majorHAnsi" w:eastAsiaTheme="majorEastAsia" w:hAnsiTheme="majorHAnsi" w:cstheme="majorBidi"/>
      <w:i/>
      <w:iCs/>
      <w:color w:val="404040" w:themeColor="text1" w:themeTint="BF"/>
    </w:rPr>
  </w:style>
  <w:style w:type="character" w:customStyle="1" w:styleId="80">
    <w:name w:val="标题 8 字符"/>
    <w:basedOn w:val="a2"/>
    <w:link w:val="8"/>
    <w:uiPriority w:val="9"/>
    <w:semiHidden/>
    <w:qFormat/>
    <w:rPr>
      <w:rFonts w:asciiTheme="majorHAnsi" w:eastAsiaTheme="majorEastAsia" w:hAnsiTheme="majorHAnsi" w:cstheme="majorBidi"/>
      <w:color w:val="4F81BD" w:themeColor="accent1"/>
      <w:sz w:val="20"/>
      <w:szCs w:val="20"/>
    </w:rPr>
  </w:style>
  <w:style w:type="character" w:customStyle="1" w:styleId="90">
    <w:name w:val="标题 9 字符"/>
    <w:basedOn w:val="a2"/>
    <w:link w:val="9"/>
    <w:uiPriority w:val="9"/>
    <w:semiHidden/>
    <w:qFormat/>
    <w:rPr>
      <w:rFonts w:asciiTheme="majorHAnsi" w:eastAsiaTheme="majorEastAsia" w:hAnsiTheme="majorHAnsi" w:cstheme="majorBidi"/>
      <w:i/>
      <w:iCs/>
      <w:color w:val="404040" w:themeColor="text1" w:themeTint="BF"/>
      <w:sz w:val="20"/>
      <w:szCs w:val="20"/>
    </w:rPr>
  </w:style>
  <w:style w:type="paragraph" w:styleId="aff5">
    <w:name w:val="Intense Quote"/>
    <w:basedOn w:val="a1"/>
    <w:next w:val="a1"/>
    <w:link w:val="aff6"/>
    <w:uiPriority w:val="30"/>
    <w:qFormat/>
    <w:pPr>
      <w:pBdr>
        <w:bottom w:val="single" w:sz="4" w:space="4" w:color="4F81BD" w:themeColor="accent1"/>
      </w:pBdr>
      <w:spacing w:before="200" w:after="280"/>
      <w:ind w:left="936" w:right="936"/>
    </w:pPr>
    <w:rPr>
      <w:b/>
      <w:bCs/>
      <w:i/>
      <w:iCs/>
      <w:color w:val="4F81BD" w:themeColor="accent1"/>
    </w:rPr>
  </w:style>
  <w:style w:type="character" w:customStyle="1" w:styleId="aff6">
    <w:name w:val="明显引用 字符"/>
    <w:basedOn w:val="a2"/>
    <w:link w:val="aff5"/>
    <w:uiPriority w:val="30"/>
    <w:rPr>
      <w:b/>
      <w:bCs/>
      <w:i/>
      <w:iCs/>
      <w:color w:val="4F81BD" w:themeColor="accent1"/>
    </w:rPr>
  </w:style>
  <w:style w:type="character" w:customStyle="1" w:styleId="14">
    <w:name w:val="不明显强调1"/>
    <w:basedOn w:val="a2"/>
    <w:uiPriority w:val="19"/>
    <w:qFormat/>
    <w:rPr>
      <w:i/>
      <w:iCs/>
      <w:color w:val="7F7F7F" w:themeColor="text1" w:themeTint="80"/>
    </w:rPr>
  </w:style>
  <w:style w:type="character" w:customStyle="1" w:styleId="15">
    <w:name w:val="明显强调1"/>
    <w:basedOn w:val="a2"/>
    <w:uiPriority w:val="21"/>
    <w:qFormat/>
    <w:rPr>
      <w:b/>
      <w:bCs/>
      <w:i/>
      <w:iCs/>
      <w:color w:val="4F81BD" w:themeColor="accent1"/>
    </w:rPr>
  </w:style>
  <w:style w:type="character" w:customStyle="1" w:styleId="16">
    <w:name w:val="不明显参考1"/>
    <w:basedOn w:val="a2"/>
    <w:uiPriority w:val="31"/>
    <w:qFormat/>
    <w:rPr>
      <w:smallCaps/>
      <w:color w:val="C0504D" w:themeColor="accent2"/>
      <w:u w:val="single"/>
    </w:rPr>
  </w:style>
  <w:style w:type="character" w:customStyle="1" w:styleId="17">
    <w:name w:val="明显参考1"/>
    <w:basedOn w:val="a2"/>
    <w:uiPriority w:val="32"/>
    <w:qFormat/>
    <w:rPr>
      <w:b/>
      <w:bCs/>
      <w:smallCaps/>
      <w:color w:val="C0504D" w:themeColor="accent2"/>
      <w:spacing w:val="5"/>
      <w:u w:val="single"/>
    </w:rPr>
  </w:style>
  <w:style w:type="character" w:customStyle="1" w:styleId="18">
    <w:name w:val="书籍标题1"/>
    <w:basedOn w:val="a2"/>
    <w:uiPriority w:val="33"/>
    <w:qFormat/>
    <w:rPr>
      <w:b/>
      <w:bCs/>
      <w:smallCaps/>
      <w:spacing w:val="5"/>
    </w:rPr>
  </w:style>
  <w:style w:type="paragraph" w:customStyle="1" w:styleId="TOC1">
    <w:name w:val="TOC 标题1"/>
    <w:basedOn w:val="1"/>
    <w:next w:val="a1"/>
    <w:uiPriority w:val="39"/>
    <w:semiHidden/>
    <w:unhideWhenUsed/>
    <w:qFormat/>
    <w:pPr>
      <w:outlineLvl w:val="9"/>
    </w:pPr>
  </w:style>
  <w:style w:type="character" w:customStyle="1" w:styleId="ab">
    <w:name w:val="正文文本缩进 字符"/>
    <w:basedOn w:val="a2"/>
    <w:link w:val="aa"/>
    <w:qFormat/>
    <w:rPr>
      <w:rFonts w:ascii="仿宋_GB2312" w:eastAsia="仿宋_GB2312" w:hAnsi="Times New Roman" w:cs="Times New Roman"/>
      <w:kern w:val="2"/>
      <w:sz w:val="30"/>
      <w:szCs w:val="24"/>
      <w:lang w:eastAsia="zh-CN"/>
    </w:rPr>
  </w:style>
  <w:style w:type="paragraph" w:styleId="aff7">
    <w:name w:val="Date"/>
    <w:basedOn w:val="a1"/>
    <w:next w:val="a1"/>
    <w:link w:val="aff8"/>
    <w:uiPriority w:val="99"/>
    <w:semiHidden/>
    <w:unhideWhenUsed/>
    <w:rsid w:val="00ED15AB"/>
    <w:pPr>
      <w:ind w:leftChars="2500" w:left="100"/>
    </w:pPr>
  </w:style>
  <w:style w:type="character" w:customStyle="1" w:styleId="aff8">
    <w:name w:val="日期 字符"/>
    <w:basedOn w:val="a2"/>
    <w:link w:val="aff7"/>
    <w:uiPriority w:val="99"/>
    <w:semiHidden/>
    <w:rsid w:val="00ED15AB"/>
    <w:rPr>
      <w:rFonts w:eastAsia="仿宋_GB2312"/>
      <w:kern w:val="4"/>
      <w:sz w:val="3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8</Pages>
  <Words>2276</Words>
  <Characters>2868</Characters>
  <Application>Microsoft Office Word</Application>
  <DocSecurity>0</DocSecurity>
  <Lines>159</Lines>
  <Paragraphs>128</Paragraphs>
  <ScaleCrop>false</ScaleCrop>
  <Company/>
  <LinksUpToDate>false</LinksUpToDate>
  <CharactersWithSpaces>5016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python-docx</dc:creator>
  <dc:description>generated by python-docx</dc:description>
  <cp:lastModifiedBy>gt z</cp:lastModifiedBy>
  <cp:revision>41</cp:revision>
  <dcterms:created xsi:type="dcterms:W3CDTF">2026-03-23T03:10:00Z</dcterms:created>
  <dcterms:modified xsi:type="dcterms:W3CDTF">2026-03-26T09:30:00Z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44D3DC5B6B0B4E66B1115806BE676D4D_13</vt:lpwstr>
  </property>
  <property fmtid="{D5CDD505-2E9C-101B-9397-08002B2CF9AE}" pid="4" name="KSOTemplateDocerSaveRecord">
    <vt:lpwstr>eyJoZGlkIjoiM2U5M2E0ODJiNjAxNjVhZDU4MWIwZDgyZmYxMDQ3ZTciLCJ1c2VySWQiOiI4MjgzODk5MTcifQ==</vt:lpwstr>
  </property>
</Properties>
</file>