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附件1：</w:t>
      </w:r>
    </w:p>
    <w:p>
      <w:pPr>
        <w:spacing w:after="156" w:afterLines="50"/>
        <w:jc w:val="cente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 xml:space="preserve">  企业信用等级评价申报工作介绍</w:t>
      </w:r>
    </w:p>
    <w:p>
      <w:pPr>
        <w:spacing w:before="50" w:after="50" w:line="440" w:lineRule="exact"/>
        <w:ind w:firstLine="562" w:firstLineChars="200"/>
        <w:outlineLvl w:val="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一、工作目的和原则</w:t>
      </w:r>
    </w:p>
    <w:p>
      <w:pPr>
        <w:spacing w:line="440" w:lineRule="exact"/>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企业信用等级评价工作以服务企业、促进行业自律、提高行业信用水平和企业信用风险防范能力为目的，以企业自愿参加、非盈利性、不增加企业负担为原则。</w:t>
      </w:r>
    </w:p>
    <w:p>
      <w:pPr>
        <w:spacing w:before="50" w:after="50" w:line="440" w:lineRule="exact"/>
        <w:ind w:left="560"/>
        <w:outlineLvl w:val="0"/>
        <w:rPr>
          <w:rFonts w:asciiTheme="minorEastAsia" w:hAnsiTheme="minorEastAsia" w:eastAsiaTheme="minorEastAsia"/>
          <w:b/>
          <w:sz w:val="28"/>
          <w:szCs w:val="28"/>
        </w:rPr>
      </w:pPr>
      <w:r>
        <w:rPr>
          <w:rFonts w:hint="eastAsia" w:asciiTheme="minorEastAsia" w:hAnsiTheme="minorEastAsia" w:eastAsiaTheme="minorEastAsia"/>
          <w:b/>
          <w:sz w:val="28"/>
          <w:szCs w:val="28"/>
        </w:rPr>
        <w:t>二、评价体系内容</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经商务部、国资委和信用评价专家评审组审定，农药企业信用评价内容包括：外部因素、内部因素、经营状况、财务状况、信用风险管理实施、供应商状况、客户状况等多</w:t>
      </w:r>
      <w:r>
        <w:rPr>
          <w:rFonts w:hint="eastAsia" w:asciiTheme="minorEastAsia" w:hAnsiTheme="minorEastAsia" w:eastAsiaTheme="minorEastAsia"/>
          <w:color w:val="000000"/>
          <w:kern w:val="0"/>
          <w:sz w:val="28"/>
          <w:szCs w:val="28"/>
        </w:rPr>
        <w:t>个方面。</w:t>
      </w:r>
    </w:p>
    <w:p>
      <w:pPr>
        <w:spacing w:line="440" w:lineRule="exact"/>
        <w:ind w:firstLine="562" w:firstLineChars="200"/>
        <w:outlineLvl w:val="0"/>
        <w:rPr>
          <w:rFonts w:asciiTheme="minorEastAsia" w:hAnsiTheme="minorEastAsia" w:eastAsiaTheme="minorEastAsia"/>
          <w:b/>
          <w:sz w:val="28"/>
          <w:szCs w:val="28"/>
        </w:rPr>
      </w:pPr>
      <w:r>
        <w:rPr>
          <w:rFonts w:hint="eastAsia" w:asciiTheme="minorEastAsia" w:hAnsiTheme="minorEastAsia" w:eastAsiaTheme="minorEastAsia"/>
          <w:b/>
          <w:sz w:val="28"/>
          <w:szCs w:val="28"/>
        </w:rPr>
        <w:t>三、评价等级、证书、标牌及</w:t>
      </w:r>
      <w:r>
        <w:rPr>
          <w:rFonts w:hint="eastAsia" w:asciiTheme="minorEastAsia" w:hAnsiTheme="minorEastAsia" w:eastAsiaTheme="minorEastAsia"/>
          <w:b/>
          <w:color w:val="000000"/>
          <w:sz w:val="28"/>
          <w:szCs w:val="28"/>
        </w:rPr>
        <w:t>有</w:t>
      </w:r>
      <w:r>
        <w:rPr>
          <w:rFonts w:hint="eastAsia" w:asciiTheme="minorEastAsia" w:hAnsiTheme="minorEastAsia" w:eastAsiaTheme="minorEastAsia"/>
          <w:b/>
          <w:sz w:val="28"/>
          <w:szCs w:val="28"/>
        </w:rPr>
        <w:t>效期限</w:t>
      </w:r>
    </w:p>
    <w:p>
      <w:pPr>
        <w:spacing w:before="50" w:after="5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商务部和国资委“开展行业信用评价要实行三统一”的要求，农药企业信用评价等级划分为AAA、AA、A、BBB、BB、B、CCC、CC、C三等九级。AAA级表示企业信用等级很好；AA级表示企业信用等级好；A级表示企业信用等级较好；B级表示企业信用等级一般；C级表示企业信用等级较差。评价结果统一称为“企业信用评价</w:t>
      </w:r>
      <w:r>
        <w:rPr>
          <w:rFonts w:hint="eastAsia" w:asciiTheme="minorEastAsia" w:hAnsiTheme="minorEastAsia" w:eastAsiaTheme="minorEastAsia"/>
          <w:sz w:val="28"/>
          <w:szCs w:val="28"/>
          <w:u w:val="single"/>
        </w:rPr>
        <w:t xml:space="preserve"> XXX </w:t>
      </w:r>
      <w:r>
        <w:rPr>
          <w:rFonts w:hint="eastAsia" w:asciiTheme="minorEastAsia" w:hAnsiTheme="minorEastAsia" w:eastAsiaTheme="minorEastAsia"/>
          <w:sz w:val="28"/>
          <w:szCs w:val="28"/>
        </w:rPr>
        <w:t>级信用企业”。</w:t>
      </w:r>
    </w:p>
    <w:p>
      <w:pPr>
        <w:spacing w:before="50" w:after="5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信用等级的证书和标牌由我会按照商务部和国资委统一设计样式进行制作，统一编号。</w:t>
      </w:r>
    </w:p>
    <w:p>
      <w:pPr>
        <w:spacing w:before="50" w:after="5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企业信用等级评价结果有效期为三年。有效期内对授信企业每年组织一次复</w:t>
      </w:r>
      <w:r>
        <w:rPr>
          <w:rFonts w:hint="eastAsia" w:asciiTheme="minorEastAsia" w:hAnsiTheme="minorEastAsia" w:eastAsiaTheme="minorEastAsia"/>
          <w:color w:val="000000" w:themeColor="text1"/>
          <w:sz w:val="28"/>
          <w:szCs w:val="28"/>
        </w:rPr>
        <w:t>查。根据复查结果，参评企业可继续</w:t>
      </w:r>
      <w:r>
        <w:rPr>
          <w:rFonts w:hint="eastAsia" w:asciiTheme="minorEastAsia" w:hAnsiTheme="minorEastAsia" w:eastAsiaTheme="minorEastAsia"/>
          <w:sz w:val="28"/>
          <w:szCs w:val="28"/>
        </w:rPr>
        <w:t>享有原信用等级、升级。有效期满后企业须重新申请参加信用评价。</w:t>
      </w:r>
    </w:p>
    <w:p>
      <w:pPr>
        <w:spacing w:before="50" w:after="50" w:line="440" w:lineRule="exact"/>
        <w:ind w:firstLine="562" w:firstLineChars="200"/>
        <w:outlineLvl w:val="0"/>
        <w:rPr>
          <w:rFonts w:asciiTheme="minorEastAsia" w:hAnsiTheme="minorEastAsia" w:eastAsiaTheme="minorEastAsia"/>
          <w:b/>
          <w:kern w:val="0"/>
          <w:sz w:val="28"/>
          <w:szCs w:val="28"/>
        </w:rPr>
      </w:pPr>
      <w:r>
        <w:rPr>
          <w:rFonts w:hint="eastAsia" w:asciiTheme="minorEastAsia" w:hAnsiTheme="minorEastAsia" w:eastAsiaTheme="minorEastAsia"/>
          <w:b/>
          <w:sz w:val="28"/>
          <w:szCs w:val="28"/>
        </w:rPr>
        <w:t>四、</w:t>
      </w:r>
      <w:r>
        <w:rPr>
          <w:rFonts w:hint="eastAsia" w:asciiTheme="minorEastAsia" w:hAnsiTheme="minorEastAsia" w:eastAsiaTheme="minorEastAsia"/>
          <w:b/>
          <w:kern w:val="0"/>
          <w:sz w:val="28"/>
          <w:szCs w:val="28"/>
        </w:rPr>
        <w:t>信用评价结果公示及证书的应用</w:t>
      </w:r>
    </w:p>
    <w:p>
      <w:pPr>
        <w:numPr>
          <w:ilvl w:val="0"/>
          <w:numId w:val="1"/>
        </w:numPr>
        <w:spacing w:before="50" w:after="50"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网上公示和媒体宣传</w:t>
      </w:r>
    </w:p>
    <w:p>
      <w:pPr>
        <w:spacing w:before="50" w:after="5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公示的网站有:中国反商业欺诈网（“商务部”主办）、主要进口陆海口岸出入境检验检疫局、海关等官方网站、中国农药工业网、中国出口信用保险网等网站。</w:t>
      </w:r>
    </w:p>
    <w:p>
      <w:pPr>
        <w:spacing w:before="50" w:after="5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宣传媒体:   </w:t>
      </w:r>
    </w:p>
    <w:p>
      <w:pPr>
        <w:spacing w:before="50" w:after="50" w:line="440" w:lineRule="exact"/>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(二)编制《中国农药行业信用企业名录》</w:t>
      </w:r>
    </w:p>
    <w:p>
      <w:pPr>
        <w:spacing w:before="50" w:after="50" w:line="440" w:lineRule="exact"/>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入围企业信用需达到A级以上。名录发放范围为</w:t>
      </w:r>
      <w:r>
        <w:rPr>
          <w:rFonts w:hint="eastAsia" w:asciiTheme="minorEastAsia" w:hAnsiTheme="minorEastAsia" w:eastAsiaTheme="minorEastAsia"/>
          <w:color w:val="000000"/>
          <w:sz w:val="28"/>
          <w:szCs w:val="28"/>
        </w:rPr>
        <w:t>各</w:t>
      </w:r>
      <w:r>
        <w:rPr>
          <w:rFonts w:hint="eastAsia" w:asciiTheme="minorEastAsia" w:hAnsiTheme="minorEastAsia" w:eastAsiaTheme="minorEastAsia"/>
          <w:color w:val="000000"/>
          <w:kern w:val="0"/>
          <w:sz w:val="28"/>
          <w:szCs w:val="28"/>
        </w:rPr>
        <w:t>政府部门</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kern w:val="0"/>
          <w:sz w:val="28"/>
          <w:szCs w:val="28"/>
        </w:rPr>
        <w:t>政府采购机构、金融机构、农药行业及农资领域各媒体、农资经销商、外国驻华使馆商务处、国外行业协会等。</w:t>
      </w:r>
    </w:p>
    <w:p>
      <w:pPr>
        <w:spacing w:before="50" w:after="50" w:line="440" w:lineRule="exact"/>
        <w:ind w:left="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(三)证书应用</w:t>
      </w:r>
    </w:p>
    <w:p>
      <w:pPr>
        <w:spacing w:before="50" w:after="5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获得信用A级以上证书的企业，可凭中国农药工业协会颁发的《企业信用等级证书》和《会员证书》到中国出口信用保险公司（以下简称中信保公司）各地分公司申请出口信用保险。中信保公司根据企业实际情况，享受出口保险费率优惠。在</w:t>
      </w:r>
      <w:r>
        <w:rPr>
          <w:rFonts w:hint="eastAsia" w:asciiTheme="minorEastAsia" w:hAnsiTheme="minorEastAsia" w:eastAsiaTheme="minorEastAsia"/>
          <w:bCs/>
          <w:color w:val="000000"/>
          <w:sz w:val="28"/>
          <w:szCs w:val="28"/>
        </w:rPr>
        <w:t>限额管理、理赔追偿等方面为企业提供</w:t>
      </w:r>
      <w:r>
        <w:rPr>
          <w:rFonts w:hint="eastAsia" w:asciiTheme="minorEastAsia" w:hAnsiTheme="minorEastAsia" w:eastAsiaTheme="minorEastAsia"/>
          <w:color w:val="000000"/>
          <w:sz w:val="28"/>
          <w:szCs w:val="28"/>
        </w:rPr>
        <w:t>绿色通道、简化赔付程序，缩短理赔时间等便利服务。</w:t>
      </w:r>
    </w:p>
    <w:p>
      <w:pPr>
        <w:spacing w:line="440" w:lineRule="exact"/>
        <w:ind w:firstLine="562" w:firstLineChars="200"/>
        <w:outlineLvl w:val="0"/>
        <w:rPr>
          <w:rFonts w:asciiTheme="minorEastAsia" w:hAnsiTheme="minorEastAsia" w:eastAsiaTheme="minorEastAsia"/>
          <w:b/>
          <w:sz w:val="28"/>
          <w:szCs w:val="28"/>
        </w:rPr>
      </w:pPr>
      <w:r>
        <w:rPr>
          <w:rFonts w:hint="eastAsia" w:asciiTheme="minorEastAsia" w:hAnsiTheme="minorEastAsia" w:eastAsiaTheme="minorEastAsia"/>
          <w:b/>
          <w:kern w:val="0"/>
          <w:sz w:val="28"/>
          <w:szCs w:val="28"/>
        </w:rPr>
        <w:t>五、</w:t>
      </w:r>
      <w:r>
        <w:rPr>
          <w:rFonts w:hint="eastAsia" w:asciiTheme="minorEastAsia" w:hAnsiTheme="minorEastAsia" w:eastAsiaTheme="minorEastAsia"/>
          <w:b/>
          <w:sz w:val="28"/>
          <w:szCs w:val="28"/>
        </w:rPr>
        <w:t>农药企业信用评价申报事项</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农药企业信用评价工作，由中国农药工业协会农药行业信用评价委员会（以下简称“评价委员会”）具体负责，按照商务部和国资委的部署，开展农药行业的企业信用评价及各项工作的实施； </w:t>
      </w:r>
    </w:p>
    <w:p>
      <w:pPr>
        <w:spacing w:before="50" w:after="50" w:line="440" w:lineRule="exact"/>
        <w:ind w:firstLine="560" w:firstLineChars="20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（一）申报企业的基本条件</w:t>
      </w:r>
    </w:p>
    <w:p>
      <w:pPr>
        <w:spacing w:before="50" w:after="5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1.在中国境内注册登记并满三个会计年度的从事农药生产、流通的企业。</w:t>
      </w:r>
    </w:p>
    <w:p>
      <w:pPr>
        <w:spacing w:before="50" w:after="5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2.近三年均有主营业务收入；</w:t>
      </w:r>
    </w:p>
    <w:p>
      <w:pPr>
        <w:spacing w:before="50" w:after="50" w:line="440" w:lineRule="exact"/>
        <w:ind w:left="555"/>
        <w:rPr>
          <w:rFonts w:asciiTheme="minorEastAsia" w:hAnsiTheme="minorEastAsia" w:eastAsiaTheme="minorEastAsia"/>
          <w:sz w:val="28"/>
          <w:szCs w:val="28"/>
        </w:rPr>
      </w:pPr>
      <w:r>
        <w:rPr>
          <w:rFonts w:hint="eastAsia" w:asciiTheme="minorEastAsia" w:hAnsiTheme="minorEastAsia" w:eastAsiaTheme="minorEastAsia"/>
          <w:sz w:val="28"/>
          <w:szCs w:val="28"/>
        </w:rPr>
        <w:t>3.企业处于持续经营状态，非即将关、停的企业</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hint="eastAsia" w:asciiTheme="minorEastAsia" w:hAnsiTheme="minorEastAsia" w:eastAsiaTheme="minorEastAsia"/>
          <w:color w:val="000000"/>
          <w:sz w:val="28"/>
          <w:szCs w:val="28"/>
        </w:rPr>
        <w:t>在近三年内的经营活动中没有重大违法记录、行政管理机构通报记录和重大投诉记录。</w:t>
      </w:r>
    </w:p>
    <w:p>
      <w:pPr>
        <w:spacing w:line="440" w:lineRule="exact"/>
        <w:ind w:firstLine="560" w:firstLineChars="20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（二）报名时间及程序</w:t>
      </w:r>
    </w:p>
    <w:p>
      <w:pPr>
        <w:spacing w:before="50" w:after="50" w:line="44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1．2017年8月30日为报名截止时间。企业需填写《企业信用评价申评回执》（附件二），以传真方式反馈给中国农药工业协会进行报名。</w:t>
      </w:r>
    </w:p>
    <w:p>
      <w:pPr>
        <w:spacing w:before="50" w:after="50" w:line="440" w:lineRule="exact"/>
        <w:ind w:firstLine="555"/>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（三）评审材料报送时间及内容</w:t>
      </w:r>
    </w:p>
    <w:p>
      <w:pPr>
        <w:spacing w:before="50" w:after="50" w:line="44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“评价委员会”对申报企业进行资格初审并通知初审合格企业，申报企业报送评审《企业信用评价信息初/复评申报表》（附件四）以及按表后说明准备相关资料</w:t>
      </w:r>
      <w:bookmarkStart w:id="0" w:name="_Toc144613195"/>
      <w:bookmarkStart w:id="1" w:name="_Toc144612138"/>
      <w:bookmarkStart w:id="2" w:name="_Toc144612229"/>
      <w:r>
        <w:rPr>
          <w:rFonts w:hint="eastAsia" w:asciiTheme="minorEastAsia" w:hAnsiTheme="minorEastAsia" w:eastAsiaTheme="minorEastAsia"/>
          <w:sz w:val="28"/>
          <w:szCs w:val="28"/>
        </w:rPr>
        <w:t>，也可准备企业认为其他有助于展示自身信用的材料；将上述书面资料加盖公章一式二份以快递方式直接报送中国出口信用保险公司；</w:t>
      </w:r>
      <w:r>
        <w:fldChar w:fldCharType="begin"/>
      </w:r>
      <w:r>
        <w:instrText xml:space="preserve"> HYPERLINK "mailto:同时将上述资料电子版发到lupeng@ccpia.org.cn" </w:instrText>
      </w:r>
      <w:r>
        <w:fldChar w:fldCharType="separate"/>
      </w:r>
      <w:r>
        <w:rPr>
          <w:rFonts w:hint="eastAsia" w:asciiTheme="minorEastAsia" w:hAnsiTheme="minorEastAsia" w:eastAsiaTheme="minorEastAsia"/>
          <w:sz w:val="28"/>
          <w:szCs w:val="28"/>
        </w:rPr>
        <w:t>同时将上述资料电子版发到</w:t>
      </w:r>
      <w:r>
        <w:rPr>
          <w:rFonts w:ascii="宋体" w:hAnsi="宋体" w:cs="Arial"/>
          <w:sz w:val="28"/>
          <w:szCs w:val="28"/>
        </w:rPr>
        <w:t>kongxs@sinosure.com.cn</w:t>
      </w:r>
      <w:r>
        <w:t xml:space="preserve"> </w:t>
      </w:r>
      <w:r>
        <w:fldChar w:fldCharType="end"/>
      </w:r>
      <w:r>
        <w:rPr>
          <w:rFonts w:hint="eastAsia"/>
        </w:rPr>
        <w:t xml:space="preserve"> </w:t>
      </w:r>
      <w:r>
        <w:rPr>
          <w:rFonts w:hint="eastAsia" w:asciiTheme="minorEastAsia" w:hAnsiTheme="minorEastAsia" w:eastAsiaTheme="minorEastAsia"/>
          <w:sz w:val="28"/>
          <w:szCs w:val="28"/>
        </w:rPr>
        <w:t>(注明“评价资料”)。</w:t>
      </w:r>
      <w:bookmarkEnd w:id="0"/>
      <w:bookmarkEnd w:id="1"/>
      <w:bookmarkEnd w:id="2"/>
    </w:p>
    <w:p>
      <w:pPr>
        <w:spacing w:before="50" w:after="50" w:line="44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材料送审截止时间为8月30日。</w:t>
      </w:r>
    </w:p>
    <w:p>
      <w:pPr>
        <w:spacing w:before="50" w:after="50" w:line="440" w:lineRule="exact"/>
        <w:ind w:firstLine="555"/>
        <w:rPr>
          <w:rFonts w:asciiTheme="minorEastAsia" w:hAnsiTheme="minorEastAsia" w:eastAsiaTheme="minorEastAsia"/>
          <w:sz w:val="28"/>
          <w:szCs w:val="28"/>
        </w:rPr>
      </w:pPr>
      <w:r>
        <w:rPr>
          <w:rFonts w:hint="eastAsia" w:asciiTheme="minorEastAsia" w:hAnsiTheme="minorEastAsia" w:eastAsiaTheme="minorEastAsia"/>
          <w:b/>
          <w:color w:val="000000"/>
          <w:sz w:val="28"/>
          <w:szCs w:val="28"/>
        </w:rPr>
        <w:t>上述资料均需真实准确并加盖单位公章。</w:t>
      </w:r>
    </w:p>
    <w:p>
      <w:pPr>
        <w:spacing w:before="50" w:after="50" w:line="440" w:lineRule="exact"/>
        <w:ind w:firstLine="560" w:firstLineChars="200"/>
        <w:outlineLvl w:val="0"/>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t>（四）收费标准</w:t>
      </w:r>
    </w:p>
    <w:p>
      <w:pPr>
        <w:spacing w:before="50" w:after="5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协会会员为 16000 元，非会员为20000 元。以上含制证（书）、牌费、企业经营状况评价报告、宣传费。</w:t>
      </w:r>
    </w:p>
    <w:p>
      <w:pPr>
        <w:spacing w:before="50" w:after="5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申评单位在报送评审材</w:t>
      </w:r>
      <w:r>
        <w:rPr>
          <w:rFonts w:hint="eastAsia" w:ascii="宋体" w:hAnsi="宋体" w:cs="Arial"/>
          <w:b w:val="0"/>
          <w:bCs w:val="0"/>
          <w:sz w:val="28"/>
          <w:szCs w:val="28"/>
        </w:rPr>
        <w:t>料</w:t>
      </w:r>
      <w:r>
        <w:rPr>
          <w:rFonts w:hint="eastAsia" w:ascii="宋体" w:hAnsi="宋体" w:cs="Arial"/>
          <w:b w:val="0"/>
          <w:bCs w:val="0"/>
          <w:sz w:val="28"/>
          <w:szCs w:val="28"/>
          <w:lang w:val="en-US" w:eastAsia="zh-CN"/>
        </w:rPr>
        <w:t>至第三方评价机构</w:t>
      </w:r>
      <w:r>
        <w:rPr>
          <w:rFonts w:ascii="宋体" w:hAnsi="宋体" w:cs="Arial"/>
          <w:b w:val="0"/>
          <w:bCs w:val="0"/>
          <w:sz w:val="28"/>
          <w:szCs w:val="28"/>
        </w:rPr>
        <w:t>—</w:t>
      </w:r>
      <w:r>
        <w:rPr>
          <w:rFonts w:hint="eastAsia" w:ascii="宋体" w:hAnsi="宋体" w:cs="Arial"/>
          <w:b w:val="0"/>
          <w:bCs w:val="0"/>
          <w:sz w:val="28"/>
          <w:szCs w:val="28"/>
        </w:rPr>
        <w:t>中国出口信用保险公司</w:t>
      </w:r>
      <w:r>
        <w:rPr>
          <w:rFonts w:hint="eastAsia" w:asciiTheme="minorEastAsia" w:hAnsiTheme="minorEastAsia" w:eastAsiaTheme="minorEastAsia"/>
          <w:sz w:val="28"/>
          <w:szCs w:val="28"/>
        </w:rPr>
        <w:t>的同时，将评审</w:t>
      </w:r>
      <w:r>
        <w:rPr>
          <w:rFonts w:hint="eastAsia" w:asciiTheme="minorEastAsia" w:hAnsiTheme="minorEastAsia" w:eastAsiaTheme="minorEastAsia"/>
          <w:color w:val="000000"/>
          <w:sz w:val="28"/>
          <w:szCs w:val="28"/>
        </w:rPr>
        <w:t>费用汇入</w:t>
      </w:r>
      <w:r>
        <w:rPr>
          <w:rFonts w:hint="eastAsia" w:asciiTheme="minorEastAsia" w:hAnsiTheme="minorEastAsia" w:eastAsiaTheme="minorEastAsia"/>
          <w:sz w:val="28"/>
          <w:szCs w:val="28"/>
          <w:lang w:val="en-US" w:eastAsia="zh-CN"/>
        </w:rPr>
        <w:t>中国农药工业协会</w:t>
      </w:r>
      <w:r>
        <w:rPr>
          <w:rFonts w:hint="eastAsia" w:asciiTheme="minorEastAsia" w:hAnsiTheme="minorEastAsia" w:eastAsiaTheme="minorEastAsia"/>
          <w:sz w:val="28"/>
          <w:szCs w:val="28"/>
        </w:rPr>
        <w:t>银行</w:t>
      </w:r>
      <w:r>
        <w:rPr>
          <w:rFonts w:hint="eastAsia" w:asciiTheme="minorEastAsia" w:hAnsiTheme="minorEastAsia" w:eastAsiaTheme="minorEastAsia"/>
          <w:color w:val="000000" w:themeColor="text1"/>
          <w:sz w:val="28"/>
          <w:szCs w:val="28"/>
        </w:rPr>
        <w:t>账户</w:t>
      </w:r>
      <w:r>
        <w:rPr>
          <w:rFonts w:hint="eastAsia" w:asciiTheme="minorEastAsia" w:hAnsiTheme="minorEastAsia" w:eastAsiaTheme="minorEastAsia"/>
          <w:sz w:val="28"/>
          <w:szCs w:val="28"/>
        </w:rPr>
        <w:t>。汇款单上需注明“信用评价款”。</w:t>
      </w:r>
    </w:p>
    <w:p>
      <w:pPr>
        <w:spacing w:before="50" w:after="50" w:line="440" w:lineRule="exact"/>
        <w:ind w:firstLine="562" w:firstLineChars="200"/>
        <w:rPr>
          <w:rFonts w:hint="eastAsia" w:ascii="宋体" w:hAnsi="宋体"/>
          <w:sz w:val="28"/>
          <w:szCs w:val="28"/>
        </w:rPr>
      </w:pPr>
      <w:r>
        <w:rPr>
          <w:rFonts w:hint="eastAsia" w:ascii="宋体" w:hAnsi="宋体"/>
          <w:sz w:val="28"/>
          <w:szCs w:val="28"/>
        </w:rPr>
        <w:t>户  名：中国农药工业协会</w:t>
      </w:r>
    </w:p>
    <w:p>
      <w:pPr>
        <w:spacing w:before="50" w:after="50" w:line="440" w:lineRule="exact"/>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开户行：中国工商银行北京市六铺炕网点支行</w:t>
      </w:r>
    </w:p>
    <w:p>
      <w:pPr>
        <w:spacing w:before="50" w:after="50" w:line="440" w:lineRule="exact"/>
        <w:ind w:firstLine="562" w:firstLineChars="200"/>
        <w:rPr>
          <w:rFonts w:hint="eastAsia" w:ascii="宋体" w:hAnsi="宋体"/>
          <w:sz w:val="28"/>
          <w:szCs w:val="28"/>
        </w:rPr>
      </w:pPr>
      <w:r>
        <w:rPr>
          <w:rFonts w:hint="eastAsia" w:ascii="宋体" w:hAnsi="宋体"/>
          <w:sz w:val="28"/>
          <w:szCs w:val="28"/>
        </w:rPr>
        <w:t>账  号：0200022309014426780</w:t>
      </w:r>
    </w:p>
    <w:p>
      <w:pPr>
        <w:spacing w:before="50" w:after="50" w:line="440" w:lineRule="exact"/>
        <w:ind w:firstLine="562" w:firstLineChars="200"/>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六、联系方式</w:t>
      </w:r>
    </w:p>
    <w:p>
      <w:pPr>
        <w:pStyle w:val="2"/>
        <w:spacing w:line="560" w:lineRule="exact"/>
        <w:ind w:firstLine="560"/>
        <w:rPr>
          <w:rFonts w:ascii="宋体" w:hAnsi="宋体" w:cs="Arial"/>
          <w:b w:val="0"/>
          <w:bCs w:val="0"/>
          <w:sz w:val="28"/>
          <w:szCs w:val="28"/>
        </w:rPr>
      </w:pPr>
      <w:r>
        <w:rPr>
          <w:rFonts w:hint="eastAsia" w:ascii="宋体" w:hAnsi="宋体" w:cs="Arial"/>
          <w:b w:val="0"/>
          <w:bCs w:val="0"/>
          <w:sz w:val="28"/>
          <w:szCs w:val="28"/>
        </w:rPr>
        <w:t>报名、缴费及发票</w:t>
      </w:r>
      <w:r>
        <w:rPr>
          <w:rFonts w:hint="eastAsia" w:ascii="宋体" w:hAnsi="宋体" w:cs="Arial"/>
          <w:b w:val="0"/>
          <w:bCs w:val="0"/>
          <w:sz w:val="28"/>
          <w:szCs w:val="28"/>
          <w:lang w:val="en-US" w:eastAsia="zh-CN"/>
        </w:rPr>
        <w:t>事务</w:t>
      </w:r>
      <w:bookmarkStart w:id="3" w:name="_GoBack"/>
      <w:bookmarkEnd w:id="3"/>
      <w:r>
        <w:rPr>
          <w:rFonts w:hint="eastAsia" w:ascii="宋体" w:hAnsi="宋体" w:cs="Arial"/>
          <w:b w:val="0"/>
          <w:bCs w:val="0"/>
          <w:sz w:val="28"/>
          <w:szCs w:val="28"/>
        </w:rPr>
        <w:t>咨询：</w:t>
      </w:r>
    </w:p>
    <w:p>
      <w:pPr>
        <w:pStyle w:val="2"/>
        <w:spacing w:line="560" w:lineRule="exact"/>
        <w:ind w:firstLine="560"/>
        <w:rPr>
          <w:rFonts w:ascii="宋体" w:hAnsi="宋体" w:cs="Arial"/>
          <w:b w:val="0"/>
          <w:bCs w:val="0"/>
          <w:sz w:val="28"/>
          <w:szCs w:val="28"/>
        </w:rPr>
      </w:pPr>
      <w:r>
        <w:rPr>
          <w:rFonts w:hint="eastAsia" w:ascii="宋体" w:hAnsi="宋体" w:cs="Arial"/>
          <w:b w:val="0"/>
          <w:bCs w:val="0"/>
          <w:sz w:val="28"/>
          <w:szCs w:val="28"/>
        </w:rPr>
        <w:t xml:space="preserve">中国农药工业协会联系人： 马帅帅 郭卫   </w:t>
      </w:r>
    </w:p>
    <w:p>
      <w:pPr>
        <w:pStyle w:val="2"/>
        <w:spacing w:line="560" w:lineRule="exact"/>
        <w:ind w:firstLine="560"/>
        <w:rPr>
          <w:rFonts w:ascii="宋体" w:hAnsi="宋体" w:cs="Arial"/>
          <w:b w:val="0"/>
          <w:bCs w:val="0"/>
          <w:sz w:val="28"/>
          <w:szCs w:val="28"/>
        </w:rPr>
      </w:pPr>
      <w:r>
        <w:rPr>
          <w:rFonts w:hint="eastAsia" w:ascii="宋体" w:hAnsi="宋体" w:cs="Arial"/>
          <w:b w:val="0"/>
          <w:bCs w:val="0"/>
          <w:sz w:val="28"/>
          <w:szCs w:val="28"/>
        </w:rPr>
        <w:t xml:space="preserve">报名电话： 010-84885081   84885254    传真：010-84885001 </w:t>
      </w:r>
    </w:p>
    <w:p>
      <w:pPr>
        <w:pStyle w:val="2"/>
        <w:spacing w:line="560" w:lineRule="exact"/>
        <w:ind w:firstLine="560"/>
        <w:rPr>
          <w:rFonts w:ascii="宋体" w:hAnsi="宋体" w:cs="Arial"/>
          <w:b w:val="0"/>
          <w:bCs w:val="0"/>
          <w:sz w:val="28"/>
          <w:szCs w:val="28"/>
        </w:rPr>
      </w:pPr>
    </w:p>
    <w:p>
      <w:pPr>
        <w:pStyle w:val="2"/>
        <w:spacing w:line="560" w:lineRule="exact"/>
        <w:ind w:firstLine="560"/>
        <w:rPr>
          <w:rFonts w:ascii="宋体" w:hAnsi="宋体" w:cs="Arial"/>
          <w:b w:val="0"/>
          <w:bCs w:val="0"/>
          <w:sz w:val="28"/>
          <w:szCs w:val="28"/>
        </w:rPr>
      </w:pPr>
      <w:r>
        <w:rPr>
          <w:rFonts w:hint="eastAsia" w:ascii="宋体" w:hAnsi="宋体" w:cs="Arial"/>
          <w:b w:val="0"/>
          <w:bCs w:val="0"/>
          <w:sz w:val="28"/>
          <w:szCs w:val="28"/>
        </w:rPr>
        <w:t>资料填写事务咨询：</w:t>
      </w:r>
    </w:p>
    <w:p>
      <w:pPr>
        <w:pStyle w:val="2"/>
        <w:spacing w:line="560" w:lineRule="exact"/>
        <w:ind w:firstLine="560"/>
        <w:rPr>
          <w:rFonts w:ascii="宋体" w:hAnsi="宋体" w:cs="Arial"/>
          <w:b w:val="0"/>
          <w:bCs w:val="0"/>
          <w:sz w:val="28"/>
          <w:szCs w:val="28"/>
        </w:rPr>
      </w:pPr>
      <w:r>
        <w:rPr>
          <w:rFonts w:hint="eastAsia" w:ascii="宋体" w:hAnsi="宋体" w:cs="Arial"/>
          <w:b w:val="0"/>
          <w:bCs w:val="0"/>
          <w:sz w:val="28"/>
          <w:szCs w:val="28"/>
        </w:rPr>
        <w:t>中国出口信用保险公司联系人：孔雪松</w:t>
      </w:r>
    </w:p>
    <w:p>
      <w:pPr>
        <w:pStyle w:val="2"/>
        <w:spacing w:line="560" w:lineRule="exact"/>
        <w:ind w:firstLine="560"/>
        <w:rPr>
          <w:rFonts w:ascii="宋体" w:hAnsi="宋体" w:cs="Arial"/>
          <w:b w:val="0"/>
          <w:bCs w:val="0"/>
          <w:sz w:val="28"/>
          <w:szCs w:val="28"/>
        </w:rPr>
      </w:pPr>
      <w:r>
        <w:rPr>
          <w:rFonts w:hint="eastAsia" w:ascii="宋体" w:hAnsi="宋体" w:cs="Arial"/>
          <w:b w:val="0"/>
          <w:bCs w:val="0"/>
          <w:sz w:val="28"/>
          <w:szCs w:val="28"/>
        </w:rPr>
        <w:t>咨询电话：010-66582499  18500458521  传真：010-66516097</w:t>
      </w:r>
    </w:p>
    <w:p>
      <w:pPr>
        <w:pStyle w:val="2"/>
        <w:spacing w:line="560" w:lineRule="exact"/>
        <w:ind w:firstLine="560"/>
        <w:rPr>
          <w:rFonts w:ascii="宋体" w:hAnsi="宋体" w:cs="Arial"/>
          <w:b w:val="0"/>
          <w:bCs w:val="0"/>
          <w:sz w:val="28"/>
          <w:szCs w:val="28"/>
        </w:rPr>
      </w:pPr>
      <w:r>
        <w:rPr>
          <w:rFonts w:hint="eastAsia" w:ascii="宋体" w:hAnsi="宋体" w:cs="Arial"/>
          <w:b w:val="0"/>
          <w:bCs w:val="0"/>
          <w:sz w:val="28"/>
          <w:szCs w:val="28"/>
        </w:rPr>
        <w:t>电子版资料请发至邮箱：</w:t>
      </w:r>
      <w:r>
        <w:rPr>
          <w:rFonts w:ascii="宋体" w:hAnsi="宋体" w:cs="Arial"/>
          <w:b w:val="0"/>
          <w:bCs w:val="0"/>
          <w:sz w:val="28"/>
          <w:szCs w:val="28"/>
        </w:rPr>
        <w:t>kongxs@sinosure.com.cn</w:t>
      </w:r>
    </w:p>
    <w:p>
      <w:pPr>
        <w:pStyle w:val="2"/>
        <w:spacing w:line="560" w:lineRule="exact"/>
        <w:ind w:firstLine="560"/>
        <w:rPr>
          <w:rFonts w:ascii="宋体" w:hAnsi="宋体" w:cs="Arial"/>
          <w:b w:val="0"/>
          <w:bCs w:val="0"/>
          <w:sz w:val="28"/>
          <w:szCs w:val="28"/>
        </w:rPr>
      </w:pPr>
      <w:r>
        <w:rPr>
          <w:rFonts w:hint="eastAsia" w:ascii="宋体" w:hAnsi="宋体" w:cs="Arial"/>
          <w:b w:val="0"/>
          <w:bCs w:val="0"/>
          <w:sz w:val="28"/>
          <w:szCs w:val="28"/>
        </w:rPr>
        <w:t xml:space="preserve">纸质申报资料邮寄地址：北京市西城区阜成门外大街22号外经贸大厦17层中国信保      邮编：100037 </w:t>
      </w:r>
    </w:p>
    <w:p>
      <w:pPr>
        <w:pStyle w:val="2"/>
        <w:spacing w:line="560" w:lineRule="exact"/>
        <w:ind w:firstLine="560"/>
        <w:rPr>
          <w:rFonts w:ascii="宋体" w:hAnsi="宋体" w:cs="Arial"/>
          <w:b w:val="0"/>
          <w:bCs w:val="0"/>
          <w:sz w:val="28"/>
          <w:szCs w:val="28"/>
        </w:rPr>
      </w:pPr>
    </w:p>
    <w:p>
      <w:pPr>
        <w:pStyle w:val="2"/>
        <w:spacing w:line="560" w:lineRule="exact"/>
        <w:ind w:firstLine="560"/>
        <w:rPr>
          <w:rFonts w:ascii="宋体" w:hAnsi="宋体" w:cs="Arial"/>
          <w:b w:val="0"/>
          <w:bCs w:val="0"/>
          <w:sz w:val="28"/>
          <w:szCs w:val="28"/>
        </w:rPr>
      </w:pPr>
      <w:r>
        <w:rPr>
          <w:rFonts w:hint="eastAsia" w:ascii="宋体" w:hAnsi="宋体" w:cs="Arial"/>
          <w:b w:val="0"/>
          <w:bCs w:val="0"/>
          <w:sz w:val="28"/>
          <w:szCs w:val="28"/>
        </w:rPr>
        <w:t xml:space="preserve">相关资料下载:  </w:t>
      </w:r>
    </w:p>
    <w:p>
      <w:pPr>
        <w:pStyle w:val="2"/>
        <w:spacing w:line="560" w:lineRule="exact"/>
        <w:ind w:firstLine="560"/>
        <w:rPr>
          <w:rFonts w:asciiTheme="minorEastAsia" w:hAnsiTheme="minorEastAsia" w:eastAsiaTheme="minorEastAsia"/>
          <w:color w:val="000000"/>
          <w:sz w:val="28"/>
          <w:szCs w:val="28"/>
        </w:rPr>
      </w:pPr>
      <w:r>
        <w:rPr>
          <w:rFonts w:hint="eastAsia" w:ascii="宋体" w:hAnsi="宋体" w:cs="Arial"/>
          <w:b w:val="0"/>
          <w:bCs w:val="0"/>
          <w:sz w:val="28"/>
          <w:szCs w:val="28"/>
        </w:rPr>
        <w:t xml:space="preserve">第十七届ACE展会网 </w:t>
      </w:r>
      <w:r>
        <w:fldChar w:fldCharType="begin"/>
      </w:r>
      <w:r>
        <w:instrText xml:space="preserve"> HYPERLINK "http://www.agrochemex.net" </w:instrText>
      </w:r>
      <w:r>
        <w:fldChar w:fldCharType="separate"/>
      </w:r>
      <w:r>
        <w:rPr>
          <w:b w:val="0"/>
          <w:bCs w:val="0"/>
          <w:sz w:val="28"/>
          <w:szCs w:val="28"/>
        </w:rPr>
        <w:t>www.agrochemex.net</w:t>
      </w:r>
      <w:r>
        <w:rPr>
          <w:b w:val="0"/>
          <w:bCs w:val="0"/>
          <w:sz w:val="28"/>
          <w:szCs w:val="28"/>
        </w:rPr>
        <w:fldChar w:fldCharType="end"/>
      </w:r>
      <w:r>
        <w:rPr>
          <w:rFonts w:hint="eastAsia" w:ascii="宋体" w:hAnsi="宋体" w:cs="Arial"/>
          <w:b w:val="0"/>
          <w:bCs w:val="0"/>
          <w:sz w:val="28"/>
          <w:szCs w:val="28"/>
        </w:rPr>
        <w:t xml:space="preserve"> &gt;下载中心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ÂËÎ_GB2312">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8863"/>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E1978"/>
    <w:multiLevelType w:val="multilevel"/>
    <w:tmpl w:val="71EE1978"/>
    <w:lvl w:ilvl="0" w:tentative="0">
      <w:start w:val="1"/>
      <w:numFmt w:val="japaneseCounting"/>
      <w:lvlText w:val="（%1）"/>
      <w:lvlJc w:val="left"/>
      <w:pPr>
        <w:tabs>
          <w:tab w:val="left" w:pos="1640"/>
        </w:tabs>
        <w:ind w:left="1640" w:hanging="1080"/>
      </w:pPr>
      <w:rPr>
        <w:rFonts w:hint="eastAsia"/>
      </w:rPr>
    </w:lvl>
    <w:lvl w:ilvl="1" w:tentative="0">
      <w:start w:val="1"/>
      <w:numFmt w:val="decimal"/>
      <w:lvlText w:val="%2．"/>
      <w:lvlJc w:val="left"/>
      <w:pPr>
        <w:tabs>
          <w:tab w:val="left" w:pos="1700"/>
        </w:tabs>
        <w:ind w:left="1700" w:hanging="720"/>
      </w:pPr>
      <w:rPr>
        <w:rFonts w:hint="eastAsia"/>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0059"/>
    <w:rsid w:val="000262F8"/>
    <w:rsid w:val="00042976"/>
    <w:rsid w:val="000726AA"/>
    <w:rsid w:val="00073151"/>
    <w:rsid w:val="00087F19"/>
    <w:rsid w:val="000925F4"/>
    <w:rsid w:val="000C0FAD"/>
    <w:rsid w:val="000D7988"/>
    <w:rsid w:val="000E0E24"/>
    <w:rsid w:val="000F1924"/>
    <w:rsid w:val="000F1C03"/>
    <w:rsid w:val="00103F36"/>
    <w:rsid w:val="001159E1"/>
    <w:rsid w:val="00121FEF"/>
    <w:rsid w:val="0014690B"/>
    <w:rsid w:val="00150B07"/>
    <w:rsid w:val="00155469"/>
    <w:rsid w:val="001657FD"/>
    <w:rsid w:val="001677DC"/>
    <w:rsid w:val="00182B51"/>
    <w:rsid w:val="00186F75"/>
    <w:rsid w:val="00190F19"/>
    <w:rsid w:val="001B5827"/>
    <w:rsid w:val="001C5103"/>
    <w:rsid w:val="001E27D5"/>
    <w:rsid w:val="001F0ECA"/>
    <w:rsid w:val="00210ECD"/>
    <w:rsid w:val="00213AA0"/>
    <w:rsid w:val="002263A3"/>
    <w:rsid w:val="002659A6"/>
    <w:rsid w:val="00267D3C"/>
    <w:rsid w:val="002809B0"/>
    <w:rsid w:val="0029712E"/>
    <w:rsid w:val="002A6879"/>
    <w:rsid w:val="002B0012"/>
    <w:rsid w:val="002B365B"/>
    <w:rsid w:val="002B7027"/>
    <w:rsid w:val="00311FAC"/>
    <w:rsid w:val="00337A64"/>
    <w:rsid w:val="0034639D"/>
    <w:rsid w:val="003538B5"/>
    <w:rsid w:val="003560C2"/>
    <w:rsid w:val="00361C55"/>
    <w:rsid w:val="003753D7"/>
    <w:rsid w:val="003858DB"/>
    <w:rsid w:val="00397EFB"/>
    <w:rsid w:val="003A2F9E"/>
    <w:rsid w:val="003D7118"/>
    <w:rsid w:val="003E6127"/>
    <w:rsid w:val="003E6226"/>
    <w:rsid w:val="003F50F1"/>
    <w:rsid w:val="00404BF9"/>
    <w:rsid w:val="0044435A"/>
    <w:rsid w:val="0044471B"/>
    <w:rsid w:val="00451C47"/>
    <w:rsid w:val="00457581"/>
    <w:rsid w:val="00464675"/>
    <w:rsid w:val="00465F1D"/>
    <w:rsid w:val="004B3C03"/>
    <w:rsid w:val="004B5E28"/>
    <w:rsid w:val="004C50CA"/>
    <w:rsid w:val="004C7691"/>
    <w:rsid w:val="004D6BBB"/>
    <w:rsid w:val="004F4C1B"/>
    <w:rsid w:val="005024B5"/>
    <w:rsid w:val="00516D0F"/>
    <w:rsid w:val="00535702"/>
    <w:rsid w:val="00541F09"/>
    <w:rsid w:val="005509F2"/>
    <w:rsid w:val="005528F5"/>
    <w:rsid w:val="00553E1E"/>
    <w:rsid w:val="0055556D"/>
    <w:rsid w:val="00560B4A"/>
    <w:rsid w:val="0057207C"/>
    <w:rsid w:val="00583A90"/>
    <w:rsid w:val="0058601C"/>
    <w:rsid w:val="0059625B"/>
    <w:rsid w:val="005A6F47"/>
    <w:rsid w:val="005B64C5"/>
    <w:rsid w:val="005D4243"/>
    <w:rsid w:val="005E5A6E"/>
    <w:rsid w:val="0062182D"/>
    <w:rsid w:val="006263AB"/>
    <w:rsid w:val="00632A66"/>
    <w:rsid w:val="00637D56"/>
    <w:rsid w:val="00647DFD"/>
    <w:rsid w:val="006C1AE0"/>
    <w:rsid w:val="006C1FE7"/>
    <w:rsid w:val="006D63DE"/>
    <w:rsid w:val="006F6C98"/>
    <w:rsid w:val="007504AF"/>
    <w:rsid w:val="0075222C"/>
    <w:rsid w:val="00761FF4"/>
    <w:rsid w:val="0078239E"/>
    <w:rsid w:val="00782930"/>
    <w:rsid w:val="007B1549"/>
    <w:rsid w:val="007C22FA"/>
    <w:rsid w:val="007D739A"/>
    <w:rsid w:val="007E2B9B"/>
    <w:rsid w:val="007F6666"/>
    <w:rsid w:val="00823687"/>
    <w:rsid w:val="00874982"/>
    <w:rsid w:val="008C021F"/>
    <w:rsid w:val="008C1669"/>
    <w:rsid w:val="008C59E7"/>
    <w:rsid w:val="008C7849"/>
    <w:rsid w:val="008D258F"/>
    <w:rsid w:val="008D25EC"/>
    <w:rsid w:val="008E1A6E"/>
    <w:rsid w:val="008E4D50"/>
    <w:rsid w:val="008F5F1D"/>
    <w:rsid w:val="008F74D1"/>
    <w:rsid w:val="00900A3A"/>
    <w:rsid w:val="0090268D"/>
    <w:rsid w:val="009119C5"/>
    <w:rsid w:val="00920707"/>
    <w:rsid w:val="00926298"/>
    <w:rsid w:val="00932080"/>
    <w:rsid w:val="0094482D"/>
    <w:rsid w:val="009A1B4A"/>
    <w:rsid w:val="009A579E"/>
    <w:rsid w:val="009B24A4"/>
    <w:rsid w:val="009B26BE"/>
    <w:rsid w:val="009C250D"/>
    <w:rsid w:val="009D0359"/>
    <w:rsid w:val="009F0059"/>
    <w:rsid w:val="009F1245"/>
    <w:rsid w:val="009F589A"/>
    <w:rsid w:val="009F7DC4"/>
    <w:rsid w:val="00A05FD2"/>
    <w:rsid w:val="00A11B6A"/>
    <w:rsid w:val="00A30354"/>
    <w:rsid w:val="00A54D8B"/>
    <w:rsid w:val="00A802A9"/>
    <w:rsid w:val="00A875B2"/>
    <w:rsid w:val="00A9183B"/>
    <w:rsid w:val="00A942C9"/>
    <w:rsid w:val="00AA1137"/>
    <w:rsid w:val="00AA4ECE"/>
    <w:rsid w:val="00AF69B3"/>
    <w:rsid w:val="00B15383"/>
    <w:rsid w:val="00B178D9"/>
    <w:rsid w:val="00B31E13"/>
    <w:rsid w:val="00B31F6F"/>
    <w:rsid w:val="00B53710"/>
    <w:rsid w:val="00B67017"/>
    <w:rsid w:val="00B73FDF"/>
    <w:rsid w:val="00B76EFD"/>
    <w:rsid w:val="00B82A2F"/>
    <w:rsid w:val="00B91F94"/>
    <w:rsid w:val="00BC0D78"/>
    <w:rsid w:val="00BD3FBF"/>
    <w:rsid w:val="00BF21AC"/>
    <w:rsid w:val="00C057A6"/>
    <w:rsid w:val="00C73E21"/>
    <w:rsid w:val="00C82E74"/>
    <w:rsid w:val="00CA6619"/>
    <w:rsid w:val="00CE2689"/>
    <w:rsid w:val="00CF7815"/>
    <w:rsid w:val="00D11BF1"/>
    <w:rsid w:val="00D13C19"/>
    <w:rsid w:val="00D22C7F"/>
    <w:rsid w:val="00D473B1"/>
    <w:rsid w:val="00D64858"/>
    <w:rsid w:val="00D73DDF"/>
    <w:rsid w:val="00D82CE5"/>
    <w:rsid w:val="00D938E4"/>
    <w:rsid w:val="00D95942"/>
    <w:rsid w:val="00DB1E2F"/>
    <w:rsid w:val="00DC49F8"/>
    <w:rsid w:val="00DD3568"/>
    <w:rsid w:val="00DD465C"/>
    <w:rsid w:val="00DE482C"/>
    <w:rsid w:val="00DE791E"/>
    <w:rsid w:val="00DF6EC2"/>
    <w:rsid w:val="00E0250B"/>
    <w:rsid w:val="00E17EA6"/>
    <w:rsid w:val="00E53CCE"/>
    <w:rsid w:val="00E5690B"/>
    <w:rsid w:val="00E6381A"/>
    <w:rsid w:val="00E74A04"/>
    <w:rsid w:val="00E765D1"/>
    <w:rsid w:val="00E84F4E"/>
    <w:rsid w:val="00E95DE9"/>
    <w:rsid w:val="00E972EB"/>
    <w:rsid w:val="00EB0E71"/>
    <w:rsid w:val="00EC152B"/>
    <w:rsid w:val="00ED227A"/>
    <w:rsid w:val="00EF4EC7"/>
    <w:rsid w:val="00EF591E"/>
    <w:rsid w:val="00F02A05"/>
    <w:rsid w:val="00F05847"/>
    <w:rsid w:val="00F07B1C"/>
    <w:rsid w:val="00F16718"/>
    <w:rsid w:val="00F17429"/>
    <w:rsid w:val="00F26A5F"/>
    <w:rsid w:val="00F36877"/>
    <w:rsid w:val="00F4209B"/>
    <w:rsid w:val="00F50030"/>
    <w:rsid w:val="00F5220B"/>
    <w:rsid w:val="00F65636"/>
    <w:rsid w:val="00F9727E"/>
    <w:rsid w:val="00FA3445"/>
    <w:rsid w:val="00FE0D06"/>
    <w:rsid w:val="00FE23EC"/>
    <w:rsid w:val="00FE2529"/>
    <w:rsid w:val="00FE447B"/>
    <w:rsid w:val="19EC1A12"/>
    <w:rsid w:val="1FC515B0"/>
    <w:rsid w:val="216347E4"/>
    <w:rsid w:val="26E003D9"/>
    <w:rsid w:val="297C2B9E"/>
    <w:rsid w:val="2C873A9B"/>
    <w:rsid w:val="324B091E"/>
    <w:rsid w:val="33413E3B"/>
    <w:rsid w:val="51E654A3"/>
    <w:rsid w:val="5CC34326"/>
    <w:rsid w:val="60EC0DEF"/>
    <w:rsid w:val="67857B63"/>
    <w:rsid w:val="6C8F6DD5"/>
    <w:rsid w:val="76EA62A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1"/>
    <w:qFormat/>
    <w:uiPriority w:val="0"/>
    <w:pPr>
      <w:ind w:firstLine="602" w:firstLineChars="200"/>
    </w:pPr>
    <w:rPr>
      <w:b/>
      <w:bCs/>
      <w:sz w:val="30"/>
    </w:r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9">
    <w:name w:val="页眉 Char"/>
    <w:basedOn w:val="6"/>
    <w:link w:val="5"/>
    <w:qFormat/>
    <w:uiPriority w:val="99"/>
    <w:rPr>
      <w:rFonts w:ascii="Times New Roman" w:hAnsi="Times New Roman" w:eastAsia="宋体" w:cs="Times New Roman"/>
      <w:sz w:val="18"/>
      <w:szCs w:val="18"/>
    </w:rPr>
  </w:style>
  <w:style w:type="character" w:customStyle="1" w:styleId="10">
    <w:name w:val="页脚 Char"/>
    <w:basedOn w:val="6"/>
    <w:link w:val="4"/>
    <w:qFormat/>
    <w:uiPriority w:val="99"/>
    <w:rPr>
      <w:rFonts w:ascii="Times New Roman" w:hAnsi="Times New Roman" w:eastAsia="宋体" w:cs="Times New Roman"/>
      <w:sz w:val="18"/>
      <w:szCs w:val="18"/>
    </w:rPr>
  </w:style>
  <w:style w:type="character" w:customStyle="1" w:styleId="11">
    <w:name w:val="正文文本缩进 Char"/>
    <w:basedOn w:val="6"/>
    <w:link w:val="2"/>
    <w:qFormat/>
    <w:uiPriority w:val="0"/>
    <w:rPr>
      <w:rFonts w:ascii="Times New Roman" w:hAnsi="Times New Roman" w:eastAsia="宋体" w:cs="Times New Roman"/>
      <w:b/>
      <w:bCs/>
      <w:sz w:val="30"/>
      <w:szCs w:val="24"/>
    </w:rPr>
  </w:style>
  <w:style w:type="character" w:customStyle="1" w:styleId="12">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295</Words>
  <Characters>1683</Characters>
  <Lines>14</Lines>
  <Paragraphs>3</Paragraphs>
  <ScaleCrop>false</ScaleCrop>
  <LinksUpToDate>false</LinksUpToDate>
  <CharactersWithSpaces>1975</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2012-06-08T02:26:00Z</dcterms:created>
  <dc:creator>路 鹏</dc:creator>
  <cp:lastModifiedBy>Administrator</cp:lastModifiedBy>
  <dcterms:modified xsi:type="dcterms:W3CDTF">2017-04-16T06:13:11Z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