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宋体" w:cs="宋体" w:hAnsi="宋体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</w:rPr>
        <w:t>附件一：回执表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00"/>
        <w:gridCol w:w="1480"/>
        <w:gridCol w:w="660"/>
        <w:gridCol w:w="1360"/>
        <w:gridCol w:w="702"/>
        <w:gridCol w:w="1218"/>
        <w:gridCol w:w="2751"/>
      </w:tblGrid>
      <w:tr>
        <w:trPr>
          <w:trHeight w:val="360" w:hRule="atLeas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1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可能会邮寄发票等重要资料，请详细填写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1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9371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参会人员信息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12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5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9371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需要开具发票的类型：□专用（请务必填写以下信息）  □普通（无需填写以下信息）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纳税人识别号（税号）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登记注册地址及电话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6691" w:type="dxa"/>
            <w:gridSpan w:val="5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/>
        <w:trPr>
          <w:trHeight w:val="1115" w:hRule="atLeast"/>
        </w:trPr>
        <w:tc>
          <w:tcPr>
            <w:tcW w:w="9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推荐酒店信息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会议不统一安排住宿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订房咨询：</w:t>
            </w:r>
            <w:r>
              <w:rPr>
                <w:rFonts w:ascii="宋体" w:hAnsi="宋体" w:hint="eastAsia"/>
                <w:sz w:val="24"/>
                <w:szCs w:val="24"/>
              </w:rPr>
              <w:t>北京</w:t>
            </w:r>
            <w:r>
              <w:rPr>
                <w:rFonts w:ascii="宋体" w:hAnsi="宋体" w:hint="eastAsia"/>
                <w:sz w:val="24"/>
                <w:szCs w:val="24"/>
              </w:rPr>
              <w:t>捷诚恒</w:t>
            </w:r>
            <w:r>
              <w:rPr>
                <w:rFonts w:ascii="宋体" w:hAnsi="宋体" w:hint="eastAsia"/>
                <w:sz w:val="24"/>
                <w:szCs w:val="24"/>
              </w:rPr>
              <w:t>信商务会议服务有限公司</w:t>
            </w:r>
            <w:r>
              <w:rPr>
                <w:rFonts w:ascii="宋体" w:hAnsi="宋体" w:hint="eastAsia"/>
                <w:sz w:val="24"/>
                <w:szCs w:val="24"/>
              </w:rPr>
              <w:t>闫新城 18515157167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。房间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预订请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提前一周联系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推荐酒店名称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房间类型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单价（元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•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间）</w:t>
            </w:r>
          </w:p>
        </w:tc>
      </w:tr>
      <w:tr>
        <w:tblPrEx/>
        <w:trPr>
          <w:trHeight w:val="360" w:hRule="atLeast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杭州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海外海百纳大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酒店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标准间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350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>
      <w:pPr>
        <w:pStyle w:val="style157"/>
        <w:spacing w:lineRule="exact" w:line="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友情提示：</w:t>
      </w:r>
    </w:p>
    <w:p>
      <w:pPr>
        <w:pStyle w:val="style157"/>
        <w:spacing w:lineRule="exact" w:line="400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1、请认真填写以上各项内容，</w:t>
      </w:r>
      <w:r>
        <w:rPr>
          <w:rFonts w:ascii="宋体" w:hAnsi="宋体" w:hint="eastAsia"/>
          <w:sz w:val="24"/>
          <w:szCs w:val="24"/>
        </w:rPr>
        <w:t>用于提前整理现场签到信息</w:t>
      </w:r>
      <w:r>
        <w:rPr>
          <w:rFonts w:ascii="宋体" w:hAnsi="宋体" w:hint="eastAsia"/>
          <w:sz w:val="24"/>
          <w:szCs w:val="24"/>
        </w:rPr>
        <w:t>；</w:t>
      </w:r>
    </w:p>
    <w:p>
      <w:pPr>
        <w:pStyle w:val="style157"/>
        <w:spacing w:lineRule="exact" w:line="400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2、回执方式：电子邮件：</w:t>
      </w:r>
      <w:r>
        <w:rPr>
          <w:rFonts w:ascii="仿宋" w:eastAsia="仿宋" w:hAnsi="仿宋" w:hint="eastAsia"/>
          <w:sz w:val="24"/>
          <w:szCs w:val="24"/>
        </w:rPr>
        <w:t>CCPIA_LSH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@126.com（推荐）或传真：010-84885001；</w:t>
      </w:r>
    </w:p>
    <w:p>
      <w:pPr>
        <w:pStyle w:val="style157"/>
        <w:spacing w:lineRule="exact" w:line="400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3、报名咨询：</w:t>
      </w:r>
      <w:r>
        <w:rPr>
          <w:rFonts w:ascii="宋体" w:hAnsi="宋体" w:hint="eastAsia"/>
          <w:sz w:val="24"/>
          <w:szCs w:val="24"/>
        </w:rPr>
        <w:t>李慧（010-84885106　13811198258）；丁玉光（010-84885920，</w:t>
      </w:r>
      <w:r>
        <w:rPr>
          <w:rFonts w:ascii="宋体" w:hAnsi="宋体"/>
          <w:sz w:val="24"/>
          <w:szCs w:val="24"/>
        </w:rPr>
        <w:t>13791808307</w:t>
      </w:r>
      <w:r>
        <w:rPr>
          <w:rFonts w:ascii="宋体" w:hAnsi="宋体" w:hint="eastAsia"/>
          <w:sz w:val="24"/>
          <w:szCs w:val="24"/>
        </w:rPr>
        <w:t>）；汪苏美（010-84885</w:t>
      </w:r>
      <w:r>
        <w:rPr>
          <w:rFonts w:ascii="宋体" w:hAnsi="宋体"/>
          <w:sz w:val="24"/>
          <w:szCs w:val="24"/>
        </w:rPr>
        <w:t>106</w:t>
      </w:r>
      <w:r>
        <w:rPr>
          <w:rFonts w:ascii="宋体" w:hAnsi="宋体" w:hint="eastAsia"/>
          <w:sz w:val="24"/>
          <w:szCs w:val="24"/>
        </w:rPr>
        <w:t>，13811997338）</w:t>
      </w:r>
    </w:p>
    <w:p>
      <w:pPr>
        <w:pStyle w:val="style157"/>
        <w:spacing w:lineRule="exact" w:line="400"/>
        <w:ind w:firstLine="360" w:firstLineChars="15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4、交通路线</w:t>
      </w:r>
    </w:p>
    <w:p>
      <w:pPr>
        <w:pStyle w:val="style0"/>
        <w:widowControl/>
        <w:spacing w:lineRule="exact" w:line="400"/>
        <w:ind w:left="479" w:leftChars="228"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kern w:val="0"/>
          <w:sz w:val="24"/>
          <w:szCs w:val="24"/>
        </w:rPr>
        <w:t>杭州城站</w:t>
      </w:r>
      <w:r>
        <w:rPr>
          <w:rFonts w:ascii="宋体" w:cs="宋体" w:eastAsia="宋体" w:hAnsi="宋体" w:hint="eastAsia"/>
          <w:kern w:val="0"/>
          <w:sz w:val="24"/>
          <w:szCs w:val="24"/>
        </w:rPr>
        <w:t>：</w:t>
      </w:r>
      <w:r>
        <w:rPr>
          <w:rFonts w:ascii="宋体" w:cs="宋体" w:eastAsia="宋体" w:hAnsi="宋体" w:hint="eastAsia"/>
          <w:kern w:val="0"/>
          <w:sz w:val="24"/>
          <w:szCs w:val="24"/>
        </w:rPr>
        <w:t>打车</w:t>
      </w:r>
      <w:r>
        <w:rPr>
          <w:rFonts w:ascii="宋体" w:cs="宋体" w:eastAsia="宋体" w:hAnsi="宋体"/>
          <w:kern w:val="0"/>
          <w:sz w:val="24"/>
          <w:szCs w:val="24"/>
        </w:rPr>
        <w:t>全程15公里</w:t>
      </w:r>
      <w:r>
        <w:rPr>
          <w:rFonts w:ascii="宋体" w:cs="宋体" w:eastAsia="宋体" w:hAnsi="宋体" w:hint="eastAsia"/>
          <w:kern w:val="0"/>
          <w:sz w:val="24"/>
          <w:szCs w:val="24"/>
        </w:rPr>
        <w:t>，耗时</w:t>
      </w:r>
      <w:r>
        <w:rPr>
          <w:rFonts w:ascii="宋体" w:cs="宋体" w:eastAsia="宋体" w:hAnsi="宋体"/>
          <w:kern w:val="0"/>
          <w:sz w:val="24"/>
          <w:szCs w:val="24"/>
        </w:rPr>
        <w:t>约30</w:t>
      </w:r>
      <w:r>
        <w:rPr>
          <w:rFonts w:ascii="宋体" w:cs="宋体" w:eastAsia="宋体" w:hAnsi="宋体" w:hint="eastAsia"/>
          <w:kern w:val="0"/>
          <w:sz w:val="24"/>
          <w:szCs w:val="24"/>
        </w:rPr>
        <w:t>min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/>
          <w:kern w:val="0"/>
          <w:sz w:val="24"/>
          <w:szCs w:val="24"/>
        </w:rPr>
        <w:t>车费44元</w:t>
      </w:r>
      <w:r>
        <w:rPr>
          <w:rFonts w:ascii="宋体" w:cs="宋体" w:eastAsia="宋体" w:hAnsi="宋体" w:hint="eastAsia"/>
          <w:kern w:val="0"/>
          <w:sz w:val="24"/>
          <w:szCs w:val="24"/>
        </w:rPr>
        <w:t>；公交</w:t>
      </w:r>
      <w:r>
        <w:rPr>
          <w:rFonts w:ascii="宋体" w:cs="宋体" w:eastAsia="宋体" w:hAnsi="宋体" w:hint="eastAsia"/>
          <w:kern w:val="0"/>
          <w:sz w:val="24"/>
          <w:szCs w:val="24"/>
        </w:rPr>
        <w:t>：</w:t>
      </w:r>
      <w:r>
        <w:rPr>
          <w:rFonts w:ascii="宋体" w:cs="宋体" w:eastAsia="宋体" w:hAnsi="宋体" w:hint="eastAsia"/>
          <w:kern w:val="0"/>
          <w:sz w:val="24"/>
          <w:szCs w:val="24"/>
        </w:rPr>
        <w:t>地铁1号线换乘338路，袁家村站下车。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杭州东站：</w:t>
      </w:r>
      <w:r>
        <w:rPr>
          <w:rFonts w:ascii="宋体" w:cs="宋体" w:eastAsia="宋体" w:hAnsi="宋体" w:hint="eastAsia"/>
          <w:kern w:val="0"/>
          <w:sz w:val="24"/>
          <w:szCs w:val="24"/>
        </w:rPr>
        <w:t>打车</w:t>
      </w:r>
      <w:r>
        <w:rPr>
          <w:rFonts w:ascii="宋体" w:cs="宋体" w:eastAsia="宋体" w:hAnsi="宋体"/>
          <w:kern w:val="0"/>
          <w:sz w:val="24"/>
          <w:szCs w:val="24"/>
        </w:rPr>
        <w:t>全程12公里</w:t>
      </w:r>
      <w:r>
        <w:rPr>
          <w:rFonts w:ascii="宋体" w:cs="宋体" w:eastAsia="宋体" w:hAnsi="宋体" w:hint="eastAsia"/>
          <w:kern w:val="0"/>
          <w:sz w:val="24"/>
          <w:szCs w:val="24"/>
        </w:rPr>
        <w:t>，耗时</w:t>
      </w:r>
      <w:r>
        <w:rPr>
          <w:rFonts w:ascii="宋体" w:cs="宋体" w:eastAsia="宋体" w:hAnsi="宋体"/>
          <w:kern w:val="0"/>
          <w:sz w:val="24"/>
          <w:szCs w:val="24"/>
        </w:rPr>
        <w:t>约25</w:t>
      </w:r>
      <w:r>
        <w:rPr>
          <w:rFonts w:ascii="宋体" w:cs="宋体" w:eastAsia="宋体" w:hAnsi="宋体" w:hint="eastAsia"/>
          <w:kern w:val="0"/>
          <w:sz w:val="24"/>
          <w:szCs w:val="24"/>
        </w:rPr>
        <w:t>min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/>
          <w:kern w:val="0"/>
          <w:sz w:val="24"/>
          <w:szCs w:val="24"/>
        </w:rPr>
        <w:t>车费35元</w:t>
      </w:r>
      <w:r>
        <w:rPr>
          <w:rFonts w:ascii="宋体" w:cs="宋体" w:eastAsia="宋体" w:hAnsi="宋体" w:hint="eastAsia"/>
          <w:kern w:val="0"/>
          <w:sz w:val="24"/>
          <w:szCs w:val="24"/>
        </w:rPr>
        <w:t>；公交</w:t>
      </w:r>
      <w:r>
        <w:rPr>
          <w:rFonts w:ascii="宋体" w:cs="宋体" w:eastAsia="宋体" w:hAnsi="宋体" w:hint="eastAsia"/>
          <w:kern w:val="0"/>
          <w:sz w:val="24"/>
          <w:szCs w:val="24"/>
        </w:rPr>
        <w:t>：</w:t>
      </w:r>
      <w:r>
        <w:rPr>
          <w:rFonts w:ascii="宋体" w:cs="宋体" w:eastAsia="宋体" w:hAnsi="宋体" w:hint="eastAsia"/>
          <w:kern w:val="0"/>
          <w:sz w:val="24"/>
          <w:szCs w:val="24"/>
        </w:rPr>
        <w:t>304路直达，张家园站下车。</w:t>
      </w:r>
      <w:r>
        <w:rPr>
          <w:rFonts w:ascii="宋体" w:cs="宋体" w:eastAsia="宋体" w:hAnsi="宋体"/>
          <w:kern w:val="0"/>
          <w:sz w:val="24"/>
          <w:szCs w:val="24"/>
        </w:rPr>
        <w:br/>
      </w:r>
      <w:r>
        <w:rPr>
          <w:rFonts w:ascii="宋体" w:cs="宋体" w:eastAsia="宋体" w:hAnsi="宋体"/>
          <w:kern w:val="0"/>
          <w:sz w:val="24"/>
          <w:szCs w:val="24"/>
        </w:rPr>
        <w:t>萧山机场：打车全程35公里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 w:hint="eastAsia"/>
          <w:kern w:val="0"/>
          <w:sz w:val="24"/>
          <w:szCs w:val="24"/>
        </w:rPr>
        <w:t>耗时</w:t>
      </w:r>
      <w:r>
        <w:rPr>
          <w:rFonts w:ascii="宋体" w:cs="宋体" w:eastAsia="宋体" w:hAnsi="宋体"/>
          <w:kern w:val="0"/>
          <w:sz w:val="24"/>
          <w:szCs w:val="24"/>
        </w:rPr>
        <w:t>约50</w:t>
      </w:r>
      <w:r>
        <w:rPr>
          <w:rFonts w:ascii="宋体" w:cs="宋体" w:eastAsia="宋体" w:hAnsi="宋体" w:hint="eastAsia"/>
          <w:kern w:val="0"/>
          <w:sz w:val="24"/>
          <w:szCs w:val="24"/>
        </w:rPr>
        <w:t>min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/>
          <w:kern w:val="0"/>
          <w:sz w:val="24"/>
          <w:szCs w:val="24"/>
        </w:rPr>
        <w:t>车费120元</w:t>
      </w:r>
      <w:r>
        <w:rPr>
          <w:rFonts w:ascii="宋体" w:cs="宋体" w:eastAsia="宋体" w:hAnsi="宋体" w:hint="eastAsia"/>
          <w:kern w:val="0"/>
          <w:sz w:val="24"/>
          <w:szCs w:val="24"/>
        </w:rPr>
        <w:t>。</w:t>
      </w:r>
      <w:r>
        <w:rPr>
          <w:rFonts w:ascii="宋体" w:cs="宋体" w:eastAsia="宋体" w:hAnsi="宋体"/>
          <w:kern w:val="0"/>
          <w:sz w:val="24"/>
          <w:szCs w:val="24"/>
        </w:rPr>
        <w:t xml:space="preserve"> </w:t>
      </w:r>
    </w:p>
    <w:bookmarkStart w:id="0" w:name="_GoBack"/>
    <w:p>
      <w:pPr>
        <w:pStyle w:val="style0"/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R="0" distL="0">
            <wp:extent cx="5472430" cy="4419747"/>
            <wp:effectExtent l="0" t="0" r="0" b="0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72430" cy="4419747"/>
                    </a:xfrm>
                    <a:prstGeom prst="rect"/>
                  </pic:spPr>
                </pic:pic>
              </a:graphicData>
            </a:graphic>
          </wp:inline>
        </w:drawing>
      </w:r>
      <w:bookmarkEnd w:id="0"/>
    </w:p>
    <w:p>
      <w:pPr>
        <w:pStyle w:val="style0"/>
        <w:widowControl/>
        <w:ind w:left="479" w:leftChars="228"/>
        <w:rPr>
          <w:rFonts w:ascii="宋体" w:cs="宋体" w:eastAsia="宋体" w:hAnsi="宋体"/>
          <w:kern w:val="0"/>
          <w:sz w:val="24"/>
          <w:szCs w:val="24"/>
        </w:rPr>
      </w:pPr>
    </w:p>
    <w:sectPr>
      <w:footerReference w:type="default" r:id="rId3"/>
      <w:pgSz w:w="11906" w:h="16838" w:orient="portrait"/>
      <w:pgMar w:top="1418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 xml:space="preserve">     </w:t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kern w:val="2"/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kern w:val="2"/>
      <w:sz w:val="18"/>
      <w:szCs w:val="18"/>
    </w:r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>
      <w:rFonts w:ascii="Times New Roman" w:cs="Times New Roman" w:eastAsia="宋体" w:hAnsi="Times New Roman"/>
      <w:kern w:val="2"/>
      <w:sz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422</Words>
  <Pages>5</Pages>
  <Characters>548</Characters>
  <Application>WPS Office</Application>
  <DocSecurity>0</DocSecurity>
  <Paragraphs>92</Paragraphs>
  <ScaleCrop>false</ScaleCrop>
  <LinksUpToDate>false</LinksUpToDate>
  <CharactersWithSpaces>615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2017-11-07T00:17:40Z</dcterms:created>
  <dc:creator>Think</dc:creator>
  <lastModifiedBy>MI 5</lastModifiedBy>
  <dcterms:modified xsi:type="dcterms:W3CDTF">2017-11-07T00:19:15Z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