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4B" w:rsidRDefault="00CE564B">
      <w:pPr>
        <w:rPr>
          <w:rFonts w:hint="eastAsia"/>
          <w:b/>
          <w:sz w:val="30"/>
          <w:szCs w:val="30"/>
        </w:rPr>
      </w:pPr>
      <w:r w:rsidRPr="00CE564B">
        <w:rPr>
          <w:rFonts w:hint="eastAsia"/>
          <w:b/>
          <w:sz w:val="30"/>
          <w:szCs w:val="30"/>
        </w:rPr>
        <w:t>附件一：十三项关键项目主要内容和目标</w:t>
      </w:r>
    </w:p>
    <w:p w:rsidR="00CE564B" w:rsidRPr="00CE564B" w:rsidRDefault="00CE564B">
      <w:pPr>
        <w:rPr>
          <w:b/>
          <w:sz w:val="30"/>
          <w:szCs w:val="30"/>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693"/>
        <w:gridCol w:w="3260"/>
        <w:gridCol w:w="2835"/>
      </w:tblGrid>
      <w:tr w:rsidR="00EF35A3" w:rsidTr="00D86E4B">
        <w:tc>
          <w:tcPr>
            <w:tcW w:w="710" w:type="dxa"/>
          </w:tcPr>
          <w:p w:rsidR="00EF35A3" w:rsidRDefault="00EF35A3" w:rsidP="00D86E4B">
            <w:pPr>
              <w:rPr>
                <w:rFonts w:ascii="微软雅黑" w:hAnsi="微软雅黑" w:cs="黑体"/>
              </w:rPr>
            </w:pPr>
            <w:r>
              <w:rPr>
                <w:rFonts w:ascii="微软雅黑" w:hAnsi="微软雅黑" w:cs="黑体" w:hint="eastAsia"/>
              </w:rPr>
              <w:t>1</w:t>
            </w:r>
          </w:p>
        </w:tc>
        <w:tc>
          <w:tcPr>
            <w:tcW w:w="2693" w:type="dxa"/>
          </w:tcPr>
          <w:p w:rsidR="00EF35A3" w:rsidRDefault="00EF35A3" w:rsidP="00D86E4B">
            <w:pPr>
              <w:rPr>
                <w:rFonts w:ascii="微软雅黑" w:hAnsi="微软雅黑" w:cs="黑体"/>
              </w:rPr>
            </w:pPr>
            <w:r>
              <w:rPr>
                <w:rFonts w:ascii="微软雅黑" w:hAnsi="微软雅黑" w:cs="黑体" w:hint="eastAsia"/>
                <w:b/>
              </w:rPr>
              <w:t>气相光气化法生产TDI成套设备和工艺技术开发</w:t>
            </w:r>
          </w:p>
        </w:tc>
        <w:tc>
          <w:tcPr>
            <w:tcW w:w="3260" w:type="dxa"/>
          </w:tcPr>
          <w:p w:rsidR="00EF35A3" w:rsidRDefault="00EF35A3" w:rsidP="00D86E4B">
            <w:pPr>
              <w:rPr>
                <w:rFonts w:ascii="微软雅黑" w:hAnsi="微软雅黑" w:cs="黑体"/>
              </w:rPr>
            </w:pPr>
            <w:r>
              <w:rPr>
                <w:rFonts w:ascii="微软雅黑" w:hAnsi="微软雅黑" w:cs="黑体" w:hint="eastAsia"/>
              </w:rPr>
              <w:t>1、喷射塔式光气化反应研究及工程化放大；2、TDI残渣超临界水解氧化回收TDA</w:t>
            </w:r>
          </w:p>
        </w:tc>
        <w:tc>
          <w:tcPr>
            <w:tcW w:w="2835" w:type="dxa"/>
          </w:tcPr>
          <w:p w:rsidR="00EF35A3" w:rsidRDefault="00EF35A3" w:rsidP="00D86E4B">
            <w:pPr>
              <w:rPr>
                <w:rFonts w:ascii="微软雅黑" w:hAnsi="微软雅黑" w:cs="黑体"/>
              </w:rPr>
            </w:pPr>
            <w:r>
              <w:rPr>
                <w:rFonts w:ascii="微软雅黑" w:hAnsi="微软雅黑" w:cs="黑体" w:hint="eastAsia"/>
              </w:rPr>
              <w:t>开发出30万吨/年TDI新型高效光气化生产工艺软件包，并筹建起30万吨/年生产设备和配套装置。产品质量、产率、能耗达到国外先进水平。</w:t>
            </w:r>
          </w:p>
        </w:tc>
      </w:tr>
      <w:tr w:rsidR="00EF35A3" w:rsidTr="00D86E4B">
        <w:tc>
          <w:tcPr>
            <w:tcW w:w="710" w:type="dxa"/>
          </w:tcPr>
          <w:p w:rsidR="00EF35A3" w:rsidRDefault="00EF35A3" w:rsidP="00D86E4B">
            <w:pPr>
              <w:rPr>
                <w:rFonts w:ascii="微软雅黑" w:hAnsi="微软雅黑" w:cs="黑体"/>
              </w:rPr>
            </w:pPr>
            <w:r>
              <w:rPr>
                <w:rFonts w:ascii="微软雅黑" w:hAnsi="微软雅黑" w:cs="黑体" w:hint="eastAsia"/>
              </w:rPr>
              <w:t>2</w:t>
            </w:r>
          </w:p>
        </w:tc>
        <w:tc>
          <w:tcPr>
            <w:tcW w:w="2693" w:type="dxa"/>
          </w:tcPr>
          <w:p w:rsidR="00EF35A3" w:rsidRDefault="00EF35A3" w:rsidP="00D86E4B">
            <w:pPr>
              <w:rPr>
                <w:rFonts w:ascii="微软雅黑" w:hAnsi="微软雅黑" w:cs="黑体"/>
              </w:rPr>
            </w:pPr>
            <w:r>
              <w:rPr>
                <w:rFonts w:ascii="微软雅黑" w:hAnsi="微软雅黑" w:cs="黑体" w:hint="eastAsia"/>
                <w:b/>
              </w:rPr>
              <w:t>非光气法制备</w:t>
            </w:r>
            <w:r w:rsidR="000A7883">
              <w:rPr>
                <w:rFonts w:ascii="微软雅黑" w:hAnsi="微软雅黑" w:cs="黑体" w:hint="eastAsia"/>
                <w:b/>
              </w:rPr>
              <w:t>脂肪族</w:t>
            </w:r>
            <w:r>
              <w:rPr>
                <w:rFonts w:ascii="微软雅黑" w:hAnsi="微软雅黑" w:cs="黑体" w:hint="eastAsia"/>
                <w:b/>
              </w:rPr>
              <w:t>异氰酸酯产业化成套技术开发</w:t>
            </w:r>
          </w:p>
        </w:tc>
        <w:tc>
          <w:tcPr>
            <w:tcW w:w="3260" w:type="dxa"/>
          </w:tcPr>
          <w:p w:rsidR="00EF35A3" w:rsidRDefault="00EF35A3" w:rsidP="00D86E4B">
            <w:pPr>
              <w:rPr>
                <w:rFonts w:ascii="微软雅黑" w:hAnsi="微软雅黑" w:cs="黑体"/>
              </w:rPr>
            </w:pPr>
            <w:r>
              <w:rPr>
                <w:rFonts w:ascii="微软雅黑" w:hAnsi="微软雅黑" w:cs="黑体" w:hint="eastAsia"/>
              </w:rPr>
              <w:t>开发新型非光气法制</w:t>
            </w:r>
            <w:r w:rsidR="000A7883">
              <w:rPr>
                <w:rFonts w:ascii="微软雅黑" w:hAnsi="微软雅黑" w:cs="黑体" w:hint="eastAsia"/>
              </w:rPr>
              <w:t>脂肪族</w:t>
            </w:r>
            <w:r>
              <w:rPr>
                <w:rFonts w:ascii="微软雅黑" w:hAnsi="微软雅黑" w:cs="黑体" w:hint="eastAsia"/>
              </w:rPr>
              <w:t>异氰酸酯工艺技术和装备，重点突破HDI和IPDI</w:t>
            </w:r>
            <w:r w:rsidR="000A7883">
              <w:rPr>
                <w:rFonts w:ascii="微软雅黑" w:hAnsi="微软雅黑" w:cs="黑体" w:hint="eastAsia"/>
              </w:rPr>
              <w:t>二</w:t>
            </w:r>
            <w:r>
              <w:rPr>
                <w:rFonts w:ascii="微软雅黑" w:hAnsi="微软雅黑" w:cs="黑体" w:hint="eastAsia"/>
              </w:rPr>
              <w:t>项产品关键技术。</w:t>
            </w:r>
          </w:p>
        </w:tc>
        <w:tc>
          <w:tcPr>
            <w:tcW w:w="2835" w:type="dxa"/>
          </w:tcPr>
          <w:p w:rsidR="00EF35A3" w:rsidRDefault="00EF35A3" w:rsidP="00D86E4B">
            <w:pPr>
              <w:rPr>
                <w:rFonts w:ascii="微软雅黑" w:hAnsi="微软雅黑" w:cs="黑体"/>
              </w:rPr>
            </w:pPr>
            <w:r>
              <w:rPr>
                <w:rFonts w:ascii="微软雅黑" w:hAnsi="微软雅黑" w:cs="黑体" w:hint="eastAsia"/>
              </w:rPr>
              <w:t>建成具有自主知识产权的非光气法5万吨/年HDI和2万吨/年IPDI工业化生产装置。</w:t>
            </w:r>
          </w:p>
        </w:tc>
      </w:tr>
      <w:tr w:rsidR="00EF35A3" w:rsidTr="00D86E4B">
        <w:tc>
          <w:tcPr>
            <w:tcW w:w="710" w:type="dxa"/>
          </w:tcPr>
          <w:p w:rsidR="00EF35A3" w:rsidRDefault="00EF35A3" w:rsidP="00D86E4B">
            <w:pPr>
              <w:rPr>
                <w:rFonts w:ascii="微软雅黑" w:hAnsi="微软雅黑" w:cs="黑体"/>
              </w:rPr>
            </w:pPr>
            <w:r>
              <w:rPr>
                <w:rFonts w:ascii="微软雅黑" w:hAnsi="微软雅黑" w:cs="黑体" w:hint="eastAsia"/>
              </w:rPr>
              <w:t>3</w:t>
            </w:r>
          </w:p>
        </w:tc>
        <w:tc>
          <w:tcPr>
            <w:tcW w:w="2693" w:type="dxa"/>
          </w:tcPr>
          <w:p w:rsidR="00EF35A3" w:rsidRDefault="00EF35A3" w:rsidP="00D86E4B">
            <w:pPr>
              <w:rPr>
                <w:rFonts w:ascii="微软雅黑" w:hAnsi="微软雅黑" w:cs="黑体"/>
              </w:rPr>
            </w:pPr>
            <w:r>
              <w:rPr>
                <w:rFonts w:ascii="微软雅黑" w:hAnsi="微软雅黑" w:cs="黑体" w:hint="eastAsia"/>
                <w:b/>
              </w:rPr>
              <w:t>双氧水氧化法生产环氧丙烷产业化成套技术开发</w:t>
            </w:r>
          </w:p>
        </w:tc>
        <w:tc>
          <w:tcPr>
            <w:tcW w:w="3260" w:type="dxa"/>
          </w:tcPr>
          <w:p w:rsidR="00EF35A3" w:rsidRDefault="00EF35A3" w:rsidP="00D86E4B">
            <w:pPr>
              <w:rPr>
                <w:rFonts w:ascii="微软雅黑" w:hAnsi="微软雅黑" w:cs="黑体"/>
              </w:rPr>
            </w:pPr>
            <w:r>
              <w:rPr>
                <w:rFonts w:ascii="微软雅黑" w:hAnsi="微软雅黑" w:cs="黑体" w:hint="eastAsia"/>
              </w:rPr>
              <w:t>开展新型高效催化剂研制；生产工艺继续完善、工程进一步放大；与配套的过氧化氢工艺技术进行衔接等。</w:t>
            </w:r>
          </w:p>
        </w:tc>
        <w:tc>
          <w:tcPr>
            <w:tcW w:w="2835" w:type="dxa"/>
          </w:tcPr>
          <w:p w:rsidR="00EF35A3" w:rsidRDefault="00EF35A3" w:rsidP="00D86E4B">
            <w:pPr>
              <w:rPr>
                <w:rFonts w:ascii="微软雅黑" w:hAnsi="微软雅黑" w:cs="黑体"/>
              </w:rPr>
            </w:pPr>
            <w:r>
              <w:rPr>
                <w:rFonts w:ascii="微软雅黑" w:hAnsi="微软雅黑" w:cs="黑体" w:hint="eastAsia"/>
              </w:rPr>
              <w:t>具有国内自主知识产权的10万 吨/年HPPO生产和装置技术，建立工业化成套装置2-3套。</w:t>
            </w:r>
          </w:p>
        </w:tc>
      </w:tr>
      <w:tr w:rsidR="00EF35A3" w:rsidTr="00D86E4B">
        <w:tc>
          <w:tcPr>
            <w:tcW w:w="710" w:type="dxa"/>
          </w:tcPr>
          <w:p w:rsidR="00EF35A3" w:rsidRDefault="00EF35A3" w:rsidP="00D86E4B">
            <w:pPr>
              <w:rPr>
                <w:rFonts w:ascii="微软雅黑" w:hAnsi="微软雅黑" w:cs="黑体"/>
              </w:rPr>
            </w:pPr>
            <w:r>
              <w:rPr>
                <w:rFonts w:ascii="微软雅黑" w:hAnsi="微软雅黑" w:cs="黑体" w:hint="eastAsia"/>
              </w:rPr>
              <w:t>4</w:t>
            </w:r>
          </w:p>
        </w:tc>
        <w:tc>
          <w:tcPr>
            <w:tcW w:w="2693" w:type="dxa"/>
          </w:tcPr>
          <w:p w:rsidR="00EF35A3" w:rsidRDefault="00EF35A3" w:rsidP="00D86E4B">
            <w:pPr>
              <w:rPr>
                <w:rFonts w:ascii="微软雅黑" w:hAnsi="微软雅黑" w:cs="黑体"/>
                <w:b/>
              </w:rPr>
            </w:pPr>
            <w:r>
              <w:rPr>
                <w:rFonts w:ascii="微软雅黑" w:hAnsi="微软雅黑" w:cs="黑体" w:hint="eastAsia"/>
                <w:b/>
              </w:rPr>
              <w:t>水性聚氨酯树脂（PUD）生产技术开发</w:t>
            </w:r>
          </w:p>
        </w:tc>
        <w:tc>
          <w:tcPr>
            <w:tcW w:w="3260" w:type="dxa"/>
          </w:tcPr>
          <w:p w:rsidR="00EF35A3" w:rsidRDefault="00EF35A3" w:rsidP="00D86E4B">
            <w:pPr>
              <w:rPr>
                <w:rFonts w:ascii="微软雅黑" w:hAnsi="微软雅黑" w:cs="黑体"/>
              </w:rPr>
            </w:pPr>
            <w:r>
              <w:rPr>
                <w:rFonts w:ascii="微软雅黑" w:hAnsi="微软雅黑" w:cs="黑体" w:hint="eastAsia"/>
              </w:rPr>
              <w:t>开发用于合成革、地坪漆、木器漆、工业机器、胶粘剂等的PUD合成技术，工艺配方中无溶剂或少助溶剂。</w:t>
            </w:r>
          </w:p>
        </w:tc>
        <w:tc>
          <w:tcPr>
            <w:tcW w:w="2835" w:type="dxa"/>
          </w:tcPr>
          <w:p w:rsidR="00EF35A3" w:rsidRDefault="00EF35A3" w:rsidP="00D86E4B">
            <w:pPr>
              <w:rPr>
                <w:rFonts w:ascii="微软雅黑" w:hAnsi="微软雅黑" w:cs="Arial"/>
              </w:rPr>
            </w:pPr>
            <w:r>
              <w:rPr>
                <w:rFonts w:ascii="微软雅黑" w:hAnsi="微软雅黑" w:cs="Arial" w:hint="eastAsia"/>
              </w:rPr>
              <w:t>开发出10万吨级聚氨酯</w:t>
            </w:r>
            <w:r>
              <w:rPr>
                <w:rFonts w:ascii="微软雅黑" w:hAnsi="微软雅黑" w:cs="黑体" w:hint="eastAsia"/>
              </w:rPr>
              <w:t>合成革、涂料、胶黏剂等应用类型PUD生产技术和装置，相应产品性能达到国际同类产品水平。</w:t>
            </w:r>
          </w:p>
          <w:p w:rsidR="00EF35A3" w:rsidRDefault="00EF35A3" w:rsidP="00D86E4B">
            <w:pPr>
              <w:rPr>
                <w:rFonts w:ascii="微软雅黑" w:hAnsi="微软雅黑" w:cs="黑体"/>
              </w:rPr>
            </w:pPr>
          </w:p>
        </w:tc>
      </w:tr>
      <w:tr w:rsidR="00EF35A3" w:rsidTr="00D86E4B">
        <w:tc>
          <w:tcPr>
            <w:tcW w:w="710" w:type="dxa"/>
          </w:tcPr>
          <w:p w:rsidR="00EF35A3" w:rsidRDefault="00EF35A3" w:rsidP="00D86E4B">
            <w:pPr>
              <w:rPr>
                <w:rFonts w:ascii="微软雅黑" w:hAnsi="微软雅黑" w:cs="黑体"/>
              </w:rPr>
            </w:pPr>
            <w:r>
              <w:rPr>
                <w:rFonts w:ascii="微软雅黑" w:hAnsi="微软雅黑" w:cs="黑体" w:hint="eastAsia"/>
              </w:rPr>
              <w:t>5</w:t>
            </w:r>
          </w:p>
        </w:tc>
        <w:tc>
          <w:tcPr>
            <w:tcW w:w="2693" w:type="dxa"/>
          </w:tcPr>
          <w:p w:rsidR="00EF35A3" w:rsidRDefault="00EF35A3" w:rsidP="00D86E4B">
            <w:pPr>
              <w:rPr>
                <w:rFonts w:ascii="微软雅黑" w:hAnsi="微软雅黑" w:cs="黑体"/>
                <w:b/>
              </w:rPr>
            </w:pPr>
            <w:r>
              <w:rPr>
                <w:rFonts w:ascii="微软雅黑" w:hAnsi="微软雅黑" w:cs="黑体" w:hint="eastAsia"/>
                <w:b/>
              </w:rPr>
              <w:t>全水/化学环保型发泡剂技术开发</w:t>
            </w:r>
          </w:p>
        </w:tc>
        <w:tc>
          <w:tcPr>
            <w:tcW w:w="3260" w:type="dxa"/>
          </w:tcPr>
          <w:p w:rsidR="00EF35A3" w:rsidRDefault="00EF35A3" w:rsidP="00D86E4B">
            <w:pPr>
              <w:rPr>
                <w:rFonts w:ascii="微软雅黑" w:hAnsi="微软雅黑" w:cs="黑体"/>
              </w:rPr>
            </w:pPr>
            <w:r>
              <w:rPr>
                <w:rFonts w:ascii="微软雅黑" w:hAnsi="微软雅黑" w:cs="黑体" w:hint="eastAsia"/>
              </w:rPr>
              <w:t>开发新型全水/化学发泡剂，技术指标达到ODP＝0，GWP≤1。制品性能满足硬泡保温材料应用要求。</w:t>
            </w:r>
          </w:p>
        </w:tc>
        <w:tc>
          <w:tcPr>
            <w:tcW w:w="2835" w:type="dxa"/>
          </w:tcPr>
          <w:p w:rsidR="00EF35A3" w:rsidRDefault="00EF35A3" w:rsidP="00D86E4B">
            <w:pPr>
              <w:rPr>
                <w:rFonts w:ascii="微软雅黑" w:hAnsi="微软雅黑" w:cs="黑体"/>
              </w:rPr>
            </w:pPr>
            <w:r>
              <w:rPr>
                <w:rFonts w:ascii="微软雅黑" w:hAnsi="微软雅黑" w:cs="黑体" w:hint="eastAsia"/>
              </w:rPr>
              <w:t>建设万吨/年级聚氨酯泡沫应用全水/化学发泡剂技术和生产装置，产品性能达到或接近国际先进水平。</w:t>
            </w:r>
          </w:p>
        </w:tc>
      </w:tr>
      <w:tr w:rsidR="00EF35A3" w:rsidTr="00D86E4B">
        <w:tc>
          <w:tcPr>
            <w:tcW w:w="710" w:type="dxa"/>
          </w:tcPr>
          <w:p w:rsidR="00EF35A3" w:rsidRDefault="00EF35A3" w:rsidP="00D86E4B">
            <w:pPr>
              <w:rPr>
                <w:rFonts w:ascii="微软雅黑" w:hAnsi="微软雅黑" w:cs="黑体"/>
              </w:rPr>
            </w:pPr>
            <w:r>
              <w:rPr>
                <w:rFonts w:ascii="微软雅黑" w:hAnsi="微软雅黑" w:cs="黑体" w:hint="eastAsia"/>
              </w:rPr>
              <w:t>6</w:t>
            </w:r>
          </w:p>
        </w:tc>
        <w:tc>
          <w:tcPr>
            <w:tcW w:w="2693" w:type="dxa"/>
          </w:tcPr>
          <w:p w:rsidR="00EF35A3" w:rsidRDefault="00EF35A3" w:rsidP="00D86E4B">
            <w:pPr>
              <w:rPr>
                <w:rFonts w:ascii="微软雅黑" w:hAnsi="微软雅黑" w:cs="黑体"/>
                <w:b/>
              </w:rPr>
            </w:pPr>
            <w:r>
              <w:rPr>
                <w:rFonts w:ascii="微软雅黑" w:hAnsi="微软雅黑" w:cs="黑体" w:hint="eastAsia"/>
                <w:b/>
                <w:bCs/>
              </w:rPr>
              <w:t>无溶剂聚氨酯合成革产品和涂布工艺技术开发</w:t>
            </w:r>
          </w:p>
        </w:tc>
        <w:tc>
          <w:tcPr>
            <w:tcW w:w="3260" w:type="dxa"/>
          </w:tcPr>
          <w:p w:rsidR="00EF35A3" w:rsidRDefault="00EF35A3" w:rsidP="00D86E4B">
            <w:pPr>
              <w:rPr>
                <w:rFonts w:ascii="微软雅黑" w:hAnsi="微软雅黑" w:cs="黑体"/>
              </w:rPr>
            </w:pPr>
            <w:r>
              <w:rPr>
                <w:rFonts w:ascii="微软雅黑" w:hAnsi="微软雅黑" w:cs="黑体" w:hint="eastAsia"/>
              </w:rPr>
              <w:t>开展环保型无溶剂聚氨酯合成革树脂开发和产业化规模建设。</w:t>
            </w:r>
          </w:p>
        </w:tc>
        <w:tc>
          <w:tcPr>
            <w:tcW w:w="2835" w:type="dxa"/>
          </w:tcPr>
          <w:p w:rsidR="00EF35A3" w:rsidRDefault="00EF35A3" w:rsidP="00D86E4B">
            <w:pPr>
              <w:rPr>
                <w:rFonts w:ascii="微软雅黑" w:hAnsi="微软雅黑" w:cs="黑体"/>
              </w:rPr>
            </w:pPr>
            <w:r>
              <w:rPr>
                <w:rFonts w:ascii="微软雅黑" w:hAnsi="微软雅黑" w:cs="黑体" w:hint="eastAsia"/>
              </w:rPr>
              <w:t>建立数个能力在万吨/年级以上的生产装置，形成产业化规模。</w:t>
            </w:r>
          </w:p>
        </w:tc>
      </w:tr>
      <w:tr w:rsidR="00EF35A3" w:rsidTr="00D86E4B">
        <w:tc>
          <w:tcPr>
            <w:tcW w:w="710" w:type="dxa"/>
          </w:tcPr>
          <w:p w:rsidR="00EF35A3" w:rsidRDefault="00EF35A3" w:rsidP="00D86E4B">
            <w:pPr>
              <w:rPr>
                <w:rFonts w:ascii="微软雅黑" w:hAnsi="微软雅黑" w:cs="黑体"/>
              </w:rPr>
            </w:pPr>
            <w:r>
              <w:rPr>
                <w:rFonts w:ascii="微软雅黑" w:hAnsi="微软雅黑" w:cs="黑体" w:hint="eastAsia"/>
              </w:rPr>
              <w:t>7</w:t>
            </w:r>
          </w:p>
        </w:tc>
        <w:tc>
          <w:tcPr>
            <w:tcW w:w="2693" w:type="dxa"/>
          </w:tcPr>
          <w:p w:rsidR="00EF35A3" w:rsidRDefault="00EF35A3" w:rsidP="00D86E4B">
            <w:pPr>
              <w:rPr>
                <w:rFonts w:ascii="微软雅黑" w:hAnsi="微软雅黑" w:cs="黑体"/>
                <w:b/>
              </w:rPr>
            </w:pPr>
            <w:r>
              <w:rPr>
                <w:rFonts w:ascii="微软雅黑" w:hAnsi="微软雅黑" w:hint="eastAsia"/>
                <w:b/>
              </w:rPr>
              <w:t>新一代聚氨酯匀泡剂生产技术开发</w:t>
            </w:r>
          </w:p>
        </w:tc>
        <w:tc>
          <w:tcPr>
            <w:tcW w:w="3260" w:type="dxa"/>
          </w:tcPr>
          <w:p w:rsidR="00EF35A3" w:rsidRDefault="00EF35A3" w:rsidP="00D86E4B">
            <w:pPr>
              <w:rPr>
                <w:rFonts w:ascii="微软雅黑" w:hAnsi="微软雅黑" w:cs="黑体"/>
              </w:rPr>
            </w:pPr>
            <w:r>
              <w:rPr>
                <w:rFonts w:ascii="微软雅黑" w:hAnsi="微软雅黑" w:hint="eastAsia"/>
              </w:rPr>
              <w:t xml:space="preserve">适用于新型发泡剂的聚氨酯硬泡匀泡剂的开发，低气味、低挥发、阻燃型聚氨酯软泡匀泡剂的开发；规模化、绿色化、自动化生产工艺开发  </w:t>
            </w:r>
          </w:p>
        </w:tc>
        <w:tc>
          <w:tcPr>
            <w:tcW w:w="2835" w:type="dxa"/>
          </w:tcPr>
          <w:p w:rsidR="00EF35A3" w:rsidRDefault="00EF35A3" w:rsidP="00D86E4B">
            <w:pPr>
              <w:rPr>
                <w:rFonts w:ascii="微软雅黑" w:hAnsi="微软雅黑" w:cs="Arial"/>
                <w:b/>
              </w:rPr>
            </w:pPr>
            <w:r>
              <w:rPr>
                <w:rFonts w:ascii="微软雅黑" w:hAnsi="微软雅黑" w:hint="eastAsia"/>
              </w:rPr>
              <w:t>开发高端系列产品，建成万吨/年级产业化示范装置，产品系列和制造水平具有国际竞争力</w:t>
            </w:r>
            <w:r>
              <w:rPr>
                <w:rFonts w:ascii="微软雅黑" w:hAnsi="微软雅黑" w:cs="Arial" w:hint="eastAsia"/>
              </w:rPr>
              <w:t>。</w:t>
            </w:r>
          </w:p>
        </w:tc>
      </w:tr>
      <w:tr w:rsidR="00EF35A3" w:rsidTr="00D86E4B">
        <w:tc>
          <w:tcPr>
            <w:tcW w:w="710" w:type="dxa"/>
          </w:tcPr>
          <w:p w:rsidR="00EF35A3" w:rsidRDefault="00EF35A3" w:rsidP="00D86E4B">
            <w:pPr>
              <w:rPr>
                <w:rFonts w:ascii="微软雅黑" w:hAnsi="微软雅黑" w:cs="黑体"/>
              </w:rPr>
            </w:pPr>
            <w:r>
              <w:rPr>
                <w:rFonts w:ascii="微软雅黑" w:hAnsi="微软雅黑" w:cs="黑体" w:hint="eastAsia"/>
              </w:rPr>
              <w:t>8</w:t>
            </w:r>
          </w:p>
        </w:tc>
        <w:tc>
          <w:tcPr>
            <w:tcW w:w="2693" w:type="dxa"/>
          </w:tcPr>
          <w:p w:rsidR="00EF35A3" w:rsidRDefault="00EF35A3" w:rsidP="00D86E4B">
            <w:pPr>
              <w:rPr>
                <w:rFonts w:ascii="微软雅黑" w:hAnsi="微软雅黑" w:cs="黑体"/>
                <w:b/>
              </w:rPr>
            </w:pPr>
            <w:r>
              <w:rPr>
                <w:rFonts w:ascii="微软雅黑" w:hAnsi="微软雅黑" w:cs="黑体" w:hint="eastAsia"/>
                <w:b/>
              </w:rPr>
              <w:t>高端热塑性聚氨酯（TPU）产品和设备技术开发</w:t>
            </w:r>
          </w:p>
        </w:tc>
        <w:tc>
          <w:tcPr>
            <w:tcW w:w="3260" w:type="dxa"/>
          </w:tcPr>
          <w:p w:rsidR="00EF35A3" w:rsidRDefault="00EF35A3" w:rsidP="00D86E4B">
            <w:pPr>
              <w:rPr>
                <w:rFonts w:ascii="微软雅黑" w:hAnsi="微软雅黑" w:cs="黑体"/>
              </w:rPr>
            </w:pPr>
            <w:r>
              <w:rPr>
                <w:rFonts w:ascii="微软雅黑" w:hAnsi="微软雅黑" w:cs="黑体" w:hint="eastAsia"/>
              </w:rPr>
              <w:t>开发满足合成革涂层、熔纺氨纶切片和油墨涂层性能要求的产</w:t>
            </w:r>
            <w:r>
              <w:rPr>
                <w:rFonts w:ascii="微软雅黑" w:hAnsi="微软雅黑" w:cs="黑体" w:hint="eastAsia"/>
              </w:rPr>
              <w:lastRenderedPageBreak/>
              <w:t>品。配套用交联剂、稳定剂等助剂的开发。机械设备系统精度＜0.1%。</w:t>
            </w:r>
          </w:p>
        </w:tc>
        <w:tc>
          <w:tcPr>
            <w:tcW w:w="2835" w:type="dxa"/>
          </w:tcPr>
          <w:p w:rsidR="00EF35A3" w:rsidRDefault="00EF35A3" w:rsidP="00D86E4B">
            <w:pPr>
              <w:rPr>
                <w:rFonts w:ascii="微软雅黑" w:hAnsi="微软雅黑" w:cs="Arial"/>
              </w:rPr>
            </w:pPr>
            <w:r>
              <w:rPr>
                <w:rFonts w:ascii="微软雅黑" w:hAnsi="微软雅黑" w:cs="Arial" w:hint="eastAsia"/>
              </w:rPr>
              <w:lastRenderedPageBreak/>
              <w:t>替代进口设备，达到量产级成套设备。</w:t>
            </w:r>
          </w:p>
        </w:tc>
      </w:tr>
      <w:tr w:rsidR="00EF35A3" w:rsidTr="00D86E4B">
        <w:tc>
          <w:tcPr>
            <w:tcW w:w="710" w:type="dxa"/>
          </w:tcPr>
          <w:p w:rsidR="00EF35A3" w:rsidRDefault="00EF35A3" w:rsidP="00D86E4B">
            <w:pPr>
              <w:rPr>
                <w:rFonts w:ascii="微软雅黑" w:hAnsi="微软雅黑" w:cs="黑体"/>
              </w:rPr>
            </w:pPr>
            <w:r>
              <w:rPr>
                <w:rFonts w:ascii="微软雅黑" w:hAnsi="微软雅黑" w:cs="黑体" w:hint="eastAsia"/>
              </w:rPr>
              <w:lastRenderedPageBreak/>
              <w:t>9</w:t>
            </w:r>
          </w:p>
        </w:tc>
        <w:tc>
          <w:tcPr>
            <w:tcW w:w="2693" w:type="dxa"/>
          </w:tcPr>
          <w:p w:rsidR="00EF35A3" w:rsidRDefault="00EF35A3" w:rsidP="00D86E4B">
            <w:pPr>
              <w:rPr>
                <w:rFonts w:ascii="微软雅黑" w:hAnsi="微软雅黑" w:cs="黑体"/>
                <w:b/>
              </w:rPr>
            </w:pPr>
            <w:r>
              <w:rPr>
                <w:rFonts w:ascii="微软雅黑" w:hAnsi="微软雅黑" w:cs="宋体" w:hint="eastAsia"/>
                <w:b/>
              </w:rPr>
              <w:t>聚氨酯</w:t>
            </w:r>
            <w:r>
              <w:rPr>
                <w:rFonts w:ascii="微软雅黑" w:hAnsi="微软雅黑" w:hint="eastAsia"/>
                <w:b/>
              </w:rPr>
              <w:t>树脂基</w:t>
            </w:r>
            <w:r>
              <w:rPr>
                <w:rFonts w:ascii="微软雅黑" w:hAnsi="微软雅黑" w:cs="宋体" w:hint="eastAsia"/>
                <w:b/>
              </w:rPr>
              <w:t>复合材料</w:t>
            </w:r>
          </w:p>
        </w:tc>
        <w:tc>
          <w:tcPr>
            <w:tcW w:w="3260" w:type="dxa"/>
          </w:tcPr>
          <w:p w:rsidR="00EF35A3" w:rsidRDefault="00EF35A3" w:rsidP="00D86E4B">
            <w:r>
              <w:rPr>
                <w:rFonts w:hint="eastAsia"/>
              </w:rPr>
              <w:t>预计完成的主要技术指标：</w:t>
            </w:r>
          </w:p>
          <w:p w:rsidR="00EF35A3" w:rsidRDefault="00EF35A3" w:rsidP="00D86E4B">
            <w:r>
              <w:rPr>
                <w:rFonts w:hint="eastAsia"/>
              </w:rPr>
              <w:t>（</w:t>
            </w:r>
            <w:r>
              <w:rPr>
                <w:rFonts w:hint="eastAsia"/>
              </w:rPr>
              <w:t>1</w:t>
            </w:r>
            <w:r>
              <w:rPr>
                <w:rFonts w:hint="eastAsia"/>
              </w:rPr>
              <w:t>）室温凝胶时间：≥</w:t>
            </w:r>
            <w:r>
              <w:rPr>
                <w:rFonts w:hint="eastAsia"/>
              </w:rPr>
              <w:t>30</w:t>
            </w:r>
            <w:r>
              <w:rPr>
                <w:rFonts w:hint="eastAsia"/>
              </w:rPr>
              <w:t>分钟</w:t>
            </w:r>
          </w:p>
          <w:p w:rsidR="00EF35A3" w:rsidRDefault="00EF35A3" w:rsidP="00D86E4B">
            <w:r>
              <w:rPr>
                <w:rFonts w:hint="eastAsia"/>
              </w:rPr>
              <w:t>（</w:t>
            </w:r>
            <w:r>
              <w:rPr>
                <w:rFonts w:hint="eastAsia"/>
              </w:rPr>
              <w:t>2</w:t>
            </w:r>
            <w:r>
              <w:rPr>
                <w:rFonts w:hint="eastAsia"/>
              </w:rPr>
              <w:t>）固化后拉伸强度：≥</w:t>
            </w:r>
            <w:r>
              <w:rPr>
                <w:rFonts w:hint="eastAsia"/>
              </w:rPr>
              <w:t>20MPa</w:t>
            </w:r>
          </w:p>
          <w:p w:rsidR="00EF35A3" w:rsidRDefault="00EF35A3" w:rsidP="00D86E4B">
            <w:r>
              <w:rPr>
                <w:rFonts w:hint="eastAsia"/>
              </w:rPr>
              <w:t>（</w:t>
            </w:r>
            <w:r>
              <w:rPr>
                <w:rFonts w:hint="eastAsia"/>
              </w:rPr>
              <w:t>3</w:t>
            </w:r>
            <w:r>
              <w:rPr>
                <w:rFonts w:hint="eastAsia"/>
              </w:rPr>
              <w:t>）固化后拉伸伸长率：≥</w:t>
            </w:r>
            <w:r>
              <w:rPr>
                <w:rFonts w:hint="eastAsia"/>
              </w:rPr>
              <w:t>800%</w:t>
            </w:r>
          </w:p>
          <w:p w:rsidR="00EF35A3" w:rsidRDefault="00EF35A3" w:rsidP="00D86E4B">
            <w:r>
              <w:rPr>
                <w:rFonts w:hint="eastAsia"/>
              </w:rPr>
              <w:t>（</w:t>
            </w:r>
            <w:r>
              <w:rPr>
                <w:rFonts w:hint="eastAsia"/>
              </w:rPr>
              <w:t>4</w:t>
            </w:r>
            <w:r>
              <w:rPr>
                <w:rFonts w:hint="eastAsia"/>
              </w:rPr>
              <w:t>）固化时间（</w:t>
            </w:r>
            <w:r>
              <w:rPr>
                <w:rFonts w:hint="eastAsia"/>
              </w:rPr>
              <w:t>120</w:t>
            </w:r>
            <w:r>
              <w:rPr>
                <w:rFonts w:hint="eastAsia"/>
              </w:rPr>
              <w:t>℃）：≤</w:t>
            </w:r>
            <w:r>
              <w:rPr>
                <w:rFonts w:hint="eastAsia"/>
              </w:rPr>
              <w:t>12</w:t>
            </w:r>
            <w:r>
              <w:rPr>
                <w:rFonts w:hint="eastAsia"/>
              </w:rPr>
              <w:t>秒</w:t>
            </w:r>
          </w:p>
          <w:p w:rsidR="00EF35A3" w:rsidRDefault="00EF35A3" w:rsidP="00D86E4B">
            <w:pPr>
              <w:rPr>
                <w:rFonts w:ascii="微软雅黑" w:hAnsi="微软雅黑" w:cs="黑体"/>
              </w:rPr>
            </w:pPr>
          </w:p>
        </w:tc>
        <w:tc>
          <w:tcPr>
            <w:tcW w:w="2835" w:type="dxa"/>
          </w:tcPr>
          <w:p w:rsidR="00EF35A3" w:rsidRDefault="00EF35A3" w:rsidP="00D86E4B">
            <w:pPr>
              <w:rPr>
                <w:rFonts w:ascii="微软雅黑" w:hAnsi="微软雅黑"/>
              </w:rPr>
            </w:pPr>
            <w:r>
              <w:rPr>
                <w:rFonts w:ascii="微软雅黑" w:hAnsi="微软雅黑" w:hint="eastAsia"/>
              </w:rPr>
              <w:t>开发出铁路枕木、建筑物窗框、浴缸、电线杆和物流托盘等新应用的聚氨酯树脂基复合材料，拓宽应用领域，能为更多行业提供性能优异的新材料。</w:t>
            </w:r>
          </w:p>
          <w:p w:rsidR="00EF35A3" w:rsidRDefault="00EF35A3" w:rsidP="00D86E4B">
            <w:pPr>
              <w:rPr>
                <w:rFonts w:ascii="微软雅黑" w:hAnsi="微软雅黑" w:cs="Arial"/>
              </w:rPr>
            </w:pPr>
          </w:p>
        </w:tc>
      </w:tr>
      <w:tr w:rsidR="00EF35A3" w:rsidTr="00D86E4B">
        <w:tc>
          <w:tcPr>
            <w:tcW w:w="710" w:type="dxa"/>
          </w:tcPr>
          <w:p w:rsidR="00EF35A3" w:rsidRDefault="00EF35A3" w:rsidP="00D86E4B">
            <w:pPr>
              <w:rPr>
                <w:rFonts w:ascii="微软雅黑" w:hAnsi="微软雅黑" w:cs="黑体"/>
              </w:rPr>
            </w:pPr>
            <w:r>
              <w:rPr>
                <w:rFonts w:ascii="微软雅黑" w:hAnsi="微软雅黑" w:cs="黑体" w:hint="eastAsia"/>
              </w:rPr>
              <w:t>10</w:t>
            </w:r>
          </w:p>
        </w:tc>
        <w:tc>
          <w:tcPr>
            <w:tcW w:w="2693" w:type="dxa"/>
          </w:tcPr>
          <w:p w:rsidR="00EF35A3" w:rsidRDefault="00EF35A3" w:rsidP="00D86E4B">
            <w:r>
              <w:rPr>
                <w:rFonts w:ascii="微软雅黑" w:hAnsi="微软雅黑" w:hint="eastAsia"/>
                <w:b/>
              </w:rPr>
              <w:t>全自动无模弹性体浇注成套机械设备和大型CPU弹性体浇注机开发</w:t>
            </w:r>
          </w:p>
        </w:tc>
        <w:tc>
          <w:tcPr>
            <w:tcW w:w="3260" w:type="dxa"/>
          </w:tcPr>
          <w:p w:rsidR="00EF35A3" w:rsidRDefault="00EF35A3" w:rsidP="00D86E4B">
            <w:r>
              <w:rPr>
                <w:rFonts w:hint="eastAsia"/>
              </w:rPr>
              <w:t>（</w:t>
            </w:r>
            <w:r>
              <w:rPr>
                <w:rFonts w:hint="eastAsia"/>
              </w:rPr>
              <w:t>1</w:t>
            </w:r>
            <w:r>
              <w:rPr>
                <w:rFonts w:hint="eastAsia"/>
              </w:rPr>
              <w:t>）成套系统的优化配置，混合装置不堵料，计量精度＜</w:t>
            </w:r>
            <w:r>
              <w:rPr>
                <w:rFonts w:hint="eastAsia"/>
              </w:rPr>
              <w:t>0.5%</w:t>
            </w:r>
          </w:p>
          <w:p w:rsidR="00EF35A3" w:rsidRDefault="00EF35A3" w:rsidP="00D86E4B">
            <w:r>
              <w:rPr>
                <w:rFonts w:hint="eastAsia"/>
              </w:rPr>
              <w:t>（</w:t>
            </w:r>
            <w:r>
              <w:rPr>
                <w:rFonts w:hint="eastAsia"/>
              </w:rPr>
              <w:t>2</w:t>
            </w:r>
            <w:r>
              <w:rPr>
                <w:rFonts w:hint="eastAsia"/>
              </w:rPr>
              <w:t>）机械设备系统精度＜</w:t>
            </w:r>
            <w:r>
              <w:rPr>
                <w:rFonts w:hint="eastAsia"/>
              </w:rPr>
              <w:t>1%</w:t>
            </w:r>
            <w:r>
              <w:rPr>
                <w:rFonts w:hint="eastAsia"/>
              </w:rPr>
              <w:t>。，浇注量＞</w:t>
            </w:r>
            <w:r>
              <w:rPr>
                <w:rFonts w:hint="eastAsia"/>
              </w:rPr>
              <w:t>100</w:t>
            </w:r>
            <w:r>
              <w:rPr>
                <w:rFonts w:hint="eastAsia"/>
              </w:rPr>
              <w:t>公斤</w:t>
            </w:r>
            <w:r>
              <w:rPr>
                <w:rFonts w:hint="eastAsia"/>
              </w:rPr>
              <w:t>/</w:t>
            </w:r>
            <w:r>
              <w:rPr>
                <w:rFonts w:hint="eastAsia"/>
              </w:rPr>
              <w:t>分</w:t>
            </w:r>
          </w:p>
          <w:p w:rsidR="00EF35A3" w:rsidRDefault="00EF35A3" w:rsidP="00D86E4B">
            <w:pPr>
              <w:pStyle w:val="2"/>
              <w:ind w:left="360" w:firstLineChars="0" w:firstLine="0"/>
              <w:rPr>
                <w:rFonts w:ascii="微软雅黑" w:hAnsi="微软雅黑" w:cs="黑体"/>
              </w:rPr>
            </w:pPr>
          </w:p>
        </w:tc>
        <w:tc>
          <w:tcPr>
            <w:tcW w:w="2835" w:type="dxa"/>
          </w:tcPr>
          <w:p w:rsidR="00EF35A3" w:rsidRDefault="00EF35A3" w:rsidP="00D86E4B">
            <w:r>
              <w:rPr>
                <w:rFonts w:hint="eastAsia"/>
              </w:rPr>
              <w:t>形成量产级配套生产装置，满足大型工程设备的使用要求。</w:t>
            </w:r>
          </w:p>
        </w:tc>
      </w:tr>
      <w:tr w:rsidR="00EF35A3" w:rsidTr="00D86E4B">
        <w:tc>
          <w:tcPr>
            <w:tcW w:w="710" w:type="dxa"/>
            <w:tcBorders>
              <w:top w:val="single" w:sz="4" w:space="0" w:color="auto"/>
              <w:left w:val="single" w:sz="4" w:space="0" w:color="auto"/>
              <w:bottom w:val="single" w:sz="4" w:space="0" w:color="auto"/>
              <w:right w:val="single" w:sz="4" w:space="0" w:color="auto"/>
            </w:tcBorders>
          </w:tcPr>
          <w:p w:rsidR="00EF35A3" w:rsidRDefault="00EF35A3" w:rsidP="00D86E4B">
            <w:pPr>
              <w:rPr>
                <w:rFonts w:ascii="微软雅黑" w:hAnsi="微软雅黑" w:cs="黑体"/>
              </w:rPr>
            </w:pPr>
            <w:r>
              <w:rPr>
                <w:rFonts w:ascii="微软雅黑" w:hAnsi="微软雅黑" w:cs="黑体" w:hint="eastAsia"/>
              </w:rPr>
              <w:t>11</w:t>
            </w:r>
          </w:p>
        </w:tc>
        <w:tc>
          <w:tcPr>
            <w:tcW w:w="2693" w:type="dxa"/>
            <w:tcBorders>
              <w:top w:val="single" w:sz="4" w:space="0" w:color="auto"/>
              <w:left w:val="single" w:sz="4" w:space="0" w:color="auto"/>
              <w:bottom w:val="single" w:sz="4" w:space="0" w:color="auto"/>
              <w:right w:val="single" w:sz="4" w:space="0" w:color="auto"/>
            </w:tcBorders>
          </w:tcPr>
          <w:p w:rsidR="00EF35A3" w:rsidRDefault="00EF35A3" w:rsidP="00D86E4B">
            <w:pPr>
              <w:rPr>
                <w:rFonts w:ascii="微软雅黑" w:hAnsi="微软雅黑" w:cs="黑体"/>
                <w:b/>
              </w:rPr>
            </w:pPr>
            <w:r>
              <w:rPr>
                <w:rFonts w:ascii="微软雅黑" w:hAnsi="微软雅黑" w:hint="eastAsia"/>
                <w:b/>
              </w:rPr>
              <w:t>硅烷化弹性聚氨酯开发与产业化</w:t>
            </w:r>
          </w:p>
        </w:tc>
        <w:tc>
          <w:tcPr>
            <w:tcW w:w="3260" w:type="dxa"/>
            <w:tcBorders>
              <w:top w:val="single" w:sz="4" w:space="0" w:color="auto"/>
              <w:left w:val="single" w:sz="4" w:space="0" w:color="auto"/>
              <w:bottom w:val="single" w:sz="4" w:space="0" w:color="auto"/>
              <w:right w:val="single" w:sz="4" w:space="0" w:color="auto"/>
            </w:tcBorders>
          </w:tcPr>
          <w:p w:rsidR="00EF35A3" w:rsidRDefault="00EF35A3" w:rsidP="00D86E4B">
            <w:pPr>
              <w:rPr>
                <w:rFonts w:ascii="微软雅黑" w:hAnsi="微软雅黑" w:cs="黑体"/>
              </w:rPr>
            </w:pPr>
            <w:r>
              <w:rPr>
                <w:rFonts w:hint="eastAsia"/>
              </w:rPr>
              <w:t>围绕基础聚合物设计制备、配方优选、结构表征和性能评介、应用工艺开发和评价等，开展材料耐候性、耐老化性、可涂饰性，与混凝土的相容性以及抗污染能力进行深入研究。</w:t>
            </w:r>
          </w:p>
        </w:tc>
        <w:tc>
          <w:tcPr>
            <w:tcW w:w="2835" w:type="dxa"/>
            <w:tcBorders>
              <w:top w:val="single" w:sz="4" w:space="0" w:color="auto"/>
              <w:left w:val="single" w:sz="4" w:space="0" w:color="auto"/>
              <w:bottom w:val="single" w:sz="4" w:space="0" w:color="auto"/>
              <w:right w:val="single" w:sz="4" w:space="0" w:color="auto"/>
            </w:tcBorders>
          </w:tcPr>
          <w:p w:rsidR="00EF35A3" w:rsidRPr="00F940BE" w:rsidRDefault="00EF35A3" w:rsidP="00D86E4B">
            <w:r>
              <w:rPr>
                <w:rFonts w:hint="eastAsia"/>
              </w:rPr>
              <w:t>建成年产</w:t>
            </w:r>
            <w:r>
              <w:rPr>
                <w:rFonts w:hint="eastAsia"/>
              </w:rPr>
              <w:t>10</w:t>
            </w:r>
            <w:r>
              <w:rPr>
                <w:rFonts w:hint="eastAsia"/>
              </w:rPr>
              <w:t>万吨的</w:t>
            </w:r>
            <w:r>
              <w:rPr>
                <w:rFonts w:hint="eastAsia"/>
              </w:rPr>
              <w:t>SPU</w:t>
            </w:r>
            <w:r>
              <w:rPr>
                <w:rFonts w:hint="eastAsia"/>
              </w:rPr>
              <w:t>基础材料生产装置，形成住宅、汽车、高铁和道路四个系列用的硅烷化弹性聚氨酯基础产品和生产工艺技术。</w:t>
            </w:r>
          </w:p>
        </w:tc>
      </w:tr>
      <w:tr w:rsidR="00EF35A3" w:rsidTr="00D86E4B">
        <w:tc>
          <w:tcPr>
            <w:tcW w:w="710" w:type="dxa"/>
            <w:tcBorders>
              <w:top w:val="single" w:sz="4" w:space="0" w:color="auto"/>
              <w:left w:val="single" w:sz="4" w:space="0" w:color="auto"/>
              <w:bottom w:val="single" w:sz="4" w:space="0" w:color="auto"/>
              <w:right w:val="single" w:sz="4" w:space="0" w:color="auto"/>
            </w:tcBorders>
          </w:tcPr>
          <w:p w:rsidR="00EF35A3" w:rsidRDefault="00EF35A3" w:rsidP="00D86E4B">
            <w:pPr>
              <w:rPr>
                <w:rFonts w:ascii="微软雅黑" w:hAnsi="微软雅黑" w:cs="黑体"/>
              </w:rPr>
            </w:pPr>
            <w:r>
              <w:rPr>
                <w:rFonts w:ascii="微软雅黑" w:hAnsi="微软雅黑" w:cs="黑体" w:hint="eastAsia"/>
              </w:rPr>
              <w:t>12</w:t>
            </w:r>
          </w:p>
        </w:tc>
        <w:tc>
          <w:tcPr>
            <w:tcW w:w="2693" w:type="dxa"/>
            <w:tcBorders>
              <w:top w:val="single" w:sz="4" w:space="0" w:color="auto"/>
              <w:left w:val="single" w:sz="4" w:space="0" w:color="auto"/>
              <w:bottom w:val="single" w:sz="4" w:space="0" w:color="auto"/>
              <w:right w:val="single" w:sz="4" w:space="0" w:color="auto"/>
            </w:tcBorders>
          </w:tcPr>
          <w:p w:rsidR="00EF35A3" w:rsidRDefault="00EF35A3" w:rsidP="00D86E4B">
            <w:pPr>
              <w:rPr>
                <w:rFonts w:ascii="微软雅黑" w:hAnsi="微软雅黑"/>
                <w:b/>
              </w:rPr>
            </w:pPr>
            <w:r>
              <w:rPr>
                <w:rFonts w:ascii="微软雅黑" w:hAnsi="微软雅黑" w:hint="eastAsia"/>
                <w:b/>
              </w:rPr>
              <w:t>硬质聚氨酯泡沫的回收再利用技术开发</w:t>
            </w:r>
          </w:p>
        </w:tc>
        <w:tc>
          <w:tcPr>
            <w:tcW w:w="3260" w:type="dxa"/>
            <w:tcBorders>
              <w:top w:val="single" w:sz="4" w:space="0" w:color="auto"/>
              <w:left w:val="single" w:sz="4" w:space="0" w:color="auto"/>
              <w:bottom w:val="single" w:sz="4" w:space="0" w:color="auto"/>
              <w:right w:val="single" w:sz="4" w:space="0" w:color="auto"/>
            </w:tcBorders>
          </w:tcPr>
          <w:p w:rsidR="00EF35A3" w:rsidRDefault="00EF35A3" w:rsidP="00D86E4B">
            <w:r>
              <w:rPr>
                <w:rFonts w:hint="eastAsia"/>
              </w:rPr>
              <w:t>（</w:t>
            </w:r>
            <w:r>
              <w:rPr>
                <w:rFonts w:hint="eastAsia"/>
              </w:rPr>
              <w:t>1</w:t>
            </w:r>
            <w:r>
              <w:rPr>
                <w:rFonts w:hint="eastAsia"/>
              </w:rPr>
              <w:t>）开发以小分子多元醇为醇解剂的化学可降解工艺，确定合适的催化剂和工艺条件，生成稳定可用的降解产物。</w:t>
            </w:r>
          </w:p>
          <w:p w:rsidR="00EF35A3" w:rsidRPr="0089453A" w:rsidRDefault="00EF35A3" w:rsidP="00D86E4B">
            <w:r>
              <w:rPr>
                <w:rFonts w:hint="eastAsia"/>
              </w:rPr>
              <w:t>（</w:t>
            </w:r>
            <w:r>
              <w:rPr>
                <w:rFonts w:hint="eastAsia"/>
              </w:rPr>
              <w:t>2</w:t>
            </w:r>
            <w:r>
              <w:rPr>
                <w:rFonts w:hint="eastAsia"/>
              </w:rPr>
              <w:t>）降解产物的应用</w:t>
            </w:r>
          </w:p>
        </w:tc>
        <w:tc>
          <w:tcPr>
            <w:tcW w:w="2835" w:type="dxa"/>
            <w:tcBorders>
              <w:top w:val="single" w:sz="4" w:space="0" w:color="auto"/>
              <w:left w:val="single" w:sz="4" w:space="0" w:color="auto"/>
              <w:bottom w:val="single" w:sz="4" w:space="0" w:color="auto"/>
              <w:right w:val="single" w:sz="4" w:space="0" w:color="auto"/>
            </w:tcBorders>
          </w:tcPr>
          <w:p w:rsidR="00EF35A3" w:rsidRDefault="00EF35A3" w:rsidP="00D86E4B">
            <w:r>
              <w:rPr>
                <w:rFonts w:hint="eastAsia"/>
              </w:rPr>
              <w:t>建成产业化生产装置，探索聚氨酯硬泡的回收再利用新思路。</w:t>
            </w:r>
          </w:p>
        </w:tc>
      </w:tr>
      <w:tr w:rsidR="00EF35A3" w:rsidTr="00D86E4B">
        <w:tc>
          <w:tcPr>
            <w:tcW w:w="710" w:type="dxa"/>
            <w:tcBorders>
              <w:top w:val="single" w:sz="4" w:space="0" w:color="auto"/>
              <w:left w:val="single" w:sz="4" w:space="0" w:color="auto"/>
              <w:bottom w:val="single" w:sz="4" w:space="0" w:color="auto"/>
              <w:right w:val="single" w:sz="4" w:space="0" w:color="auto"/>
            </w:tcBorders>
          </w:tcPr>
          <w:p w:rsidR="00EF35A3" w:rsidRDefault="00EF35A3" w:rsidP="00D86E4B">
            <w:pPr>
              <w:rPr>
                <w:rFonts w:ascii="微软雅黑" w:hAnsi="微软雅黑" w:cs="黑体"/>
              </w:rPr>
            </w:pPr>
            <w:r>
              <w:rPr>
                <w:rFonts w:ascii="微软雅黑" w:hAnsi="微软雅黑" w:cs="黑体" w:hint="eastAsia"/>
              </w:rPr>
              <w:t>13</w:t>
            </w:r>
          </w:p>
        </w:tc>
        <w:tc>
          <w:tcPr>
            <w:tcW w:w="2693" w:type="dxa"/>
            <w:tcBorders>
              <w:top w:val="single" w:sz="4" w:space="0" w:color="auto"/>
              <w:left w:val="single" w:sz="4" w:space="0" w:color="auto"/>
              <w:bottom w:val="single" w:sz="4" w:space="0" w:color="auto"/>
              <w:right w:val="single" w:sz="4" w:space="0" w:color="auto"/>
            </w:tcBorders>
          </w:tcPr>
          <w:p w:rsidR="00EF35A3" w:rsidRPr="00B0428D" w:rsidRDefault="00EF35A3" w:rsidP="00D86E4B">
            <w:pPr>
              <w:spacing w:line="360" w:lineRule="auto"/>
              <w:rPr>
                <w:rFonts w:ascii="宋体" w:hAnsi="宋体"/>
                <w:b/>
                <w:color w:val="000000"/>
              </w:rPr>
            </w:pPr>
            <w:r>
              <w:rPr>
                <w:rFonts w:ascii="宋体" w:hAnsi="宋体" w:hint="eastAsia"/>
                <w:b/>
                <w:color w:val="000000"/>
              </w:rPr>
              <w:t>芳香族二醇扩链剂系列产品的开发</w:t>
            </w:r>
          </w:p>
          <w:p w:rsidR="00EF35A3" w:rsidRPr="00B0428D" w:rsidRDefault="00EF35A3" w:rsidP="00D86E4B">
            <w:pPr>
              <w:rPr>
                <w:rFonts w:ascii="微软雅黑" w:hAnsi="微软雅黑"/>
                <w:b/>
              </w:rPr>
            </w:pPr>
          </w:p>
        </w:tc>
        <w:tc>
          <w:tcPr>
            <w:tcW w:w="3260" w:type="dxa"/>
            <w:tcBorders>
              <w:top w:val="single" w:sz="4" w:space="0" w:color="auto"/>
              <w:left w:val="single" w:sz="4" w:space="0" w:color="auto"/>
              <w:bottom w:val="single" w:sz="4" w:space="0" w:color="auto"/>
              <w:right w:val="single" w:sz="4" w:space="0" w:color="auto"/>
            </w:tcBorders>
          </w:tcPr>
          <w:p w:rsidR="00EF35A3" w:rsidRPr="00B44580" w:rsidRDefault="00EF35A3" w:rsidP="00D86E4B">
            <w:r w:rsidRPr="00B44580">
              <w:rPr>
                <w:rFonts w:ascii="宋体" w:hAnsi="宋体" w:hint="eastAsia"/>
                <w:color w:val="000000"/>
              </w:rPr>
              <w:t>开发</w:t>
            </w:r>
            <w:r w:rsidRPr="00B44580">
              <w:rPr>
                <w:rFonts w:ascii="宋体" w:hAnsi="宋体"/>
                <w:color w:val="000000"/>
              </w:rPr>
              <w:t>反应可控型、</w:t>
            </w:r>
            <w:r w:rsidRPr="00B44580">
              <w:rPr>
                <w:rFonts w:ascii="宋体" w:hAnsi="宋体" w:hint="eastAsia"/>
                <w:color w:val="000000"/>
              </w:rPr>
              <w:t>功能型、不同反应速度、</w:t>
            </w:r>
            <w:r w:rsidRPr="00B44580">
              <w:rPr>
                <w:rFonts w:ascii="宋体" w:hAnsi="宋体"/>
                <w:color w:val="000000"/>
              </w:rPr>
              <w:t>无毒</w:t>
            </w:r>
            <w:r>
              <w:rPr>
                <w:rFonts w:ascii="宋体" w:hAnsi="宋体" w:hint="eastAsia"/>
                <w:color w:val="000000"/>
              </w:rPr>
              <w:t>无</w:t>
            </w:r>
            <w:r w:rsidRPr="00B44580">
              <w:rPr>
                <w:rFonts w:ascii="宋体" w:hAnsi="宋体"/>
                <w:color w:val="000000"/>
              </w:rPr>
              <w:t>污染以及便于计量</w:t>
            </w:r>
            <w:r>
              <w:rPr>
                <w:rFonts w:ascii="宋体" w:hAnsi="宋体" w:hint="eastAsia"/>
                <w:color w:val="000000"/>
              </w:rPr>
              <w:t>、</w:t>
            </w:r>
            <w:r w:rsidRPr="00B44580">
              <w:rPr>
                <w:rFonts w:ascii="宋体" w:hAnsi="宋体"/>
                <w:color w:val="000000"/>
              </w:rPr>
              <w:t>适用于自动化配料的</w:t>
            </w:r>
            <w:r>
              <w:rPr>
                <w:rFonts w:ascii="宋体" w:hAnsi="宋体" w:hint="eastAsia"/>
                <w:color w:val="000000"/>
              </w:rPr>
              <w:t>新</w:t>
            </w:r>
            <w:r w:rsidRPr="00B44580">
              <w:rPr>
                <w:rFonts w:ascii="宋体" w:hAnsi="宋体"/>
                <w:color w:val="000000"/>
              </w:rPr>
              <w:t>型</w:t>
            </w:r>
            <w:r w:rsidRPr="00B44580">
              <w:rPr>
                <w:rFonts w:ascii="宋体" w:hAnsi="宋体" w:hint="eastAsia"/>
                <w:color w:val="000000"/>
              </w:rPr>
              <w:t>品种</w:t>
            </w:r>
            <w:r>
              <w:rPr>
                <w:rFonts w:ascii="宋体" w:hAnsi="宋体" w:hint="eastAsia"/>
                <w:color w:val="000000"/>
              </w:rPr>
              <w:t>。</w:t>
            </w:r>
          </w:p>
        </w:tc>
        <w:tc>
          <w:tcPr>
            <w:tcW w:w="2835" w:type="dxa"/>
            <w:tcBorders>
              <w:top w:val="single" w:sz="4" w:space="0" w:color="auto"/>
              <w:left w:val="single" w:sz="4" w:space="0" w:color="auto"/>
              <w:bottom w:val="single" w:sz="4" w:space="0" w:color="auto"/>
              <w:right w:val="single" w:sz="4" w:space="0" w:color="auto"/>
            </w:tcBorders>
          </w:tcPr>
          <w:p w:rsidR="00EF35A3" w:rsidRDefault="00EF35A3" w:rsidP="00D86E4B">
            <w:r>
              <w:rPr>
                <w:rFonts w:hint="eastAsia"/>
              </w:rPr>
              <w:t>建成年产万吨级的生产装置，满足弹性体材料应用需求。</w:t>
            </w:r>
          </w:p>
        </w:tc>
      </w:tr>
    </w:tbl>
    <w:p w:rsidR="00EF35A3" w:rsidRDefault="00EF35A3" w:rsidP="00EF35A3">
      <w:pPr>
        <w:rPr>
          <w:rFonts w:ascii="微软雅黑" w:hAnsi="微软雅黑"/>
        </w:rPr>
      </w:pPr>
    </w:p>
    <w:p w:rsidR="00046C32" w:rsidRPr="00EF35A3" w:rsidRDefault="00DC03A1"/>
    <w:sectPr w:rsidR="00046C32" w:rsidRPr="00EF35A3" w:rsidSect="00C742C6">
      <w:headerReference w:type="default" r:id="rId6"/>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3A1" w:rsidRDefault="00DC03A1" w:rsidP="00EF35A3">
      <w:r>
        <w:separator/>
      </w:r>
    </w:p>
  </w:endnote>
  <w:endnote w:type="continuationSeparator" w:id="1">
    <w:p w:rsidR="00DC03A1" w:rsidRDefault="00DC03A1" w:rsidP="00EF3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8D" w:rsidRDefault="003E3BB4">
    <w:pPr>
      <w:pStyle w:val="a8"/>
      <w:jc w:val="center"/>
    </w:pPr>
    <w:r w:rsidRPr="003E3BB4">
      <w:fldChar w:fldCharType="begin"/>
    </w:r>
    <w:r w:rsidR="000E169B">
      <w:instrText xml:space="preserve"> PAGE   \* MERGEFORMAT </w:instrText>
    </w:r>
    <w:r w:rsidRPr="003E3BB4">
      <w:fldChar w:fldCharType="separate"/>
    </w:r>
    <w:r w:rsidR="00CE564B" w:rsidRPr="00CE564B">
      <w:rPr>
        <w:noProof/>
        <w:lang w:val="zh-CN"/>
      </w:rPr>
      <w:t>2</w:t>
    </w:r>
    <w:r>
      <w:rPr>
        <w:lang w:val="zh-CN"/>
      </w:rPr>
      <w:fldChar w:fldCharType="end"/>
    </w:r>
  </w:p>
  <w:p w:rsidR="00B0428D" w:rsidRDefault="00DC03A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3A1" w:rsidRDefault="00DC03A1" w:rsidP="00EF35A3">
      <w:r>
        <w:separator/>
      </w:r>
    </w:p>
  </w:footnote>
  <w:footnote w:type="continuationSeparator" w:id="1">
    <w:p w:rsidR="00DC03A1" w:rsidRDefault="00DC03A1" w:rsidP="00EF3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8D" w:rsidRDefault="00DC03A1">
    <w:pPr>
      <w:pStyle w:val="a7"/>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35A3"/>
    <w:rsid w:val="000A7883"/>
    <w:rsid w:val="000E169B"/>
    <w:rsid w:val="001635BF"/>
    <w:rsid w:val="003E3BB4"/>
    <w:rsid w:val="004D630C"/>
    <w:rsid w:val="00697ECF"/>
    <w:rsid w:val="008E3254"/>
    <w:rsid w:val="00935C0B"/>
    <w:rsid w:val="00A82861"/>
    <w:rsid w:val="00C1713F"/>
    <w:rsid w:val="00CE564B"/>
    <w:rsid w:val="00D5347D"/>
    <w:rsid w:val="00DC03A1"/>
    <w:rsid w:val="00EF35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5A3"/>
    <w:pPr>
      <w:adjustRightInd w:val="0"/>
      <w:snapToGrid w:val="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1635BF"/>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character" w:customStyle="1" w:styleId="Char">
    <w:name w:val="标题 Char"/>
    <w:basedOn w:val="a0"/>
    <w:link w:val="a3"/>
    <w:rsid w:val="001635BF"/>
    <w:rPr>
      <w:rFonts w:asciiTheme="majorHAnsi" w:hAnsiTheme="majorHAnsi" w:cstheme="majorBidi"/>
      <w:b/>
      <w:bCs/>
      <w:kern w:val="2"/>
      <w:sz w:val="32"/>
      <w:szCs w:val="32"/>
    </w:rPr>
  </w:style>
  <w:style w:type="paragraph" w:styleId="a4">
    <w:name w:val="No Spacing"/>
    <w:uiPriority w:val="1"/>
    <w:qFormat/>
    <w:rsid w:val="001635BF"/>
    <w:pPr>
      <w:widowControl w:val="0"/>
      <w:jc w:val="both"/>
    </w:pPr>
    <w:rPr>
      <w:kern w:val="2"/>
      <w:sz w:val="21"/>
      <w:szCs w:val="24"/>
    </w:rPr>
  </w:style>
  <w:style w:type="paragraph" w:styleId="a5">
    <w:name w:val="List Paragraph"/>
    <w:basedOn w:val="a"/>
    <w:uiPriority w:val="34"/>
    <w:qFormat/>
    <w:rsid w:val="001635BF"/>
    <w:pPr>
      <w:widowControl w:val="0"/>
      <w:adjustRightInd/>
      <w:snapToGrid/>
      <w:ind w:firstLineChars="200" w:firstLine="420"/>
      <w:jc w:val="both"/>
    </w:pPr>
    <w:rPr>
      <w:rFonts w:asciiTheme="minorHAnsi" w:eastAsiaTheme="minorEastAsia" w:hAnsiTheme="minorHAnsi" w:cstheme="minorBidi"/>
      <w:kern w:val="2"/>
      <w:sz w:val="21"/>
    </w:rPr>
  </w:style>
  <w:style w:type="character" w:styleId="a6">
    <w:name w:val="Subtle Emphasis"/>
    <w:basedOn w:val="a0"/>
    <w:uiPriority w:val="19"/>
    <w:qFormat/>
    <w:rsid w:val="001635BF"/>
    <w:rPr>
      <w:i/>
      <w:iCs/>
      <w:color w:val="808080" w:themeColor="text1" w:themeTint="7F"/>
    </w:rPr>
  </w:style>
  <w:style w:type="paragraph" w:styleId="a7">
    <w:name w:val="header"/>
    <w:basedOn w:val="a"/>
    <w:link w:val="Char0"/>
    <w:uiPriority w:val="99"/>
    <w:unhideWhenUsed/>
    <w:rsid w:val="00EF35A3"/>
    <w:pPr>
      <w:widowControl w:val="0"/>
      <w:pBdr>
        <w:bottom w:val="single" w:sz="6" w:space="1" w:color="auto"/>
      </w:pBdr>
      <w:tabs>
        <w:tab w:val="center" w:pos="4153"/>
        <w:tab w:val="right" w:pos="8306"/>
      </w:tabs>
      <w:adjustRightInd/>
      <w:jc w:val="center"/>
    </w:pPr>
    <w:rPr>
      <w:rFonts w:ascii="Times New Roman" w:eastAsia="宋体" w:hAnsi="Times New Roman"/>
      <w:kern w:val="2"/>
      <w:sz w:val="18"/>
      <w:szCs w:val="18"/>
    </w:rPr>
  </w:style>
  <w:style w:type="character" w:customStyle="1" w:styleId="Char0">
    <w:name w:val="页眉 Char"/>
    <w:basedOn w:val="a0"/>
    <w:link w:val="a7"/>
    <w:uiPriority w:val="99"/>
    <w:rsid w:val="00EF35A3"/>
    <w:rPr>
      <w:kern w:val="2"/>
      <w:sz w:val="18"/>
      <w:szCs w:val="18"/>
    </w:rPr>
  </w:style>
  <w:style w:type="paragraph" w:styleId="a8">
    <w:name w:val="footer"/>
    <w:basedOn w:val="a"/>
    <w:link w:val="Char1"/>
    <w:uiPriority w:val="99"/>
    <w:unhideWhenUsed/>
    <w:rsid w:val="00EF35A3"/>
    <w:pPr>
      <w:widowControl w:val="0"/>
      <w:tabs>
        <w:tab w:val="center" w:pos="4153"/>
        <w:tab w:val="right" w:pos="8306"/>
      </w:tabs>
      <w:adjustRightInd/>
    </w:pPr>
    <w:rPr>
      <w:rFonts w:ascii="Times New Roman" w:eastAsia="宋体" w:hAnsi="Times New Roman"/>
      <w:kern w:val="2"/>
      <w:sz w:val="18"/>
      <w:szCs w:val="18"/>
    </w:rPr>
  </w:style>
  <w:style w:type="character" w:customStyle="1" w:styleId="Char1">
    <w:name w:val="页脚 Char"/>
    <w:basedOn w:val="a0"/>
    <w:link w:val="a8"/>
    <w:uiPriority w:val="99"/>
    <w:rsid w:val="00EF35A3"/>
    <w:rPr>
      <w:kern w:val="2"/>
      <w:sz w:val="18"/>
      <w:szCs w:val="18"/>
    </w:rPr>
  </w:style>
  <w:style w:type="paragraph" w:customStyle="1" w:styleId="2">
    <w:name w:val="列出段落2"/>
    <w:basedOn w:val="a"/>
    <w:uiPriority w:val="34"/>
    <w:qFormat/>
    <w:rsid w:val="00EF35A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237</Words>
  <Characters>1356</Characters>
  <Application>Microsoft Office Word</Application>
  <DocSecurity>0</DocSecurity>
  <Lines>11</Lines>
  <Paragraphs>3</Paragraphs>
  <ScaleCrop>false</ScaleCrop>
  <Company>微软中国</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微软用户</cp:lastModifiedBy>
  <cp:revision>4</cp:revision>
  <dcterms:created xsi:type="dcterms:W3CDTF">2015-06-09T06:15:00Z</dcterms:created>
  <dcterms:modified xsi:type="dcterms:W3CDTF">2015-06-09T06:25:00Z</dcterms:modified>
</cp:coreProperties>
</file>