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0" w:lineRule="atLeast"/>
        <w:jc w:val="center"/>
        <w:rPr>
          <w:rFonts w:ascii="仿宋_GB2312" w:hAnsi="Courier New" w:cs="Courier New"/>
          <w:szCs w:val="21"/>
        </w:rPr>
      </w:pPr>
      <w:r>
        <w:rPr>
          <w:rFonts w:hint="eastAsia" w:ascii="华文中宋" w:hAnsi="华文中宋" w:eastAsia="华文中宋" w:cs="华文中宋"/>
          <w:b/>
          <w:color w:val="FF0000"/>
          <w:spacing w:val="172"/>
          <w:kern w:val="0"/>
          <w:sz w:val="60"/>
          <w:szCs w:val="60"/>
        </w:rPr>
        <w:t>中国优生优育协</w:t>
      </w:r>
      <w:r>
        <w:rPr>
          <w:rFonts w:hint="eastAsia" w:ascii="华文中宋" w:hAnsi="华文中宋" w:eastAsia="华文中宋" w:cs="华文中宋"/>
          <w:b/>
          <w:color w:val="FF0000"/>
          <w:spacing w:val="-1"/>
          <w:kern w:val="0"/>
          <w:sz w:val="60"/>
          <w:szCs w:val="60"/>
        </w:rPr>
        <w:t>会</w:t>
      </w:r>
    </w:p>
    <w:p>
      <w:pPr>
        <w:rPr>
          <w:rFonts w:asciiTheme="majorEastAsia" w:hAnsiTheme="majorEastAsia" w:eastAsiaTheme="majorEastAsia"/>
          <w:color w:val="333333"/>
          <w:sz w:val="36"/>
          <w:szCs w:val="36"/>
          <w:shd w:val="clear" w:color="auto" w:fill="FFFFFF"/>
        </w:rPr>
      </w:pPr>
      <w:r>
        <w:rPr>
          <w:rFonts w:ascii="宋体" w:hAnsi="Courier New" w:cs="Courier New"/>
          <w:szCs w:val="21"/>
        </w:rPr>
        <mc:AlternateContent>
          <mc:Choice Requires="wps">
            <w:drawing>
              <wp:anchor distT="0" distB="0" distL="114300" distR="114300" simplePos="0" relativeHeight="251660288" behindDoc="0" locked="0" layoutInCell="1" allowOverlap="1">
                <wp:simplePos x="0" y="0"/>
                <wp:positionH relativeFrom="column">
                  <wp:posOffset>-187960</wp:posOffset>
                </wp:positionH>
                <wp:positionV relativeFrom="page">
                  <wp:posOffset>1739900</wp:posOffset>
                </wp:positionV>
                <wp:extent cx="5951855" cy="0"/>
                <wp:effectExtent l="0" t="0" r="0" b="0"/>
                <wp:wrapNone/>
                <wp:docPr id="3" name="直线 3"/>
                <wp:cNvGraphicFramePr/>
                <a:graphic xmlns:a="http://schemas.openxmlformats.org/drawingml/2006/main">
                  <a:graphicData uri="http://schemas.microsoft.com/office/word/2010/wordprocessingShape">
                    <wps:wsp>
                      <wps:cNvCnPr/>
                      <wps:spPr>
                        <a:xfrm flipV="1">
                          <a:off x="0" y="0"/>
                          <a:ext cx="5951855" cy="0"/>
                        </a:xfrm>
                        <a:prstGeom prst="line">
                          <a:avLst/>
                        </a:prstGeom>
                        <a:ln w="12700" cap="flat" cmpd="sng">
                          <a:solidFill>
                            <a:srgbClr val="FF0000"/>
                          </a:solidFill>
                          <a:prstDash val="solid"/>
                          <a:headEnd type="none" w="med" len="med"/>
                          <a:tailEnd type="none" w="med" len="med"/>
                        </a:ln>
                        <a:effectLst/>
                      </wps:spPr>
                      <wps:bodyPr/>
                    </wps:wsp>
                  </a:graphicData>
                </a:graphic>
              </wp:anchor>
            </w:drawing>
          </mc:Choice>
          <mc:Fallback>
            <w:pict>
              <v:line id="直线 3" o:spid="_x0000_s1026" o:spt="20" style="position:absolute;left:0pt;flip:y;margin-left:-14.8pt;margin-top:137pt;height:0pt;width:468.65pt;mso-position-vertical-relative:page;z-index:251660288;mso-width-relative:page;mso-height-relative:page;" filled="f" stroked="t" coordsize="21600,21600" o:gfxdata="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r5Q+/YAAAACwEAAA8AAAAAAAAAAQAgAAAAIgAAAGRycy9kb3ducmV2LnhtbFBLAQIUABQA&#10;AAAIAIdO4kD8Irf08AEAAOgDAAAOAAAAAAAAAAEAIAAAACcBAABkcnMvZTJvRG9jLnhtbFBLBQYA&#10;AAAABgAGAFkBAACJBQAAAAA=&#10;">
                <v:fill on="f" focussize="0,0"/>
                <v:stroke weight="1pt" color="#FF0000" joinstyle="round"/>
                <v:imagedata o:title=""/>
                <o:lock v:ext="edit" aspectratio="f"/>
              </v:line>
            </w:pict>
          </mc:Fallback>
        </mc:AlternateContent>
      </w:r>
      <w:r>
        <w:rPr>
          <w:rFonts w:ascii="宋体" w:hAnsi="Courier New" w:cs="Courier New"/>
          <w:szCs w:val="21"/>
        </w:rPr>
        <mc:AlternateContent>
          <mc:Choice Requires="wps">
            <w:drawing>
              <wp:anchor distT="0" distB="0" distL="114300" distR="114300" simplePos="0" relativeHeight="251659264" behindDoc="0" locked="0" layoutInCell="1" allowOverlap="1">
                <wp:simplePos x="0" y="0"/>
                <wp:positionH relativeFrom="column">
                  <wp:posOffset>-171450</wp:posOffset>
                </wp:positionH>
                <wp:positionV relativeFrom="page">
                  <wp:posOffset>1670050</wp:posOffset>
                </wp:positionV>
                <wp:extent cx="5951855" cy="0"/>
                <wp:effectExtent l="0" t="13970" r="6985" b="16510"/>
                <wp:wrapNone/>
                <wp:docPr id="2" name="Line 2"/>
                <wp:cNvGraphicFramePr/>
                <a:graphic xmlns:a="http://schemas.openxmlformats.org/drawingml/2006/main">
                  <a:graphicData uri="http://schemas.microsoft.com/office/word/2010/wordprocessingShape">
                    <wps:wsp>
                      <wps:cNvCnPr/>
                      <wps:spPr>
                        <a:xfrm flipV="1">
                          <a:off x="0" y="0"/>
                          <a:ext cx="5715000" cy="0"/>
                        </a:xfrm>
                        <a:prstGeom prst="line">
                          <a:avLst/>
                        </a:prstGeom>
                        <a:ln w="28575" cap="flat" cmpd="sng">
                          <a:solidFill>
                            <a:srgbClr val="FF0000"/>
                          </a:solidFill>
                          <a:prstDash val="solid"/>
                          <a:headEnd type="none" w="med" len="med"/>
                          <a:tailEnd type="none" w="med" len="med"/>
                        </a:ln>
                        <a:effectLst/>
                      </wps:spPr>
                      <wps:bodyPr/>
                    </wps:wsp>
                  </a:graphicData>
                </a:graphic>
              </wp:anchor>
            </w:drawing>
          </mc:Choice>
          <mc:Fallback>
            <w:pict>
              <v:line id="Line 2" o:spid="_x0000_s1026" o:spt="20" style="position:absolute;left:0pt;flip:y;margin-left:-13.5pt;margin-top:131.5pt;height:0pt;width:468.65pt;mso-position-vertical-relative:page;z-index:251659264;mso-width-relative:page;mso-height-relative:page;" filled="f" stroked="t" coordsize="21600,21600" o:gfxdata="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2jZOi2wAAAAsB&#10;AAAPAAAAAAAAAAEAIAAAACIAAABkcnMvZG93bnJldi54bWxQSwECFAAUAAAACACHTuJA8BXo198B&#10;AADmAwAADgAAAAAAAAABACAAAAAqAQAAZHJzL2Uyb0RvYy54bWxQSwUGAAAAAAYABgBZAQAAewUA&#10;AAAA&#10;">
                <v:fill on="f" focussize="0,0"/>
                <v:stroke weight="2.25pt" color="#FF0000" joinstyle="round"/>
                <v:imagedata o:title=""/>
                <o:lock v:ext="edit" aspectratio="f"/>
              </v:line>
            </w:pict>
          </mc:Fallback>
        </mc:AlternateContent>
      </w:r>
    </w:p>
    <w:p>
      <w:pPr>
        <w:spacing w:line="360" w:lineRule="auto"/>
        <w:jc w:val="center"/>
        <w:rPr>
          <w:rFonts w:asciiTheme="minorEastAsia" w:hAnsiTheme="minorEastAsia"/>
          <w:b/>
          <w:sz w:val="32"/>
          <w:szCs w:val="32"/>
        </w:rPr>
      </w:pPr>
      <w:r>
        <w:rPr>
          <w:rFonts w:hint="eastAsia" w:asciiTheme="minorEastAsia" w:hAnsiTheme="minorEastAsia"/>
          <w:b/>
          <w:sz w:val="32"/>
          <w:szCs w:val="32"/>
        </w:rPr>
        <w:t>关于开展“宫腔直视人工流产手术技术班”</w:t>
      </w:r>
    </w:p>
    <w:p>
      <w:pPr>
        <w:spacing w:line="360" w:lineRule="auto"/>
        <w:jc w:val="center"/>
        <w:rPr>
          <w:rFonts w:asciiTheme="minorEastAsia" w:hAnsiTheme="minorEastAsia"/>
          <w:b/>
          <w:sz w:val="32"/>
          <w:szCs w:val="32"/>
        </w:rPr>
      </w:pPr>
      <w:r>
        <w:rPr>
          <w:rFonts w:hint="eastAsia" w:asciiTheme="minorEastAsia" w:hAnsiTheme="minorEastAsia"/>
          <w:b/>
          <w:sz w:val="32"/>
          <w:szCs w:val="32"/>
        </w:rPr>
        <w:t>第一轮理论培训的通知</w:t>
      </w:r>
    </w:p>
    <w:p>
      <w:pPr>
        <w:pStyle w:val="12"/>
        <w:spacing w:line="360" w:lineRule="auto"/>
        <w:ind w:firstLine="480" w:firstLineChars="200"/>
        <w:rPr>
          <w:rFonts w:cs="Times New Roman" w:asciiTheme="minorEastAsia" w:hAnsiTheme="minorEastAsia"/>
          <w:kern w:val="2"/>
          <w:sz w:val="24"/>
          <w:szCs w:val="24"/>
        </w:rPr>
      </w:pPr>
      <w:r>
        <w:rPr>
          <w:rFonts w:cs="Times New Roman" w:asciiTheme="minorEastAsia" w:hAnsiTheme="minorEastAsia"/>
          <w:kern w:val="2"/>
          <w:sz w:val="24"/>
          <w:szCs w:val="24"/>
        </w:rPr>
        <w:t>为切实保护女性生殖健康，</w:t>
      </w:r>
      <w:r>
        <w:rPr>
          <w:rFonts w:hint="eastAsia" w:cs="Times New Roman" w:asciiTheme="minorEastAsia" w:hAnsiTheme="minorEastAsia"/>
          <w:kern w:val="2"/>
          <w:sz w:val="24"/>
          <w:szCs w:val="24"/>
        </w:rPr>
        <w:t>使</w:t>
      </w:r>
      <w:r>
        <w:rPr>
          <w:rFonts w:cs="Times New Roman" w:asciiTheme="minorEastAsia" w:hAnsiTheme="minorEastAsia"/>
          <w:kern w:val="2"/>
          <w:sz w:val="24"/>
          <w:szCs w:val="24"/>
        </w:rPr>
        <w:t>临床医师</w:t>
      </w:r>
      <w:r>
        <w:rPr>
          <w:rFonts w:hint="eastAsia" w:cs="Times New Roman" w:asciiTheme="minorEastAsia" w:hAnsiTheme="minorEastAsia"/>
          <w:kern w:val="2"/>
          <w:sz w:val="24"/>
          <w:szCs w:val="24"/>
        </w:rPr>
        <w:t>更</w:t>
      </w:r>
      <w:r>
        <w:rPr>
          <w:rFonts w:cs="Times New Roman" w:asciiTheme="minorEastAsia" w:hAnsiTheme="minorEastAsia"/>
          <w:kern w:val="2"/>
          <w:sz w:val="24"/>
          <w:szCs w:val="24"/>
        </w:rPr>
        <w:t>深入、更规范化地应用宫腔直视人工流产手术，由中国妇女发展基金会</w:t>
      </w:r>
      <w:r>
        <w:rPr>
          <w:rFonts w:hint="eastAsia" w:cs="Times New Roman" w:asciiTheme="minorEastAsia" w:hAnsiTheme="minorEastAsia"/>
          <w:kern w:val="2"/>
          <w:sz w:val="24"/>
          <w:szCs w:val="24"/>
        </w:rPr>
        <w:t>和中国优生优育协会生育健康与出生缺陷防控专业委员会</w:t>
      </w:r>
      <w:r>
        <w:rPr>
          <w:rFonts w:cs="Times New Roman" w:asciiTheme="minorEastAsia" w:hAnsiTheme="minorEastAsia"/>
          <w:kern w:val="2"/>
          <w:sz w:val="24"/>
          <w:szCs w:val="24"/>
        </w:rPr>
        <w:t>联合主办，浙江省立同德医院</w:t>
      </w:r>
      <w:r>
        <w:rPr>
          <w:rFonts w:hint="eastAsia" w:cs="Times New Roman" w:asciiTheme="minorEastAsia" w:hAnsiTheme="minorEastAsia"/>
          <w:kern w:val="2"/>
          <w:sz w:val="24"/>
          <w:szCs w:val="24"/>
        </w:rPr>
        <w:t>承办</w:t>
      </w:r>
      <w:r>
        <w:rPr>
          <w:rFonts w:cs="Times New Roman" w:asciiTheme="minorEastAsia" w:hAnsiTheme="minorEastAsia"/>
          <w:kern w:val="2"/>
          <w:sz w:val="24"/>
          <w:szCs w:val="24"/>
        </w:rPr>
        <w:t>的</w:t>
      </w:r>
      <w:r>
        <w:rPr>
          <w:rFonts w:hint="eastAsia" w:cs="Times New Roman" w:asciiTheme="minorEastAsia" w:hAnsiTheme="minorEastAsia"/>
          <w:kern w:val="2"/>
          <w:sz w:val="24"/>
          <w:szCs w:val="24"/>
        </w:rPr>
        <w:t>“</w:t>
      </w:r>
      <w:r>
        <w:rPr>
          <w:rFonts w:cs="Times New Roman" w:asciiTheme="minorEastAsia" w:hAnsiTheme="minorEastAsia"/>
          <w:kern w:val="2"/>
          <w:sz w:val="24"/>
          <w:szCs w:val="24"/>
        </w:rPr>
        <w:t>宫腔直视人工流产手术技术班</w:t>
      </w:r>
      <w:r>
        <w:rPr>
          <w:rFonts w:hint="eastAsia" w:cs="Times New Roman" w:asciiTheme="minorEastAsia" w:hAnsiTheme="minorEastAsia"/>
          <w:kern w:val="2"/>
          <w:sz w:val="24"/>
          <w:szCs w:val="24"/>
        </w:rPr>
        <w:t>”将于2</w:t>
      </w:r>
      <w:r>
        <w:rPr>
          <w:rFonts w:cs="Times New Roman" w:asciiTheme="minorEastAsia" w:hAnsiTheme="minorEastAsia"/>
          <w:kern w:val="2"/>
          <w:sz w:val="24"/>
          <w:szCs w:val="24"/>
        </w:rPr>
        <w:t>021</w:t>
      </w:r>
      <w:r>
        <w:rPr>
          <w:rFonts w:hint="eastAsia" w:cs="Times New Roman" w:asciiTheme="minorEastAsia" w:hAnsiTheme="minorEastAsia"/>
          <w:kern w:val="2"/>
          <w:sz w:val="24"/>
          <w:szCs w:val="24"/>
        </w:rPr>
        <w:t>年1</w:t>
      </w:r>
      <w:r>
        <w:rPr>
          <w:rFonts w:cs="Times New Roman" w:asciiTheme="minorEastAsia" w:hAnsiTheme="minorEastAsia"/>
          <w:kern w:val="2"/>
          <w:sz w:val="24"/>
          <w:szCs w:val="24"/>
        </w:rPr>
        <w:t>0</w:t>
      </w:r>
      <w:r>
        <w:rPr>
          <w:rFonts w:hint="eastAsia" w:cs="Times New Roman" w:asciiTheme="minorEastAsia" w:hAnsiTheme="minorEastAsia"/>
          <w:kern w:val="2"/>
          <w:sz w:val="24"/>
          <w:szCs w:val="24"/>
        </w:rPr>
        <w:t>月2</w:t>
      </w:r>
      <w:r>
        <w:rPr>
          <w:rFonts w:cs="Times New Roman" w:asciiTheme="minorEastAsia" w:hAnsiTheme="minorEastAsia"/>
          <w:kern w:val="2"/>
          <w:sz w:val="24"/>
          <w:szCs w:val="24"/>
        </w:rPr>
        <w:t>2</w:t>
      </w:r>
      <w:r>
        <w:rPr>
          <w:rFonts w:hint="eastAsia" w:cs="Times New Roman" w:asciiTheme="minorEastAsia" w:hAnsiTheme="minorEastAsia"/>
          <w:kern w:val="2"/>
          <w:sz w:val="24"/>
          <w:szCs w:val="24"/>
        </w:rPr>
        <w:t>日在杭州举办</w:t>
      </w:r>
      <w:r>
        <w:rPr>
          <w:rFonts w:hint="eastAsia" w:cs="Times New Roman" w:asciiTheme="minorEastAsia" w:hAnsiTheme="minorEastAsia"/>
          <w:kern w:val="2"/>
          <w:sz w:val="24"/>
          <w:szCs w:val="24"/>
          <w:lang w:val="en-US" w:eastAsia="zh-CN"/>
        </w:rPr>
        <w:t>.</w:t>
      </w:r>
      <w:r>
        <w:rPr>
          <w:rFonts w:hint="eastAsia" w:cs="Times New Roman" w:asciiTheme="minorEastAsia" w:hAnsiTheme="minorEastAsia"/>
          <w:kern w:val="2"/>
          <w:sz w:val="24"/>
          <w:szCs w:val="24"/>
        </w:rPr>
        <w:t>现将相关事项通知如下：</w:t>
      </w:r>
    </w:p>
    <w:p>
      <w:pPr>
        <w:pStyle w:val="12"/>
        <w:spacing w:line="360" w:lineRule="auto"/>
        <w:rPr>
          <w:rFonts w:hint="eastAsia" w:cs="Times New Roman" w:asciiTheme="minorEastAsia" w:hAnsiTheme="minorEastAsia" w:eastAsiaTheme="minorEastAsia"/>
          <w:b/>
          <w:kern w:val="2"/>
          <w:sz w:val="24"/>
          <w:szCs w:val="24"/>
          <w:lang w:val="en-US" w:eastAsia="zh-CN"/>
        </w:rPr>
      </w:pPr>
      <w:r>
        <w:rPr>
          <w:rFonts w:hint="eastAsia" w:cs="Times New Roman" w:asciiTheme="minorEastAsia" w:hAnsiTheme="minorEastAsia"/>
          <w:b/>
          <w:kern w:val="2"/>
          <w:sz w:val="24"/>
          <w:szCs w:val="24"/>
        </w:rPr>
        <w:t>一、参训人员</w:t>
      </w:r>
      <w:r>
        <w:rPr>
          <w:rFonts w:hint="eastAsia" w:cs="Times New Roman" w:asciiTheme="minorEastAsia" w:hAnsiTheme="minorEastAsia"/>
          <w:b/>
          <w:kern w:val="2"/>
          <w:sz w:val="24"/>
          <w:szCs w:val="24"/>
          <w:lang w:val="en-US" w:eastAsia="zh-CN"/>
        </w:rPr>
        <w:t>条件</w:t>
      </w:r>
    </w:p>
    <w:p>
      <w:pPr>
        <w:pStyle w:val="12"/>
        <w:spacing w:line="360" w:lineRule="auto"/>
        <w:ind w:firstLine="480" w:firstLineChars="200"/>
        <w:rPr>
          <w:rFonts w:cs="Times New Roman" w:asciiTheme="minorEastAsia" w:hAnsiTheme="minorEastAsia"/>
          <w:kern w:val="2"/>
          <w:sz w:val="24"/>
          <w:szCs w:val="24"/>
        </w:rPr>
      </w:pPr>
      <w:r>
        <w:rPr>
          <w:rFonts w:hint="eastAsia" w:cs="Times New Roman" w:asciiTheme="minorEastAsia" w:hAnsiTheme="minorEastAsia"/>
          <w:kern w:val="2"/>
          <w:sz w:val="24"/>
          <w:szCs w:val="24"/>
        </w:rPr>
        <w:t>1、参加培训人员所在医院已开展“宫腔直视人工流产手术”，</w:t>
      </w:r>
      <w:r>
        <w:rPr>
          <w:rFonts w:hint="eastAsia" w:cs="Times New Roman" w:asciiTheme="minorEastAsia" w:hAnsiTheme="minorEastAsia"/>
          <w:kern w:val="2"/>
          <w:sz w:val="24"/>
          <w:szCs w:val="24"/>
          <w:lang w:val="en-US" w:eastAsia="zh-CN"/>
        </w:rPr>
        <w:t>本人为</w:t>
      </w:r>
      <w:r>
        <w:rPr>
          <w:rFonts w:hint="eastAsia" w:cs="Times New Roman" w:asciiTheme="minorEastAsia" w:hAnsiTheme="minorEastAsia"/>
          <w:kern w:val="2"/>
          <w:sz w:val="24"/>
          <w:szCs w:val="24"/>
        </w:rPr>
        <w:t>实操直视人流手术医师。</w:t>
      </w:r>
    </w:p>
    <w:p>
      <w:pPr>
        <w:pStyle w:val="12"/>
        <w:spacing w:line="360" w:lineRule="auto"/>
        <w:ind w:firstLine="480" w:firstLineChars="200"/>
        <w:rPr>
          <w:rFonts w:cs="Times New Roman" w:asciiTheme="minorEastAsia" w:hAnsiTheme="minorEastAsia"/>
          <w:kern w:val="2"/>
          <w:sz w:val="24"/>
          <w:szCs w:val="24"/>
        </w:rPr>
      </w:pPr>
      <w:r>
        <w:rPr>
          <w:rFonts w:hint="eastAsia" w:cs="Times New Roman" w:asciiTheme="minorEastAsia" w:hAnsiTheme="minorEastAsia"/>
          <w:kern w:val="2"/>
          <w:sz w:val="24"/>
          <w:szCs w:val="24"/>
        </w:rPr>
        <w:t>2、培训人员需具备《计划生育技术服务人员合格证》，且合格证需包含人工流产技术服务项目，</w:t>
      </w:r>
      <w:r>
        <w:rPr>
          <w:rFonts w:hint="eastAsia" w:cs="Times New Roman" w:asciiTheme="minorEastAsia" w:hAnsiTheme="minorEastAsia"/>
          <w:sz w:val="24"/>
          <w:szCs w:val="24"/>
        </w:rPr>
        <w:t>或其他可证明从事人工流产手术</w:t>
      </w:r>
      <w:r>
        <w:rPr>
          <w:rFonts w:hint="eastAsia" w:cs="Times New Roman" w:asciiTheme="minorEastAsia" w:hAnsiTheme="minorEastAsia"/>
          <w:kern w:val="2"/>
          <w:sz w:val="24"/>
          <w:szCs w:val="24"/>
        </w:rPr>
        <w:t>上岗</w:t>
      </w:r>
      <w:r>
        <w:rPr>
          <w:rFonts w:hint="eastAsia" w:cs="Times New Roman" w:asciiTheme="minorEastAsia" w:hAnsiTheme="minorEastAsia"/>
          <w:kern w:val="2"/>
          <w:sz w:val="24"/>
          <w:szCs w:val="24"/>
          <w:lang w:val="en-US" w:eastAsia="zh-CN"/>
        </w:rPr>
        <w:t>的</w:t>
      </w:r>
      <w:r>
        <w:rPr>
          <w:rFonts w:hint="eastAsia" w:cs="Times New Roman" w:asciiTheme="minorEastAsia" w:hAnsiTheme="minorEastAsia"/>
          <w:kern w:val="2"/>
          <w:sz w:val="24"/>
          <w:szCs w:val="24"/>
        </w:rPr>
        <w:t>证明</w:t>
      </w:r>
      <w:r>
        <w:rPr>
          <w:rFonts w:hint="eastAsia" w:cs="Times New Roman" w:asciiTheme="minorEastAsia" w:hAnsiTheme="minorEastAsia"/>
          <w:sz w:val="24"/>
          <w:szCs w:val="24"/>
        </w:rPr>
        <w:t>资料</w:t>
      </w:r>
      <w:r>
        <w:rPr>
          <w:rFonts w:hint="eastAsia" w:cs="Times New Roman" w:asciiTheme="minorEastAsia" w:hAnsiTheme="minorEastAsia"/>
          <w:kern w:val="2"/>
          <w:sz w:val="24"/>
          <w:szCs w:val="24"/>
        </w:rPr>
        <w:t>。</w:t>
      </w:r>
    </w:p>
    <w:p>
      <w:pPr>
        <w:pStyle w:val="12"/>
        <w:spacing w:line="360" w:lineRule="auto"/>
        <w:rPr>
          <w:rFonts w:cs="Times New Roman" w:asciiTheme="minorEastAsia" w:hAnsiTheme="minorEastAsia"/>
          <w:b/>
          <w:kern w:val="2"/>
          <w:sz w:val="24"/>
          <w:szCs w:val="24"/>
        </w:rPr>
      </w:pPr>
      <w:r>
        <w:rPr>
          <w:rFonts w:cs="Times New Roman" w:asciiTheme="minorEastAsia" w:hAnsiTheme="minorEastAsia"/>
          <w:b/>
          <w:kern w:val="2"/>
          <w:sz w:val="24"/>
          <w:szCs w:val="24"/>
        </w:rPr>
        <w:t>二、</w:t>
      </w:r>
      <w:r>
        <w:rPr>
          <w:rFonts w:hint="eastAsia" w:cs="Times New Roman" w:asciiTheme="minorEastAsia" w:hAnsiTheme="minorEastAsia"/>
          <w:b/>
          <w:kern w:val="2"/>
          <w:sz w:val="24"/>
          <w:szCs w:val="24"/>
        </w:rPr>
        <w:t>宫腔直视人工流产手术规范化培训流程</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1、宫腔直视人流手术理论</w:t>
      </w:r>
      <w:r>
        <w:rPr>
          <w:rFonts w:asciiTheme="minorEastAsia" w:hAnsiTheme="minorEastAsia"/>
          <w:sz w:val="24"/>
          <w:szCs w:val="24"/>
        </w:rPr>
        <w:t>培训</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参与培训人员需完成宫腔直视人流理论培训6小时，并通过理论考核。根据理论考试分值，择优选择进入微进修培训人员（进入微进修</w:t>
      </w:r>
      <w:r>
        <w:rPr>
          <w:rFonts w:hint="eastAsia" w:asciiTheme="minorEastAsia" w:hAnsiTheme="minorEastAsia"/>
          <w:sz w:val="24"/>
          <w:szCs w:val="24"/>
          <w:lang w:val="en-US" w:eastAsia="zh-CN"/>
        </w:rPr>
        <w:t>培训</w:t>
      </w:r>
      <w:r>
        <w:rPr>
          <w:rFonts w:hint="eastAsia" w:asciiTheme="minorEastAsia" w:hAnsiTheme="minorEastAsia"/>
          <w:sz w:val="24"/>
          <w:szCs w:val="24"/>
        </w:rPr>
        <w:t>人员占理论培训人员30%）。理论考核占总考核分值的50%。</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2、宫腔直视人流微进修</w:t>
      </w:r>
      <w:r>
        <w:rPr>
          <w:rFonts w:asciiTheme="minorEastAsia" w:hAnsiTheme="minorEastAsia"/>
          <w:sz w:val="24"/>
          <w:szCs w:val="24"/>
        </w:rPr>
        <w:t>培训</w:t>
      </w:r>
    </w:p>
    <w:p>
      <w:pPr>
        <w:spacing w:line="360" w:lineRule="auto"/>
        <w:ind w:firstLine="480" w:firstLineChars="200"/>
        <w:rPr>
          <w:rFonts w:asciiTheme="minorEastAsia" w:hAnsiTheme="minorEastAsia"/>
          <w:sz w:val="24"/>
          <w:szCs w:val="24"/>
        </w:rPr>
      </w:pPr>
      <w:r>
        <w:rPr>
          <w:rFonts w:asciiTheme="minorEastAsia" w:hAnsiTheme="minorEastAsia"/>
          <w:sz w:val="24"/>
          <w:szCs w:val="24"/>
        </w:rPr>
        <w:t>宫腔直视人流微进修培训</w:t>
      </w:r>
      <w:r>
        <w:rPr>
          <w:rFonts w:hint="eastAsia" w:asciiTheme="minorEastAsia" w:hAnsiTheme="minorEastAsia"/>
          <w:sz w:val="24"/>
          <w:szCs w:val="24"/>
          <w:lang w:val="en-US" w:eastAsia="zh-CN"/>
        </w:rPr>
        <w:t>人员</w:t>
      </w:r>
      <w:r>
        <w:rPr>
          <w:rFonts w:asciiTheme="minorEastAsia" w:hAnsiTheme="minorEastAsia"/>
          <w:sz w:val="24"/>
          <w:szCs w:val="24"/>
        </w:rPr>
        <w:t>将</w:t>
      </w:r>
      <w:r>
        <w:rPr>
          <w:rFonts w:hint="eastAsia" w:asciiTheme="minorEastAsia" w:hAnsiTheme="minorEastAsia"/>
          <w:sz w:val="24"/>
          <w:szCs w:val="24"/>
        </w:rPr>
        <w:t>在浙江省立同德医院</w:t>
      </w:r>
      <w:r>
        <w:rPr>
          <w:rFonts w:asciiTheme="minorEastAsia" w:hAnsiTheme="minorEastAsia"/>
          <w:sz w:val="24"/>
          <w:szCs w:val="24"/>
        </w:rPr>
        <w:t>进行为期两天的微进修培训。微进修培训需完成</w:t>
      </w:r>
      <w:r>
        <w:rPr>
          <w:rFonts w:hint="eastAsia" w:asciiTheme="minorEastAsia" w:hAnsiTheme="minorEastAsia"/>
          <w:sz w:val="24"/>
          <w:szCs w:val="24"/>
        </w:rPr>
        <w:t>2场受术者宣教学习、5例手术观摩及2例手术实操，最后进行实操考核。实操考核占总考核分值的50%。</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3、宫腔直视人工流产手术操作合格证书颁发</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理论考核+手术实操考核总分80分以上为合格，合格人员由中国优生优育协会颁发“职业技能培训证书”。</w:t>
      </w:r>
    </w:p>
    <w:p>
      <w:pPr>
        <w:pStyle w:val="12"/>
        <w:spacing w:line="360" w:lineRule="auto"/>
        <w:rPr>
          <w:rFonts w:cs="Times New Roman" w:asciiTheme="minorEastAsia" w:hAnsiTheme="minorEastAsia"/>
          <w:b/>
          <w:kern w:val="2"/>
          <w:sz w:val="24"/>
          <w:szCs w:val="24"/>
        </w:rPr>
      </w:pPr>
      <w:r>
        <w:rPr>
          <w:rFonts w:hint="eastAsia" w:cs="Times New Roman" w:asciiTheme="minorEastAsia" w:hAnsiTheme="minorEastAsia"/>
          <w:b/>
          <w:kern w:val="2"/>
          <w:sz w:val="24"/>
          <w:szCs w:val="24"/>
        </w:rPr>
        <w:t>三、本次理论培训时间、地点</w:t>
      </w:r>
    </w:p>
    <w:p>
      <w:pPr>
        <w:spacing w:line="360" w:lineRule="auto"/>
        <w:ind w:firstLine="480" w:firstLineChars="200"/>
        <w:jc w:val="left"/>
        <w:rPr>
          <w:rFonts w:asciiTheme="minorEastAsia" w:hAnsiTheme="minorEastAsia"/>
          <w:sz w:val="24"/>
          <w:szCs w:val="24"/>
        </w:rPr>
      </w:pPr>
      <w:r>
        <w:rPr>
          <w:rFonts w:hint="eastAsia" w:asciiTheme="minorEastAsia" w:hAnsiTheme="minorEastAsia"/>
          <w:sz w:val="24"/>
          <w:szCs w:val="24"/>
        </w:rPr>
        <w:t>培训时间：20</w:t>
      </w:r>
      <w:r>
        <w:rPr>
          <w:rFonts w:asciiTheme="minorEastAsia" w:hAnsiTheme="minorEastAsia"/>
          <w:sz w:val="24"/>
          <w:szCs w:val="24"/>
        </w:rPr>
        <w:t>21</w:t>
      </w:r>
      <w:r>
        <w:rPr>
          <w:rFonts w:hint="eastAsia" w:asciiTheme="minorEastAsia" w:hAnsiTheme="minorEastAsia"/>
          <w:sz w:val="24"/>
          <w:szCs w:val="24"/>
        </w:rPr>
        <w:t>年</w:t>
      </w:r>
      <w:r>
        <w:rPr>
          <w:rFonts w:asciiTheme="minorEastAsia" w:hAnsiTheme="minorEastAsia"/>
          <w:sz w:val="24"/>
          <w:szCs w:val="24"/>
        </w:rPr>
        <w:t>10</w:t>
      </w:r>
      <w:r>
        <w:rPr>
          <w:rFonts w:hint="eastAsia" w:asciiTheme="minorEastAsia" w:hAnsiTheme="minorEastAsia"/>
          <w:sz w:val="24"/>
          <w:szCs w:val="24"/>
        </w:rPr>
        <w:t>月</w:t>
      </w:r>
      <w:r>
        <w:rPr>
          <w:rFonts w:asciiTheme="minorEastAsia" w:hAnsiTheme="minorEastAsia"/>
          <w:sz w:val="24"/>
          <w:szCs w:val="24"/>
        </w:rPr>
        <w:t>22</w:t>
      </w:r>
      <w:r>
        <w:rPr>
          <w:rFonts w:hint="eastAsia" w:asciiTheme="minorEastAsia" w:hAnsiTheme="minorEastAsia"/>
          <w:sz w:val="24"/>
          <w:szCs w:val="24"/>
        </w:rPr>
        <w:t>日</w:t>
      </w:r>
    </w:p>
    <w:p>
      <w:pPr>
        <w:spacing w:line="360" w:lineRule="auto"/>
        <w:ind w:firstLine="480" w:firstLineChars="200"/>
        <w:jc w:val="left"/>
        <w:rPr>
          <w:rFonts w:asciiTheme="minorEastAsia" w:hAnsiTheme="minorEastAsia"/>
          <w:sz w:val="24"/>
          <w:szCs w:val="24"/>
        </w:rPr>
      </w:pPr>
      <w:r>
        <w:rPr>
          <w:rFonts w:hint="eastAsia" w:asciiTheme="minorEastAsia" w:hAnsiTheme="minorEastAsia"/>
          <w:sz w:val="24"/>
          <w:szCs w:val="24"/>
        </w:rPr>
        <w:t>培训地点：浙江·杭州</w:t>
      </w:r>
    </w:p>
    <w:p>
      <w:pPr>
        <w:spacing w:line="360" w:lineRule="auto"/>
        <w:jc w:val="left"/>
        <w:rPr>
          <w:rFonts w:asciiTheme="minorEastAsia" w:hAnsiTheme="minorEastAsia"/>
          <w:b/>
          <w:sz w:val="24"/>
          <w:szCs w:val="24"/>
        </w:rPr>
      </w:pPr>
      <w:r>
        <w:rPr>
          <w:rFonts w:hint="eastAsia" w:ascii="宋体" w:hAnsi="宋体" w:eastAsia="宋体"/>
          <w:b/>
          <w:sz w:val="28"/>
          <w:szCs w:val="28"/>
          <w:lang w:eastAsia="zh-CN"/>
        </w:rPr>
        <w:drawing>
          <wp:anchor distT="0" distB="0" distL="114935" distR="114935" simplePos="0" relativeHeight="251662336" behindDoc="0" locked="0" layoutInCell="1" allowOverlap="1">
            <wp:simplePos x="0" y="0"/>
            <wp:positionH relativeFrom="column">
              <wp:posOffset>-986790</wp:posOffset>
            </wp:positionH>
            <wp:positionV relativeFrom="paragraph">
              <wp:posOffset>-819785</wp:posOffset>
            </wp:positionV>
            <wp:extent cx="7528560" cy="10595610"/>
            <wp:effectExtent l="0" t="0" r="0" b="11430"/>
            <wp:wrapNone/>
            <wp:docPr id="1" name="图片 1" descr="D:\工作文档\教育培训部\培训证书申领\培训班招生通知--------------------------------------待批\宫腔直视人工流产手术技术培训班的通知\宫腔直视.jpg宫腔直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工作文档\教育培训部\培训证书申领\培训班招生通知--------------------------------------待批\宫腔直视人工流产手术技术培训班的通知\宫腔直视.jpg宫腔直视"/>
                    <pic:cNvPicPr>
                      <a:picLocks noChangeAspect="1"/>
                    </pic:cNvPicPr>
                  </pic:nvPicPr>
                  <pic:blipFill>
                    <a:blip r:embed="rId4"/>
                    <a:srcRect/>
                    <a:stretch>
                      <a:fillRect/>
                    </a:stretch>
                  </pic:blipFill>
                  <pic:spPr>
                    <a:xfrm>
                      <a:off x="0" y="0"/>
                      <a:ext cx="7528560" cy="10595610"/>
                    </a:xfrm>
                    <a:prstGeom prst="rect">
                      <a:avLst/>
                    </a:prstGeom>
                  </pic:spPr>
                </pic:pic>
              </a:graphicData>
            </a:graphic>
          </wp:anchor>
        </w:drawing>
      </w:r>
      <w:r>
        <w:rPr>
          <w:rFonts w:hint="eastAsia" w:asciiTheme="minorEastAsia" w:hAnsiTheme="minorEastAsia"/>
          <w:b/>
          <w:sz w:val="24"/>
          <w:szCs w:val="24"/>
        </w:rPr>
        <w:t>四、理论培训日程安排</w:t>
      </w:r>
    </w:p>
    <w:p>
      <w:pPr>
        <w:spacing w:line="360" w:lineRule="auto"/>
        <w:ind w:firstLine="480" w:firstLineChars="200"/>
        <w:jc w:val="left"/>
        <w:rPr>
          <w:rFonts w:asciiTheme="minorEastAsia" w:hAnsiTheme="minorEastAsia"/>
          <w:sz w:val="24"/>
          <w:szCs w:val="24"/>
        </w:rPr>
      </w:pPr>
      <w:r>
        <w:rPr>
          <w:rFonts w:hint="eastAsia" w:asciiTheme="minorEastAsia" w:hAnsiTheme="minorEastAsia"/>
          <w:kern w:val="0"/>
          <w:sz w:val="24"/>
          <w:szCs w:val="24"/>
        </w:rPr>
        <w:t>1</w:t>
      </w:r>
      <w:r>
        <w:rPr>
          <w:rFonts w:hint="eastAsia" w:asciiTheme="minorEastAsia" w:hAnsiTheme="minorEastAsia"/>
          <w:sz w:val="24"/>
          <w:szCs w:val="24"/>
        </w:rPr>
        <w:t>）宫腔</w:t>
      </w:r>
      <w:r>
        <w:rPr>
          <w:rFonts w:asciiTheme="minorEastAsia" w:hAnsiTheme="minorEastAsia"/>
          <w:sz w:val="24"/>
          <w:szCs w:val="24"/>
        </w:rPr>
        <w:t>直视人工流产手术</w:t>
      </w:r>
      <w:r>
        <w:rPr>
          <w:rFonts w:hint="eastAsia" w:asciiTheme="minorEastAsia" w:hAnsiTheme="minorEastAsia"/>
          <w:sz w:val="24"/>
          <w:szCs w:val="24"/>
        </w:rPr>
        <w:t>技术</w:t>
      </w:r>
      <w:r>
        <w:rPr>
          <w:rFonts w:asciiTheme="minorEastAsia" w:hAnsiTheme="minorEastAsia"/>
          <w:sz w:val="24"/>
          <w:szCs w:val="24"/>
        </w:rPr>
        <w:t>操作</w:t>
      </w:r>
      <w:r>
        <w:rPr>
          <w:rFonts w:hint="eastAsia" w:asciiTheme="minorEastAsia" w:hAnsiTheme="minorEastAsia"/>
          <w:sz w:val="24"/>
          <w:szCs w:val="24"/>
        </w:rPr>
        <w:t>规范</w:t>
      </w:r>
      <w:r>
        <w:rPr>
          <w:rFonts w:asciiTheme="minorEastAsia" w:hAnsiTheme="minorEastAsia"/>
          <w:sz w:val="24"/>
          <w:szCs w:val="24"/>
        </w:rPr>
        <w:t>专家共识学习</w:t>
      </w:r>
      <w:r>
        <w:rPr>
          <w:rFonts w:hint="eastAsia" w:asciiTheme="minorEastAsia" w:hAnsiTheme="minorEastAsia"/>
          <w:sz w:val="24"/>
          <w:szCs w:val="24"/>
        </w:rPr>
        <w:t>（0.5小时）</w:t>
      </w:r>
    </w:p>
    <w:p>
      <w:pPr>
        <w:spacing w:line="360" w:lineRule="auto"/>
        <w:ind w:firstLine="480" w:firstLineChars="200"/>
        <w:jc w:val="left"/>
        <w:rPr>
          <w:rFonts w:asciiTheme="minorEastAsia" w:hAnsiTheme="minorEastAsia"/>
          <w:sz w:val="24"/>
          <w:szCs w:val="24"/>
        </w:rPr>
      </w:pPr>
      <w:r>
        <w:rPr>
          <w:rFonts w:hint="eastAsia" w:asciiTheme="minorEastAsia" w:hAnsiTheme="minorEastAsia"/>
          <w:sz w:val="24"/>
          <w:szCs w:val="24"/>
        </w:rPr>
        <w:t>2）宫腔</w:t>
      </w:r>
      <w:r>
        <w:rPr>
          <w:rFonts w:asciiTheme="minorEastAsia" w:hAnsiTheme="minorEastAsia"/>
          <w:sz w:val="24"/>
          <w:szCs w:val="24"/>
        </w:rPr>
        <w:t>直视人工流产系统简介及手术操作解析</w:t>
      </w:r>
      <w:r>
        <w:rPr>
          <w:rFonts w:hint="eastAsia" w:asciiTheme="minorEastAsia" w:hAnsiTheme="minorEastAsia"/>
          <w:sz w:val="24"/>
          <w:szCs w:val="24"/>
        </w:rPr>
        <w:t>（1小时）</w:t>
      </w:r>
    </w:p>
    <w:p>
      <w:pPr>
        <w:spacing w:line="360" w:lineRule="auto"/>
        <w:ind w:firstLine="480" w:firstLineChars="200"/>
        <w:jc w:val="left"/>
        <w:rPr>
          <w:rFonts w:asciiTheme="minorEastAsia" w:hAnsiTheme="minorEastAsia"/>
          <w:sz w:val="24"/>
          <w:szCs w:val="24"/>
        </w:rPr>
      </w:pPr>
      <w:r>
        <w:rPr>
          <w:rFonts w:hint="eastAsia" w:asciiTheme="minorEastAsia" w:hAnsiTheme="minorEastAsia"/>
          <w:sz w:val="24"/>
          <w:szCs w:val="24"/>
        </w:rPr>
        <w:t>3）宫腔</w:t>
      </w:r>
      <w:r>
        <w:rPr>
          <w:rFonts w:asciiTheme="minorEastAsia" w:hAnsiTheme="minorEastAsia"/>
          <w:sz w:val="24"/>
          <w:szCs w:val="24"/>
        </w:rPr>
        <w:t>直视下不同孕周孕囊图像视频讲解</w:t>
      </w:r>
      <w:r>
        <w:rPr>
          <w:rFonts w:hint="eastAsia" w:asciiTheme="minorEastAsia" w:hAnsiTheme="minorEastAsia"/>
          <w:sz w:val="24"/>
          <w:szCs w:val="24"/>
        </w:rPr>
        <w:t>（0.5小时）</w:t>
      </w:r>
    </w:p>
    <w:p>
      <w:pPr>
        <w:spacing w:line="360" w:lineRule="auto"/>
        <w:ind w:firstLine="480" w:firstLineChars="200"/>
        <w:jc w:val="left"/>
        <w:rPr>
          <w:rFonts w:asciiTheme="minorEastAsia" w:hAnsiTheme="minorEastAsia"/>
          <w:sz w:val="24"/>
          <w:szCs w:val="24"/>
        </w:rPr>
      </w:pPr>
      <w:r>
        <w:rPr>
          <w:rFonts w:hint="eastAsia" w:asciiTheme="minorEastAsia" w:hAnsiTheme="minorEastAsia"/>
          <w:sz w:val="24"/>
          <w:szCs w:val="24"/>
        </w:rPr>
        <w:t>4）宫腔</w:t>
      </w:r>
      <w:r>
        <w:rPr>
          <w:rFonts w:asciiTheme="minorEastAsia" w:hAnsiTheme="minorEastAsia"/>
          <w:sz w:val="24"/>
          <w:szCs w:val="24"/>
        </w:rPr>
        <w:t>直视高危人流手术视频讲解</w:t>
      </w:r>
      <w:r>
        <w:rPr>
          <w:rFonts w:hint="eastAsia" w:asciiTheme="minorEastAsia" w:hAnsiTheme="minorEastAsia"/>
          <w:sz w:val="24"/>
          <w:szCs w:val="24"/>
        </w:rPr>
        <w:t>（0.5小时）</w:t>
      </w:r>
    </w:p>
    <w:p>
      <w:pPr>
        <w:spacing w:line="360" w:lineRule="auto"/>
        <w:ind w:firstLine="480" w:firstLineChars="200"/>
        <w:jc w:val="left"/>
        <w:rPr>
          <w:rFonts w:asciiTheme="minorEastAsia" w:hAnsiTheme="minorEastAsia"/>
          <w:sz w:val="24"/>
          <w:szCs w:val="24"/>
        </w:rPr>
      </w:pPr>
      <w:r>
        <w:rPr>
          <w:rFonts w:hint="eastAsia" w:asciiTheme="minorEastAsia" w:hAnsiTheme="minorEastAsia"/>
          <w:sz w:val="24"/>
          <w:szCs w:val="24"/>
        </w:rPr>
        <w:t>5）宫腔</w:t>
      </w:r>
      <w:r>
        <w:rPr>
          <w:rFonts w:asciiTheme="minorEastAsia" w:hAnsiTheme="minorEastAsia"/>
          <w:sz w:val="24"/>
          <w:szCs w:val="24"/>
        </w:rPr>
        <w:t>直视人工流产典型病例分享</w:t>
      </w:r>
      <w:r>
        <w:rPr>
          <w:rFonts w:hint="eastAsia" w:asciiTheme="minorEastAsia" w:hAnsiTheme="minorEastAsia"/>
          <w:sz w:val="24"/>
          <w:szCs w:val="24"/>
        </w:rPr>
        <w:t>（1小时）</w:t>
      </w:r>
    </w:p>
    <w:p>
      <w:pPr>
        <w:spacing w:line="360" w:lineRule="auto"/>
        <w:ind w:firstLine="480" w:firstLineChars="200"/>
        <w:jc w:val="left"/>
        <w:rPr>
          <w:rFonts w:asciiTheme="minorEastAsia" w:hAnsiTheme="minorEastAsia"/>
          <w:sz w:val="24"/>
          <w:szCs w:val="24"/>
        </w:rPr>
      </w:pPr>
      <w:r>
        <w:rPr>
          <w:rFonts w:hint="eastAsia" w:asciiTheme="minorEastAsia" w:hAnsiTheme="minorEastAsia"/>
          <w:sz w:val="24"/>
          <w:szCs w:val="24"/>
        </w:rPr>
        <w:t>6）宫腔</w:t>
      </w:r>
      <w:r>
        <w:rPr>
          <w:rFonts w:asciiTheme="minorEastAsia" w:hAnsiTheme="minorEastAsia"/>
          <w:sz w:val="24"/>
          <w:szCs w:val="24"/>
        </w:rPr>
        <w:t>直视人流操作常见问题集锦</w:t>
      </w:r>
      <w:r>
        <w:rPr>
          <w:rFonts w:hint="eastAsia" w:asciiTheme="minorEastAsia" w:hAnsiTheme="minorEastAsia"/>
          <w:sz w:val="24"/>
          <w:szCs w:val="24"/>
        </w:rPr>
        <w:t>（0.5小时）</w:t>
      </w:r>
    </w:p>
    <w:p>
      <w:pPr>
        <w:spacing w:line="360" w:lineRule="auto"/>
        <w:ind w:firstLine="480" w:firstLineChars="200"/>
        <w:jc w:val="left"/>
        <w:rPr>
          <w:rFonts w:asciiTheme="minorEastAsia" w:hAnsiTheme="minorEastAsia"/>
          <w:sz w:val="24"/>
          <w:szCs w:val="24"/>
        </w:rPr>
      </w:pPr>
      <w:r>
        <w:rPr>
          <w:rFonts w:hint="eastAsia" w:asciiTheme="minorEastAsia" w:hAnsiTheme="minorEastAsia"/>
          <w:sz w:val="24"/>
          <w:szCs w:val="24"/>
        </w:rPr>
        <w:t>7）</w:t>
      </w:r>
      <w:r>
        <w:rPr>
          <w:rFonts w:asciiTheme="minorEastAsia" w:hAnsiTheme="minorEastAsia"/>
          <w:sz w:val="24"/>
          <w:szCs w:val="24"/>
        </w:rPr>
        <w:t>模拟手术操作演示</w:t>
      </w:r>
      <w:r>
        <w:rPr>
          <w:rFonts w:hint="eastAsia" w:asciiTheme="minorEastAsia" w:hAnsiTheme="minorEastAsia"/>
          <w:sz w:val="24"/>
          <w:szCs w:val="24"/>
        </w:rPr>
        <w:t>（2小时）</w:t>
      </w:r>
    </w:p>
    <w:p>
      <w:pPr>
        <w:spacing w:line="360" w:lineRule="auto"/>
        <w:ind w:firstLine="480" w:firstLineChars="200"/>
        <w:jc w:val="left"/>
        <w:rPr>
          <w:rFonts w:asciiTheme="minorEastAsia" w:hAnsiTheme="minorEastAsia"/>
          <w:sz w:val="24"/>
          <w:szCs w:val="24"/>
        </w:rPr>
      </w:pPr>
      <w:r>
        <w:rPr>
          <w:rFonts w:hint="eastAsia" w:asciiTheme="minorEastAsia" w:hAnsiTheme="minorEastAsia"/>
          <w:sz w:val="24"/>
          <w:szCs w:val="24"/>
        </w:rPr>
        <w:t>8）理论考核（1小时）</w:t>
      </w:r>
    </w:p>
    <w:p>
      <w:pPr>
        <w:spacing w:line="360" w:lineRule="auto"/>
        <w:jc w:val="left"/>
        <w:rPr>
          <w:rFonts w:asciiTheme="minorEastAsia" w:hAnsiTheme="minorEastAsia"/>
          <w:b/>
          <w:sz w:val="24"/>
          <w:szCs w:val="24"/>
        </w:rPr>
      </w:pPr>
      <w:r>
        <w:rPr>
          <w:rFonts w:hint="eastAsia" w:asciiTheme="minorEastAsia" w:hAnsiTheme="minorEastAsia"/>
          <w:b/>
          <w:sz w:val="24"/>
          <w:szCs w:val="24"/>
        </w:rPr>
        <w:t>五、培训报名</w:t>
      </w:r>
    </w:p>
    <w:p>
      <w:pPr>
        <w:spacing w:line="360" w:lineRule="auto"/>
        <w:jc w:val="left"/>
        <w:rPr>
          <w:rFonts w:asciiTheme="minorEastAsia" w:hAnsiTheme="minorEastAsia"/>
          <w:sz w:val="24"/>
          <w:szCs w:val="24"/>
        </w:rPr>
      </w:pPr>
      <w:r>
        <w:rPr>
          <w:rFonts w:hint="eastAsia" w:asciiTheme="minorEastAsia" w:hAnsiTheme="minorEastAsia"/>
          <w:sz w:val="24"/>
          <w:szCs w:val="24"/>
        </w:rPr>
        <w:t>1、参加培训人员需提供以下资料</w:t>
      </w:r>
    </w:p>
    <w:p>
      <w:pPr>
        <w:spacing w:line="360" w:lineRule="auto"/>
        <w:ind w:firstLine="480" w:firstLineChars="200"/>
        <w:jc w:val="left"/>
        <w:rPr>
          <w:rFonts w:hint="eastAsia" w:eastAsia="宋体" w:asciiTheme="minorEastAsia" w:hAnsiTheme="minorEastAsia"/>
          <w:sz w:val="24"/>
          <w:szCs w:val="24"/>
          <w:lang w:val="en-US" w:eastAsia="zh-CN"/>
        </w:rPr>
      </w:pPr>
      <w:r>
        <w:rPr>
          <w:rFonts w:hint="eastAsia" w:asciiTheme="minorEastAsia" w:hAnsiTheme="minorEastAsia"/>
          <w:sz w:val="24"/>
          <w:szCs w:val="24"/>
        </w:rPr>
        <w:t>①填写电子文档</w:t>
      </w:r>
      <w:bookmarkStart w:id="0" w:name="_Hlk83209541"/>
      <w:r>
        <w:rPr>
          <w:rFonts w:hint="eastAsia" w:asciiTheme="minorEastAsia" w:hAnsiTheme="minorEastAsia"/>
          <w:sz w:val="24"/>
          <w:szCs w:val="24"/>
        </w:rPr>
        <w:t xml:space="preserve"> 《宫腔直视人工流产手术规范化培训申请表》</w:t>
      </w:r>
      <w:bookmarkEnd w:id="0"/>
      <w:r>
        <w:rPr>
          <w:rFonts w:hint="eastAsia" w:asciiTheme="minorEastAsia" w:hAnsiTheme="minorEastAsia"/>
          <w:sz w:val="24"/>
          <w:szCs w:val="24"/>
        </w:rPr>
        <w:t>，以PDF或WORD形式上传；②提供</w:t>
      </w:r>
      <w:bookmarkStart w:id="1" w:name="_Hlk83209561"/>
      <w:r>
        <w:rPr>
          <w:rFonts w:hint="eastAsia" w:asciiTheme="minorEastAsia" w:hAnsiTheme="minorEastAsia"/>
          <w:sz w:val="24"/>
          <w:szCs w:val="24"/>
        </w:rPr>
        <w:t>《计划生育技术服务人员合格证》</w:t>
      </w:r>
      <w:bookmarkEnd w:id="1"/>
      <w:r>
        <w:rPr>
          <w:rFonts w:hint="eastAsia" w:asciiTheme="minorEastAsia" w:hAnsiTheme="minorEastAsia"/>
          <w:sz w:val="24"/>
          <w:szCs w:val="24"/>
        </w:rPr>
        <w:t>，且合格证需包含人工流产技术服务项目，或其他可证明能从事人工流产手术上岗证明资料，资料以图片形式上传；③提供医院直视人流手术设备的照片，以图片形式上传</w:t>
      </w:r>
      <w:r>
        <w:rPr>
          <w:rFonts w:hint="eastAsia" w:asciiTheme="minorEastAsia" w:hAnsiTheme="minorEastAsia"/>
          <w:sz w:val="24"/>
          <w:szCs w:val="24"/>
          <w:lang w:eastAsia="zh-CN"/>
        </w:rPr>
        <w:t>。</w:t>
      </w:r>
    </w:p>
    <w:p>
      <w:pPr>
        <w:spacing w:line="360" w:lineRule="auto"/>
        <w:ind w:firstLine="480" w:firstLineChars="200"/>
        <w:jc w:val="left"/>
        <w:rPr>
          <w:rFonts w:hint="eastAsia" w:asciiTheme="minorEastAsia" w:hAnsiTheme="minorEastAsia"/>
          <w:sz w:val="24"/>
          <w:szCs w:val="24"/>
        </w:rPr>
      </w:pPr>
      <w:r>
        <w:rPr>
          <w:rFonts w:hint="eastAsia" w:asciiTheme="minorEastAsia" w:hAnsiTheme="minorEastAsia"/>
          <w:sz w:val="24"/>
          <w:szCs w:val="24"/>
        </w:rPr>
        <w:t>2、以上资料上传到指定邮箱：</w:t>
      </w:r>
      <w:r>
        <w:fldChar w:fldCharType="begin"/>
      </w:r>
      <w:r>
        <w:instrText xml:space="preserve"> HYPERLINK "mailto:yiaijijinqac2018@163.com" </w:instrText>
      </w:r>
      <w:r>
        <w:fldChar w:fldCharType="separate"/>
      </w:r>
      <w:r>
        <w:rPr>
          <w:rFonts w:asciiTheme="minorEastAsia" w:hAnsiTheme="minorEastAsia"/>
          <w:sz w:val="24"/>
          <w:szCs w:val="24"/>
        </w:rPr>
        <w:t>yiaijijinqac2018@163.com</w:t>
      </w:r>
      <w:r>
        <w:rPr>
          <w:rFonts w:asciiTheme="minorEastAsia" w:hAnsiTheme="minorEastAsia"/>
          <w:sz w:val="24"/>
          <w:szCs w:val="24"/>
        </w:rPr>
        <w:fldChar w:fldCharType="end"/>
      </w:r>
    </w:p>
    <w:p>
      <w:pPr>
        <w:spacing w:line="360" w:lineRule="auto"/>
        <w:ind w:firstLine="480" w:firstLineChars="200"/>
        <w:jc w:val="left"/>
        <w:rPr>
          <w:rFonts w:asciiTheme="minorEastAsia" w:hAnsiTheme="minorEastAsia"/>
          <w:sz w:val="24"/>
          <w:szCs w:val="24"/>
        </w:rPr>
      </w:pPr>
      <w:r>
        <w:rPr>
          <w:rFonts w:hint="eastAsia" w:asciiTheme="minorEastAsia" w:hAnsiTheme="minorEastAsia"/>
          <w:sz w:val="24"/>
          <w:szCs w:val="24"/>
        </w:rPr>
        <w:t>3、凡是资料审核通过，主办单位将以邮件的形式通知参与宫腔直视人工流产手术技术规范化培训。</w:t>
      </w:r>
    </w:p>
    <w:p>
      <w:pPr>
        <w:spacing w:line="360" w:lineRule="auto"/>
        <w:jc w:val="left"/>
        <w:rPr>
          <w:rFonts w:asciiTheme="minorEastAsia" w:hAnsiTheme="minorEastAsia"/>
          <w:b/>
          <w:sz w:val="24"/>
          <w:szCs w:val="24"/>
        </w:rPr>
      </w:pPr>
      <w:r>
        <w:rPr>
          <w:rFonts w:hint="eastAsia" w:asciiTheme="minorEastAsia" w:hAnsiTheme="minorEastAsia"/>
          <w:b/>
          <w:sz w:val="24"/>
          <w:szCs w:val="24"/>
        </w:rPr>
        <w:t>六、联系我们</w:t>
      </w:r>
    </w:p>
    <w:p>
      <w:pPr>
        <w:spacing w:line="360" w:lineRule="auto"/>
        <w:ind w:firstLine="480" w:firstLineChars="200"/>
        <w:jc w:val="left"/>
        <w:rPr>
          <w:rFonts w:asciiTheme="minorEastAsia" w:hAnsiTheme="minorEastAsia"/>
          <w:sz w:val="24"/>
          <w:szCs w:val="24"/>
        </w:rPr>
      </w:pPr>
      <w:r>
        <w:rPr>
          <w:rFonts w:hint="eastAsia" w:asciiTheme="minorEastAsia" w:hAnsiTheme="minorEastAsia"/>
          <w:sz w:val="24"/>
          <w:szCs w:val="24"/>
        </w:rPr>
        <w:t>参会联系人：刘女士</w:t>
      </w:r>
    </w:p>
    <w:p>
      <w:pPr>
        <w:spacing w:line="360" w:lineRule="auto"/>
        <w:ind w:firstLine="480" w:firstLineChars="200"/>
        <w:jc w:val="left"/>
        <w:rPr>
          <w:rFonts w:asciiTheme="minorEastAsia" w:hAnsiTheme="minorEastAsia"/>
          <w:sz w:val="24"/>
          <w:szCs w:val="24"/>
        </w:rPr>
      </w:pPr>
      <w:r>
        <w:rPr>
          <w:rFonts w:hint="eastAsia" w:asciiTheme="minorEastAsia" w:hAnsiTheme="minorEastAsia"/>
          <w:sz w:val="24"/>
          <w:szCs w:val="24"/>
        </w:rPr>
        <w:t>参会联系电话：15856014787</w:t>
      </w:r>
    </w:p>
    <w:p>
      <w:pPr>
        <w:spacing w:line="360" w:lineRule="auto"/>
        <w:ind w:firstLine="480" w:firstLineChars="200"/>
        <w:jc w:val="left"/>
        <w:rPr>
          <w:rFonts w:asciiTheme="minorEastAsia" w:hAnsiTheme="minorEastAsia"/>
          <w:sz w:val="24"/>
          <w:szCs w:val="24"/>
        </w:rPr>
      </w:pPr>
      <w:r>
        <w:rPr>
          <w:rFonts w:hint="eastAsia" w:asciiTheme="minorEastAsia" w:hAnsiTheme="minorEastAsia"/>
          <w:sz w:val="24"/>
          <w:szCs w:val="24"/>
        </w:rPr>
        <w:t>参会联系邮箱：</w:t>
      </w:r>
      <w:r>
        <w:fldChar w:fldCharType="begin"/>
      </w:r>
      <w:r>
        <w:instrText xml:space="preserve"> HYPERLINK "mailto:yiaijijinqac2018@163.com" </w:instrText>
      </w:r>
      <w:r>
        <w:fldChar w:fldCharType="separate"/>
      </w:r>
      <w:r>
        <w:rPr>
          <w:rFonts w:asciiTheme="minorEastAsia" w:hAnsiTheme="minorEastAsia"/>
          <w:sz w:val="24"/>
          <w:szCs w:val="24"/>
        </w:rPr>
        <w:t>yiaijijinqac2018@163.com</w:t>
      </w:r>
      <w:r>
        <w:rPr>
          <w:rFonts w:asciiTheme="minorEastAsia" w:hAnsiTheme="minorEastAsia"/>
          <w:sz w:val="24"/>
          <w:szCs w:val="24"/>
        </w:rPr>
        <w:fldChar w:fldCharType="end"/>
      </w:r>
    </w:p>
    <w:p>
      <w:pPr>
        <w:spacing w:line="360" w:lineRule="auto"/>
        <w:jc w:val="right"/>
        <w:rPr>
          <w:rFonts w:asciiTheme="minorEastAsia" w:hAnsiTheme="minorEastAsia"/>
          <w:sz w:val="28"/>
          <w:szCs w:val="28"/>
        </w:rPr>
      </w:pPr>
    </w:p>
    <w:p>
      <w:pPr>
        <w:spacing w:line="360" w:lineRule="auto"/>
        <w:ind w:firstLine="480" w:firstLineChars="200"/>
        <w:jc w:val="left"/>
        <w:rPr>
          <w:rFonts w:asciiTheme="minorEastAsia" w:hAnsiTheme="minorEastAsia"/>
          <w:sz w:val="24"/>
          <w:szCs w:val="24"/>
        </w:rPr>
      </w:pPr>
      <w:r>
        <w:rPr>
          <w:rFonts w:hint="eastAsia" w:asciiTheme="minorEastAsia" w:hAnsiTheme="minorEastAsia"/>
          <w:sz w:val="24"/>
          <w:szCs w:val="24"/>
        </w:rPr>
        <w:t>附件：1.《宫腔直视人工流产手术培训申请表》</w:t>
      </w:r>
    </w:p>
    <w:p>
      <w:pPr>
        <w:spacing w:line="360" w:lineRule="auto"/>
        <w:ind w:right="960"/>
        <w:rPr>
          <w:rFonts w:asciiTheme="minorEastAsia" w:hAnsiTheme="minorEastAsia"/>
          <w:sz w:val="24"/>
          <w:szCs w:val="24"/>
        </w:rPr>
      </w:pPr>
    </w:p>
    <w:p>
      <w:pPr>
        <w:spacing w:line="360" w:lineRule="auto"/>
        <w:jc w:val="center"/>
        <w:rPr>
          <w:rFonts w:asciiTheme="minorEastAsia" w:hAnsiTheme="minorEastAsia"/>
          <w:b/>
          <w:bCs/>
          <w:sz w:val="24"/>
          <w:szCs w:val="24"/>
        </w:rPr>
      </w:pPr>
      <w:r>
        <w:rPr>
          <w:rFonts w:hint="eastAsia" w:asciiTheme="minorEastAsia" w:hAnsiTheme="minorEastAsia"/>
          <w:b/>
          <w:bCs/>
          <w:sz w:val="24"/>
          <w:szCs w:val="24"/>
          <w:lang w:val="en-US" w:eastAsia="zh-CN"/>
        </w:rPr>
        <w:t xml:space="preserve">                                         </w:t>
      </w:r>
      <w:r>
        <w:rPr>
          <w:rFonts w:hint="eastAsia" w:asciiTheme="minorEastAsia" w:hAnsiTheme="minorEastAsia"/>
          <w:b/>
          <w:bCs/>
          <w:sz w:val="24"/>
          <w:szCs w:val="24"/>
        </w:rPr>
        <w:t>中国优生优育协会</w:t>
      </w:r>
    </w:p>
    <w:p>
      <w:pPr>
        <w:spacing w:line="360" w:lineRule="auto"/>
        <w:jc w:val="center"/>
        <w:rPr>
          <w:rFonts w:asciiTheme="minorEastAsia" w:hAnsiTheme="minorEastAsia"/>
          <w:b/>
          <w:bCs/>
          <w:sz w:val="28"/>
          <w:szCs w:val="28"/>
        </w:rPr>
      </w:pPr>
      <w:r>
        <w:rPr>
          <w:rFonts w:ascii="宋体" w:hAnsi="Courier New" w:cs="Courier New"/>
          <w:szCs w:val="21"/>
        </w:rPr>
        <mc:AlternateContent>
          <mc:Choice Requires="wps">
            <w:drawing>
              <wp:anchor distT="0" distB="0" distL="114300" distR="114300" simplePos="0" relativeHeight="251661312" behindDoc="0" locked="0" layoutInCell="1" allowOverlap="1">
                <wp:simplePos x="0" y="0"/>
                <wp:positionH relativeFrom="column">
                  <wp:posOffset>-190500</wp:posOffset>
                </wp:positionH>
                <wp:positionV relativeFrom="page">
                  <wp:posOffset>9748520</wp:posOffset>
                </wp:positionV>
                <wp:extent cx="5951855" cy="0"/>
                <wp:effectExtent l="0" t="13970" r="6985" b="16510"/>
                <wp:wrapSquare wrapText="bothSides"/>
                <wp:docPr id="4" name="Line 2"/>
                <wp:cNvGraphicFramePr/>
                <a:graphic xmlns:a="http://schemas.openxmlformats.org/drawingml/2006/main">
                  <a:graphicData uri="http://schemas.microsoft.com/office/word/2010/wordprocessingShape">
                    <wps:wsp>
                      <wps:cNvCnPr/>
                      <wps:spPr>
                        <a:xfrm flipV="1">
                          <a:off x="0" y="0"/>
                          <a:ext cx="5951855" cy="0"/>
                        </a:xfrm>
                        <a:prstGeom prst="line">
                          <a:avLst/>
                        </a:prstGeom>
                        <a:ln w="28575" cap="flat" cmpd="sng">
                          <a:solidFill>
                            <a:srgbClr val="FF0000"/>
                          </a:solidFill>
                          <a:prstDash val="solid"/>
                          <a:headEnd type="none" w="med" len="med"/>
                          <a:tailEnd type="none" w="med" len="med"/>
                        </a:ln>
                        <a:effectLst/>
                      </wps:spPr>
                      <wps:bodyPr/>
                    </wps:wsp>
                  </a:graphicData>
                </a:graphic>
              </wp:anchor>
            </w:drawing>
          </mc:Choice>
          <mc:Fallback>
            <w:pict>
              <v:line id="Line 2" o:spid="_x0000_s1026" o:spt="20" style="position:absolute;left:0pt;flip:y;margin-left:-15pt;margin-top:767.6pt;height:0pt;width:468.65pt;mso-position-vertical-relative:page;mso-wrap-distance-bottom:0pt;mso-wrap-distance-left:9pt;mso-wrap-distance-right:9pt;mso-wrap-distance-top:0pt;z-index:251661312;mso-width-relative:page;mso-height-relative:page;" filled="f" stroked="t" coordsize="21600,21600" o:gfxdata="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pES883AAA&#10;AA0BAAAPAAAAAAAAAAEAIAAAACIAAABkcnMvZG93bnJldi54bWxQSwECFAAUAAAACACHTuJAiFXK&#10;K+EBAADmAwAADgAAAAAAAAABACAAAAArAQAAZHJzL2Uyb0RvYy54bWxQSwUGAAAAAAYABgBZAQAA&#10;fgUAAAAA&#10;">
                <v:fill on="f" focussize="0,0"/>
                <v:stroke weight="2.25pt" color="#FF0000" joinstyle="round"/>
                <v:imagedata o:title=""/>
                <o:lock v:ext="edit" aspectratio="f"/>
                <w10:wrap type="square"/>
              </v:line>
            </w:pict>
          </mc:Fallback>
        </mc:AlternateContent>
      </w:r>
      <w:r>
        <w:rPr>
          <w:rFonts w:hint="eastAsia" w:asciiTheme="minorEastAsia" w:hAnsiTheme="minorEastAsia"/>
          <w:b/>
          <w:bCs/>
          <w:sz w:val="24"/>
          <w:szCs w:val="24"/>
          <w:lang w:val="en-US" w:eastAsia="zh-CN"/>
        </w:rPr>
        <w:t xml:space="preserve">                                          </w:t>
      </w:r>
      <w:r>
        <w:rPr>
          <w:rFonts w:asciiTheme="minorEastAsia" w:hAnsiTheme="minorEastAsia"/>
          <w:b/>
          <w:bCs/>
          <w:sz w:val="24"/>
          <w:szCs w:val="24"/>
        </w:rPr>
        <w:t>2021</w:t>
      </w:r>
      <w:r>
        <w:rPr>
          <w:rFonts w:hint="eastAsia" w:asciiTheme="minorEastAsia" w:hAnsiTheme="minorEastAsia"/>
          <w:b/>
          <w:bCs/>
          <w:sz w:val="24"/>
          <w:szCs w:val="24"/>
        </w:rPr>
        <w:t>年9月2</w:t>
      </w:r>
      <w:r>
        <w:rPr>
          <w:rFonts w:asciiTheme="minorEastAsia" w:hAnsiTheme="minorEastAsia"/>
          <w:b/>
          <w:bCs/>
          <w:sz w:val="24"/>
          <w:szCs w:val="24"/>
        </w:rPr>
        <w:t>2</w:t>
      </w:r>
      <w:r>
        <w:rPr>
          <w:rFonts w:hint="eastAsia" w:asciiTheme="minorEastAsia" w:hAnsiTheme="minorEastAsia"/>
          <w:b/>
          <w:bCs/>
          <w:sz w:val="24"/>
          <w:szCs w:val="24"/>
        </w:rPr>
        <w:t xml:space="preserve">日  </w:t>
      </w:r>
    </w:p>
    <w:p>
      <w:pPr>
        <w:spacing w:line="360" w:lineRule="auto"/>
        <w:jc w:val="left"/>
        <w:rPr>
          <w:rFonts w:hint="eastAsia" w:ascii="宋体" w:hAnsi="宋体" w:eastAsia="宋体"/>
          <w:b/>
          <w:sz w:val="28"/>
          <w:szCs w:val="28"/>
          <w:lang w:eastAsia="zh-CN"/>
        </w:rPr>
      </w:pPr>
    </w:p>
    <w:p>
      <w:pPr>
        <w:spacing w:line="360" w:lineRule="auto"/>
        <w:jc w:val="left"/>
        <w:rPr>
          <w:rFonts w:ascii="宋体" w:hAnsi="宋体"/>
          <w:b/>
          <w:sz w:val="28"/>
          <w:szCs w:val="28"/>
        </w:rPr>
      </w:pPr>
      <w:r>
        <w:rPr>
          <w:rFonts w:hint="eastAsia" w:ascii="宋体" w:hAnsi="宋体"/>
          <w:b/>
          <w:sz w:val="28"/>
          <w:szCs w:val="28"/>
        </w:rPr>
        <w:t>附件1：宫腔直视人工流产手术培训申请表</w:t>
      </w:r>
      <w:bookmarkStart w:id="2" w:name="_GoBack"/>
      <w:bookmarkEnd w:id="2"/>
    </w:p>
    <w:p>
      <w:pPr>
        <w:spacing w:line="360" w:lineRule="auto"/>
        <w:jc w:val="left"/>
        <w:rPr>
          <w:rFonts w:ascii="宋体" w:hAnsi="宋体"/>
          <w:b/>
          <w:sz w:val="28"/>
          <w:szCs w:val="28"/>
        </w:rPr>
      </w:pPr>
    </w:p>
    <w:tbl>
      <w:tblPr>
        <w:tblStyle w:val="6"/>
        <w:tblW w:w="82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7"/>
        <w:gridCol w:w="1377"/>
        <w:gridCol w:w="1387"/>
        <w:gridCol w:w="1199"/>
        <w:gridCol w:w="1567"/>
        <w:gridCol w:w="1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7" w:type="dxa"/>
            <w:tcBorders>
              <w:top w:val="single" w:color="auto" w:sz="4" w:space="0"/>
              <w:left w:val="single" w:color="auto" w:sz="4" w:space="0"/>
              <w:bottom w:val="single" w:color="auto" w:sz="4" w:space="0"/>
              <w:right w:val="single" w:color="auto" w:sz="4" w:space="0"/>
            </w:tcBorders>
          </w:tcPr>
          <w:p>
            <w:pPr>
              <w:jc w:val="center"/>
              <w:rPr>
                <w:rFonts w:ascii="宋体" w:hAnsi="宋体"/>
                <w:sz w:val="28"/>
                <w:szCs w:val="28"/>
              </w:rPr>
            </w:pPr>
            <w:r>
              <w:rPr>
                <w:rFonts w:hint="eastAsia" w:ascii="宋体" w:hAnsi="宋体"/>
                <w:sz w:val="28"/>
                <w:szCs w:val="28"/>
              </w:rPr>
              <w:t>姓名</w:t>
            </w:r>
          </w:p>
        </w:tc>
        <w:tc>
          <w:tcPr>
            <w:tcW w:w="1377" w:type="dxa"/>
            <w:tcBorders>
              <w:top w:val="single" w:color="auto" w:sz="4" w:space="0"/>
              <w:left w:val="single" w:color="auto" w:sz="4" w:space="0"/>
              <w:bottom w:val="single" w:color="auto" w:sz="4" w:space="0"/>
              <w:right w:val="single" w:color="auto" w:sz="4" w:space="0"/>
            </w:tcBorders>
          </w:tcPr>
          <w:p>
            <w:pPr>
              <w:jc w:val="center"/>
              <w:rPr>
                <w:rFonts w:ascii="宋体" w:hAnsi="宋体"/>
                <w:sz w:val="28"/>
                <w:szCs w:val="28"/>
              </w:rPr>
            </w:pPr>
          </w:p>
        </w:tc>
        <w:tc>
          <w:tcPr>
            <w:tcW w:w="1387" w:type="dxa"/>
            <w:tcBorders>
              <w:top w:val="single" w:color="auto" w:sz="4" w:space="0"/>
              <w:left w:val="single" w:color="auto" w:sz="4" w:space="0"/>
              <w:bottom w:val="single" w:color="auto" w:sz="4" w:space="0"/>
              <w:right w:val="single" w:color="auto" w:sz="4" w:space="0"/>
            </w:tcBorders>
          </w:tcPr>
          <w:p>
            <w:pPr>
              <w:jc w:val="center"/>
              <w:rPr>
                <w:rFonts w:ascii="宋体" w:hAnsi="宋体"/>
                <w:sz w:val="28"/>
                <w:szCs w:val="28"/>
              </w:rPr>
            </w:pPr>
            <w:r>
              <w:rPr>
                <w:rFonts w:hint="eastAsia" w:ascii="宋体" w:hAnsi="宋体"/>
                <w:sz w:val="28"/>
                <w:szCs w:val="28"/>
              </w:rPr>
              <w:t>性别</w:t>
            </w:r>
          </w:p>
        </w:tc>
        <w:tc>
          <w:tcPr>
            <w:tcW w:w="1199" w:type="dxa"/>
            <w:tcBorders>
              <w:top w:val="single" w:color="auto" w:sz="4" w:space="0"/>
              <w:left w:val="single" w:color="auto" w:sz="4" w:space="0"/>
              <w:bottom w:val="single" w:color="auto" w:sz="4" w:space="0"/>
              <w:right w:val="single" w:color="auto" w:sz="4" w:space="0"/>
            </w:tcBorders>
          </w:tcPr>
          <w:p>
            <w:pPr>
              <w:jc w:val="center"/>
              <w:rPr>
                <w:rFonts w:ascii="宋体" w:hAnsi="宋体"/>
                <w:sz w:val="28"/>
                <w:szCs w:val="28"/>
              </w:rPr>
            </w:pPr>
          </w:p>
        </w:tc>
        <w:tc>
          <w:tcPr>
            <w:tcW w:w="1567" w:type="dxa"/>
            <w:tcBorders>
              <w:top w:val="single" w:color="auto" w:sz="4" w:space="0"/>
              <w:left w:val="single" w:color="auto" w:sz="4" w:space="0"/>
              <w:bottom w:val="single" w:color="auto" w:sz="4" w:space="0"/>
              <w:right w:val="single" w:color="auto" w:sz="4" w:space="0"/>
            </w:tcBorders>
          </w:tcPr>
          <w:p>
            <w:pPr>
              <w:jc w:val="center"/>
              <w:rPr>
                <w:rFonts w:ascii="宋体" w:hAnsi="宋体"/>
                <w:sz w:val="28"/>
                <w:szCs w:val="28"/>
              </w:rPr>
            </w:pPr>
            <w:r>
              <w:rPr>
                <w:rFonts w:hint="eastAsia" w:ascii="宋体" w:hAnsi="宋体"/>
                <w:sz w:val="28"/>
                <w:szCs w:val="28"/>
              </w:rPr>
              <w:t>专业</w:t>
            </w:r>
          </w:p>
        </w:tc>
        <w:tc>
          <w:tcPr>
            <w:tcW w:w="1378" w:type="dxa"/>
            <w:tcBorders>
              <w:top w:val="single" w:color="auto" w:sz="4" w:space="0"/>
              <w:left w:val="single" w:color="auto" w:sz="4" w:space="0"/>
              <w:bottom w:val="single" w:color="auto" w:sz="4" w:space="0"/>
              <w:right w:val="single" w:color="auto" w:sz="4" w:space="0"/>
            </w:tcBorders>
          </w:tcPr>
          <w:p>
            <w:pPr>
              <w:jc w:val="left"/>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7" w:type="dxa"/>
            <w:tcBorders>
              <w:top w:val="single" w:color="auto" w:sz="4" w:space="0"/>
              <w:left w:val="single" w:color="auto" w:sz="4" w:space="0"/>
              <w:bottom w:val="single" w:color="auto" w:sz="4" w:space="0"/>
              <w:right w:val="single" w:color="auto" w:sz="4" w:space="0"/>
            </w:tcBorders>
          </w:tcPr>
          <w:p>
            <w:pPr>
              <w:jc w:val="center"/>
              <w:rPr>
                <w:rFonts w:ascii="宋体" w:hAnsi="宋体"/>
                <w:sz w:val="28"/>
                <w:szCs w:val="28"/>
              </w:rPr>
            </w:pPr>
            <w:r>
              <w:rPr>
                <w:rFonts w:hint="eastAsia" w:ascii="宋体" w:hAnsi="宋体"/>
                <w:sz w:val="28"/>
                <w:szCs w:val="28"/>
              </w:rPr>
              <w:t>工作单位</w:t>
            </w:r>
          </w:p>
        </w:tc>
        <w:tc>
          <w:tcPr>
            <w:tcW w:w="3963" w:type="dxa"/>
            <w:gridSpan w:val="3"/>
            <w:tcBorders>
              <w:top w:val="single" w:color="auto" w:sz="4" w:space="0"/>
              <w:left w:val="single" w:color="auto" w:sz="4" w:space="0"/>
              <w:bottom w:val="single" w:color="auto" w:sz="4" w:space="0"/>
              <w:right w:val="single" w:color="auto" w:sz="4" w:space="0"/>
            </w:tcBorders>
          </w:tcPr>
          <w:p>
            <w:pPr>
              <w:jc w:val="center"/>
              <w:rPr>
                <w:rFonts w:ascii="宋体" w:hAnsi="宋体"/>
                <w:sz w:val="28"/>
                <w:szCs w:val="28"/>
              </w:rPr>
            </w:pPr>
          </w:p>
        </w:tc>
        <w:tc>
          <w:tcPr>
            <w:tcW w:w="1567" w:type="dxa"/>
            <w:tcBorders>
              <w:top w:val="single" w:color="auto" w:sz="4" w:space="0"/>
              <w:left w:val="single" w:color="auto" w:sz="4" w:space="0"/>
              <w:bottom w:val="single" w:color="auto" w:sz="4" w:space="0"/>
              <w:right w:val="single" w:color="auto" w:sz="4" w:space="0"/>
            </w:tcBorders>
          </w:tcPr>
          <w:p>
            <w:pPr>
              <w:jc w:val="center"/>
              <w:rPr>
                <w:rFonts w:ascii="宋体" w:hAnsi="宋体"/>
                <w:b/>
                <w:sz w:val="28"/>
                <w:szCs w:val="28"/>
              </w:rPr>
            </w:pPr>
            <w:r>
              <w:rPr>
                <w:rFonts w:hint="eastAsia" w:ascii="宋体" w:hAnsi="宋体"/>
                <w:sz w:val="28"/>
                <w:szCs w:val="28"/>
              </w:rPr>
              <w:t>所在科室</w:t>
            </w:r>
          </w:p>
        </w:tc>
        <w:tc>
          <w:tcPr>
            <w:tcW w:w="1378" w:type="dxa"/>
            <w:tcBorders>
              <w:top w:val="single" w:color="auto" w:sz="4" w:space="0"/>
              <w:left w:val="single" w:color="auto" w:sz="4" w:space="0"/>
              <w:bottom w:val="single" w:color="auto" w:sz="4" w:space="0"/>
              <w:right w:val="single" w:color="auto" w:sz="4" w:space="0"/>
            </w:tcBorders>
          </w:tcPr>
          <w:p>
            <w:pPr>
              <w:jc w:val="center"/>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7" w:type="dxa"/>
            <w:tcBorders>
              <w:top w:val="single" w:color="auto" w:sz="4" w:space="0"/>
              <w:left w:val="single" w:color="auto" w:sz="4" w:space="0"/>
              <w:bottom w:val="single" w:color="auto" w:sz="4" w:space="0"/>
              <w:right w:val="single" w:color="auto" w:sz="4" w:space="0"/>
            </w:tcBorders>
          </w:tcPr>
          <w:p>
            <w:pPr>
              <w:jc w:val="center"/>
              <w:rPr>
                <w:rFonts w:ascii="宋体" w:hAnsi="宋体"/>
                <w:sz w:val="28"/>
                <w:szCs w:val="28"/>
              </w:rPr>
            </w:pPr>
            <w:r>
              <w:rPr>
                <w:rFonts w:hint="eastAsia" w:ascii="宋体" w:hAnsi="宋体"/>
                <w:sz w:val="28"/>
                <w:szCs w:val="28"/>
              </w:rPr>
              <w:t>职称</w:t>
            </w:r>
          </w:p>
        </w:tc>
        <w:tc>
          <w:tcPr>
            <w:tcW w:w="1377" w:type="dxa"/>
            <w:tcBorders>
              <w:top w:val="single" w:color="auto" w:sz="4" w:space="0"/>
              <w:left w:val="single" w:color="auto" w:sz="4" w:space="0"/>
              <w:bottom w:val="single" w:color="auto" w:sz="4" w:space="0"/>
              <w:right w:val="single" w:color="auto" w:sz="4" w:space="0"/>
            </w:tcBorders>
          </w:tcPr>
          <w:p>
            <w:pPr>
              <w:jc w:val="center"/>
              <w:rPr>
                <w:rFonts w:ascii="宋体" w:hAnsi="宋体"/>
                <w:sz w:val="28"/>
                <w:szCs w:val="28"/>
              </w:rPr>
            </w:pPr>
          </w:p>
        </w:tc>
        <w:tc>
          <w:tcPr>
            <w:tcW w:w="1387" w:type="dxa"/>
            <w:tcBorders>
              <w:top w:val="single" w:color="auto" w:sz="4" w:space="0"/>
              <w:left w:val="single" w:color="auto" w:sz="4" w:space="0"/>
              <w:bottom w:val="single" w:color="auto" w:sz="4" w:space="0"/>
              <w:right w:val="single" w:color="auto" w:sz="4" w:space="0"/>
            </w:tcBorders>
          </w:tcPr>
          <w:p>
            <w:pPr>
              <w:jc w:val="center"/>
              <w:rPr>
                <w:rFonts w:ascii="宋体" w:hAnsi="宋体"/>
                <w:sz w:val="28"/>
                <w:szCs w:val="28"/>
              </w:rPr>
            </w:pPr>
            <w:r>
              <w:rPr>
                <w:rFonts w:hint="eastAsia" w:ascii="宋体" w:hAnsi="宋体"/>
                <w:sz w:val="28"/>
                <w:szCs w:val="28"/>
              </w:rPr>
              <w:t>联系电话</w:t>
            </w:r>
          </w:p>
        </w:tc>
        <w:tc>
          <w:tcPr>
            <w:tcW w:w="4144" w:type="dxa"/>
            <w:gridSpan w:val="3"/>
            <w:tcBorders>
              <w:top w:val="single" w:color="auto" w:sz="4" w:space="0"/>
              <w:left w:val="single" w:color="auto" w:sz="4" w:space="0"/>
              <w:bottom w:val="single" w:color="auto" w:sz="4" w:space="0"/>
              <w:right w:val="single" w:color="auto" w:sz="4" w:space="0"/>
            </w:tcBorders>
          </w:tcPr>
          <w:p>
            <w:pPr>
              <w:jc w:val="center"/>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7" w:type="dxa"/>
            <w:tcBorders>
              <w:top w:val="single" w:color="auto" w:sz="4" w:space="0"/>
              <w:left w:val="single" w:color="auto" w:sz="4" w:space="0"/>
              <w:bottom w:val="single" w:color="auto" w:sz="4" w:space="0"/>
              <w:right w:val="single" w:color="auto" w:sz="4" w:space="0"/>
            </w:tcBorders>
          </w:tcPr>
          <w:p>
            <w:pPr>
              <w:jc w:val="center"/>
              <w:rPr>
                <w:rFonts w:ascii="宋体" w:hAnsi="宋体"/>
                <w:sz w:val="28"/>
                <w:szCs w:val="28"/>
              </w:rPr>
            </w:pPr>
            <w:r>
              <w:rPr>
                <w:rFonts w:hint="eastAsia" w:ascii="宋体" w:hAnsi="宋体"/>
                <w:sz w:val="28"/>
                <w:szCs w:val="28"/>
              </w:rPr>
              <w:t>身份证号</w:t>
            </w:r>
          </w:p>
        </w:tc>
        <w:tc>
          <w:tcPr>
            <w:tcW w:w="6908" w:type="dxa"/>
            <w:gridSpan w:val="5"/>
            <w:tcBorders>
              <w:top w:val="single" w:color="auto" w:sz="4" w:space="0"/>
              <w:left w:val="single" w:color="auto" w:sz="4" w:space="0"/>
              <w:bottom w:val="single" w:color="auto" w:sz="4" w:space="0"/>
              <w:right w:val="single" w:color="auto" w:sz="4" w:space="0"/>
            </w:tcBorders>
          </w:tcPr>
          <w:p>
            <w:pPr>
              <w:jc w:val="center"/>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5" w:type="dxa"/>
            <w:gridSpan w:val="6"/>
            <w:tcBorders>
              <w:top w:val="single" w:color="auto" w:sz="4" w:space="0"/>
              <w:left w:val="single" w:color="auto" w:sz="4" w:space="0"/>
              <w:bottom w:val="single" w:color="auto" w:sz="4" w:space="0"/>
              <w:right w:val="single" w:color="auto" w:sz="4" w:space="0"/>
            </w:tcBorders>
          </w:tcPr>
          <w:p>
            <w:pPr>
              <w:spacing w:line="480" w:lineRule="auto"/>
              <w:rPr>
                <w:rFonts w:ascii="宋体" w:hAnsi="宋体"/>
                <w:sz w:val="28"/>
                <w:szCs w:val="28"/>
              </w:rPr>
            </w:pPr>
          </w:p>
          <w:p>
            <w:pPr>
              <w:spacing w:line="480" w:lineRule="auto"/>
              <w:rPr>
                <w:rFonts w:ascii="宋体" w:hAnsi="宋体"/>
                <w:sz w:val="28"/>
                <w:szCs w:val="28"/>
              </w:rPr>
            </w:pPr>
            <w:r>
              <w:rPr>
                <w:rFonts w:hint="eastAsia" w:ascii="宋体" w:hAnsi="宋体"/>
                <w:sz w:val="28"/>
                <w:szCs w:val="28"/>
              </w:rPr>
              <w:t>单位首次开展宫腔直视人工流产手术的时间：______年______月</w:t>
            </w:r>
          </w:p>
          <w:p>
            <w:pPr>
              <w:spacing w:line="480" w:lineRule="auto"/>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5" w:type="dxa"/>
            <w:gridSpan w:val="6"/>
            <w:tcBorders>
              <w:top w:val="single" w:color="auto" w:sz="4" w:space="0"/>
              <w:left w:val="single" w:color="auto" w:sz="4" w:space="0"/>
              <w:bottom w:val="single" w:color="auto" w:sz="4" w:space="0"/>
              <w:right w:val="single" w:color="auto" w:sz="4" w:space="0"/>
            </w:tcBorders>
          </w:tcPr>
          <w:p>
            <w:pPr>
              <w:jc w:val="left"/>
              <w:rPr>
                <w:rFonts w:ascii="宋体" w:hAnsi="宋体"/>
                <w:sz w:val="28"/>
                <w:szCs w:val="28"/>
              </w:rPr>
            </w:pPr>
          </w:p>
          <w:p>
            <w:pPr>
              <w:jc w:val="left"/>
              <w:rPr>
                <w:rFonts w:ascii="宋体" w:hAnsi="宋体"/>
                <w:sz w:val="28"/>
                <w:szCs w:val="28"/>
              </w:rPr>
            </w:pPr>
            <w:r>
              <w:rPr>
                <w:rFonts w:hint="eastAsia" w:ascii="宋体" w:hAnsi="宋体"/>
                <w:sz w:val="28"/>
                <w:szCs w:val="28"/>
              </w:rPr>
              <w:t>累计开展宫腔直视人工流产手术量：______ 例</w:t>
            </w:r>
          </w:p>
          <w:p>
            <w:pPr>
              <w:jc w:val="left"/>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5" w:type="dxa"/>
            <w:gridSpan w:val="6"/>
            <w:tcBorders>
              <w:top w:val="single" w:color="auto" w:sz="4" w:space="0"/>
              <w:left w:val="single" w:color="auto" w:sz="4" w:space="0"/>
              <w:bottom w:val="single" w:color="auto" w:sz="4" w:space="0"/>
              <w:right w:val="single" w:color="auto" w:sz="4" w:space="0"/>
            </w:tcBorders>
          </w:tcPr>
          <w:p>
            <w:pPr>
              <w:jc w:val="left"/>
              <w:rPr>
                <w:rFonts w:ascii="宋体" w:hAnsi="宋体"/>
                <w:sz w:val="28"/>
                <w:szCs w:val="28"/>
              </w:rPr>
            </w:pPr>
          </w:p>
          <w:p>
            <w:pPr>
              <w:jc w:val="left"/>
              <w:rPr>
                <w:rFonts w:ascii="宋体" w:hAnsi="宋体"/>
                <w:sz w:val="28"/>
                <w:szCs w:val="28"/>
              </w:rPr>
            </w:pPr>
            <w:r>
              <w:rPr>
                <w:rFonts w:hint="eastAsia" w:ascii="宋体" w:hAnsi="宋体"/>
                <w:sz w:val="28"/>
                <w:szCs w:val="28"/>
              </w:rPr>
              <w:t>单位最近1年开展负压吸宫流产手术量： _</w:t>
            </w:r>
            <w:r>
              <w:rPr>
                <w:rFonts w:hint="eastAsia" w:ascii="宋体" w:hAnsi="宋体"/>
                <w:sz w:val="28"/>
                <w:szCs w:val="28"/>
                <w:u w:val="single"/>
              </w:rPr>
              <w:t>_</w:t>
            </w:r>
            <w:r>
              <w:rPr>
                <w:rFonts w:hint="eastAsia" w:ascii="宋体" w:hAnsi="宋体"/>
                <w:sz w:val="28"/>
                <w:szCs w:val="28"/>
              </w:rPr>
              <w:t>例， 其中高危人流数量：______ 例；药物流产量： 例</w:t>
            </w:r>
          </w:p>
          <w:p>
            <w:pPr>
              <w:jc w:val="left"/>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5" w:type="dxa"/>
            <w:gridSpan w:val="6"/>
            <w:tcBorders>
              <w:top w:val="single" w:color="auto" w:sz="4" w:space="0"/>
              <w:left w:val="single" w:color="auto" w:sz="4" w:space="0"/>
              <w:bottom w:val="single" w:color="auto" w:sz="4" w:space="0"/>
              <w:right w:val="single" w:color="auto" w:sz="4" w:space="0"/>
            </w:tcBorders>
          </w:tcPr>
          <w:p>
            <w:pPr>
              <w:jc w:val="left"/>
              <w:rPr>
                <w:rFonts w:ascii="宋体" w:hAnsi="宋体"/>
                <w:sz w:val="28"/>
                <w:szCs w:val="28"/>
              </w:rPr>
            </w:pPr>
          </w:p>
          <w:p>
            <w:pPr>
              <w:jc w:val="left"/>
              <w:rPr>
                <w:rFonts w:ascii="宋体" w:hAnsi="宋体"/>
                <w:sz w:val="28"/>
                <w:szCs w:val="28"/>
              </w:rPr>
            </w:pPr>
            <w:r>
              <w:rPr>
                <w:rFonts w:hint="eastAsia" w:ascii="宋体" w:hAnsi="宋体"/>
                <w:sz w:val="28"/>
                <w:szCs w:val="28"/>
              </w:rPr>
              <w:t>单位每月大约开展宫腔直视人工流产手术量：  例</w:t>
            </w:r>
          </w:p>
          <w:p>
            <w:pPr>
              <w:jc w:val="left"/>
              <w:rPr>
                <w:rFonts w:ascii="宋体" w:hAnsi="宋体"/>
                <w:sz w:val="28"/>
                <w:szCs w:val="28"/>
              </w:rPr>
            </w:pPr>
          </w:p>
        </w:tc>
      </w:tr>
    </w:tbl>
    <w:p>
      <w:pPr>
        <w:widowControl/>
        <w:jc w:val="left"/>
        <w:rPr>
          <w:rFonts w:asciiTheme="minorEastAsia" w:hAnsiTheme="minorEastAsia"/>
          <w:b/>
          <w:bCs/>
          <w:sz w:val="28"/>
          <w:szCs w:val="28"/>
        </w:rPr>
      </w:pPr>
    </w:p>
    <w:p>
      <w:pPr>
        <w:spacing w:line="360" w:lineRule="auto"/>
        <w:jc w:val="right"/>
        <w:rPr>
          <w:rFonts w:asciiTheme="minorEastAsia" w:hAnsiTheme="minorEastAsia"/>
          <w:b/>
          <w:bCs/>
          <w:sz w:val="28"/>
          <w:szCs w:val="28"/>
        </w:rPr>
      </w:pPr>
    </w:p>
    <w:sectPr>
      <w:pgSz w:w="11906" w:h="16838"/>
      <w:pgMar w:top="1440" w:right="1558" w:bottom="1440" w:left="156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8EE72D2"/>
    <w:rsid w:val="000026B8"/>
    <w:rsid w:val="00105344"/>
    <w:rsid w:val="001B4D26"/>
    <w:rsid w:val="001E2D2C"/>
    <w:rsid w:val="001F0225"/>
    <w:rsid w:val="002B46EB"/>
    <w:rsid w:val="00473639"/>
    <w:rsid w:val="005B5A43"/>
    <w:rsid w:val="005F1F78"/>
    <w:rsid w:val="005F44EA"/>
    <w:rsid w:val="00635FAA"/>
    <w:rsid w:val="00636732"/>
    <w:rsid w:val="006430E7"/>
    <w:rsid w:val="006F75F4"/>
    <w:rsid w:val="00720688"/>
    <w:rsid w:val="00737CFF"/>
    <w:rsid w:val="007730BB"/>
    <w:rsid w:val="007D6744"/>
    <w:rsid w:val="008556D1"/>
    <w:rsid w:val="00856501"/>
    <w:rsid w:val="008A0118"/>
    <w:rsid w:val="009359BE"/>
    <w:rsid w:val="00964463"/>
    <w:rsid w:val="00966D39"/>
    <w:rsid w:val="00986B88"/>
    <w:rsid w:val="009A6F20"/>
    <w:rsid w:val="00A00FC2"/>
    <w:rsid w:val="00A077AC"/>
    <w:rsid w:val="00A407C9"/>
    <w:rsid w:val="00AC1734"/>
    <w:rsid w:val="00AF66BA"/>
    <w:rsid w:val="00B44D8A"/>
    <w:rsid w:val="00BA25C6"/>
    <w:rsid w:val="00BF55CE"/>
    <w:rsid w:val="00BF5D62"/>
    <w:rsid w:val="00C04B54"/>
    <w:rsid w:val="00C323E8"/>
    <w:rsid w:val="00C42734"/>
    <w:rsid w:val="00C63E9D"/>
    <w:rsid w:val="00CF3D06"/>
    <w:rsid w:val="00D31798"/>
    <w:rsid w:val="00D67646"/>
    <w:rsid w:val="00DC54A7"/>
    <w:rsid w:val="00EC0B11"/>
    <w:rsid w:val="00F906F3"/>
    <w:rsid w:val="05291F44"/>
    <w:rsid w:val="09CD135C"/>
    <w:rsid w:val="1B281534"/>
    <w:rsid w:val="24337D42"/>
    <w:rsid w:val="38B677FC"/>
    <w:rsid w:val="3FFA2233"/>
    <w:rsid w:val="4195335E"/>
    <w:rsid w:val="4298632B"/>
    <w:rsid w:val="4C9D44F5"/>
    <w:rsid w:val="50162871"/>
    <w:rsid w:val="51FD7E5C"/>
    <w:rsid w:val="57DD1FE8"/>
    <w:rsid w:val="5F993687"/>
    <w:rsid w:val="64BD3895"/>
    <w:rsid w:val="68EE72D2"/>
    <w:rsid w:val="6F2434AD"/>
    <w:rsid w:val="71D74E50"/>
    <w:rsid w:val="76DF42E6"/>
    <w:rsid w:val="7CE63CCA"/>
    <w:rsid w:val="7E3E7B83"/>
    <w:rsid w:val="7EF200E5"/>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8">
    <w:name w:val="List Paragraph"/>
    <w:basedOn w:val="1"/>
    <w:qFormat/>
    <w:uiPriority w:val="34"/>
    <w:pPr>
      <w:ind w:firstLine="420" w:firstLineChars="200"/>
    </w:pPr>
  </w:style>
  <w:style w:type="character" w:customStyle="1" w:styleId="9">
    <w:name w:val="页眉 Char"/>
    <w:basedOn w:val="7"/>
    <w:link w:val="4"/>
    <w:qFormat/>
    <w:uiPriority w:val="99"/>
    <w:rPr>
      <w:rFonts w:ascii="Calibri" w:hAnsi="Calibri" w:eastAsia="宋体" w:cs="Times New Roman"/>
      <w:sz w:val="18"/>
      <w:szCs w:val="18"/>
    </w:rPr>
  </w:style>
  <w:style w:type="character" w:customStyle="1" w:styleId="10">
    <w:name w:val="页脚 Char"/>
    <w:basedOn w:val="7"/>
    <w:link w:val="3"/>
    <w:qFormat/>
    <w:uiPriority w:val="99"/>
    <w:rPr>
      <w:rFonts w:ascii="Calibri" w:hAnsi="Calibri" w:eastAsia="宋体" w:cs="Times New Roman"/>
      <w:sz w:val="18"/>
      <w:szCs w:val="18"/>
    </w:rPr>
  </w:style>
  <w:style w:type="character" w:customStyle="1" w:styleId="11">
    <w:name w:val="批注框文本 Char"/>
    <w:basedOn w:val="7"/>
    <w:link w:val="2"/>
    <w:semiHidden/>
    <w:qFormat/>
    <w:uiPriority w:val="99"/>
    <w:rPr>
      <w:rFonts w:ascii="Calibri" w:hAnsi="Calibri" w:eastAsia="宋体" w:cs="Times New Roman"/>
      <w:sz w:val="18"/>
      <w:szCs w:val="18"/>
    </w:rPr>
  </w:style>
  <w:style w:type="paragraph" w:styleId="12">
    <w:name w:val="No Spacing"/>
    <w:qFormat/>
    <w:uiPriority w:val="1"/>
    <w:rPr>
      <w:rFonts w:asciiTheme="minorHAnsi" w:hAnsiTheme="minorHAnsi" w:eastAsiaTheme="minorEastAsia" w:cstheme="minorBidi"/>
      <w:sz w:val="22"/>
      <w:lang w:val="en-US" w:eastAsia="zh-CN" w:bidi="ar-SA"/>
    </w:rPr>
  </w:style>
  <w:style w:type="character" w:customStyle="1" w:styleId="13">
    <w:name w:val="NormalCharacter"/>
    <w:semiHidden/>
    <w:qFormat/>
    <w:uiPriority w:val="0"/>
    <w:rPr>
      <w:rFonts w:hint="default"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24037;&#20316;&#25991;&#26723;\&#25945;&#32946;&#22521;&#35757;&#37096;\&#22521;&#35757;&#35777;&#20070;&#30003;&#39046;\&#22521;&#35757;&#29677;&#25307;&#29983;&#36890;&#30693;--------------------------------------&#24453;&#25209;\&#22521;&#35757;&#29677;&#25307;&#29983;&#36890;&#30693;---&#24453;&#25209;%20&#20462;&#25913;\&#23467;&#33108;&#30452;&#35270;&#20154;&#24037;&#27969;&#20135;&#25163;&#26415;&#25216;&#26415;&#29677;--&#31532;&#19968;&#36718;&#29702;&#35770;&#22521;&#35757;&#30340;&#36890;&#30693;%20&#20462;&#2591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宫腔直视人工流产手术技术班--第一轮理论培训的通知 修改.dotx</Template>
  <Pages>4</Pages>
  <Words>1258</Words>
  <Characters>1376</Characters>
  <Lines>11</Lines>
  <Paragraphs>3</Paragraphs>
  <TotalTime>7</TotalTime>
  <ScaleCrop>false</ScaleCrop>
  <LinksUpToDate>false</LinksUpToDate>
  <CharactersWithSpaces>1387</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2021-09-27T03:44:00Z</dcterms:created>
  <dc:creator>诺一妈</dc:creator>
  <cp:lastModifiedBy>诺一妈</cp:lastModifiedBy>
  <dcterms:modified xsi:type="dcterms:W3CDTF">2021-10-08T07:47:51Z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76707E9578DA46AE81F09158F04F0946</vt:lpwstr>
  </property>
</Properties>
</file>