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08F33" w14:textId="77777777" w:rsidR="001461E0" w:rsidRDefault="001461E0" w:rsidP="001461E0">
      <w:pPr>
        <w:widowControl/>
        <w:spacing w:line="560" w:lineRule="exact"/>
        <w:jc w:val="left"/>
        <w:rPr>
          <w:rFonts w:ascii="宋体" w:eastAsia="方正仿宋_GBK" w:hAnsi="宋体" w:cs="方正仿宋_GBK"/>
          <w:b/>
          <w:bCs/>
          <w:sz w:val="36"/>
          <w:szCs w:val="36"/>
        </w:rPr>
      </w:pPr>
      <w:r>
        <w:rPr>
          <w:rFonts w:ascii="宋体" w:eastAsia="黑体" w:hAnsi="宋体" w:cs="黑体" w:hint="eastAsia"/>
          <w:sz w:val="32"/>
          <w:szCs w:val="32"/>
        </w:rPr>
        <w:t>附件</w:t>
      </w:r>
      <w:r>
        <w:rPr>
          <w:rFonts w:ascii="宋体" w:eastAsia="方正黑体_GBK" w:hAnsi="宋体" w:cs="方正黑体_GBK" w:hint="eastAsia"/>
          <w:b/>
          <w:bCs/>
          <w:sz w:val="32"/>
          <w:szCs w:val="32"/>
        </w:rPr>
        <w:t>2</w:t>
      </w:r>
    </w:p>
    <w:p w14:paraId="4B6268E6" w14:textId="77777777" w:rsidR="001461E0" w:rsidRDefault="001461E0" w:rsidP="001461E0">
      <w:pPr>
        <w:spacing w:line="560" w:lineRule="exact"/>
        <w:ind w:firstLineChars="200" w:firstLine="640"/>
        <w:rPr>
          <w:rFonts w:ascii="宋体" w:eastAsia="方正仿宋_GBK" w:hAnsi="宋体"/>
          <w:b/>
          <w:sz w:val="32"/>
          <w:szCs w:val="32"/>
        </w:rPr>
      </w:pPr>
    </w:p>
    <w:p w14:paraId="195F2370" w14:textId="77777777" w:rsidR="001461E0" w:rsidRDefault="001461E0" w:rsidP="001461E0">
      <w:pPr>
        <w:spacing w:line="560" w:lineRule="exact"/>
        <w:jc w:val="center"/>
        <w:rPr>
          <w:rFonts w:ascii="宋体" w:eastAsia="方正小标宋简体" w:hAnsi="宋体" w:hint="eastAsia"/>
          <w:b/>
          <w:bCs/>
          <w:sz w:val="44"/>
          <w:szCs w:val="44"/>
        </w:rPr>
      </w:pPr>
      <w:r>
        <w:rPr>
          <w:rFonts w:ascii="宋体" w:eastAsia="方正小标宋简体" w:hAnsi="宋体"/>
          <w:b/>
          <w:bCs/>
          <w:sz w:val="44"/>
          <w:szCs w:val="44"/>
        </w:rPr>
        <w:t>关于</w:t>
      </w:r>
      <w:r>
        <w:rPr>
          <w:rFonts w:ascii="宋体" w:eastAsia="方正小标宋简体" w:hAnsi="宋体" w:hint="eastAsia"/>
          <w:b/>
          <w:bCs/>
          <w:sz w:val="44"/>
          <w:szCs w:val="44"/>
        </w:rPr>
        <w:t>《</w:t>
      </w:r>
      <w:r>
        <w:rPr>
          <w:rFonts w:ascii="宋体" w:eastAsia="方正小标宋简体" w:hAnsi="宋体"/>
          <w:b/>
          <w:bCs/>
          <w:sz w:val="44"/>
          <w:szCs w:val="44"/>
        </w:rPr>
        <w:t>关于进一步</w:t>
      </w:r>
      <w:r>
        <w:rPr>
          <w:rFonts w:ascii="宋体" w:eastAsia="方正小标宋简体" w:hAnsi="宋体" w:hint="eastAsia"/>
          <w:b/>
          <w:bCs/>
          <w:sz w:val="44"/>
          <w:szCs w:val="44"/>
        </w:rPr>
        <w:t>推动企业加强安全生产费用管理</w:t>
      </w:r>
      <w:r>
        <w:rPr>
          <w:rFonts w:ascii="宋体" w:eastAsia="方正小标宋简体" w:hAnsi="宋体" w:hint="eastAsia"/>
          <w:b/>
          <w:bCs/>
          <w:sz w:val="44"/>
          <w:szCs w:val="44"/>
        </w:rPr>
        <w:t xml:space="preserve"> </w:t>
      </w:r>
      <w:r>
        <w:rPr>
          <w:rFonts w:ascii="宋体" w:eastAsia="方正小标宋简体" w:hAnsi="宋体" w:hint="eastAsia"/>
          <w:b/>
          <w:bCs/>
          <w:sz w:val="44"/>
          <w:szCs w:val="44"/>
        </w:rPr>
        <w:t>助力安全生产治理模式向事前预防转型</w:t>
      </w:r>
      <w:r>
        <w:rPr>
          <w:rFonts w:ascii="宋体" w:eastAsia="方正小标宋简体" w:hAnsi="宋体"/>
          <w:b/>
          <w:bCs/>
          <w:sz w:val="44"/>
          <w:szCs w:val="44"/>
        </w:rPr>
        <w:t>的指导意见</w:t>
      </w:r>
      <w:r>
        <w:rPr>
          <w:rFonts w:ascii="宋体" w:eastAsia="方正小标宋简体" w:hAnsi="宋体" w:hint="eastAsia"/>
          <w:b/>
          <w:bCs/>
          <w:sz w:val="44"/>
          <w:szCs w:val="44"/>
        </w:rPr>
        <w:t>（征求意见稿）》</w:t>
      </w:r>
    </w:p>
    <w:p w14:paraId="71DF3808" w14:textId="77777777" w:rsidR="001461E0" w:rsidRDefault="001461E0" w:rsidP="001461E0">
      <w:pPr>
        <w:spacing w:line="560" w:lineRule="exact"/>
        <w:jc w:val="center"/>
        <w:rPr>
          <w:rFonts w:ascii="宋体" w:eastAsia="方正小标宋简体" w:hAnsi="宋体" w:hint="eastAsia"/>
          <w:b/>
          <w:bCs/>
          <w:sz w:val="44"/>
          <w:szCs w:val="44"/>
        </w:rPr>
      </w:pPr>
      <w:r>
        <w:rPr>
          <w:rFonts w:ascii="宋体" w:eastAsia="方正小标宋简体" w:hAnsi="宋体" w:hint="eastAsia"/>
          <w:b/>
          <w:bCs/>
          <w:sz w:val="44"/>
          <w:szCs w:val="44"/>
        </w:rPr>
        <w:t>的起草说明</w:t>
      </w:r>
    </w:p>
    <w:p w14:paraId="1B757B87" w14:textId="77777777" w:rsidR="001461E0" w:rsidRDefault="001461E0" w:rsidP="001461E0">
      <w:pPr>
        <w:spacing w:line="560" w:lineRule="exact"/>
        <w:rPr>
          <w:rFonts w:ascii="宋体" w:eastAsia="方正小标宋_GBK" w:hAnsi="宋体" w:cs="方正小标宋_GBK" w:hint="eastAsia"/>
          <w:b/>
          <w:bCs/>
          <w:sz w:val="44"/>
          <w:szCs w:val="44"/>
        </w:rPr>
      </w:pPr>
    </w:p>
    <w:p w14:paraId="05109DD3" w14:textId="77777777" w:rsidR="001461E0" w:rsidRDefault="001461E0" w:rsidP="001461E0">
      <w:pPr>
        <w:spacing w:line="560" w:lineRule="exact"/>
        <w:ind w:firstLineChars="200" w:firstLine="640"/>
        <w:rPr>
          <w:rFonts w:ascii="宋体" w:eastAsia="仿宋_GB2312" w:hAnsi="宋体" w:hint="eastAsia"/>
          <w:sz w:val="32"/>
          <w:szCs w:val="32"/>
        </w:rPr>
      </w:pPr>
      <w:r>
        <w:rPr>
          <w:rFonts w:ascii="宋体" w:eastAsia="仿宋_GB2312" w:hAnsi="宋体" w:cs="宋体" w:hint="eastAsia"/>
          <w:kern w:val="0"/>
          <w:sz w:val="32"/>
          <w:szCs w:val="32"/>
        </w:rPr>
        <w:t>为贯彻落实党的二十大及二十届历次全会精神，进一步压实企业安全生产主体责任，推动企业</w:t>
      </w:r>
      <w:r>
        <w:rPr>
          <w:rFonts w:ascii="宋体" w:eastAsia="仿宋_GB2312" w:hAnsi="宋体" w:cs="宋体"/>
          <w:kern w:val="0"/>
          <w:sz w:val="32"/>
          <w:szCs w:val="32"/>
        </w:rPr>
        <w:t>加强安全生产费用管理</w:t>
      </w:r>
      <w:r>
        <w:rPr>
          <w:rFonts w:ascii="宋体" w:eastAsia="仿宋_GB2312" w:hAnsi="宋体" w:cs="宋体" w:hint="eastAsia"/>
          <w:kern w:val="0"/>
          <w:sz w:val="32"/>
          <w:szCs w:val="32"/>
        </w:rPr>
        <w:t>，助力安全生产治理模式向事前预防转型，</w:t>
      </w:r>
      <w:r>
        <w:rPr>
          <w:rFonts w:ascii="宋体" w:eastAsia="仿宋_GB2312" w:hAnsi="宋体" w:hint="eastAsia"/>
          <w:sz w:val="32"/>
          <w:szCs w:val="32"/>
        </w:rPr>
        <w:t>应急管理部组织研究起草了《关于进一步推动企业加强安全生产费用管理</w:t>
      </w:r>
      <w:r>
        <w:rPr>
          <w:rFonts w:ascii="宋体" w:eastAsia="仿宋_GB2312" w:hAnsi="宋体" w:hint="eastAsia"/>
          <w:sz w:val="32"/>
          <w:szCs w:val="32"/>
        </w:rPr>
        <w:t xml:space="preserve"> </w:t>
      </w:r>
      <w:r>
        <w:rPr>
          <w:rFonts w:ascii="宋体" w:eastAsia="仿宋_GB2312" w:hAnsi="宋体" w:hint="eastAsia"/>
          <w:sz w:val="32"/>
          <w:szCs w:val="32"/>
        </w:rPr>
        <w:t>助力安全生产治理模式向事前预防转型的指导意见（征求意见稿）》（以下简称《指导意见》）。现将有关情况说明如下：</w:t>
      </w:r>
    </w:p>
    <w:p w14:paraId="69834878" w14:textId="77777777" w:rsidR="001461E0" w:rsidRDefault="001461E0" w:rsidP="001461E0">
      <w:pPr>
        <w:numPr>
          <w:ilvl w:val="0"/>
          <w:numId w:val="1"/>
        </w:numPr>
        <w:spacing w:line="560" w:lineRule="exact"/>
        <w:ind w:firstLineChars="200" w:firstLine="640"/>
        <w:rPr>
          <w:rFonts w:ascii="宋体" w:eastAsia="黑体" w:hAnsi="宋体" w:cs="黑体" w:hint="eastAsia"/>
          <w:sz w:val="32"/>
          <w:szCs w:val="32"/>
        </w:rPr>
      </w:pPr>
      <w:r>
        <w:rPr>
          <w:rFonts w:ascii="宋体" w:eastAsia="黑体" w:hAnsi="宋体" w:cs="黑体" w:hint="eastAsia"/>
          <w:sz w:val="32"/>
          <w:szCs w:val="32"/>
        </w:rPr>
        <w:t>起草背景</w:t>
      </w:r>
    </w:p>
    <w:p w14:paraId="6C8012DC" w14:textId="77777777" w:rsidR="001461E0" w:rsidRDefault="001461E0" w:rsidP="001461E0">
      <w:pPr>
        <w:spacing w:line="560" w:lineRule="exact"/>
        <w:ind w:firstLineChars="200" w:firstLine="640"/>
        <w:rPr>
          <w:rFonts w:ascii="宋体" w:eastAsia="仿宋_GB2312" w:hAnsi="宋体" w:hint="eastAsia"/>
          <w:kern w:val="0"/>
          <w:sz w:val="32"/>
          <w:szCs w:val="32"/>
        </w:rPr>
      </w:pPr>
      <w:r>
        <w:rPr>
          <w:rFonts w:ascii="宋体" w:eastAsia="仿宋_GB2312" w:hAnsi="宋体" w:cs="宋体" w:hint="eastAsia"/>
          <w:kern w:val="0"/>
          <w:sz w:val="32"/>
          <w:szCs w:val="32"/>
        </w:rPr>
        <w:t>党的二十大报告提出，“推动公共安全治理模式向事前预防转型”，为加强安全生产工作、推动安全生产形势持续稳定好转指明了方向、提供了根本遵循。企业安全生产费用制度，作为一项鼓励、支持、引导企业加大安全生产投入的经济政策，考虑不同行业企业发展状况、明确不同行业企业安全生产费用提取标准、规范安全生产费用监督管理，对企业加强安全基础保障能力建设、改善落后安全生产条件、提升安全生产能力和水平发挥了重要促进和保障作用。</w:t>
      </w:r>
      <w:r>
        <w:rPr>
          <w:rFonts w:ascii="宋体" w:eastAsia="仿宋_GB2312" w:hAnsi="宋体" w:hint="eastAsia"/>
          <w:sz w:val="32"/>
          <w:szCs w:val="32"/>
        </w:rPr>
        <w:t>2022</w:t>
      </w:r>
      <w:r>
        <w:rPr>
          <w:rFonts w:ascii="宋体" w:eastAsia="仿宋_GB2312" w:hAnsi="宋体" w:hint="eastAsia"/>
          <w:sz w:val="32"/>
          <w:szCs w:val="32"/>
        </w:rPr>
        <w:t>年</w:t>
      </w:r>
      <w:r>
        <w:rPr>
          <w:rFonts w:ascii="宋体" w:eastAsia="仿宋_GB2312" w:hAnsi="宋体" w:hint="eastAsia"/>
          <w:sz w:val="32"/>
          <w:szCs w:val="32"/>
        </w:rPr>
        <w:t>11</w:t>
      </w:r>
      <w:r>
        <w:rPr>
          <w:rFonts w:ascii="宋体" w:eastAsia="仿宋_GB2312" w:hAnsi="宋体" w:hint="eastAsia"/>
          <w:sz w:val="32"/>
          <w:szCs w:val="32"/>
        </w:rPr>
        <w:t>月，财政部、应急管理部修订印发《企业安全生产费用提取和使用管理办法》（财资〔</w:t>
      </w:r>
      <w:r>
        <w:rPr>
          <w:rFonts w:ascii="宋体" w:eastAsia="仿宋_GB2312" w:hAnsi="宋体" w:hint="eastAsia"/>
          <w:sz w:val="32"/>
          <w:szCs w:val="32"/>
        </w:rPr>
        <w:t>2022</w:t>
      </w:r>
      <w:r>
        <w:rPr>
          <w:rFonts w:ascii="宋体" w:eastAsia="仿宋_GB2312" w:hAnsi="宋体" w:hint="eastAsia"/>
          <w:sz w:val="32"/>
          <w:szCs w:val="32"/>
        </w:rPr>
        <w:t>〕</w:t>
      </w:r>
      <w:r>
        <w:rPr>
          <w:rFonts w:ascii="宋体" w:eastAsia="仿宋_GB2312" w:hAnsi="宋体" w:hint="eastAsia"/>
          <w:sz w:val="32"/>
          <w:szCs w:val="32"/>
        </w:rPr>
        <w:t>136</w:t>
      </w:r>
      <w:r>
        <w:rPr>
          <w:rFonts w:ascii="宋体" w:eastAsia="仿宋_GB2312" w:hAnsi="宋体" w:hint="eastAsia"/>
          <w:sz w:val="32"/>
          <w:szCs w:val="32"/>
        </w:rPr>
        <w:t>号），应急管理部于</w:t>
      </w:r>
      <w:r>
        <w:rPr>
          <w:rFonts w:ascii="宋体" w:eastAsia="仿宋_GB2312" w:hAnsi="宋体" w:hint="eastAsia"/>
          <w:sz w:val="32"/>
          <w:szCs w:val="32"/>
        </w:rPr>
        <w:lastRenderedPageBreak/>
        <w:t>2024</w:t>
      </w:r>
      <w:r>
        <w:rPr>
          <w:rFonts w:ascii="宋体" w:eastAsia="仿宋_GB2312" w:hAnsi="宋体" w:hint="eastAsia"/>
          <w:sz w:val="32"/>
          <w:szCs w:val="32"/>
        </w:rPr>
        <w:t>年</w:t>
      </w:r>
      <w:r>
        <w:rPr>
          <w:rFonts w:ascii="宋体" w:eastAsia="仿宋_GB2312" w:hAnsi="宋体" w:hint="eastAsia"/>
          <w:sz w:val="32"/>
          <w:szCs w:val="32"/>
        </w:rPr>
        <w:t>3</w:t>
      </w:r>
      <w:r>
        <w:rPr>
          <w:rFonts w:ascii="宋体" w:eastAsia="仿宋_GB2312" w:hAnsi="宋体" w:hint="eastAsia"/>
          <w:sz w:val="32"/>
          <w:szCs w:val="32"/>
        </w:rPr>
        <w:t>月上线</w:t>
      </w:r>
      <w:r>
        <w:rPr>
          <w:rFonts w:ascii="宋体" w:eastAsia="仿宋_GB2312" w:hAnsi="宋体" w:cs="仿宋_GB2312" w:hint="eastAsia"/>
          <w:sz w:val="32"/>
          <w:szCs w:val="32"/>
        </w:rPr>
        <w:t>“企业安全生产费用统计上报系统”</w:t>
      </w:r>
      <w:r>
        <w:rPr>
          <w:rFonts w:ascii="宋体" w:eastAsia="仿宋_GB2312" w:hAnsi="宋体" w:hint="eastAsia"/>
          <w:sz w:val="32"/>
          <w:szCs w:val="32"/>
        </w:rPr>
        <w:t>。在各地区、各有关部门和企业共同努力下，企业安全生产费用政策在全国范围稳步推进。但通过日常调研、系统填报、政策咨询答疑发现，当前企业安全生产费用管理存在政策宣贯力度不够、列支范围界定不清、尚未形成监管合力等诸多问题。</w:t>
      </w:r>
      <w:r>
        <w:rPr>
          <w:rFonts w:ascii="宋体" w:eastAsia="仿宋_GB2312" w:hAnsi="宋体" w:cs="宋体" w:hint="eastAsia"/>
          <w:kern w:val="0"/>
          <w:sz w:val="32"/>
          <w:szCs w:val="32"/>
        </w:rPr>
        <w:t>进一步</w:t>
      </w:r>
      <w:r>
        <w:rPr>
          <w:rFonts w:ascii="宋体" w:eastAsia="仿宋_GB2312" w:hAnsi="宋体" w:cs="宋体"/>
          <w:kern w:val="0"/>
          <w:sz w:val="32"/>
          <w:szCs w:val="32"/>
        </w:rPr>
        <w:t>加强企业安全生产费用提取和使用管理</w:t>
      </w:r>
      <w:r>
        <w:rPr>
          <w:rFonts w:ascii="宋体" w:eastAsia="仿宋_GB2312" w:hAnsi="宋体" w:cs="宋体" w:hint="eastAsia"/>
          <w:kern w:val="0"/>
          <w:sz w:val="32"/>
          <w:szCs w:val="32"/>
        </w:rPr>
        <w:t>，压紧</w:t>
      </w:r>
      <w:r>
        <w:rPr>
          <w:rFonts w:ascii="宋体" w:eastAsia="仿宋_GB2312" w:hAnsi="宋体" w:hint="eastAsia"/>
          <w:kern w:val="0"/>
          <w:sz w:val="32"/>
          <w:szCs w:val="32"/>
        </w:rPr>
        <w:t>压实各有关部门工作责任，形成上下联动、左右协同、齐抓共管工作格局，对提升企业本质安全水平、降低生产安全风险、</w:t>
      </w:r>
      <w:r>
        <w:rPr>
          <w:rFonts w:ascii="宋体" w:eastAsia="仿宋_GB2312" w:hAnsi="宋体" w:hint="eastAsia"/>
          <w:sz w:val="32"/>
          <w:szCs w:val="32"/>
        </w:rPr>
        <w:t>推动安全生产治理模式向事前预防转型</w:t>
      </w:r>
      <w:r>
        <w:rPr>
          <w:rFonts w:ascii="宋体" w:eastAsia="仿宋_GB2312" w:hAnsi="宋体" w:hint="eastAsia"/>
          <w:kern w:val="0"/>
          <w:sz w:val="32"/>
          <w:szCs w:val="32"/>
        </w:rPr>
        <w:t>极为重要。</w:t>
      </w:r>
    </w:p>
    <w:p w14:paraId="08607803" w14:textId="77777777" w:rsidR="001461E0" w:rsidRDefault="001461E0" w:rsidP="001461E0">
      <w:pPr>
        <w:spacing w:line="560" w:lineRule="exact"/>
        <w:ind w:firstLineChars="200" w:firstLine="640"/>
        <w:rPr>
          <w:rFonts w:ascii="宋体" w:eastAsia="黑体" w:hAnsi="宋体" w:cs="黑体" w:hint="eastAsia"/>
          <w:sz w:val="32"/>
          <w:szCs w:val="32"/>
        </w:rPr>
      </w:pPr>
      <w:r>
        <w:rPr>
          <w:rFonts w:ascii="宋体" w:eastAsia="黑体" w:hAnsi="宋体" w:cs="黑体" w:hint="eastAsia"/>
          <w:sz w:val="32"/>
          <w:szCs w:val="32"/>
        </w:rPr>
        <w:t>二、起草过程</w:t>
      </w:r>
    </w:p>
    <w:p w14:paraId="77E8C8C1" w14:textId="77777777" w:rsidR="001461E0" w:rsidRDefault="001461E0" w:rsidP="001461E0">
      <w:pPr>
        <w:spacing w:line="560" w:lineRule="exact"/>
        <w:ind w:firstLineChars="200" w:firstLine="640"/>
        <w:rPr>
          <w:rFonts w:ascii="宋体" w:eastAsia="仿宋_GB2312" w:hAnsi="宋体" w:hint="eastAsia"/>
          <w:sz w:val="32"/>
          <w:szCs w:val="32"/>
        </w:rPr>
      </w:pPr>
      <w:r>
        <w:rPr>
          <w:rFonts w:ascii="宋体" w:eastAsia="楷体_GB2312" w:hAnsi="宋体" w:cs="楷体_GB2312" w:hint="eastAsia"/>
          <w:b/>
          <w:bCs/>
          <w:sz w:val="32"/>
          <w:szCs w:val="32"/>
        </w:rPr>
        <w:t>（一）研究阶段。</w:t>
      </w:r>
      <w:r>
        <w:rPr>
          <w:rFonts w:ascii="宋体" w:eastAsia="仿宋_GB2312" w:hAnsi="宋体" w:hint="eastAsia"/>
          <w:sz w:val="32"/>
          <w:szCs w:val="32"/>
        </w:rPr>
        <w:t>2024</w:t>
      </w:r>
      <w:r>
        <w:rPr>
          <w:rFonts w:ascii="宋体" w:eastAsia="仿宋_GB2312" w:hAnsi="宋体" w:hint="eastAsia"/>
          <w:sz w:val="32"/>
          <w:szCs w:val="32"/>
        </w:rPr>
        <w:t>年</w:t>
      </w:r>
      <w:r>
        <w:rPr>
          <w:rFonts w:ascii="宋体" w:eastAsia="仿宋_GB2312" w:hAnsi="宋体" w:hint="eastAsia"/>
          <w:sz w:val="32"/>
          <w:szCs w:val="32"/>
        </w:rPr>
        <w:t>11</w:t>
      </w:r>
      <w:r>
        <w:rPr>
          <w:rFonts w:ascii="宋体" w:eastAsia="仿宋_GB2312" w:hAnsi="宋体" w:hint="eastAsia"/>
          <w:sz w:val="32"/>
          <w:szCs w:val="32"/>
        </w:rPr>
        <w:t>月至</w:t>
      </w:r>
      <w:r>
        <w:rPr>
          <w:rFonts w:ascii="宋体" w:eastAsia="仿宋_GB2312" w:hAnsi="宋体" w:hint="eastAsia"/>
          <w:sz w:val="32"/>
          <w:szCs w:val="32"/>
        </w:rPr>
        <w:t>2025</w:t>
      </w:r>
      <w:r>
        <w:rPr>
          <w:rFonts w:ascii="宋体" w:eastAsia="仿宋_GB2312" w:hAnsi="宋体" w:hint="eastAsia"/>
          <w:sz w:val="32"/>
          <w:szCs w:val="32"/>
        </w:rPr>
        <w:t>年</w:t>
      </w:r>
      <w:r>
        <w:rPr>
          <w:rFonts w:ascii="宋体" w:eastAsia="仿宋_GB2312" w:hAnsi="宋体" w:hint="eastAsia"/>
          <w:sz w:val="32"/>
          <w:szCs w:val="32"/>
        </w:rPr>
        <w:t>1</w:t>
      </w:r>
      <w:r>
        <w:rPr>
          <w:rFonts w:ascii="宋体" w:eastAsia="仿宋_GB2312" w:hAnsi="宋体" w:hint="eastAsia"/>
          <w:sz w:val="32"/>
          <w:szCs w:val="32"/>
        </w:rPr>
        <w:t>月，会同有关部门先后赴江苏、上海、北京等地调研，了解地方政府部门及企业在落实企业安全生产费用政策中好的经验做法、存在问题和工作建议，在此基础上形成《指导意见》大纲。</w:t>
      </w:r>
    </w:p>
    <w:p w14:paraId="386A80C3" w14:textId="77777777" w:rsidR="001461E0" w:rsidRDefault="001461E0" w:rsidP="001461E0">
      <w:pPr>
        <w:spacing w:line="560" w:lineRule="exact"/>
        <w:ind w:firstLineChars="200" w:firstLine="640"/>
        <w:rPr>
          <w:rFonts w:ascii="宋体" w:eastAsia="仿宋_GB2312" w:hAnsi="宋体" w:hint="eastAsia"/>
          <w:sz w:val="32"/>
          <w:szCs w:val="32"/>
        </w:rPr>
      </w:pPr>
      <w:r>
        <w:rPr>
          <w:rFonts w:ascii="宋体" w:eastAsia="楷体_GB2312" w:hAnsi="宋体" w:cs="楷体_GB2312" w:hint="eastAsia"/>
          <w:b/>
          <w:bCs/>
          <w:sz w:val="32"/>
          <w:szCs w:val="32"/>
        </w:rPr>
        <w:t>（二）形成初稿阶段。</w:t>
      </w:r>
      <w:r>
        <w:rPr>
          <w:rFonts w:ascii="宋体" w:eastAsia="仿宋_GB2312" w:hAnsi="宋体" w:hint="eastAsia"/>
          <w:sz w:val="32"/>
          <w:szCs w:val="32"/>
        </w:rPr>
        <w:t>2025</w:t>
      </w:r>
      <w:r>
        <w:rPr>
          <w:rFonts w:ascii="宋体" w:eastAsia="仿宋_GB2312" w:hAnsi="宋体" w:hint="eastAsia"/>
          <w:sz w:val="32"/>
          <w:szCs w:val="32"/>
        </w:rPr>
        <w:t>年</w:t>
      </w:r>
      <w:r>
        <w:rPr>
          <w:rFonts w:ascii="宋体" w:eastAsia="仿宋_GB2312" w:hAnsi="宋体" w:hint="eastAsia"/>
          <w:sz w:val="32"/>
          <w:szCs w:val="32"/>
        </w:rPr>
        <w:t>2</w:t>
      </w:r>
      <w:r>
        <w:rPr>
          <w:rFonts w:ascii="宋体" w:eastAsia="仿宋_GB2312" w:hAnsi="宋体" w:hint="eastAsia"/>
          <w:sz w:val="32"/>
          <w:szCs w:val="32"/>
        </w:rPr>
        <w:t>月至</w:t>
      </w:r>
      <w:r>
        <w:rPr>
          <w:rFonts w:ascii="宋体" w:eastAsia="仿宋_GB2312" w:hAnsi="宋体" w:hint="eastAsia"/>
          <w:sz w:val="32"/>
          <w:szCs w:val="32"/>
        </w:rPr>
        <w:t>7</w:t>
      </w:r>
      <w:r>
        <w:rPr>
          <w:rFonts w:ascii="宋体" w:eastAsia="仿宋_GB2312" w:hAnsi="宋体" w:hint="eastAsia"/>
          <w:sz w:val="32"/>
          <w:szCs w:val="32"/>
        </w:rPr>
        <w:t>月，先后组织召开部内外座谈会、省级应急管理部门交流会，赴山东、山西、天津、湖北等地调研，研究加强部门联动、政策宣贯、齐抓共管的对策建议，对《指导意见》大纲进行研讨，并根据意见建议形成《指导意见》初稿。</w:t>
      </w:r>
    </w:p>
    <w:p w14:paraId="68DA7B00" w14:textId="77777777" w:rsidR="001461E0" w:rsidRDefault="001461E0" w:rsidP="001461E0">
      <w:pPr>
        <w:spacing w:line="560" w:lineRule="exact"/>
        <w:ind w:firstLineChars="200" w:firstLine="640"/>
        <w:rPr>
          <w:rFonts w:ascii="宋体" w:eastAsia="仿宋_GB2312" w:hAnsi="宋体" w:hint="eastAsia"/>
          <w:sz w:val="32"/>
          <w:szCs w:val="32"/>
        </w:rPr>
      </w:pPr>
      <w:r>
        <w:rPr>
          <w:rFonts w:ascii="宋体" w:eastAsia="楷体_GB2312" w:hAnsi="宋体" w:cs="楷体_GB2312" w:hint="eastAsia"/>
          <w:b/>
          <w:bCs/>
          <w:sz w:val="32"/>
          <w:szCs w:val="32"/>
        </w:rPr>
        <w:t>（三）形成部门征求意见稿阶段。</w:t>
      </w:r>
      <w:r>
        <w:rPr>
          <w:rFonts w:ascii="宋体" w:eastAsia="仿宋_GB2312" w:hAnsi="宋体" w:hint="eastAsia"/>
          <w:sz w:val="32"/>
          <w:szCs w:val="32"/>
        </w:rPr>
        <w:t>2025</w:t>
      </w:r>
      <w:r>
        <w:rPr>
          <w:rFonts w:ascii="宋体" w:eastAsia="仿宋_GB2312" w:hAnsi="宋体" w:hint="eastAsia"/>
          <w:sz w:val="32"/>
          <w:szCs w:val="32"/>
        </w:rPr>
        <w:t>年</w:t>
      </w:r>
      <w:r>
        <w:rPr>
          <w:rFonts w:ascii="宋体" w:eastAsia="仿宋_GB2312" w:hAnsi="宋体" w:hint="eastAsia"/>
          <w:sz w:val="32"/>
          <w:szCs w:val="32"/>
        </w:rPr>
        <w:t>8</w:t>
      </w:r>
      <w:r>
        <w:rPr>
          <w:rFonts w:ascii="宋体" w:eastAsia="仿宋_GB2312" w:hAnsi="宋体" w:hint="eastAsia"/>
          <w:sz w:val="32"/>
          <w:szCs w:val="32"/>
        </w:rPr>
        <w:t>月，就《指导意见》初稿在应急管理部内部征求意见。</w:t>
      </w:r>
      <w:r>
        <w:rPr>
          <w:rFonts w:ascii="宋体" w:eastAsia="仿宋_GB2312" w:hAnsi="宋体" w:hint="eastAsia"/>
          <w:sz w:val="32"/>
          <w:szCs w:val="32"/>
        </w:rPr>
        <w:t>2025</w:t>
      </w:r>
      <w:r>
        <w:rPr>
          <w:rFonts w:ascii="宋体" w:eastAsia="仿宋_GB2312" w:hAnsi="宋体" w:hint="eastAsia"/>
          <w:sz w:val="32"/>
          <w:szCs w:val="32"/>
        </w:rPr>
        <w:t>年</w:t>
      </w:r>
      <w:r>
        <w:rPr>
          <w:rFonts w:ascii="宋体" w:eastAsia="仿宋_GB2312" w:hAnsi="宋体" w:hint="eastAsia"/>
          <w:sz w:val="32"/>
          <w:szCs w:val="32"/>
        </w:rPr>
        <w:t>10</w:t>
      </w:r>
      <w:r>
        <w:rPr>
          <w:rFonts w:ascii="宋体" w:eastAsia="仿宋_GB2312" w:hAnsi="宋体" w:hint="eastAsia"/>
          <w:sz w:val="32"/>
          <w:szCs w:val="32"/>
        </w:rPr>
        <w:t>月，召开部门座谈会，听取有关各方对《指导意见》初稿的意见和建议，形成《指导意见》部门征求意见稿。</w:t>
      </w:r>
    </w:p>
    <w:p w14:paraId="20AD97C1" w14:textId="77777777" w:rsidR="001461E0" w:rsidRDefault="001461E0" w:rsidP="001461E0">
      <w:pPr>
        <w:spacing w:line="560" w:lineRule="exact"/>
        <w:ind w:firstLineChars="200" w:firstLine="640"/>
        <w:rPr>
          <w:rFonts w:ascii="宋体" w:eastAsia="仿宋_GB2312" w:hAnsi="宋体" w:hint="eastAsia"/>
          <w:sz w:val="32"/>
          <w:szCs w:val="32"/>
        </w:rPr>
      </w:pPr>
      <w:r>
        <w:rPr>
          <w:rFonts w:ascii="宋体" w:eastAsia="楷体_GB2312" w:hAnsi="宋体" w:cs="楷体_GB2312" w:hint="eastAsia"/>
          <w:b/>
          <w:bCs/>
          <w:sz w:val="32"/>
          <w:szCs w:val="32"/>
        </w:rPr>
        <w:t>（四）形成送评稿阶段。</w:t>
      </w:r>
      <w:r>
        <w:rPr>
          <w:rFonts w:ascii="宋体" w:eastAsia="仿宋_GB2312" w:hAnsi="宋体" w:hint="eastAsia"/>
          <w:sz w:val="32"/>
          <w:szCs w:val="32"/>
        </w:rPr>
        <w:t>2025</w:t>
      </w:r>
      <w:r>
        <w:rPr>
          <w:rFonts w:ascii="宋体" w:eastAsia="仿宋_GB2312" w:hAnsi="宋体" w:hint="eastAsia"/>
          <w:sz w:val="32"/>
          <w:szCs w:val="32"/>
        </w:rPr>
        <w:t>年</w:t>
      </w:r>
      <w:r>
        <w:rPr>
          <w:rFonts w:ascii="宋体" w:eastAsia="仿宋_GB2312" w:hAnsi="宋体" w:hint="eastAsia"/>
          <w:sz w:val="32"/>
          <w:szCs w:val="32"/>
        </w:rPr>
        <w:t>11</w:t>
      </w:r>
      <w:r>
        <w:rPr>
          <w:rFonts w:ascii="宋体" w:eastAsia="仿宋_GB2312" w:hAnsi="宋体" w:hint="eastAsia"/>
          <w:sz w:val="32"/>
          <w:szCs w:val="32"/>
        </w:rPr>
        <w:t>月，就《指导意见》</w:t>
      </w:r>
      <w:r>
        <w:rPr>
          <w:rFonts w:ascii="宋体" w:eastAsia="仿宋_GB2312" w:hAnsi="宋体" w:hint="eastAsia"/>
          <w:sz w:val="32"/>
          <w:szCs w:val="32"/>
        </w:rPr>
        <w:lastRenderedPageBreak/>
        <w:t>部门征求意见稿在相关行业监管部门及省级应急管理部门征求意见。共收到</w:t>
      </w:r>
      <w:r>
        <w:rPr>
          <w:rFonts w:ascii="宋体" w:eastAsia="仿宋_GB2312" w:hAnsi="宋体" w:hint="eastAsia"/>
          <w:sz w:val="32"/>
          <w:szCs w:val="32"/>
        </w:rPr>
        <w:t>33</w:t>
      </w:r>
      <w:r>
        <w:rPr>
          <w:rFonts w:ascii="宋体" w:eastAsia="仿宋_GB2312" w:hAnsi="宋体" w:hint="eastAsia"/>
          <w:sz w:val="32"/>
          <w:szCs w:val="32"/>
        </w:rPr>
        <w:t>条意见建议，经认真研究，采纳</w:t>
      </w:r>
      <w:r>
        <w:rPr>
          <w:rFonts w:ascii="宋体" w:eastAsia="仿宋_GB2312" w:hAnsi="宋体" w:hint="eastAsia"/>
          <w:sz w:val="32"/>
          <w:szCs w:val="32"/>
        </w:rPr>
        <w:t>14</w:t>
      </w:r>
      <w:r>
        <w:rPr>
          <w:rFonts w:ascii="宋体" w:eastAsia="仿宋_GB2312" w:hAnsi="宋体" w:hint="eastAsia"/>
          <w:sz w:val="32"/>
          <w:szCs w:val="32"/>
        </w:rPr>
        <w:t>条、部分采纳</w:t>
      </w:r>
      <w:r>
        <w:rPr>
          <w:rFonts w:ascii="宋体" w:eastAsia="仿宋_GB2312" w:hAnsi="宋体" w:hint="eastAsia"/>
          <w:sz w:val="32"/>
          <w:szCs w:val="32"/>
        </w:rPr>
        <w:t>16</w:t>
      </w:r>
      <w:r>
        <w:rPr>
          <w:rFonts w:ascii="宋体" w:eastAsia="仿宋_GB2312" w:hAnsi="宋体" w:hint="eastAsia"/>
          <w:sz w:val="32"/>
          <w:szCs w:val="32"/>
        </w:rPr>
        <w:t>条、未采纳</w:t>
      </w:r>
      <w:r>
        <w:rPr>
          <w:rFonts w:ascii="宋体" w:eastAsia="仿宋_GB2312" w:hAnsi="宋体" w:hint="eastAsia"/>
          <w:sz w:val="32"/>
          <w:szCs w:val="32"/>
        </w:rPr>
        <w:t>3</w:t>
      </w:r>
      <w:r>
        <w:rPr>
          <w:rFonts w:ascii="宋体" w:eastAsia="仿宋_GB2312" w:hAnsi="宋体" w:hint="eastAsia"/>
          <w:sz w:val="32"/>
          <w:szCs w:val="32"/>
        </w:rPr>
        <w:t>条，均已沟通达成一致，在此基础上修改形成《指导意见》送评稿。</w:t>
      </w:r>
    </w:p>
    <w:p w14:paraId="3EA3780B" w14:textId="77777777" w:rsidR="001461E0" w:rsidRDefault="001461E0" w:rsidP="001461E0">
      <w:pPr>
        <w:spacing w:line="560" w:lineRule="exact"/>
        <w:ind w:firstLineChars="200" w:firstLine="640"/>
        <w:rPr>
          <w:rFonts w:ascii="宋体" w:eastAsia="仿宋_GB2312" w:hAnsi="宋体" w:hint="eastAsia"/>
          <w:sz w:val="32"/>
          <w:szCs w:val="32"/>
        </w:rPr>
      </w:pPr>
      <w:r>
        <w:rPr>
          <w:rFonts w:ascii="宋体" w:eastAsia="楷体_GB2312" w:hAnsi="宋体" w:cs="楷体_GB2312" w:hint="eastAsia"/>
          <w:b/>
          <w:bCs/>
          <w:sz w:val="32"/>
          <w:szCs w:val="32"/>
        </w:rPr>
        <w:t>（五）形成公开征求意见稿阶段。</w:t>
      </w:r>
      <w:r>
        <w:rPr>
          <w:rFonts w:ascii="宋体" w:eastAsia="仿宋_GB2312" w:hAnsi="宋体" w:hint="eastAsia"/>
          <w:sz w:val="32"/>
          <w:szCs w:val="32"/>
        </w:rPr>
        <w:t>2026</w:t>
      </w:r>
      <w:r>
        <w:rPr>
          <w:rFonts w:ascii="宋体" w:eastAsia="仿宋_GB2312" w:hAnsi="宋体" w:hint="eastAsia"/>
          <w:sz w:val="32"/>
          <w:szCs w:val="32"/>
        </w:rPr>
        <w:t>年</w:t>
      </w:r>
      <w:r>
        <w:rPr>
          <w:rFonts w:ascii="宋体" w:eastAsia="仿宋_GB2312" w:hAnsi="宋体" w:hint="eastAsia"/>
          <w:sz w:val="32"/>
          <w:szCs w:val="32"/>
        </w:rPr>
        <w:t>4</w:t>
      </w:r>
      <w:r>
        <w:rPr>
          <w:rFonts w:ascii="宋体" w:eastAsia="仿宋_GB2312" w:hAnsi="宋体" w:hint="eastAsia"/>
          <w:sz w:val="32"/>
          <w:szCs w:val="32"/>
        </w:rPr>
        <w:t>月，按照出台政策文件有关管理要求，商请国家发展改革委开展了宏观政策取向一致性评估工作，国家发展改革委认为《指导意见》总体符合宏观政策取向。</w:t>
      </w:r>
    </w:p>
    <w:p w14:paraId="204108ED" w14:textId="77777777" w:rsidR="001461E0" w:rsidRDefault="001461E0" w:rsidP="001461E0">
      <w:pPr>
        <w:spacing w:line="560" w:lineRule="exact"/>
        <w:ind w:firstLineChars="200" w:firstLine="640"/>
        <w:rPr>
          <w:rFonts w:ascii="宋体" w:eastAsia="黑体" w:hAnsi="宋体" w:cs="黑体" w:hint="eastAsia"/>
          <w:sz w:val="32"/>
          <w:szCs w:val="32"/>
        </w:rPr>
      </w:pPr>
      <w:r>
        <w:rPr>
          <w:rFonts w:ascii="宋体" w:eastAsia="黑体" w:hAnsi="宋体" w:cs="黑体" w:hint="eastAsia"/>
          <w:sz w:val="32"/>
          <w:szCs w:val="32"/>
        </w:rPr>
        <w:t>三、主要内容</w:t>
      </w:r>
    </w:p>
    <w:p w14:paraId="7A003826" w14:textId="77777777" w:rsidR="001461E0" w:rsidRDefault="001461E0" w:rsidP="001461E0">
      <w:pPr>
        <w:spacing w:line="560" w:lineRule="exact"/>
        <w:ind w:firstLineChars="200" w:firstLine="640"/>
        <w:rPr>
          <w:rFonts w:ascii="宋体" w:eastAsia="仿宋_GB2312" w:hAnsi="宋体" w:hint="eastAsia"/>
          <w:sz w:val="32"/>
          <w:szCs w:val="32"/>
        </w:rPr>
      </w:pPr>
      <w:r>
        <w:rPr>
          <w:rFonts w:ascii="宋体" w:eastAsia="仿宋_GB2312" w:hAnsi="宋体" w:hint="eastAsia"/>
          <w:sz w:val="32"/>
          <w:szCs w:val="32"/>
        </w:rPr>
        <w:t>《指导意见》共</w:t>
      </w:r>
      <w:r>
        <w:rPr>
          <w:rFonts w:ascii="宋体" w:eastAsia="仿宋_GB2312" w:hAnsi="宋体" w:hint="eastAsia"/>
          <w:sz w:val="32"/>
          <w:szCs w:val="32"/>
        </w:rPr>
        <w:t>5</w:t>
      </w:r>
      <w:r>
        <w:rPr>
          <w:rFonts w:ascii="宋体" w:eastAsia="仿宋_GB2312" w:hAnsi="宋体" w:hint="eastAsia"/>
          <w:sz w:val="32"/>
          <w:szCs w:val="32"/>
        </w:rPr>
        <w:t>部分，包括总体要求、健全管理机制、规范政策执行、提升监管质效、加强组织保障。</w:t>
      </w:r>
    </w:p>
    <w:p w14:paraId="7576F1A7" w14:textId="77777777" w:rsidR="001461E0" w:rsidRDefault="001461E0" w:rsidP="001461E0">
      <w:pPr>
        <w:spacing w:line="560" w:lineRule="exact"/>
        <w:ind w:firstLineChars="200" w:firstLine="640"/>
        <w:rPr>
          <w:rFonts w:ascii="宋体" w:eastAsia="仿宋_GB2312" w:hAnsi="宋体" w:hint="eastAsia"/>
          <w:sz w:val="32"/>
          <w:szCs w:val="32"/>
        </w:rPr>
      </w:pPr>
      <w:r>
        <w:rPr>
          <w:rFonts w:ascii="宋体" w:eastAsia="仿宋_GB2312" w:hAnsi="宋体" w:hint="eastAsia"/>
          <w:sz w:val="32"/>
          <w:szCs w:val="32"/>
        </w:rPr>
        <w:t>第一部分明确了《指导意见》的总体要求。</w:t>
      </w:r>
    </w:p>
    <w:p w14:paraId="6F218A94" w14:textId="77777777" w:rsidR="001461E0" w:rsidRDefault="001461E0" w:rsidP="001461E0">
      <w:pPr>
        <w:spacing w:line="560" w:lineRule="exact"/>
        <w:ind w:firstLineChars="200" w:firstLine="640"/>
        <w:rPr>
          <w:rFonts w:ascii="宋体" w:eastAsia="仿宋_GB2312" w:hAnsi="宋体" w:hint="eastAsia"/>
          <w:sz w:val="32"/>
          <w:szCs w:val="32"/>
        </w:rPr>
      </w:pPr>
      <w:r>
        <w:rPr>
          <w:rFonts w:ascii="宋体" w:eastAsia="仿宋_GB2312" w:hAnsi="宋体" w:hint="eastAsia"/>
          <w:sz w:val="32"/>
          <w:szCs w:val="32"/>
        </w:rPr>
        <w:t>第二部分明确了压实工作责任、加强政策培训、强化数据分析、发挥中央企业示范效应、强化部门联动等推动企业加强安全生产费用管理的工作机制。</w:t>
      </w:r>
    </w:p>
    <w:p w14:paraId="74CE33CB" w14:textId="77777777" w:rsidR="001461E0" w:rsidRDefault="001461E0" w:rsidP="001461E0">
      <w:pPr>
        <w:spacing w:line="560" w:lineRule="exact"/>
        <w:ind w:firstLineChars="200" w:firstLine="640"/>
        <w:rPr>
          <w:rFonts w:ascii="宋体" w:eastAsia="仿宋_GB2312" w:hAnsi="宋体" w:hint="eastAsia"/>
          <w:sz w:val="32"/>
          <w:szCs w:val="32"/>
        </w:rPr>
      </w:pPr>
      <w:r>
        <w:rPr>
          <w:rFonts w:ascii="宋体" w:eastAsia="仿宋_GB2312" w:hAnsi="宋体" w:hint="eastAsia"/>
          <w:sz w:val="32"/>
          <w:szCs w:val="32"/>
        </w:rPr>
        <w:t>第三部分明确了严格费用提取标准、把握使用优先顺序、完善“负面清单”、加强配套建设、强化行业自律等规范安全生产费用政策执行的有效措施。</w:t>
      </w:r>
    </w:p>
    <w:p w14:paraId="25A5DF78" w14:textId="77777777" w:rsidR="001461E0" w:rsidRDefault="001461E0" w:rsidP="001461E0">
      <w:pPr>
        <w:spacing w:line="560" w:lineRule="exact"/>
        <w:ind w:firstLineChars="200" w:firstLine="640"/>
        <w:rPr>
          <w:rFonts w:ascii="宋体" w:eastAsia="仿宋_GB2312" w:hAnsi="宋体" w:hint="eastAsia"/>
          <w:sz w:val="32"/>
          <w:szCs w:val="32"/>
        </w:rPr>
      </w:pPr>
      <w:r>
        <w:rPr>
          <w:rFonts w:ascii="宋体" w:eastAsia="仿宋_GB2312" w:hAnsi="宋体" w:hint="eastAsia"/>
          <w:sz w:val="32"/>
          <w:szCs w:val="32"/>
        </w:rPr>
        <w:t>第四部分明确了规范监督检查、加强典型案例曝光、完善全过程管理、建立正向激励机制、发挥社会监督作用等提升安全生产费用监管质效的具体工作举措。</w:t>
      </w:r>
    </w:p>
    <w:p w14:paraId="677AC7A6" w14:textId="77777777" w:rsidR="001461E0" w:rsidRDefault="001461E0" w:rsidP="001461E0">
      <w:pPr>
        <w:spacing w:line="560" w:lineRule="exact"/>
        <w:ind w:firstLineChars="200" w:firstLine="640"/>
        <w:rPr>
          <w:rFonts w:ascii="宋体" w:eastAsia="仿宋_GB2312" w:hAnsi="宋体" w:hint="eastAsia"/>
          <w:sz w:val="32"/>
          <w:szCs w:val="32"/>
        </w:rPr>
      </w:pPr>
      <w:r>
        <w:rPr>
          <w:rFonts w:ascii="宋体" w:eastAsia="仿宋_GB2312" w:hAnsi="宋体" w:hint="eastAsia"/>
          <w:sz w:val="32"/>
          <w:szCs w:val="32"/>
        </w:rPr>
        <w:t>第五部分明确了强化考核推动、加强组织领导、加强宣传引导等有效推动企业加强安全生产费用政策执行的组织保障措施。</w:t>
      </w:r>
    </w:p>
    <w:p w14:paraId="6C4A08F6" w14:textId="77777777" w:rsidR="001461E0" w:rsidRDefault="001461E0" w:rsidP="001461E0">
      <w:pPr>
        <w:spacing w:line="560" w:lineRule="exact"/>
        <w:ind w:firstLineChars="200" w:firstLine="640"/>
        <w:rPr>
          <w:rFonts w:ascii="宋体" w:eastAsia="黑体" w:hAnsi="宋体" w:cs="黑体" w:hint="eastAsia"/>
          <w:sz w:val="32"/>
          <w:szCs w:val="32"/>
        </w:rPr>
      </w:pPr>
      <w:r>
        <w:rPr>
          <w:rFonts w:ascii="宋体" w:eastAsia="黑体" w:hAnsi="宋体" w:cs="黑体" w:hint="eastAsia"/>
          <w:sz w:val="32"/>
          <w:szCs w:val="32"/>
        </w:rPr>
        <w:lastRenderedPageBreak/>
        <w:t>四、下一步工作安排</w:t>
      </w:r>
    </w:p>
    <w:p w14:paraId="6F46C784" w14:textId="77777777" w:rsidR="001461E0" w:rsidRDefault="001461E0" w:rsidP="001461E0">
      <w:pPr>
        <w:spacing w:line="560" w:lineRule="exact"/>
        <w:ind w:firstLineChars="200" w:firstLine="640"/>
        <w:rPr>
          <w:rFonts w:ascii="宋体" w:eastAsia="仿宋_GB2312" w:hAnsi="宋体" w:cs="仿宋_GB2312" w:hint="eastAsia"/>
          <w:sz w:val="32"/>
          <w:szCs w:val="32"/>
        </w:rPr>
      </w:pPr>
      <w:r>
        <w:rPr>
          <w:rFonts w:ascii="宋体" w:eastAsia="仿宋_GB2312" w:hAnsi="宋体" w:hint="eastAsia"/>
          <w:sz w:val="32"/>
          <w:szCs w:val="32"/>
        </w:rPr>
        <w:t>经与各部门沟通研究，拟以应急管理部、</w:t>
      </w:r>
      <w:r>
        <w:rPr>
          <w:rFonts w:ascii="宋体" w:eastAsia="仿宋_GB2312" w:hAnsi="宋体" w:cs="仿宋_GB2312" w:hint="eastAsia"/>
          <w:sz w:val="32"/>
          <w:szCs w:val="32"/>
        </w:rPr>
        <w:t>财政部、工业和信息化部、住房城乡建设部、交通运输部、水利部、国家能源局、国家国防科工局、国家铁路局、国家矿山安监局十部门联合印发，按照规范性文件印发有关规定，公开形式为主动公开。下一步，将按程序做好公开征求意见采纳修改等工作。</w:t>
      </w:r>
    </w:p>
    <w:p w14:paraId="0961006D" w14:textId="77777777" w:rsidR="001461E0" w:rsidRDefault="001461E0" w:rsidP="001461E0"/>
    <w:p w14:paraId="695A179B" w14:textId="77777777" w:rsidR="00014580" w:rsidRPr="001461E0" w:rsidRDefault="00986560"/>
    <w:sectPr w:rsidR="00014580" w:rsidRPr="001461E0">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20B0604020202020204"/>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20B0604020202020204"/>
    <w:charset w:val="86"/>
    <w:family w:val="auto"/>
    <w:pitch w:val="default"/>
    <w:sig w:usb0="A00002BF" w:usb1="38CF7CFA" w:usb2="00082016" w:usb3="00000000" w:csb0="00040001" w:csb1="00000000"/>
  </w:font>
  <w:font w:name="方正小标宋简体">
    <w:panose1 w:val="02000000000000000000"/>
    <w:charset w:val="86"/>
    <w:family w:val="auto"/>
    <w:pitch w:val="variable"/>
    <w:sig w:usb0="00000001" w:usb1="080E0000" w:usb2="00000010" w:usb3="00000000" w:csb0="00040001" w:csb1="00000000"/>
  </w:font>
  <w:font w:name="方正小标宋_GBK">
    <w:panose1 w:val="02000000000000000000"/>
    <w:charset w:val="86"/>
    <w:family w:val="auto"/>
    <w:pitch w:val="variable"/>
    <w:sig w:usb0="00000001" w:usb1="080E0000" w:usb2="00000010" w:usb3="00000000" w:csb0="00040001" w:csb1="00000000"/>
  </w:font>
  <w:font w:name="仿宋_GB2312">
    <w:altName w:val="微软雅黑"/>
    <w:panose1 w:val="020B0604020202020204"/>
    <w:charset w:val="86"/>
    <w:family w:val="auto"/>
    <w:pitch w:val="default"/>
    <w:sig w:usb0="00000001" w:usb1="080E0000" w:usb2="00000000" w:usb3="00000000" w:csb0="00040000" w:csb1="00000000"/>
  </w:font>
  <w:font w:name="楷体_GB2312">
    <w:altName w:val="微软雅黑"/>
    <w:panose1 w:val="020B0604020202020204"/>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77DF" w14:textId="77777777" w:rsidR="00000000" w:rsidRDefault="00986560">
    <w:pPr>
      <w:pStyle w:val="a3"/>
    </w:pPr>
    <w:r>
      <w:rPr>
        <w:noProof/>
      </w:rPr>
      <w:pict w14:anchorId="51B219EB">
        <v:shapetype id="_x0000_t202" coordsize="21600,21600" o:spt="202" path="m,l,21600r21600,l21600,xe">
          <v:stroke joinstyle="miter"/>
          <v:path gradientshapeok="t" o:connecttype="rect"/>
        </v:shapetype>
        <v:shape id="文本框 1" o:spid="_x0000_s1025"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" filled="f" stroked="f">
          <o:lock v:ext="edit" aspectratio="t" verticies="t" text="t" shapetype="t"/>
          <v:textbox style="mso-fit-shape-to-text:t" inset="0,0,0,0">
            <w:txbxContent>
              <w:p w14:paraId="36A81D22" w14:textId="77777777" w:rsidR="00000000" w:rsidRDefault="00986560">
                <w:pPr>
                  <w:pStyle w:val="a3"/>
                </w:pPr>
                <w:r>
                  <w:fldChar w:fldCharType="begin"/>
                </w:r>
                <w:r>
                  <w:instrText xml:space="preserve"> PAGE  \* MERGEFORMAT </w:instrText>
                </w:r>
                <w:r>
                  <w:fldChar w:fldCharType="separate"/>
                </w:r>
                <w:r>
                  <w:t>1</w:t>
                </w:r>
                <w:r>
                  <w:fldChar w:fldCharType="end"/>
                </w:r>
              </w:p>
            </w:txbxContent>
          </v:textbox>
          <w10:wrap anchorx="margin"/>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E3568"/>
    <w:multiLevelType w:val="singleLevel"/>
    <w:tmpl w:val="79FE356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1026"/>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E0"/>
    <w:rsid w:val="001461E0"/>
    <w:rsid w:val="00324422"/>
    <w:rsid w:val="004F3412"/>
    <w:rsid w:val="00530FA9"/>
    <w:rsid w:val="00540AA7"/>
    <w:rsid w:val="00566BAC"/>
    <w:rsid w:val="006B36F1"/>
    <w:rsid w:val="008629F0"/>
    <w:rsid w:val="00866DC0"/>
    <w:rsid w:val="00986560"/>
    <w:rsid w:val="00ED4F2A"/>
    <w:rsid w:val="00F24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F2EB566"/>
  <w14:defaultImageDpi w14:val="32767"/>
  <w15:chartTrackingRefBased/>
  <w15:docId w15:val="{A0EC34F5-780C-8A43-816E-C675F4BE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next w:val="2"/>
    <w:qFormat/>
    <w:rsid w:val="001461E0"/>
    <w:pPr>
      <w:widowControl w:val="0"/>
      <w:jc w:val="both"/>
    </w:pPr>
    <w:rPr>
      <w:rFonts w:ascii="Times New Roman" w:eastAsia="宋体" w:hAnsi="Times New Roman"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461E0"/>
    <w:pPr>
      <w:tabs>
        <w:tab w:val="center" w:pos="4153"/>
        <w:tab w:val="right" w:pos="8306"/>
      </w:tabs>
      <w:snapToGrid w:val="0"/>
      <w:jc w:val="left"/>
    </w:pPr>
    <w:rPr>
      <w:sz w:val="18"/>
    </w:rPr>
  </w:style>
  <w:style w:type="character" w:customStyle="1" w:styleId="a4">
    <w:name w:val="页脚 字符"/>
    <w:basedOn w:val="a0"/>
    <w:link w:val="a3"/>
    <w:rsid w:val="001461E0"/>
    <w:rPr>
      <w:rFonts w:ascii="Times New Roman" w:eastAsia="宋体" w:hAnsi="Times New Roman" w:cs="Times New Roman"/>
      <w:sz w:val="18"/>
      <w:szCs w:val="20"/>
    </w:rPr>
  </w:style>
  <w:style w:type="paragraph" w:styleId="a5">
    <w:name w:val="Body Text Indent"/>
    <w:basedOn w:val="a"/>
    <w:link w:val="a6"/>
    <w:uiPriority w:val="99"/>
    <w:semiHidden/>
    <w:unhideWhenUsed/>
    <w:rsid w:val="001461E0"/>
    <w:pPr>
      <w:spacing w:after="120"/>
      <w:ind w:leftChars="200" w:left="420"/>
    </w:pPr>
  </w:style>
  <w:style w:type="character" w:customStyle="1" w:styleId="a6">
    <w:name w:val="正文文本缩进 字符"/>
    <w:basedOn w:val="a0"/>
    <w:link w:val="a5"/>
    <w:uiPriority w:val="99"/>
    <w:semiHidden/>
    <w:rsid w:val="001461E0"/>
    <w:rPr>
      <w:rFonts w:ascii="Times New Roman" w:eastAsia="宋体" w:hAnsi="Times New Roman" w:cs="Times New Roman"/>
      <w:sz w:val="21"/>
      <w:szCs w:val="20"/>
    </w:rPr>
  </w:style>
  <w:style w:type="paragraph" w:styleId="2">
    <w:name w:val="Body Text First Indent 2"/>
    <w:basedOn w:val="a5"/>
    <w:link w:val="20"/>
    <w:uiPriority w:val="99"/>
    <w:semiHidden/>
    <w:unhideWhenUsed/>
    <w:rsid w:val="001461E0"/>
    <w:pPr>
      <w:ind w:firstLineChars="200" w:firstLine="420"/>
    </w:pPr>
  </w:style>
  <w:style w:type="character" w:customStyle="1" w:styleId="20">
    <w:name w:val="正文文本首行缩进 2 字符"/>
    <w:basedOn w:val="a6"/>
    <w:link w:val="2"/>
    <w:uiPriority w:val="99"/>
    <w:semiHidden/>
    <w:rsid w:val="001461E0"/>
    <w:rPr>
      <w:rFonts w:ascii="Times New Roman" w:eastAsia="宋体" w:hAnsi="Times New Roman"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1667</dc:creator>
  <cp:keywords/>
  <dc:description/>
  <cp:lastModifiedBy>1667</cp:lastModifiedBy>
  <cp:revision>1</cp:revision>
  <dcterms:created xsi:type="dcterms:W3CDTF">2026-06-08T05:07:00Z</dcterms:created>
  <dcterms:modified xsi:type="dcterms:W3CDTF">2026-06-08T05:08:00Z</dcterms:modified>
</cp:coreProperties>
</file>