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F031" w14:textId="77777777" w:rsidR="00284156" w:rsidRDefault="009D12F5">
      <w:pPr>
        <w:widowControl w:val="0"/>
        <w:adjustRightInd/>
        <w:snapToGrid/>
        <w:ind w:firstLineChars="0" w:firstLine="0"/>
        <w:jc w:val="center"/>
        <w:rPr>
          <w:rFonts w:ascii="宋体" w:eastAsia="黑体" w:hAnsi="Courier New" w:cs="Times New Roman" w:hint="eastAsia"/>
          <w:b/>
          <w:kern w:val="2"/>
          <w:sz w:val="32"/>
          <w:szCs w:val="32"/>
          <w:lang w:bidi="ar-SA"/>
        </w:rPr>
      </w:pPr>
      <w:bookmarkStart w:id="0" w:name="OLE_LINK7"/>
      <w:bookmarkStart w:id="1" w:name="_Toc34064617"/>
      <w:bookmarkStart w:id="2" w:name="_Toc34064675"/>
      <w:r>
        <w:rPr>
          <w:rFonts w:ascii="宋体" w:eastAsia="黑体" w:hAnsi="Courier New" w:cs="Times New Roman" w:hint="eastAsia"/>
          <w:b/>
          <w:kern w:val="2"/>
          <w:sz w:val="32"/>
          <w:szCs w:val="32"/>
          <w:lang w:bidi="ar-SA"/>
        </w:rPr>
        <w:t>中国肉类协会</w:t>
      </w:r>
      <w:r>
        <w:rPr>
          <w:rFonts w:ascii="宋体" w:eastAsia="黑体" w:hAnsi="Courier New" w:cs="Times New Roman" w:hint="eastAsia"/>
          <w:b/>
          <w:kern w:val="2"/>
          <w:sz w:val="32"/>
          <w:szCs w:val="32"/>
          <w:lang w:bidi="ar-SA"/>
        </w:rPr>
        <w:t>团体标准《</w:t>
      </w:r>
      <w:r>
        <w:rPr>
          <w:rFonts w:ascii="宋体" w:eastAsia="黑体" w:hAnsi="Courier New" w:cs="Times New Roman" w:hint="eastAsia"/>
          <w:b/>
          <w:kern w:val="2"/>
          <w:sz w:val="32"/>
          <w:szCs w:val="32"/>
          <w:lang w:bidi="ar-SA"/>
        </w:rPr>
        <w:t>热鲜牛肉生产技术规范</w:t>
      </w:r>
      <w:r>
        <w:rPr>
          <w:rFonts w:ascii="宋体" w:eastAsia="黑体" w:hAnsi="Courier New" w:cs="Times New Roman" w:hint="eastAsia"/>
          <w:b/>
          <w:kern w:val="2"/>
          <w:sz w:val="32"/>
          <w:szCs w:val="32"/>
          <w:lang w:bidi="ar-SA"/>
        </w:rPr>
        <w:t>》</w:t>
      </w:r>
      <w:r>
        <w:rPr>
          <w:rFonts w:ascii="宋体" w:eastAsia="黑体" w:hAnsi="Courier New" w:cs="Times New Roman" w:hint="eastAsia"/>
          <w:b/>
          <w:kern w:val="2"/>
          <w:sz w:val="32"/>
          <w:szCs w:val="32"/>
          <w:lang w:bidi="ar-SA"/>
        </w:rPr>
        <w:t>(</w:t>
      </w:r>
      <w:r>
        <w:rPr>
          <w:rFonts w:ascii="宋体" w:eastAsia="黑体" w:hAnsi="Courier New" w:cs="Times New Roman" w:hint="eastAsia"/>
          <w:b/>
          <w:kern w:val="2"/>
          <w:sz w:val="32"/>
          <w:szCs w:val="32"/>
          <w:lang w:bidi="ar-SA"/>
        </w:rPr>
        <w:t>征求意见</w:t>
      </w:r>
      <w:r>
        <w:rPr>
          <w:rFonts w:ascii="宋体" w:eastAsia="黑体" w:hAnsi="Courier New" w:cs="Times New Roman" w:hint="eastAsia"/>
          <w:b/>
          <w:kern w:val="2"/>
          <w:sz w:val="32"/>
          <w:szCs w:val="32"/>
          <w:lang w:bidi="ar-SA"/>
        </w:rPr>
        <w:t>稿</w:t>
      </w:r>
      <w:r>
        <w:rPr>
          <w:rFonts w:ascii="宋体" w:eastAsia="黑体" w:hAnsi="Courier New" w:cs="Times New Roman" w:hint="eastAsia"/>
          <w:b/>
          <w:kern w:val="2"/>
          <w:sz w:val="32"/>
          <w:szCs w:val="32"/>
          <w:lang w:bidi="ar-SA"/>
        </w:rPr>
        <w:t>)</w:t>
      </w:r>
      <w:r>
        <w:rPr>
          <w:rFonts w:ascii="宋体" w:eastAsia="黑体" w:hAnsi="Courier New" w:cs="Times New Roman" w:hint="eastAsia"/>
          <w:b/>
          <w:kern w:val="2"/>
          <w:sz w:val="32"/>
          <w:szCs w:val="32"/>
          <w:lang w:bidi="ar-SA"/>
        </w:rPr>
        <w:t>编制说明</w:t>
      </w:r>
    </w:p>
    <w:bookmarkEnd w:id="0"/>
    <w:p w14:paraId="192E7DAA" w14:textId="77777777" w:rsidR="00284156" w:rsidRDefault="009D12F5">
      <w:pPr>
        <w:pStyle w:val="1"/>
        <w:keepNext w:val="0"/>
        <w:keepLines w:val="0"/>
        <w:widowControl w:val="0"/>
        <w:adjustRightInd/>
        <w:snapToGrid/>
        <w:ind w:firstLine="560"/>
        <w:rPr>
          <w:rFonts w:ascii="Times New Roman" w:hAnsi="Times New Roman" w:cs="Times New Roman"/>
          <w:b w:val="0"/>
          <w:bCs/>
          <w:szCs w:val="44"/>
          <w:lang w:bidi="ar-SA"/>
        </w:rPr>
      </w:pPr>
      <w:r>
        <w:rPr>
          <w:rFonts w:ascii="Times New Roman" w:hAnsi="Times New Roman" w:cs="Times New Roman" w:hint="eastAsia"/>
          <w:b w:val="0"/>
          <w:bCs/>
          <w:szCs w:val="44"/>
          <w:lang w:bidi="ar-SA"/>
        </w:rPr>
        <w:t>一、工作简况</w:t>
      </w:r>
      <w:bookmarkStart w:id="3" w:name="OLE_LINK9"/>
    </w:p>
    <w:p w14:paraId="2797B1F5" w14:textId="77777777" w:rsidR="00284156" w:rsidRDefault="009D12F5">
      <w:pPr>
        <w:pStyle w:val="2"/>
        <w:keepNext w:val="0"/>
        <w:keepLines w:val="0"/>
        <w:widowControl w:val="0"/>
        <w:adjustRightInd/>
        <w:snapToGrid/>
        <w:ind w:firstLine="562"/>
        <w:rPr>
          <w:rFonts w:ascii="Times New Roman" w:eastAsia="楷体" w:hAnsi="Times New Roman" w:cs="Times New Roman"/>
          <w:kern w:val="2"/>
          <w:sz w:val="28"/>
          <w:lang w:bidi="ar-SA"/>
        </w:rPr>
      </w:pPr>
      <w:bookmarkStart w:id="4" w:name="OLE_LINK13"/>
      <w:bookmarkEnd w:id="3"/>
      <w:r>
        <w:rPr>
          <w:rFonts w:ascii="Times New Roman" w:eastAsia="楷体" w:hAnsi="Times New Roman" w:cs="Times New Roman" w:hint="eastAsia"/>
          <w:kern w:val="2"/>
          <w:sz w:val="28"/>
          <w:lang w:bidi="ar-SA"/>
        </w:rPr>
        <w:t>（一）任务来源</w:t>
      </w:r>
    </w:p>
    <w:bookmarkEnd w:id="4"/>
    <w:p w14:paraId="0192DD9F" w14:textId="21241C7C" w:rsidR="00284156" w:rsidRDefault="009D12F5">
      <w:pPr>
        <w:ind w:firstLine="480"/>
        <w:rPr>
          <w:rFonts w:ascii="Times New Roman" w:hAnsi="Times New Roman" w:cs="Times New Roman"/>
          <w:snapToGrid w:val="0"/>
          <w:sz w:val="24"/>
          <w:szCs w:val="24"/>
        </w:rPr>
      </w:pPr>
      <w:r>
        <w:rPr>
          <w:rFonts w:hint="eastAsia"/>
          <w:snapToGrid w:val="0"/>
          <w:sz w:val="24"/>
          <w:szCs w:val="24"/>
        </w:rPr>
        <w:t>随着消费者对</w:t>
      </w:r>
      <w:r>
        <w:rPr>
          <w:rFonts w:hint="eastAsia"/>
          <w:snapToGrid w:val="0"/>
          <w:sz w:val="24"/>
          <w:szCs w:val="24"/>
        </w:rPr>
        <w:t>牛</w:t>
      </w:r>
      <w:r>
        <w:rPr>
          <w:rFonts w:hint="eastAsia"/>
          <w:snapToGrid w:val="0"/>
          <w:sz w:val="24"/>
          <w:szCs w:val="24"/>
        </w:rPr>
        <w:t>肉</w:t>
      </w:r>
      <w:r>
        <w:rPr>
          <w:rFonts w:hint="eastAsia"/>
          <w:snapToGrid w:val="0"/>
          <w:sz w:val="24"/>
          <w:szCs w:val="24"/>
        </w:rPr>
        <w:t>品质要求</w:t>
      </w:r>
      <w:r w:rsidR="0009728C">
        <w:rPr>
          <w:rFonts w:hint="eastAsia"/>
          <w:snapToGrid w:val="0"/>
          <w:sz w:val="24"/>
          <w:szCs w:val="24"/>
        </w:rPr>
        <w:t>的不断提高和对鲜</w:t>
      </w:r>
      <w:r w:rsidR="003B4FD7">
        <w:rPr>
          <w:rFonts w:hint="eastAsia"/>
          <w:snapToGrid w:val="0"/>
          <w:sz w:val="24"/>
          <w:szCs w:val="24"/>
        </w:rPr>
        <w:t>牛</w:t>
      </w:r>
      <w:r w:rsidR="0009728C">
        <w:rPr>
          <w:rFonts w:hint="eastAsia"/>
          <w:snapToGrid w:val="0"/>
          <w:sz w:val="24"/>
          <w:szCs w:val="24"/>
        </w:rPr>
        <w:t>肉多元化</w:t>
      </w:r>
      <w:r w:rsidR="003B4FD7">
        <w:rPr>
          <w:rFonts w:hint="eastAsia"/>
          <w:snapToGrid w:val="0"/>
          <w:sz w:val="24"/>
          <w:szCs w:val="24"/>
        </w:rPr>
        <w:t>消费</w:t>
      </w:r>
      <w:r w:rsidR="0009728C">
        <w:rPr>
          <w:rFonts w:hint="eastAsia"/>
          <w:snapToGrid w:val="0"/>
          <w:sz w:val="24"/>
          <w:szCs w:val="24"/>
        </w:rPr>
        <w:t>需求</w:t>
      </w:r>
      <w:r>
        <w:rPr>
          <w:rFonts w:hint="eastAsia"/>
          <w:snapToGrid w:val="0"/>
          <w:sz w:val="24"/>
          <w:szCs w:val="24"/>
        </w:rPr>
        <w:t>的不断</w:t>
      </w:r>
      <w:r w:rsidR="0009728C">
        <w:rPr>
          <w:rFonts w:hint="eastAsia"/>
          <w:snapToGrid w:val="0"/>
          <w:sz w:val="24"/>
          <w:szCs w:val="24"/>
        </w:rPr>
        <w:t>增加</w:t>
      </w:r>
      <w:r>
        <w:rPr>
          <w:rFonts w:hint="eastAsia"/>
          <w:snapToGrid w:val="0"/>
          <w:sz w:val="24"/>
          <w:szCs w:val="24"/>
        </w:rPr>
        <w:t>，热鲜</w:t>
      </w:r>
      <w:r>
        <w:rPr>
          <w:rFonts w:hint="eastAsia"/>
          <w:snapToGrid w:val="0"/>
          <w:sz w:val="24"/>
          <w:szCs w:val="24"/>
        </w:rPr>
        <w:t>温</w:t>
      </w:r>
      <w:r>
        <w:rPr>
          <w:rFonts w:hint="eastAsia"/>
          <w:snapToGrid w:val="0"/>
          <w:sz w:val="24"/>
          <w:szCs w:val="24"/>
        </w:rPr>
        <w:t>牛肉</w:t>
      </w:r>
      <w:r>
        <w:rPr>
          <w:rFonts w:hint="eastAsia"/>
          <w:snapToGrid w:val="0"/>
          <w:sz w:val="24"/>
          <w:szCs w:val="24"/>
        </w:rPr>
        <w:t>在市场上的需求日益增长。然而，目前</w:t>
      </w:r>
      <w:r>
        <w:rPr>
          <w:rFonts w:hint="eastAsia"/>
          <w:snapToGrid w:val="0"/>
          <w:sz w:val="24"/>
          <w:szCs w:val="24"/>
        </w:rPr>
        <w:t>热</w:t>
      </w:r>
      <w:r>
        <w:rPr>
          <w:rFonts w:hint="eastAsia"/>
          <w:snapToGrid w:val="0"/>
          <w:sz w:val="24"/>
          <w:szCs w:val="24"/>
        </w:rPr>
        <w:t>鲜牛肉生产领域缺乏统一、规范的技术标准，导致生产过程中存在诸多不规范行为，影响产品质量和食品安全。为规范</w:t>
      </w:r>
      <w:r>
        <w:rPr>
          <w:rFonts w:hint="eastAsia"/>
          <w:snapToGrid w:val="0"/>
          <w:sz w:val="24"/>
          <w:szCs w:val="24"/>
        </w:rPr>
        <w:t>热</w:t>
      </w:r>
      <w:r>
        <w:rPr>
          <w:rFonts w:hint="eastAsia"/>
          <w:snapToGrid w:val="0"/>
          <w:sz w:val="24"/>
          <w:szCs w:val="24"/>
        </w:rPr>
        <w:t>鲜牛肉生产企业的生产活动，提高热鲜牛肉产品质量，保障消费者健康，中国肉类协会提出制定《热鲜牛肉生产技术规范》团体标准，旨在填补行业标准空白，促进行业健康有序发展。</w:t>
      </w:r>
    </w:p>
    <w:p w14:paraId="7A4CD986" w14:textId="77777777" w:rsidR="00284156" w:rsidRDefault="009D12F5">
      <w:pPr>
        <w:pStyle w:val="2"/>
        <w:keepNext w:val="0"/>
        <w:keepLines w:val="0"/>
        <w:spacing w:line="500" w:lineRule="exact"/>
        <w:ind w:firstLine="560"/>
        <w:rPr>
          <w:rFonts w:ascii="Times New Roman" w:hAnsi="Times New Roman"/>
          <w:sz w:val="28"/>
        </w:rPr>
      </w:pPr>
      <w:r>
        <w:rPr>
          <w:rFonts w:ascii="Times New Roman" w:hAnsi="Times New Roman"/>
          <w:sz w:val="28"/>
        </w:rPr>
        <w:t>（二）起草单位</w:t>
      </w:r>
      <w:r>
        <w:rPr>
          <w:rFonts w:ascii="Times New Roman" w:hAnsi="Times New Roman" w:hint="eastAsia"/>
          <w:sz w:val="28"/>
        </w:rPr>
        <w:t>、</w:t>
      </w:r>
      <w:r>
        <w:rPr>
          <w:rFonts w:ascii="Times New Roman" w:hAnsi="Times New Roman" w:hint="eastAsia"/>
          <w:sz w:val="28"/>
        </w:rPr>
        <w:t>起草人</w:t>
      </w:r>
    </w:p>
    <w:p w14:paraId="7141F5CB" w14:textId="77777777" w:rsidR="00284156" w:rsidRDefault="009D12F5">
      <w:pPr>
        <w:ind w:firstLine="480"/>
        <w:rPr>
          <w:rFonts w:ascii="Times New Roman" w:hAnsi="Times New Roman" w:cs="Times New Roman"/>
          <w:snapToGrid w:val="0"/>
          <w:sz w:val="24"/>
          <w:szCs w:val="24"/>
        </w:rPr>
      </w:pPr>
      <w:r>
        <w:rPr>
          <w:rFonts w:ascii="Times New Roman" w:hAnsi="Times New Roman" w:cs="Times New Roman" w:hint="eastAsia"/>
          <w:snapToGrid w:val="0"/>
          <w:sz w:val="24"/>
          <w:szCs w:val="24"/>
        </w:rPr>
        <w:t>略。</w:t>
      </w:r>
    </w:p>
    <w:p w14:paraId="0A7F6BC1" w14:textId="77777777" w:rsidR="00284156" w:rsidRDefault="009D12F5">
      <w:pPr>
        <w:pStyle w:val="2"/>
        <w:keepNext w:val="0"/>
        <w:keepLines w:val="0"/>
        <w:widowControl w:val="0"/>
        <w:adjustRightInd/>
        <w:snapToGrid/>
        <w:ind w:firstLine="562"/>
        <w:rPr>
          <w:rFonts w:ascii="Times New Roman" w:eastAsia="楷体" w:hAnsi="Times New Roman" w:cs="Times New Roman"/>
          <w:kern w:val="2"/>
          <w:sz w:val="28"/>
          <w:lang w:bidi="ar-SA"/>
        </w:rPr>
      </w:pPr>
      <w:bookmarkStart w:id="5" w:name="OLE_LINK18"/>
      <w:r>
        <w:rPr>
          <w:rFonts w:ascii="Times New Roman" w:eastAsia="楷体" w:hAnsi="Times New Roman" w:cs="Times New Roman" w:hint="eastAsia"/>
          <w:kern w:val="2"/>
          <w:sz w:val="28"/>
          <w:lang w:bidi="ar-SA"/>
        </w:rPr>
        <w:t>（三）主要工作过程</w:t>
      </w:r>
    </w:p>
    <w:p w14:paraId="55557A18" w14:textId="77777777" w:rsidR="00284156" w:rsidRDefault="009D12F5">
      <w:pPr>
        <w:ind w:firstLine="482"/>
        <w:rPr>
          <w:rFonts w:hint="eastAsia"/>
          <w:b/>
          <w:bCs/>
          <w:snapToGrid w:val="0"/>
          <w:sz w:val="24"/>
          <w:szCs w:val="24"/>
        </w:rPr>
      </w:pPr>
      <w:bookmarkStart w:id="6" w:name="OLE_LINK28"/>
      <w:bookmarkEnd w:id="5"/>
      <w:r>
        <w:rPr>
          <w:b/>
          <w:bCs/>
          <w:snapToGrid w:val="0"/>
          <w:sz w:val="24"/>
          <w:szCs w:val="24"/>
        </w:rPr>
        <w:t>1.</w:t>
      </w:r>
      <w:r>
        <w:rPr>
          <w:b/>
          <w:bCs/>
          <w:snapToGrid w:val="0"/>
          <w:sz w:val="24"/>
          <w:szCs w:val="24"/>
        </w:rPr>
        <w:t>起草阶段</w:t>
      </w:r>
    </w:p>
    <w:bookmarkEnd w:id="6"/>
    <w:p w14:paraId="4B39C049" w14:textId="77777777" w:rsidR="00284156" w:rsidRDefault="009D12F5">
      <w:pPr>
        <w:ind w:firstLine="480"/>
        <w:rPr>
          <w:rFonts w:ascii="Times New Roman" w:hAnsi="Times New Roman" w:cs="Times New Roman"/>
          <w:snapToGrid w:val="0"/>
          <w:sz w:val="24"/>
          <w:szCs w:val="24"/>
        </w:rPr>
      </w:pPr>
      <w:r>
        <w:rPr>
          <w:rFonts w:ascii="Times New Roman" w:hAnsi="Times New Roman" w:cs="Times New Roman" w:hint="eastAsia"/>
          <w:snapToGrid w:val="0"/>
          <w:sz w:val="24"/>
          <w:szCs w:val="24"/>
        </w:rPr>
        <w:t>在充分调研的基础上，依据</w:t>
      </w:r>
      <w:r>
        <w:rPr>
          <w:rFonts w:ascii="Times New Roman" w:hAnsi="Times New Roman" w:cs="Times New Roman" w:hint="eastAsia"/>
          <w:snapToGrid w:val="0"/>
          <w:sz w:val="24"/>
          <w:szCs w:val="24"/>
        </w:rPr>
        <w:t xml:space="preserve"> GB/T 1.1</w:t>
      </w:r>
      <w:r>
        <w:rPr>
          <w:rFonts w:ascii="Times New Roman" w:hAnsi="Times New Roman" w:cs="Times New Roman" w:hint="eastAsia"/>
          <w:snapToGrid w:val="0"/>
          <w:sz w:val="24"/>
          <w:szCs w:val="24"/>
        </w:rPr>
        <w:t>—</w:t>
      </w:r>
      <w:r>
        <w:rPr>
          <w:rFonts w:ascii="Times New Roman" w:hAnsi="Times New Roman" w:cs="Times New Roman" w:hint="eastAsia"/>
          <w:snapToGrid w:val="0"/>
          <w:sz w:val="24"/>
          <w:szCs w:val="24"/>
        </w:rPr>
        <w:t>2020</w:t>
      </w:r>
      <w:r>
        <w:rPr>
          <w:rFonts w:ascii="Times New Roman" w:hAnsi="Times New Roman" w:cs="Times New Roman" w:hint="eastAsia"/>
          <w:snapToGrid w:val="0"/>
          <w:sz w:val="24"/>
          <w:szCs w:val="24"/>
        </w:rPr>
        <w:t>《标准化工作导则</w:t>
      </w:r>
      <w:r>
        <w:rPr>
          <w:rFonts w:ascii="Times New Roman" w:hAnsi="Times New Roman" w:cs="Times New Roman" w:hint="eastAsia"/>
          <w:snapToGrid w:val="0"/>
          <w:sz w:val="24"/>
          <w:szCs w:val="24"/>
        </w:rPr>
        <w:t xml:space="preserve"> </w:t>
      </w:r>
      <w:r>
        <w:rPr>
          <w:rFonts w:ascii="Times New Roman" w:hAnsi="Times New Roman" w:cs="Times New Roman" w:hint="eastAsia"/>
          <w:snapToGrid w:val="0"/>
          <w:sz w:val="24"/>
          <w:szCs w:val="24"/>
        </w:rPr>
        <w:t>第</w:t>
      </w:r>
      <w:r>
        <w:rPr>
          <w:rFonts w:ascii="Times New Roman" w:hAnsi="Times New Roman" w:cs="Times New Roman" w:hint="eastAsia"/>
          <w:snapToGrid w:val="0"/>
          <w:sz w:val="24"/>
          <w:szCs w:val="24"/>
        </w:rPr>
        <w:t xml:space="preserve"> 1 </w:t>
      </w:r>
      <w:r>
        <w:rPr>
          <w:rFonts w:ascii="Times New Roman" w:hAnsi="Times New Roman" w:cs="Times New Roman" w:hint="eastAsia"/>
          <w:snapToGrid w:val="0"/>
          <w:sz w:val="24"/>
          <w:szCs w:val="24"/>
        </w:rPr>
        <w:t>部分：标准化文件的结构和起草规则》，结合热鲜</w:t>
      </w:r>
      <w:r>
        <w:rPr>
          <w:rFonts w:ascii="Times New Roman" w:hAnsi="Times New Roman" w:cs="Times New Roman" w:hint="eastAsia"/>
          <w:snapToGrid w:val="0"/>
          <w:sz w:val="24"/>
          <w:szCs w:val="24"/>
        </w:rPr>
        <w:t>、</w:t>
      </w:r>
      <w:r>
        <w:rPr>
          <w:rFonts w:ascii="Times New Roman" w:hAnsi="Times New Roman" w:cs="Times New Roman" w:hint="eastAsia"/>
          <w:snapToGrid w:val="0"/>
          <w:sz w:val="24"/>
          <w:szCs w:val="24"/>
        </w:rPr>
        <w:t>中温</w:t>
      </w:r>
      <w:r>
        <w:rPr>
          <w:rFonts w:ascii="Times New Roman" w:hAnsi="Times New Roman" w:cs="Times New Roman" w:hint="eastAsia"/>
          <w:snapToGrid w:val="0"/>
          <w:sz w:val="24"/>
          <w:szCs w:val="24"/>
        </w:rPr>
        <w:t>牛肉生产的实际情况，起草组多次召开内部会议，对标准的框架结构、技术内容进行研讨和修改，形成标准草案初稿。</w:t>
      </w:r>
    </w:p>
    <w:p w14:paraId="01929AFF" w14:textId="77777777" w:rsidR="00284156" w:rsidRDefault="009D12F5">
      <w:pPr>
        <w:numPr>
          <w:ilvl w:val="0"/>
          <w:numId w:val="8"/>
        </w:numPr>
        <w:ind w:firstLine="482"/>
        <w:rPr>
          <w:rFonts w:hint="eastAsia"/>
          <w:b/>
          <w:bCs/>
          <w:snapToGrid w:val="0"/>
          <w:sz w:val="24"/>
          <w:szCs w:val="24"/>
        </w:rPr>
      </w:pPr>
      <w:r>
        <w:rPr>
          <w:rFonts w:hint="eastAsia"/>
          <w:b/>
          <w:bCs/>
          <w:snapToGrid w:val="0"/>
          <w:sz w:val="24"/>
          <w:szCs w:val="24"/>
        </w:rPr>
        <w:t>征求意见阶段</w:t>
      </w:r>
    </w:p>
    <w:p w14:paraId="7050E061" w14:textId="77777777" w:rsidR="00284156" w:rsidRDefault="009D12F5">
      <w:pPr>
        <w:ind w:firstLine="480"/>
        <w:rPr>
          <w:rFonts w:ascii="Times New Roman" w:hAnsi="Times New Roman" w:cs="Times New Roman"/>
          <w:snapToGrid w:val="0"/>
          <w:sz w:val="24"/>
          <w:szCs w:val="24"/>
        </w:rPr>
      </w:pPr>
      <w:r>
        <w:rPr>
          <w:rFonts w:ascii="Times New Roman" w:hAnsi="Times New Roman" w:cs="Times New Roman" w:hint="eastAsia"/>
          <w:snapToGrid w:val="0"/>
          <w:sz w:val="24"/>
          <w:szCs w:val="24"/>
        </w:rPr>
        <w:t>将标准草案初稿发送至行业内专家、生产企业、相关监管部门等，广泛征求各方意见和建议。起草组对收集到的意见进行逐一梳理、分析和讨论，对标准草案进行进一步修改和完善，形成征求意见稿。</w:t>
      </w:r>
    </w:p>
    <w:p w14:paraId="69BCEED6" w14:textId="77777777" w:rsidR="00284156" w:rsidRDefault="009D12F5">
      <w:pPr>
        <w:ind w:firstLine="482"/>
        <w:rPr>
          <w:rFonts w:hint="eastAsia"/>
          <w:b/>
          <w:bCs/>
          <w:snapToGrid w:val="0"/>
          <w:sz w:val="24"/>
          <w:szCs w:val="24"/>
        </w:rPr>
      </w:pPr>
      <w:r>
        <w:rPr>
          <w:rFonts w:hint="eastAsia"/>
          <w:b/>
          <w:bCs/>
          <w:snapToGrid w:val="0"/>
          <w:sz w:val="24"/>
          <w:szCs w:val="24"/>
        </w:rPr>
        <w:t>3.</w:t>
      </w:r>
      <w:r>
        <w:rPr>
          <w:rFonts w:hint="eastAsia"/>
          <w:b/>
          <w:bCs/>
          <w:snapToGrid w:val="0"/>
          <w:sz w:val="24"/>
          <w:szCs w:val="24"/>
        </w:rPr>
        <w:t>审查阶段</w:t>
      </w:r>
      <w:bookmarkStart w:id="7" w:name="OLE_LINK129"/>
    </w:p>
    <w:p w14:paraId="10236807" w14:textId="77777777" w:rsidR="00284156" w:rsidRDefault="009D12F5">
      <w:pPr>
        <w:pStyle w:val="1"/>
        <w:keepNext w:val="0"/>
        <w:keepLines w:val="0"/>
        <w:widowControl w:val="0"/>
        <w:adjustRightInd/>
        <w:snapToGrid/>
        <w:ind w:firstLine="560"/>
        <w:rPr>
          <w:rFonts w:ascii="Times New Roman" w:hAnsi="Times New Roman" w:cs="Times New Roman"/>
          <w:b w:val="0"/>
          <w:bCs/>
          <w:szCs w:val="44"/>
          <w:lang w:bidi="ar-SA"/>
        </w:rPr>
      </w:pPr>
      <w:bookmarkStart w:id="8" w:name="OLE_LINK19"/>
      <w:bookmarkStart w:id="9" w:name="OLE_LINK20"/>
      <w:r>
        <w:rPr>
          <w:rFonts w:ascii="Times New Roman" w:hAnsi="Times New Roman" w:cs="Times New Roman" w:hint="eastAsia"/>
          <w:b w:val="0"/>
          <w:bCs/>
          <w:szCs w:val="44"/>
          <w:lang w:bidi="ar-SA"/>
        </w:rPr>
        <w:t>二、标准编制原则和确定标准主要内容的依据</w:t>
      </w:r>
    </w:p>
    <w:p w14:paraId="395A97AE" w14:textId="77777777" w:rsidR="00284156" w:rsidRDefault="009D12F5">
      <w:pPr>
        <w:pStyle w:val="2"/>
        <w:keepNext w:val="0"/>
        <w:keepLines w:val="0"/>
        <w:widowControl w:val="0"/>
        <w:adjustRightInd/>
        <w:snapToGrid/>
        <w:ind w:firstLine="562"/>
        <w:rPr>
          <w:rFonts w:ascii="Times New Roman" w:eastAsia="楷体" w:hAnsi="Times New Roman" w:cs="Times New Roman"/>
          <w:kern w:val="2"/>
          <w:sz w:val="28"/>
          <w:lang w:bidi="ar-SA"/>
        </w:rPr>
      </w:pPr>
      <w:bookmarkStart w:id="10" w:name="OLE_LINK21"/>
      <w:bookmarkEnd w:id="7"/>
      <w:bookmarkEnd w:id="8"/>
      <w:bookmarkEnd w:id="9"/>
      <w:r>
        <w:rPr>
          <w:rFonts w:ascii="Times New Roman" w:eastAsia="楷体" w:hAnsi="Times New Roman" w:cs="Times New Roman" w:hint="eastAsia"/>
          <w:kern w:val="2"/>
          <w:sz w:val="28"/>
          <w:lang w:bidi="ar-SA"/>
        </w:rPr>
        <w:t>（一）标准的修订原则</w:t>
      </w:r>
    </w:p>
    <w:bookmarkEnd w:id="10"/>
    <w:p w14:paraId="6379BE75" w14:textId="77777777" w:rsidR="00284156" w:rsidRDefault="009D12F5">
      <w:pPr>
        <w:ind w:firstLine="480"/>
        <w:rPr>
          <w:rFonts w:ascii="Times New Roman" w:hAnsi="Times New Roman" w:cs="Times New Roman"/>
          <w:snapToGrid w:val="0"/>
          <w:sz w:val="24"/>
          <w:szCs w:val="24"/>
        </w:rPr>
      </w:pPr>
      <w:r>
        <w:rPr>
          <w:rFonts w:ascii="Times New Roman" w:hAnsi="Times New Roman" w:cs="Times New Roman"/>
          <w:snapToGrid w:val="0"/>
          <w:sz w:val="24"/>
          <w:szCs w:val="24"/>
        </w:rPr>
        <w:t>按照</w:t>
      </w:r>
      <w:r>
        <w:rPr>
          <w:rFonts w:ascii="Times New Roman" w:hAnsi="Times New Roman" w:cs="Times New Roman"/>
          <w:snapToGrid w:val="0"/>
          <w:sz w:val="24"/>
          <w:szCs w:val="24"/>
        </w:rPr>
        <w:t>GB/T 1.1</w:t>
      </w:r>
      <w:r>
        <w:rPr>
          <w:rFonts w:ascii="Times New Roman" w:hAnsi="Times New Roman" w:cs="Times New Roman" w:hint="eastAsia"/>
          <w:snapToGrid w:val="0"/>
          <w:sz w:val="24"/>
          <w:szCs w:val="24"/>
        </w:rPr>
        <w:t>-</w:t>
      </w:r>
      <w:r>
        <w:rPr>
          <w:rFonts w:ascii="Times New Roman" w:hAnsi="Times New Roman" w:cs="Times New Roman"/>
          <w:snapToGrid w:val="0"/>
          <w:sz w:val="24"/>
          <w:szCs w:val="24"/>
        </w:rPr>
        <w:t>2020</w:t>
      </w:r>
      <w:r>
        <w:rPr>
          <w:rFonts w:ascii="Times New Roman" w:hAnsi="Times New Roman" w:cs="Times New Roman"/>
          <w:snapToGrid w:val="0"/>
          <w:sz w:val="24"/>
          <w:szCs w:val="24"/>
        </w:rPr>
        <w:t>《标准化工作导则</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t>第</w:t>
      </w:r>
      <w:r>
        <w:rPr>
          <w:rFonts w:ascii="Times New Roman" w:hAnsi="Times New Roman" w:cs="Times New Roman"/>
          <w:snapToGrid w:val="0"/>
          <w:sz w:val="24"/>
          <w:szCs w:val="24"/>
        </w:rPr>
        <w:t>1</w:t>
      </w:r>
      <w:r>
        <w:rPr>
          <w:rFonts w:ascii="Times New Roman" w:hAnsi="Times New Roman" w:cs="Times New Roman"/>
          <w:snapToGrid w:val="0"/>
          <w:sz w:val="24"/>
          <w:szCs w:val="24"/>
        </w:rPr>
        <w:t>部分：标准化文件的结构和起草规则》、</w:t>
      </w:r>
      <w:r>
        <w:rPr>
          <w:rFonts w:ascii="Times New Roman" w:hAnsi="Times New Roman" w:cs="Times New Roman"/>
          <w:snapToGrid w:val="0"/>
          <w:sz w:val="24"/>
          <w:szCs w:val="24"/>
        </w:rPr>
        <w:t>GB/T 1.2</w:t>
      </w:r>
      <w:r>
        <w:rPr>
          <w:rFonts w:ascii="Times New Roman" w:hAnsi="Times New Roman" w:cs="Times New Roman" w:hint="eastAsia"/>
          <w:snapToGrid w:val="0"/>
          <w:sz w:val="24"/>
          <w:szCs w:val="24"/>
        </w:rPr>
        <w:t>-</w:t>
      </w:r>
      <w:r>
        <w:rPr>
          <w:rFonts w:ascii="Times New Roman" w:hAnsi="Times New Roman" w:cs="Times New Roman"/>
          <w:snapToGrid w:val="0"/>
          <w:sz w:val="24"/>
          <w:szCs w:val="24"/>
        </w:rPr>
        <w:t>2020</w:t>
      </w:r>
      <w:r>
        <w:rPr>
          <w:rFonts w:ascii="Times New Roman" w:hAnsi="Times New Roman" w:cs="Times New Roman"/>
          <w:snapToGrid w:val="0"/>
          <w:sz w:val="24"/>
          <w:szCs w:val="24"/>
        </w:rPr>
        <w:t>《标准化工作导则</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t>第</w:t>
      </w:r>
      <w:r>
        <w:rPr>
          <w:rFonts w:ascii="Times New Roman" w:hAnsi="Times New Roman" w:cs="Times New Roman"/>
          <w:snapToGrid w:val="0"/>
          <w:sz w:val="24"/>
          <w:szCs w:val="24"/>
        </w:rPr>
        <w:t>2</w:t>
      </w:r>
      <w:r>
        <w:rPr>
          <w:rFonts w:ascii="Times New Roman" w:hAnsi="Times New Roman" w:cs="Times New Roman"/>
          <w:snapToGrid w:val="0"/>
          <w:sz w:val="24"/>
          <w:szCs w:val="24"/>
        </w:rPr>
        <w:t>部分：以</w:t>
      </w:r>
      <w:r>
        <w:rPr>
          <w:rFonts w:ascii="Times New Roman" w:hAnsi="Times New Roman" w:cs="Times New Roman"/>
          <w:snapToGrid w:val="0"/>
          <w:sz w:val="24"/>
          <w:szCs w:val="24"/>
        </w:rPr>
        <w:t>ISO/IEC</w:t>
      </w:r>
      <w:r>
        <w:rPr>
          <w:rFonts w:ascii="Times New Roman" w:hAnsi="Times New Roman" w:cs="Times New Roman"/>
          <w:snapToGrid w:val="0"/>
          <w:sz w:val="24"/>
          <w:szCs w:val="24"/>
        </w:rPr>
        <w:t>标准化文件为</w:t>
      </w:r>
      <w:r>
        <w:rPr>
          <w:rFonts w:ascii="Times New Roman" w:hAnsi="Times New Roman" w:cs="Times New Roman"/>
          <w:snapToGrid w:val="0"/>
          <w:sz w:val="24"/>
          <w:szCs w:val="24"/>
        </w:rPr>
        <w:lastRenderedPageBreak/>
        <w:t>基础的标准化文件起草规则》、</w:t>
      </w:r>
      <w:r>
        <w:rPr>
          <w:rFonts w:ascii="Times New Roman" w:hAnsi="Times New Roman" w:cs="Times New Roman"/>
          <w:snapToGrid w:val="0"/>
          <w:sz w:val="24"/>
          <w:szCs w:val="24"/>
        </w:rPr>
        <w:t>GB/T 20001.4</w:t>
      </w:r>
      <w:r>
        <w:rPr>
          <w:rFonts w:ascii="Times New Roman" w:hAnsi="Times New Roman" w:cs="Times New Roman" w:hint="eastAsia"/>
          <w:snapToGrid w:val="0"/>
          <w:sz w:val="24"/>
          <w:szCs w:val="24"/>
        </w:rPr>
        <w:t>-</w:t>
      </w:r>
      <w:r>
        <w:rPr>
          <w:rFonts w:ascii="Times New Roman" w:hAnsi="Times New Roman" w:cs="Times New Roman"/>
          <w:snapToGrid w:val="0"/>
          <w:sz w:val="24"/>
          <w:szCs w:val="24"/>
        </w:rPr>
        <w:t>2015</w:t>
      </w:r>
      <w:r>
        <w:rPr>
          <w:rFonts w:ascii="Times New Roman" w:hAnsi="Times New Roman" w:cs="Times New Roman"/>
          <w:snapToGrid w:val="0"/>
          <w:sz w:val="24"/>
          <w:szCs w:val="24"/>
        </w:rPr>
        <w:t>《标准编制规则</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t>第</w:t>
      </w:r>
      <w:r>
        <w:rPr>
          <w:rFonts w:ascii="Times New Roman" w:hAnsi="Times New Roman" w:cs="Times New Roman"/>
          <w:snapToGrid w:val="0"/>
          <w:sz w:val="24"/>
          <w:szCs w:val="24"/>
        </w:rPr>
        <w:t>4</w:t>
      </w:r>
      <w:r>
        <w:rPr>
          <w:rFonts w:ascii="Times New Roman" w:hAnsi="Times New Roman" w:cs="Times New Roman"/>
          <w:snapToGrid w:val="0"/>
          <w:sz w:val="24"/>
          <w:szCs w:val="24"/>
        </w:rPr>
        <w:t>部分：试验方法标准》的规定和要求</w:t>
      </w:r>
      <w:r>
        <w:rPr>
          <w:rFonts w:ascii="Times New Roman" w:hAnsi="Times New Roman" w:cs="Times New Roman" w:hint="eastAsia"/>
          <w:snapToGrid w:val="0"/>
          <w:sz w:val="24"/>
          <w:szCs w:val="24"/>
        </w:rPr>
        <w:t>对标准进行修订编写</w:t>
      </w:r>
      <w:r>
        <w:rPr>
          <w:rFonts w:ascii="Times New Roman" w:hAnsi="Times New Roman" w:cs="Times New Roman"/>
          <w:snapToGrid w:val="0"/>
          <w:sz w:val="24"/>
          <w:szCs w:val="24"/>
        </w:rPr>
        <w:t>。</w:t>
      </w:r>
      <w:r>
        <w:rPr>
          <w:rFonts w:ascii="Times New Roman" w:hAnsi="Times New Roman" w:cs="Times New Roman" w:hint="eastAsia"/>
          <w:snapToGrid w:val="0"/>
          <w:sz w:val="24"/>
          <w:szCs w:val="24"/>
        </w:rPr>
        <w:t>本标准的修订遵循以下原则：</w:t>
      </w:r>
    </w:p>
    <w:p w14:paraId="508C7CF3" w14:textId="77777777" w:rsidR="00284156" w:rsidRDefault="009D12F5">
      <w:pPr>
        <w:ind w:firstLine="480"/>
        <w:rPr>
          <w:rFonts w:ascii="Times New Roman" w:hAnsi="Times New Roman" w:cs="Times New Roman"/>
          <w:snapToGrid w:val="0"/>
          <w:sz w:val="24"/>
          <w:szCs w:val="24"/>
        </w:rPr>
      </w:pPr>
      <w:r>
        <w:rPr>
          <w:rFonts w:ascii="Times New Roman" w:hAnsi="Times New Roman" w:cs="Times New Roman"/>
          <w:snapToGrid w:val="0"/>
          <w:sz w:val="24"/>
          <w:szCs w:val="24"/>
        </w:rPr>
        <w:t>一是科学性原则。参考国内外法规、标准和有关文献资料，结合行业和产品特点，密切联系企业生产实践，科学地确定标准体系框架，并对其进行详细的说明。</w:t>
      </w:r>
    </w:p>
    <w:p w14:paraId="38A24614" w14:textId="77777777" w:rsidR="00284156" w:rsidRDefault="009D12F5">
      <w:pPr>
        <w:ind w:firstLine="480"/>
        <w:rPr>
          <w:rFonts w:ascii="Times New Roman" w:hAnsi="Times New Roman" w:cs="Times New Roman"/>
          <w:snapToGrid w:val="0"/>
          <w:sz w:val="24"/>
          <w:szCs w:val="24"/>
        </w:rPr>
      </w:pPr>
      <w:r>
        <w:rPr>
          <w:rFonts w:ascii="Times New Roman" w:hAnsi="Times New Roman" w:cs="Times New Roman"/>
          <w:snapToGrid w:val="0"/>
          <w:sz w:val="24"/>
          <w:szCs w:val="24"/>
        </w:rPr>
        <w:t>二是适用性原则。与我国现行食品</w:t>
      </w:r>
      <w:r>
        <w:rPr>
          <w:rFonts w:ascii="Times New Roman" w:hAnsi="Times New Roman" w:cs="Times New Roman" w:hint="eastAsia"/>
          <w:snapToGrid w:val="0"/>
          <w:sz w:val="24"/>
          <w:szCs w:val="24"/>
        </w:rPr>
        <w:t>法律法规</w:t>
      </w:r>
      <w:r>
        <w:rPr>
          <w:rFonts w:ascii="Times New Roman" w:hAnsi="Times New Roman" w:cs="Times New Roman"/>
          <w:snapToGrid w:val="0"/>
          <w:sz w:val="24"/>
          <w:szCs w:val="24"/>
        </w:rPr>
        <w:t>协调一致</w:t>
      </w:r>
      <w:r>
        <w:rPr>
          <w:rFonts w:ascii="Times New Roman" w:hAnsi="Times New Roman" w:cs="Times New Roman" w:hint="eastAsia"/>
          <w:snapToGrid w:val="0"/>
          <w:sz w:val="24"/>
          <w:szCs w:val="24"/>
        </w:rPr>
        <w:t>。</w:t>
      </w:r>
      <w:r>
        <w:rPr>
          <w:rFonts w:ascii="Times New Roman" w:hAnsi="Times New Roman" w:cs="Times New Roman"/>
          <w:snapToGrid w:val="0"/>
          <w:sz w:val="24"/>
          <w:szCs w:val="24"/>
        </w:rPr>
        <w:t>标准内容便于实施，易于被其他标准或文件所引用，确保标准的适用性。</w:t>
      </w:r>
    </w:p>
    <w:p w14:paraId="446731E6" w14:textId="77777777" w:rsidR="00284156" w:rsidRDefault="009D12F5">
      <w:pPr>
        <w:pStyle w:val="2"/>
        <w:keepNext w:val="0"/>
        <w:keepLines w:val="0"/>
        <w:widowControl w:val="0"/>
        <w:adjustRightInd/>
        <w:snapToGrid/>
        <w:ind w:firstLine="562"/>
        <w:rPr>
          <w:rFonts w:ascii="Times New Roman" w:eastAsia="楷体" w:hAnsi="Times New Roman" w:cs="Times New Roman"/>
          <w:kern w:val="2"/>
          <w:sz w:val="28"/>
          <w:lang w:bidi="ar-SA"/>
        </w:rPr>
      </w:pPr>
      <w:r>
        <w:rPr>
          <w:rFonts w:ascii="Times New Roman" w:eastAsia="楷体" w:hAnsi="Times New Roman" w:cs="Times New Roman" w:hint="eastAsia"/>
          <w:kern w:val="2"/>
          <w:sz w:val="28"/>
          <w:lang w:bidi="ar-SA"/>
        </w:rPr>
        <w:t>（二）主要内容的依据</w:t>
      </w:r>
    </w:p>
    <w:p w14:paraId="45F22D14" w14:textId="77777777" w:rsidR="00284156" w:rsidRDefault="009D12F5">
      <w:pPr>
        <w:adjustRightInd/>
        <w:snapToGrid/>
        <w:ind w:firstLine="482"/>
        <w:rPr>
          <w:rFonts w:ascii="Times New Roman" w:eastAsia="宋体" w:hAnsi="Times New Roman" w:cs="Times New Roman"/>
          <w:b/>
          <w:bCs/>
          <w:kern w:val="2"/>
          <w:sz w:val="24"/>
          <w:szCs w:val="24"/>
          <w:lang w:bidi="ar-SA"/>
        </w:rPr>
      </w:pPr>
      <w:bookmarkStart w:id="11" w:name="OLE_LINK22"/>
      <w:r>
        <w:rPr>
          <w:rFonts w:ascii="Times New Roman" w:eastAsia="宋体" w:hAnsi="Times New Roman" w:cs="Times New Roman"/>
          <w:b/>
          <w:bCs/>
          <w:kern w:val="2"/>
          <w:sz w:val="24"/>
          <w:szCs w:val="24"/>
          <w:lang w:bidi="ar-SA"/>
        </w:rPr>
        <w:t xml:space="preserve">1 </w:t>
      </w:r>
      <w:r>
        <w:rPr>
          <w:rFonts w:ascii="Times New Roman" w:eastAsia="宋体" w:hAnsi="Times New Roman" w:cs="Times New Roman"/>
          <w:b/>
          <w:bCs/>
          <w:kern w:val="2"/>
          <w:sz w:val="24"/>
          <w:szCs w:val="24"/>
          <w:lang w:bidi="ar-SA"/>
        </w:rPr>
        <w:t>范围</w:t>
      </w:r>
      <w:bookmarkEnd w:id="1"/>
      <w:bookmarkEnd w:id="2"/>
    </w:p>
    <w:bookmarkEnd w:id="11"/>
    <w:p w14:paraId="76B84103"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标准文本：</w:t>
      </w:r>
    </w:p>
    <w:p w14:paraId="15A30DBF" w14:textId="54E4D908" w:rsidR="00284156" w:rsidRDefault="009D12F5">
      <w:pPr>
        <w:ind w:firstLine="480"/>
        <w:rPr>
          <w:rFonts w:hint="eastAsia"/>
          <w:snapToGrid w:val="0"/>
          <w:sz w:val="24"/>
          <w:szCs w:val="24"/>
        </w:rPr>
      </w:pPr>
      <w:bookmarkStart w:id="12" w:name="OLE_LINK31"/>
      <w:r>
        <w:rPr>
          <w:rFonts w:hint="eastAsia"/>
          <w:snapToGrid w:val="0"/>
          <w:sz w:val="24"/>
          <w:szCs w:val="24"/>
        </w:rPr>
        <w:t>本文件规定了热鲜牛肉</w:t>
      </w:r>
      <w:r w:rsidR="00E24994">
        <w:rPr>
          <w:rFonts w:hint="eastAsia"/>
          <w:snapToGrid w:val="0"/>
          <w:sz w:val="24"/>
          <w:szCs w:val="24"/>
        </w:rPr>
        <w:t>生产</w:t>
      </w:r>
      <w:r>
        <w:rPr>
          <w:rFonts w:hint="eastAsia"/>
          <w:snapToGrid w:val="0"/>
          <w:sz w:val="24"/>
          <w:szCs w:val="24"/>
        </w:rPr>
        <w:t>的</w:t>
      </w:r>
      <w:r>
        <w:rPr>
          <w:rFonts w:hint="eastAsia"/>
          <w:snapToGrid w:val="0"/>
          <w:sz w:val="24"/>
          <w:szCs w:val="24"/>
        </w:rPr>
        <w:t>基本要求、宰前要求、操作程序及要求、运输、销售、记录及其他。</w:t>
      </w:r>
    </w:p>
    <w:p w14:paraId="2B532364" w14:textId="77777777" w:rsidR="00284156" w:rsidRDefault="009D12F5">
      <w:pPr>
        <w:ind w:firstLine="480"/>
        <w:rPr>
          <w:rFonts w:hint="eastAsia"/>
          <w:snapToGrid w:val="0"/>
          <w:sz w:val="24"/>
          <w:szCs w:val="24"/>
        </w:rPr>
      </w:pPr>
      <w:r>
        <w:rPr>
          <w:rFonts w:hint="eastAsia"/>
          <w:snapToGrid w:val="0"/>
          <w:sz w:val="24"/>
          <w:szCs w:val="24"/>
        </w:rPr>
        <w:t>本文件适用于热鲜牛肉生产企业。</w:t>
      </w:r>
    </w:p>
    <w:p w14:paraId="2F81865A" w14:textId="77777777" w:rsidR="00284156" w:rsidRDefault="009D12F5">
      <w:pPr>
        <w:ind w:firstLine="482"/>
        <w:rPr>
          <w:rFonts w:hint="eastAsia"/>
          <w:b/>
          <w:sz w:val="24"/>
        </w:rPr>
      </w:pPr>
      <w:r>
        <w:rPr>
          <w:rFonts w:hint="eastAsia"/>
          <w:b/>
          <w:sz w:val="24"/>
        </w:rPr>
        <w:t>制定依据</w:t>
      </w:r>
      <w:r>
        <w:rPr>
          <w:rFonts w:hint="eastAsia"/>
          <w:b/>
          <w:sz w:val="24"/>
        </w:rPr>
        <w:t>：</w:t>
      </w:r>
      <w:bookmarkEnd w:id="12"/>
    </w:p>
    <w:p w14:paraId="170BE810" w14:textId="77777777" w:rsidR="00284156" w:rsidRDefault="009D12F5">
      <w:pPr>
        <w:pStyle w:val="aff3"/>
        <w:ind w:firstLine="480"/>
        <w:rPr>
          <w:snapToGrid w:val="0"/>
          <w:sz w:val="24"/>
          <w:szCs w:val="24"/>
        </w:rPr>
      </w:pPr>
      <w:r>
        <w:rPr>
          <w:rFonts w:hint="eastAsia"/>
          <w:snapToGrid w:val="0"/>
          <w:sz w:val="24"/>
          <w:szCs w:val="24"/>
        </w:rPr>
        <w:t>明确规定本标准适用于热鲜牛肉生产企业，涵盖了热鲜</w:t>
      </w:r>
      <w:r>
        <w:rPr>
          <w:rFonts w:hint="eastAsia"/>
          <w:snapToGrid w:val="0"/>
          <w:sz w:val="24"/>
          <w:szCs w:val="24"/>
        </w:rPr>
        <w:t>、</w:t>
      </w:r>
      <w:r>
        <w:rPr>
          <w:rFonts w:hint="eastAsia"/>
          <w:snapToGrid w:val="0"/>
          <w:sz w:val="24"/>
          <w:szCs w:val="24"/>
        </w:rPr>
        <w:t>中温</w:t>
      </w:r>
      <w:r>
        <w:rPr>
          <w:rFonts w:hint="eastAsia"/>
          <w:snapToGrid w:val="0"/>
          <w:sz w:val="24"/>
          <w:szCs w:val="24"/>
        </w:rPr>
        <w:t>牛肉生产的基本要求、宰前要求、操作程序及要求、运输、销售、记录及其他等方面内容，为热鲜牛肉生产企业提供了全面的技术指导，确保标准的适用范围清晰、明确。</w:t>
      </w:r>
    </w:p>
    <w:p w14:paraId="3ED27E96" w14:textId="77777777" w:rsidR="00284156" w:rsidRDefault="009D12F5">
      <w:pPr>
        <w:pStyle w:val="a"/>
        <w:numPr>
          <w:ilvl w:val="0"/>
          <w:numId w:val="0"/>
        </w:numPr>
        <w:spacing w:beforeLines="0" w:afterLines="0" w:line="360" w:lineRule="auto"/>
        <w:ind w:firstLineChars="200" w:firstLine="482"/>
        <w:rPr>
          <w:rFonts w:ascii="Times New Roman" w:eastAsia="宋体"/>
          <w:b/>
          <w:bCs/>
          <w:snapToGrid w:val="0"/>
          <w:sz w:val="24"/>
          <w:szCs w:val="24"/>
        </w:rPr>
      </w:pPr>
      <w:bookmarkStart w:id="13" w:name="_Toc34064676"/>
      <w:bookmarkStart w:id="14" w:name="_Toc34064618"/>
      <w:bookmarkStart w:id="15" w:name="OLE_LINK34"/>
      <w:r>
        <w:rPr>
          <w:rFonts w:ascii="Times New Roman" w:eastAsia="宋体"/>
          <w:b/>
          <w:bCs/>
          <w:snapToGrid w:val="0"/>
          <w:sz w:val="24"/>
          <w:szCs w:val="24"/>
        </w:rPr>
        <w:t xml:space="preserve">2 </w:t>
      </w:r>
      <w:r>
        <w:rPr>
          <w:rFonts w:ascii="Times New Roman" w:eastAsia="宋体"/>
          <w:b/>
          <w:bCs/>
          <w:snapToGrid w:val="0"/>
          <w:sz w:val="24"/>
          <w:szCs w:val="24"/>
        </w:rPr>
        <w:t>规范性引用文件</w:t>
      </w:r>
      <w:bookmarkEnd w:id="13"/>
      <w:bookmarkEnd w:id="14"/>
    </w:p>
    <w:bookmarkEnd w:id="15"/>
    <w:p w14:paraId="2C4F12FD"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标准</w:t>
      </w:r>
      <w:r>
        <w:rPr>
          <w:rFonts w:ascii="Times New Roman" w:hint="eastAsia"/>
          <w:b/>
          <w:bCs/>
          <w:snapToGrid w:val="0"/>
          <w:sz w:val="24"/>
          <w:szCs w:val="24"/>
        </w:rPr>
        <w:t>文本</w:t>
      </w:r>
      <w:r>
        <w:rPr>
          <w:rFonts w:ascii="Times New Roman" w:hint="eastAsia"/>
          <w:b/>
          <w:bCs/>
          <w:snapToGrid w:val="0"/>
          <w:sz w:val="24"/>
          <w:szCs w:val="24"/>
        </w:rPr>
        <w:t>：</w:t>
      </w:r>
    </w:p>
    <w:p w14:paraId="70984D39" w14:textId="77777777" w:rsidR="00284156" w:rsidRDefault="009D12F5">
      <w:pPr>
        <w:pStyle w:val="aff3"/>
        <w:ind w:firstLine="480"/>
        <w:rPr>
          <w:rFonts w:ascii="Times New Roman"/>
          <w:snapToGrid w:val="0"/>
          <w:sz w:val="24"/>
          <w:szCs w:val="24"/>
        </w:rPr>
      </w:pPr>
      <w:r>
        <w:rPr>
          <w:rFonts w:ascii="Times New Roman" w:hint="eastAsia"/>
          <w:snapToGrid w:val="0"/>
          <w:sz w:val="24"/>
          <w:szCs w:val="24"/>
        </w:rPr>
        <w:t>下列文件对于本文件的应用是必不可少的。凡是注日期的引用文件，仅所注日期的版本适用于</w:t>
      </w:r>
      <w:r>
        <w:rPr>
          <w:rFonts w:ascii="Times New Roman" w:hint="eastAsia"/>
          <w:snapToGrid w:val="0"/>
          <w:sz w:val="24"/>
          <w:szCs w:val="24"/>
        </w:rPr>
        <w:t xml:space="preserve"> </w:t>
      </w:r>
      <w:r>
        <w:rPr>
          <w:rFonts w:ascii="Times New Roman" w:hint="eastAsia"/>
          <w:snapToGrid w:val="0"/>
          <w:sz w:val="24"/>
          <w:szCs w:val="24"/>
        </w:rPr>
        <w:t>本文件。凡是不注日期的引用文件，其最新版本（包括所有的修改单）适用于本文件。</w:t>
      </w:r>
    </w:p>
    <w:p w14:paraId="1DD77154" w14:textId="77777777" w:rsidR="00284156" w:rsidRDefault="009D12F5">
      <w:pPr>
        <w:pStyle w:val="aff3"/>
        <w:ind w:firstLine="480"/>
        <w:rPr>
          <w:rFonts w:ascii="Times New Roman"/>
          <w:snapToGrid w:val="0"/>
          <w:sz w:val="24"/>
          <w:szCs w:val="24"/>
        </w:rPr>
      </w:pPr>
      <w:bookmarkStart w:id="16" w:name="OLE_LINK38"/>
      <w:bookmarkStart w:id="17" w:name="_Toc34064677"/>
      <w:bookmarkStart w:id="18" w:name="_Toc34064619"/>
      <w:bookmarkStart w:id="19" w:name="_Toc28158537"/>
      <w:bookmarkStart w:id="20" w:name="_Toc28096568"/>
      <w:bookmarkStart w:id="21" w:name="_Toc28093197"/>
      <w:r>
        <w:rPr>
          <w:rFonts w:ascii="Times New Roman" w:hint="eastAsia"/>
          <w:snapToGrid w:val="0"/>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D237376" w14:textId="77777777" w:rsidR="00284156" w:rsidRDefault="009D12F5">
      <w:pPr>
        <w:pStyle w:val="aff3"/>
        <w:ind w:firstLine="480"/>
        <w:rPr>
          <w:rFonts w:ascii="Times New Roman"/>
          <w:snapToGrid w:val="0"/>
          <w:sz w:val="24"/>
          <w:szCs w:val="24"/>
        </w:rPr>
      </w:pPr>
      <w:r>
        <w:rPr>
          <w:rFonts w:ascii="Times New Roman" w:hint="eastAsia"/>
          <w:snapToGrid w:val="0"/>
          <w:sz w:val="24"/>
          <w:szCs w:val="24"/>
        </w:rPr>
        <w:t xml:space="preserve">GB 12694 </w:t>
      </w:r>
      <w:r>
        <w:rPr>
          <w:rFonts w:ascii="Times New Roman" w:hint="eastAsia"/>
          <w:snapToGrid w:val="0"/>
          <w:sz w:val="24"/>
          <w:szCs w:val="24"/>
        </w:rPr>
        <w:t>食品安全国家标准畜禽屠宰加工卫生规范</w:t>
      </w:r>
    </w:p>
    <w:p w14:paraId="04116ECE" w14:textId="77777777" w:rsidR="00284156" w:rsidRDefault="009D12F5">
      <w:pPr>
        <w:pStyle w:val="aff3"/>
        <w:ind w:firstLine="480"/>
        <w:rPr>
          <w:rFonts w:ascii="Times New Roman"/>
          <w:snapToGrid w:val="0"/>
          <w:sz w:val="24"/>
          <w:szCs w:val="24"/>
        </w:rPr>
      </w:pPr>
      <w:r>
        <w:rPr>
          <w:rFonts w:ascii="Times New Roman" w:hint="eastAsia"/>
          <w:snapToGrid w:val="0"/>
          <w:sz w:val="24"/>
          <w:szCs w:val="24"/>
        </w:rPr>
        <w:t xml:space="preserve">GB 14881 </w:t>
      </w:r>
      <w:r>
        <w:rPr>
          <w:rFonts w:ascii="Times New Roman" w:hint="eastAsia"/>
          <w:snapToGrid w:val="0"/>
          <w:sz w:val="24"/>
          <w:szCs w:val="24"/>
        </w:rPr>
        <w:t>食品安全国家标准</w:t>
      </w:r>
      <w:r>
        <w:rPr>
          <w:rFonts w:ascii="Times New Roman" w:hint="eastAsia"/>
          <w:snapToGrid w:val="0"/>
          <w:sz w:val="24"/>
          <w:szCs w:val="24"/>
        </w:rPr>
        <w:t xml:space="preserve"> </w:t>
      </w:r>
      <w:r>
        <w:rPr>
          <w:rFonts w:ascii="Times New Roman" w:hint="eastAsia"/>
          <w:snapToGrid w:val="0"/>
          <w:sz w:val="24"/>
          <w:szCs w:val="24"/>
        </w:rPr>
        <w:t>食品生产通用卫生规范</w:t>
      </w:r>
    </w:p>
    <w:p w14:paraId="2BD48EE8" w14:textId="77777777" w:rsidR="00284156" w:rsidRDefault="009D12F5">
      <w:pPr>
        <w:pStyle w:val="aff3"/>
        <w:ind w:firstLine="480"/>
        <w:rPr>
          <w:rFonts w:ascii="Times New Roman"/>
          <w:snapToGrid w:val="0"/>
          <w:sz w:val="24"/>
          <w:szCs w:val="24"/>
        </w:rPr>
      </w:pPr>
      <w:r>
        <w:rPr>
          <w:rFonts w:ascii="Times New Roman" w:hint="eastAsia"/>
          <w:snapToGrid w:val="0"/>
          <w:sz w:val="24"/>
          <w:szCs w:val="24"/>
        </w:rPr>
        <w:t xml:space="preserve">GB/T  17238 </w:t>
      </w:r>
      <w:r>
        <w:rPr>
          <w:rFonts w:ascii="Times New Roman" w:hint="eastAsia"/>
          <w:snapToGrid w:val="0"/>
          <w:sz w:val="24"/>
          <w:szCs w:val="24"/>
        </w:rPr>
        <w:t>鲜、冻分割牛肉</w:t>
      </w:r>
    </w:p>
    <w:p w14:paraId="147B2B5B" w14:textId="77777777" w:rsidR="00284156" w:rsidRDefault="009D12F5">
      <w:pPr>
        <w:pStyle w:val="aff3"/>
        <w:ind w:firstLine="480"/>
        <w:rPr>
          <w:rFonts w:ascii="Times New Roman"/>
          <w:snapToGrid w:val="0"/>
          <w:sz w:val="24"/>
          <w:szCs w:val="24"/>
        </w:rPr>
      </w:pPr>
      <w:r>
        <w:rPr>
          <w:rFonts w:ascii="Times New Roman" w:hint="eastAsia"/>
          <w:snapToGrid w:val="0"/>
          <w:sz w:val="24"/>
          <w:szCs w:val="24"/>
        </w:rPr>
        <w:t xml:space="preserve">GB 18393 </w:t>
      </w:r>
      <w:r>
        <w:rPr>
          <w:rFonts w:ascii="Times New Roman" w:hint="eastAsia"/>
          <w:snapToGrid w:val="0"/>
          <w:sz w:val="24"/>
          <w:szCs w:val="24"/>
        </w:rPr>
        <w:t>牛羊屠宰产品品质检验规程</w:t>
      </w:r>
    </w:p>
    <w:p w14:paraId="543B0A10" w14:textId="2E01835F" w:rsidR="00284156" w:rsidRDefault="009D12F5">
      <w:pPr>
        <w:pStyle w:val="aff3"/>
        <w:ind w:firstLine="480"/>
        <w:rPr>
          <w:rFonts w:ascii="Times New Roman"/>
          <w:snapToGrid w:val="0"/>
          <w:sz w:val="24"/>
          <w:szCs w:val="24"/>
        </w:rPr>
      </w:pPr>
      <w:r>
        <w:rPr>
          <w:rFonts w:ascii="Times New Roman" w:hint="eastAsia"/>
          <w:snapToGrid w:val="0"/>
          <w:sz w:val="24"/>
          <w:szCs w:val="24"/>
        </w:rPr>
        <w:lastRenderedPageBreak/>
        <w:t>GB/T 19477</w:t>
      </w:r>
      <w:r w:rsidR="007274E4">
        <w:rPr>
          <w:rFonts w:ascii="Times New Roman" w:hint="eastAsia"/>
          <w:snapToGrid w:val="0"/>
          <w:sz w:val="24"/>
          <w:szCs w:val="24"/>
        </w:rPr>
        <w:t xml:space="preserve"> </w:t>
      </w:r>
      <w:r>
        <w:rPr>
          <w:rFonts w:ascii="Times New Roman" w:hint="eastAsia"/>
          <w:snapToGrid w:val="0"/>
          <w:sz w:val="24"/>
          <w:szCs w:val="24"/>
        </w:rPr>
        <w:t>畜禽屠宰操作规程</w:t>
      </w:r>
      <w:r>
        <w:rPr>
          <w:rFonts w:ascii="Times New Roman" w:hint="eastAsia"/>
          <w:snapToGrid w:val="0"/>
          <w:sz w:val="24"/>
          <w:szCs w:val="24"/>
        </w:rPr>
        <w:t xml:space="preserve"> </w:t>
      </w:r>
      <w:r>
        <w:rPr>
          <w:rFonts w:ascii="Times New Roman" w:hint="eastAsia"/>
          <w:snapToGrid w:val="0"/>
          <w:sz w:val="24"/>
          <w:szCs w:val="24"/>
        </w:rPr>
        <w:t>牛</w:t>
      </w:r>
    </w:p>
    <w:p w14:paraId="77FDF701" w14:textId="77777777" w:rsidR="00284156" w:rsidRDefault="009D12F5">
      <w:pPr>
        <w:pStyle w:val="aff3"/>
        <w:ind w:firstLine="480"/>
        <w:rPr>
          <w:rFonts w:ascii="Times New Roman"/>
          <w:snapToGrid w:val="0"/>
          <w:sz w:val="24"/>
          <w:szCs w:val="24"/>
        </w:rPr>
      </w:pPr>
      <w:r>
        <w:rPr>
          <w:rFonts w:ascii="Times New Roman" w:hint="eastAsia"/>
          <w:snapToGrid w:val="0"/>
          <w:sz w:val="24"/>
          <w:szCs w:val="24"/>
        </w:rPr>
        <w:t xml:space="preserve">GB/T 19480 </w:t>
      </w:r>
      <w:r>
        <w:rPr>
          <w:rFonts w:ascii="Times New Roman" w:hint="eastAsia"/>
          <w:snapToGrid w:val="0"/>
          <w:sz w:val="24"/>
          <w:szCs w:val="24"/>
        </w:rPr>
        <w:t>肉与肉制品术语</w:t>
      </w:r>
    </w:p>
    <w:p w14:paraId="64F9D07B" w14:textId="77777777" w:rsidR="00284156" w:rsidRDefault="009D12F5">
      <w:pPr>
        <w:pStyle w:val="aff3"/>
        <w:ind w:firstLine="480"/>
        <w:rPr>
          <w:rFonts w:ascii="Times New Roman"/>
          <w:snapToGrid w:val="0"/>
          <w:sz w:val="24"/>
          <w:szCs w:val="24"/>
        </w:rPr>
      </w:pPr>
      <w:r>
        <w:rPr>
          <w:rFonts w:ascii="Times New Roman" w:hint="eastAsia"/>
          <w:snapToGrid w:val="0"/>
          <w:sz w:val="24"/>
          <w:szCs w:val="24"/>
        </w:rPr>
        <w:t xml:space="preserve">GB/T 20575 </w:t>
      </w:r>
      <w:r>
        <w:rPr>
          <w:rFonts w:ascii="Times New Roman" w:hint="eastAsia"/>
          <w:snapToGrid w:val="0"/>
          <w:sz w:val="24"/>
          <w:szCs w:val="24"/>
        </w:rPr>
        <w:t>鲜、冻肉生产良好操作规范</w:t>
      </w:r>
    </w:p>
    <w:p w14:paraId="5EBFE6E8" w14:textId="77777777" w:rsidR="00284156" w:rsidRDefault="009D12F5">
      <w:pPr>
        <w:pStyle w:val="aff3"/>
        <w:ind w:firstLine="482"/>
        <w:rPr>
          <w:b/>
          <w:bCs/>
          <w:snapToGrid w:val="0"/>
        </w:rPr>
      </w:pPr>
      <w:r>
        <w:rPr>
          <w:rFonts w:asciiTheme="minorEastAsia" w:eastAsiaTheme="minorEastAsia" w:hAnsiTheme="minorEastAsia" w:cs="宋体" w:hint="eastAsia"/>
          <w:b/>
          <w:sz w:val="24"/>
          <w:lang w:bidi="zh-TW"/>
        </w:rPr>
        <w:t>制定依据</w:t>
      </w:r>
      <w:r>
        <w:rPr>
          <w:rFonts w:asciiTheme="minorEastAsia" w:eastAsiaTheme="minorEastAsia" w:hAnsiTheme="minorEastAsia" w:cs="宋体" w:hint="eastAsia"/>
          <w:b/>
          <w:sz w:val="24"/>
          <w:lang w:bidi="zh-TW"/>
        </w:rPr>
        <w:t>：</w:t>
      </w:r>
      <w:bookmarkEnd w:id="16"/>
    </w:p>
    <w:p w14:paraId="030A4586" w14:textId="77777777" w:rsidR="00284156" w:rsidRDefault="009D12F5">
      <w:pPr>
        <w:ind w:firstLine="480"/>
        <w:jc w:val="left"/>
        <w:rPr>
          <w:rFonts w:hint="eastAsia"/>
        </w:rPr>
      </w:pPr>
      <w:r>
        <w:rPr>
          <w:rFonts w:hint="eastAsia"/>
          <w:snapToGrid w:val="0"/>
          <w:sz w:val="24"/>
          <w:szCs w:val="24"/>
        </w:rPr>
        <w:t>本部分列出了标准正文中引用的相关标准和文件。主要包括国家、行业的通用标准和一些基础性标准。</w:t>
      </w:r>
      <w:r>
        <w:rPr>
          <w:rFonts w:ascii="宋体" w:eastAsia="宋体" w:hAnsi="宋体" w:hint="eastAsia"/>
          <w:color w:val="000000"/>
          <w:sz w:val="24"/>
          <w:szCs w:val="24"/>
          <w:lang w:bidi="ar"/>
        </w:rPr>
        <w:t>这些引用文件对于本文件是不可或缺的，在相关内容中都有引用。</w:t>
      </w:r>
    </w:p>
    <w:p w14:paraId="3C19E718" w14:textId="77777777" w:rsidR="00284156" w:rsidRDefault="009D12F5">
      <w:pPr>
        <w:ind w:firstLine="482"/>
        <w:jc w:val="left"/>
        <w:rPr>
          <w:rFonts w:ascii="Times New Roman" w:eastAsia="宋体" w:hAnsi="Times New Roman" w:cs="Times New Roman"/>
          <w:b/>
          <w:bCs/>
          <w:snapToGrid w:val="0"/>
          <w:sz w:val="24"/>
          <w:szCs w:val="24"/>
          <w:lang w:bidi="ar-SA"/>
        </w:rPr>
      </w:pPr>
      <w:r>
        <w:rPr>
          <w:rFonts w:ascii="Times New Roman" w:eastAsia="宋体" w:hint="eastAsia"/>
          <w:b/>
          <w:bCs/>
          <w:snapToGrid w:val="0"/>
          <w:sz w:val="24"/>
          <w:szCs w:val="24"/>
        </w:rPr>
        <w:t xml:space="preserve">3 </w:t>
      </w:r>
      <w:r>
        <w:rPr>
          <w:rFonts w:ascii="Times New Roman" w:eastAsia="宋体" w:hAnsi="Times New Roman" w:cs="Times New Roman" w:hint="eastAsia"/>
          <w:b/>
          <w:bCs/>
          <w:snapToGrid w:val="0"/>
          <w:sz w:val="24"/>
          <w:szCs w:val="24"/>
          <w:lang w:bidi="ar-SA"/>
        </w:rPr>
        <w:t>术语和定义</w:t>
      </w:r>
    </w:p>
    <w:p w14:paraId="48C34D27"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标准文本</w:t>
      </w:r>
      <w:r>
        <w:rPr>
          <w:rFonts w:ascii="Times New Roman" w:hint="eastAsia"/>
          <w:b/>
          <w:bCs/>
          <w:snapToGrid w:val="0"/>
          <w:sz w:val="24"/>
          <w:szCs w:val="24"/>
        </w:rPr>
        <w:t>：</w:t>
      </w:r>
    </w:p>
    <w:p w14:paraId="07739BF3" w14:textId="77777777" w:rsidR="00284156" w:rsidRDefault="009D12F5">
      <w:pPr>
        <w:pStyle w:val="af2"/>
        <w:spacing w:beforeAutospacing="0" w:afterAutospacing="0"/>
        <w:ind w:firstLine="480"/>
        <w:rPr>
          <w:snapToGrid w:val="0"/>
          <w:szCs w:val="24"/>
        </w:rPr>
      </w:pPr>
      <w:bookmarkStart w:id="22" w:name="OLE_LINK97"/>
      <w:bookmarkEnd w:id="17"/>
      <w:bookmarkEnd w:id="18"/>
      <w:bookmarkEnd w:id="19"/>
      <w:bookmarkEnd w:id="20"/>
      <w:bookmarkEnd w:id="21"/>
      <w:r>
        <w:rPr>
          <w:snapToGrid w:val="0"/>
          <w:szCs w:val="24"/>
        </w:rPr>
        <w:t>下列术语和定义适用于本文件。</w:t>
      </w:r>
    </w:p>
    <w:p w14:paraId="2D1C7DE4" w14:textId="77777777" w:rsidR="00BE5CE1" w:rsidRDefault="009D12F5">
      <w:pPr>
        <w:pStyle w:val="af2"/>
        <w:spacing w:beforeAutospacing="0" w:afterAutospacing="0"/>
        <w:ind w:firstLine="480"/>
        <w:rPr>
          <w:rFonts w:hint="default"/>
          <w:snapToGrid w:val="0"/>
          <w:szCs w:val="24"/>
        </w:rPr>
      </w:pPr>
      <w:r>
        <w:rPr>
          <w:snapToGrid w:val="0"/>
          <w:szCs w:val="24"/>
        </w:rPr>
        <w:t>3.1</w:t>
      </w:r>
      <w:r>
        <w:rPr>
          <w:snapToGrid w:val="0"/>
          <w:szCs w:val="24"/>
        </w:rPr>
        <w:t xml:space="preserve">　</w:t>
      </w:r>
    </w:p>
    <w:p w14:paraId="7D50F786" w14:textId="77777777" w:rsidR="00BE5CE1" w:rsidRPr="00BE5CE1" w:rsidRDefault="00BE5CE1" w:rsidP="00BE5CE1">
      <w:pPr>
        <w:pStyle w:val="af2"/>
        <w:spacing w:beforeAutospacing="0" w:afterAutospacing="0"/>
        <w:ind w:firstLine="480"/>
        <w:rPr>
          <w:snapToGrid w:val="0"/>
          <w:szCs w:val="24"/>
        </w:rPr>
      </w:pPr>
      <w:r w:rsidRPr="00BE5CE1">
        <w:rPr>
          <w:snapToGrid w:val="0"/>
          <w:szCs w:val="24"/>
        </w:rPr>
        <w:t>热鲜肉 hot-boned meat</w:t>
      </w:r>
    </w:p>
    <w:p w14:paraId="201B276C" w14:textId="6D1AD1FD" w:rsidR="00284156" w:rsidRDefault="009D12F5">
      <w:pPr>
        <w:pStyle w:val="af2"/>
        <w:spacing w:beforeAutospacing="0" w:afterAutospacing="0"/>
        <w:ind w:firstLine="480"/>
        <w:rPr>
          <w:snapToGrid w:val="0"/>
          <w:szCs w:val="24"/>
        </w:rPr>
      </w:pPr>
      <w:r>
        <w:rPr>
          <w:snapToGrid w:val="0"/>
          <w:szCs w:val="24"/>
        </w:rPr>
        <w:t>屠宰后未经人工冷却</w:t>
      </w:r>
      <w:r w:rsidR="007274E4">
        <w:t>或经短时间冷却后</w:t>
      </w:r>
      <w:r>
        <w:rPr>
          <w:snapToGrid w:val="0"/>
          <w:szCs w:val="24"/>
        </w:rPr>
        <w:t>，直接上市的鲜肉。</w:t>
      </w:r>
    </w:p>
    <w:p w14:paraId="11E10F43" w14:textId="77777777" w:rsidR="00BE5CE1" w:rsidRDefault="009D12F5">
      <w:pPr>
        <w:pStyle w:val="af2"/>
        <w:spacing w:beforeAutospacing="0" w:afterAutospacing="0"/>
        <w:ind w:firstLine="480"/>
        <w:rPr>
          <w:rFonts w:hint="default"/>
          <w:snapToGrid w:val="0"/>
          <w:szCs w:val="24"/>
        </w:rPr>
      </w:pPr>
      <w:r>
        <w:rPr>
          <w:snapToGrid w:val="0"/>
          <w:szCs w:val="24"/>
        </w:rPr>
        <w:t>3.</w:t>
      </w:r>
      <w:r w:rsidR="007274E4">
        <w:rPr>
          <w:snapToGrid w:val="0"/>
          <w:szCs w:val="24"/>
        </w:rPr>
        <w:t>2</w:t>
      </w:r>
      <w:r>
        <w:rPr>
          <w:snapToGrid w:val="0"/>
          <w:szCs w:val="24"/>
        </w:rPr>
        <w:t xml:space="preserve">　</w:t>
      </w:r>
    </w:p>
    <w:p w14:paraId="1A1835AA" w14:textId="36525D5B" w:rsidR="00284156" w:rsidRDefault="009D12F5">
      <w:pPr>
        <w:pStyle w:val="af2"/>
        <w:spacing w:beforeAutospacing="0" w:afterAutospacing="0"/>
        <w:ind w:firstLine="480"/>
        <w:rPr>
          <w:snapToGrid w:val="0"/>
          <w:szCs w:val="24"/>
        </w:rPr>
      </w:pPr>
      <w:r>
        <w:rPr>
          <w:snapToGrid w:val="0"/>
          <w:szCs w:val="24"/>
        </w:rPr>
        <w:t>胴体</w:t>
      </w:r>
      <w:r w:rsidR="00BD3BF9" w:rsidRPr="00BD3BF9">
        <w:rPr>
          <w:snapToGrid w:val="0"/>
          <w:szCs w:val="24"/>
        </w:rPr>
        <w:t xml:space="preserve"> carcass</w:t>
      </w:r>
    </w:p>
    <w:p w14:paraId="2DCF7C65" w14:textId="77777777" w:rsidR="00284156" w:rsidRDefault="009D12F5">
      <w:pPr>
        <w:pStyle w:val="af2"/>
        <w:spacing w:beforeAutospacing="0" w:afterAutospacing="0"/>
        <w:ind w:firstLine="480"/>
        <w:rPr>
          <w:snapToGrid w:val="0"/>
          <w:szCs w:val="24"/>
        </w:rPr>
      </w:pPr>
      <w:r>
        <w:rPr>
          <w:snapToGrid w:val="0"/>
          <w:szCs w:val="24"/>
        </w:rPr>
        <w:t>牛经宰杀放血后，除去头、蹄、皮、尾、内脏、肾周脂肪及生殖器（母牛还应去除乳房）后的躯体部分。</w:t>
      </w:r>
    </w:p>
    <w:p w14:paraId="56BFB14A" w14:textId="77777777" w:rsidR="00BD3BF9" w:rsidRDefault="009D12F5">
      <w:pPr>
        <w:pStyle w:val="af2"/>
        <w:spacing w:beforeAutospacing="0" w:afterAutospacing="0"/>
        <w:ind w:firstLine="480"/>
        <w:rPr>
          <w:rFonts w:hint="default"/>
          <w:snapToGrid w:val="0"/>
          <w:szCs w:val="24"/>
        </w:rPr>
      </w:pPr>
      <w:r>
        <w:rPr>
          <w:snapToGrid w:val="0"/>
          <w:szCs w:val="24"/>
        </w:rPr>
        <w:t>3.</w:t>
      </w:r>
      <w:r w:rsidR="00BE5CE1">
        <w:rPr>
          <w:snapToGrid w:val="0"/>
          <w:szCs w:val="24"/>
        </w:rPr>
        <w:t>3</w:t>
      </w:r>
      <w:r>
        <w:rPr>
          <w:snapToGrid w:val="0"/>
          <w:szCs w:val="24"/>
        </w:rPr>
        <w:t xml:space="preserve">　</w:t>
      </w:r>
    </w:p>
    <w:p w14:paraId="0BE40D08" w14:textId="33270C35" w:rsidR="00284156" w:rsidRDefault="009D12F5">
      <w:pPr>
        <w:pStyle w:val="af2"/>
        <w:spacing w:beforeAutospacing="0" w:afterAutospacing="0"/>
        <w:ind w:firstLine="480"/>
        <w:rPr>
          <w:snapToGrid w:val="0"/>
          <w:szCs w:val="24"/>
        </w:rPr>
      </w:pPr>
      <w:r>
        <w:rPr>
          <w:snapToGrid w:val="0"/>
          <w:szCs w:val="24"/>
        </w:rPr>
        <w:t>同步检验</w:t>
      </w:r>
      <w:r w:rsidR="00BD3BF9">
        <w:rPr>
          <w:snapToGrid w:val="0"/>
          <w:szCs w:val="24"/>
        </w:rPr>
        <w:t xml:space="preserve">  </w:t>
      </w:r>
      <w:r w:rsidR="00BD3BF9" w:rsidRPr="00BD3BF9">
        <w:rPr>
          <w:snapToGrid w:val="0"/>
          <w:szCs w:val="24"/>
        </w:rPr>
        <w:t>synchronous inspection</w:t>
      </w:r>
    </w:p>
    <w:p w14:paraId="46D49352" w14:textId="77777777" w:rsidR="00284156" w:rsidRDefault="009D12F5">
      <w:pPr>
        <w:pStyle w:val="af2"/>
        <w:spacing w:beforeAutospacing="0" w:afterAutospacing="0"/>
        <w:ind w:firstLine="480"/>
        <w:rPr>
          <w:snapToGrid w:val="0"/>
          <w:szCs w:val="24"/>
        </w:rPr>
      </w:pPr>
      <w:r>
        <w:rPr>
          <w:snapToGrid w:val="0"/>
          <w:szCs w:val="24"/>
        </w:rPr>
        <w:t>与屠宰操作相对应，将牛的头、蹄、内脏与胴体生产线同步运行，由检验人员对照检验和综合判断的一种检验方法</w:t>
      </w:r>
    </w:p>
    <w:p w14:paraId="64247918" w14:textId="77777777" w:rsidR="00284156" w:rsidRDefault="009D12F5">
      <w:pPr>
        <w:pStyle w:val="af2"/>
        <w:spacing w:beforeAutospacing="0" w:afterAutospacing="0"/>
        <w:ind w:firstLine="482"/>
        <w:rPr>
          <w:rFonts w:ascii="Times New Roman" w:eastAsia="宋体" w:hAnsi="Times New Roman" w:cs="Times New Roman" w:hint="default"/>
          <w:b/>
          <w:bCs/>
          <w:snapToGrid w:val="0"/>
          <w:szCs w:val="24"/>
          <w:lang w:bidi="ar"/>
        </w:rPr>
      </w:pPr>
      <w:r>
        <w:rPr>
          <w:rFonts w:ascii="Times New Roman" w:eastAsia="宋体" w:hAnsi="Times New Roman" w:cs="Times New Roman"/>
          <w:b/>
          <w:bCs/>
          <w:snapToGrid w:val="0"/>
          <w:szCs w:val="24"/>
          <w:lang w:bidi="ar"/>
        </w:rPr>
        <w:t>制定依据</w:t>
      </w:r>
      <w:r>
        <w:rPr>
          <w:rFonts w:ascii="Times New Roman" w:eastAsia="宋体" w:hAnsi="Times New Roman" w:cs="Times New Roman"/>
          <w:b/>
          <w:bCs/>
          <w:snapToGrid w:val="0"/>
          <w:szCs w:val="24"/>
          <w:lang w:bidi="ar"/>
        </w:rPr>
        <w:t>：</w:t>
      </w:r>
    </w:p>
    <w:p w14:paraId="6646726C" w14:textId="21B811F5" w:rsidR="00284156" w:rsidRDefault="009D12F5">
      <w:pPr>
        <w:ind w:firstLine="480"/>
        <w:jc w:val="left"/>
        <w:rPr>
          <w:rFonts w:hint="eastAsia"/>
          <w:snapToGrid w:val="0"/>
          <w:sz w:val="24"/>
          <w:szCs w:val="24"/>
        </w:rPr>
      </w:pPr>
      <w:r>
        <w:rPr>
          <w:rFonts w:hint="eastAsia"/>
          <w:snapToGrid w:val="0"/>
          <w:sz w:val="24"/>
          <w:szCs w:val="24"/>
        </w:rPr>
        <w:t>对热鲜肉、</w:t>
      </w:r>
      <w:r>
        <w:rPr>
          <w:rFonts w:hint="eastAsia"/>
          <w:snapToGrid w:val="0"/>
          <w:sz w:val="24"/>
          <w:szCs w:val="24"/>
        </w:rPr>
        <w:t>胴体等本标准中涉及的关键术语进行了明确的定义，避免了因术语理解不一致而产生的误解和歧义，确保标准使用者对标准内容的准确理解和执行。</w:t>
      </w:r>
    </w:p>
    <w:p w14:paraId="37A077DF"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标准文本：</w:t>
      </w:r>
    </w:p>
    <w:p w14:paraId="2223694D"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4</w:t>
      </w:r>
      <w:r>
        <w:rPr>
          <w:rFonts w:asciiTheme="minorEastAsia" w:hAnsiTheme="minorEastAsia"/>
          <w:snapToGrid w:val="0"/>
          <w:szCs w:val="24"/>
        </w:rPr>
        <w:t xml:space="preserve">　基本要求</w:t>
      </w:r>
    </w:p>
    <w:p w14:paraId="438B66CB" w14:textId="5CD275CC"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4.1</w:t>
      </w:r>
      <w:r>
        <w:rPr>
          <w:rFonts w:asciiTheme="minorEastAsia" w:hAnsiTheme="minorEastAsia"/>
          <w:snapToGrid w:val="0"/>
          <w:szCs w:val="24"/>
        </w:rPr>
        <w:t xml:space="preserve">　选址及厂区环境、厂房和车间、卫生管理、过程控制、人员要求等应符合</w:t>
      </w:r>
      <w:r>
        <w:rPr>
          <w:rFonts w:asciiTheme="minorEastAsia" w:hAnsiTheme="minorEastAsia"/>
          <w:snapToGrid w:val="0"/>
          <w:szCs w:val="24"/>
        </w:rPr>
        <w:t>GB/T</w:t>
      </w:r>
      <w:r w:rsidR="004F6506">
        <w:rPr>
          <w:rFonts w:asciiTheme="minorEastAsia" w:hAnsiTheme="minorEastAsia"/>
          <w:snapToGrid w:val="0"/>
          <w:szCs w:val="24"/>
        </w:rPr>
        <w:t xml:space="preserve"> </w:t>
      </w:r>
      <w:r>
        <w:rPr>
          <w:rFonts w:asciiTheme="minorEastAsia" w:hAnsiTheme="minorEastAsia"/>
          <w:snapToGrid w:val="0"/>
          <w:szCs w:val="24"/>
        </w:rPr>
        <w:t>20575</w:t>
      </w:r>
      <w:r>
        <w:rPr>
          <w:rFonts w:asciiTheme="minorEastAsia" w:hAnsiTheme="minorEastAsia"/>
          <w:snapToGrid w:val="0"/>
          <w:szCs w:val="24"/>
        </w:rPr>
        <w:t>的规定。</w:t>
      </w:r>
    </w:p>
    <w:p w14:paraId="55F35FF3"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4.2</w:t>
      </w:r>
      <w:r>
        <w:rPr>
          <w:rFonts w:asciiTheme="minorEastAsia" w:hAnsiTheme="minorEastAsia"/>
          <w:snapToGrid w:val="0"/>
          <w:szCs w:val="24"/>
        </w:rPr>
        <w:t xml:space="preserve">　屠宰加工设备应符合</w:t>
      </w:r>
      <w:r>
        <w:rPr>
          <w:rFonts w:asciiTheme="minorEastAsia" w:hAnsiTheme="minorEastAsia"/>
          <w:snapToGrid w:val="0"/>
          <w:szCs w:val="24"/>
        </w:rPr>
        <w:t>GB/T 20575</w:t>
      </w:r>
      <w:r>
        <w:rPr>
          <w:rFonts w:asciiTheme="minorEastAsia" w:hAnsiTheme="minorEastAsia"/>
          <w:snapToGrid w:val="0"/>
          <w:szCs w:val="24"/>
        </w:rPr>
        <w:t>的规定。</w:t>
      </w:r>
    </w:p>
    <w:p w14:paraId="74B4BDD3"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lastRenderedPageBreak/>
        <w:t>4.3</w:t>
      </w:r>
      <w:r>
        <w:rPr>
          <w:rFonts w:asciiTheme="minorEastAsia" w:eastAsiaTheme="minorEastAsia" w:hAnsiTheme="minorEastAsia" w:cs="宋体" w:hint="eastAsia"/>
          <w:snapToGrid w:val="0"/>
          <w:sz w:val="24"/>
          <w:szCs w:val="24"/>
          <w:lang w:bidi="zh-TW"/>
        </w:rPr>
        <w:t xml:space="preserve">　生产前后应全面清洁、消毒并检查车问环境卫生和设施设备状况，所用洗涤剂和消毒剂应符合国家有关规定。与食品直接接触的表面：细菌总数应</w:t>
      </w:r>
      <w:r>
        <w:rPr>
          <w:rFonts w:asciiTheme="minorEastAsia" w:eastAsiaTheme="minorEastAsia" w:hAnsiTheme="minorEastAsia" w:cs="宋体" w:hint="eastAsia"/>
          <w:snapToGrid w:val="0"/>
          <w:sz w:val="24"/>
          <w:szCs w:val="24"/>
          <w:lang w:bidi="zh-TW"/>
        </w:rPr>
        <w:t> </w:t>
      </w:r>
      <w:r>
        <w:rPr>
          <w:rFonts w:asciiTheme="minorEastAsia" w:eastAsiaTheme="minorEastAsia" w:hAnsiTheme="minorEastAsia" w:cs="宋体" w:hint="eastAsia"/>
          <w:snapToGrid w:val="0"/>
          <w:sz w:val="24"/>
          <w:szCs w:val="24"/>
          <w:lang w:bidi="zh-TW"/>
        </w:rPr>
        <w:t>≤</w:t>
      </w:r>
      <w:r>
        <w:rPr>
          <w:rFonts w:asciiTheme="minorEastAsia" w:eastAsiaTheme="minorEastAsia" w:hAnsiTheme="minorEastAsia" w:cs="宋体" w:hint="eastAsia"/>
          <w:snapToGrid w:val="0"/>
          <w:sz w:val="24"/>
          <w:szCs w:val="24"/>
          <w:lang w:bidi="zh-TW"/>
        </w:rPr>
        <w:t> 10 CFU/cm</w:t>
      </w:r>
      <w:r>
        <w:rPr>
          <w:rFonts w:asciiTheme="minorEastAsia" w:eastAsiaTheme="minorEastAsia" w:hAnsiTheme="minorEastAsia" w:cs="宋体" w:hint="eastAsia"/>
          <w:snapToGrid w:val="0"/>
          <w:sz w:val="24"/>
          <w:szCs w:val="24"/>
          <w:lang w:bidi="zh-TW"/>
        </w:rPr>
        <w:t>²，不得检出致病菌。与食品非直接接触的表面：细菌总数应</w:t>
      </w:r>
      <w:r>
        <w:rPr>
          <w:rFonts w:asciiTheme="minorEastAsia" w:eastAsiaTheme="minorEastAsia" w:hAnsiTheme="minorEastAsia" w:cs="宋体" w:hint="eastAsia"/>
          <w:snapToGrid w:val="0"/>
          <w:sz w:val="24"/>
          <w:szCs w:val="24"/>
          <w:lang w:bidi="zh-TW"/>
        </w:rPr>
        <w:t> </w:t>
      </w:r>
      <w:r>
        <w:rPr>
          <w:rFonts w:asciiTheme="minorEastAsia" w:eastAsiaTheme="minorEastAsia" w:hAnsiTheme="minorEastAsia" w:cs="宋体" w:hint="eastAsia"/>
          <w:snapToGrid w:val="0"/>
          <w:sz w:val="24"/>
          <w:szCs w:val="24"/>
          <w:lang w:bidi="zh-TW"/>
        </w:rPr>
        <w:t>≤</w:t>
      </w:r>
      <w:r>
        <w:rPr>
          <w:rFonts w:asciiTheme="minorEastAsia" w:eastAsiaTheme="minorEastAsia" w:hAnsiTheme="minorEastAsia" w:cs="宋体" w:hint="eastAsia"/>
          <w:snapToGrid w:val="0"/>
          <w:sz w:val="24"/>
          <w:szCs w:val="24"/>
          <w:lang w:bidi="zh-TW"/>
        </w:rPr>
        <w:t> 100 CFU/cm</w:t>
      </w:r>
      <w:r>
        <w:rPr>
          <w:rFonts w:asciiTheme="minorEastAsia" w:eastAsiaTheme="minorEastAsia" w:hAnsiTheme="minorEastAsia" w:cs="宋体" w:hint="eastAsia"/>
          <w:snapToGrid w:val="0"/>
          <w:sz w:val="24"/>
          <w:szCs w:val="24"/>
          <w:lang w:bidi="zh-TW"/>
        </w:rPr>
        <w:t>²。</w:t>
      </w:r>
    </w:p>
    <w:p w14:paraId="54E32B9B"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4.4</w:t>
      </w:r>
      <w:r>
        <w:rPr>
          <w:rFonts w:asciiTheme="minorEastAsia" w:eastAsiaTheme="minorEastAsia" w:hAnsiTheme="minorEastAsia" w:cs="宋体" w:hint="eastAsia"/>
          <w:snapToGrid w:val="0"/>
          <w:sz w:val="24"/>
          <w:szCs w:val="24"/>
          <w:lang w:bidi="zh-TW"/>
        </w:rPr>
        <w:t xml:space="preserve">　生产加工用水应符合国家有关规定。</w:t>
      </w:r>
    </w:p>
    <w:p w14:paraId="2A0CBF23"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4.5</w:t>
      </w:r>
      <w:r>
        <w:rPr>
          <w:rFonts w:asciiTheme="minorEastAsia" w:eastAsiaTheme="minorEastAsia" w:hAnsiTheme="minorEastAsia" w:cs="宋体" w:hint="eastAsia"/>
          <w:snapToGrid w:val="0"/>
          <w:sz w:val="24"/>
          <w:szCs w:val="24"/>
          <w:lang w:bidi="zh-TW"/>
        </w:rPr>
        <w:t xml:space="preserve">　企业应维持良好卫生条件并定期检查卫生管理制度执行情況。</w:t>
      </w:r>
    </w:p>
    <w:p w14:paraId="460D75C9" w14:textId="77777777" w:rsidR="00284156" w:rsidRDefault="009D12F5">
      <w:pPr>
        <w:pStyle w:val="aff3"/>
        <w:ind w:firstLine="482"/>
        <w:rPr>
          <w:rFonts w:asciiTheme="minorEastAsia" w:eastAsiaTheme="minorEastAsia" w:hAnsiTheme="minorEastAsia" w:cs="宋体" w:hint="eastAsia"/>
          <w:b/>
          <w:bCs/>
          <w:snapToGrid w:val="0"/>
          <w:sz w:val="24"/>
          <w:szCs w:val="24"/>
          <w:lang w:bidi="zh-TW"/>
        </w:rPr>
      </w:pPr>
      <w:r>
        <w:rPr>
          <w:rFonts w:asciiTheme="minorEastAsia" w:eastAsiaTheme="minorEastAsia" w:hAnsiTheme="minorEastAsia" w:cs="宋体" w:hint="eastAsia"/>
          <w:b/>
          <w:bCs/>
          <w:snapToGrid w:val="0"/>
          <w:sz w:val="24"/>
          <w:szCs w:val="24"/>
          <w:lang w:bidi="zh-TW"/>
        </w:rPr>
        <w:t>制定依据：</w:t>
      </w:r>
    </w:p>
    <w:p w14:paraId="0D6C7238"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从选址及厂区环境、厂房和车间、卫生管理、过程控制、人员要求、屠宰加工设备、清洁消毒、生产加工用水以及卫生管理制度等方面提出了要求。这些要求均以</w:t>
      </w:r>
      <w:r>
        <w:rPr>
          <w:rFonts w:asciiTheme="minorEastAsia" w:hAnsiTheme="minorEastAsia"/>
          <w:snapToGrid w:val="0"/>
          <w:szCs w:val="24"/>
        </w:rPr>
        <w:t xml:space="preserve"> GB/T 20575</w:t>
      </w:r>
      <w:r>
        <w:rPr>
          <w:rFonts w:asciiTheme="minorEastAsia" w:hAnsiTheme="minorEastAsia"/>
          <w:snapToGrid w:val="0"/>
          <w:szCs w:val="24"/>
        </w:rPr>
        <w:t>《鲜、冻肉生产良好操作规范》和</w:t>
      </w:r>
      <w:r>
        <w:rPr>
          <w:rFonts w:asciiTheme="minorEastAsia" w:hAnsiTheme="minorEastAsia"/>
          <w:snapToGrid w:val="0"/>
          <w:szCs w:val="24"/>
        </w:rPr>
        <w:t xml:space="preserve"> GB/T 27519</w:t>
      </w:r>
      <w:r>
        <w:rPr>
          <w:rFonts w:asciiTheme="minorEastAsia" w:hAnsiTheme="minorEastAsia"/>
          <w:snapToGrid w:val="0"/>
          <w:szCs w:val="24"/>
        </w:rPr>
        <w:t>《畜禽屠宰加工设备通用要求》等相关标准为依据，旨在为</w:t>
      </w:r>
      <w:r>
        <w:rPr>
          <w:rFonts w:asciiTheme="minorEastAsia" w:hAnsiTheme="minorEastAsia"/>
          <w:snapToGrid w:val="0"/>
          <w:szCs w:val="24"/>
        </w:rPr>
        <w:t>热鲜、中温</w:t>
      </w:r>
      <w:r>
        <w:rPr>
          <w:rFonts w:asciiTheme="minorEastAsia" w:hAnsiTheme="minorEastAsia"/>
          <w:snapToGrid w:val="0"/>
          <w:szCs w:val="24"/>
        </w:rPr>
        <w:t>牛肉生产创造良好的基础条件，确保生产过程的规范性和产品质量的稳定性。</w:t>
      </w:r>
    </w:p>
    <w:p w14:paraId="14668BCA"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标准文本</w:t>
      </w:r>
      <w:r>
        <w:rPr>
          <w:rFonts w:ascii="Times New Roman" w:hint="eastAsia"/>
          <w:b/>
          <w:bCs/>
          <w:snapToGrid w:val="0"/>
          <w:sz w:val="24"/>
          <w:szCs w:val="24"/>
        </w:rPr>
        <w:t>：</w:t>
      </w:r>
    </w:p>
    <w:p w14:paraId="3D0D75C3" w14:textId="77777777" w:rsidR="00284156" w:rsidRDefault="009D12F5">
      <w:pPr>
        <w:pStyle w:val="af2"/>
        <w:spacing w:beforeAutospacing="0" w:afterAutospacing="0"/>
        <w:ind w:firstLine="480"/>
        <w:rPr>
          <w:snapToGrid w:val="0"/>
          <w:szCs w:val="24"/>
        </w:rPr>
      </w:pPr>
      <w:r>
        <w:rPr>
          <w:snapToGrid w:val="0"/>
          <w:szCs w:val="24"/>
        </w:rPr>
        <w:t>5.1</w:t>
      </w:r>
      <w:r>
        <w:rPr>
          <w:snapToGrid w:val="0"/>
          <w:szCs w:val="24"/>
        </w:rPr>
        <w:t xml:space="preserve">　原料牛要求</w:t>
      </w:r>
    </w:p>
    <w:p w14:paraId="486B8837" w14:textId="77777777" w:rsidR="00284156" w:rsidRDefault="009D12F5">
      <w:pPr>
        <w:pStyle w:val="af2"/>
        <w:spacing w:beforeAutospacing="0" w:afterAutospacing="0"/>
        <w:ind w:firstLine="480"/>
        <w:rPr>
          <w:snapToGrid w:val="0"/>
          <w:szCs w:val="24"/>
        </w:rPr>
      </w:pPr>
      <w:r>
        <w:rPr>
          <w:snapToGrid w:val="0"/>
          <w:szCs w:val="24"/>
        </w:rPr>
        <w:t>用于屠宰的牛只应符合</w:t>
      </w:r>
      <w:r>
        <w:rPr>
          <w:snapToGrid w:val="0"/>
          <w:szCs w:val="24"/>
        </w:rPr>
        <w:t>GB/T 19477</w:t>
      </w:r>
      <w:r>
        <w:rPr>
          <w:snapToGrid w:val="0"/>
          <w:szCs w:val="24"/>
        </w:rPr>
        <w:t>的规定。</w:t>
      </w:r>
    </w:p>
    <w:p w14:paraId="60557FAB" w14:textId="77777777" w:rsidR="00284156" w:rsidRDefault="009D12F5">
      <w:pPr>
        <w:pStyle w:val="af2"/>
        <w:spacing w:beforeAutospacing="0" w:afterAutospacing="0"/>
        <w:ind w:firstLine="480"/>
        <w:rPr>
          <w:snapToGrid w:val="0"/>
          <w:szCs w:val="24"/>
        </w:rPr>
      </w:pPr>
      <w:r>
        <w:rPr>
          <w:snapToGrid w:val="0"/>
          <w:szCs w:val="24"/>
        </w:rPr>
        <w:t>5.2</w:t>
      </w:r>
      <w:r>
        <w:rPr>
          <w:snapToGrid w:val="0"/>
          <w:szCs w:val="24"/>
        </w:rPr>
        <w:t xml:space="preserve">　宰前要求</w:t>
      </w:r>
    </w:p>
    <w:p w14:paraId="4B0FAD38" w14:textId="77777777" w:rsidR="00284156" w:rsidRDefault="009D12F5">
      <w:pPr>
        <w:pStyle w:val="af2"/>
        <w:spacing w:beforeAutospacing="0" w:afterAutospacing="0"/>
        <w:ind w:firstLine="480"/>
        <w:rPr>
          <w:snapToGrid w:val="0"/>
          <w:szCs w:val="24"/>
        </w:rPr>
      </w:pPr>
      <w:r>
        <w:rPr>
          <w:snapToGrid w:val="0"/>
          <w:szCs w:val="24"/>
        </w:rPr>
        <w:t xml:space="preserve">5.2.1 </w:t>
      </w:r>
      <w:r>
        <w:rPr>
          <w:snapToGrid w:val="0"/>
          <w:szCs w:val="24"/>
        </w:rPr>
        <w:t>用于屠宰的牛只应健康状况良好，并附有动物卫生监督机构出具的动物检疫合格证明。</w:t>
      </w:r>
    </w:p>
    <w:p w14:paraId="33751EFA" w14:textId="77777777" w:rsidR="00284156" w:rsidRDefault="009D12F5">
      <w:pPr>
        <w:pStyle w:val="af2"/>
        <w:spacing w:beforeAutospacing="0" w:afterAutospacing="0"/>
        <w:ind w:firstLine="480"/>
        <w:rPr>
          <w:snapToGrid w:val="0"/>
          <w:szCs w:val="24"/>
        </w:rPr>
      </w:pPr>
      <w:r>
        <w:rPr>
          <w:snapToGrid w:val="0"/>
          <w:szCs w:val="24"/>
        </w:rPr>
        <w:t xml:space="preserve">5.2.2 </w:t>
      </w:r>
      <w:r>
        <w:rPr>
          <w:snapToGrid w:val="0"/>
          <w:szCs w:val="24"/>
        </w:rPr>
        <w:t>屠宰前应向所在动物卫生监督机构申报检疫，检疫合格后方可屠宰，宰前检验检疫应符合</w:t>
      </w:r>
      <w:r>
        <w:rPr>
          <w:snapToGrid w:val="0"/>
          <w:szCs w:val="24"/>
        </w:rPr>
        <w:t>NY 467</w:t>
      </w:r>
      <w:r>
        <w:rPr>
          <w:snapToGrid w:val="0"/>
          <w:szCs w:val="24"/>
        </w:rPr>
        <w:t>、</w:t>
      </w:r>
      <w:r>
        <w:rPr>
          <w:snapToGrid w:val="0"/>
          <w:szCs w:val="24"/>
        </w:rPr>
        <w:t>GB 18393</w:t>
      </w:r>
      <w:r>
        <w:rPr>
          <w:snapToGrid w:val="0"/>
          <w:szCs w:val="24"/>
        </w:rPr>
        <w:t>等的规定，检疫要求见《牛屠宰检疫规程》。</w:t>
      </w:r>
    </w:p>
    <w:p w14:paraId="2F322A4C" w14:textId="77777777" w:rsidR="00284156" w:rsidRDefault="009D12F5">
      <w:pPr>
        <w:pStyle w:val="af2"/>
        <w:spacing w:beforeAutospacing="0" w:afterAutospacing="0"/>
        <w:ind w:firstLine="480"/>
        <w:rPr>
          <w:snapToGrid w:val="0"/>
          <w:szCs w:val="24"/>
        </w:rPr>
      </w:pPr>
      <w:r>
        <w:rPr>
          <w:snapToGrid w:val="0"/>
          <w:szCs w:val="24"/>
        </w:rPr>
        <w:t xml:space="preserve">5.2.3 </w:t>
      </w:r>
      <w:r>
        <w:rPr>
          <w:snapToGrid w:val="0"/>
          <w:szCs w:val="24"/>
        </w:rPr>
        <w:t>宰前静养时间</w:t>
      </w:r>
      <w:r>
        <w:rPr>
          <w:snapToGrid w:val="0"/>
          <w:szCs w:val="24"/>
        </w:rPr>
        <w:t>12 h</w:t>
      </w:r>
      <w:r>
        <w:rPr>
          <w:snapToGrid w:val="0"/>
          <w:szCs w:val="24"/>
        </w:rPr>
        <w:t>，且宰前</w:t>
      </w:r>
      <w:r>
        <w:rPr>
          <w:snapToGrid w:val="0"/>
          <w:szCs w:val="24"/>
        </w:rPr>
        <w:t>6 h</w:t>
      </w:r>
      <w:r>
        <w:rPr>
          <w:snapToGrid w:val="0"/>
          <w:szCs w:val="24"/>
        </w:rPr>
        <w:t>不可饮水、进食。</w:t>
      </w:r>
    </w:p>
    <w:p w14:paraId="328D7868" w14:textId="77777777" w:rsidR="00284156" w:rsidRDefault="009D12F5">
      <w:pPr>
        <w:pStyle w:val="af2"/>
        <w:spacing w:beforeAutospacing="0" w:afterAutospacing="0"/>
        <w:ind w:firstLine="480"/>
        <w:rPr>
          <w:snapToGrid w:val="0"/>
          <w:szCs w:val="24"/>
        </w:rPr>
      </w:pPr>
      <w:r>
        <w:rPr>
          <w:snapToGrid w:val="0"/>
          <w:szCs w:val="24"/>
        </w:rPr>
        <w:t xml:space="preserve">5.2.4 </w:t>
      </w:r>
      <w:r>
        <w:rPr>
          <w:snapToGrid w:val="0"/>
          <w:szCs w:val="24"/>
        </w:rPr>
        <w:t>应对肉牛体表进行清洁，去除污泥、粪便等异物。</w:t>
      </w:r>
    </w:p>
    <w:p w14:paraId="7850FC9A" w14:textId="77777777" w:rsidR="00284156" w:rsidRDefault="009D12F5">
      <w:pPr>
        <w:pStyle w:val="af2"/>
        <w:spacing w:beforeAutospacing="0" w:afterAutospacing="0"/>
        <w:ind w:firstLine="482"/>
        <w:rPr>
          <w:rFonts w:ascii="Times New Roman" w:eastAsia="宋体" w:hAnsi="Times New Roman" w:cs="Times New Roman" w:hint="default"/>
          <w:b/>
          <w:bCs/>
          <w:snapToGrid w:val="0"/>
          <w:szCs w:val="24"/>
          <w:lang w:bidi="ar"/>
        </w:rPr>
      </w:pPr>
      <w:r>
        <w:rPr>
          <w:rFonts w:ascii="Times New Roman" w:eastAsia="宋体" w:hAnsi="Times New Roman" w:cs="Times New Roman"/>
          <w:b/>
          <w:bCs/>
          <w:snapToGrid w:val="0"/>
          <w:szCs w:val="24"/>
          <w:lang w:bidi="ar"/>
        </w:rPr>
        <w:t>制定依据</w:t>
      </w:r>
      <w:r>
        <w:rPr>
          <w:rFonts w:ascii="Times New Roman" w:eastAsia="宋体" w:hAnsi="Times New Roman" w:cs="Times New Roman"/>
          <w:b/>
          <w:bCs/>
          <w:snapToGrid w:val="0"/>
          <w:szCs w:val="24"/>
          <w:lang w:bidi="ar"/>
        </w:rPr>
        <w:t>：</w:t>
      </w:r>
    </w:p>
    <w:p w14:paraId="55F7A372"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hint="default"/>
          <w:snapToGrid w:val="0"/>
          <w:szCs w:val="24"/>
        </w:rPr>
        <w:t>对用于屠宰的活牛只提出了健康状况、检疫证明、申报检疫、静养时间、体表清洁等要求。宰前健康状况良好且附有检疫合格证明的活牛，是保障热鲜牛肉质量安全的前提；宰前静养和禁食禁水措施有助于提高牛肉的品质和安全性；对肉牛体表进行清洁，可减少微生物污染，降低产品质量风险，这些要求均符合</w:t>
      </w:r>
      <w:r>
        <w:rPr>
          <w:rFonts w:asciiTheme="minorEastAsia" w:hAnsiTheme="minorEastAsia" w:hint="default"/>
          <w:snapToGrid w:val="0"/>
          <w:szCs w:val="24"/>
        </w:rPr>
        <w:t xml:space="preserve"> NY 467</w:t>
      </w:r>
      <w:r>
        <w:rPr>
          <w:rFonts w:asciiTheme="minorEastAsia" w:hAnsiTheme="minorEastAsia" w:hint="default"/>
          <w:snapToGrid w:val="0"/>
          <w:szCs w:val="24"/>
        </w:rPr>
        <w:t>、</w:t>
      </w:r>
      <w:r>
        <w:rPr>
          <w:rFonts w:asciiTheme="minorEastAsia" w:hAnsiTheme="minorEastAsia" w:hint="default"/>
          <w:snapToGrid w:val="0"/>
          <w:szCs w:val="24"/>
        </w:rPr>
        <w:t xml:space="preserve">GB 18393 </w:t>
      </w:r>
      <w:r>
        <w:rPr>
          <w:rFonts w:asciiTheme="minorEastAsia" w:hAnsiTheme="minorEastAsia" w:hint="default"/>
          <w:snapToGrid w:val="0"/>
          <w:szCs w:val="24"/>
        </w:rPr>
        <w:t>等相关标准和《牛屠宰检疫规程》的规定。</w:t>
      </w:r>
    </w:p>
    <w:p w14:paraId="18461DDD"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lastRenderedPageBreak/>
        <w:t>标准文本</w:t>
      </w:r>
      <w:r>
        <w:rPr>
          <w:rFonts w:ascii="Times New Roman" w:hint="eastAsia"/>
          <w:b/>
          <w:bCs/>
          <w:snapToGrid w:val="0"/>
          <w:sz w:val="24"/>
          <w:szCs w:val="24"/>
        </w:rPr>
        <w:t>：</w:t>
      </w:r>
    </w:p>
    <w:p w14:paraId="54F46BC5"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6.1</w:t>
      </w:r>
      <w:r>
        <w:rPr>
          <w:rFonts w:asciiTheme="minorEastAsia" w:eastAsiaTheme="minorEastAsia" w:hAnsiTheme="minorEastAsia" w:cs="宋体" w:hint="eastAsia"/>
          <w:snapToGrid w:val="0"/>
          <w:sz w:val="24"/>
          <w:szCs w:val="24"/>
          <w:lang w:bidi="zh-TW"/>
        </w:rPr>
        <w:t xml:space="preserve">　屠宰</w:t>
      </w:r>
    </w:p>
    <w:p w14:paraId="3FD73F28"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 xml:space="preserve">6.1.1 </w:t>
      </w:r>
      <w:r>
        <w:rPr>
          <w:rFonts w:asciiTheme="minorEastAsia" w:eastAsiaTheme="minorEastAsia" w:hAnsiTheme="minorEastAsia" w:cs="宋体" w:hint="eastAsia"/>
          <w:snapToGrid w:val="0"/>
          <w:sz w:val="24"/>
          <w:szCs w:val="24"/>
          <w:lang w:bidi="zh-TW"/>
        </w:rPr>
        <w:t>屠宰操作流程参照</w:t>
      </w:r>
      <w:r>
        <w:rPr>
          <w:rFonts w:asciiTheme="minorEastAsia" w:eastAsiaTheme="minorEastAsia" w:hAnsiTheme="minorEastAsia" w:cs="宋体" w:hint="eastAsia"/>
          <w:snapToGrid w:val="0"/>
          <w:sz w:val="24"/>
          <w:szCs w:val="24"/>
          <w:lang w:bidi="zh-TW"/>
        </w:rPr>
        <w:t>GB/T 19477</w:t>
      </w:r>
      <w:r>
        <w:rPr>
          <w:rFonts w:asciiTheme="minorEastAsia" w:eastAsiaTheme="minorEastAsia" w:hAnsiTheme="minorEastAsia" w:cs="宋体" w:hint="eastAsia"/>
          <w:snapToGrid w:val="0"/>
          <w:sz w:val="24"/>
          <w:szCs w:val="24"/>
          <w:lang w:bidi="zh-TW"/>
        </w:rPr>
        <w:t>执行。</w:t>
      </w:r>
    </w:p>
    <w:p w14:paraId="3F9EAC29"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 xml:space="preserve">6.1.2 </w:t>
      </w:r>
      <w:r>
        <w:rPr>
          <w:rFonts w:asciiTheme="minorEastAsia" w:eastAsiaTheme="minorEastAsia" w:hAnsiTheme="minorEastAsia" w:cs="宋体" w:hint="eastAsia"/>
          <w:snapToGrid w:val="0"/>
          <w:sz w:val="24"/>
          <w:szCs w:val="24"/>
          <w:lang w:bidi="zh-TW"/>
        </w:rPr>
        <w:t>屠宰检验检疫，同步检验按照</w:t>
      </w:r>
      <w:r>
        <w:rPr>
          <w:rFonts w:asciiTheme="minorEastAsia" w:eastAsiaTheme="minorEastAsia" w:hAnsiTheme="minorEastAsia" w:cs="宋体" w:hint="eastAsia"/>
          <w:snapToGrid w:val="0"/>
          <w:sz w:val="24"/>
          <w:szCs w:val="24"/>
          <w:lang w:bidi="zh-TW"/>
        </w:rPr>
        <w:t>GB/T 18393</w:t>
      </w:r>
      <w:r>
        <w:rPr>
          <w:rFonts w:asciiTheme="minorEastAsia" w:eastAsiaTheme="minorEastAsia" w:hAnsiTheme="minorEastAsia" w:cs="宋体" w:hint="eastAsia"/>
          <w:snapToGrid w:val="0"/>
          <w:sz w:val="24"/>
          <w:szCs w:val="24"/>
          <w:lang w:bidi="zh-TW"/>
        </w:rPr>
        <w:t>要求执行；同步检疫按照《牛屠宰检疫规程》要求执行。</w:t>
      </w:r>
    </w:p>
    <w:p w14:paraId="453F7770" w14:textId="058B8AF1"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 xml:space="preserve">6.1.3 </w:t>
      </w:r>
      <w:r>
        <w:rPr>
          <w:rFonts w:asciiTheme="minorEastAsia" w:eastAsiaTheme="minorEastAsia" w:hAnsiTheme="minorEastAsia" w:cs="宋体" w:hint="eastAsia"/>
          <w:snapToGrid w:val="0"/>
          <w:sz w:val="24"/>
          <w:szCs w:val="24"/>
          <w:lang w:bidi="zh-TW"/>
        </w:rPr>
        <w:t>从屠宰线吊牛到转挂标准不得超过</w:t>
      </w:r>
      <w:r>
        <w:rPr>
          <w:rFonts w:asciiTheme="minorEastAsia" w:eastAsiaTheme="minorEastAsia" w:hAnsiTheme="minorEastAsia" w:cs="宋体" w:hint="eastAsia"/>
          <w:snapToGrid w:val="0"/>
          <w:sz w:val="24"/>
          <w:szCs w:val="24"/>
          <w:lang w:bidi="zh-TW"/>
        </w:rPr>
        <w:t>25</w:t>
      </w:r>
      <w:r w:rsidR="00843286">
        <w:rPr>
          <w:rFonts w:asciiTheme="minorEastAsia" w:eastAsiaTheme="minorEastAsia" w:hAnsiTheme="minorEastAsia" w:cs="宋体" w:hint="eastAsia"/>
          <w:snapToGrid w:val="0"/>
          <w:sz w:val="24"/>
          <w:szCs w:val="24"/>
          <w:lang w:bidi="zh-TW"/>
        </w:rPr>
        <w:t xml:space="preserve"> min</w:t>
      </w:r>
      <w:r>
        <w:rPr>
          <w:rFonts w:asciiTheme="minorEastAsia" w:eastAsiaTheme="minorEastAsia" w:hAnsiTheme="minorEastAsia" w:cs="宋体" w:hint="eastAsia"/>
          <w:snapToGrid w:val="0"/>
          <w:sz w:val="24"/>
          <w:szCs w:val="24"/>
          <w:lang w:bidi="zh-TW"/>
        </w:rPr>
        <w:t>，米龙在转挂处打开散热。</w:t>
      </w:r>
    </w:p>
    <w:p w14:paraId="2ED5D5A9"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6.2</w:t>
      </w:r>
      <w:r>
        <w:rPr>
          <w:rFonts w:asciiTheme="minorEastAsia" w:eastAsiaTheme="minorEastAsia" w:hAnsiTheme="minorEastAsia" w:cs="宋体" w:hint="eastAsia"/>
          <w:snapToGrid w:val="0"/>
          <w:sz w:val="24"/>
          <w:szCs w:val="24"/>
          <w:lang w:bidi="zh-TW"/>
        </w:rPr>
        <w:t xml:space="preserve">　分割</w:t>
      </w:r>
    </w:p>
    <w:p w14:paraId="5C72834B"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6.2.1</w:t>
      </w:r>
      <w:r>
        <w:rPr>
          <w:rFonts w:asciiTheme="minorEastAsia" w:eastAsiaTheme="minorEastAsia" w:hAnsiTheme="minorEastAsia" w:cs="宋体" w:hint="eastAsia"/>
          <w:snapToGrid w:val="0"/>
          <w:sz w:val="24"/>
          <w:szCs w:val="24"/>
          <w:lang w:bidi="zh-TW"/>
        </w:rPr>
        <w:t xml:space="preserve">　完整胴体进入分割车间时，立即进行分割，分割车间的温度应控制在</w:t>
      </w:r>
      <w:r>
        <w:rPr>
          <w:rFonts w:asciiTheme="minorEastAsia" w:eastAsiaTheme="minorEastAsia" w:hAnsiTheme="minorEastAsia" w:cs="宋体" w:hint="eastAsia"/>
          <w:snapToGrid w:val="0"/>
          <w:sz w:val="24"/>
          <w:szCs w:val="24"/>
          <w:lang w:bidi="zh-TW"/>
        </w:rPr>
        <w:t>15</w:t>
      </w:r>
      <w:r>
        <w:rPr>
          <w:rFonts w:asciiTheme="minorEastAsia" w:eastAsiaTheme="minorEastAsia" w:hAnsiTheme="minorEastAsia" w:cs="宋体" w:hint="eastAsia"/>
          <w:snapToGrid w:val="0"/>
          <w:sz w:val="24"/>
          <w:szCs w:val="24"/>
          <w:lang w:bidi="zh-TW"/>
        </w:rPr>
        <w:t>～</w:t>
      </w:r>
      <w:r>
        <w:rPr>
          <w:rFonts w:asciiTheme="minorEastAsia" w:eastAsiaTheme="minorEastAsia" w:hAnsiTheme="minorEastAsia" w:cs="宋体" w:hint="eastAsia"/>
          <w:snapToGrid w:val="0"/>
          <w:sz w:val="24"/>
          <w:szCs w:val="24"/>
          <w:lang w:bidi="zh-TW"/>
        </w:rPr>
        <w:t>20</w:t>
      </w:r>
      <w:r>
        <w:rPr>
          <w:rFonts w:asciiTheme="minorEastAsia" w:eastAsiaTheme="minorEastAsia" w:hAnsiTheme="minorEastAsia" w:cs="宋体" w:hint="eastAsia"/>
          <w:snapToGrid w:val="0"/>
          <w:sz w:val="24"/>
          <w:szCs w:val="24"/>
          <w:lang w:bidi="zh-TW"/>
        </w:rPr>
        <w:t>°</w:t>
      </w:r>
      <w:r>
        <w:rPr>
          <w:rFonts w:asciiTheme="minorEastAsia" w:eastAsiaTheme="minorEastAsia" w:hAnsiTheme="minorEastAsia" w:cs="宋体" w:hint="eastAsia"/>
          <w:snapToGrid w:val="0"/>
          <w:sz w:val="24"/>
          <w:szCs w:val="24"/>
          <w:lang w:bidi="zh-TW"/>
        </w:rPr>
        <w:t xml:space="preserve">C </w:t>
      </w:r>
      <w:r>
        <w:rPr>
          <w:rFonts w:asciiTheme="minorEastAsia" w:eastAsiaTheme="minorEastAsia" w:hAnsiTheme="minorEastAsia" w:cs="宋体" w:hint="eastAsia"/>
          <w:snapToGrid w:val="0"/>
          <w:sz w:val="24"/>
          <w:szCs w:val="24"/>
          <w:lang w:bidi="zh-TW"/>
        </w:rPr>
        <w:t>左右，相对湿度控制在</w:t>
      </w:r>
      <w:r>
        <w:rPr>
          <w:rFonts w:asciiTheme="minorEastAsia" w:eastAsiaTheme="minorEastAsia" w:hAnsiTheme="minorEastAsia" w:cs="宋体" w:hint="eastAsia"/>
          <w:snapToGrid w:val="0"/>
          <w:sz w:val="24"/>
          <w:szCs w:val="24"/>
          <w:lang w:bidi="zh-TW"/>
        </w:rPr>
        <w:t>60%</w:t>
      </w:r>
      <w:r>
        <w:rPr>
          <w:rFonts w:asciiTheme="minorEastAsia" w:eastAsiaTheme="minorEastAsia" w:hAnsiTheme="minorEastAsia" w:cs="宋体" w:hint="eastAsia"/>
          <w:snapToGrid w:val="0"/>
          <w:sz w:val="24"/>
          <w:szCs w:val="24"/>
          <w:lang w:bidi="zh-TW"/>
        </w:rPr>
        <w:t>～</w:t>
      </w:r>
      <w:r>
        <w:rPr>
          <w:rFonts w:asciiTheme="minorEastAsia" w:eastAsiaTheme="minorEastAsia" w:hAnsiTheme="minorEastAsia" w:cs="宋体" w:hint="eastAsia"/>
          <w:snapToGrid w:val="0"/>
          <w:sz w:val="24"/>
          <w:szCs w:val="24"/>
          <w:lang w:bidi="zh-TW"/>
        </w:rPr>
        <w:t>75%</w:t>
      </w:r>
      <w:r>
        <w:rPr>
          <w:rFonts w:asciiTheme="minorEastAsia" w:eastAsiaTheme="minorEastAsia" w:hAnsiTheme="minorEastAsia" w:cs="宋体" w:hint="eastAsia"/>
          <w:snapToGrid w:val="0"/>
          <w:sz w:val="24"/>
          <w:szCs w:val="24"/>
          <w:lang w:bidi="zh-TW"/>
        </w:rPr>
        <w:t>，分割滞留时间不超过</w:t>
      </w:r>
      <w:r>
        <w:rPr>
          <w:rFonts w:asciiTheme="minorEastAsia" w:eastAsiaTheme="minorEastAsia" w:hAnsiTheme="minorEastAsia" w:cs="宋体" w:hint="eastAsia"/>
          <w:snapToGrid w:val="0"/>
          <w:sz w:val="24"/>
          <w:szCs w:val="24"/>
          <w:lang w:bidi="zh-TW"/>
        </w:rPr>
        <w:t>40min</w:t>
      </w:r>
      <w:r>
        <w:rPr>
          <w:rFonts w:asciiTheme="minorEastAsia" w:eastAsiaTheme="minorEastAsia" w:hAnsiTheme="minorEastAsia" w:cs="宋体" w:hint="eastAsia"/>
          <w:snapToGrid w:val="0"/>
          <w:sz w:val="24"/>
          <w:szCs w:val="24"/>
          <w:lang w:bidi="zh-TW"/>
        </w:rPr>
        <w:t>。</w:t>
      </w:r>
    </w:p>
    <w:p w14:paraId="3023B85A"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6.2.2</w:t>
      </w:r>
      <w:r>
        <w:rPr>
          <w:rFonts w:asciiTheme="minorEastAsia" w:eastAsiaTheme="minorEastAsia" w:hAnsiTheme="minorEastAsia" w:cs="宋体" w:hint="eastAsia"/>
          <w:snapToGrid w:val="0"/>
          <w:sz w:val="24"/>
          <w:szCs w:val="24"/>
          <w:lang w:bidi="zh-TW"/>
        </w:rPr>
        <w:t xml:space="preserve">　分割车间空气沉降菌菌落数应不超过</w:t>
      </w:r>
      <w:r>
        <w:rPr>
          <w:rFonts w:asciiTheme="minorEastAsia" w:eastAsiaTheme="minorEastAsia" w:hAnsiTheme="minorEastAsia" w:cs="宋体" w:hint="eastAsia"/>
          <w:snapToGrid w:val="0"/>
          <w:sz w:val="24"/>
          <w:szCs w:val="24"/>
          <w:lang w:bidi="zh-TW"/>
        </w:rPr>
        <w:t>30</w:t>
      </w:r>
      <w:r>
        <w:rPr>
          <w:rFonts w:asciiTheme="minorEastAsia" w:eastAsiaTheme="minorEastAsia" w:hAnsiTheme="minorEastAsia" w:cs="宋体" w:hint="eastAsia"/>
          <w:snapToGrid w:val="0"/>
          <w:sz w:val="24"/>
          <w:szCs w:val="24"/>
          <w:lang w:bidi="zh-TW"/>
        </w:rPr>
        <w:t>个</w:t>
      </w:r>
      <w:r>
        <w:rPr>
          <w:rFonts w:asciiTheme="minorEastAsia" w:eastAsiaTheme="minorEastAsia" w:hAnsiTheme="minorEastAsia" w:cs="宋体" w:hint="eastAsia"/>
          <w:snapToGrid w:val="0"/>
          <w:sz w:val="24"/>
          <w:szCs w:val="24"/>
          <w:lang w:bidi="zh-TW"/>
        </w:rPr>
        <w:t>/</w:t>
      </w:r>
      <w:r>
        <w:rPr>
          <w:rFonts w:asciiTheme="minorEastAsia" w:eastAsiaTheme="minorEastAsia" w:hAnsiTheme="minorEastAsia" w:cs="宋体" w:hint="eastAsia"/>
          <w:snapToGrid w:val="0"/>
          <w:sz w:val="24"/>
          <w:szCs w:val="24"/>
          <w:lang w:bidi="zh-TW"/>
        </w:rPr>
        <w:t>皿（Φ</w:t>
      </w:r>
      <w:r>
        <w:rPr>
          <w:rFonts w:asciiTheme="minorEastAsia" w:eastAsiaTheme="minorEastAsia" w:hAnsiTheme="minorEastAsia" w:cs="宋体" w:hint="eastAsia"/>
          <w:snapToGrid w:val="0"/>
          <w:sz w:val="24"/>
          <w:szCs w:val="24"/>
          <w:lang w:bidi="zh-TW"/>
        </w:rPr>
        <w:t>90mm</w:t>
      </w:r>
      <w:r>
        <w:rPr>
          <w:rFonts w:asciiTheme="minorEastAsia" w:eastAsiaTheme="minorEastAsia" w:hAnsiTheme="minorEastAsia" w:cs="宋体" w:hint="eastAsia"/>
          <w:snapToGrid w:val="0"/>
          <w:sz w:val="24"/>
          <w:szCs w:val="24"/>
          <w:lang w:bidi="zh-TW"/>
        </w:rPr>
        <w:t>平皿，静止</w:t>
      </w:r>
      <w:r>
        <w:rPr>
          <w:rFonts w:asciiTheme="minorEastAsia" w:eastAsiaTheme="minorEastAsia" w:hAnsiTheme="minorEastAsia" w:cs="宋体" w:hint="eastAsia"/>
          <w:snapToGrid w:val="0"/>
          <w:sz w:val="24"/>
          <w:szCs w:val="24"/>
          <w:lang w:bidi="zh-TW"/>
        </w:rPr>
        <w:t>5min</w:t>
      </w:r>
      <w:r>
        <w:rPr>
          <w:rFonts w:asciiTheme="minorEastAsia" w:eastAsiaTheme="minorEastAsia" w:hAnsiTheme="minorEastAsia" w:cs="宋体" w:hint="eastAsia"/>
          <w:snapToGrid w:val="0"/>
          <w:sz w:val="24"/>
          <w:szCs w:val="24"/>
          <w:lang w:bidi="zh-TW"/>
        </w:rPr>
        <w:t>）。</w:t>
      </w:r>
    </w:p>
    <w:p w14:paraId="656421F2"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 xml:space="preserve">6.2.3 </w:t>
      </w:r>
      <w:r>
        <w:rPr>
          <w:rFonts w:asciiTheme="minorEastAsia" w:eastAsiaTheme="minorEastAsia" w:hAnsiTheme="minorEastAsia" w:cs="宋体" w:hint="eastAsia"/>
          <w:snapToGrid w:val="0"/>
          <w:sz w:val="24"/>
          <w:szCs w:val="24"/>
          <w:lang w:bidi="zh-TW"/>
        </w:rPr>
        <w:t>分割间按照分割工艺流程划分明确，人流、物流互不干扰，应按产品入库顺序分割加工。</w:t>
      </w:r>
    </w:p>
    <w:p w14:paraId="4D77252B"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 xml:space="preserve">6.2.4 </w:t>
      </w:r>
      <w:r>
        <w:rPr>
          <w:rFonts w:asciiTheme="minorEastAsia" w:eastAsiaTheme="minorEastAsia" w:hAnsiTheme="minorEastAsia" w:cs="宋体" w:hint="eastAsia"/>
          <w:snapToGrid w:val="0"/>
          <w:sz w:val="24"/>
          <w:szCs w:val="24"/>
          <w:lang w:bidi="zh-TW"/>
        </w:rPr>
        <w:t>分割肉品不应于不清洁的物品接触，不应放置在不清洁的容器内。</w:t>
      </w:r>
    </w:p>
    <w:p w14:paraId="6ED9BDCE" w14:textId="39D4E00B"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 xml:space="preserve">6.2.5 </w:t>
      </w:r>
      <w:r>
        <w:rPr>
          <w:rFonts w:asciiTheme="minorEastAsia" w:eastAsiaTheme="minorEastAsia" w:hAnsiTheme="minorEastAsia" w:cs="宋体" w:hint="eastAsia"/>
          <w:snapToGrid w:val="0"/>
          <w:sz w:val="24"/>
          <w:szCs w:val="24"/>
          <w:lang w:bidi="zh-TW"/>
        </w:rPr>
        <w:t>分割间工作人员应按要求做好防护。分割使用的刀具和工作人员的双手应每隔</w:t>
      </w:r>
      <w:r>
        <w:rPr>
          <w:rFonts w:asciiTheme="minorEastAsia" w:eastAsiaTheme="minorEastAsia" w:hAnsiTheme="minorEastAsia" w:cs="宋体" w:hint="eastAsia"/>
          <w:snapToGrid w:val="0"/>
          <w:sz w:val="24"/>
          <w:szCs w:val="24"/>
          <w:lang w:bidi="zh-TW"/>
        </w:rPr>
        <w:t>1</w:t>
      </w:r>
      <w:r w:rsidR="005C7434">
        <w:rPr>
          <w:rFonts w:asciiTheme="minorEastAsia" w:eastAsiaTheme="minorEastAsia" w:hAnsiTheme="minorEastAsia" w:cs="宋体" w:hint="eastAsia"/>
          <w:snapToGrid w:val="0"/>
          <w:sz w:val="24"/>
          <w:szCs w:val="24"/>
          <w:lang w:bidi="zh-TW"/>
        </w:rPr>
        <w:t xml:space="preserve"> </w:t>
      </w:r>
      <w:r>
        <w:rPr>
          <w:rFonts w:asciiTheme="minorEastAsia" w:eastAsiaTheme="minorEastAsia" w:hAnsiTheme="minorEastAsia" w:cs="宋体" w:hint="eastAsia"/>
          <w:snapToGrid w:val="0"/>
          <w:sz w:val="24"/>
          <w:szCs w:val="24"/>
          <w:lang w:bidi="zh-TW"/>
        </w:rPr>
        <w:t>h</w:t>
      </w:r>
      <w:r>
        <w:rPr>
          <w:rFonts w:asciiTheme="minorEastAsia" w:eastAsiaTheme="minorEastAsia" w:hAnsiTheme="minorEastAsia" w:cs="宋体" w:hint="eastAsia"/>
          <w:snapToGrid w:val="0"/>
          <w:sz w:val="24"/>
          <w:szCs w:val="24"/>
          <w:lang w:bidi="zh-TW"/>
        </w:rPr>
        <w:t>清洗消毒一次。</w:t>
      </w:r>
    </w:p>
    <w:p w14:paraId="2C6BA78B" w14:textId="4635AF8A" w:rsidR="005C7434" w:rsidRPr="005C7434" w:rsidRDefault="005C7434" w:rsidP="005C7434">
      <w:pPr>
        <w:pStyle w:val="aff3"/>
        <w:ind w:firstLine="480"/>
        <w:rPr>
          <w:rFonts w:asciiTheme="minorEastAsia" w:eastAsiaTheme="minorEastAsia" w:hAnsiTheme="minorEastAsia" w:cs="宋体"/>
          <w:snapToGrid w:val="0"/>
          <w:sz w:val="24"/>
          <w:szCs w:val="24"/>
          <w:lang w:bidi="zh-TW"/>
        </w:rPr>
      </w:pPr>
      <w:r w:rsidRPr="005C7434">
        <w:rPr>
          <w:rFonts w:asciiTheme="minorEastAsia" w:eastAsiaTheme="minorEastAsia" w:hAnsiTheme="minorEastAsia" w:cs="宋体" w:hint="eastAsia"/>
          <w:snapToGrid w:val="0"/>
          <w:sz w:val="24"/>
          <w:szCs w:val="24"/>
          <w:lang w:bidi="zh-TW"/>
        </w:rPr>
        <w:t>6.2.6 分割完成后，热鲜牛肉中心温度达到25 ℃以下后进行包装、装车配送。如需预冷，应在0℃~4 ℃预冷3 h~6</w:t>
      </w:r>
      <w:r>
        <w:rPr>
          <w:rFonts w:asciiTheme="minorEastAsia" w:eastAsiaTheme="minorEastAsia" w:hAnsiTheme="minorEastAsia" w:cs="宋体" w:hint="eastAsia"/>
          <w:snapToGrid w:val="0"/>
          <w:sz w:val="24"/>
          <w:szCs w:val="24"/>
          <w:lang w:bidi="zh-TW"/>
        </w:rPr>
        <w:t xml:space="preserve"> </w:t>
      </w:r>
      <w:r w:rsidRPr="005C7434">
        <w:rPr>
          <w:rFonts w:asciiTheme="minorEastAsia" w:eastAsiaTheme="minorEastAsia" w:hAnsiTheme="minorEastAsia" w:cs="宋体" w:hint="eastAsia"/>
          <w:snapToGrid w:val="0"/>
          <w:sz w:val="24"/>
          <w:szCs w:val="24"/>
          <w:lang w:bidi="zh-TW"/>
        </w:rPr>
        <w:t>h,使中心温度达到10 ℃以下后进行后续操作。</w:t>
      </w:r>
    </w:p>
    <w:p w14:paraId="49EA158E"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 xml:space="preserve">6.2.7 </w:t>
      </w:r>
      <w:r>
        <w:rPr>
          <w:rFonts w:asciiTheme="minorEastAsia" w:eastAsiaTheme="minorEastAsia" w:hAnsiTheme="minorEastAsia" w:cs="宋体" w:hint="eastAsia"/>
          <w:snapToGrid w:val="0"/>
          <w:sz w:val="24"/>
          <w:szCs w:val="24"/>
          <w:lang w:bidi="zh-TW"/>
        </w:rPr>
        <w:t>可按</w:t>
      </w:r>
      <w:r>
        <w:rPr>
          <w:rFonts w:asciiTheme="minorEastAsia" w:eastAsiaTheme="minorEastAsia" w:hAnsiTheme="minorEastAsia" w:cs="宋体" w:hint="eastAsia"/>
          <w:snapToGrid w:val="0"/>
          <w:sz w:val="24"/>
          <w:szCs w:val="24"/>
          <w:lang w:bidi="zh-TW"/>
        </w:rPr>
        <w:t>GB/T 17238</w:t>
      </w:r>
      <w:r>
        <w:rPr>
          <w:rFonts w:asciiTheme="minorEastAsia" w:eastAsiaTheme="minorEastAsia" w:hAnsiTheme="minorEastAsia" w:cs="宋体" w:hint="eastAsia"/>
          <w:snapToGrid w:val="0"/>
          <w:sz w:val="24"/>
          <w:szCs w:val="24"/>
          <w:lang w:bidi="zh-TW"/>
        </w:rPr>
        <w:t>或附录</w:t>
      </w:r>
      <w:r>
        <w:rPr>
          <w:rFonts w:asciiTheme="minorEastAsia" w:eastAsiaTheme="minorEastAsia" w:hAnsiTheme="minorEastAsia" w:cs="宋体" w:hint="eastAsia"/>
          <w:snapToGrid w:val="0"/>
          <w:sz w:val="24"/>
          <w:szCs w:val="24"/>
          <w:lang w:bidi="zh-TW"/>
        </w:rPr>
        <w:t>A</w:t>
      </w:r>
      <w:r>
        <w:rPr>
          <w:rFonts w:asciiTheme="minorEastAsia" w:eastAsiaTheme="minorEastAsia" w:hAnsiTheme="minorEastAsia" w:cs="宋体" w:hint="eastAsia"/>
          <w:snapToGrid w:val="0"/>
          <w:sz w:val="24"/>
          <w:szCs w:val="24"/>
          <w:lang w:bidi="zh-TW"/>
        </w:rPr>
        <w:t>进行分割。</w:t>
      </w:r>
    </w:p>
    <w:p w14:paraId="3449BD8E" w14:textId="77777777" w:rsidR="00284156" w:rsidRDefault="009D12F5">
      <w:pPr>
        <w:pStyle w:val="af2"/>
        <w:spacing w:beforeAutospacing="0" w:afterAutospacing="0"/>
        <w:ind w:firstLine="482"/>
        <w:rPr>
          <w:rFonts w:ascii="Times New Roman" w:eastAsia="宋体" w:hAnsi="Times New Roman" w:cs="Times New Roman" w:hint="default"/>
          <w:b/>
          <w:bCs/>
          <w:snapToGrid w:val="0"/>
          <w:szCs w:val="24"/>
          <w:lang w:bidi="ar"/>
        </w:rPr>
      </w:pPr>
      <w:r>
        <w:rPr>
          <w:rFonts w:ascii="Times New Roman" w:eastAsia="宋体" w:hAnsi="Times New Roman" w:cs="Times New Roman"/>
          <w:b/>
          <w:bCs/>
          <w:snapToGrid w:val="0"/>
          <w:szCs w:val="24"/>
          <w:lang w:bidi="ar"/>
        </w:rPr>
        <w:t>制定依据</w:t>
      </w:r>
      <w:r>
        <w:rPr>
          <w:rFonts w:ascii="Times New Roman" w:eastAsia="宋体" w:hAnsi="Times New Roman" w:cs="Times New Roman"/>
          <w:b/>
          <w:bCs/>
          <w:snapToGrid w:val="0"/>
          <w:szCs w:val="24"/>
          <w:lang w:bidi="ar"/>
        </w:rPr>
        <w:t>：</w:t>
      </w:r>
    </w:p>
    <w:p w14:paraId="0BF9C9AE"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hint="default"/>
          <w:snapToGrid w:val="0"/>
          <w:szCs w:val="24"/>
        </w:rPr>
        <w:t>详细规定了屠宰和分割环节的操作流程、检验检疫要求、环境条件、人员防护、设备清洗消毒等内容。屠宰操作参照</w:t>
      </w:r>
      <w:r>
        <w:rPr>
          <w:rFonts w:asciiTheme="minorEastAsia" w:hAnsiTheme="minorEastAsia" w:hint="default"/>
          <w:snapToGrid w:val="0"/>
          <w:szCs w:val="24"/>
        </w:rPr>
        <w:t xml:space="preserve"> GB/T 19477 </w:t>
      </w:r>
      <w:r>
        <w:rPr>
          <w:rFonts w:asciiTheme="minorEastAsia" w:hAnsiTheme="minorEastAsia" w:hint="default"/>
          <w:snapToGrid w:val="0"/>
          <w:szCs w:val="24"/>
        </w:rPr>
        <w:t>执行，检验检疫按照</w:t>
      </w:r>
      <w:r>
        <w:rPr>
          <w:rFonts w:asciiTheme="minorEastAsia" w:hAnsiTheme="minorEastAsia" w:hint="default"/>
          <w:snapToGrid w:val="0"/>
          <w:szCs w:val="24"/>
        </w:rPr>
        <w:t xml:space="preserve"> GB/T 18393 </w:t>
      </w:r>
      <w:r>
        <w:rPr>
          <w:rFonts w:asciiTheme="minorEastAsia" w:hAnsiTheme="minorEastAsia" w:hint="default"/>
          <w:snapToGrid w:val="0"/>
          <w:szCs w:val="24"/>
        </w:rPr>
        <w:t>和《牛屠宰检疫规程》要求执行，确保屠宰过程的规范性和产品质量安全；分割车间的温度、湿度、空气沉降菌菌落数等环境条件以及分割过程中的操作要求，有助于保证分割肉品的品质和卫生状况，防止微生物污染和交叉污染。</w:t>
      </w:r>
    </w:p>
    <w:p w14:paraId="08BACA91"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标准文本</w:t>
      </w:r>
      <w:r>
        <w:rPr>
          <w:rFonts w:ascii="Times New Roman" w:hint="eastAsia"/>
          <w:b/>
          <w:bCs/>
          <w:snapToGrid w:val="0"/>
          <w:sz w:val="24"/>
          <w:szCs w:val="24"/>
        </w:rPr>
        <w:t>：</w:t>
      </w:r>
    </w:p>
    <w:p w14:paraId="00F9D28E"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7.1</w:t>
      </w:r>
      <w:r>
        <w:rPr>
          <w:rFonts w:asciiTheme="minorEastAsia" w:hAnsiTheme="minorEastAsia"/>
          <w:snapToGrid w:val="0"/>
          <w:szCs w:val="24"/>
        </w:rPr>
        <w:t xml:space="preserve">　包装前应进行产品留样。</w:t>
      </w:r>
    </w:p>
    <w:p w14:paraId="0B0F35B4"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7.2</w:t>
      </w:r>
      <w:r>
        <w:rPr>
          <w:rFonts w:asciiTheme="minorEastAsia" w:hAnsiTheme="minorEastAsia"/>
          <w:snapToGrid w:val="0"/>
          <w:szCs w:val="24"/>
        </w:rPr>
        <w:t xml:space="preserve">　产品可使用挂钩直接吊挂运输或使用包装材料进行包装，包装应使用食品级纱布、周转筐或其他透气材料。</w:t>
      </w:r>
    </w:p>
    <w:p w14:paraId="618C02FF"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lastRenderedPageBreak/>
        <w:t>7.3</w:t>
      </w:r>
      <w:r>
        <w:rPr>
          <w:rFonts w:asciiTheme="minorEastAsia" w:hAnsiTheme="minorEastAsia"/>
          <w:snapToGrid w:val="0"/>
          <w:szCs w:val="24"/>
        </w:rPr>
        <w:t xml:space="preserve">　胴体应按《畜禽肉质量分级</w:t>
      </w:r>
      <w:r>
        <w:rPr>
          <w:rFonts w:asciiTheme="minorEastAsia" w:hAnsiTheme="minorEastAsia"/>
          <w:snapToGrid w:val="0"/>
          <w:szCs w:val="24"/>
        </w:rPr>
        <w:t xml:space="preserve"> </w:t>
      </w:r>
      <w:r>
        <w:rPr>
          <w:rFonts w:asciiTheme="minorEastAsia" w:hAnsiTheme="minorEastAsia"/>
          <w:snapToGrid w:val="0"/>
          <w:szCs w:val="24"/>
        </w:rPr>
        <w:t>瘦牛肉分级》标明产量等级和质量等级，分割肉内外包装应按</w:t>
      </w:r>
      <w:r>
        <w:rPr>
          <w:rFonts w:asciiTheme="minorEastAsia" w:hAnsiTheme="minorEastAsia"/>
          <w:snapToGrid w:val="0"/>
          <w:szCs w:val="24"/>
        </w:rPr>
        <w:t>GB/T 29392</w:t>
      </w:r>
      <w:r>
        <w:rPr>
          <w:rFonts w:asciiTheme="minorEastAsia" w:hAnsiTheme="minorEastAsia"/>
          <w:snapToGrid w:val="0"/>
          <w:szCs w:val="24"/>
        </w:rPr>
        <w:t>或《畜禽肉质量分级</w:t>
      </w:r>
      <w:r>
        <w:rPr>
          <w:rFonts w:asciiTheme="minorEastAsia" w:hAnsiTheme="minorEastAsia"/>
          <w:snapToGrid w:val="0"/>
          <w:szCs w:val="24"/>
        </w:rPr>
        <w:t xml:space="preserve"> </w:t>
      </w:r>
      <w:r>
        <w:rPr>
          <w:rFonts w:asciiTheme="minorEastAsia" w:hAnsiTheme="minorEastAsia"/>
          <w:snapToGrid w:val="0"/>
          <w:szCs w:val="24"/>
        </w:rPr>
        <w:t>瘦牛肉分级》标明相应的质量等级，标识按</w:t>
      </w:r>
      <w:r>
        <w:rPr>
          <w:rFonts w:asciiTheme="minorEastAsia" w:hAnsiTheme="minorEastAsia"/>
          <w:snapToGrid w:val="0"/>
          <w:szCs w:val="24"/>
        </w:rPr>
        <w:t>GB/T 6388</w:t>
      </w:r>
      <w:r>
        <w:rPr>
          <w:rFonts w:asciiTheme="minorEastAsia" w:hAnsiTheme="minorEastAsia"/>
          <w:snapToGrid w:val="0"/>
          <w:szCs w:val="24"/>
        </w:rPr>
        <w:t>和</w:t>
      </w:r>
      <w:r>
        <w:rPr>
          <w:rFonts w:asciiTheme="minorEastAsia" w:hAnsiTheme="minorEastAsia"/>
          <w:snapToGrid w:val="0"/>
          <w:szCs w:val="24"/>
        </w:rPr>
        <w:t>NY/T 3383</w:t>
      </w:r>
      <w:r>
        <w:rPr>
          <w:rFonts w:asciiTheme="minorEastAsia" w:hAnsiTheme="minorEastAsia"/>
          <w:snapToGrid w:val="0"/>
          <w:szCs w:val="24"/>
        </w:rPr>
        <w:t>的规定执行。</w:t>
      </w:r>
    </w:p>
    <w:p w14:paraId="535BD65A" w14:textId="77777777" w:rsidR="00284156" w:rsidRDefault="009D12F5">
      <w:pPr>
        <w:pStyle w:val="af2"/>
        <w:spacing w:beforeAutospacing="0" w:afterAutospacing="0"/>
        <w:ind w:firstLine="482"/>
        <w:rPr>
          <w:rFonts w:ascii="Times New Roman" w:eastAsia="宋体" w:hAnsi="Times New Roman" w:cs="Times New Roman" w:hint="default"/>
          <w:b/>
          <w:bCs/>
          <w:snapToGrid w:val="0"/>
          <w:szCs w:val="24"/>
          <w:lang w:bidi="ar"/>
        </w:rPr>
      </w:pPr>
      <w:r>
        <w:rPr>
          <w:rFonts w:ascii="Times New Roman" w:eastAsia="宋体" w:hAnsi="Times New Roman" w:cs="Times New Roman"/>
          <w:b/>
          <w:bCs/>
          <w:snapToGrid w:val="0"/>
          <w:szCs w:val="24"/>
          <w:lang w:bidi="ar"/>
        </w:rPr>
        <w:t>制定依据：</w:t>
      </w:r>
    </w:p>
    <w:p w14:paraId="053B1776"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hint="default"/>
          <w:snapToGrid w:val="0"/>
          <w:szCs w:val="24"/>
        </w:rPr>
        <w:t>对包装前的产品留样、包装材料的选择、胴体和分割肉的标识等方面做出规定。产品留样便于追溯和质量检测；使用食品级透气包装材料和符合要求的外包装，可保证鲜牛肉在运输和储存过程中的品质；明确的标识规定，有助于消费者了解产品信息，保障消费者的知情权和选择权，同时也便于市场监管。</w:t>
      </w:r>
    </w:p>
    <w:p w14:paraId="46FFB866"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标准文本</w:t>
      </w:r>
      <w:r>
        <w:rPr>
          <w:rFonts w:ascii="Times New Roman" w:hint="eastAsia"/>
          <w:b/>
          <w:bCs/>
          <w:snapToGrid w:val="0"/>
          <w:sz w:val="24"/>
          <w:szCs w:val="24"/>
        </w:rPr>
        <w:t>：</w:t>
      </w:r>
    </w:p>
    <w:p w14:paraId="5B51F32D"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8</w:t>
      </w:r>
      <w:r>
        <w:rPr>
          <w:rFonts w:ascii="Times New Roman" w:hint="eastAsia"/>
          <w:b/>
          <w:bCs/>
          <w:snapToGrid w:val="0"/>
          <w:sz w:val="24"/>
          <w:szCs w:val="24"/>
        </w:rPr>
        <w:t xml:space="preserve">　运输</w:t>
      </w:r>
    </w:p>
    <w:p w14:paraId="71EAE22E"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8.1</w:t>
      </w:r>
      <w:r>
        <w:rPr>
          <w:rFonts w:asciiTheme="minorEastAsia" w:eastAsiaTheme="minorEastAsia" w:hAnsiTheme="minorEastAsia" w:cs="宋体" w:hint="eastAsia"/>
          <w:snapToGrid w:val="0"/>
          <w:sz w:val="24"/>
          <w:szCs w:val="24"/>
          <w:lang w:bidi="zh-TW"/>
        </w:rPr>
        <w:t xml:space="preserve">　运输应符合</w:t>
      </w:r>
      <w:r>
        <w:rPr>
          <w:rFonts w:asciiTheme="minorEastAsia" w:eastAsiaTheme="minorEastAsia" w:hAnsiTheme="minorEastAsia" w:cs="宋体" w:hint="eastAsia"/>
          <w:snapToGrid w:val="0"/>
          <w:sz w:val="24"/>
          <w:szCs w:val="24"/>
          <w:lang w:bidi="zh-TW"/>
        </w:rPr>
        <w:t>GB/T20575</w:t>
      </w:r>
      <w:r>
        <w:rPr>
          <w:rFonts w:asciiTheme="minorEastAsia" w:eastAsiaTheme="minorEastAsia" w:hAnsiTheme="minorEastAsia" w:cs="宋体" w:hint="eastAsia"/>
          <w:snapToGrid w:val="0"/>
          <w:sz w:val="24"/>
          <w:szCs w:val="24"/>
          <w:lang w:bidi="zh-TW"/>
        </w:rPr>
        <w:t>的相关规定。</w:t>
      </w:r>
    </w:p>
    <w:p w14:paraId="5AF400EF"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装车前应对车辆、器皿清洗消毒。</w:t>
      </w:r>
    </w:p>
    <w:p w14:paraId="5DD4C556"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8.2</w:t>
      </w:r>
      <w:r>
        <w:rPr>
          <w:rFonts w:asciiTheme="minorEastAsia" w:eastAsiaTheme="minorEastAsia" w:hAnsiTheme="minorEastAsia" w:cs="宋体" w:hint="eastAsia"/>
          <w:snapToGrid w:val="0"/>
          <w:sz w:val="24"/>
          <w:szCs w:val="24"/>
          <w:lang w:bidi="zh-TW"/>
        </w:rPr>
        <w:t xml:space="preserve">　运输时间不得超过</w:t>
      </w:r>
      <w:r>
        <w:rPr>
          <w:rFonts w:asciiTheme="minorEastAsia" w:eastAsiaTheme="minorEastAsia" w:hAnsiTheme="minorEastAsia" w:cs="宋体" w:hint="eastAsia"/>
          <w:snapToGrid w:val="0"/>
          <w:sz w:val="24"/>
          <w:szCs w:val="24"/>
          <w:lang w:bidi="zh-TW"/>
        </w:rPr>
        <w:t>24h</w:t>
      </w:r>
      <w:r>
        <w:rPr>
          <w:rFonts w:asciiTheme="minorEastAsia" w:eastAsiaTheme="minorEastAsia" w:hAnsiTheme="minorEastAsia" w:cs="宋体" w:hint="eastAsia"/>
          <w:snapToGrid w:val="0"/>
          <w:sz w:val="24"/>
          <w:szCs w:val="24"/>
          <w:lang w:bidi="zh-TW"/>
        </w:rPr>
        <w:t>。</w:t>
      </w:r>
    </w:p>
    <w:p w14:paraId="46A35F64"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8.3</w:t>
      </w:r>
      <w:r>
        <w:rPr>
          <w:rFonts w:asciiTheme="minorEastAsia" w:eastAsiaTheme="minorEastAsia" w:hAnsiTheme="minorEastAsia" w:cs="宋体" w:hint="eastAsia"/>
          <w:snapToGrid w:val="0"/>
          <w:sz w:val="24"/>
          <w:szCs w:val="24"/>
          <w:lang w:bidi="zh-TW"/>
        </w:rPr>
        <w:t xml:space="preserve">　运输车内分割肉排列整齐，间距不少于</w:t>
      </w:r>
      <w:r>
        <w:rPr>
          <w:rFonts w:asciiTheme="minorEastAsia" w:eastAsiaTheme="minorEastAsia" w:hAnsiTheme="minorEastAsia" w:cs="宋体" w:hint="eastAsia"/>
          <w:snapToGrid w:val="0"/>
          <w:sz w:val="24"/>
          <w:szCs w:val="24"/>
          <w:lang w:bidi="zh-TW"/>
        </w:rPr>
        <w:t>2cm</w:t>
      </w:r>
      <w:r>
        <w:rPr>
          <w:rFonts w:asciiTheme="minorEastAsia" w:eastAsiaTheme="minorEastAsia" w:hAnsiTheme="minorEastAsia" w:cs="宋体" w:hint="eastAsia"/>
          <w:snapToGrid w:val="0"/>
          <w:sz w:val="24"/>
          <w:szCs w:val="24"/>
          <w:lang w:bidi="zh-TW"/>
        </w:rPr>
        <w:t>。</w:t>
      </w:r>
    </w:p>
    <w:p w14:paraId="048F4F6E" w14:textId="77777777" w:rsidR="00284156" w:rsidRDefault="009D12F5">
      <w:pPr>
        <w:pStyle w:val="af2"/>
        <w:spacing w:beforeAutospacing="0" w:afterAutospacing="0"/>
        <w:ind w:firstLine="482"/>
        <w:rPr>
          <w:rFonts w:ascii="Times New Roman" w:eastAsia="宋体" w:hAnsi="Times New Roman" w:cs="Times New Roman" w:hint="default"/>
          <w:b/>
          <w:bCs/>
          <w:snapToGrid w:val="0"/>
          <w:szCs w:val="24"/>
          <w:lang w:bidi="ar"/>
        </w:rPr>
      </w:pPr>
      <w:r>
        <w:rPr>
          <w:rFonts w:ascii="Times New Roman" w:eastAsia="宋体" w:hAnsi="Times New Roman" w:cs="Times New Roman"/>
          <w:b/>
          <w:bCs/>
          <w:snapToGrid w:val="0"/>
          <w:szCs w:val="24"/>
          <w:lang w:bidi="ar"/>
        </w:rPr>
        <w:t>制定依据：</w:t>
      </w:r>
    </w:p>
    <w:p w14:paraId="08E6E91C"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hint="default"/>
          <w:snapToGrid w:val="0"/>
          <w:szCs w:val="24"/>
        </w:rPr>
        <w:t>规定了运输应符合</w:t>
      </w:r>
      <w:r>
        <w:rPr>
          <w:rFonts w:asciiTheme="minorEastAsia" w:hAnsiTheme="minorEastAsia" w:hint="default"/>
          <w:snapToGrid w:val="0"/>
          <w:szCs w:val="24"/>
        </w:rPr>
        <w:t xml:space="preserve"> GB/T 20575 </w:t>
      </w:r>
      <w:r>
        <w:rPr>
          <w:rFonts w:asciiTheme="minorEastAsia" w:hAnsiTheme="minorEastAsia" w:hint="default"/>
          <w:snapToGrid w:val="0"/>
          <w:szCs w:val="24"/>
        </w:rPr>
        <w:t>的相关规定，对车辆清洗消毒、运输车厢温度、运输时间、分割肉排列间距等提出要求。合适的运输条件能够防止牛肉在运输过程中受到污染和变质，保证产品质量，确保消费者购买到新鲜、安全的</w:t>
      </w:r>
      <w:r>
        <w:rPr>
          <w:rFonts w:asciiTheme="minorEastAsia" w:hAnsiTheme="minorEastAsia"/>
          <w:snapToGrid w:val="0"/>
          <w:szCs w:val="24"/>
        </w:rPr>
        <w:t>热鲜、中温</w:t>
      </w:r>
      <w:r>
        <w:rPr>
          <w:rFonts w:asciiTheme="minorEastAsia" w:hAnsiTheme="minorEastAsia" w:hint="default"/>
          <w:snapToGrid w:val="0"/>
          <w:szCs w:val="24"/>
        </w:rPr>
        <w:t>牛肉。</w:t>
      </w:r>
    </w:p>
    <w:p w14:paraId="1D8988DA"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标准文本</w:t>
      </w:r>
      <w:r>
        <w:rPr>
          <w:rFonts w:ascii="Times New Roman" w:hint="eastAsia"/>
          <w:b/>
          <w:bCs/>
          <w:snapToGrid w:val="0"/>
          <w:sz w:val="24"/>
          <w:szCs w:val="24"/>
        </w:rPr>
        <w:t>：</w:t>
      </w:r>
    </w:p>
    <w:p w14:paraId="4053D715"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9.1</w:t>
      </w:r>
      <w:r>
        <w:rPr>
          <w:rFonts w:asciiTheme="minorEastAsia" w:hAnsiTheme="minorEastAsia"/>
          <w:snapToGrid w:val="0"/>
          <w:szCs w:val="24"/>
        </w:rPr>
        <w:t xml:space="preserve">　销售场所应布局合理，与其他区域分开。</w:t>
      </w:r>
    </w:p>
    <w:p w14:paraId="6B6F09D5"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9.2</w:t>
      </w:r>
      <w:r>
        <w:rPr>
          <w:rFonts w:asciiTheme="minorEastAsia" w:hAnsiTheme="minorEastAsia"/>
          <w:snapToGrid w:val="0"/>
          <w:szCs w:val="24"/>
        </w:rPr>
        <w:t xml:space="preserve">　销售柜设施设备应定期清洁消毒，保持卫生。</w:t>
      </w:r>
    </w:p>
    <w:p w14:paraId="1DD91BFA"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9.3</w:t>
      </w:r>
      <w:r>
        <w:rPr>
          <w:rFonts w:asciiTheme="minorEastAsia" w:hAnsiTheme="minorEastAsia"/>
          <w:snapToGrid w:val="0"/>
          <w:szCs w:val="24"/>
        </w:rPr>
        <w:t xml:space="preserve">　与鲜</w:t>
      </w:r>
      <w:r>
        <w:rPr>
          <w:rFonts w:asciiTheme="minorEastAsia" w:hAnsiTheme="minorEastAsia"/>
          <w:snapToGrid w:val="0"/>
          <w:szCs w:val="24"/>
        </w:rPr>
        <w:t>牛</w:t>
      </w:r>
      <w:r>
        <w:rPr>
          <w:rFonts w:asciiTheme="minorEastAsia" w:hAnsiTheme="minorEastAsia"/>
          <w:snapToGrid w:val="0"/>
          <w:szCs w:val="24"/>
        </w:rPr>
        <w:t>肉表面接触的销售设备与用具，应用无毒、无害、无异味、耐腐蚀，不易发霉、表面平滑易清洗消毒的材质制造。</w:t>
      </w:r>
    </w:p>
    <w:p w14:paraId="2D13195E"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9.4</w:t>
      </w:r>
      <w:r>
        <w:rPr>
          <w:rFonts w:asciiTheme="minorEastAsia" w:hAnsiTheme="minorEastAsia"/>
          <w:snapToGrid w:val="0"/>
          <w:szCs w:val="24"/>
        </w:rPr>
        <w:t xml:space="preserve">　销售门店在鲜牛肉的销售期，应检查</w:t>
      </w:r>
      <w:r>
        <w:rPr>
          <w:rFonts w:asciiTheme="minorEastAsia" w:hAnsiTheme="minorEastAsia"/>
          <w:snapToGrid w:val="0"/>
          <w:szCs w:val="24"/>
        </w:rPr>
        <w:t>热鲜、中温</w:t>
      </w:r>
      <w:r>
        <w:rPr>
          <w:rFonts w:asciiTheme="minorEastAsia" w:hAnsiTheme="minorEastAsia"/>
          <w:snapToGrid w:val="0"/>
          <w:szCs w:val="24"/>
        </w:rPr>
        <w:t>肉的品质，发现有异味、黏液、色泽不正常或其他异常情况时，应立即停止销售。</w:t>
      </w:r>
    </w:p>
    <w:p w14:paraId="50C0F2EE"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9.5</w:t>
      </w:r>
      <w:r>
        <w:rPr>
          <w:rFonts w:asciiTheme="minorEastAsia" w:hAnsiTheme="minorEastAsia"/>
          <w:snapToGrid w:val="0"/>
          <w:szCs w:val="24"/>
        </w:rPr>
        <w:t xml:space="preserve">　当日未在销售期内销售完的产品，应及时移出鲜</w:t>
      </w:r>
      <w:r>
        <w:rPr>
          <w:rFonts w:asciiTheme="minorEastAsia" w:hAnsiTheme="minorEastAsia"/>
          <w:snapToGrid w:val="0"/>
          <w:szCs w:val="24"/>
        </w:rPr>
        <w:t>牛</w:t>
      </w:r>
      <w:r>
        <w:rPr>
          <w:rFonts w:asciiTheme="minorEastAsia" w:hAnsiTheme="minorEastAsia"/>
          <w:snapToGrid w:val="0"/>
          <w:szCs w:val="24"/>
        </w:rPr>
        <w:t>肉的销售区域。</w:t>
      </w:r>
    </w:p>
    <w:p w14:paraId="15346EC1" w14:textId="77777777" w:rsidR="00284156" w:rsidRDefault="009D12F5">
      <w:pPr>
        <w:pStyle w:val="af2"/>
        <w:spacing w:beforeAutospacing="0" w:afterAutospacing="0"/>
        <w:ind w:firstLine="482"/>
        <w:rPr>
          <w:rFonts w:ascii="Times New Roman" w:eastAsia="宋体" w:hAnsi="Times New Roman" w:cs="Times New Roman" w:hint="default"/>
          <w:b/>
          <w:bCs/>
          <w:snapToGrid w:val="0"/>
          <w:szCs w:val="24"/>
          <w:lang w:bidi="ar"/>
        </w:rPr>
      </w:pPr>
      <w:r>
        <w:rPr>
          <w:rFonts w:ascii="Times New Roman" w:eastAsia="宋体" w:hAnsi="Times New Roman" w:cs="Times New Roman"/>
          <w:b/>
          <w:bCs/>
          <w:snapToGrid w:val="0"/>
          <w:szCs w:val="24"/>
          <w:lang w:bidi="ar"/>
        </w:rPr>
        <w:t>制定依据：</w:t>
      </w:r>
    </w:p>
    <w:p w14:paraId="178990DF"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hint="default"/>
          <w:snapToGrid w:val="0"/>
          <w:szCs w:val="24"/>
        </w:rPr>
        <w:lastRenderedPageBreak/>
        <w:t>对销售场所布局、销售柜设施设备清洁消毒、销售设备与用具材质、鲜肉品质检查以及未售完产品处理等方面做出规定。合理的销售场所布局和良好的卫生条件，以及严格的品质检查制度，能够保证鲜牛肉在销售环节的质量安全</w:t>
      </w:r>
      <w:r>
        <w:rPr>
          <w:rFonts w:asciiTheme="minorEastAsia" w:hAnsiTheme="minorEastAsia"/>
          <w:snapToGrid w:val="0"/>
          <w:szCs w:val="24"/>
        </w:rPr>
        <w:t>。</w:t>
      </w:r>
    </w:p>
    <w:p w14:paraId="13877BAE"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标准文本</w:t>
      </w:r>
      <w:r>
        <w:rPr>
          <w:rFonts w:ascii="Times New Roman" w:hint="eastAsia"/>
          <w:b/>
          <w:bCs/>
          <w:snapToGrid w:val="0"/>
          <w:sz w:val="24"/>
          <w:szCs w:val="24"/>
        </w:rPr>
        <w:t>：</w:t>
      </w:r>
    </w:p>
    <w:p w14:paraId="4FA06C52"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10.1</w:t>
      </w:r>
      <w:r>
        <w:rPr>
          <w:rFonts w:asciiTheme="minorEastAsia" w:hAnsiTheme="minorEastAsia"/>
          <w:snapToGrid w:val="0"/>
          <w:szCs w:val="24"/>
        </w:rPr>
        <w:t xml:space="preserve">　应建立记录制度并有效实施，包括牛只入场验收、宰前检查、宰后检查、无害化处理、消毒等环节，以及屠宰加工设备、设施、运输车辆和器皿的维护记录。记录内容应完整、真实，确保从牛只进厂到鲜牛肉产品出厂的所有环节都可进行有效追溯。</w:t>
      </w:r>
    </w:p>
    <w:p w14:paraId="586862C6"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snapToGrid w:val="0"/>
          <w:szCs w:val="24"/>
        </w:rPr>
        <w:t>10.2</w:t>
      </w:r>
      <w:r>
        <w:rPr>
          <w:rFonts w:asciiTheme="minorEastAsia" w:hAnsiTheme="minorEastAsia"/>
          <w:snapToGrid w:val="0"/>
          <w:szCs w:val="24"/>
        </w:rPr>
        <w:t xml:space="preserve">　定期记录分割车间、运输设备的湿度和温度，时间、温度、湿度监控器装置每年校准维护一次，并保留相关记录。</w:t>
      </w:r>
    </w:p>
    <w:p w14:paraId="37A22FBB" w14:textId="77777777" w:rsidR="00284156" w:rsidRDefault="009D12F5">
      <w:pPr>
        <w:pStyle w:val="af2"/>
        <w:spacing w:beforeAutospacing="0" w:afterAutospacing="0"/>
        <w:ind w:firstLine="482"/>
        <w:rPr>
          <w:rFonts w:ascii="Times New Roman" w:eastAsia="宋体" w:hAnsi="Times New Roman" w:cs="Times New Roman" w:hint="default"/>
          <w:b/>
          <w:bCs/>
          <w:snapToGrid w:val="0"/>
          <w:szCs w:val="24"/>
          <w:lang w:bidi="ar"/>
        </w:rPr>
      </w:pPr>
      <w:r>
        <w:rPr>
          <w:rFonts w:ascii="Times New Roman" w:eastAsia="宋体" w:hAnsi="Times New Roman" w:cs="Times New Roman"/>
          <w:b/>
          <w:bCs/>
          <w:snapToGrid w:val="0"/>
          <w:szCs w:val="24"/>
          <w:lang w:bidi="ar"/>
        </w:rPr>
        <w:t>制定依据：</w:t>
      </w:r>
    </w:p>
    <w:p w14:paraId="640DDEB1"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hint="default"/>
          <w:snapToGrid w:val="0"/>
          <w:szCs w:val="24"/>
        </w:rPr>
        <w:t>要求建立记录制度，对牛只入场验收、宰前检查、宰后检查、无害化处理、消毒等环节以及屠宰加工设备、设施、运输车辆和器皿的维护进行记录，并定期记录分割车间、运输设备的湿度和温度，对监控器装置进行校准维护。完善的记录制度有助于实现热鲜牛肉产品的全程追溯，及时发现和解决生产过程中存在的问题，提高产品质量安全管理水平。</w:t>
      </w:r>
    </w:p>
    <w:p w14:paraId="03250A44"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标准文本</w:t>
      </w:r>
      <w:r>
        <w:rPr>
          <w:rFonts w:ascii="Times New Roman" w:hint="eastAsia"/>
          <w:b/>
          <w:bCs/>
          <w:snapToGrid w:val="0"/>
          <w:sz w:val="24"/>
          <w:szCs w:val="24"/>
        </w:rPr>
        <w:t>：</w:t>
      </w:r>
    </w:p>
    <w:p w14:paraId="3F077DA3" w14:textId="77777777" w:rsidR="00284156" w:rsidRDefault="009D12F5">
      <w:pPr>
        <w:pStyle w:val="aff3"/>
        <w:ind w:firstLine="482"/>
        <w:rPr>
          <w:rFonts w:ascii="Times New Roman"/>
          <w:b/>
          <w:bCs/>
          <w:snapToGrid w:val="0"/>
          <w:sz w:val="24"/>
          <w:szCs w:val="24"/>
        </w:rPr>
      </w:pPr>
      <w:r>
        <w:rPr>
          <w:rFonts w:ascii="Times New Roman" w:hint="eastAsia"/>
          <w:b/>
          <w:bCs/>
          <w:snapToGrid w:val="0"/>
          <w:sz w:val="24"/>
          <w:szCs w:val="24"/>
        </w:rPr>
        <w:t>11</w:t>
      </w:r>
      <w:r>
        <w:rPr>
          <w:rFonts w:ascii="Times New Roman" w:hint="eastAsia"/>
          <w:b/>
          <w:bCs/>
          <w:snapToGrid w:val="0"/>
          <w:sz w:val="24"/>
          <w:szCs w:val="24"/>
        </w:rPr>
        <w:t xml:space="preserve">　其他</w:t>
      </w:r>
    </w:p>
    <w:p w14:paraId="1D6BB321" w14:textId="77777777" w:rsidR="00284156" w:rsidRDefault="009D12F5">
      <w:pPr>
        <w:pStyle w:val="aff3"/>
        <w:ind w:firstLine="480"/>
        <w:rPr>
          <w:rFonts w:asciiTheme="minorEastAsia" w:eastAsiaTheme="minorEastAsia" w:hAnsiTheme="minorEastAsia" w:cs="宋体" w:hint="eastAsia"/>
          <w:snapToGrid w:val="0"/>
          <w:sz w:val="24"/>
          <w:szCs w:val="24"/>
          <w:lang w:bidi="zh-TW"/>
        </w:rPr>
      </w:pPr>
      <w:r>
        <w:rPr>
          <w:rFonts w:asciiTheme="minorEastAsia" w:eastAsiaTheme="minorEastAsia" w:hAnsiTheme="minorEastAsia" w:cs="宋体" w:hint="eastAsia"/>
          <w:snapToGrid w:val="0"/>
          <w:sz w:val="24"/>
          <w:szCs w:val="24"/>
          <w:lang w:bidi="zh-TW"/>
        </w:rPr>
        <w:t>经检验检疫不合格的肉品及副产品，应按照</w:t>
      </w:r>
      <w:r>
        <w:rPr>
          <w:rFonts w:asciiTheme="minorEastAsia" w:eastAsiaTheme="minorEastAsia" w:hAnsiTheme="minorEastAsia" w:cs="宋体" w:hint="eastAsia"/>
          <w:snapToGrid w:val="0"/>
          <w:sz w:val="24"/>
          <w:szCs w:val="24"/>
          <w:lang w:bidi="zh-TW"/>
        </w:rPr>
        <w:t xml:space="preserve">GB 12694 </w:t>
      </w:r>
      <w:r>
        <w:rPr>
          <w:rFonts w:asciiTheme="minorEastAsia" w:eastAsiaTheme="minorEastAsia" w:hAnsiTheme="minorEastAsia" w:cs="宋体" w:hint="eastAsia"/>
          <w:snapToGrid w:val="0"/>
          <w:sz w:val="24"/>
          <w:szCs w:val="24"/>
          <w:lang w:bidi="zh-TW"/>
        </w:rPr>
        <w:t>的要求和《病死及病害动物无害化处理技术规范》的规定执行。</w:t>
      </w:r>
    </w:p>
    <w:p w14:paraId="47C3CC75" w14:textId="77777777" w:rsidR="00284156" w:rsidRDefault="009D12F5">
      <w:pPr>
        <w:pStyle w:val="af2"/>
        <w:spacing w:beforeAutospacing="0" w:afterAutospacing="0"/>
        <w:ind w:firstLine="482"/>
        <w:rPr>
          <w:rFonts w:ascii="Times New Roman" w:eastAsia="宋体" w:hAnsi="Times New Roman" w:cs="Times New Roman" w:hint="default"/>
          <w:b/>
          <w:bCs/>
          <w:snapToGrid w:val="0"/>
          <w:szCs w:val="24"/>
          <w:lang w:bidi="ar"/>
        </w:rPr>
      </w:pPr>
      <w:r>
        <w:rPr>
          <w:rFonts w:ascii="Times New Roman" w:eastAsia="宋体" w:hAnsi="Times New Roman" w:cs="Times New Roman"/>
          <w:b/>
          <w:bCs/>
          <w:snapToGrid w:val="0"/>
          <w:szCs w:val="24"/>
          <w:lang w:bidi="ar"/>
        </w:rPr>
        <w:t>制定依据：</w:t>
      </w:r>
    </w:p>
    <w:p w14:paraId="3D878BAE" w14:textId="77777777" w:rsidR="00284156" w:rsidRDefault="009D12F5">
      <w:pPr>
        <w:pStyle w:val="af2"/>
        <w:spacing w:beforeAutospacing="0" w:afterAutospacing="0"/>
        <w:ind w:firstLine="480"/>
        <w:rPr>
          <w:rFonts w:asciiTheme="minorEastAsia" w:hAnsiTheme="minorEastAsia"/>
          <w:snapToGrid w:val="0"/>
          <w:szCs w:val="24"/>
        </w:rPr>
      </w:pPr>
      <w:r>
        <w:rPr>
          <w:rFonts w:asciiTheme="minorEastAsia" w:hAnsiTheme="minorEastAsia" w:hint="default"/>
          <w:snapToGrid w:val="0"/>
          <w:szCs w:val="24"/>
        </w:rPr>
        <w:t>明确规定经检验检疫不合格的肉品及副产品，应按照</w:t>
      </w:r>
      <w:r>
        <w:rPr>
          <w:rFonts w:asciiTheme="minorEastAsia" w:hAnsiTheme="minorEastAsia" w:hint="default"/>
          <w:snapToGrid w:val="0"/>
          <w:szCs w:val="24"/>
        </w:rPr>
        <w:t xml:space="preserve"> GB 12694 </w:t>
      </w:r>
      <w:r>
        <w:rPr>
          <w:rFonts w:asciiTheme="minorEastAsia" w:hAnsiTheme="minorEastAsia" w:hint="default"/>
          <w:snapToGrid w:val="0"/>
          <w:szCs w:val="24"/>
        </w:rPr>
        <w:t>的要求和《病死及病害动物无害化处理技术规范》的规定执行，防止不合格产品流入市场</w:t>
      </w:r>
      <w:r>
        <w:rPr>
          <w:rFonts w:asciiTheme="minorEastAsia" w:hAnsiTheme="minorEastAsia"/>
          <w:snapToGrid w:val="0"/>
          <w:szCs w:val="24"/>
        </w:rPr>
        <w:t>。</w:t>
      </w:r>
    </w:p>
    <w:bookmarkEnd w:id="22"/>
    <w:p w14:paraId="140670A0" w14:textId="77777777" w:rsidR="00284156" w:rsidRDefault="009D12F5">
      <w:pPr>
        <w:pStyle w:val="1"/>
        <w:keepNext w:val="0"/>
        <w:keepLines w:val="0"/>
        <w:widowControl w:val="0"/>
        <w:adjustRightInd/>
        <w:snapToGrid/>
        <w:ind w:firstLine="560"/>
        <w:rPr>
          <w:rFonts w:ascii="Times New Roman" w:hAnsi="Times New Roman" w:cs="Times New Roman"/>
          <w:b w:val="0"/>
          <w:bCs/>
          <w:szCs w:val="44"/>
          <w:lang w:bidi="ar-SA"/>
        </w:rPr>
      </w:pPr>
      <w:r>
        <w:rPr>
          <w:rFonts w:ascii="Times New Roman" w:hAnsi="Times New Roman" w:cs="Times New Roman" w:hint="eastAsia"/>
          <w:b w:val="0"/>
          <w:bCs/>
          <w:szCs w:val="44"/>
          <w:lang w:bidi="ar-SA"/>
        </w:rPr>
        <w:t>三、主要试验（或验证）的分析、综述报告，技术经济论证，预期的经济效果</w:t>
      </w:r>
    </w:p>
    <w:p w14:paraId="561B5881" w14:textId="77777777" w:rsidR="00284156" w:rsidRDefault="009D12F5">
      <w:pPr>
        <w:spacing w:line="500" w:lineRule="exact"/>
        <w:ind w:firstLine="480"/>
        <w:rPr>
          <w:rFonts w:hint="eastAsia"/>
          <w:sz w:val="24"/>
          <w:szCs w:val="24"/>
        </w:rPr>
      </w:pPr>
      <w:r>
        <w:rPr>
          <w:sz w:val="24"/>
          <w:szCs w:val="24"/>
        </w:rPr>
        <w:t>无。</w:t>
      </w:r>
    </w:p>
    <w:p w14:paraId="721F3769" w14:textId="77777777" w:rsidR="00284156" w:rsidRDefault="009D12F5">
      <w:pPr>
        <w:pStyle w:val="1"/>
        <w:keepNext w:val="0"/>
        <w:keepLines w:val="0"/>
        <w:widowControl w:val="0"/>
        <w:adjustRightInd/>
        <w:snapToGrid/>
        <w:ind w:firstLine="560"/>
        <w:rPr>
          <w:rFonts w:ascii="Times New Roman" w:hAnsi="Times New Roman" w:cs="Times New Roman"/>
          <w:b w:val="0"/>
          <w:bCs/>
          <w:szCs w:val="44"/>
          <w:lang w:bidi="ar-SA"/>
        </w:rPr>
      </w:pPr>
      <w:r>
        <w:rPr>
          <w:rFonts w:ascii="Times New Roman" w:hAnsi="Times New Roman" w:cs="Times New Roman" w:hint="eastAsia"/>
          <w:b w:val="0"/>
          <w:bCs/>
          <w:szCs w:val="44"/>
          <w:lang w:bidi="ar-SA"/>
        </w:rPr>
        <w:t>四、采用国际标准和国外先进标准的程度</w:t>
      </w:r>
    </w:p>
    <w:p w14:paraId="329D9C39" w14:textId="77777777" w:rsidR="00284156" w:rsidRDefault="009D12F5">
      <w:pPr>
        <w:spacing w:line="500" w:lineRule="exact"/>
        <w:ind w:firstLine="480"/>
        <w:rPr>
          <w:rFonts w:hint="eastAsia"/>
          <w:sz w:val="24"/>
          <w:szCs w:val="24"/>
        </w:rPr>
      </w:pPr>
      <w:r>
        <w:rPr>
          <w:sz w:val="24"/>
          <w:szCs w:val="24"/>
        </w:rPr>
        <w:t>无。</w:t>
      </w:r>
    </w:p>
    <w:p w14:paraId="637F11E5" w14:textId="77777777" w:rsidR="00284156" w:rsidRDefault="009D12F5">
      <w:pPr>
        <w:pStyle w:val="1"/>
        <w:keepNext w:val="0"/>
        <w:keepLines w:val="0"/>
        <w:widowControl w:val="0"/>
        <w:adjustRightInd/>
        <w:snapToGrid/>
        <w:ind w:firstLine="560"/>
        <w:rPr>
          <w:rFonts w:ascii="Times New Roman" w:hAnsi="Times New Roman" w:cs="Times New Roman"/>
          <w:b w:val="0"/>
          <w:bCs/>
          <w:szCs w:val="44"/>
          <w:lang w:bidi="ar-SA"/>
        </w:rPr>
      </w:pPr>
      <w:bookmarkStart w:id="23" w:name="OLE_LINK130"/>
      <w:r>
        <w:rPr>
          <w:rFonts w:ascii="Times New Roman" w:hAnsi="Times New Roman" w:cs="Times New Roman" w:hint="eastAsia"/>
          <w:b w:val="0"/>
          <w:bCs/>
          <w:szCs w:val="44"/>
          <w:lang w:bidi="ar-SA"/>
        </w:rPr>
        <w:lastRenderedPageBreak/>
        <w:t>五、与现行的法律法规和强制性国家标准的关系</w:t>
      </w:r>
    </w:p>
    <w:p w14:paraId="1CDE5A35" w14:textId="77777777" w:rsidR="00284156" w:rsidRDefault="009D12F5">
      <w:pPr>
        <w:pStyle w:val="aff3"/>
        <w:ind w:firstLine="480"/>
        <w:rPr>
          <w:snapToGrid w:val="0"/>
          <w:sz w:val="24"/>
          <w:szCs w:val="24"/>
        </w:rPr>
      </w:pPr>
      <w:bookmarkStart w:id="24" w:name="OLE_LINK128"/>
      <w:bookmarkEnd w:id="23"/>
      <w:r>
        <w:rPr>
          <w:rFonts w:hint="eastAsia"/>
          <w:snapToGrid w:val="0"/>
          <w:sz w:val="24"/>
          <w:szCs w:val="24"/>
        </w:rPr>
        <w:t>本文件</w:t>
      </w:r>
      <w:r>
        <w:rPr>
          <w:snapToGrid w:val="0"/>
          <w:sz w:val="24"/>
          <w:szCs w:val="24"/>
        </w:rPr>
        <w:t>在现行法律法规的框架内起草，与现行法律法规</w:t>
      </w:r>
      <w:r>
        <w:rPr>
          <w:rFonts w:hint="eastAsia"/>
          <w:snapToGrid w:val="0"/>
          <w:sz w:val="24"/>
          <w:szCs w:val="24"/>
        </w:rPr>
        <w:t>保持协调一致，</w:t>
      </w:r>
      <w:r>
        <w:rPr>
          <w:snapToGrid w:val="0"/>
          <w:sz w:val="24"/>
          <w:szCs w:val="24"/>
        </w:rPr>
        <w:t>没有矛盾或冲突</w:t>
      </w:r>
      <w:r>
        <w:rPr>
          <w:rFonts w:hint="eastAsia"/>
          <w:snapToGrid w:val="0"/>
          <w:sz w:val="24"/>
          <w:szCs w:val="24"/>
        </w:rPr>
        <w:t>。</w:t>
      </w:r>
      <w:bookmarkEnd w:id="24"/>
      <w:r>
        <w:rPr>
          <w:rFonts w:hint="eastAsia"/>
          <w:snapToGrid w:val="0"/>
          <w:sz w:val="24"/>
          <w:szCs w:val="24"/>
        </w:rPr>
        <w:t>标准文本中对于产品的部分技术指标、试验方法、包装、储存和运输以及其他要求直接参考和引用了现行有关国家标准，不再进行重复规定。</w:t>
      </w:r>
    </w:p>
    <w:p w14:paraId="193758D5" w14:textId="77777777" w:rsidR="00284156" w:rsidRDefault="009D12F5">
      <w:pPr>
        <w:pStyle w:val="1"/>
        <w:keepNext w:val="0"/>
        <w:keepLines w:val="0"/>
        <w:widowControl w:val="0"/>
        <w:adjustRightInd/>
        <w:snapToGrid/>
        <w:ind w:firstLine="560"/>
        <w:rPr>
          <w:rFonts w:ascii="Times New Roman" w:hAnsi="Times New Roman" w:cs="Times New Roman"/>
          <w:b w:val="0"/>
          <w:bCs/>
          <w:szCs w:val="44"/>
          <w:lang w:bidi="ar-SA"/>
        </w:rPr>
      </w:pPr>
      <w:bookmarkStart w:id="25" w:name="OLE_LINK132"/>
      <w:r>
        <w:rPr>
          <w:rFonts w:ascii="Times New Roman" w:hAnsi="Times New Roman" w:cs="Times New Roman" w:hint="eastAsia"/>
          <w:b w:val="0"/>
          <w:bCs/>
          <w:szCs w:val="44"/>
          <w:lang w:bidi="ar-SA"/>
        </w:rPr>
        <w:t>六、重大分歧意见的处理经过和依据</w:t>
      </w:r>
    </w:p>
    <w:bookmarkEnd w:id="25"/>
    <w:p w14:paraId="7B5791FB" w14:textId="77777777" w:rsidR="00284156" w:rsidRDefault="009D12F5">
      <w:pPr>
        <w:spacing w:line="500" w:lineRule="exact"/>
        <w:ind w:firstLine="480"/>
        <w:rPr>
          <w:rFonts w:hint="eastAsia"/>
          <w:sz w:val="24"/>
          <w:szCs w:val="24"/>
        </w:rPr>
      </w:pPr>
      <w:r>
        <w:rPr>
          <w:sz w:val="24"/>
          <w:szCs w:val="24"/>
        </w:rPr>
        <w:t>无。</w:t>
      </w:r>
    </w:p>
    <w:p w14:paraId="698849A2" w14:textId="77777777" w:rsidR="00284156" w:rsidRDefault="009D12F5">
      <w:pPr>
        <w:pStyle w:val="1"/>
        <w:keepNext w:val="0"/>
        <w:keepLines w:val="0"/>
        <w:widowControl w:val="0"/>
        <w:adjustRightInd/>
        <w:snapToGrid/>
        <w:ind w:firstLine="560"/>
        <w:rPr>
          <w:rFonts w:ascii="Times New Roman" w:hAnsi="Times New Roman" w:cs="Times New Roman"/>
          <w:b w:val="0"/>
          <w:bCs/>
          <w:szCs w:val="44"/>
          <w:lang w:bidi="ar-SA"/>
        </w:rPr>
      </w:pPr>
      <w:r>
        <w:rPr>
          <w:rFonts w:ascii="Times New Roman" w:hAnsi="Times New Roman" w:cs="Times New Roman" w:hint="eastAsia"/>
          <w:b w:val="0"/>
          <w:bCs/>
          <w:szCs w:val="44"/>
          <w:lang w:bidi="ar-SA"/>
        </w:rPr>
        <w:t>七、标准作为强制性或推荐性标准的建议</w:t>
      </w:r>
    </w:p>
    <w:p w14:paraId="2C7DCB02" w14:textId="77777777" w:rsidR="00284156" w:rsidRDefault="009D12F5">
      <w:pPr>
        <w:spacing w:line="500" w:lineRule="exact"/>
        <w:ind w:firstLine="480"/>
        <w:rPr>
          <w:rFonts w:hint="eastAsia"/>
          <w:sz w:val="24"/>
          <w:szCs w:val="24"/>
        </w:rPr>
      </w:pPr>
      <w:r>
        <w:rPr>
          <w:rFonts w:hint="eastAsia"/>
          <w:sz w:val="24"/>
          <w:szCs w:val="24"/>
        </w:rPr>
        <w:t>鉴于鲜牛肉生产行业的多样性和发展现状，建议将本标准作为推荐性团体标准发布实施。目前，我国热鲜牛肉生产企业数量众多，企业规模、生产技术水平存在较大差异。作为推荐性标准，企业可根据自身实际情况，自愿采用本标准中的技术要求和操作规范，有助于鼓励企业积极提升生产技术和管理水平，推动行业的整体发展；同时，也为行业内先进企业提供了更高的质量标准和技术规范，有助于树立行业标杆，引导行业向规范化、标准化方向发展。随着行业的发展和技术的进步，可根据实际情况适时将本标准转化为强制性标准，进一步加强对鲜牛肉生产的监管，保障消费者的食品安全和健康。​</w:t>
      </w:r>
    </w:p>
    <w:p w14:paraId="70E1C891" w14:textId="77777777" w:rsidR="00284156" w:rsidRDefault="009D12F5">
      <w:pPr>
        <w:pStyle w:val="1"/>
        <w:keepNext w:val="0"/>
        <w:keepLines w:val="0"/>
        <w:widowControl w:val="0"/>
        <w:adjustRightInd/>
        <w:snapToGrid/>
        <w:ind w:firstLine="560"/>
        <w:rPr>
          <w:rFonts w:ascii="Times New Roman" w:hAnsi="Times New Roman" w:cs="Times New Roman"/>
          <w:b w:val="0"/>
          <w:bCs/>
          <w:szCs w:val="44"/>
          <w:lang w:bidi="ar-SA"/>
        </w:rPr>
      </w:pPr>
      <w:bookmarkStart w:id="26" w:name="OLE_LINK131"/>
      <w:r>
        <w:rPr>
          <w:rFonts w:ascii="Times New Roman" w:hAnsi="Times New Roman" w:cs="Times New Roman" w:hint="eastAsia"/>
          <w:b w:val="0"/>
          <w:bCs/>
          <w:szCs w:val="44"/>
          <w:lang w:bidi="ar-SA"/>
        </w:rPr>
        <w:t>八、贯彻标准的要求和措施建议（包括组织实施、技术措施、过渡办法等）</w:t>
      </w:r>
      <w:bookmarkStart w:id="27" w:name="OLE_LINK127"/>
    </w:p>
    <w:p w14:paraId="20D84F66" w14:textId="77777777" w:rsidR="00284156" w:rsidRDefault="009D12F5">
      <w:pPr>
        <w:spacing w:line="500" w:lineRule="exact"/>
        <w:ind w:firstLine="480"/>
        <w:textAlignment w:val="baseline"/>
        <w:rPr>
          <w:rFonts w:hint="eastAsia"/>
          <w:sz w:val="24"/>
        </w:rPr>
      </w:pPr>
      <w:r>
        <w:rPr>
          <w:sz w:val="24"/>
        </w:rPr>
        <w:t>无</w:t>
      </w:r>
      <w:r>
        <w:rPr>
          <w:rFonts w:hint="eastAsia"/>
          <w:sz w:val="24"/>
        </w:rPr>
        <w:t>。</w:t>
      </w:r>
    </w:p>
    <w:bookmarkEnd w:id="26"/>
    <w:p w14:paraId="256AC51D" w14:textId="77777777" w:rsidR="00284156" w:rsidRDefault="009D12F5">
      <w:pPr>
        <w:spacing w:line="500" w:lineRule="exact"/>
        <w:ind w:firstLine="560"/>
        <w:textAlignment w:val="baseline"/>
        <w:outlineLvl w:val="0"/>
        <w:rPr>
          <w:rFonts w:eastAsia="黑体" w:hint="eastAsia"/>
          <w:bCs/>
          <w:kern w:val="44"/>
          <w:sz w:val="28"/>
          <w:szCs w:val="44"/>
        </w:rPr>
      </w:pPr>
      <w:r>
        <w:rPr>
          <w:rFonts w:eastAsia="黑体"/>
          <w:bCs/>
          <w:kern w:val="44"/>
          <w:sz w:val="28"/>
          <w:szCs w:val="44"/>
        </w:rPr>
        <w:t>九、废止现行有关标准的建议</w:t>
      </w:r>
    </w:p>
    <w:bookmarkEnd w:id="27"/>
    <w:p w14:paraId="0C18A0D6" w14:textId="77777777" w:rsidR="00284156" w:rsidRDefault="009D12F5">
      <w:pPr>
        <w:spacing w:line="500" w:lineRule="exact"/>
        <w:ind w:firstLine="560"/>
        <w:textAlignment w:val="baseline"/>
        <w:outlineLvl w:val="0"/>
        <w:rPr>
          <w:rFonts w:eastAsia="黑体" w:hint="eastAsia"/>
          <w:bCs/>
          <w:kern w:val="44"/>
          <w:sz w:val="28"/>
          <w:szCs w:val="44"/>
        </w:rPr>
      </w:pPr>
      <w:r>
        <w:rPr>
          <w:rFonts w:eastAsia="黑体"/>
          <w:bCs/>
          <w:kern w:val="44"/>
          <w:sz w:val="28"/>
          <w:szCs w:val="44"/>
        </w:rPr>
        <w:t>十、其他应予说明的事项</w:t>
      </w:r>
    </w:p>
    <w:p w14:paraId="27DEE72B" w14:textId="77777777" w:rsidR="00284156" w:rsidRDefault="009D12F5">
      <w:pPr>
        <w:spacing w:line="20" w:lineRule="exact"/>
        <w:ind w:firstLine="480"/>
        <w:textAlignment w:val="baseline"/>
        <w:rPr>
          <w:rFonts w:hint="eastAsia"/>
          <w:sz w:val="24"/>
        </w:rPr>
      </w:pPr>
      <w:r>
        <w:rPr>
          <w:sz w:val="24"/>
        </w:rPr>
        <w:t>无。</w:t>
      </w:r>
    </w:p>
    <w:p w14:paraId="2D5723A8" w14:textId="77777777" w:rsidR="00284156" w:rsidRDefault="009D12F5">
      <w:pPr>
        <w:spacing w:line="500" w:lineRule="exact"/>
        <w:ind w:firstLine="482"/>
        <w:rPr>
          <w:rFonts w:hint="eastAsia"/>
          <w:bCs/>
          <w:sz w:val="24"/>
          <w:szCs w:val="24"/>
        </w:rPr>
      </w:pPr>
      <w:r>
        <w:rPr>
          <w:b/>
          <w:bCs/>
          <w:sz w:val="24"/>
          <w:szCs w:val="24"/>
        </w:rPr>
        <w:t xml:space="preserve">                                                      </w:t>
      </w:r>
      <w:r>
        <w:rPr>
          <w:bCs/>
          <w:sz w:val="24"/>
          <w:szCs w:val="24"/>
        </w:rPr>
        <w:t>标准编制组</w:t>
      </w:r>
    </w:p>
    <w:p w14:paraId="02FF9F01" w14:textId="4EE46DB4" w:rsidR="00284156" w:rsidRDefault="009D12F5">
      <w:pPr>
        <w:spacing w:line="500" w:lineRule="exact"/>
        <w:ind w:firstLine="480"/>
        <w:rPr>
          <w:rFonts w:ascii="Times New Roman" w:hAnsi="Times New Roman" w:cs="Times New Roman"/>
          <w:bCs/>
          <w:sz w:val="24"/>
          <w:szCs w:val="24"/>
        </w:rPr>
      </w:pPr>
      <w:r>
        <w:rPr>
          <w:bCs/>
          <w:sz w:val="24"/>
          <w:szCs w:val="24"/>
        </w:rPr>
        <w:t xml:space="preserve">                                                      </w:t>
      </w:r>
      <w:r>
        <w:rPr>
          <w:rFonts w:ascii="Times New Roman" w:hAnsi="Times New Roman" w:cs="Times New Roman"/>
          <w:bCs/>
          <w:sz w:val="24"/>
          <w:szCs w:val="24"/>
        </w:rPr>
        <w:t>202</w:t>
      </w:r>
      <w:r>
        <w:rPr>
          <w:rFonts w:ascii="Times New Roman" w:hAnsi="Times New Roman" w:cs="Times New Roman" w:hint="eastAsia"/>
          <w:bCs/>
          <w:sz w:val="24"/>
          <w:szCs w:val="24"/>
        </w:rPr>
        <w:t>5</w:t>
      </w:r>
      <w:r>
        <w:rPr>
          <w:rFonts w:ascii="Times New Roman" w:hAnsi="Times New Roman" w:cs="Times New Roman"/>
          <w:bCs/>
          <w:sz w:val="24"/>
          <w:szCs w:val="24"/>
        </w:rPr>
        <w:t>年</w:t>
      </w:r>
      <w:r>
        <w:rPr>
          <w:rFonts w:ascii="Times New Roman" w:hAnsi="Times New Roman" w:cs="Times New Roman" w:hint="eastAsia"/>
          <w:bCs/>
          <w:sz w:val="24"/>
          <w:szCs w:val="24"/>
        </w:rPr>
        <w:t>7</w:t>
      </w:r>
      <w:r>
        <w:rPr>
          <w:rFonts w:ascii="Times New Roman" w:hAnsi="Times New Roman" w:cs="Times New Roman"/>
          <w:bCs/>
          <w:sz w:val="24"/>
          <w:szCs w:val="24"/>
        </w:rPr>
        <w:t>月</w:t>
      </w:r>
    </w:p>
    <w:p w14:paraId="23839AF8" w14:textId="77777777" w:rsidR="00284156" w:rsidRDefault="00284156">
      <w:pPr>
        <w:pStyle w:val="a0"/>
        <w:numPr>
          <w:ilvl w:val="1"/>
          <w:numId w:val="0"/>
        </w:numPr>
        <w:spacing w:beforeLines="0" w:afterLines="0" w:line="360" w:lineRule="auto"/>
        <w:rPr>
          <w:rFonts w:ascii="宋体" w:eastAsia="宋体" w:hAnsi="宋体" w:cs="宋体" w:hint="eastAsia"/>
          <w:snapToGrid w:val="0"/>
          <w:szCs w:val="20"/>
        </w:rPr>
      </w:pPr>
      <w:bookmarkStart w:id="28" w:name="OLE_LINK135"/>
      <w:bookmarkStart w:id="29" w:name="OLE_LINK134"/>
      <w:bookmarkStart w:id="30" w:name="OLE_LINK125"/>
      <w:bookmarkStart w:id="31" w:name="OLE_LINK126"/>
      <w:bookmarkEnd w:id="28"/>
      <w:bookmarkEnd w:id="29"/>
      <w:bookmarkEnd w:id="30"/>
      <w:bookmarkEnd w:id="31"/>
    </w:p>
    <w:sectPr w:rsidR="00284156">
      <w:footerReference w:type="default" r:id="rId8"/>
      <w:pgSz w:w="11906" w:h="16838"/>
      <w:pgMar w:top="1440" w:right="1800" w:bottom="1440" w:left="1800"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CBD51" w14:textId="77777777" w:rsidR="00284156" w:rsidRDefault="009D12F5">
      <w:pPr>
        <w:spacing w:line="240" w:lineRule="auto"/>
        <w:rPr>
          <w:rFonts w:hint="eastAsia"/>
        </w:rPr>
      </w:pPr>
      <w:r>
        <w:separator/>
      </w:r>
    </w:p>
  </w:endnote>
  <w:endnote w:type="continuationSeparator" w:id="0">
    <w:p w14:paraId="599A630E" w14:textId="77777777" w:rsidR="00284156" w:rsidRDefault="009D12F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DFD0" w14:textId="77777777" w:rsidR="00284156" w:rsidRDefault="009D12F5">
    <w:pPr>
      <w:pStyle w:val="aff9"/>
      <w:jc w:val="center"/>
    </w:pPr>
    <w:r>
      <w:rPr>
        <w:noProof/>
      </w:rPr>
      <mc:AlternateContent>
        <mc:Choice Requires="wps">
          <w:drawing>
            <wp:anchor distT="0" distB="0" distL="114300" distR="114300" simplePos="0" relativeHeight="251661312" behindDoc="0" locked="0" layoutInCell="1" allowOverlap="1" wp14:anchorId="6386D4CB" wp14:editId="469E601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AA4E0" w14:textId="77777777" w:rsidR="00284156" w:rsidRDefault="009D12F5">
                          <w:pPr>
                            <w:pStyle w:val="af0"/>
                            <w:ind w:firstLine="360"/>
                            <w:rPr>
                              <w:rFonts w:hint="eastAsia"/>
                            </w:rPr>
                          </w:pPr>
                          <w:r>
                            <w:fldChar w:fldCharType="begin"/>
                          </w:r>
                          <w:r>
                            <w:instrText xml:space="preserve"> PAGE  \* MERGEFORMAT </w:instrText>
                          </w:r>
                          <w:r>
                            <w:fldChar w:fldCharType="separate"/>
                          </w:r>
                          <w:r>
                            <w:t>1</w:t>
                          </w:r>
                          <w:r>
                            <w:fldChar w:fldCharType="end"/>
                          </w:r>
                        </w:p>
                        <w:p w14:paraId="2C54261A" w14:textId="77777777" w:rsidR="00284156" w:rsidRDefault="00284156">
                          <w:pPr>
                            <w:pStyle w:val="af0"/>
                            <w:ind w:firstLine="360"/>
                            <w:jc w:val="both"/>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86D4CB"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DBAA4E0" w14:textId="77777777" w:rsidR="00284156" w:rsidRDefault="009D12F5">
                    <w:pPr>
                      <w:pStyle w:val="af0"/>
                      <w:ind w:firstLine="360"/>
                      <w:rPr>
                        <w:rFonts w:hint="eastAsia"/>
                      </w:rPr>
                    </w:pPr>
                    <w:r>
                      <w:fldChar w:fldCharType="begin"/>
                    </w:r>
                    <w:r>
                      <w:instrText xml:space="preserve"> PAGE  \* MERGEFORMAT </w:instrText>
                    </w:r>
                    <w:r>
                      <w:fldChar w:fldCharType="separate"/>
                    </w:r>
                    <w:r>
                      <w:t>1</w:t>
                    </w:r>
                    <w:r>
                      <w:fldChar w:fldCharType="end"/>
                    </w:r>
                  </w:p>
                  <w:p w14:paraId="2C54261A" w14:textId="77777777" w:rsidR="00284156" w:rsidRDefault="00284156">
                    <w:pPr>
                      <w:pStyle w:val="af0"/>
                      <w:ind w:firstLine="360"/>
                      <w:jc w:val="both"/>
                      <w:rPr>
                        <w:rFonts w:hint="eastAsia"/>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4D82A5E" wp14:editId="33DE28D9">
              <wp:simplePos x="0" y="0"/>
              <wp:positionH relativeFrom="margin">
                <wp:posOffset>2668905</wp:posOffset>
              </wp:positionH>
              <wp:positionV relativeFrom="paragraph">
                <wp:posOffset>12700</wp:posOffset>
              </wp:positionV>
              <wp:extent cx="2349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49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2F70E" w14:textId="77777777" w:rsidR="00284156" w:rsidRDefault="00284156">
                          <w:pPr>
                            <w:pStyle w:val="af0"/>
                            <w:ind w:firstLineChars="0" w:firstLine="0"/>
                            <w:jc w:val="center"/>
                            <w:rPr>
                              <w:rFonts w:hint="eastAsia"/>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4D82A5E" id="文本框 1" o:spid="_x0000_s1027" type="#_x0000_t202" style="position:absolute;left:0;text-align:left;margin-left:210.15pt;margin-top:1pt;width:18.5pt;height:2in;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XNRgIAAOwEAAAOAAAAZHJzL2Uyb0RvYy54bWysVE1vEzEQvSPxHyzfySYpVCHKpgqpgpAq&#10;WjUgzo7Xzq6wPcaeZDf8esZONimFSxEX76znzdebGc9uOmvYXoXYgCv5aDDkTDkJVeO2Jf/6ZfVm&#10;wllE4SphwKmSH1TkN/PXr2atn6ox1GAqFRg5cXHa+pLXiH5aFFHWyoo4AK8cKTUEK5B+w7aogmjJ&#10;uzXFeDi8LloIlQ8gVYx0e3tU8nn2r7WSeK91VMhMySk3zGfI5yadxXwmptsgfN3IUxriH7KwonEU&#10;9OzqVqBgu9D84co2MkAEjQMJtgCtG6lyDVTNaPismnUtvMq1EDnRn2mK/8+t/Lxf+4fAsPsAHTUw&#10;EdL6OI10merpdLDpS5ky0hOFhzNtqkMm6XJ89fb9O9JIUo0m48lkmHktLtY+RPyowLIklDxQWzJb&#10;Yn8XkSIStIekYA5WjTG5NcaxtuTXV+T/Nw1ZGEeGl1yzhAejEs64R6VZU+WU00UeKLU0ge0FjYKQ&#10;UjnM1WZPhE4oTWFfYnjCJ1OVh+0lxmeLHBkcno1t4yDkep+lXX3vU9ZHfM/Ase5EAXabjgp/0soN&#10;VAfqcIDj8EcvVw214U5EfBCBpp1aRxuM93RoA0Q3nCTOagg//3af8DSEpOWspe0pefyxE0FxZj45&#10;Gs+0ar0QemHTC25nl0BdGNHb4GUWySCg6UUdwH6jxV6kKKQSTlKskmMvLvG4w/QwSLVYZBAtlBd4&#10;59ZeJte5636xQxqmPGOJnSMXJ9ZopfLondY/7ezT/4y6PFLzXwAAAP//AwBQSwMEFAAGAAgAAAAh&#10;AMAjjcTdAAAACQEAAA8AAABkcnMvZG93bnJldi54bWxMj81OwzAQhO9IvIO1SNyoTSh/IU6FEPRA&#10;T6QIcXTjTRyI11HspoGnZznB8dPMzs4Uq9n3YsIxdoE0nC8UCKQ62I5aDa/bp7MbEDEZsqYPhBq+&#10;MMKqPD4qTG7DgV5wqlIrOIRibjS4lIZcylg79CYuwoDEWhNGbxLj2Eo7mgOH+15mSl1JbzriD84M&#10;+OCw/qz2nmu8bZRffzfu3T+bJlZuO60fP7Q+PZnv70AknNOfGX7r8w2U3GkX9mSj6DUsM3XBVg0Z&#10;T2J9eXnNvGO+VQpkWcj/C8ofAAAA//8DAFBLAQItABQABgAIAAAAIQC2gziS/gAAAOEBAAATAAAA&#10;AAAAAAAAAAAAAAAAAABbQ29udGVudF9UeXBlc10ueG1sUEsBAi0AFAAGAAgAAAAhADj9If/WAAAA&#10;lAEAAAsAAAAAAAAAAAAAAAAALwEAAF9yZWxzLy5yZWxzUEsBAi0AFAAGAAgAAAAhAIWXZc1GAgAA&#10;7AQAAA4AAAAAAAAAAAAAAAAALgIAAGRycy9lMm9Eb2MueG1sUEsBAi0AFAAGAAgAAAAhAMAjjcTd&#10;AAAACQEAAA8AAAAAAAAAAAAAAAAAoAQAAGRycy9kb3ducmV2LnhtbFBLBQYAAAAABAAEAPMAAACq&#10;BQAAAAA=&#10;" filled="f" stroked="f" strokeweight=".5pt">
              <v:textbox style="mso-fit-shape-to-text:t" inset="0,0,0,0">
                <w:txbxContent>
                  <w:p w14:paraId="3502F70E" w14:textId="77777777" w:rsidR="00284156" w:rsidRDefault="00284156">
                    <w:pPr>
                      <w:pStyle w:val="af0"/>
                      <w:ind w:firstLineChars="0" w:firstLine="0"/>
                      <w:jc w:val="center"/>
                      <w:rPr>
                        <w:rFonts w:hint="eastAsia"/>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CD1D85B" wp14:editId="49661ED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0C84" w14:textId="77777777" w:rsidR="00284156" w:rsidRDefault="00284156">
                          <w:pPr>
                            <w:pStyle w:val="af0"/>
                            <w:ind w:firstLineChars="0" w:firstLine="0"/>
                            <w:jc w:val="both"/>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CD1D85B" id="文本框 2"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DA40C84" w14:textId="77777777" w:rsidR="00284156" w:rsidRDefault="00284156">
                    <w:pPr>
                      <w:pStyle w:val="af0"/>
                      <w:ind w:firstLineChars="0" w:firstLine="0"/>
                      <w:jc w:val="both"/>
                      <w:rPr>
                        <w:rFonts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AE706" w14:textId="77777777" w:rsidR="00284156" w:rsidRDefault="009D12F5">
      <w:pPr>
        <w:rPr>
          <w:rFonts w:hint="eastAsia"/>
        </w:rPr>
      </w:pPr>
      <w:r>
        <w:separator/>
      </w:r>
    </w:p>
  </w:footnote>
  <w:footnote w:type="continuationSeparator" w:id="0">
    <w:p w14:paraId="790BB1A2" w14:textId="77777777" w:rsidR="00284156" w:rsidRDefault="009D12F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7AC058"/>
    <w:multiLevelType w:val="singleLevel"/>
    <w:tmpl w:val="DF7AC058"/>
    <w:lvl w:ilvl="0">
      <w:start w:val="2"/>
      <w:numFmt w:val="decimal"/>
      <w:lvlText w:val="%1."/>
      <w:lvlJc w:val="left"/>
      <w:pPr>
        <w:tabs>
          <w:tab w:val="left" w:pos="312"/>
        </w:tabs>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1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C5917C3"/>
    <w:multiLevelType w:val="multilevel"/>
    <w:tmpl w:val="2C5917C3"/>
    <w:lvl w:ilvl="0">
      <w:start w:val="1"/>
      <w:numFmt w:val="none"/>
      <w:pStyle w:val="a3"/>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15:restartNumberingAfterBreak="0">
    <w:nsid w:val="44C50F90"/>
    <w:multiLevelType w:val="multilevel"/>
    <w:tmpl w:val="44C50F90"/>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61961AC5"/>
    <w:multiLevelType w:val="multilevel"/>
    <w:tmpl w:val="61961AC5"/>
    <w:lvl w:ilvl="0">
      <w:start w:val="1"/>
      <w:numFmt w:val="chineseCountingThousand"/>
      <w:suff w:val="nothing"/>
      <w:lvlText w:val="第%1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6"/>
      <w:suff w:val="nothing"/>
      <w:lvlText w:val="%1%2　"/>
      <w:lvlJc w:val="left"/>
      <w:pPr>
        <w:ind w:left="0" w:firstLine="0"/>
      </w:pPr>
      <w:rPr>
        <w:rFonts w:ascii="黑体" w:eastAsia="黑体" w:hint="eastAsia"/>
        <w:b w:val="0"/>
        <w:i w:val="0"/>
        <w:sz w:val="21"/>
      </w:rPr>
    </w:lvl>
    <w:lvl w:ilvl="2">
      <w:start w:val="1"/>
      <w:numFmt w:val="decimal"/>
      <w:pStyle w:val="a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1418" w:firstLine="0"/>
      </w:pPr>
      <w:rPr>
        <w:rFonts w:ascii="黑体" w:eastAsia="黑体" w:hint="eastAsia"/>
        <w:b w:val="0"/>
        <w:i w:val="0"/>
        <w:color w:val="auto"/>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DBF04F4"/>
    <w:multiLevelType w:val="multilevel"/>
    <w:tmpl w:val="6DBF04F4"/>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980959302">
    <w:abstractNumId w:val="4"/>
  </w:num>
  <w:num w:numId="2" w16cid:durableId="2139488628">
    <w:abstractNumId w:val="1"/>
  </w:num>
  <w:num w:numId="3" w16cid:durableId="1147820956">
    <w:abstractNumId w:val="2"/>
  </w:num>
  <w:num w:numId="4" w16cid:durableId="708142248">
    <w:abstractNumId w:val="5"/>
  </w:num>
  <w:num w:numId="5" w16cid:durableId="383067713">
    <w:abstractNumId w:val="7"/>
  </w:num>
  <w:num w:numId="6" w16cid:durableId="1454910278">
    <w:abstractNumId w:val="3"/>
  </w:num>
  <w:num w:numId="7" w16cid:durableId="226957342">
    <w:abstractNumId w:val="6"/>
  </w:num>
  <w:num w:numId="8" w16cid:durableId="10782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xYmNiMmFiOWI4ODczM2I1MTRmYWYyMWE0NzVhNzQifQ=="/>
  </w:docVars>
  <w:rsids>
    <w:rsidRoot w:val="00A241FB"/>
    <w:rsid w:val="EC0F5129"/>
    <w:rsid w:val="FEF17200"/>
    <w:rsid w:val="FFFFDDCA"/>
    <w:rsid w:val="000574ED"/>
    <w:rsid w:val="0009728C"/>
    <w:rsid w:val="00105208"/>
    <w:rsid w:val="00124192"/>
    <w:rsid w:val="001559B8"/>
    <w:rsid w:val="00157045"/>
    <w:rsid w:val="001D78E4"/>
    <w:rsid w:val="001E1983"/>
    <w:rsid w:val="00223161"/>
    <w:rsid w:val="00284156"/>
    <w:rsid w:val="002A1B70"/>
    <w:rsid w:val="002D213C"/>
    <w:rsid w:val="00355578"/>
    <w:rsid w:val="00366739"/>
    <w:rsid w:val="0036785B"/>
    <w:rsid w:val="003752AB"/>
    <w:rsid w:val="003B4FD7"/>
    <w:rsid w:val="003C6F3B"/>
    <w:rsid w:val="003D66B4"/>
    <w:rsid w:val="004279F7"/>
    <w:rsid w:val="00431B68"/>
    <w:rsid w:val="00433588"/>
    <w:rsid w:val="004C1FA8"/>
    <w:rsid w:val="004D60D0"/>
    <w:rsid w:val="004E0D5E"/>
    <w:rsid w:val="004F037F"/>
    <w:rsid w:val="004F6506"/>
    <w:rsid w:val="00500532"/>
    <w:rsid w:val="0051085F"/>
    <w:rsid w:val="00554AAE"/>
    <w:rsid w:val="005629CB"/>
    <w:rsid w:val="00577718"/>
    <w:rsid w:val="005C6ADC"/>
    <w:rsid w:val="005C7434"/>
    <w:rsid w:val="005F067C"/>
    <w:rsid w:val="00622E60"/>
    <w:rsid w:val="00663DE7"/>
    <w:rsid w:val="007274E4"/>
    <w:rsid w:val="00731B99"/>
    <w:rsid w:val="0075417F"/>
    <w:rsid w:val="007558C3"/>
    <w:rsid w:val="00843286"/>
    <w:rsid w:val="008A07C4"/>
    <w:rsid w:val="00920750"/>
    <w:rsid w:val="00965EE4"/>
    <w:rsid w:val="00987ED2"/>
    <w:rsid w:val="009B36D3"/>
    <w:rsid w:val="009B5B08"/>
    <w:rsid w:val="009D12F5"/>
    <w:rsid w:val="009E0EEB"/>
    <w:rsid w:val="009E4416"/>
    <w:rsid w:val="009E5BB5"/>
    <w:rsid w:val="00A12741"/>
    <w:rsid w:val="00A2159E"/>
    <w:rsid w:val="00A241FB"/>
    <w:rsid w:val="00A6252D"/>
    <w:rsid w:val="00A8682B"/>
    <w:rsid w:val="00AD1339"/>
    <w:rsid w:val="00BD3BF9"/>
    <w:rsid w:val="00BE5CE1"/>
    <w:rsid w:val="00BF08A7"/>
    <w:rsid w:val="00C43D7B"/>
    <w:rsid w:val="00C4675F"/>
    <w:rsid w:val="00C60D45"/>
    <w:rsid w:val="00C97C3D"/>
    <w:rsid w:val="00D258BF"/>
    <w:rsid w:val="00D41599"/>
    <w:rsid w:val="00D56D84"/>
    <w:rsid w:val="00D67FBE"/>
    <w:rsid w:val="00D72B01"/>
    <w:rsid w:val="00D7568F"/>
    <w:rsid w:val="00DA5C53"/>
    <w:rsid w:val="00E23FFF"/>
    <w:rsid w:val="00E24994"/>
    <w:rsid w:val="00E508A4"/>
    <w:rsid w:val="00E954BD"/>
    <w:rsid w:val="00EF0913"/>
    <w:rsid w:val="00F53F3A"/>
    <w:rsid w:val="00FE09D7"/>
    <w:rsid w:val="010A6538"/>
    <w:rsid w:val="012320E7"/>
    <w:rsid w:val="01344802"/>
    <w:rsid w:val="013F1C5A"/>
    <w:rsid w:val="016C0FA1"/>
    <w:rsid w:val="0176597C"/>
    <w:rsid w:val="019D3EAB"/>
    <w:rsid w:val="01A83C46"/>
    <w:rsid w:val="01B446F6"/>
    <w:rsid w:val="01BD35AB"/>
    <w:rsid w:val="01E30DAF"/>
    <w:rsid w:val="02034E2E"/>
    <w:rsid w:val="020E2058"/>
    <w:rsid w:val="020E3E06"/>
    <w:rsid w:val="023525D8"/>
    <w:rsid w:val="02702D13"/>
    <w:rsid w:val="02B13C3C"/>
    <w:rsid w:val="02D1511D"/>
    <w:rsid w:val="02E42DB9"/>
    <w:rsid w:val="02FE7F5E"/>
    <w:rsid w:val="03424BB5"/>
    <w:rsid w:val="035219A2"/>
    <w:rsid w:val="03923BB3"/>
    <w:rsid w:val="03BB7FBE"/>
    <w:rsid w:val="03CC5D27"/>
    <w:rsid w:val="03D8291E"/>
    <w:rsid w:val="040A4AA1"/>
    <w:rsid w:val="04762137"/>
    <w:rsid w:val="049C7DEF"/>
    <w:rsid w:val="04B8274F"/>
    <w:rsid w:val="0500133C"/>
    <w:rsid w:val="051E333A"/>
    <w:rsid w:val="052F2D69"/>
    <w:rsid w:val="05597A8E"/>
    <w:rsid w:val="057E74F5"/>
    <w:rsid w:val="05BE00F4"/>
    <w:rsid w:val="05D62E8D"/>
    <w:rsid w:val="06514C09"/>
    <w:rsid w:val="0667442D"/>
    <w:rsid w:val="06695EB2"/>
    <w:rsid w:val="069B5E85"/>
    <w:rsid w:val="06C21663"/>
    <w:rsid w:val="07B92A66"/>
    <w:rsid w:val="07C9722F"/>
    <w:rsid w:val="080F6A30"/>
    <w:rsid w:val="081E1587"/>
    <w:rsid w:val="082731AE"/>
    <w:rsid w:val="08AE00F1"/>
    <w:rsid w:val="08D311B1"/>
    <w:rsid w:val="08F72A0F"/>
    <w:rsid w:val="08FE74AC"/>
    <w:rsid w:val="08FF6B9F"/>
    <w:rsid w:val="093C74AB"/>
    <w:rsid w:val="095742E5"/>
    <w:rsid w:val="097A7FD3"/>
    <w:rsid w:val="09BE4364"/>
    <w:rsid w:val="09F047D6"/>
    <w:rsid w:val="0A0425B4"/>
    <w:rsid w:val="0A1E4E03"/>
    <w:rsid w:val="0AD025A1"/>
    <w:rsid w:val="0AD57BB7"/>
    <w:rsid w:val="0AD936FE"/>
    <w:rsid w:val="0AE93662"/>
    <w:rsid w:val="0B257326"/>
    <w:rsid w:val="0B3C19E4"/>
    <w:rsid w:val="0B566A96"/>
    <w:rsid w:val="0B616A0C"/>
    <w:rsid w:val="0B633415"/>
    <w:rsid w:val="0B8909A2"/>
    <w:rsid w:val="0B8D2240"/>
    <w:rsid w:val="0B8E420A"/>
    <w:rsid w:val="0BBE064B"/>
    <w:rsid w:val="0C0A1AE2"/>
    <w:rsid w:val="0C580AA0"/>
    <w:rsid w:val="0C6E02C3"/>
    <w:rsid w:val="0C743400"/>
    <w:rsid w:val="0CA85443"/>
    <w:rsid w:val="0CAD39BE"/>
    <w:rsid w:val="0CDB7809"/>
    <w:rsid w:val="0D2941EA"/>
    <w:rsid w:val="0D4100A2"/>
    <w:rsid w:val="0D4C1C87"/>
    <w:rsid w:val="0D4D216F"/>
    <w:rsid w:val="0D781858"/>
    <w:rsid w:val="0D833756"/>
    <w:rsid w:val="0D8E6B48"/>
    <w:rsid w:val="0D9E5A0B"/>
    <w:rsid w:val="0DDB285F"/>
    <w:rsid w:val="0DE85E53"/>
    <w:rsid w:val="0E0B0C2A"/>
    <w:rsid w:val="0E5B15B9"/>
    <w:rsid w:val="0E9168D0"/>
    <w:rsid w:val="0F046CBD"/>
    <w:rsid w:val="0F3C52CF"/>
    <w:rsid w:val="0F3D323C"/>
    <w:rsid w:val="0F5D36FF"/>
    <w:rsid w:val="0F6A73DB"/>
    <w:rsid w:val="0F9F0794"/>
    <w:rsid w:val="0FA12B66"/>
    <w:rsid w:val="0FA61B22"/>
    <w:rsid w:val="0FAB0EE6"/>
    <w:rsid w:val="0FB029A1"/>
    <w:rsid w:val="0FBA737B"/>
    <w:rsid w:val="0FBE46E2"/>
    <w:rsid w:val="100827DD"/>
    <w:rsid w:val="104F66DC"/>
    <w:rsid w:val="10791E78"/>
    <w:rsid w:val="10D12BCF"/>
    <w:rsid w:val="10FD1C16"/>
    <w:rsid w:val="10FE156B"/>
    <w:rsid w:val="11375E28"/>
    <w:rsid w:val="115832F0"/>
    <w:rsid w:val="11991213"/>
    <w:rsid w:val="119968E4"/>
    <w:rsid w:val="119B31DD"/>
    <w:rsid w:val="11B21219"/>
    <w:rsid w:val="12105979"/>
    <w:rsid w:val="12211934"/>
    <w:rsid w:val="12346D4B"/>
    <w:rsid w:val="124D44D7"/>
    <w:rsid w:val="124E2555"/>
    <w:rsid w:val="12817EF0"/>
    <w:rsid w:val="12BE7183"/>
    <w:rsid w:val="12D60970"/>
    <w:rsid w:val="12DD1229"/>
    <w:rsid w:val="12EF4AAB"/>
    <w:rsid w:val="12EF777D"/>
    <w:rsid w:val="13095F47"/>
    <w:rsid w:val="13223BB5"/>
    <w:rsid w:val="133C534F"/>
    <w:rsid w:val="139323BD"/>
    <w:rsid w:val="13954387"/>
    <w:rsid w:val="13967780"/>
    <w:rsid w:val="13C04BA1"/>
    <w:rsid w:val="13FB7F63"/>
    <w:rsid w:val="13FE2D40"/>
    <w:rsid w:val="144B28BE"/>
    <w:rsid w:val="147862D3"/>
    <w:rsid w:val="149363ED"/>
    <w:rsid w:val="14C87450"/>
    <w:rsid w:val="14D62EA9"/>
    <w:rsid w:val="14E8498B"/>
    <w:rsid w:val="15451DDD"/>
    <w:rsid w:val="157C27DC"/>
    <w:rsid w:val="159E5049"/>
    <w:rsid w:val="15B94470"/>
    <w:rsid w:val="162D0E9D"/>
    <w:rsid w:val="167651EB"/>
    <w:rsid w:val="16887096"/>
    <w:rsid w:val="16B97E07"/>
    <w:rsid w:val="16CB6312"/>
    <w:rsid w:val="16E64352"/>
    <w:rsid w:val="16FE2244"/>
    <w:rsid w:val="17012CAE"/>
    <w:rsid w:val="170B2B2D"/>
    <w:rsid w:val="1728748F"/>
    <w:rsid w:val="175B1444"/>
    <w:rsid w:val="177E3384"/>
    <w:rsid w:val="18100480"/>
    <w:rsid w:val="1840063A"/>
    <w:rsid w:val="185C36C6"/>
    <w:rsid w:val="18601C67"/>
    <w:rsid w:val="186407CC"/>
    <w:rsid w:val="187447AF"/>
    <w:rsid w:val="18925339"/>
    <w:rsid w:val="18B07EB6"/>
    <w:rsid w:val="18B3705E"/>
    <w:rsid w:val="18E15979"/>
    <w:rsid w:val="19033B41"/>
    <w:rsid w:val="190F698A"/>
    <w:rsid w:val="196071E6"/>
    <w:rsid w:val="19633645"/>
    <w:rsid w:val="19703790"/>
    <w:rsid w:val="19826EF3"/>
    <w:rsid w:val="1991251E"/>
    <w:rsid w:val="19923117"/>
    <w:rsid w:val="199D06AA"/>
    <w:rsid w:val="1A0D279E"/>
    <w:rsid w:val="1A126139"/>
    <w:rsid w:val="1A136006"/>
    <w:rsid w:val="1A153EDB"/>
    <w:rsid w:val="1A187AC0"/>
    <w:rsid w:val="1A402B73"/>
    <w:rsid w:val="1A6A4C5B"/>
    <w:rsid w:val="1A6B5E42"/>
    <w:rsid w:val="1A6E456A"/>
    <w:rsid w:val="1ADC289C"/>
    <w:rsid w:val="1AFE6CB6"/>
    <w:rsid w:val="1B0E67CD"/>
    <w:rsid w:val="1B1D4D64"/>
    <w:rsid w:val="1B441CAA"/>
    <w:rsid w:val="1B487F31"/>
    <w:rsid w:val="1B60171F"/>
    <w:rsid w:val="1BA84E74"/>
    <w:rsid w:val="1BB05AD7"/>
    <w:rsid w:val="1BB83309"/>
    <w:rsid w:val="1BEE6D2B"/>
    <w:rsid w:val="1C3109C5"/>
    <w:rsid w:val="1C345105"/>
    <w:rsid w:val="1C735482"/>
    <w:rsid w:val="1C747BBE"/>
    <w:rsid w:val="1C9613CB"/>
    <w:rsid w:val="1CCD7F95"/>
    <w:rsid w:val="1CD1312D"/>
    <w:rsid w:val="1CDE642B"/>
    <w:rsid w:val="1D0C42FA"/>
    <w:rsid w:val="1D4E55A7"/>
    <w:rsid w:val="1D6F763B"/>
    <w:rsid w:val="1DA91785"/>
    <w:rsid w:val="1DC13FCB"/>
    <w:rsid w:val="1DD57E18"/>
    <w:rsid w:val="1E2118ED"/>
    <w:rsid w:val="1E2C7696"/>
    <w:rsid w:val="1E472722"/>
    <w:rsid w:val="1E5D45F1"/>
    <w:rsid w:val="1E7B23D8"/>
    <w:rsid w:val="1E9516DF"/>
    <w:rsid w:val="1EA25BAA"/>
    <w:rsid w:val="1EDD4E34"/>
    <w:rsid w:val="1EDF0F68"/>
    <w:rsid w:val="1EF67D27"/>
    <w:rsid w:val="1F182311"/>
    <w:rsid w:val="1F2A540C"/>
    <w:rsid w:val="1F4B5CA4"/>
    <w:rsid w:val="1F5C21FD"/>
    <w:rsid w:val="1F807DBA"/>
    <w:rsid w:val="1FC104F2"/>
    <w:rsid w:val="1FEA5A5B"/>
    <w:rsid w:val="20112DD2"/>
    <w:rsid w:val="20200092"/>
    <w:rsid w:val="20462DB3"/>
    <w:rsid w:val="20490C29"/>
    <w:rsid w:val="20512A4D"/>
    <w:rsid w:val="20581CF6"/>
    <w:rsid w:val="20801F1B"/>
    <w:rsid w:val="20AC0F62"/>
    <w:rsid w:val="20C1701D"/>
    <w:rsid w:val="20DA2F51"/>
    <w:rsid w:val="211508B6"/>
    <w:rsid w:val="21410F43"/>
    <w:rsid w:val="215F1CC9"/>
    <w:rsid w:val="21986467"/>
    <w:rsid w:val="21E169EA"/>
    <w:rsid w:val="222D0C82"/>
    <w:rsid w:val="222F3BF9"/>
    <w:rsid w:val="2245341D"/>
    <w:rsid w:val="226A7D01"/>
    <w:rsid w:val="2277734E"/>
    <w:rsid w:val="22794E74"/>
    <w:rsid w:val="22801DBF"/>
    <w:rsid w:val="2294222A"/>
    <w:rsid w:val="2295268E"/>
    <w:rsid w:val="22AC524A"/>
    <w:rsid w:val="22DF561F"/>
    <w:rsid w:val="23285432"/>
    <w:rsid w:val="233E16B8"/>
    <w:rsid w:val="23531B69"/>
    <w:rsid w:val="236D7858"/>
    <w:rsid w:val="23810EF1"/>
    <w:rsid w:val="238241FC"/>
    <w:rsid w:val="238D507B"/>
    <w:rsid w:val="239D2DE4"/>
    <w:rsid w:val="23A46F6A"/>
    <w:rsid w:val="23AB5501"/>
    <w:rsid w:val="23D26466"/>
    <w:rsid w:val="23D762F6"/>
    <w:rsid w:val="23E46C65"/>
    <w:rsid w:val="23EE53EE"/>
    <w:rsid w:val="24134BC0"/>
    <w:rsid w:val="241C01AD"/>
    <w:rsid w:val="24D740D4"/>
    <w:rsid w:val="251F15AE"/>
    <w:rsid w:val="253D487F"/>
    <w:rsid w:val="256B2AA0"/>
    <w:rsid w:val="25964932"/>
    <w:rsid w:val="25A20B86"/>
    <w:rsid w:val="26372ABE"/>
    <w:rsid w:val="263E440B"/>
    <w:rsid w:val="264E03C6"/>
    <w:rsid w:val="2670658E"/>
    <w:rsid w:val="2674712B"/>
    <w:rsid w:val="26BB1EFF"/>
    <w:rsid w:val="26CB0767"/>
    <w:rsid w:val="27160EE4"/>
    <w:rsid w:val="27165388"/>
    <w:rsid w:val="272A2BE1"/>
    <w:rsid w:val="273E668C"/>
    <w:rsid w:val="275D3041"/>
    <w:rsid w:val="27884E28"/>
    <w:rsid w:val="27AA5AD0"/>
    <w:rsid w:val="27CB43C4"/>
    <w:rsid w:val="27CE17BE"/>
    <w:rsid w:val="27DA3CB4"/>
    <w:rsid w:val="27EC0729"/>
    <w:rsid w:val="27F1133F"/>
    <w:rsid w:val="281573ED"/>
    <w:rsid w:val="28B46C06"/>
    <w:rsid w:val="28E868B0"/>
    <w:rsid w:val="29407343"/>
    <w:rsid w:val="294C2196"/>
    <w:rsid w:val="295977AD"/>
    <w:rsid w:val="29712D49"/>
    <w:rsid w:val="29746395"/>
    <w:rsid w:val="29FE796B"/>
    <w:rsid w:val="2A0C43EF"/>
    <w:rsid w:val="2A3F341C"/>
    <w:rsid w:val="2A587A65"/>
    <w:rsid w:val="2A922F77"/>
    <w:rsid w:val="2A924D25"/>
    <w:rsid w:val="2A9A1CDE"/>
    <w:rsid w:val="2AC62BBC"/>
    <w:rsid w:val="2B0C0F7B"/>
    <w:rsid w:val="2B430715"/>
    <w:rsid w:val="2BBF5FEE"/>
    <w:rsid w:val="2BEB6DE3"/>
    <w:rsid w:val="2BF23774"/>
    <w:rsid w:val="2C6E531E"/>
    <w:rsid w:val="2C950A1B"/>
    <w:rsid w:val="2C9B18A0"/>
    <w:rsid w:val="2CAD5E46"/>
    <w:rsid w:val="2CB901B1"/>
    <w:rsid w:val="2CCB5015"/>
    <w:rsid w:val="2D200D0E"/>
    <w:rsid w:val="2DCA1287"/>
    <w:rsid w:val="2E246E71"/>
    <w:rsid w:val="2E2760CC"/>
    <w:rsid w:val="2E3E7710"/>
    <w:rsid w:val="2E951288"/>
    <w:rsid w:val="2EC929D3"/>
    <w:rsid w:val="2F1D4A35"/>
    <w:rsid w:val="2F2B399A"/>
    <w:rsid w:val="2F2F5238"/>
    <w:rsid w:val="2F4A3E20"/>
    <w:rsid w:val="2F631386"/>
    <w:rsid w:val="2F754B98"/>
    <w:rsid w:val="2F764809"/>
    <w:rsid w:val="2FA653B8"/>
    <w:rsid w:val="2FA84FEB"/>
    <w:rsid w:val="2FCD270C"/>
    <w:rsid w:val="2FE80059"/>
    <w:rsid w:val="2FEE36BA"/>
    <w:rsid w:val="2FF72667"/>
    <w:rsid w:val="30093CDB"/>
    <w:rsid w:val="302419BD"/>
    <w:rsid w:val="30920C54"/>
    <w:rsid w:val="30CA500E"/>
    <w:rsid w:val="3106021B"/>
    <w:rsid w:val="31250826"/>
    <w:rsid w:val="31656344"/>
    <w:rsid w:val="31692558"/>
    <w:rsid w:val="316B4522"/>
    <w:rsid w:val="31701B06"/>
    <w:rsid w:val="31846277"/>
    <w:rsid w:val="31C15A70"/>
    <w:rsid w:val="31D73965"/>
    <w:rsid w:val="31E63BA8"/>
    <w:rsid w:val="31F41E38"/>
    <w:rsid w:val="320846B6"/>
    <w:rsid w:val="320C360F"/>
    <w:rsid w:val="321150C9"/>
    <w:rsid w:val="321B5F48"/>
    <w:rsid w:val="325A6A70"/>
    <w:rsid w:val="325D20BC"/>
    <w:rsid w:val="32601BAD"/>
    <w:rsid w:val="32875985"/>
    <w:rsid w:val="32C0264B"/>
    <w:rsid w:val="32C20171"/>
    <w:rsid w:val="32D20837"/>
    <w:rsid w:val="33354DE7"/>
    <w:rsid w:val="33CA3782"/>
    <w:rsid w:val="33D62126"/>
    <w:rsid w:val="34541E69"/>
    <w:rsid w:val="34594B05"/>
    <w:rsid w:val="346C4839"/>
    <w:rsid w:val="34983FA8"/>
    <w:rsid w:val="34A166B5"/>
    <w:rsid w:val="34D32B0A"/>
    <w:rsid w:val="35447564"/>
    <w:rsid w:val="35496BD8"/>
    <w:rsid w:val="35585FE3"/>
    <w:rsid w:val="35675000"/>
    <w:rsid w:val="358E6A31"/>
    <w:rsid w:val="35B50461"/>
    <w:rsid w:val="35D24B6F"/>
    <w:rsid w:val="35D271EC"/>
    <w:rsid w:val="35E7778A"/>
    <w:rsid w:val="35F165B8"/>
    <w:rsid w:val="360928D9"/>
    <w:rsid w:val="36653C36"/>
    <w:rsid w:val="367479D5"/>
    <w:rsid w:val="367C0D08"/>
    <w:rsid w:val="36877D33"/>
    <w:rsid w:val="368C2F70"/>
    <w:rsid w:val="36AA5AEC"/>
    <w:rsid w:val="36B9188B"/>
    <w:rsid w:val="36C00E6C"/>
    <w:rsid w:val="36D14E27"/>
    <w:rsid w:val="36FA437E"/>
    <w:rsid w:val="36FA5E94"/>
    <w:rsid w:val="36FF1994"/>
    <w:rsid w:val="3700359C"/>
    <w:rsid w:val="372E2279"/>
    <w:rsid w:val="372F1B4E"/>
    <w:rsid w:val="373F3FD8"/>
    <w:rsid w:val="37557806"/>
    <w:rsid w:val="37607F59"/>
    <w:rsid w:val="37621F23"/>
    <w:rsid w:val="378620B5"/>
    <w:rsid w:val="37A83DDA"/>
    <w:rsid w:val="37B54749"/>
    <w:rsid w:val="37C00DF6"/>
    <w:rsid w:val="37C16C4A"/>
    <w:rsid w:val="37EF43CD"/>
    <w:rsid w:val="385176F1"/>
    <w:rsid w:val="38657F1D"/>
    <w:rsid w:val="386D5023"/>
    <w:rsid w:val="38753903"/>
    <w:rsid w:val="38961E84"/>
    <w:rsid w:val="38A81BB8"/>
    <w:rsid w:val="38E73F8A"/>
    <w:rsid w:val="38FA397D"/>
    <w:rsid w:val="3951224F"/>
    <w:rsid w:val="395A5062"/>
    <w:rsid w:val="396B1563"/>
    <w:rsid w:val="39801C8D"/>
    <w:rsid w:val="399700F3"/>
    <w:rsid w:val="39AB5E03"/>
    <w:rsid w:val="3A0472C2"/>
    <w:rsid w:val="3A86752C"/>
    <w:rsid w:val="3A8D1D3B"/>
    <w:rsid w:val="3A9248CD"/>
    <w:rsid w:val="3A963B7B"/>
    <w:rsid w:val="3AC76C6D"/>
    <w:rsid w:val="3ADE7B13"/>
    <w:rsid w:val="3AFB06C4"/>
    <w:rsid w:val="3B270540"/>
    <w:rsid w:val="3B464036"/>
    <w:rsid w:val="3B806E1C"/>
    <w:rsid w:val="3BAC151A"/>
    <w:rsid w:val="3BBB9A0A"/>
    <w:rsid w:val="3BEA2ACC"/>
    <w:rsid w:val="3C1063F2"/>
    <w:rsid w:val="3C7B7D0F"/>
    <w:rsid w:val="3C850B8E"/>
    <w:rsid w:val="3C8C04B4"/>
    <w:rsid w:val="3C990195"/>
    <w:rsid w:val="3CE641EC"/>
    <w:rsid w:val="3CF4186F"/>
    <w:rsid w:val="3D0D5511"/>
    <w:rsid w:val="3D1617E6"/>
    <w:rsid w:val="3D730EA3"/>
    <w:rsid w:val="3DA44BB4"/>
    <w:rsid w:val="3DD07BE6"/>
    <w:rsid w:val="3DD213FB"/>
    <w:rsid w:val="3DFB6D49"/>
    <w:rsid w:val="3E095FF4"/>
    <w:rsid w:val="3E260CC7"/>
    <w:rsid w:val="3E4D7489"/>
    <w:rsid w:val="3E50084E"/>
    <w:rsid w:val="3E7A33B3"/>
    <w:rsid w:val="3E8155E1"/>
    <w:rsid w:val="3E864749"/>
    <w:rsid w:val="3EB94B1E"/>
    <w:rsid w:val="3F1104B7"/>
    <w:rsid w:val="3F1461F9"/>
    <w:rsid w:val="3F1E7077"/>
    <w:rsid w:val="3F214472"/>
    <w:rsid w:val="3F261A88"/>
    <w:rsid w:val="3F2A5A1C"/>
    <w:rsid w:val="3F3A21A7"/>
    <w:rsid w:val="3F4A203A"/>
    <w:rsid w:val="3F5D08B0"/>
    <w:rsid w:val="3F692745"/>
    <w:rsid w:val="3FEE4BA1"/>
    <w:rsid w:val="3FF102E8"/>
    <w:rsid w:val="3FF616FF"/>
    <w:rsid w:val="40034B77"/>
    <w:rsid w:val="4024246B"/>
    <w:rsid w:val="40295CD4"/>
    <w:rsid w:val="40395CDB"/>
    <w:rsid w:val="405C39B3"/>
    <w:rsid w:val="40610FCA"/>
    <w:rsid w:val="40645D6B"/>
    <w:rsid w:val="40C65469"/>
    <w:rsid w:val="40DD2DB6"/>
    <w:rsid w:val="40F5742A"/>
    <w:rsid w:val="41032081"/>
    <w:rsid w:val="41734331"/>
    <w:rsid w:val="41961147"/>
    <w:rsid w:val="419838E2"/>
    <w:rsid w:val="41DD0007"/>
    <w:rsid w:val="420C765B"/>
    <w:rsid w:val="423B584A"/>
    <w:rsid w:val="425863FC"/>
    <w:rsid w:val="425D1C65"/>
    <w:rsid w:val="427E2E38"/>
    <w:rsid w:val="42A67168"/>
    <w:rsid w:val="42EA174A"/>
    <w:rsid w:val="434713C3"/>
    <w:rsid w:val="437159C8"/>
    <w:rsid w:val="438A0837"/>
    <w:rsid w:val="438D657A"/>
    <w:rsid w:val="43A15B81"/>
    <w:rsid w:val="43C83525"/>
    <w:rsid w:val="43C875B2"/>
    <w:rsid w:val="44261675"/>
    <w:rsid w:val="44496945"/>
    <w:rsid w:val="448C11DC"/>
    <w:rsid w:val="4493196E"/>
    <w:rsid w:val="449F4A1B"/>
    <w:rsid w:val="44AE67A8"/>
    <w:rsid w:val="44E65F41"/>
    <w:rsid w:val="45154A79"/>
    <w:rsid w:val="4517434D"/>
    <w:rsid w:val="45336CAD"/>
    <w:rsid w:val="45471BCD"/>
    <w:rsid w:val="45537EC0"/>
    <w:rsid w:val="45537FBF"/>
    <w:rsid w:val="46011AD1"/>
    <w:rsid w:val="460D5750"/>
    <w:rsid w:val="465E7D59"/>
    <w:rsid w:val="46784F17"/>
    <w:rsid w:val="46AE0CE1"/>
    <w:rsid w:val="46BB4F28"/>
    <w:rsid w:val="46BF2EEE"/>
    <w:rsid w:val="46CE3ABD"/>
    <w:rsid w:val="46D85CF7"/>
    <w:rsid w:val="46ED1809"/>
    <w:rsid w:val="46F5421F"/>
    <w:rsid w:val="471072A6"/>
    <w:rsid w:val="47154BCB"/>
    <w:rsid w:val="472F6C18"/>
    <w:rsid w:val="473F5F86"/>
    <w:rsid w:val="475353E4"/>
    <w:rsid w:val="47865059"/>
    <w:rsid w:val="47AE1288"/>
    <w:rsid w:val="47D00B20"/>
    <w:rsid w:val="480A48AE"/>
    <w:rsid w:val="48180B08"/>
    <w:rsid w:val="48533EA6"/>
    <w:rsid w:val="4882735A"/>
    <w:rsid w:val="48A513F4"/>
    <w:rsid w:val="490443C2"/>
    <w:rsid w:val="492928A1"/>
    <w:rsid w:val="4944592C"/>
    <w:rsid w:val="495A6EFE"/>
    <w:rsid w:val="496D4E83"/>
    <w:rsid w:val="49A308A5"/>
    <w:rsid w:val="49B74350"/>
    <w:rsid w:val="49C83E68"/>
    <w:rsid w:val="49D57D20"/>
    <w:rsid w:val="49DE63B9"/>
    <w:rsid w:val="49F01F40"/>
    <w:rsid w:val="4A05330E"/>
    <w:rsid w:val="4A0A0924"/>
    <w:rsid w:val="4A11580F"/>
    <w:rsid w:val="4A127A55"/>
    <w:rsid w:val="4A161077"/>
    <w:rsid w:val="4A1B0AA1"/>
    <w:rsid w:val="4A301A0D"/>
    <w:rsid w:val="4A4831FA"/>
    <w:rsid w:val="4A656F68"/>
    <w:rsid w:val="4AB21733"/>
    <w:rsid w:val="4ABE526B"/>
    <w:rsid w:val="4ACC50B4"/>
    <w:rsid w:val="4B103D18"/>
    <w:rsid w:val="4B157AF6"/>
    <w:rsid w:val="4B166E55"/>
    <w:rsid w:val="4B1F5173"/>
    <w:rsid w:val="4B2114D0"/>
    <w:rsid w:val="4B46773A"/>
    <w:rsid w:val="4B756271"/>
    <w:rsid w:val="4B904E59"/>
    <w:rsid w:val="4BAE52DF"/>
    <w:rsid w:val="4BB26B7D"/>
    <w:rsid w:val="4BBD4578"/>
    <w:rsid w:val="4BC0573E"/>
    <w:rsid w:val="4BE331DB"/>
    <w:rsid w:val="4C17284F"/>
    <w:rsid w:val="4C2A532E"/>
    <w:rsid w:val="4C4A325A"/>
    <w:rsid w:val="4C60482B"/>
    <w:rsid w:val="4CE03BBE"/>
    <w:rsid w:val="4CEC4311"/>
    <w:rsid w:val="4CFF18E3"/>
    <w:rsid w:val="4D0F7FFF"/>
    <w:rsid w:val="4D1B653C"/>
    <w:rsid w:val="4D233589"/>
    <w:rsid w:val="4D291ACF"/>
    <w:rsid w:val="4D7C38E7"/>
    <w:rsid w:val="4D9B26AF"/>
    <w:rsid w:val="4DA54E06"/>
    <w:rsid w:val="4DA625B9"/>
    <w:rsid w:val="4DC808DA"/>
    <w:rsid w:val="4E102E72"/>
    <w:rsid w:val="4E2C378D"/>
    <w:rsid w:val="4E5A52AA"/>
    <w:rsid w:val="4EC67F4A"/>
    <w:rsid w:val="4F196F13"/>
    <w:rsid w:val="4F5A029F"/>
    <w:rsid w:val="4F6603AB"/>
    <w:rsid w:val="4F732AC8"/>
    <w:rsid w:val="4F960564"/>
    <w:rsid w:val="4FD93BBD"/>
    <w:rsid w:val="501A2F43"/>
    <w:rsid w:val="50501520"/>
    <w:rsid w:val="50505E54"/>
    <w:rsid w:val="50552B58"/>
    <w:rsid w:val="506C497D"/>
    <w:rsid w:val="506F403E"/>
    <w:rsid w:val="50952E17"/>
    <w:rsid w:val="509E5922"/>
    <w:rsid w:val="50BC4CE1"/>
    <w:rsid w:val="50C31580"/>
    <w:rsid w:val="50CC366C"/>
    <w:rsid w:val="50DF2645"/>
    <w:rsid w:val="50F11EF6"/>
    <w:rsid w:val="51165E00"/>
    <w:rsid w:val="512632A1"/>
    <w:rsid w:val="51314464"/>
    <w:rsid w:val="51583D23"/>
    <w:rsid w:val="517939E1"/>
    <w:rsid w:val="51895DA1"/>
    <w:rsid w:val="51975F78"/>
    <w:rsid w:val="51C55131"/>
    <w:rsid w:val="51CE5135"/>
    <w:rsid w:val="51DF4444"/>
    <w:rsid w:val="52021EE1"/>
    <w:rsid w:val="52173BDE"/>
    <w:rsid w:val="522E2CD6"/>
    <w:rsid w:val="523B25CC"/>
    <w:rsid w:val="524B3C28"/>
    <w:rsid w:val="528154FB"/>
    <w:rsid w:val="528D20F2"/>
    <w:rsid w:val="52974D1F"/>
    <w:rsid w:val="529D006B"/>
    <w:rsid w:val="52A63B42"/>
    <w:rsid w:val="52EF60DE"/>
    <w:rsid w:val="530C2833"/>
    <w:rsid w:val="53257BD0"/>
    <w:rsid w:val="53283BC9"/>
    <w:rsid w:val="53364538"/>
    <w:rsid w:val="534A1D91"/>
    <w:rsid w:val="53CC27A6"/>
    <w:rsid w:val="53D83492"/>
    <w:rsid w:val="53DD2C05"/>
    <w:rsid w:val="53F35F85"/>
    <w:rsid w:val="53F71F19"/>
    <w:rsid w:val="54224ABC"/>
    <w:rsid w:val="5422686A"/>
    <w:rsid w:val="542F0E98"/>
    <w:rsid w:val="5435201D"/>
    <w:rsid w:val="54996B2C"/>
    <w:rsid w:val="54F732A7"/>
    <w:rsid w:val="54F8298C"/>
    <w:rsid w:val="550120CD"/>
    <w:rsid w:val="550A31C4"/>
    <w:rsid w:val="556952B8"/>
    <w:rsid w:val="5570192F"/>
    <w:rsid w:val="5572737D"/>
    <w:rsid w:val="55985036"/>
    <w:rsid w:val="55A7171D"/>
    <w:rsid w:val="55B55BE8"/>
    <w:rsid w:val="55C53951"/>
    <w:rsid w:val="55E30B5B"/>
    <w:rsid w:val="55E55DA1"/>
    <w:rsid w:val="56091A90"/>
    <w:rsid w:val="561A38B3"/>
    <w:rsid w:val="56226FF5"/>
    <w:rsid w:val="566C201F"/>
    <w:rsid w:val="566D41FE"/>
    <w:rsid w:val="56BC10FE"/>
    <w:rsid w:val="57012BCC"/>
    <w:rsid w:val="57060A82"/>
    <w:rsid w:val="577206C5"/>
    <w:rsid w:val="57B7551B"/>
    <w:rsid w:val="57B96D41"/>
    <w:rsid w:val="57FD5624"/>
    <w:rsid w:val="58697AD0"/>
    <w:rsid w:val="586A09E8"/>
    <w:rsid w:val="589715D5"/>
    <w:rsid w:val="58A3441E"/>
    <w:rsid w:val="58B2640F"/>
    <w:rsid w:val="58E10AA2"/>
    <w:rsid w:val="58FA6008"/>
    <w:rsid w:val="590C382F"/>
    <w:rsid w:val="5916420F"/>
    <w:rsid w:val="593257A1"/>
    <w:rsid w:val="593B22E3"/>
    <w:rsid w:val="5955323E"/>
    <w:rsid w:val="599E2E37"/>
    <w:rsid w:val="59AC7302"/>
    <w:rsid w:val="59B47F65"/>
    <w:rsid w:val="59C347FC"/>
    <w:rsid w:val="59F82547"/>
    <w:rsid w:val="5A0F3B18"/>
    <w:rsid w:val="5A225816"/>
    <w:rsid w:val="5A3D0E9C"/>
    <w:rsid w:val="5A3D61AC"/>
    <w:rsid w:val="5A957D96"/>
    <w:rsid w:val="5A971D60"/>
    <w:rsid w:val="5A9D2799"/>
    <w:rsid w:val="5AB10D16"/>
    <w:rsid w:val="5AC468CD"/>
    <w:rsid w:val="5B0F555F"/>
    <w:rsid w:val="5B525C87"/>
    <w:rsid w:val="5BA1276A"/>
    <w:rsid w:val="5BA81D4B"/>
    <w:rsid w:val="5BD0155F"/>
    <w:rsid w:val="5BDE576D"/>
    <w:rsid w:val="5BF62AB6"/>
    <w:rsid w:val="5C016B6B"/>
    <w:rsid w:val="5C076A71"/>
    <w:rsid w:val="5C237623"/>
    <w:rsid w:val="5C871960"/>
    <w:rsid w:val="5C912449"/>
    <w:rsid w:val="5CA22C3E"/>
    <w:rsid w:val="5CA94D77"/>
    <w:rsid w:val="5CE40B61"/>
    <w:rsid w:val="5D1F6E63"/>
    <w:rsid w:val="5D635AE5"/>
    <w:rsid w:val="5D6D6DA8"/>
    <w:rsid w:val="5D737731"/>
    <w:rsid w:val="5DAA3B58"/>
    <w:rsid w:val="5DB625DB"/>
    <w:rsid w:val="5DEB46D1"/>
    <w:rsid w:val="5E2558D5"/>
    <w:rsid w:val="5E3C570B"/>
    <w:rsid w:val="5E4D6BE5"/>
    <w:rsid w:val="5E602469"/>
    <w:rsid w:val="5E6B385C"/>
    <w:rsid w:val="5E8F7367"/>
    <w:rsid w:val="5E9067F4"/>
    <w:rsid w:val="5E9A016C"/>
    <w:rsid w:val="5ED01F28"/>
    <w:rsid w:val="5EEC1F4F"/>
    <w:rsid w:val="5EF3152F"/>
    <w:rsid w:val="5F061262"/>
    <w:rsid w:val="5F414DFD"/>
    <w:rsid w:val="5F553F98"/>
    <w:rsid w:val="5F751F44"/>
    <w:rsid w:val="5F950838"/>
    <w:rsid w:val="5FE80968"/>
    <w:rsid w:val="5FEB0458"/>
    <w:rsid w:val="602618C4"/>
    <w:rsid w:val="602A4D59"/>
    <w:rsid w:val="603040BD"/>
    <w:rsid w:val="6059795A"/>
    <w:rsid w:val="60600E46"/>
    <w:rsid w:val="606579CA"/>
    <w:rsid w:val="60B116A2"/>
    <w:rsid w:val="60DB227B"/>
    <w:rsid w:val="60F94494"/>
    <w:rsid w:val="61030EA5"/>
    <w:rsid w:val="613D4CE3"/>
    <w:rsid w:val="615D199E"/>
    <w:rsid w:val="61750921"/>
    <w:rsid w:val="61813DAD"/>
    <w:rsid w:val="618A5A4B"/>
    <w:rsid w:val="619D39D4"/>
    <w:rsid w:val="61E15FB7"/>
    <w:rsid w:val="61FF3D0A"/>
    <w:rsid w:val="61FF5F26"/>
    <w:rsid w:val="622747FC"/>
    <w:rsid w:val="62613170"/>
    <w:rsid w:val="62683FE2"/>
    <w:rsid w:val="62AA3BD4"/>
    <w:rsid w:val="62D71495"/>
    <w:rsid w:val="633204A2"/>
    <w:rsid w:val="634E1496"/>
    <w:rsid w:val="63B35731"/>
    <w:rsid w:val="640F0BB9"/>
    <w:rsid w:val="64187FAD"/>
    <w:rsid w:val="644A1BF1"/>
    <w:rsid w:val="645C36D2"/>
    <w:rsid w:val="64675289"/>
    <w:rsid w:val="64857962"/>
    <w:rsid w:val="648B6D4F"/>
    <w:rsid w:val="65102E3B"/>
    <w:rsid w:val="65242442"/>
    <w:rsid w:val="652C4C9D"/>
    <w:rsid w:val="6530528B"/>
    <w:rsid w:val="654E37B5"/>
    <w:rsid w:val="655F16CC"/>
    <w:rsid w:val="65F170C4"/>
    <w:rsid w:val="664E56D5"/>
    <w:rsid w:val="66644AC0"/>
    <w:rsid w:val="667F18FA"/>
    <w:rsid w:val="66843D80"/>
    <w:rsid w:val="66B00285"/>
    <w:rsid w:val="66B35E49"/>
    <w:rsid w:val="66C814F3"/>
    <w:rsid w:val="66C81DC2"/>
    <w:rsid w:val="66E04A8F"/>
    <w:rsid w:val="67010561"/>
    <w:rsid w:val="67185E65"/>
    <w:rsid w:val="67210478"/>
    <w:rsid w:val="672944EE"/>
    <w:rsid w:val="67527824"/>
    <w:rsid w:val="6773145F"/>
    <w:rsid w:val="678528D6"/>
    <w:rsid w:val="67B850C4"/>
    <w:rsid w:val="67E81E4D"/>
    <w:rsid w:val="68060525"/>
    <w:rsid w:val="681F3395"/>
    <w:rsid w:val="6832131A"/>
    <w:rsid w:val="685017A0"/>
    <w:rsid w:val="68B95597"/>
    <w:rsid w:val="68EF0FB9"/>
    <w:rsid w:val="690B5F52"/>
    <w:rsid w:val="691900BF"/>
    <w:rsid w:val="69623539"/>
    <w:rsid w:val="69935DE8"/>
    <w:rsid w:val="69AC6EAA"/>
    <w:rsid w:val="69C560CB"/>
    <w:rsid w:val="69C83892"/>
    <w:rsid w:val="69DC49DD"/>
    <w:rsid w:val="69E5416A"/>
    <w:rsid w:val="69F36887"/>
    <w:rsid w:val="6A02377A"/>
    <w:rsid w:val="6A5079C7"/>
    <w:rsid w:val="6A731776"/>
    <w:rsid w:val="6A7F58F7"/>
    <w:rsid w:val="6AB64D09"/>
    <w:rsid w:val="6ABC311D"/>
    <w:rsid w:val="6AD55F8D"/>
    <w:rsid w:val="6AF929BB"/>
    <w:rsid w:val="6B005C59"/>
    <w:rsid w:val="6B0D3978"/>
    <w:rsid w:val="6BAE0CB8"/>
    <w:rsid w:val="6BC87862"/>
    <w:rsid w:val="6BE0466C"/>
    <w:rsid w:val="6BE41CAE"/>
    <w:rsid w:val="6C2A2657"/>
    <w:rsid w:val="6C474C68"/>
    <w:rsid w:val="6C5010E4"/>
    <w:rsid w:val="6C673034"/>
    <w:rsid w:val="6C6D7387"/>
    <w:rsid w:val="6CD7423E"/>
    <w:rsid w:val="6CED1CB3"/>
    <w:rsid w:val="6CF523F3"/>
    <w:rsid w:val="6D65184A"/>
    <w:rsid w:val="6D913503"/>
    <w:rsid w:val="6DA47310"/>
    <w:rsid w:val="6DAD31F1"/>
    <w:rsid w:val="6DBE35C1"/>
    <w:rsid w:val="6DDB7D5E"/>
    <w:rsid w:val="6DDE15FC"/>
    <w:rsid w:val="6DF9527C"/>
    <w:rsid w:val="6E0F7A08"/>
    <w:rsid w:val="6E18118C"/>
    <w:rsid w:val="6E494CC8"/>
    <w:rsid w:val="6E7F1EDB"/>
    <w:rsid w:val="6E8913E8"/>
    <w:rsid w:val="6E8B52E0"/>
    <w:rsid w:val="6EDF73DA"/>
    <w:rsid w:val="6EF235B1"/>
    <w:rsid w:val="6EFA1F87"/>
    <w:rsid w:val="6F395A2B"/>
    <w:rsid w:val="6F3F60CB"/>
    <w:rsid w:val="6F487EA1"/>
    <w:rsid w:val="6F512931"/>
    <w:rsid w:val="6F841BAF"/>
    <w:rsid w:val="6F92269E"/>
    <w:rsid w:val="6FC00FB9"/>
    <w:rsid w:val="6FC860C0"/>
    <w:rsid w:val="70044AAA"/>
    <w:rsid w:val="70085F95"/>
    <w:rsid w:val="70353BEA"/>
    <w:rsid w:val="705359D7"/>
    <w:rsid w:val="708B393C"/>
    <w:rsid w:val="709661BE"/>
    <w:rsid w:val="70BD7BEF"/>
    <w:rsid w:val="70F53B43"/>
    <w:rsid w:val="71306613"/>
    <w:rsid w:val="71341C5F"/>
    <w:rsid w:val="714E0AE7"/>
    <w:rsid w:val="716E5301"/>
    <w:rsid w:val="71810C1C"/>
    <w:rsid w:val="71D74312"/>
    <w:rsid w:val="71FD4747"/>
    <w:rsid w:val="72180648"/>
    <w:rsid w:val="721E646B"/>
    <w:rsid w:val="72231CD3"/>
    <w:rsid w:val="723D2D95"/>
    <w:rsid w:val="723D7C42"/>
    <w:rsid w:val="726522EC"/>
    <w:rsid w:val="728B1D53"/>
    <w:rsid w:val="72C74D55"/>
    <w:rsid w:val="72E90827"/>
    <w:rsid w:val="730833A3"/>
    <w:rsid w:val="730B4C41"/>
    <w:rsid w:val="735C7ED0"/>
    <w:rsid w:val="73BA2088"/>
    <w:rsid w:val="73E144F6"/>
    <w:rsid w:val="741B1591"/>
    <w:rsid w:val="747D391D"/>
    <w:rsid w:val="74907796"/>
    <w:rsid w:val="74A72748"/>
    <w:rsid w:val="74EB6AD9"/>
    <w:rsid w:val="74F160B9"/>
    <w:rsid w:val="75385A96"/>
    <w:rsid w:val="754A3647"/>
    <w:rsid w:val="75AE7B06"/>
    <w:rsid w:val="75CC6074"/>
    <w:rsid w:val="75D97A47"/>
    <w:rsid w:val="76676633"/>
    <w:rsid w:val="76805946"/>
    <w:rsid w:val="769907B6"/>
    <w:rsid w:val="76A50FBD"/>
    <w:rsid w:val="76DA32A9"/>
    <w:rsid w:val="773A78A3"/>
    <w:rsid w:val="773F7AD4"/>
    <w:rsid w:val="77C655DB"/>
    <w:rsid w:val="77CB2BF1"/>
    <w:rsid w:val="77D045B1"/>
    <w:rsid w:val="78A952F8"/>
    <w:rsid w:val="78CC3EAC"/>
    <w:rsid w:val="78F04976"/>
    <w:rsid w:val="790C34C1"/>
    <w:rsid w:val="7924080B"/>
    <w:rsid w:val="7925094A"/>
    <w:rsid w:val="79256331"/>
    <w:rsid w:val="79361A2C"/>
    <w:rsid w:val="79536369"/>
    <w:rsid w:val="79703A50"/>
    <w:rsid w:val="79764A39"/>
    <w:rsid w:val="79984D55"/>
    <w:rsid w:val="79A656C4"/>
    <w:rsid w:val="79C01278"/>
    <w:rsid w:val="79F503F9"/>
    <w:rsid w:val="7A0C01A2"/>
    <w:rsid w:val="7A2605B3"/>
    <w:rsid w:val="7A3C1B84"/>
    <w:rsid w:val="7A5073DE"/>
    <w:rsid w:val="7A720B98"/>
    <w:rsid w:val="7A9244A9"/>
    <w:rsid w:val="7AA02113"/>
    <w:rsid w:val="7AAA2F92"/>
    <w:rsid w:val="7ACA3BF4"/>
    <w:rsid w:val="7ACF47A6"/>
    <w:rsid w:val="7AE10883"/>
    <w:rsid w:val="7AEA5A84"/>
    <w:rsid w:val="7AF406B1"/>
    <w:rsid w:val="7B0525BA"/>
    <w:rsid w:val="7B3D625A"/>
    <w:rsid w:val="7B7D2454"/>
    <w:rsid w:val="7B98728E"/>
    <w:rsid w:val="7BA63759"/>
    <w:rsid w:val="7BA7127F"/>
    <w:rsid w:val="7BE6624C"/>
    <w:rsid w:val="7BEA1986"/>
    <w:rsid w:val="7BEE3352"/>
    <w:rsid w:val="7BFF2E69"/>
    <w:rsid w:val="7C063E6E"/>
    <w:rsid w:val="7C262AEC"/>
    <w:rsid w:val="7C266648"/>
    <w:rsid w:val="7C765821"/>
    <w:rsid w:val="7CA57EB5"/>
    <w:rsid w:val="7CD04806"/>
    <w:rsid w:val="7CEB12EA"/>
    <w:rsid w:val="7CF14EA8"/>
    <w:rsid w:val="7D376B33"/>
    <w:rsid w:val="7D6349FD"/>
    <w:rsid w:val="7D901798"/>
    <w:rsid w:val="7DDC13C7"/>
    <w:rsid w:val="7E15463C"/>
    <w:rsid w:val="7E1F5A45"/>
    <w:rsid w:val="7E266DD3"/>
    <w:rsid w:val="7E3E8553"/>
    <w:rsid w:val="7E461224"/>
    <w:rsid w:val="7E5C45A3"/>
    <w:rsid w:val="7E8B6C36"/>
    <w:rsid w:val="7E9E4525"/>
    <w:rsid w:val="7EBE7E5E"/>
    <w:rsid w:val="7ECB1729"/>
    <w:rsid w:val="7ECF2FC7"/>
    <w:rsid w:val="7EE8052D"/>
    <w:rsid w:val="7F315A30"/>
    <w:rsid w:val="7F427C3D"/>
    <w:rsid w:val="7F9F508F"/>
    <w:rsid w:val="7FB81CAD"/>
    <w:rsid w:val="7FD12D6F"/>
    <w:rsid w:val="7FE5681A"/>
    <w:rsid w:val="7FF76C79"/>
    <w:rsid w:val="8F5B9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13888"/>
  <w15:docId w15:val="{C3CF40E3-7763-4769-AD9F-D3C3588C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pPr>
      <w:adjustRightInd w:val="0"/>
      <w:snapToGrid w:val="0"/>
      <w:spacing w:line="360" w:lineRule="auto"/>
      <w:ind w:firstLineChars="200" w:firstLine="420"/>
      <w:jc w:val="both"/>
    </w:pPr>
    <w:rPr>
      <w:rFonts w:asciiTheme="minorEastAsia" w:eastAsiaTheme="minorEastAsia" w:hAnsiTheme="minorEastAsia" w:cs="宋体"/>
      <w:sz w:val="21"/>
      <w:lang w:bidi="zh-TW"/>
    </w:rPr>
  </w:style>
  <w:style w:type="paragraph" w:styleId="1">
    <w:name w:val="heading 1"/>
    <w:basedOn w:val="a9"/>
    <w:next w:val="a9"/>
    <w:qFormat/>
    <w:pPr>
      <w:keepNext/>
      <w:keepLines/>
      <w:outlineLvl w:val="0"/>
    </w:pPr>
    <w:rPr>
      <w:rFonts w:eastAsia="黑体"/>
      <w:b/>
      <w:kern w:val="44"/>
      <w:sz w:val="28"/>
    </w:rPr>
  </w:style>
  <w:style w:type="paragraph" w:styleId="2">
    <w:name w:val="heading 2"/>
    <w:basedOn w:val="a9"/>
    <w:next w:val="a9"/>
    <w:unhideWhenUsed/>
    <w:qFormat/>
    <w:pPr>
      <w:keepNext/>
      <w:keepLines/>
      <w:numPr>
        <w:ilvl w:val="1"/>
        <w:numId w:val="1"/>
      </w:numPr>
      <w:outlineLvl w:val="1"/>
    </w:pPr>
    <w:rPr>
      <w:rFonts w:ascii="Arial" w:eastAsia="楷体_GB2312" w:hAnsi="Arial" w:cstheme="minorBidi"/>
      <w:b/>
      <w:bCs/>
      <w:sz w:val="24"/>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qFormat/>
  </w:style>
  <w:style w:type="paragraph" w:styleId="ae">
    <w:name w:val="Body Text"/>
    <w:basedOn w:val="a9"/>
    <w:semiHidden/>
    <w:qFormat/>
    <w:rPr>
      <w:rFonts w:ascii="黑体" w:eastAsia="黑体" w:hAnsi="黑体" w:cs="黑体"/>
      <w:sz w:val="28"/>
      <w:szCs w:val="28"/>
      <w:lang w:eastAsia="en-US" w:bidi="ar-SA"/>
    </w:rPr>
  </w:style>
  <w:style w:type="paragraph" w:styleId="af">
    <w:name w:val="Plain Text"/>
    <w:basedOn w:val="a9"/>
    <w:next w:val="a9"/>
    <w:qFormat/>
    <w:rPr>
      <w:rFonts w:ascii="宋体" w:hAnsi="Courier New"/>
    </w:rPr>
  </w:style>
  <w:style w:type="paragraph" w:styleId="af0">
    <w:name w:val="footer"/>
    <w:basedOn w:val="a9"/>
    <w:uiPriority w:val="99"/>
    <w:qFormat/>
    <w:pPr>
      <w:ind w:rightChars="100" w:right="210"/>
      <w:jc w:val="right"/>
    </w:pPr>
    <w:rPr>
      <w:sz w:val="18"/>
      <w:szCs w:val="18"/>
    </w:rPr>
  </w:style>
  <w:style w:type="paragraph" w:styleId="af1">
    <w:name w:val="header"/>
    <w:basedOn w:val="a9"/>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af2">
    <w:name w:val="Normal (Web)"/>
    <w:basedOn w:val="a9"/>
    <w:qFormat/>
    <w:pPr>
      <w:spacing w:beforeAutospacing="1" w:afterAutospacing="1"/>
    </w:pPr>
    <w:rPr>
      <w:rFonts w:ascii="宋体" w:hAnsi="宋体" w:hint="eastAsia"/>
      <w:sz w:val="24"/>
    </w:rPr>
  </w:style>
  <w:style w:type="table" w:styleId="af3">
    <w:name w:val="Table Grid"/>
    <w:basedOn w:val="ab"/>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mphasis"/>
    <w:basedOn w:val="aa"/>
    <w:qFormat/>
    <w:rPr>
      <w:i/>
    </w:rPr>
  </w:style>
  <w:style w:type="character" w:styleId="af5">
    <w:name w:val="Hyperlink"/>
    <w:basedOn w:val="aa"/>
    <w:qFormat/>
    <w:rPr>
      <w:color w:val="0000FF"/>
      <w:u w:val="single"/>
    </w:rPr>
  </w:style>
  <w:style w:type="paragraph" w:customStyle="1" w:styleId="a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9">
    <w:name w:val="封面标准英文名称"/>
    <w:basedOn w:val="af8"/>
    <w:qFormat/>
    <w:pPr>
      <w:framePr w:wrap="around"/>
      <w:spacing w:before="370" w:line="400" w:lineRule="exact"/>
    </w:pPr>
    <w:rPr>
      <w:rFonts w:ascii="Times New Roman"/>
      <w:sz w:val="28"/>
      <w:szCs w:val="28"/>
    </w:rPr>
  </w:style>
  <w:style w:type="paragraph" w:customStyle="1" w:styleId="afa">
    <w:name w:val="封面标准文稿类别"/>
    <w:basedOn w:val="afb"/>
    <w:qFormat/>
    <w:pPr>
      <w:framePr w:wrap="around"/>
      <w:spacing w:after="160" w:line="240" w:lineRule="auto"/>
    </w:pPr>
    <w:rPr>
      <w:sz w:val="24"/>
    </w:rPr>
  </w:style>
  <w:style w:type="paragraph" w:customStyle="1" w:styleId="afb">
    <w:name w:val="封面一致性程度标识"/>
    <w:basedOn w:val="af9"/>
    <w:qFormat/>
    <w:pPr>
      <w:framePr w:wrap="around"/>
      <w:spacing w:before="440"/>
    </w:pPr>
    <w:rPr>
      <w:rFonts w:ascii="宋体" w:eastAsia="宋体"/>
    </w:rPr>
  </w:style>
  <w:style w:type="paragraph" w:customStyle="1" w:styleId="afc">
    <w:name w:val="封面标准文稿编辑信息"/>
    <w:basedOn w:val="afa"/>
    <w:qFormat/>
    <w:pPr>
      <w:framePr w:wrap="around"/>
      <w:spacing w:before="180" w:line="180" w:lineRule="exact"/>
    </w:pPr>
    <w:rPr>
      <w:sz w:val="21"/>
    </w:rPr>
  </w:style>
  <w:style w:type="paragraph" w:customStyle="1" w:styleId="afd">
    <w:name w:val="其他发布日期"/>
    <w:basedOn w:val="afe"/>
    <w:qFormat/>
    <w:pPr>
      <w:framePr w:wrap="around" w:vAnchor="page" w:hAnchor="text" w:x="1419"/>
    </w:pPr>
  </w:style>
  <w:style w:type="paragraph" w:customStyle="1" w:styleId="afe">
    <w:name w:val="发布日期"/>
    <w:qFormat/>
    <w:pPr>
      <w:framePr w:w="3997" w:h="471" w:hRule="exact" w:vSpace="181" w:wrap="around" w:hAnchor="page" w:x="7089" w:y="14097" w:anchorLock="1"/>
    </w:pPr>
    <w:rPr>
      <w:rFonts w:eastAsia="黑体"/>
      <w:sz w:val="28"/>
    </w:rPr>
  </w:style>
  <w:style w:type="paragraph" w:customStyle="1" w:styleId="aff">
    <w:name w:val="其他实施日期"/>
    <w:basedOn w:val="aff0"/>
    <w:qFormat/>
    <w:pPr>
      <w:framePr w:wrap="around"/>
    </w:pPr>
  </w:style>
  <w:style w:type="paragraph" w:customStyle="1" w:styleId="aff0">
    <w:name w:val="实施日期"/>
    <w:basedOn w:val="afe"/>
    <w:qFormat/>
    <w:pPr>
      <w:framePr w:wrap="around" w:vAnchor="page" w:hAnchor="text"/>
      <w:jc w:val="right"/>
    </w:pPr>
  </w:style>
  <w:style w:type="paragraph" w:customStyle="1" w:styleId="aff1">
    <w:name w:val="其他发布部门"/>
    <w:basedOn w:val="aff2"/>
    <w:qFormat/>
    <w:pPr>
      <w:framePr w:wrap="around" w:y="15310"/>
      <w:spacing w:line="0" w:lineRule="atLeast"/>
    </w:pPr>
    <w:rPr>
      <w:rFonts w:ascii="黑体" w:eastAsia="黑体"/>
      <w:b w:val="0"/>
    </w:rPr>
  </w:style>
  <w:style w:type="paragraph" w:customStyle="1" w:styleId="aff2">
    <w:name w:val="发布部门"/>
    <w:next w:val="aff3"/>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3">
    <w:name w:val="段"/>
    <w:link w:val="Char"/>
    <w:qFormat/>
    <w:pPr>
      <w:tabs>
        <w:tab w:val="center" w:pos="4201"/>
        <w:tab w:val="right" w:leader="dot" w:pos="9298"/>
      </w:tabs>
      <w:autoSpaceDE w:val="0"/>
      <w:autoSpaceDN w:val="0"/>
      <w:spacing w:line="360" w:lineRule="auto"/>
      <w:ind w:firstLineChars="200" w:firstLine="420"/>
      <w:jc w:val="both"/>
    </w:pPr>
    <w:rPr>
      <w:rFonts w:ascii="宋体"/>
      <w:sz w:val="21"/>
    </w:rPr>
  </w:style>
  <w:style w:type="character" w:customStyle="1" w:styleId="aff4">
    <w:name w:val="发布"/>
    <w:basedOn w:val="aa"/>
    <w:qFormat/>
    <w:rPr>
      <w:rFonts w:ascii="黑体" w:eastAsia="黑体"/>
      <w:spacing w:val="85"/>
      <w:w w:val="100"/>
      <w:position w:val="3"/>
      <w:sz w:val="28"/>
      <w:szCs w:val="28"/>
    </w:rPr>
  </w:style>
  <w:style w:type="paragraph" w:customStyle="1" w:styleId="aff5">
    <w:name w:val="前言、引言标题"/>
    <w:next w:val="aff3"/>
    <w:qFormat/>
    <w:pPr>
      <w:keepNext/>
      <w:pageBreakBefore/>
      <w:shd w:val="clear" w:color="FFFFFF" w:fill="FFFFFF"/>
      <w:spacing w:before="640" w:after="560"/>
      <w:jc w:val="center"/>
      <w:outlineLvl w:val="0"/>
    </w:pPr>
    <w:rPr>
      <w:rFonts w:ascii="黑体" w:eastAsia="黑体"/>
      <w:sz w:val="32"/>
    </w:rPr>
  </w:style>
  <w:style w:type="paragraph" w:customStyle="1" w:styleId="Bodytext1">
    <w:name w:val="Body text|1"/>
    <w:basedOn w:val="a9"/>
    <w:qFormat/>
    <w:pPr>
      <w:spacing w:line="312" w:lineRule="auto"/>
    </w:pPr>
    <w:rPr>
      <w:rFonts w:ascii="MingLiU" w:eastAsia="MingLiU" w:hAnsi="MingLiU" w:cs="MingLiU"/>
      <w:sz w:val="20"/>
      <w:lang w:val="zh-TW" w:eastAsia="zh-TW"/>
    </w:rPr>
  </w:style>
  <w:style w:type="paragraph" w:customStyle="1" w:styleId="a">
    <w:name w:val="章标题"/>
    <w:next w:val="aff3"/>
    <w:link w:val="Char0"/>
    <w:qFormat/>
    <w:pPr>
      <w:numPr>
        <w:numId w:val="2"/>
      </w:numPr>
      <w:spacing w:beforeLines="100" w:afterLines="100"/>
      <w:jc w:val="both"/>
      <w:outlineLvl w:val="1"/>
    </w:pPr>
    <w:rPr>
      <w:rFonts w:ascii="黑体" w:eastAsia="黑体"/>
      <w:sz w:val="21"/>
    </w:rPr>
  </w:style>
  <w:style w:type="paragraph" w:customStyle="1" w:styleId="a3">
    <w:name w:val="列项——（一级）"/>
    <w:qFormat/>
    <w:pPr>
      <w:widowControl w:val="0"/>
      <w:numPr>
        <w:numId w:val="3"/>
      </w:numPr>
      <w:jc w:val="both"/>
    </w:pPr>
    <w:rPr>
      <w:rFonts w:ascii="宋体"/>
      <w:sz w:val="21"/>
    </w:rPr>
  </w:style>
  <w:style w:type="paragraph" w:customStyle="1" w:styleId="aff6">
    <w:name w:val="一级无"/>
    <w:basedOn w:val="a0"/>
    <w:qFormat/>
    <w:pPr>
      <w:spacing w:beforeLines="0" w:afterLines="0"/>
    </w:pPr>
    <w:rPr>
      <w:rFonts w:ascii="宋体" w:eastAsia="宋体"/>
    </w:rPr>
  </w:style>
  <w:style w:type="paragraph" w:customStyle="1" w:styleId="a0">
    <w:name w:val="一级条标题"/>
    <w:next w:val="aff3"/>
    <w:qFormat/>
    <w:pPr>
      <w:numPr>
        <w:ilvl w:val="1"/>
        <w:numId w:val="2"/>
      </w:numPr>
      <w:spacing w:beforeLines="50" w:afterLines="50"/>
      <w:outlineLvl w:val="2"/>
    </w:pPr>
    <w:rPr>
      <w:rFonts w:ascii="黑体" w:eastAsia="黑体"/>
      <w:sz w:val="21"/>
      <w:szCs w:val="21"/>
    </w:rPr>
  </w:style>
  <w:style w:type="paragraph" w:customStyle="1" w:styleId="a5">
    <w:name w:val="正文表标题"/>
    <w:next w:val="aff3"/>
    <w:qFormat/>
    <w:pPr>
      <w:numPr>
        <w:numId w:val="4"/>
      </w:numPr>
      <w:tabs>
        <w:tab w:val="left" w:pos="360"/>
      </w:tabs>
      <w:spacing w:beforeLines="50" w:afterLines="50"/>
      <w:jc w:val="center"/>
    </w:pPr>
    <w:rPr>
      <w:rFonts w:ascii="黑体" w:eastAsia="黑体"/>
      <w:sz w:val="21"/>
    </w:rPr>
  </w:style>
  <w:style w:type="paragraph" w:customStyle="1" w:styleId="a8">
    <w:name w:val="注："/>
    <w:next w:val="aff3"/>
    <w:qFormat/>
    <w:pPr>
      <w:widowControl w:val="0"/>
      <w:numPr>
        <w:numId w:val="5"/>
      </w:numPr>
      <w:autoSpaceDE w:val="0"/>
      <w:autoSpaceDN w:val="0"/>
      <w:jc w:val="both"/>
    </w:pPr>
    <w:rPr>
      <w:rFonts w:ascii="宋体"/>
      <w:sz w:val="18"/>
      <w:szCs w:val="18"/>
    </w:rPr>
  </w:style>
  <w:style w:type="paragraph" w:customStyle="1" w:styleId="aff7">
    <w:name w:val="二级无"/>
    <w:basedOn w:val="a1"/>
    <w:qFormat/>
    <w:rPr>
      <w:rFonts w:ascii="宋体" w:eastAsia="宋体"/>
    </w:rPr>
  </w:style>
  <w:style w:type="paragraph" w:customStyle="1" w:styleId="a1">
    <w:name w:val="二级条标题"/>
    <w:basedOn w:val="a0"/>
    <w:next w:val="aff3"/>
    <w:qFormat/>
    <w:pPr>
      <w:numPr>
        <w:ilvl w:val="2"/>
      </w:numPr>
      <w:spacing w:beforeLines="0" w:afterLines="0" w:line="360" w:lineRule="auto"/>
      <w:jc w:val="both"/>
      <w:outlineLvl w:val="3"/>
    </w:pPr>
  </w:style>
  <w:style w:type="paragraph" w:customStyle="1" w:styleId="aff8">
    <w:name w:val="三级无"/>
    <w:basedOn w:val="a2"/>
    <w:qFormat/>
    <w:rPr>
      <w:rFonts w:ascii="宋体" w:eastAsia="宋体"/>
    </w:rPr>
  </w:style>
  <w:style w:type="paragraph" w:customStyle="1" w:styleId="a2">
    <w:name w:val="三级条标题"/>
    <w:basedOn w:val="a1"/>
    <w:next w:val="aff3"/>
    <w:qFormat/>
    <w:pPr>
      <w:numPr>
        <w:ilvl w:val="3"/>
      </w:numPr>
      <w:outlineLvl w:val="4"/>
    </w:pPr>
  </w:style>
  <w:style w:type="paragraph" w:customStyle="1" w:styleId="a4">
    <w:name w:val="字母编号列项（一级）"/>
    <w:qFormat/>
    <w:pPr>
      <w:numPr>
        <w:numId w:val="6"/>
      </w:numPr>
      <w:jc w:val="both"/>
    </w:pPr>
    <w:rPr>
      <w:rFonts w:ascii="宋体"/>
      <w:sz w:val="21"/>
    </w:rPr>
  </w:style>
  <w:style w:type="paragraph" w:customStyle="1" w:styleId="aff9">
    <w:name w:val="标准书脚_奇数页"/>
    <w:qFormat/>
    <w:pPr>
      <w:spacing w:before="120"/>
      <w:ind w:right="198"/>
      <w:jc w:val="right"/>
    </w:pPr>
    <w:rPr>
      <w:rFonts w:ascii="宋体"/>
      <w:sz w:val="18"/>
      <w:szCs w:val="18"/>
    </w:rPr>
  </w:style>
  <w:style w:type="paragraph" w:customStyle="1" w:styleId="affa">
    <w:name w:val="其他标准称谓"/>
    <w:qFormat/>
    <w:pPr>
      <w:spacing w:line="0" w:lineRule="atLeast"/>
      <w:jc w:val="distribute"/>
    </w:pPr>
    <w:rPr>
      <w:rFonts w:ascii="黑体" w:eastAsia="黑体" w:hAnsi="宋体"/>
      <w:sz w:val="52"/>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b">
    <w:name w:val="标准书眉_奇数页"/>
    <w:next w:val="a9"/>
    <w:qFormat/>
    <w:pPr>
      <w:spacing w:after="120"/>
      <w:jc w:val="right"/>
    </w:pPr>
    <w:rPr>
      <w:sz w:val="21"/>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ffc">
    <w:name w:val="标准文件_术语条一"/>
    <w:basedOn w:val="affd"/>
    <w:next w:val="affe"/>
    <w:qFormat/>
  </w:style>
  <w:style w:type="paragraph" w:customStyle="1" w:styleId="affd">
    <w:name w:val="标准文件_一级无标题"/>
    <w:basedOn w:val="a7"/>
    <w:qFormat/>
    <w:pPr>
      <w:spacing w:beforeLines="0" w:before="0" w:afterLines="0" w:after="0"/>
      <w:outlineLvl w:val="9"/>
    </w:pPr>
    <w:rPr>
      <w:rFonts w:ascii="宋体" w:eastAsia="宋体"/>
    </w:rPr>
  </w:style>
  <w:style w:type="paragraph" w:customStyle="1" w:styleId="a7">
    <w:name w:val="标准文件_一级条标题"/>
    <w:basedOn w:val="a6"/>
    <w:next w:val="affe"/>
    <w:qFormat/>
    <w:pPr>
      <w:numPr>
        <w:ilvl w:val="2"/>
      </w:numPr>
      <w:spacing w:beforeLines="50" w:before="50" w:afterLines="50" w:after="50"/>
      <w:outlineLvl w:val="1"/>
    </w:pPr>
  </w:style>
  <w:style w:type="paragraph" w:customStyle="1" w:styleId="a6">
    <w:name w:val="标准文件_章标题"/>
    <w:next w:val="affe"/>
    <w:qFormat/>
    <w:pPr>
      <w:numPr>
        <w:ilvl w:val="1"/>
        <w:numId w:val="7"/>
      </w:numPr>
      <w:spacing w:beforeLines="100" w:before="100" w:afterLines="100" w:after="100"/>
      <w:jc w:val="both"/>
      <w:outlineLvl w:val="0"/>
    </w:pPr>
    <w:rPr>
      <w:rFonts w:ascii="黑体" w:eastAsia="黑体"/>
      <w:sz w:val="21"/>
    </w:rPr>
  </w:style>
  <w:style w:type="paragraph" w:customStyle="1" w:styleId="affe">
    <w:name w:val="标准文件_段"/>
    <w:qFormat/>
    <w:pPr>
      <w:autoSpaceDE w:val="0"/>
      <w:autoSpaceDN w:val="0"/>
      <w:ind w:firstLineChars="200" w:firstLine="200"/>
      <w:jc w:val="both"/>
    </w:pPr>
    <w:rPr>
      <w:rFonts w:ascii="宋体"/>
      <w:sz w:val="21"/>
    </w:rPr>
  </w:style>
  <w:style w:type="character" w:customStyle="1" w:styleId="font21">
    <w:name w:val="font21"/>
    <w:basedOn w:val="aa"/>
    <w:qFormat/>
    <w:rPr>
      <w:rFonts w:ascii="Times New Roman" w:hAnsi="Times New Roman" w:cs="Times New Roman" w:hint="default"/>
      <w:color w:val="000000"/>
      <w:sz w:val="21"/>
      <w:szCs w:val="21"/>
      <w:u w:val="none"/>
    </w:rPr>
  </w:style>
  <w:style w:type="character" w:customStyle="1" w:styleId="font11">
    <w:name w:val="font11"/>
    <w:basedOn w:val="aa"/>
    <w:qFormat/>
    <w:rPr>
      <w:rFonts w:ascii="宋体" w:eastAsia="宋体" w:hAnsi="宋体" w:cs="宋体" w:hint="eastAsia"/>
      <w:color w:val="000000"/>
      <w:sz w:val="21"/>
      <w:szCs w:val="21"/>
      <w:u w:val="none"/>
    </w:rPr>
  </w:style>
  <w:style w:type="paragraph" w:customStyle="1" w:styleId="11">
    <w:name w:val="修订1"/>
    <w:hidden/>
    <w:uiPriority w:val="99"/>
    <w:unhideWhenUsed/>
    <w:qFormat/>
    <w:rPr>
      <w:kern w:val="2"/>
      <w:sz w:val="21"/>
      <w:szCs w:val="24"/>
    </w:rPr>
  </w:style>
  <w:style w:type="paragraph" w:customStyle="1" w:styleId="msolistparagraph0">
    <w:name w:val="msolistparagraph"/>
    <w:basedOn w:val="a9"/>
    <w:qFormat/>
    <w:rPr>
      <w:rFonts w:ascii="等线" w:eastAsia="等线" w:hAnsi="等线" w:hint="eastAsia"/>
    </w:rPr>
  </w:style>
  <w:style w:type="paragraph" w:styleId="afff">
    <w:name w:val="List Paragraph"/>
    <w:basedOn w:val="a9"/>
    <w:uiPriority w:val="99"/>
    <w:unhideWhenUsed/>
    <w:qFormat/>
  </w:style>
  <w:style w:type="paragraph" w:customStyle="1" w:styleId="TableText">
    <w:name w:val="Table Text"/>
    <w:basedOn w:val="a9"/>
    <w:semiHidden/>
    <w:qFormat/>
    <w:rPr>
      <w:rFonts w:ascii="宋体" w:eastAsia="宋体" w:hAnsi="宋体"/>
      <w:sz w:val="18"/>
      <w:szCs w:val="18"/>
      <w:lang w:eastAsia="en-US" w:bidi="ar-SA"/>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章标题 Char"/>
    <w:basedOn w:val="aa"/>
    <w:link w:val="a"/>
    <w:qFormat/>
    <w:rsid w:val="00BE5CE1"/>
    <w:rPr>
      <w:rFonts w:ascii="黑体" w:eastAsia="黑体"/>
      <w:sz w:val="21"/>
    </w:rPr>
  </w:style>
  <w:style w:type="character" w:customStyle="1" w:styleId="Char">
    <w:name w:val="段 Char"/>
    <w:link w:val="aff3"/>
    <w:qFormat/>
    <w:rsid w:val="005C7434"/>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4552</Words>
  <Characters>790</Characters>
  <Application>Microsoft Office Word</Application>
  <DocSecurity>0</DocSecurity>
  <Lines>49</Lines>
  <Paragraphs>184</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wxx</dc:creator>
  <cp:lastModifiedBy>Nick Zang</cp:lastModifiedBy>
  <cp:revision>28</cp:revision>
  <dcterms:created xsi:type="dcterms:W3CDTF">2024-07-24T13:47:00Z</dcterms:created>
  <dcterms:modified xsi:type="dcterms:W3CDTF">2025-07-25T03:26:00Z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8A8F2304CBAB3CB65D783968F3650F19_43</vt:lpwstr>
  </property>
  <property fmtid="{D5CDD505-2E9C-101B-9397-08002B2CF9AE}" pid="4" name="KSOTemplateDocerSaveRecord">
    <vt:lpwstr>eyJoZGlkIjoiYWQ0NmY2ZTM2ZDI3ODk4OWZhYmU5MjY5MzMyNDYxYjMiLCJ1c2VySWQiOiI2NzY3MTU3NDcifQ==</vt:lpwstr>
  </property>
</Properties>
</file>