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017" w:rsidRDefault="00C04017" w:rsidP="00C04017">
      <w:pPr>
        <w:rPr>
          <w:rFonts w:ascii="仿宋_GB2312" w:eastAsia="仿宋_GB2312" w:hAnsi="仿宋_GB2312" w:cs="仿宋_GB2312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附件：</w:t>
      </w:r>
    </w:p>
    <w:p w:rsidR="00C04017" w:rsidRDefault="00C04017" w:rsidP="00C04017">
      <w:pPr>
        <w:tabs>
          <w:tab w:val="left" w:pos="8640"/>
        </w:tabs>
        <w:snapToGrid w:val="0"/>
        <w:spacing w:line="360" w:lineRule="auto"/>
        <w:jc w:val="center"/>
        <w:rPr>
          <w:rFonts w:ascii="黑体" w:eastAsia="黑体" w:hAnsi="黑体" w:cs="黑体"/>
          <w:bCs/>
          <w:sz w:val="36"/>
          <w:szCs w:val="36"/>
        </w:rPr>
      </w:pPr>
      <w:r>
        <w:rPr>
          <w:rFonts w:ascii="黑体" w:eastAsia="黑体" w:hAnsi="黑体" w:cs="黑体" w:hint="eastAsia"/>
          <w:bCs/>
          <w:sz w:val="36"/>
          <w:szCs w:val="36"/>
        </w:rPr>
        <w:t>企业技术需求情况表</w:t>
      </w:r>
    </w:p>
    <w:tbl>
      <w:tblPr>
        <w:tblStyle w:val="a5"/>
        <w:tblW w:w="10207" w:type="dxa"/>
        <w:tblInd w:w="-998" w:type="dxa"/>
        <w:tblLook w:val="04A0" w:firstRow="1" w:lastRow="0" w:firstColumn="1" w:lastColumn="0" w:noHBand="0" w:noVBand="1"/>
      </w:tblPr>
      <w:tblGrid>
        <w:gridCol w:w="1815"/>
        <w:gridCol w:w="1559"/>
        <w:gridCol w:w="2637"/>
        <w:gridCol w:w="1616"/>
        <w:gridCol w:w="2580"/>
      </w:tblGrid>
      <w:tr w:rsidR="00C04017" w:rsidTr="00935214">
        <w:trPr>
          <w:trHeight w:val="62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C04017" w:rsidRDefault="00C04017" w:rsidP="00C0401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C04017">
              <w:rPr>
                <w:rFonts w:ascii="仿宋_GB2312" w:eastAsia="仿宋_GB2312" w:hAnsi="宋体" w:hint="eastAsia"/>
                <w:b/>
                <w:sz w:val="28"/>
                <w:szCs w:val="28"/>
              </w:rPr>
              <w:t>企业基本情况</w:t>
            </w:r>
          </w:p>
        </w:tc>
      </w:tr>
      <w:tr w:rsidR="00C04017" w:rsidRPr="00D44BF4" w:rsidTr="00C04017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单位名称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C04017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单位地址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D63201">
        <w:trPr>
          <w:trHeight w:val="623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联系人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姓名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职务/职称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D63201">
        <w:trPr>
          <w:trHeight w:val="623"/>
        </w:trPr>
        <w:tc>
          <w:tcPr>
            <w:tcW w:w="1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手机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D63201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电话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D63201">
        <w:trPr>
          <w:trHeight w:val="623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D63201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邮箱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D63201" w:rsidP="00D63201">
            <w:pPr>
              <w:spacing w:line="600" w:lineRule="exact"/>
              <w:jc w:val="center"/>
              <w:rPr>
                <w:rFonts w:ascii="仿宋_GB2312" w:eastAsia="仿宋_GB2312" w:hAnsi="宋体"/>
                <w:bCs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bCs/>
                <w:sz w:val="24"/>
                <w:szCs w:val="28"/>
              </w:rPr>
              <w:t>微信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C04017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D63201" w:rsidP="00D63201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公司介绍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201" w:rsidRPr="005F369B" w:rsidRDefault="00D63201" w:rsidP="005F369B">
            <w:pPr>
              <w:spacing w:line="600" w:lineRule="exact"/>
              <w:ind w:firstLineChars="200" w:firstLine="480"/>
              <w:jc w:val="lef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示例：</w:t>
            </w:r>
          </w:p>
          <w:p w:rsidR="00D63201" w:rsidRPr="005F369B" w:rsidRDefault="00D63201" w:rsidP="005F369B">
            <w:pPr>
              <w:spacing w:line="600" w:lineRule="exact"/>
              <w:ind w:firstLineChars="200" w:firstLine="480"/>
              <w:jc w:val="lef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XX有限公司是一家专业生产油脂机械设备，集科研、制造、销售于一体的国家高新技术企业。现有员工XX人，占地面积XX万余平方米。拥有各种生产、检测设备XX余台/套，具备年生产XX油脂加工生产线成套设备和XX台单机的能力。</w:t>
            </w:r>
          </w:p>
          <w:p w:rsidR="005F369B" w:rsidRPr="005F369B" w:rsidRDefault="00D63201" w:rsidP="005F369B">
            <w:pPr>
              <w:spacing w:line="600" w:lineRule="exact"/>
              <w:ind w:firstLineChars="200" w:firstLine="480"/>
              <w:jc w:val="lef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8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主要产品为日处理XX吨适应高温、适温、低温等不同制油工艺和不同油料作物的单、双螺旋榨油机以及油脂加工生产线成套装备。产品涵盖从油料的预处理、榨油到浸出、精炼的全部工艺过程，是国内生产油脂加工机械及成套工程装备较为齐全的厂家之一，可满足不同用户的需求。产品畅销全国30个省市，远销东南亚、中亚、非洲等十几个国家和地区，深受广大用户的信赖。</w:t>
            </w:r>
          </w:p>
        </w:tc>
      </w:tr>
      <w:tr w:rsidR="00D63201" w:rsidRPr="00D44BF4" w:rsidTr="001B0E9C">
        <w:trPr>
          <w:trHeight w:val="623"/>
        </w:trPr>
        <w:tc>
          <w:tcPr>
            <w:tcW w:w="10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63201" w:rsidRPr="00D44BF4" w:rsidRDefault="00D63201" w:rsidP="00D6320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r w:rsidRPr="0017555C">
              <w:rPr>
                <w:rFonts w:ascii="仿宋_GB2312" w:eastAsia="仿宋_GB2312" w:hAnsi="宋体" w:hint="eastAsia"/>
                <w:b/>
                <w:sz w:val="28"/>
                <w:szCs w:val="28"/>
              </w:rPr>
              <w:t>技术需求情况</w:t>
            </w:r>
          </w:p>
        </w:tc>
      </w:tr>
      <w:tr w:rsidR="00C04017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4017" w:rsidRPr="00D44BF4" w:rsidRDefault="00F54E64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需求名称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4017" w:rsidRPr="00D44BF4" w:rsidRDefault="00C04017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  <w:tr w:rsidR="00C04017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6E4A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156E4A">
              <w:rPr>
                <w:rFonts w:ascii="仿宋_GB2312" w:eastAsia="仿宋_GB2312" w:hAnsi="宋体" w:hint="eastAsia"/>
                <w:sz w:val="24"/>
                <w:szCs w:val="28"/>
              </w:rPr>
              <w:t>需求所属</w:t>
            </w:r>
          </w:p>
          <w:p w:rsidR="00C04017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156E4A">
              <w:rPr>
                <w:rFonts w:ascii="仿宋_GB2312" w:eastAsia="仿宋_GB2312" w:hAnsi="宋体" w:hint="eastAsia"/>
                <w:sz w:val="24"/>
                <w:szCs w:val="28"/>
              </w:rPr>
              <w:t>产业分类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4017" w:rsidRPr="00D44BF4" w:rsidRDefault="00156E4A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参考《战略性新兴产业分类（2</w:t>
            </w:r>
            <w:r w:rsidRPr="005F369B"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  <w:t>018</w:t>
            </w: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）》</w:t>
            </w: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156E4A">
              <w:rPr>
                <w:rFonts w:ascii="仿宋_GB2312" w:eastAsia="仿宋_GB2312" w:hAnsi="宋体" w:hint="eastAsia"/>
                <w:sz w:val="24"/>
                <w:szCs w:val="28"/>
              </w:rPr>
              <w:lastRenderedPageBreak/>
              <w:t>需求解决过程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D44BF4" w:rsidRDefault="00156E4A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可阐述已使用过的技术路径</w:t>
            </w: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CF121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需求</w:t>
            </w:r>
            <w:r w:rsidRPr="00156E4A">
              <w:rPr>
                <w:rFonts w:ascii="仿宋_GB2312" w:eastAsia="仿宋_GB2312" w:hAnsi="宋体" w:hint="eastAsia"/>
                <w:sz w:val="24"/>
                <w:szCs w:val="28"/>
              </w:rPr>
              <w:t>合作模式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156E4A" w:rsidRDefault="00156E4A" w:rsidP="00207112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  <w:r w:rsidRPr="00156E4A">
              <w:rPr>
                <w:rFonts w:ascii="仿宋_GB2312" w:eastAsia="仿宋_GB2312" w:hAnsi="宋体" w:hint="eastAsia"/>
                <w:sz w:val="24"/>
                <w:szCs w:val="28"/>
              </w:rPr>
              <w:t>□技术转让 □技术开发 □技术咨询 □其他</w:t>
            </w: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156E4A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预算金额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156E4A" w:rsidRDefault="00156E4A" w:rsidP="00207112">
            <w:pPr>
              <w:spacing w:line="600" w:lineRule="exact"/>
              <w:jc w:val="left"/>
              <w:rPr>
                <w:rFonts w:ascii="仿宋_GB2312" w:eastAsia="仿宋_GB2312" w:hAnsi="宋体"/>
                <w:sz w:val="24"/>
                <w:szCs w:val="28"/>
              </w:rPr>
            </w:pP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6E4A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需求背景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5F369B" w:rsidRDefault="00156E4A" w:rsidP="005F369B">
            <w:pPr>
              <w:spacing w:line="600" w:lineRule="exact"/>
              <w:jc w:val="lef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示例：</w:t>
            </w:r>
          </w:p>
          <w:p w:rsidR="00156E4A" w:rsidRPr="005F369B" w:rsidRDefault="00156E4A" w:rsidP="005F369B">
            <w:pPr>
              <w:spacing w:line="600" w:lineRule="exact"/>
              <w:jc w:val="lef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近年来，我国食用植物油消费量持续增长，需求缺口不断扩大，对外依存度明显上升，供需矛盾日益突出。一直以来，油脂加工企业为了提高得油率，对大豆、油菜籽、花生等大宗油料作物制油采用的加工方式是预榨→浸出→精炼的传统工艺。由于能耗高、污染大、化学溶剂残留等不利因素，既不符合国家发改委颁布的《产业结构调整指导目录（2019年本）》政策，更不能满足广大消费者对绿色、健康、环保的食用油需求。发展一次压榨制油工艺，增强健康优质食用植物油供给能力，已成为迫切需要解决的关乎国计民生的大事。</w:t>
            </w:r>
          </w:p>
          <w:p w:rsidR="00156E4A" w:rsidRPr="00D44BF4" w:rsidRDefault="00156E4A" w:rsidP="00156E4A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目前国内外在线应用的榨油机，普遍存在产量较小（日处理量≤45t/d）、干饼残油率高＞10%），且在油料加工过程中需依附破碎、轧坯、蒸炒等设备及工艺，不仅功能单一、稳定性差，工艺路线长、能耗高、且普遍存在高值加工问题。据科技查新，国内外大处理量榨油机均以预榨机为主，不适用于常温压榨，尚未有适用于油料常温整颗粒入榨、一次压榨制油加工能力达100t/d以上的大型榨油机。因此，研制适用于油料整颗粒常温入榨、不需依附破碎、轧坯、蒸炒等设备及工艺，一次压榨制油加工能力达100t/d以上的大型常温榨油机对我国油脂加工业的发展具有重要意义，也符合粮油适度加工、减损增效的要求。</w:t>
            </w: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6E4A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需解决的主要技术难题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5F369B" w:rsidRDefault="00156E4A" w:rsidP="00156E4A">
            <w:pPr>
              <w:spacing w:line="600" w:lineRule="exac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示例：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本产品一机多用，能够适应油料低温、适温、高温等不同制油工艺，需解决：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1.将榨油机变速箱和传动箱合为一体后，两根螺旋主轴受拉力影响较大，</w:t>
            </w: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lastRenderedPageBreak/>
              <w:t>如何保证双螺旋榨油机的同心度和强度，确保榨油机运行稳定。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2.在取消破碎、扎胚、蒸炒等设备及工艺段后，如何合理设计双螺旋压榨轴，榨螺、衬圈尺寸及配置，增强破碎剪切能力以及合适的压缩比，实现油料整颗粒压榨，使油料爬坡角度小，油料受阻力小，产量增大，且实现多级压榨，提高出油率，降低饼中残油，大幅降低能耗。</w:t>
            </w:r>
          </w:p>
          <w:p w:rsidR="00156E4A" w:rsidRPr="00D44BF4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宋体"/>
                <w:sz w:val="24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3.榨油机运行时榨膛内各工艺段温度不同，如何精准检测及智能控制各料段温度以及榨膛压力，以及电流过载保护等智能化控制。</w:t>
            </w:r>
          </w:p>
        </w:tc>
      </w:tr>
      <w:tr w:rsidR="00156E4A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56E4A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color w:val="C00000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lastRenderedPageBreak/>
              <w:t>期望实现的主要技术目标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6E4A" w:rsidRPr="005F369B" w:rsidRDefault="00156E4A" w:rsidP="00156E4A">
            <w:pPr>
              <w:spacing w:line="600" w:lineRule="exact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示例：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a.榨油机生产能力：100～150t/d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b.干饼残油率（一次压榨）：6.5～7.5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c.油料入榨温度（℃）：常温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d.节能降耗指标：＞40%,e.油料入榨水分在线检测及智能控制：＜9%</w:t>
            </w:r>
          </w:p>
          <w:p w:rsidR="00156E4A" w:rsidRPr="005F369B" w:rsidRDefault="00156E4A" w:rsidP="005F369B">
            <w:pPr>
              <w:spacing w:line="600" w:lineRule="exact"/>
              <w:ind w:firstLineChars="200" w:firstLine="480"/>
              <w:rPr>
                <w:rFonts w:ascii="仿宋_GB2312" w:eastAsia="仿宋_GB2312" w:hAnsi="仿宋_GB2312" w:cs="Times New Roman (正文 CS 字体)"/>
                <w:color w:val="7F7F7F"/>
                <w:kern w:val="2"/>
                <w:sz w:val="24"/>
                <w:szCs w:val="24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f.榨油机运行时榨膛内各工艺段在线温度检测及智能控制：进料段＜90℃；压榨段＜110℃；沥干挂＜110℃；出饼段＜130℃</w:t>
            </w:r>
          </w:p>
          <w:p w:rsidR="00156E4A" w:rsidRPr="00D44BF4" w:rsidRDefault="00156E4A" w:rsidP="00156E4A">
            <w:pPr>
              <w:spacing w:line="600" w:lineRule="exact"/>
              <w:rPr>
                <w:rFonts w:ascii="仿宋_GB2312" w:eastAsia="仿宋_GB2312" w:hAnsi="宋体"/>
                <w:b/>
                <w:bCs/>
                <w:color w:val="C00000"/>
                <w:sz w:val="24"/>
                <w:szCs w:val="28"/>
              </w:rPr>
            </w:pPr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g.榨油机运行时榨膛压力在线检测及智能控制：＜50Mpa。</w:t>
            </w:r>
          </w:p>
        </w:tc>
      </w:tr>
      <w:tr w:rsidR="00C04017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156E4A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时限要求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04017" w:rsidRPr="00D44BF4" w:rsidRDefault="00156E4A" w:rsidP="005F369B">
            <w:pPr>
              <w:spacing w:line="600" w:lineRule="exac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  <w:bookmarkStart w:id="0" w:name="_GoBack"/>
            <w:bookmarkEnd w:id="0"/>
            <w:r w:rsidRPr="005F369B">
              <w:rPr>
                <w:rFonts w:ascii="仿宋_GB2312" w:eastAsia="仿宋_GB2312" w:hAnsi="仿宋_GB2312" w:cs="Times New Roman (正文 CS 字体)" w:hint="eastAsia"/>
                <w:color w:val="7F7F7F"/>
                <w:kern w:val="2"/>
                <w:sz w:val="24"/>
                <w:szCs w:val="24"/>
              </w:rPr>
              <w:t>（要求技术攻关完成时限，例如****年**月前完成）</w:t>
            </w:r>
          </w:p>
        </w:tc>
      </w:tr>
      <w:tr w:rsidR="00F54E64" w:rsidRPr="00D44BF4" w:rsidTr="00156E4A">
        <w:trPr>
          <w:trHeight w:val="62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E64" w:rsidRPr="00D44BF4" w:rsidRDefault="00F54E64" w:rsidP="00156E4A">
            <w:pPr>
              <w:spacing w:line="600" w:lineRule="exact"/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 w:rsidRPr="00D44BF4">
              <w:rPr>
                <w:rFonts w:ascii="仿宋_GB2312" w:eastAsia="仿宋_GB2312" w:hAnsi="宋体" w:hint="eastAsia"/>
                <w:sz w:val="24"/>
                <w:szCs w:val="28"/>
              </w:rPr>
              <w:t>备注</w:t>
            </w:r>
          </w:p>
        </w:tc>
        <w:tc>
          <w:tcPr>
            <w:tcW w:w="8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54E64" w:rsidRPr="00D44BF4" w:rsidRDefault="00F54E64" w:rsidP="00207112">
            <w:pPr>
              <w:spacing w:line="600" w:lineRule="exact"/>
              <w:jc w:val="left"/>
              <w:rPr>
                <w:rFonts w:ascii="仿宋_GB2312" w:eastAsia="仿宋_GB2312" w:hAnsi="宋体"/>
                <w:b/>
                <w:bCs/>
                <w:color w:val="C4BC96" w:themeColor="background2" w:themeShade="BF"/>
                <w:sz w:val="24"/>
                <w:szCs w:val="28"/>
              </w:rPr>
            </w:pPr>
          </w:p>
        </w:tc>
      </w:tr>
    </w:tbl>
    <w:p w:rsidR="00C75E00" w:rsidRPr="00D44BF4" w:rsidRDefault="009701E1">
      <w:pPr>
        <w:rPr>
          <w:sz w:val="20"/>
        </w:rPr>
      </w:pPr>
    </w:p>
    <w:sectPr w:rsidR="00C75E00" w:rsidRPr="00D4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1E1" w:rsidRDefault="009701E1" w:rsidP="0027392A">
      <w:r>
        <w:separator/>
      </w:r>
    </w:p>
  </w:endnote>
  <w:endnote w:type="continuationSeparator" w:id="0">
    <w:p w:rsidR="009701E1" w:rsidRDefault="009701E1" w:rsidP="0027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 (正文 CS 字体)">
    <w:altName w:val="宋体"/>
    <w:charset w:val="86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1E1" w:rsidRDefault="009701E1" w:rsidP="0027392A">
      <w:r>
        <w:separator/>
      </w:r>
    </w:p>
  </w:footnote>
  <w:footnote w:type="continuationSeparator" w:id="0">
    <w:p w:rsidR="009701E1" w:rsidRDefault="009701E1" w:rsidP="002739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E06"/>
    <w:rsid w:val="00156E4A"/>
    <w:rsid w:val="0017555C"/>
    <w:rsid w:val="0027392A"/>
    <w:rsid w:val="00336DE4"/>
    <w:rsid w:val="00402527"/>
    <w:rsid w:val="004959D4"/>
    <w:rsid w:val="00573E06"/>
    <w:rsid w:val="005F369B"/>
    <w:rsid w:val="00924FAA"/>
    <w:rsid w:val="009701E1"/>
    <w:rsid w:val="00A605DF"/>
    <w:rsid w:val="00B7127A"/>
    <w:rsid w:val="00C04017"/>
    <w:rsid w:val="00CF24D2"/>
    <w:rsid w:val="00D44BF4"/>
    <w:rsid w:val="00D63201"/>
    <w:rsid w:val="00F5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2A"/>
    <w:rPr>
      <w:sz w:val="18"/>
      <w:szCs w:val="18"/>
    </w:rPr>
  </w:style>
  <w:style w:type="table" w:styleId="a5">
    <w:name w:val="Table Grid"/>
    <w:basedOn w:val="a1"/>
    <w:uiPriority w:val="39"/>
    <w:qFormat/>
    <w:rsid w:val="00C040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392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39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392A"/>
    <w:rPr>
      <w:sz w:val="18"/>
      <w:szCs w:val="18"/>
    </w:rPr>
  </w:style>
  <w:style w:type="table" w:styleId="a5">
    <w:name w:val="Table Grid"/>
    <w:basedOn w:val="a1"/>
    <w:uiPriority w:val="39"/>
    <w:qFormat/>
    <w:rsid w:val="00C04017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sjy</dc:creator>
  <cp:keywords/>
  <dc:description/>
  <cp:lastModifiedBy>lyf</cp:lastModifiedBy>
  <cp:revision>12</cp:revision>
  <dcterms:created xsi:type="dcterms:W3CDTF">2022-07-05T01:46:00Z</dcterms:created>
  <dcterms:modified xsi:type="dcterms:W3CDTF">2022-09-02T09:54:00Z</dcterms:modified>
</cp:coreProperties>
</file>