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ind w:firstLine="0" w:firstLineChars="0"/>
        <w:textAlignment w:val="baseline"/>
        <w:rPr>
          <w:rStyle w:val="41"/>
          <w:sz w:val="32"/>
          <w:szCs w:val="32"/>
        </w:rPr>
      </w:pPr>
      <w:bookmarkStart w:id="0" w:name="_Toc102030924"/>
      <w:r>
        <w:rPr>
          <w:rStyle w:val="41"/>
          <w:rFonts w:hint="eastAsia"/>
          <w:sz w:val="32"/>
          <w:szCs w:val="32"/>
        </w:rPr>
        <w:t>附件2</w:t>
      </w:r>
    </w:p>
    <w:p>
      <w:pPr>
        <w:pStyle w:val="30"/>
        <w:ind w:firstLine="0" w:firstLineChars="0"/>
        <w:textAlignment w:val="baseline"/>
        <w:rPr>
          <w:rStyle w:val="41"/>
          <w:sz w:val="32"/>
          <w:szCs w:val="32"/>
        </w:rPr>
      </w:pPr>
    </w:p>
    <w:p>
      <w:pPr>
        <w:pStyle w:val="30"/>
        <w:ind w:firstLine="0" w:firstLineChars="0"/>
        <w:jc w:val="center"/>
        <w:textAlignment w:val="baseline"/>
        <w:rPr>
          <w:rStyle w:val="41"/>
          <w:rFonts w:eastAsiaTheme="minorEastAsia"/>
          <w:b/>
          <w:bCs/>
          <w:sz w:val="36"/>
          <w:szCs w:val="36"/>
        </w:rPr>
      </w:pPr>
      <w:r>
        <w:rPr>
          <w:rStyle w:val="41"/>
          <w:rFonts w:hint="eastAsia"/>
          <w:b/>
          <w:bCs/>
          <w:sz w:val="36"/>
          <w:szCs w:val="36"/>
        </w:rPr>
        <w:t>中国石油和石油化工设备工业协会</w:t>
      </w:r>
    </w:p>
    <w:p>
      <w:pPr>
        <w:widowControl w:val="0"/>
        <w:spacing w:line="560" w:lineRule="exact"/>
        <w:jc w:val="center"/>
        <w:outlineLvl w:val="0"/>
        <w:rPr>
          <w:rStyle w:val="41"/>
          <w:rFonts w:eastAsia="宋体"/>
          <w:b/>
          <w:bCs/>
          <w:kern w:val="2"/>
          <w:sz w:val="36"/>
          <w:szCs w:val="36"/>
          <w:lang w:eastAsia="zh-CN"/>
        </w:rPr>
      </w:pPr>
      <w:r>
        <w:rPr>
          <w:rStyle w:val="41"/>
          <w:rFonts w:hint="eastAsia"/>
          <w:b/>
          <w:bCs/>
          <w:sz w:val="36"/>
          <w:szCs w:val="36"/>
          <w:lang w:eastAsia="zh-CN"/>
        </w:rPr>
        <w:t>海洋油气工程装备分会</w:t>
      </w:r>
      <w:r>
        <w:rPr>
          <w:rStyle w:val="41"/>
          <w:rFonts w:hint="eastAsia" w:eastAsia="宋体"/>
          <w:b/>
          <w:bCs/>
          <w:kern w:val="2"/>
          <w:sz w:val="36"/>
          <w:szCs w:val="36"/>
          <w:lang w:eastAsia="zh-CN"/>
        </w:rPr>
        <w:t>第一届理事会</w:t>
      </w:r>
    </w:p>
    <w:p>
      <w:pPr>
        <w:widowControl w:val="0"/>
        <w:spacing w:line="560" w:lineRule="exact"/>
        <w:jc w:val="center"/>
        <w:outlineLvl w:val="0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Style w:val="41"/>
          <w:rFonts w:hint="eastAsia" w:eastAsia="宋体"/>
          <w:b/>
          <w:bCs/>
          <w:kern w:val="2"/>
          <w:sz w:val="36"/>
          <w:szCs w:val="36"/>
          <w:lang w:eastAsia="zh-CN"/>
        </w:rPr>
        <w:t>理事长、副理事长、理事单位（人）名单</w:t>
      </w:r>
      <w:bookmarkEnd w:id="0"/>
    </w:p>
    <w:p>
      <w:pPr>
        <w:pStyle w:val="3"/>
        <w:ind w:left="480" w:firstLine="480"/>
        <w:rPr>
          <w:rFonts w:eastAsia="仿宋"/>
          <w:lang w:eastAsia="zh-CN"/>
        </w:rPr>
      </w:pPr>
    </w:p>
    <w:p>
      <w:pPr>
        <w:widowControl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lang w:eastAsia="zh-CN"/>
        </w:rPr>
      </w:pPr>
      <w:bookmarkStart w:id="1" w:name="_Toc102030925"/>
      <w:bookmarkStart w:id="2" w:name="_Toc25596"/>
      <w:r>
        <w:rPr>
          <w:rFonts w:hint="eastAsia" w:ascii="黑体" w:hAnsi="黑体" w:eastAsia="黑体" w:cs="黑体"/>
          <w:sz w:val="32"/>
          <w:szCs w:val="32"/>
          <w:lang w:eastAsia="zh-CN"/>
        </w:rPr>
        <w:t>一、理事长（1人）</w:t>
      </w:r>
      <w:bookmarkEnd w:id="1"/>
      <w:bookmarkEnd w:id="2"/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尹汉军 中海油研究总院有限责任公司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总工程师（海洋工程）</w:t>
      </w:r>
    </w:p>
    <w:p>
      <w:pPr>
        <w:widowControl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常务副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理事长（1人）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张明 中海油研究总院有限责任公司   工程研究设计院工艺总师</w:t>
      </w:r>
    </w:p>
    <w:p>
      <w:pPr>
        <w:widowControl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lang w:eastAsia="zh-CN"/>
        </w:rPr>
      </w:pPr>
      <w:bookmarkStart w:id="3" w:name="_Toc3139"/>
      <w:bookmarkStart w:id="4" w:name="_Toc102030926"/>
      <w:r>
        <w:rPr>
          <w:rFonts w:hint="eastAsia" w:ascii="黑体" w:hAnsi="黑体" w:eastAsia="黑体" w:cs="黑体"/>
          <w:sz w:val="32"/>
          <w:szCs w:val="32"/>
          <w:lang w:eastAsia="zh-CN"/>
        </w:rPr>
        <w:t>三、副理事长（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人）</w:t>
      </w:r>
      <w:bookmarkEnd w:id="3"/>
      <w:bookmarkEnd w:id="4"/>
    </w:p>
    <w:p>
      <w:pPr>
        <w:widowControl w:val="0"/>
        <w:spacing w:line="56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孙培东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中国石油集团海洋工程有有限公司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首席管理专家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刘望军 中</w:t>
      </w:r>
      <w:r>
        <w:rPr>
          <w:rFonts w:ascii="宋体" w:hAnsi="宋体" w:eastAsia="宋体" w:cs="宋体"/>
          <w:sz w:val="32"/>
          <w:szCs w:val="32"/>
          <w:lang w:eastAsia="zh-CN"/>
        </w:rPr>
        <w:t>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石化</w:t>
      </w:r>
      <w:r>
        <w:rPr>
          <w:rFonts w:ascii="宋体" w:hAnsi="宋体" w:eastAsia="宋体" w:cs="宋体"/>
          <w:sz w:val="32"/>
          <w:szCs w:val="32"/>
          <w:lang w:eastAsia="zh-CN"/>
        </w:rPr>
        <w:t>集团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海洋石油工程有限公司 副总经理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宋峥嵘 海洋石油工程股份有限公司 设计院总工程师</w:t>
      </w:r>
    </w:p>
    <w:p>
      <w:pPr>
        <w:widowControl w:val="0"/>
        <w:spacing w:line="56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张尚文 甘肃蓝科石化高新装备股份有限公司 副总经理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  张  福 宝鸡石油机械有限责任公司 总经理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张  宁 青岛海洋工程水下设备检测有限公司 副总经理</w:t>
      </w:r>
    </w:p>
    <w:p>
      <w:pPr>
        <w:widowControl w:val="0"/>
        <w:spacing w:line="560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  <w:lang w:eastAsia="zh-CN"/>
        </w:rPr>
      </w:pPr>
      <w:bookmarkStart w:id="5" w:name="_Toc23427"/>
      <w:bookmarkStart w:id="6" w:name="_Toc102030929"/>
      <w:r>
        <w:rPr>
          <w:rFonts w:hint="eastAsia" w:ascii="黑体" w:hAnsi="黑体" w:eastAsia="黑体" w:cs="黑体"/>
          <w:sz w:val="32"/>
          <w:szCs w:val="32"/>
          <w:lang w:eastAsia="zh-CN"/>
        </w:rPr>
        <w:t>四、理事</w:t>
      </w:r>
      <w:bookmarkStart w:id="7" w:name="_GoBack"/>
      <w:bookmarkEnd w:id="7"/>
      <w:r>
        <w:rPr>
          <w:rFonts w:hint="eastAsia" w:ascii="黑体" w:hAnsi="黑体" w:eastAsia="黑体" w:cs="黑体"/>
          <w:sz w:val="32"/>
          <w:szCs w:val="32"/>
          <w:lang w:eastAsia="zh-CN"/>
        </w:rPr>
        <w:t>（10人）</w:t>
      </w:r>
      <w:bookmarkEnd w:id="5"/>
      <w:bookmarkEnd w:id="6"/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童  理 中海油能源发展装备技术有限公司 总经理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姚志义 中海油能源发展股份有限公司采油服务分公司 总工程师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苏  强 中石化江钻石油机械有限公司 海工装备项目部经理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张  勇 南阳二机石油装备集团股份有限公司 副总经理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詹良斌 苏州道森钻采设备有限公司 总工程师</w:t>
      </w:r>
    </w:p>
    <w:p>
      <w:pPr>
        <w:widowControl w:val="0"/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刘  忠 西安陕鼓动力股份有限公司 副总经理</w:t>
      </w:r>
    </w:p>
    <w:p>
      <w:pPr>
        <w:spacing w:line="560" w:lineRule="exact"/>
        <w:ind w:firstLine="640" w:firstLineChars="20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卢重君 沈阳鼓风机集团股份有限公司 总经理助理、油气化工行业总监</w:t>
      </w:r>
    </w:p>
    <w:p>
      <w:pPr>
        <w:pStyle w:val="3"/>
        <w:spacing w:line="560" w:lineRule="exact"/>
        <w:ind w:left="0" w:leftChars="0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潘矗直 宁波东方电缆股份有限公司 副总裁</w:t>
      </w:r>
    </w:p>
    <w:p>
      <w:pPr>
        <w:pStyle w:val="3"/>
        <w:spacing w:line="560" w:lineRule="exact"/>
        <w:ind w:left="0" w:leftChars="0" w:firstLine="640"/>
        <w:jc w:val="both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瓮  铁 巨力索具股份有限公司 副总裁</w:t>
      </w:r>
    </w:p>
    <w:p>
      <w:pPr>
        <w:pStyle w:val="3"/>
        <w:spacing w:line="560" w:lineRule="exact"/>
        <w:ind w:left="0" w:leftChars="0" w:firstLine="640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刘  磊 大连科迈尔防腐科技有限公司 总经理</w:t>
      </w:r>
    </w:p>
    <w:sectPr>
      <w:footerReference r:id="rId3" w:type="default"/>
      <w:pgSz w:w="11900" w:h="16820"/>
      <w:pgMar w:top="2098" w:right="1474" w:bottom="1984" w:left="1587" w:header="720" w:footer="1616" w:gutter="0"/>
      <w:pgNumType w:fmt="numberInDash"/>
      <w:cols w:space="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F16947-5F13-490E-83DE-5496BB7B2F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A8E8D86-B9E5-4F4D-901F-A51128A1DC0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2967672"/>
    </w:sdtPr>
    <w:sdtContent>
      <w:p>
        <w:pPr>
          <w:pStyle w:val="11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 w:eastAsia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11"/>
      <w:tabs>
        <w:tab w:val="center" w:pos="4419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08568"/>
    <w:multiLevelType w:val="multilevel"/>
    <w:tmpl w:val="B2008568"/>
    <w:lvl w:ilvl="0" w:tentative="0">
      <w:start w:val="1"/>
      <w:numFmt w:val="decimal"/>
      <w:pStyle w:val="5"/>
      <w:lvlText w:val="%1"/>
      <w:lvlJc w:val="left"/>
      <w:pPr>
        <w:ind w:left="432" w:hanging="432"/>
      </w:pPr>
      <w:rPr>
        <w:rFonts w:hint="eastAsia"/>
        <w:sz w:val="44"/>
        <w:lang w:val="en-US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  <w:b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  <w:b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TrueTypeFonts/>
  <w:saveSubset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iMDMzNDMzNmY3ZGVlYjNjMWFjMjQ2YTBkZGE0NDIifQ=="/>
  </w:docVars>
  <w:rsids>
    <w:rsidRoot w:val="00A77B3E"/>
    <w:rsid w:val="00006526"/>
    <w:rsid w:val="000351E1"/>
    <w:rsid w:val="00087D24"/>
    <w:rsid w:val="00094659"/>
    <w:rsid w:val="000A100E"/>
    <w:rsid w:val="00105A9D"/>
    <w:rsid w:val="00111B95"/>
    <w:rsid w:val="00142063"/>
    <w:rsid w:val="001456EB"/>
    <w:rsid w:val="0019064C"/>
    <w:rsid w:val="001D090C"/>
    <w:rsid w:val="001F2AF3"/>
    <w:rsid w:val="002A3242"/>
    <w:rsid w:val="00377EB0"/>
    <w:rsid w:val="003A38A9"/>
    <w:rsid w:val="003B7C3F"/>
    <w:rsid w:val="003F0C20"/>
    <w:rsid w:val="004333D9"/>
    <w:rsid w:val="004410F5"/>
    <w:rsid w:val="004979C3"/>
    <w:rsid w:val="005142C9"/>
    <w:rsid w:val="0052777C"/>
    <w:rsid w:val="00580A5C"/>
    <w:rsid w:val="005879AD"/>
    <w:rsid w:val="005A17C4"/>
    <w:rsid w:val="005B4941"/>
    <w:rsid w:val="005B6F74"/>
    <w:rsid w:val="005E57BA"/>
    <w:rsid w:val="005E6921"/>
    <w:rsid w:val="0060010F"/>
    <w:rsid w:val="0060697F"/>
    <w:rsid w:val="006318D9"/>
    <w:rsid w:val="00671701"/>
    <w:rsid w:val="006D4544"/>
    <w:rsid w:val="006F7251"/>
    <w:rsid w:val="00712668"/>
    <w:rsid w:val="0072248D"/>
    <w:rsid w:val="00795DD6"/>
    <w:rsid w:val="007C4C6D"/>
    <w:rsid w:val="007E59FB"/>
    <w:rsid w:val="00834D42"/>
    <w:rsid w:val="00852062"/>
    <w:rsid w:val="00864C67"/>
    <w:rsid w:val="008673A1"/>
    <w:rsid w:val="00884D8C"/>
    <w:rsid w:val="008A49D9"/>
    <w:rsid w:val="00950340"/>
    <w:rsid w:val="00A13AC6"/>
    <w:rsid w:val="00A32827"/>
    <w:rsid w:val="00A651B1"/>
    <w:rsid w:val="00A7065A"/>
    <w:rsid w:val="00A77B3E"/>
    <w:rsid w:val="00A86CCA"/>
    <w:rsid w:val="00A92683"/>
    <w:rsid w:val="00AF1302"/>
    <w:rsid w:val="00B15DEE"/>
    <w:rsid w:val="00B17369"/>
    <w:rsid w:val="00B21B5F"/>
    <w:rsid w:val="00BB5AE0"/>
    <w:rsid w:val="00BD42CD"/>
    <w:rsid w:val="00BE722B"/>
    <w:rsid w:val="00CA2A55"/>
    <w:rsid w:val="00CE4497"/>
    <w:rsid w:val="00D04F59"/>
    <w:rsid w:val="00D452F3"/>
    <w:rsid w:val="00DF5281"/>
    <w:rsid w:val="00E07353"/>
    <w:rsid w:val="00E1443C"/>
    <w:rsid w:val="00E91931"/>
    <w:rsid w:val="00F02401"/>
    <w:rsid w:val="00F17B98"/>
    <w:rsid w:val="00F510FF"/>
    <w:rsid w:val="00F5357F"/>
    <w:rsid w:val="00F6480E"/>
    <w:rsid w:val="00F66C48"/>
    <w:rsid w:val="00F764C1"/>
    <w:rsid w:val="00FA34A9"/>
    <w:rsid w:val="00FB5FA2"/>
    <w:rsid w:val="021F3C90"/>
    <w:rsid w:val="02B233A0"/>
    <w:rsid w:val="036431F4"/>
    <w:rsid w:val="03C03DC0"/>
    <w:rsid w:val="044C63BC"/>
    <w:rsid w:val="055255E7"/>
    <w:rsid w:val="069B5E85"/>
    <w:rsid w:val="08427506"/>
    <w:rsid w:val="08A7101D"/>
    <w:rsid w:val="08C64444"/>
    <w:rsid w:val="08CD08C7"/>
    <w:rsid w:val="09C90404"/>
    <w:rsid w:val="09ED279D"/>
    <w:rsid w:val="0A432440"/>
    <w:rsid w:val="0A476F86"/>
    <w:rsid w:val="0AF045AE"/>
    <w:rsid w:val="0B5F034E"/>
    <w:rsid w:val="0E8102F6"/>
    <w:rsid w:val="0EAE1E0B"/>
    <w:rsid w:val="0FAB27CC"/>
    <w:rsid w:val="0FF95982"/>
    <w:rsid w:val="10067F91"/>
    <w:rsid w:val="107246C0"/>
    <w:rsid w:val="144E2032"/>
    <w:rsid w:val="14C841AF"/>
    <w:rsid w:val="15BF43DE"/>
    <w:rsid w:val="16FA0E4C"/>
    <w:rsid w:val="16FC3236"/>
    <w:rsid w:val="176D79C5"/>
    <w:rsid w:val="17781623"/>
    <w:rsid w:val="19D06817"/>
    <w:rsid w:val="1A3D2777"/>
    <w:rsid w:val="1A7762CF"/>
    <w:rsid w:val="1B405D70"/>
    <w:rsid w:val="1B7B2E44"/>
    <w:rsid w:val="1CD02046"/>
    <w:rsid w:val="20B2607E"/>
    <w:rsid w:val="21600069"/>
    <w:rsid w:val="219F0AC7"/>
    <w:rsid w:val="21BA5994"/>
    <w:rsid w:val="21EA7066"/>
    <w:rsid w:val="2285001E"/>
    <w:rsid w:val="229E6648"/>
    <w:rsid w:val="23181B87"/>
    <w:rsid w:val="2405547A"/>
    <w:rsid w:val="24226168"/>
    <w:rsid w:val="247667CE"/>
    <w:rsid w:val="25C6573F"/>
    <w:rsid w:val="279476EF"/>
    <w:rsid w:val="285A04F8"/>
    <w:rsid w:val="295F3BD3"/>
    <w:rsid w:val="2980585C"/>
    <w:rsid w:val="29D307EB"/>
    <w:rsid w:val="2A175FC5"/>
    <w:rsid w:val="2A7F1BA6"/>
    <w:rsid w:val="2AB92391"/>
    <w:rsid w:val="2B784F6A"/>
    <w:rsid w:val="2BF81C15"/>
    <w:rsid w:val="2DC04FC0"/>
    <w:rsid w:val="2EC01446"/>
    <w:rsid w:val="2F1E12A5"/>
    <w:rsid w:val="2FC7755D"/>
    <w:rsid w:val="30137888"/>
    <w:rsid w:val="30FC0EAA"/>
    <w:rsid w:val="316A57D1"/>
    <w:rsid w:val="320953BB"/>
    <w:rsid w:val="32583D3D"/>
    <w:rsid w:val="33264EC7"/>
    <w:rsid w:val="33752A5B"/>
    <w:rsid w:val="337B7EB8"/>
    <w:rsid w:val="33FE6E30"/>
    <w:rsid w:val="341B57DF"/>
    <w:rsid w:val="34231514"/>
    <w:rsid w:val="34D45D4C"/>
    <w:rsid w:val="37192487"/>
    <w:rsid w:val="376E4C4F"/>
    <w:rsid w:val="37707C89"/>
    <w:rsid w:val="378B4346"/>
    <w:rsid w:val="384443C3"/>
    <w:rsid w:val="38494599"/>
    <w:rsid w:val="391A2272"/>
    <w:rsid w:val="3B1C7EDC"/>
    <w:rsid w:val="3B3323BC"/>
    <w:rsid w:val="3C0B3A3E"/>
    <w:rsid w:val="3CE879EA"/>
    <w:rsid w:val="3D4A13E7"/>
    <w:rsid w:val="3E5248F9"/>
    <w:rsid w:val="3EE1729A"/>
    <w:rsid w:val="3F015547"/>
    <w:rsid w:val="3F446619"/>
    <w:rsid w:val="3FB023EA"/>
    <w:rsid w:val="403171A0"/>
    <w:rsid w:val="41EA391D"/>
    <w:rsid w:val="42343F22"/>
    <w:rsid w:val="441143E2"/>
    <w:rsid w:val="45D67C40"/>
    <w:rsid w:val="46B543F2"/>
    <w:rsid w:val="46DE6CBA"/>
    <w:rsid w:val="47622533"/>
    <w:rsid w:val="49A32AFC"/>
    <w:rsid w:val="49B67071"/>
    <w:rsid w:val="4A570593"/>
    <w:rsid w:val="4B735C91"/>
    <w:rsid w:val="4DB64BF9"/>
    <w:rsid w:val="52AD7369"/>
    <w:rsid w:val="53B608AC"/>
    <w:rsid w:val="555D00E3"/>
    <w:rsid w:val="55A878E8"/>
    <w:rsid w:val="561877A7"/>
    <w:rsid w:val="56C469F5"/>
    <w:rsid w:val="57822D86"/>
    <w:rsid w:val="5AF97437"/>
    <w:rsid w:val="5B2C2F30"/>
    <w:rsid w:val="5B745040"/>
    <w:rsid w:val="5BE93C11"/>
    <w:rsid w:val="5CCC25FA"/>
    <w:rsid w:val="5D0127E4"/>
    <w:rsid w:val="5ED5716B"/>
    <w:rsid w:val="5F283483"/>
    <w:rsid w:val="5F4135C4"/>
    <w:rsid w:val="614E479B"/>
    <w:rsid w:val="6154795C"/>
    <w:rsid w:val="621E68C3"/>
    <w:rsid w:val="62525C0A"/>
    <w:rsid w:val="63F82FD9"/>
    <w:rsid w:val="64EA06B2"/>
    <w:rsid w:val="650D2253"/>
    <w:rsid w:val="652410D6"/>
    <w:rsid w:val="655D5954"/>
    <w:rsid w:val="65B3535F"/>
    <w:rsid w:val="665057BD"/>
    <w:rsid w:val="667730B5"/>
    <w:rsid w:val="67C557F7"/>
    <w:rsid w:val="68844DAA"/>
    <w:rsid w:val="69326646"/>
    <w:rsid w:val="6A722FF3"/>
    <w:rsid w:val="6AC8427D"/>
    <w:rsid w:val="6B626A9D"/>
    <w:rsid w:val="6BEC011A"/>
    <w:rsid w:val="6CDE0A9F"/>
    <w:rsid w:val="6CF76811"/>
    <w:rsid w:val="6D400BDD"/>
    <w:rsid w:val="6DA42AC3"/>
    <w:rsid w:val="6E0E2F25"/>
    <w:rsid w:val="6F4535E2"/>
    <w:rsid w:val="70CA33F9"/>
    <w:rsid w:val="71F60AE3"/>
    <w:rsid w:val="724B5557"/>
    <w:rsid w:val="73AB0AC0"/>
    <w:rsid w:val="73B62A9A"/>
    <w:rsid w:val="746D0950"/>
    <w:rsid w:val="77065515"/>
    <w:rsid w:val="78B87ED0"/>
    <w:rsid w:val="7A08285D"/>
    <w:rsid w:val="7A0F2DB1"/>
    <w:rsid w:val="7A30218A"/>
    <w:rsid w:val="7A517F69"/>
    <w:rsid w:val="7AC750D0"/>
    <w:rsid w:val="7ACB15A7"/>
    <w:rsid w:val="7B045ED3"/>
    <w:rsid w:val="7CE1469D"/>
    <w:rsid w:val="7D504B62"/>
    <w:rsid w:val="7D675902"/>
    <w:rsid w:val="7E171945"/>
    <w:rsid w:val="7EA7560A"/>
    <w:rsid w:val="7FD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880" w:firstLineChars="200"/>
      <w:jc w:val="both"/>
      <w:outlineLvl w:val="0"/>
    </w:pPr>
    <w:rPr>
      <w:rFonts w:eastAsia="黑体" w:asciiTheme="minorHAnsi" w:hAnsiTheme="minorHAnsi" w:cstheme="minorBidi"/>
      <w:kern w:val="44"/>
      <w:sz w:val="32"/>
      <w:szCs w:val="44"/>
    </w:rPr>
  </w:style>
  <w:style w:type="paragraph" w:styleId="6">
    <w:name w:val="heading 3"/>
    <w:basedOn w:val="1"/>
    <w:next w:val="1"/>
    <w:link w:val="3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annotation text"/>
    <w:basedOn w:val="1"/>
    <w:link w:val="32"/>
    <w:qFormat/>
    <w:uiPriority w:val="0"/>
  </w:style>
  <w:style w:type="paragraph" w:styleId="8">
    <w:name w:val="toc 3"/>
    <w:basedOn w:val="1"/>
    <w:next w:val="1"/>
    <w:unhideWhenUsed/>
    <w:qFormat/>
    <w:uiPriority w:val="39"/>
    <w:pPr>
      <w:spacing w:after="100" w:line="259" w:lineRule="auto"/>
      <w:ind w:left="440"/>
    </w:pPr>
    <w:rPr>
      <w:rFonts w:asciiTheme="minorHAnsi" w:hAnsiTheme="minorHAnsi" w:eastAsiaTheme="minorEastAsia"/>
      <w:sz w:val="22"/>
      <w:szCs w:val="22"/>
      <w:lang w:eastAsia="zh-CN"/>
    </w:rPr>
  </w:style>
  <w:style w:type="paragraph" w:styleId="9">
    <w:name w:val="Date"/>
    <w:basedOn w:val="1"/>
    <w:next w:val="1"/>
    <w:link w:val="27"/>
    <w:qFormat/>
    <w:uiPriority w:val="0"/>
    <w:pPr>
      <w:ind w:left="100" w:leftChars="2500"/>
    </w:pPr>
  </w:style>
  <w:style w:type="paragraph" w:styleId="10">
    <w:name w:val="Balloon Text"/>
    <w:basedOn w:val="1"/>
    <w:link w:val="31"/>
    <w:qFormat/>
    <w:uiPriority w:val="0"/>
    <w:rPr>
      <w:sz w:val="18"/>
      <w:szCs w:val="18"/>
    </w:rPr>
  </w:style>
  <w:style w:type="paragraph" w:styleId="11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3">
    <w:name w:val="toc 1"/>
    <w:basedOn w:val="1"/>
    <w:next w:val="1"/>
    <w:qFormat/>
    <w:uiPriority w:val="39"/>
  </w:style>
  <w:style w:type="paragraph" w:styleId="14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asciiTheme="minorHAnsi" w:hAnsiTheme="minorHAnsi" w:eastAsiaTheme="minorEastAsia"/>
      <w:sz w:val="22"/>
      <w:szCs w:val="22"/>
      <w:lang w:eastAsia="zh-CN"/>
    </w:rPr>
  </w:style>
  <w:style w:type="paragraph" w:styleId="15">
    <w:name w:val="Normal (Web)"/>
    <w:basedOn w:val="1"/>
    <w:qFormat/>
    <w:uiPriority w:val="0"/>
    <w:pPr>
      <w:spacing w:beforeAutospacing="1" w:afterAutospacing="1"/>
    </w:pPr>
    <w:rPr>
      <w:lang w:eastAsia="zh-CN"/>
    </w:rPr>
  </w:style>
  <w:style w:type="paragraph" w:styleId="16">
    <w:name w:val="annotation subject"/>
    <w:basedOn w:val="7"/>
    <w:next w:val="7"/>
    <w:link w:val="33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annotation reference"/>
    <w:basedOn w:val="19"/>
    <w:qFormat/>
    <w:uiPriority w:val="0"/>
    <w:rPr>
      <w:sz w:val="21"/>
      <w:szCs w:val="21"/>
    </w:rPr>
  </w:style>
  <w:style w:type="character" w:customStyle="1" w:styleId="22">
    <w:name w:val="font11"/>
    <w:basedOn w:val="1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3">
    <w:name w:val="font41"/>
    <w:basedOn w:val="19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customStyle="1" w:styleId="2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table" w:customStyle="1" w:styleId="25">
    <w:name w:val="网格型1"/>
    <w:basedOn w:val="17"/>
    <w:qFormat/>
    <w:uiPriority w:val="59"/>
    <w:rPr>
      <w:rFonts w:ascii="仿宋_GB2312" w:hAnsi="Calibri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">
    <w:name w:val="TOC 标题1"/>
    <w:basedOn w:val="5"/>
    <w:next w:val="1"/>
    <w:unhideWhenUsed/>
    <w:qFormat/>
    <w:uiPriority w:val="39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Cs w:val="32"/>
      <w:lang w:eastAsia="zh-CN"/>
    </w:rPr>
  </w:style>
  <w:style w:type="character" w:customStyle="1" w:styleId="27">
    <w:name w:val="日期 字符"/>
    <w:basedOn w:val="19"/>
    <w:link w:val="9"/>
    <w:qFormat/>
    <w:uiPriority w:val="0"/>
    <w:rPr>
      <w:rFonts w:eastAsia="Times New Roman"/>
      <w:sz w:val="24"/>
      <w:szCs w:val="24"/>
      <w:lang w:eastAsia="en-US"/>
    </w:rPr>
  </w:style>
  <w:style w:type="paragraph" w:styleId="2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szCs w:val="22"/>
      <w:lang w:eastAsia="zh-CN"/>
    </w:rPr>
  </w:style>
  <w:style w:type="paragraph" w:styleId="3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lang w:eastAsia="zh-CN"/>
    </w:rPr>
  </w:style>
  <w:style w:type="character" w:customStyle="1" w:styleId="31">
    <w:name w:val="批注框文本 字符"/>
    <w:basedOn w:val="19"/>
    <w:link w:val="10"/>
    <w:qFormat/>
    <w:uiPriority w:val="0"/>
    <w:rPr>
      <w:rFonts w:eastAsia="Times New Roman"/>
      <w:sz w:val="18"/>
      <w:szCs w:val="18"/>
      <w:lang w:eastAsia="en-US"/>
    </w:rPr>
  </w:style>
  <w:style w:type="character" w:customStyle="1" w:styleId="32">
    <w:name w:val="批注文字 字符"/>
    <w:basedOn w:val="19"/>
    <w:link w:val="7"/>
    <w:qFormat/>
    <w:uiPriority w:val="0"/>
    <w:rPr>
      <w:rFonts w:eastAsia="Times New Roman"/>
      <w:sz w:val="24"/>
      <w:szCs w:val="24"/>
      <w:lang w:eastAsia="en-US"/>
    </w:rPr>
  </w:style>
  <w:style w:type="character" w:customStyle="1" w:styleId="33">
    <w:name w:val="批注主题 字符"/>
    <w:basedOn w:val="32"/>
    <w:link w:val="16"/>
    <w:qFormat/>
    <w:uiPriority w:val="0"/>
    <w:rPr>
      <w:rFonts w:eastAsia="Times New Roman"/>
      <w:b/>
      <w:bCs/>
      <w:sz w:val="24"/>
      <w:szCs w:val="24"/>
      <w:lang w:eastAsia="en-US"/>
    </w:r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5">
    <w:name w:val="TOC 标题2"/>
    <w:basedOn w:val="5"/>
    <w:next w:val="1"/>
    <w:unhideWhenUsed/>
    <w:qFormat/>
    <w:uiPriority w:val="39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Cs w:val="32"/>
      <w:lang w:eastAsia="zh-CN"/>
    </w:rPr>
  </w:style>
  <w:style w:type="character" w:customStyle="1" w:styleId="36">
    <w:name w:val="标题 3 字符"/>
    <w:basedOn w:val="19"/>
    <w:link w:val="6"/>
    <w:semiHidden/>
    <w:qFormat/>
    <w:uiPriority w:val="0"/>
    <w:rPr>
      <w:rFonts w:eastAsia="Times New Roman"/>
      <w:b/>
      <w:bCs/>
      <w:sz w:val="32"/>
      <w:szCs w:val="32"/>
      <w:lang w:eastAsia="en-US"/>
    </w:rPr>
  </w:style>
  <w:style w:type="character" w:customStyle="1" w:styleId="37">
    <w:name w:val="标题 3 Char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8">
    <w:name w:val="fontstyle01"/>
    <w:qFormat/>
    <w:uiPriority w:val="0"/>
    <w:rPr>
      <w:rFonts w:hint="eastAsia" w:ascii="方正小标宋简体" w:hAnsi="Calibri" w:eastAsia="方正小标宋简体" w:cs="Times New Roman"/>
      <w:color w:val="000000"/>
      <w:sz w:val="44"/>
      <w:szCs w:val="44"/>
    </w:rPr>
  </w:style>
  <w:style w:type="character" w:customStyle="1" w:styleId="39">
    <w:name w:val="正文文本 字符"/>
    <w:qFormat/>
    <w:uiPriority w:val="0"/>
    <w:rPr>
      <w:rFonts w:eastAsia="仿宋_GB2312"/>
      <w:kern w:val="2"/>
      <w:sz w:val="32"/>
      <w:szCs w:val="32"/>
    </w:rPr>
  </w:style>
  <w:style w:type="character" w:customStyle="1" w:styleId="40">
    <w:name w:val="页脚 字符"/>
    <w:basedOn w:val="19"/>
    <w:link w:val="11"/>
    <w:qFormat/>
    <w:uiPriority w:val="99"/>
    <w:rPr>
      <w:rFonts w:eastAsia="Times New Roman"/>
      <w:sz w:val="18"/>
      <w:szCs w:val="24"/>
      <w:lang w:eastAsia="en-US"/>
    </w:rPr>
  </w:style>
  <w:style w:type="character" w:customStyle="1" w:styleId="41">
    <w:name w:val="bjh-p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0B6A-6FFA-433C-96D6-17CE294935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501</Words>
  <Characters>502</Characters>
  <Lines>3</Lines>
  <Paragraphs>1</Paragraphs>
  <TotalTime>0</TotalTime>
  <ScaleCrop>false</ScaleCrop>
  <LinksUpToDate>false</LinksUpToDate>
  <CharactersWithSpaces>562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2022-11-10T04:47:00Z</dcterms:created>
  <dc:creator>DELL</dc:creator>
  <cp:lastModifiedBy>丶一只白</cp:lastModifiedBy>
  <dcterms:modified xsi:type="dcterms:W3CDTF">2022-11-28T08:08:13Z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1C4BD2BC71664BF9B6D0C4293D121C63</vt:lpwstr>
  </property>
  <property fmtid="{D5CDD505-2E9C-101B-9397-08002B2CF9AE}" pid="4" name="KSOSaveFontToCloudKey">
    <vt:lpwstr>1080279994_cloud</vt:lpwstr>
  </property>
</Properties>
</file>