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1561C2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3575</Words>
  <Characters>3724</Characters>
  <Lines>24</Lines>
  <Paragraphs>7</Paragraphs>
  <TotalTime>13.3333333333333</TotalTime>
  <ScaleCrop>false</ScaleCrop>
  <LinksUpToDate>false</LinksUpToDate>
  <CharactersWithSpaces>6583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2018-09-19T02:32:00Z</dcterms:created>
  <dc:creator>my mac</dc:creator>
  <cp:lastModifiedBy>丶一只白</cp:lastModifiedBy>
  <cp:lastPrinted>2023-02-15T18:46:06Z</cp:lastPrinted>
  <dcterms:modified xsi:type="dcterms:W3CDTF">2023-02-21T07:19:25Z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88E61AC4CEE542E28F6C5A94B8AF52F0</vt:lpwstr>
  </property>
</Properties>
</file>