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8CF6B">
      <w:pPr>
        <w:jc w:val="center"/>
        <w:rPr>
          <w:rFonts w:ascii="宋体" w:hAnsi="宋体" w:cs="宋体"/>
          <w:b/>
          <w:bCs/>
          <w:sz w:val="36"/>
          <w:szCs w:val="36"/>
        </w:rPr>
      </w:pPr>
      <w: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-325755</wp:posOffset>
                </wp:positionV>
                <wp:extent cx="5661660" cy="699135"/>
                <wp:effectExtent l="0" t="0" r="0" b="0"/>
                <wp:wrapNone/>
                <wp:docPr id="3" name="矩形 3"/>
                <wp:cNvGraphicFramePr/>
                <a:graphic xmlns:a="http://schemas.openxmlformats.org/drawingml/2006/main">
                  <a:graphicData uri="http://schemas.microsoft.com/office/word/2010/wordprocessingShape">
                    <wps:wsp>
                      <wps:cNvSpPr/>
                      <wps:spPr>
                        <a:xfrm>
                          <a:off x="0" y="0"/>
                          <a:ext cx="5661660" cy="6994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8B5D6">
                            <w:pPr>
                              <w:jc w:val="distribute"/>
                              <w:rPr>
                                <w:rFonts w:eastAsia="华文中宋"/>
                                <w:color w:val="FF0000"/>
                                <w:w w:val="70"/>
                                <w:kern w:val="0"/>
                                <w:sz w:val="60"/>
                                <w:szCs w:val="60"/>
                              </w:rPr>
                            </w:pPr>
                            <w:r>
                              <w:rPr>
                                <w:rFonts w:hint="eastAsia" w:eastAsia="华文中宋"/>
                                <w:color w:val="FF0000"/>
                                <w:w w:val="70"/>
                                <w:kern w:val="0"/>
                                <w:sz w:val="72"/>
                                <w:szCs w:val="72"/>
                              </w:rPr>
                              <w:t>中国石油和石油化工设备工业协会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5pt;margin-top:-25.65pt;height:55.05pt;width:445.8pt;z-index:251660288;v-text-anchor:middle;mso-width-relative:page;mso-height-relative:page;" filled="f" stroked="f" coordsize="21600,21600" o:gfxdata="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psfuNYAAAAKAQAADwAAAAAAAAABACAAAAAiAAAAZHJzL2Rvd25yZXYueG1sUEsBAhQAFAAAAAgA&#10;h07iQKqs+95gAgAArQQAAA4AAAAAAAAAAQAgAAAAJQEAAGRycy9lMm9Eb2MueG1sUEsFBgAAAAAG&#10;AAYAWQEAAPcFAAAAAA==&#10;">
                <v:fill on="f" focussize="0,0"/>
                <v:stroke on="f" weight="1pt" miterlimit="8" joinstyle="miter"/>
                <v:imagedata o:title=""/>
                <o:lock v:ext="edit" aspectratio="f"/>
                <v:textbox>
                  <w:txbxContent>
                    <w:p w14:paraId="08B8B5D6">
                      <w:pPr>
                        <w:jc w:val="distribute"/>
                        <w:rPr>
                          <w:rFonts w:eastAsia="华文中宋"/>
                          <w:color w:val="FF0000"/>
                          <w:w w:val="70"/>
                          <w:kern w:val="0"/>
                          <w:sz w:val="60"/>
                          <w:szCs w:val="60"/>
                        </w:rPr>
                      </w:pPr>
                      <w:r>
                        <w:rPr>
                          <w:rFonts w:hint="eastAsia" w:eastAsia="华文中宋"/>
                          <w:color w:val="FF0000"/>
                          <w:w w:val="70"/>
                          <w:kern w:val="0"/>
                          <w:sz w:val="72"/>
                          <w:szCs w:val="72"/>
                        </w:rPr>
                        <w:t>中国石油和石油化工设备工业协会</w:t>
                      </w:r>
                    </w:p>
                  </w:txbxContent>
                </v:textbox>
              </v:rect>
            </w:pict>
          </mc:Fallback>
        </mc:AlternateContent>
      </w:r>
    </w:p>
    <w:p w14:paraId="48594E7D">
      <w: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64135</wp:posOffset>
                </wp:positionV>
                <wp:extent cx="54940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9371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5.05pt;height:0pt;width:432.6pt;z-index:251661312;mso-width-relative:page;mso-height-relative:page;" filled="f" stroked="t" coordsize="21600,21600" o:gfxdata="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v8lh9MAAAAI&#10;AQAADwAAAAAAAAABACAAAAAiAAAAZHJzL2Rvd25yZXYueG1sUEsBAhQAFAAAAAgAh07iQBWgLCfo&#10;AQAAsgMAAA4AAAAAAAAAAQAgAAAAIgEAAGRycy9lMm9Eb2MueG1sUEsFBgAAAAAGAAYAWQEAAHwF&#10;AAAAAA==&#10;">
                <v:fill on="f" focussize="0,0"/>
                <v:stroke weight="1.5pt" color="#FF0000 [3204]" miterlimit="8" joinstyle="miter"/>
                <v:imagedata o:title=""/>
                <o:lock v:ext="edit" aspectratio="f"/>
              </v:line>
            </w:pict>
          </mc:Fallback>
        </mc:AlternateContent>
      </w:r>
    </w:p>
    <w:p w14:paraId="2DC111B1">
      <w:pPr>
        <w:spacing w:line="440" w:lineRule="exact"/>
        <w:jc w:val="center"/>
        <w:rPr>
          <w:rFonts w:ascii="宋体" w:hAnsi="宋体"/>
          <w:b/>
          <w:sz w:val="36"/>
          <w:szCs w:val="36"/>
        </w:rPr>
      </w:pPr>
    </w:p>
    <w:p w14:paraId="33606B39">
      <w:pPr>
        <w:spacing w:line="440" w:lineRule="exact"/>
        <w:jc w:val="center"/>
        <w:rPr>
          <w:rFonts w:ascii="宋体" w:hAnsi="宋体"/>
          <w:b/>
          <w:sz w:val="36"/>
          <w:szCs w:val="36"/>
        </w:rPr>
      </w:pPr>
      <w:r>
        <w:rPr>
          <w:rFonts w:hint="eastAsia" w:ascii="宋体" w:hAnsi="宋体"/>
          <w:b/>
          <w:sz w:val="36"/>
          <w:szCs w:val="36"/>
        </w:rPr>
        <w:t>中国研究生能源装备创新设计大赛</w:t>
      </w:r>
    </w:p>
    <w:p w14:paraId="4EF03C24">
      <w:pPr>
        <w:spacing w:line="440" w:lineRule="exact"/>
        <w:jc w:val="center"/>
        <w:rPr>
          <w:rFonts w:eastAsia="仿宋"/>
          <w:color w:val="000000"/>
          <w:spacing w:val="-13"/>
          <w:sz w:val="30"/>
          <w:szCs w:val="30"/>
        </w:rPr>
      </w:pPr>
      <w:r>
        <w:rPr>
          <w:rFonts w:hint="eastAsia" w:ascii="宋体" w:hAnsi="宋体"/>
          <w:b/>
          <w:sz w:val="36"/>
          <w:szCs w:val="36"/>
        </w:rPr>
        <w:t>联合冠名及协办资助管理办法</w:t>
      </w:r>
    </w:p>
    <w:p w14:paraId="12DD808F">
      <w:pPr>
        <w:spacing w:line="500" w:lineRule="exact"/>
        <w:ind w:firstLine="600" w:firstLineChars="200"/>
        <w:jc w:val="center"/>
        <w:rPr>
          <w:rFonts w:ascii="楷体" w:hAnsi="楷体" w:eastAsia="楷体"/>
          <w:sz w:val="30"/>
          <w:szCs w:val="30"/>
        </w:rPr>
      </w:pPr>
    </w:p>
    <w:p w14:paraId="1C870EB6">
      <w:pPr>
        <w:spacing w:line="560" w:lineRule="exact"/>
        <w:ind w:firstLine="548" w:firstLineChars="200"/>
        <w:jc w:val="left"/>
        <w:rPr>
          <w:rFonts w:ascii="仿宋" w:hAnsi="仿宋" w:eastAsia="仿宋"/>
          <w:spacing w:val="-13"/>
          <w:sz w:val="28"/>
          <w:szCs w:val="28"/>
        </w:rPr>
      </w:pPr>
      <w:r>
        <w:rPr>
          <w:rFonts w:hint="eastAsia" w:ascii="仿宋" w:hAnsi="仿宋" w:eastAsia="仿宋"/>
          <w:color w:val="000000"/>
          <w:spacing w:val="-13"/>
          <w:sz w:val="30"/>
          <w:szCs w:val="30"/>
        </w:rPr>
        <w:t>根据中国石油和石油化工设备工业协会（中石协）与中国学位与研究生教育学会（研究生学会）签订的合作协议，中石协深度参与“中国研究生能源装备创新设计大赛”（简称“大赛”）各项组织工作并面向中石协会员及有关单位独家征集遴选大赛联合冠名及协办单位。该大赛</w:t>
      </w:r>
      <w:r>
        <w:rPr>
          <w:rFonts w:hint="eastAsia" w:ascii="仿宋" w:hAnsi="仿宋" w:eastAsia="仿宋"/>
          <w:spacing w:val="-16"/>
          <w:sz w:val="28"/>
          <w:szCs w:val="28"/>
        </w:rPr>
        <w:t>为教育部认可的</w:t>
      </w:r>
      <w:r>
        <w:rPr>
          <w:rFonts w:hint="eastAsia" w:ascii="仿宋" w:hAnsi="仿宋" w:eastAsia="仿宋"/>
          <w:spacing w:val="-13"/>
          <w:sz w:val="28"/>
          <w:szCs w:val="28"/>
        </w:rPr>
        <w:t>中国研究生创新实践系列大赛主题赛事之一，中石协</w:t>
      </w:r>
      <w:r>
        <w:rPr>
          <w:rFonts w:hint="eastAsia" w:ascii="仿宋" w:hAnsi="仿宋" w:eastAsia="仿宋"/>
          <w:spacing w:val="-13"/>
          <w:sz w:val="28"/>
          <w:szCs w:val="28"/>
          <w:lang w:val="en-US" w:eastAsia="zh-CN"/>
        </w:rPr>
        <w:t>为</w:t>
      </w:r>
      <w:r>
        <w:rPr>
          <w:rFonts w:hint="eastAsia" w:ascii="仿宋" w:hAnsi="仿宋" w:eastAsia="仿宋"/>
          <w:spacing w:val="-13"/>
          <w:sz w:val="28"/>
          <w:szCs w:val="28"/>
        </w:rPr>
        <w:t>该赛事</w:t>
      </w:r>
      <w:r>
        <w:rPr>
          <w:rFonts w:hint="eastAsia" w:ascii="仿宋" w:hAnsi="仿宋" w:eastAsia="仿宋"/>
          <w:spacing w:val="-16"/>
          <w:sz w:val="28"/>
          <w:szCs w:val="28"/>
        </w:rPr>
        <w:t>联合主办单位</w:t>
      </w:r>
      <w:r>
        <w:rPr>
          <w:rFonts w:hint="eastAsia" w:ascii="仿宋" w:hAnsi="仿宋" w:eastAsia="仿宋"/>
          <w:spacing w:val="-13"/>
          <w:sz w:val="28"/>
          <w:szCs w:val="28"/>
        </w:rPr>
        <w:t>。</w:t>
      </w:r>
    </w:p>
    <w:p w14:paraId="1C8E0F2B">
      <w:pPr>
        <w:spacing w:line="560" w:lineRule="exact"/>
        <w:ind w:firstLine="508" w:firstLineChars="200"/>
        <w:jc w:val="left"/>
        <w:rPr>
          <w:rFonts w:ascii="仿宋" w:hAnsi="仿宋" w:eastAsia="仿宋"/>
          <w:spacing w:val="-13"/>
          <w:sz w:val="28"/>
          <w:szCs w:val="28"/>
        </w:rPr>
      </w:pPr>
      <w:r>
        <w:rPr>
          <w:rFonts w:hint="eastAsia" w:ascii="仿宋" w:hAnsi="仿宋" w:eastAsia="仿宋"/>
          <w:spacing w:val="-13"/>
          <w:sz w:val="28"/>
          <w:szCs w:val="28"/>
        </w:rPr>
        <w:t>根据上述中石协与研究生学会的合作协议，特制订大赛联合冠名及协办资助管理办法。</w:t>
      </w:r>
    </w:p>
    <w:p w14:paraId="61821C9E">
      <w:pPr>
        <w:pStyle w:val="2"/>
        <w:spacing w:after="0" w:line="560" w:lineRule="exact"/>
        <w:ind w:left="0" w:leftChars="0"/>
        <w:rPr>
          <w:rFonts w:ascii="仿宋" w:hAnsi="仿宋" w:eastAsia="仿宋"/>
          <w:spacing w:val="-13"/>
          <w:sz w:val="30"/>
          <w:szCs w:val="30"/>
        </w:rPr>
      </w:pPr>
      <w:r>
        <w:rPr>
          <w:rFonts w:hint="eastAsia" w:ascii="仿宋" w:hAnsi="仿宋" w:eastAsia="仿宋"/>
          <w:b/>
          <w:bCs/>
          <w:color w:val="000000"/>
          <w:sz w:val="30"/>
          <w:szCs w:val="30"/>
        </w:rPr>
        <w:t xml:space="preserve">    第一条 </w:t>
      </w:r>
      <w:r>
        <w:rPr>
          <w:rFonts w:hint="eastAsia" w:ascii="仿宋" w:hAnsi="仿宋" w:eastAsia="仿宋"/>
          <w:color w:val="000000"/>
          <w:sz w:val="30"/>
          <w:szCs w:val="30"/>
        </w:rPr>
        <w:t>大赛联合冠名形式为</w:t>
      </w:r>
      <w:r>
        <w:rPr>
          <w:rFonts w:hint="eastAsia" w:ascii="仿宋" w:hAnsi="仿宋" w:eastAsia="仿宋"/>
          <w:spacing w:val="-13"/>
          <w:sz w:val="30"/>
          <w:szCs w:val="30"/>
        </w:rPr>
        <w:t>“中石协·XX杯第X届</w:t>
      </w:r>
      <w:r>
        <w:rPr>
          <w:rFonts w:hint="eastAsia" w:ascii="仿宋" w:hAnsi="仿宋" w:eastAsia="仿宋"/>
          <w:spacing w:val="-16"/>
          <w:sz w:val="30"/>
          <w:szCs w:val="30"/>
        </w:rPr>
        <w:t>中国研究生能源装备创新设计大赛</w:t>
      </w:r>
      <w:r>
        <w:rPr>
          <w:rFonts w:hint="eastAsia" w:ascii="仿宋" w:hAnsi="仿宋" w:eastAsia="仿宋"/>
          <w:spacing w:val="-13"/>
          <w:sz w:val="30"/>
          <w:szCs w:val="30"/>
        </w:rPr>
        <w:t>”。</w:t>
      </w:r>
    </w:p>
    <w:p w14:paraId="78B8A4D7">
      <w:pPr>
        <w:pStyle w:val="2"/>
        <w:spacing w:after="0" w:line="560" w:lineRule="exact"/>
        <w:ind w:left="0" w:leftChars="0" w:firstLine="548" w:firstLineChars="200"/>
        <w:rPr>
          <w:rFonts w:ascii="仿宋" w:hAnsi="仿宋" w:eastAsia="仿宋"/>
          <w:color w:val="000000"/>
          <w:sz w:val="30"/>
          <w:szCs w:val="30"/>
          <w:highlight w:val="none"/>
        </w:rPr>
      </w:pPr>
      <w:r>
        <w:rPr>
          <w:rFonts w:hint="eastAsia" w:ascii="仿宋" w:hAnsi="仿宋" w:eastAsia="仿宋"/>
          <w:spacing w:val="-13"/>
          <w:sz w:val="30"/>
          <w:szCs w:val="30"/>
          <w:highlight w:val="none"/>
        </w:rPr>
        <w:t>其中XX</w:t>
      </w:r>
      <w:r>
        <w:rPr>
          <w:rFonts w:hint="eastAsia" w:ascii="仿宋" w:hAnsi="仿宋" w:eastAsia="仿宋"/>
          <w:spacing w:val="-13"/>
          <w:sz w:val="30"/>
          <w:szCs w:val="30"/>
          <w:highlight w:val="none"/>
          <w:lang w:eastAsia="zh-CN"/>
        </w:rPr>
        <w:t>为</w:t>
      </w:r>
      <w:r>
        <w:rPr>
          <w:rFonts w:hint="eastAsia" w:ascii="仿宋" w:hAnsi="仿宋" w:eastAsia="仿宋"/>
          <w:spacing w:val="-13"/>
          <w:sz w:val="30"/>
          <w:szCs w:val="30"/>
          <w:highlight w:val="none"/>
        </w:rPr>
        <w:t>中石协联合冠名单位</w:t>
      </w:r>
      <w:r>
        <w:rPr>
          <w:rFonts w:hint="eastAsia" w:ascii="仿宋" w:hAnsi="仿宋" w:eastAsia="仿宋"/>
          <w:spacing w:val="-13"/>
          <w:sz w:val="30"/>
          <w:szCs w:val="30"/>
          <w:highlight w:val="none"/>
          <w:lang w:val="en-US" w:eastAsia="zh-CN"/>
        </w:rPr>
        <w:t>简称</w:t>
      </w:r>
      <w:r>
        <w:rPr>
          <w:rFonts w:hint="eastAsia" w:ascii="仿宋" w:hAnsi="仿宋" w:eastAsia="仿宋"/>
          <w:spacing w:val="-13"/>
          <w:sz w:val="30"/>
          <w:szCs w:val="30"/>
          <w:highlight w:val="none"/>
        </w:rPr>
        <w:t>，联合冠名单位由中石协征集指定，</w:t>
      </w:r>
      <w:r>
        <w:rPr>
          <w:rFonts w:hint="eastAsia" w:ascii="仿宋" w:hAnsi="仿宋" w:eastAsia="仿宋"/>
          <w:sz w:val="30"/>
          <w:szCs w:val="30"/>
          <w:highlight w:val="none"/>
        </w:rPr>
        <w:t>冠名权具有排他性</w:t>
      </w:r>
      <w:r>
        <w:rPr>
          <w:rFonts w:hint="eastAsia" w:ascii="仿宋" w:hAnsi="仿宋" w:eastAsia="仿宋"/>
          <w:color w:val="000000"/>
          <w:sz w:val="30"/>
          <w:szCs w:val="30"/>
          <w:highlight w:val="none"/>
        </w:rPr>
        <w:t>。</w:t>
      </w:r>
    </w:p>
    <w:p w14:paraId="15B5354B">
      <w:pPr>
        <w:pStyle w:val="2"/>
        <w:spacing w:after="0" w:line="560" w:lineRule="exact"/>
        <w:ind w:left="0" w:leftChars="0" w:firstLine="602" w:firstLineChars="200"/>
        <w:rPr>
          <w:rFonts w:ascii="仿宋" w:hAnsi="仿宋" w:eastAsia="仿宋"/>
          <w:sz w:val="30"/>
          <w:szCs w:val="30"/>
        </w:rPr>
      </w:pPr>
      <w:r>
        <w:rPr>
          <w:rFonts w:hint="eastAsia" w:ascii="仿宋" w:hAnsi="仿宋" w:eastAsia="仿宋"/>
          <w:b/>
          <w:bCs/>
          <w:sz w:val="30"/>
          <w:szCs w:val="30"/>
        </w:rPr>
        <w:t xml:space="preserve">第二条 </w:t>
      </w:r>
      <w:r>
        <w:rPr>
          <w:rFonts w:hint="eastAsia" w:ascii="仿宋" w:hAnsi="仿宋" w:eastAsia="仿宋"/>
          <w:sz w:val="30"/>
          <w:szCs w:val="30"/>
        </w:rPr>
        <w:t>获得联合冠名和协办资格</w:t>
      </w:r>
    </w:p>
    <w:p w14:paraId="52129F35">
      <w:pPr>
        <w:pStyle w:val="2"/>
        <w:spacing w:after="0" w:line="560" w:lineRule="exact"/>
        <w:ind w:left="0" w:leftChars="0" w:firstLine="548" w:firstLineChars="200"/>
        <w:rPr>
          <w:rFonts w:hint="eastAsia" w:ascii="仿宋" w:hAnsi="仿宋" w:eastAsia="仿宋"/>
          <w:spacing w:val="-13"/>
          <w:sz w:val="30"/>
          <w:szCs w:val="30"/>
          <w:highlight w:val="none"/>
        </w:rPr>
      </w:pPr>
      <w:r>
        <w:rPr>
          <w:rFonts w:hint="eastAsia" w:ascii="仿宋" w:hAnsi="仿宋" w:eastAsia="仿宋"/>
          <w:spacing w:val="-13"/>
          <w:sz w:val="30"/>
          <w:szCs w:val="30"/>
          <w:highlight w:val="none"/>
        </w:rPr>
        <w:t>出资</w:t>
      </w:r>
      <w:r>
        <w:rPr>
          <w:rFonts w:hint="eastAsia" w:ascii="仿宋" w:hAnsi="仿宋" w:eastAsia="仿宋"/>
          <w:spacing w:val="-13"/>
          <w:sz w:val="30"/>
          <w:szCs w:val="30"/>
          <w:highlight w:val="none"/>
          <w:lang w:val="en-US" w:eastAsia="zh-CN"/>
        </w:rPr>
        <w:t>5</w:t>
      </w:r>
      <w:r>
        <w:rPr>
          <w:rFonts w:hint="eastAsia" w:ascii="仿宋" w:hAnsi="仿宋" w:eastAsia="仿宋"/>
          <w:spacing w:val="-13"/>
          <w:sz w:val="30"/>
          <w:szCs w:val="30"/>
          <w:highlight w:val="none"/>
        </w:rPr>
        <w:t>0万元以上，且出资最多的单位作为</w:t>
      </w:r>
      <w:r>
        <w:rPr>
          <w:rFonts w:hint="eastAsia" w:ascii="仿宋" w:hAnsi="仿宋" w:eastAsia="仿宋"/>
          <w:spacing w:val="-13"/>
          <w:sz w:val="30"/>
          <w:szCs w:val="30"/>
          <w:highlight w:val="none"/>
          <w:lang w:val="en-US" w:eastAsia="zh-CN"/>
        </w:rPr>
        <w:t>联合</w:t>
      </w:r>
      <w:r>
        <w:rPr>
          <w:rFonts w:hint="eastAsia" w:ascii="仿宋" w:hAnsi="仿宋" w:eastAsia="仿宋"/>
          <w:spacing w:val="-13"/>
          <w:sz w:val="30"/>
          <w:szCs w:val="30"/>
          <w:highlight w:val="none"/>
        </w:rPr>
        <w:t>冠名单位获得联合冠名单位资格，最终由中石协选择确定；其他出资单位为协办单位，协办单位各需出资12万元，协办单位由中石协选择确定，排名依据资金到账时间先后排序。</w:t>
      </w:r>
    </w:p>
    <w:p w14:paraId="637FE0BF">
      <w:pPr>
        <w:pStyle w:val="2"/>
        <w:spacing w:after="0" w:line="560" w:lineRule="exact"/>
        <w:ind w:left="0" w:leftChars="0" w:firstLine="602" w:firstLineChars="200"/>
        <w:rPr>
          <w:rFonts w:ascii="仿宋" w:hAnsi="仿宋" w:eastAsia="仿宋"/>
          <w:color w:val="000000"/>
          <w:sz w:val="30"/>
          <w:szCs w:val="30"/>
        </w:rPr>
      </w:pPr>
      <w:r>
        <w:rPr>
          <w:rFonts w:hint="eastAsia" w:ascii="仿宋" w:hAnsi="仿宋" w:eastAsia="仿宋"/>
          <w:b/>
          <w:bCs/>
          <w:sz w:val="30"/>
          <w:szCs w:val="30"/>
        </w:rPr>
        <w:t xml:space="preserve">第三条 </w:t>
      </w:r>
      <w:r>
        <w:rPr>
          <w:rFonts w:hint="eastAsia" w:ascii="仿宋" w:hAnsi="仿宋" w:eastAsia="仿宋"/>
          <w:color w:val="000000"/>
          <w:sz w:val="30"/>
          <w:szCs w:val="30"/>
        </w:rPr>
        <w:t>冠名及协办单位的权利</w:t>
      </w:r>
    </w:p>
    <w:p w14:paraId="11140700">
      <w:pPr>
        <w:pStyle w:val="2"/>
        <w:spacing w:after="0" w:line="560" w:lineRule="exact"/>
        <w:ind w:left="0" w:leftChars="0" w:firstLine="600" w:firstLineChars="200"/>
        <w:rPr>
          <w:rFonts w:ascii="仿宋" w:hAnsi="仿宋" w:eastAsia="仿宋"/>
          <w:color w:val="000000"/>
          <w:sz w:val="30"/>
          <w:szCs w:val="30"/>
        </w:rPr>
      </w:pPr>
      <w:r>
        <w:rPr>
          <w:rFonts w:hint="eastAsia" w:ascii="仿宋" w:hAnsi="仿宋" w:eastAsia="仿宋"/>
          <w:color w:val="000000"/>
          <w:sz w:val="30"/>
          <w:szCs w:val="30"/>
        </w:rPr>
        <w:t>1.大赛期间通过媒体、展板、广告</w:t>
      </w:r>
      <w:r>
        <w:rPr>
          <w:rFonts w:hint="eastAsia" w:ascii="仿宋" w:hAnsi="仿宋" w:eastAsia="仿宋"/>
          <w:color w:val="000000"/>
          <w:sz w:val="30"/>
          <w:szCs w:val="30"/>
          <w:lang w:eastAsia="zh-CN"/>
        </w:rPr>
        <w:t>等多</w:t>
      </w:r>
      <w:r>
        <w:rPr>
          <w:rFonts w:hint="eastAsia" w:ascii="仿宋" w:hAnsi="仿宋" w:eastAsia="仿宋"/>
          <w:color w:val="000000"/>
          <w:sz w:val="30"/>
          <w:szCs w:val="30"/>
        </w:rPr>
        <w:t>种媒体广泛宣传冠名单位和协办单位的品牌及产品，原则上出现频率按出资比例确定；</w:t>
      </w:r>
    </w:p>
    <w:p w14:paraId="2A183FA0">
      <w:pPr>
        <w:pStyle w:val="2"/>
        <w:spacing w:after="0" w:line="560" w:lineRule="exact"/>
        <w:ind w:left="0" w:leftChars="0"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2.按出资比例享有大赛决赛场馆</w:t>
      </w:r>
      <w:r>
        <w:rPr>
          <w:rFonts w:hint="eastAsia" w:ascii="仿宋" w:hAnsi="仿宋" w:eastAsia="仿宋"/>
          <w:color w:val="000000"/>
          <w:sz w:val="30"/>
          <w:szCs w:val="30"/>
          <w:lang w:val="en-US" w:eastAsia="zh-CN"/>
        </w:rPr>
        <w:t>相应</w:t>
      </w:r>
      <w:r>
        <w:rPr>
          <w:rFonts w:hint="eastAsia" w:ascii="仿宋" w:hAnsi="仿宋" w:eastAsia="仿宋"/>
          <w:color w:val="000000"/>
          <w:sz w:val="30"/>
          <w:szCs w:val="30"/>
        </w:rPr>
        <w:t>的免费展位</w:t>
      </w:r>
      <w:r>
        <w:rPr>
          <w:rFonts w:hint="eastAsia" w:ascii="仿宋" w:hAnsi="仿宋" w:eastAsia="仿宋"/>
          <w:color w:val="000000"/>
          <w:sz w:val="30"/>
          <w:szCs w:val="30"/>
          <w:lang w:eastAsia="zh-CN"/>
        </w:rPr>
        <w:t>；</w:t>
      </w:r>
    </w:p>
    <w:p w14:paraId="5E5CB6A2">
      <w:pPr>
        <w:pStyle w:val="2"/>
        <w:spacing w:after="0" w:line="560" w:lineRule="exact"/>
        <w:ind w:left="0" w:leftChars="0"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3.按出资比例在大赛决场场地重要位置摆放宣传物料；</w:t>
      </w:r>
    </w:p>
    <w:p w14:paraId="19BE3FB0">
      <w:pPr>
        <w:pStyle w:val="2"/>
        <w:spacing w:after="0" w:line="560" w:lineRule="exact"/>
        <w:ind w:left="0" w:leftChars="0"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rPr>
        <w:t>4.按出资比例在各种大赛刊物和宣传物料上体现冠名和协办单位名称、标识、产品以及企业文化</w:t>
      </w:r>
      <w:r>
        <w:rPr>
          <w:rFonts w:hint="eastAsia" w:ascii="仿宋" w:hAnsi="仿宋" w:eastAsia="仿宋"/>
          <w:color w:val="000000"/>
          <w:sz w:val="30"/>
          <w:szCs w:val="30"/>
          <w:lang w:eastAsia="zh-CN"/>
        </w:rPr>
        <w:t>；</w:t>
      </w:r>
    </w:p>
    <w:p w14:paraId="61B87F60">
      <w:pPr>
        <w:pStyle w:val="2"/>
        <w:spacing w:after="0" w:line="560" w:lineRule="exact"/>
        <w:ind w:left="0" w:leftChars="0" w:firstLine="600" w:firstLineChars="200"/>
        <w:rPr>
          <w:rFonts w:hint="eastAsia" w:ascii="仿宋" w:hAnsi="仿宋" w:eastAsia="仿宋"/>
          <w:color w:val="000000"/>
          <w:sz w:val="30"/>
          <w:szCs w:val="30"/>
          <w:highlight w:val="none"/>
          <w:lang w:eastAsia="zh-CN"/>
        </w:rPr>
      </w:pPr>
      <w:r>
        <w:rPr>
          <w:rFonts w:hint="eastAsia" w:ascii="仿宋" w:hAnsi="仿宋" w:eastAsia="仿宋"/>
          <w:color w:val="000000"/>
          <w:sz w:val="30"/>
          <w:szCs w:val="30"/>
          <w:highlight w:val="none"/>
        </w:rPr>
        <w:t>5.享有大赛“企业命题”权，冠名单位可提出20个企业命题，每家协办单位可提出5个企业命题</w:t>
      </w:r>
      <w:r>
        <w:rPr>
          <w:rFonts w:hint="eastAsia" w:ascii="仿宋" w:hAnsi="仿宋" w:eastAsia="仿宋"/>
          <w:color w:val="000000"/>
          <w:sz w:val="30"/>
          <w:szCs w:val="30"/>
          <w:highlight w:val="none"/>
          <w:lang w:eastAsia="zh-CN"/>
        </w:rPr>
        <w:t>；</w:t>
      </w:r>
    </w:p>
    <w:p w14:paraId="2B98C96F">
      <w:pPr>
        <w:pStyle w:val="2"/>
        <w:spacing w:after="0" w:line="560" w:lineRule="exact"/>
        <w:ind w:left="0" w:leftChars="0" w:firstLine="600" w:firstLineChars="200"/>
        <w:rPr>
          <w:rFonts w:ascii="仿宋" w:hAnsi="仿宋" w:eastAsia="仿宋"/>
          <w:color w:val="000000"/>
          <w:sz w:val="30"/>
          <w:szCs w:val="30"/>
        </w:rPr>
      </w:pPr>
      <w:r>
        <w:rPr>
          <w:rFonts w:hint="eastAsia" w:ascii="仿宋" w:hAnsi="仿宋" w:eastAsia="仿宋"/>
          <w:color w:val="000000"/>
          <w:sz w:val="30"/>
          <w:szCs w:val="30"/>
          <w:lang w:val="en-US" w:eastAsia="zh-CN"/>
        </w:rPr>
        <w:t>6.享有推荐企业专家参与大赛评审工作的权利；</w:t>
      </w:r>
    </w:p>
    <w:p w14:paraId="729BEB2F">
      <w:pPr>
        <w:spacing w:line="560" w:lineRule="exact"/>
        <w:ind w:firstLine="600" w:firstLineChars="200"/>
        <w:rPr>
          <w:rFonts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.享有接洽大赛参赛成果的权利；</w:t>
      </w:r>
    </w:p>
    <w:p w14:paraId="63423160">
      <w:pPr>
        <w:spacing w:line="560" w:lineRule="exact"/>
        <w:ind w:firstLine="600" w:firstLineChars="200"/>
        <w:rPr>
          <w:rFonts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.享有人才交流和选聘参赛者的权利；</w:t>
      </w:r>
    </w:p>
    <w:p w14:paraId="54D89981">
      <w:pPr>
        <w:spacing w:line="560" w:lineRule="exact"/>
        <w:ind w:firstLine="600" w:firstLineChars="200"/>
        <w:rPr>
          <w:rFonts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.大赛组委会授予的其他权利。</w:t>
      </w:r>
    </w:p>
    <w:p w14:paraId="3A93F2E2">
      <w:pPr>
        <w:spacing w:line="560" w:lineRule="exact"/>
        <w:ind w:firstLine="602" w:firstLineChars="200"/>
        <w:rPr>
          <w:rFonts w:ascii="仿宋" w:hAnsi="仿宋" w:eastAsia="仿宋"/>
          <w:sz w:val="30"/>
          <w:szCs w:val="30"/>
        </w:rPr>
      </w:pPr>
      <w:r>
        <w:rPr>
          <w:rFonts w:hint="eastAsia" w:ascii="仿宋" w:hAnsi="仿宋" w:eastAsia="仿宋"/>
          <w:b/>
          <w:bCs/>
          <w:sz w:val="30"/>
          <w:szCs w:val="30"/>
        </w:rPr>
        <w:t>第四条</w:t>
      </w:r>
      <w:r>
        <w:rPr>
          <w:rFonts w:hint="eastAsia" w:ascii="仿宋" w:hAnsi="仿宋" w:eastAsia="仿宋"/>
          <w:sz w:val="30"/>
          <w:szCs w:val="30"/>
        </w:rPr>
        <w:t xml:space="preserve"> 联合冠名及协办单位的义务包括：</w:t>
      </w:r>
    </w:p>
    <w:p w14:paraId="4A069A96">
      <w:pPr>
        <w:spacing w:line="560" w:lineRule="exact"/>
        <w:ind w:firstLine="600" w:firstLineChars="200"/>
        <w:rPr>
          <w:rFonts w:ascii="仿宋" w:hAnsi="仿宋" w:eastAsia="仿宋"/>
          <w:sz w:val="30"/>
          <w:szCs w:val="30"/>
        </w:rPr>
      </w:pPr>
      <w:r>
        <w:rPr>
          <w:rFonts w:hint="eastAsia" w:ascii="仿宋" w:hAnsi="仿宋" w:eastAsia="仿宋"/>
          <w:sz w:val="30"/>
          <w:szCs w:val="30"/>
        </w:rPr>
        <w:t>1.当届</w:t>
      </w:r>
      <w:r>
        <w:rPr>
          <w:rFonts w:hint="eastAsia" w:ascii="仿宋" w:hAnsi="仿宋" w:eastAsia="仿宋"/>
          <w:sz w:val="30"/>
          <w:szCs w:val="30"/>
          <w:lang w:eastAsia="zh-CN"/>
        </w:rPr>
        <w:t>《征集联合冠名和协办单位的通知》</w:t>
      </w:r>
      <w:r>
        <w:rPr>
          <w:rFonts w:hint="eastAsia" w:ascii="仿宋" w:hAnsi="仿宋" w:eastAsia="仿宋"/>
          <w:sz w:val="30"/>
          <w:szCs w:val="30"/>
          <w:lang w:val="en-US" w:eastAsia="zh-CN"/>
        </w:rPr>
        <w:t>发布后，3个月内</w:t>
      </w:r>
      <w:r>
        <w:rPr>
          <w:rFonts w:hint="eastAsia" w:ascii="仿宋" w:hAnsi="仿宋" w:eastAsia="仿宋"/>
          <w:sz w:val="30"/>
          <w:szCs w:val="30"/>
        </w:rPr>
        <w:t>与中石协签约协议（合同）并付清全部资助费；</w:t>
      </w:r>
    </w:p>
    <w:p w14:paraId="72AB5326">
      <w:pPr>
        <w:spacing w:line="560" w:lineRule="exact"/>
        <w:ind w:firstLine="600" w:firstLineChars="200"/>
        <w:rPr>
          <w:rFonts w:ascii="仿宋" w:hAnsi="仿宋" w:eastAsia="仿宋"/>
          <w:sz w:val="30"/>
          <w:szCs w:val="30"/>
        </w:rPr>
      </w:pPr>
      <w:r>
        <w:rPr>
          <w:rFonts w:hint="eastAsia" w:ascii="仿宋" w:hAnsi="仿宋" w:eastAsia="仿宋"/>
          <w:sz w:val="30"/>
          <w:szCs w:val="30"/>
        </w:rPr>
        <w:t>2.助力中石协及大赛主办方、承办方等开展工作；</w:t>
      </w:r>
    </w:p>
    <w:p w14:paraId="27FACA22">
      <w:pPr>
        <w:spacing w:line="560" w:lineRule="exact"/>
        <w:ind w:firstLine="600" w:firstLineChars="200"/>
        <w:rPr>
          <w:rFonts w:ascii="仿宋" w:hAnsi="仿宋" w:eastAsia="仿宋"/>
          <w:sz w:val="30"/>
          <w:szCs w:val="30"/>
        </w:rPr>
      </w:pPr>
      <w:r>
        <w:rPr>
          <w:rFonts w:hint="eastAsia" w:ascii="仿宋" w:hAnsi="仿宋" w:eastAsia="仿宋"/>
          <w:sz w:val="30"/>
          <w:szCs w:val="30"/>
        </w:rPr>
        <w:t>3.遵守法律法规关于知识产权保护要求和保密有关规定；</w:t>
      </w:r>
    </w:p>
    <w:p w14:paraId="79C591F4">
      <w:pPr>
        <w:spacing w:line="560" w:lineRule="exact"/>
        <w:ind w:firstLine="600" w:firstLineChars="200"/>
        <w:rPr>
          <w:rFonts w:ascii="仿宋" w:hAnsi="仿宋" w:eastAsia="仿宋"/>
          <w:sz w:val="30"/>
          <w:szCs w:val="30"/>
        </w:rPr>
      </w:pPr>
      <w:r>
        <w:rPr>
          <w:rFonts w:hint="eastAsia" w:ascii="仿宋" w:hAnsi="仿宋" w:eastAsia="仿宋"/>
          <w:sz w:val="30"/>
          <w:szCs w:val="30"/>
        </w:rPr>
        <w:t>4.遵守大赛规则，维护大赛声誉。</w:t>
      </w:r>
    </w:p>
    <w:p w14:paraId="7262AAD0">
      <w:pPr>
        <w:pStyle w:val="2"/>
        <w:spacing w:after="0" w:line="560" w:lineRule="exact"/>
        <w:ind w:left="0" w:leftChars="0" w:firstLine="602" w:firstLineChars="200"/>
        <w:rPr>
          <w:rFonts w:ascii="仿宋" w:hAnsi="仿宋" w:eastAsia="仿宋"/>
          <w:color w:val="000000"/>
          <w:sz w:val="30"/>
          <w:szCs w:val="30"/>
        </w:rPr>
      </w:pPr>
      <w:r>
        <w:rPr>
          <w:rFonts w:hint="eastAsia" w:ascii="仿宋" w:hAnsi="仿宋" w:eastAsia="仿宋"/>
          <w:b/>
          <w:bCs/>
          <w:color w:val="000000"/>
          <w:sz w:val="30"/>
          <w:szCs w:val="30"/>
        </w:rPr>
        <w:t>第五条</w:t>
      </w:r>
      <w:r>
        <w:rPr>
          <w:rFonts w:hint="eastAsia" w:ascii="仿宋" w:hAnsi="仿宋" w:eastAsia="仿宋"/>
          <w:color w:val="000000"/>
          <w:sz w:val="30"/>
          <w:szCs w:val="30"/>
        </w:rPr>
        <w:t xml:space="preserve"> 中石协负责联合冠名及协办单位的统筹协调工作，包括</w:t>
      </w:r>
      <w:r>
        <w:rPr>
          <w:rFonts w:hint="eastAsia" w:ascii="仿宋" w:hAnsi="仿宋" w:eastAsia="仿宋"/>
          <w:color w:val="000000"/>
          <w:sz w:val="30"/>
          <w:szCs w:val="30"/>
          <w:lang w:val="en-US" w:eastAsia="zh-CN"/>
        </w:rPr>
        <w:t>但不限于</w:t>
      </w:r>
      <w:r>
        <w:rPr>
          <w:rFonts w:hint="eastAsia" w:ascii="仿宋" w:hAnsi="仿宋" w:eastAsia="仿宋"/>
          <w:color w:val="000000"/>
          <w:sz w:val="30"/>
          <w:szCs w:val="30"/>
        </w:rPr>
        <w:t>向大赛承办单位支付费用，协调分配各联合冠名及协办单位的权益。</w:t>
      </w:r>
    </w:p>
    <w:p w14:paraId="00E7C488">
      <w:pPr>
        <w:spacing w:line="560" w:lineRule="exact"/>
        <w:ind w:firstLine="602" w:firstLineChars="200"/>
        <w:rPr>
          <w:rFonts w:ascii="仿宋" w:hAnsi="仿宋" w:eastAsia="仿宋"/>
          <w:color w:val="000000"/>
          <w:sz w:val="30"/>
          <w:szCs w:val="30"/>
        </w:rPr>
      </w:pPr>
      <w:r>
        <w:rPr>
          <w:rFonts w:hint="eastAsia" w:ascii="仿宋" w:hAnsi="仿宋" w:eastAsia="仿宋"/>
          <w:b/>
          <w:bCs/>
          <w:color w:val="000000"/>
          <w:sz w:val="30"/>
          <w:szCs w:val="30"/>
        </w:rPr>
        <w:t>第六条</w:t>
      </w:r>
      <w:r>
        <w:rPr>
          <w:rFonts w:hint="eastAsia" w:ascii="仿宋" w:hAnsi="仿宋" w:eastAsia="仿宋"/>
          <w:color w:val="000000"/>
          <w:sz w:val="30"/>
          <w:szCs w:val="30"/>
        </w:rPr>
        <w:t xml:space="preserve"> 本办法由中石协负责解释。</w:t>
      </w:r>
    </w:p>
    <w:p w14:paraId="6D371220">
      <w:pPr>
        <w:spacing w:line="560" w:lineRule="exact"/>
        <w:ind w:firstLine="600" w:firstLineChars="200"/>
        <w:rPr>
          <w:rFonts w:ascii="仿宋" w:hAnsi="仿宋" w:eastAsia="仿宋"/>
          <w:color w:val="000000"/>
          <w:sz w:val="30"/>
          <w:szCs w:val="30"/>
        </w:rPr>
      </w:pPr>
    </w:p>
    <w:p w14:paraId="1A20DDD2">
      <w:pPr>
        <w:spacing w:line="560" w:lineRule="exact"/>
        <w:ind w:firstLine="600" w:firstLineChars="200"/>
        <w:rPr>
          <w:rFonts w:ascii="仿宋" w:hAnsi="仿宋" w:eastAsia="仿宋"/>
          <w:color w:val="000000"/>
          <w:sz w:val="30"/>
          <w:szCs w:val="30"/>
        </w:rPr>
      </w:pPr>
      <w:bookmarkStart w:id="0" w:name="_GoBack"/>
      <w:bookmarkEnd w:id="0"/>
    </w:p>
    <w:p w14:paraId="3C5976D1">
      <w:pPr>
        <w:spacing w:line="560" w:lineRule="exact"/>
        <w:ind w:left="5040" w:firstLine="420"/>
        <w:rPr>
          <w:rFonts w:ascii="仿宋" w:hAnsi="仿宋" w:eastAsia="仿宋"/>
          <w:color w:val="000000"/>
          <w:sz w:val="30"/>
          <w:szCs w:val="30"/>
        </w:rPr>
      </w:pPr>
      <w:r>
        <w:rPr>
          <w:rFonts w:hint="eastAsia" w:ascii="仿宋" w:hAnsi="仿宋" w:eastAsia="仿宋"/>
          <w:color w:val="000000"/>
          <w:sz w:val="30"/>
          <w:szCs w:val="30"/>
        </w:rPr>
        <w:t>2023年1</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日修订</w:t>
      </w:r>
    </w:p>
    <w:p w14:paraId="3688E4FE">
      <w:pPr>
        <w:rPr>
          <w:rFonts w:ascii="仿宋" w:hAnsi="仿宋" w:eastAsia="仿宋"/>
          <w:color w:val="000000"/>
          <w:sz w:val="30"/>
          <w:szCs w:val="30"/>
        </w:rPr>
        <w:sectPr>
          <w:footerReference r:id="rId3" w:type="default"/>
          <w:pgSz w:w="11906" w:h="16838"/>
          <w:pgMar w:top="1440" w:right="1588" w:bottom="1440" w:left="1588" w:header="851" w:footer="992" w:gutter="0"/>
          <w:cols w:space="425" w:num="1"/>
          <w:docGrid w:type="lines" w:linePitch="312" w:charSpace="0"/>
        </w:sectPr>
      </w:pPr>
    </w:p>
    <w:p w14:paraId="421351A0">
      <w:pPr>
        <w:spacing w:line="560" w:lineRule="exact"/>
        <w:rPr>
          <w:rFonts w:ascii="仿宋" w:hAnsi="仿宋" w:eastAsia="仿宋"/>
          <w:color w:val="000000"/>
          <w:sz w:val="30"/>
          <w:szCs w:val="30"/>
        </w:rPr>
      </w:pPr>
    </w:p>
    <w:sectPr>
      <w:type w:val="continuous"/>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08B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E5A22">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8E5A22">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MzY5Nzc0MzcwZGRiMTI3YjY5OTgwZDNlN2M3ZTcifQ=="/>
  </w:docVars>
  <w:rsids>
    <w:rsidRoot w:val="2E3304EE"/>
    <w:rsid w:val="00014F24"/>
    <w:rsid w:val="000A2157"/>
    <w:rsid w:val="000A2237"/>
    <w:rsid w:val="000C06C3"/>
    <w:rsid w:val="000D51E1"/>
    <w:rsid w:val="000F33AB"/>
    <w:rsid w:val="00125E83"/>
    <w:rsid w:val="001404B8"/>
    <w:rsid w:val="001613DA"/>
    <w:rsid w:val="0016650C"/>
    <w:rsid w:val="001824EC"/>
    <w:rsid w:val="001E7B8A"/>
    <w:rsid w:val="001F28DE"/>
    <w:rsid w:val="00223375"/>
    <w:rsid w:val="002B5151"/>
    <w:rsid w:val="002C48AC"/>
    <w:rsid w:val="002C55E5"/>
    <w:rsid w:val="002E5247"/>
    <w:rsid w:val="00320022"/>
    <w:rsid w:val="003A1579"/>
    <w:rsid w:val="003A6B92"/>
    <w:rsid w:val="003C488F"/>
    <w:rsid w:val="003E2E6D"/>
    <w:rsid w:val="003F05A8"/>
    <w:rsid w:val="004853BE"/>
    <w:rsid w:val="0050068E"/>
    <w:rsid w:val="005101D1"/>
    <w:rsid w:val="00530FF9"/>
    <w:rsid w:val="00532AF7"/>
    <w:rsid w:val="00592CF4"/>
    <w:rsid w:val="005949B8"/>
    <w:rsid w:val="005A0CA2"/>
    <w:rsid w:val="005A229A"/>
    <w:rsid w:val="00605FEB"/>
    <w:rsid w:val="006060C7"/>
    <w:rsid w:val="00771BE8"/>
    <w:rsid w:val="0077622B"/>
    <w:rsid w:val="007B42F8"/>
    <w:rsid w:val="007B58F0"/>
    <w:rsid w:val="007E3D10"/>
    <w:rsid w:val="007F2C72"/>
    <w:rsid w:val="007F7C9B"/>
    <w:rsid w:val="008D6BA8"/>
    <w:rsid w:val="008E5AC1"/>
    <w:rsid w:val="00925A66"/>
    <w:rsid w:val="009272EE"/>
    <w:rsid w:val="0096345A"/>
    <w:rsid w:val="009660DA"/>
    <w:rsid w:val="00971236"/>
    <w:rsid w:val="00A7622D"/>
    <w:rsid w:val="00BC067D"/>
    <w:rsid w:val="00BD4491"/>
    <w:rsid w:val="00C01591"/>
    <w:rsid w:val="00C5031F"/>
    <w:rsid w:val="00C6534F"/>
    <w:rsid w:val="00C923AE"/>
    <w:rsid w:val="00CA16A3"/>
    <w:rsid w:val="00CC7D94"/>
    <w:rsid w:val="00D170A2"/>
    <w:rsid w:val="00D253BA"/>
    <w:rsid w:val="00D73738"/>
    <w:rsid w:val="00E11753"/>
    <w:rsid w:val="00E54BD6"/>
    <w:rsid w:val="00ED25B6"/>
    <w:rsid w:val="00EF3B6C"/>
    <w:rsid w:val="00F23242"/>
    <w:rsid w:val="00F449D3"/>
    <w:rsid w:val="00F53805"/>
    <w:rsid w:val="00F619CE"/>
    <w:rsid w:val="00F760D6"/>
    <w:rsid w:val="00F768BC"/>
    <w:rsid w:val="00F87B95"/>
    <w:rsid w:val="00FA07FA"/>
    <w:rsid w:val="0302599C"/>
    <w:rsid w:val="03642236"/>
    <w:rsid w:val="0368382A"/>
    <w:rsid w:val="06162397"/>
    <w:rsid w:val="06BF1DB8"/>
    <w:rsid w:val="0A0D69DE"/>
    <w:rsid w:val="0D325C81"/>
    <w:rsid w:val="0D3B5F9A"/>
    <w:rsid w:val="0E750929"/>
    <w:rsid w:val="0E93538C"/>
    <w:rsid w:val="0F1709AA"/>
    <w:rsid w:val="12653FA6"/>
    <w:rsid w:val="12FC46FD"/>
    <w:rsid w:val="15757437"/>
    <w:rsid w:val="15D65A74"/>
    <w:rsid w:val="19460E8A"/>
    <w:rsid w:val="1DC8591B"/>
    <w:rsid w:val="1E68353A"/>
    <w:rsid w:val="205C668C"/>
    <w:rsid w:val="206A07F2"/>
    <w:rsid w:val="22A9056C"/>
    <w:rsid w:val="237D267E"/>
    <w:rsid w:val="23AB0B9E"/>
    <w:rsid w:val="28354A72"/>
    <w:rsid w:val="28742834"/>
    <w:rsid w:val="2C5B4E55"/>
    <w:rsid w:val="2E3304EE"/>
    <w:rsid w:val="30E44E7A"/>
    <w:rsid w:val="31D341F1"/>
    <w:rsid w:val="32036999"/>
    <w:rsid w:val="33765180"/>
    <w:rsid w:val="33EA4D06"/>
    <w:rsid w:val="36E312B3"/>
    <w:rsid w:val="3882645F"/>
    <w:rsid w:val="39584DC2"/>
    <w:rsid w:val="396454C9"/>
    <w:rsid w:val="39C95700"/>
    <w:rsid w:val="3B114319"/>
    <w:rsid w:val="3B9A54F0"/>
    <w:rsid w:val="3CFC1FC0"/>
    <w:rsid w:val="3D3E50BB"/>
    <w:rsid w:val="3DDF72A5"/>
    <w:rsid w:val="3ECB5EE6"/>
    <w:rsid w:val="3EF472F7"/>
    <w:rsid w:val="40E6210C"/>
    <w:rsid w:val="46CE2D9E"/>
    <w:rsid w:val="47AD1746"/>
    <w:rsid w:val="47EF01E7"/>
    <w:rsid w:val="4BEB739C"/>
    <w:rsid w:val="4C5D607E"/>
    <w:rsid w:val="4DCE36B5"/>
    <w:rsid w:val="4EF06482"/>
    <w:rsid w:val="52574554"/>
    <w:rsid w:val="52785C09"/>
    <w:rsid w:val="52842038"/>
    <w:rsid w:val="55617C5E"/>
    <w:rsid w:val="560F7875"/>
    <w:rsid w:val="563F458E"/>
    <w:rsid w:val="590E63D0"/>
    <w:rsid w:val="59901DAE"/>
    <w:rsid w:val="5A734F3F"/>
    <w:rsid w:val="61B84DE1"/>
    <w:rsid w:val="62290C93"/>
    <w:rsid w:val="642D0F27"/>
    <w:rsid w:val="650C2A36"/>
    <w:rsid w:val="6513490E"/>
    <w:rsid w:val="65356278"/>
    <w:rsid w:val="69531548"/>
    <w:rsid w:val="6B6C0828"/>
    <w:rsid w:val="6D332EDF"/>
    <w:rsid w:val="71195035"/>
    <w:rsid w:val="7176459F"/>
    <w:rsid w:val="73632F85"/>
    <w:rsid w:val="74317367"/>
    <w:rsid w:val="760F06B7"/>
    <w:rsid w:val="76771CF8"/>
    <w:rsid w:val="7BAF3FE1"/>
    <w:rsid w:val="7D5A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0"/>
    <w:rPr>
      <w:rFonts w:ascii="Times New Roman" w:hAnsi="Times New Roman" w:eastAsia="宋体" w:cs="Times New Roman"/>
      <w:kern w:val="2"/>
      <w:sz w:val="18"/>
      <w:szCs w:val="18"/>
    </w:rPr>
  </w:style>
  <w:style w:type="character" w:customStyle="1" w:styleId="11">
    <w:name w:val="页脚 字符"/>
    <w:basedOn w:val="8"/>
    <w:link w:val="3"/>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899</Words>
  <Characters>921</Characters>
  <Lines>6</Lines>
  <Paragraphs>1</Paragraphs>
  <TotalTime>16</TotalTime>
  <ScaleCrop>false</ScaleCrop>
  <LinksUpToDate>false</LinksUpToDate>
  <CharactersWithSpaces>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2023-06-02T07:35:00Z</dcterms:created>
  <dc:creator>丶一只白</dc:creator>
  <cp:lastModifiedBy>王逸达</cp:lastModifiedBy>
  <cp:lastPrinted>2023-11-02T05:57:00Z</cp:lastPrinted>
  <dcterms:modified xsi:type="dcterms:W3CDTF">2025-01-13T07:40:16Z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E4CAC73E90D2452297ACA27A9E1BD5A1_13</vt:lpwstr>
  </property>
  <property fmtid="{D5CDD505-2E9C-101B-9397-08002B2CF9AE}" pid="4" name="KSOTemplateDocerSaveRecord">
    <vt:lpwstr>eyJoZGlkIjoiMWMxMzY5Nzc0MzcwZGRiMTI3YjY5OTgwZDNlN2M3ZTciLCJ1c2VySWQiOiI1OTc2ODY5MDcifQ==</vt:lpwstr>
  </property>
</Properties>
</file>