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响应函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我方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>全面研究了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中国石油和石油化工设备工业协会门户网站系统改版招标文件</w:t>
      </w:r>
      <w:r>
        <w:rPr>
          <w:rFonts w:hint="eastAsia" w:ascii="仿宋" w:hAnsi="仿宋" w:eastAsia="仿宋" w:cs="仿宋"/>
          <w:sz w:val="28"/>
          <w:szCs w:val="28"/>
        </w:rPr>
        <w:t>的全部内容，决定参加贵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单位组织的本项目谈判。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正式授权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代表我方全权处理本项目谈判的有关事宜。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在此，我方郑重声明以下诸点</w:t>
      </w:r>
      <w:r>
        <w:rPr>
          <w:rFonts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并负法律责任。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我方自愿按照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中国石油和石油化工设备工业协会门户网站系统改版招标文件</w:t>
      </w:r>
      <w:r>
        <w:rPr>
          <w:rFonts w:hint="eastAsia" w:ascii="仿宋" w:hAnsi="仿宋" w:eastAsia="仿宋" w:cs="仿宋"/>
          <w:sz w:val="28"/>
          <w:szCs w:val="28"/>
        </w:rPr>
        <w:t>规定的各项要求向采购人提供所需服务。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我方已仔细阅读了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中国石油和石油化工设备工业协会门户网站系统改版招标文件</w:t>
      </w:r>
      <w:r>
        <w:rPr>
          <w:rFonts w:hint="eastAsia" w:ascii="仿宋" w:hAnsi="仿宋" w:eastAsia="仿宋" w:cs="仿宋"/>
          <w:sz w:val="28"/>
          <w:szCs w:val="28"/>
        </w:rPr>
        <w:t>的全部内容，并同意和放弃对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中国石油和石油化工设备工业协会门户网站系统改版招标文件</w:t>
      </w:r>
      <w:r>
        <w:rPr>
          <w:rFonts w:hint="eastAsia" w:ascii="仿宋" w:hAnsi="仿宋" w:eastAsia="仿宋" w:cs="仿宋"/>
          <w:sz w:val="28"/>
          <w:szCs w:val="28"/>
        </w:rPr>
        <w:t>不明或误解而询问、质疑和投诉的权利。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如我方成交：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）我方在收到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中标</w:t>
      </w:r>
      <w:r>
        <w:rPr>
          <w:rFonts w:hint="eastAsia" w:ascii="仿宋" w:hAnsi="仿宋" w:eastAsia="仿宋" w:cs="仿宋"/>
          <w:sz w:val="28"/>
          <w:szCs w:val="28"/>
        </w:rPr>
        <w:t>通知书后，在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中标</w:t>
      </w:r>
      <w:r>
        <w:rPr>
          <w:rFonts w:hint="eastAsia" w:ascii="仿宋" w:hAnsi="仿宋" w:eastAsia="仿宋" w:cs="仿宋"/>
          <w:sz w:val="28"/>
          <w:szCs w:val="28"/>
        </w:rPr>
        <w:t>通知书规定的期限内与采购人签订合同。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）我方将严格履行合同规定的责任和义务，保证在规定的时间内完成策划并交付采购人验收。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）谈判有效期自动延长至合同履行完毕。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（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我方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保证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中标后一月内初步完成网站首页和前半部分文字类项目改版，网站可初步上线，后续项目更新在3月内逐步完成。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我方愿意提供采购人可能另外要求的，与谈判有关的任何文件资料，并保证我方已提供和将要提供的文件资料是真实、准确的。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5.我方在中华人民共和国境内注册的独立法人，具有独立承担民事责任能力，企业注册资金人民币180万元（含）以上（营业执照副本复印件加盖公章）。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6.我方保证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/>
        </w:rPr>
        <w:t>三年内在经营活动中没有重大违法记录。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sz w:val="28"/>
          <w:szCs w:val="28"/>
        </w:rPr>
        <w:t>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</w:t>
      </w:r>
      <w:r>
        <w:rPr>
          <w:rFonts w:hint="eastAsia" w:ascii="仿宋" w:hAnsi="仿宋" w:eastAsia="仿宋" w:cs="仿宋"/>
          <w:sz w:val="28"/>
          <w:szCs w:val="28"/>
        </w:rPr>
        <w:t>无企业财产被查封、冻结或处于破产状态或严重亏损状态等情形存在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8.</w:t>
      </w:r>
      <w:r>
        <w:rPr>
          <w:rFonts w:hint="eastAsia" w:ascii="仿宋" w:hAnsi="仿宋" w:eastAsia="仿宋" w:cs="仿宋"/>
          <w:sz w:val="28"/>
          <w:szCs w:val="28"/>
        </w:rPr>
        <w:t>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方</w:t>
      </w:r>
      <w:r>
        <w:rPr>
          <w:rFonts w:hint="eastAsia" w:ascii="仿宋" w:hAnsi="仿宋" w:eastAsia="仿宋" w:cs="仿宋"/>
          <w:sz w:val="28"/>
          <w:szCs w:val="28"/>
        </w:rPr>
        <w:t>承诺在谈判过程中，不出让谈判资格，不向采购人、采购代理机构、谈判小组成员行贿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我方为本项目提交的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投标</w:t>
      </w:r>
      <w:r>
        <w:rPr>
          <w:rFonts w:hint="eastAsia" w:ascii="仿宋" w:hAnsi="仿宋" w:eastAsia="仿宋" w:cs="仿宋"/>
          <w:sz w:val="28"/>
          <w:szCs w:val="28"/>
        </w:rPr>
        <w:t>文件正本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份，副本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份，电子文件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有关本项目的所有函电，请按下列地址联系：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谈判供应商名称：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（盖章）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法定代表人或授权代表（签名或盖章）：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通讯地址：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邮政编码：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电子邮件：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开户银行</w:t>
      </w:r>
      <w:r>
        <w:rPr>
          <w:rFonts w:ascii="仿宋" w:hAnsi="仿宋" w:eastAsia="仿宋" w:cs="仿宋"/>
          <w:sz w:val="28"/>
          <w:szCs w:val="28"/>
        </w:rPr>
        <w:t>: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账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号：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/>
        <w:textAlignment w:val="auto"/>
        <w:rPr>
          <w:rFonts w:ascii="仿宋" w:hAnsi="仿宋" w:eastAsia="仿宋"/>
          <w:sz w:val="28"/>
          <w:szCs w:val="28"/>
        </w:rPr>
        <w:sectPr>
          <w:pgSz w:w="11907" w:h="16840"/>
          <w:pgMar w:top="1418" w:right="1531" w:bottom="1474" w:left="1418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pperplate Gothic Bold">
    <w:panose1 w:val="020E0705020206020404"/>
    <w:charset w:val="00"/>
    <w:family w:val="swiss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17275"/>
    <w:rsid w:val="09CA2C96"/>
    <w:rsid w:val="152477B9"/>
    <w:rsid w:val="5DFE5E97"/>
    <w:rsid w:val="688E06F3"/>
    <w:rsid w:val="7153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99"/>
    <w:pPr>
      <w:jc w:val="left"/>
    </w:pPr>
    <w:rPr>
      <w:rFonts w:ascii="Copperplate Gothic Bold" w:hAnsi="Copperplate Gothic Bold" w:cs="Copperplate Gothic Bold"/>
      <w:sz w:val="28"/>
      <w:szCs w:val="28"/>
    </w:rPr>
  </w:style>
  <w:style w:type="paragraph" w:styleId="4">
    <w:name w:val="Body Text Indent 2"/>
    <w:basedOn w:val="1"/>
    <w:uiPriority w:val="99"/>
    <w:pPr>
      <w:ind w:firstLine="630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2021-02-26T07:17:00Z</dcterms:created>
  <dc:creator>18701</dc:creator>
  <cp:lastModifiedBy>鄭</cp:lastModifiedBy>
  <cp:lastPrinted>2021-03-01T07:51:37Z</cp:lastPrinted>
  <dcterms:modified xsi:type="dcterms:W3CDTF">2021-03-01T08:14:31Z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