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PageNo8"/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</w:t>
      </w:r>
      <w:bookmarkEnd w:id="0"/>
      <w:r>
        <w:rPr>
          <w:rFonts w:hint="eastAsia" w:ascii="黑体" w:hAnsi="黑体" w:eastAsia="黑体" w:cs="Segoe UI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</w:t>
      </w:r>
    </w:p>
    <w:p>
      <w:pPr>
        <w:pStyle w:val="10"/>
      </w:pPr>
      <w:bookmarkStart w:id="2" w:name="_GoBack"/>
      <w:r>
        <w:rPr>
          <w:rFonts w:hint="eastAsia"/>
        </w:rPr>
        <w:t>2025首都国际医学大会医疗科技创新转化</w:t>
      </w:r>
    </w:p>
    <w:p>
      <w:pPr>
        <w:pStyle w:val="10"/>
      </w:pPr>
      <w:r>
        <w:rPr>
          <w:rFonts w:hint="eastAsia"/>
        </w:rPr>
        <w:t>专题活动项目申报书</w:t>
      </w:r>
      <w:bookmarkEnd w:id="2"/>
    </w:p>
    <w:p>
      <w:pPr>
        <w:spacing w:line="560" w:lineRule="exact"/>
        <w:jc w:val="lef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551"/>
        <w:gridCol w:w="141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项目实施时间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项目主创名单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负责人职务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项目是否已</w:t>
            </w:r>
          </w:p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转化成立公司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AI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及数字医疗</w:t>
            </w:r>
          </w:p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□生物制药</w:t>
            </w:r>
          </w:p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□高端器械</w:t>
            </w:r>
          </w:p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□全民健康：体重管理、儿童精神等</w:t>
            </w:r>
          </w:p>
          <w:p>
            <w:pPr>
              <w:spacing w:line="500" w:lineRule="exact"/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□跨境合作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项目获奖情况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（时间、名称）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</w:trPr>
        <w:tc>
          <w:tcPr>
            <w:tcW w:w="21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项目主要服务对象与已有应用举例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（不超过500字）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二、项目创新性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三、项目临床价值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项目商业可行性及当前发展规模</w:t>
            </w: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（不超过300字）</w:t>
            </w: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3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六、申报机构承诺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36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本单位同意推荐该项目申报“</w:t>
            </w: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2025中国医疗科技创新创业转化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本单位与项目负责人承诺：</w:t>
            </w: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1.项目权属与合法性不存在争议。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2.对所有材料真实性、合法性、准确性负责。凡出现弄虚作假、剽窃盗用、</w:t>
            </w:r>
            <w:r>
              <w:rPr>
                <w:rFonts w:hint="eastAsia" w:ascii="楷体" w:hAnsi="楷体" w:eastAsia="楷体"/>
                <w:color w:val="FF00FF"/>
                <w:sz w:val="24"/>
                <w:szCs w:val="24"/>
                <w:shd w:val="clear" w:color="auto" w:fill="FFFFFF"/>
              </w:rPr>
              <w:t>故甚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其词等问题，经查属实后，同意承担一切法律后果。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500" w:lineRule="exact"/>
              <w:ind w:right="4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right="4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项目负责人（签字）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PageNo10"/>
    </w:p>
    <w:bookmarkEnd w:id="1"/>
    <w:p>
      <w:pPr>
        <w:widowControl/>
        <w:jc w:val="center"/>
        <w:rPr>
          <w:rFonts w:hint="eastAsia" w:ascii="仿宋" w:hAnsi="仿宋" w:eastAsia="仿宋" w:cs="Segoe UI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1424"/>
    <w:multiLevelType w:val="singleLevel"/>
    <w:tmpl w:val="53A3142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Dc2MTlhMzA4ZTUxMDk4ZWVkZjlkNmU0NjRlMjUifQ=="/>
    <w:docVar w:name="KSO_WPS_MARK_KEY" w:val="5ace8418-1389-421c-9540-eeb8d31aa0e6"/>
  </w:docVars>
  <w:rsids>
    <w:rsidRoot w:val="00000000"/>
    <w:rsid w:val="23F565A1"/>
    <w:rsid w:val="25D04A55"/>
    <w:rsid w:val="29621362"/>
    <w:rsid w:val="2E1B3283"/>
    <w:rsid w:val="4321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paragraph" w:customStyle="1" w:styleId="10">
    <w:name w:val="文件标题"/>
    <w:basedOn w:val="1"/>
    <w:next w:val="1"/>
    <w:link w:val="11"/>
    <w:qFormat/>
    <w:uiPriority w:val="0"/>
    <w:pPr>
      <w:widowControl/>
      <w:spacing w:line="560" w:lineRule="exact"/>
      <w:ind w:firstLine="198"/>
      <w:jc w:val="center"/>
    </w:pPr>
    <w:rPr>
      <w:rFonts w:ascii="Times New Roman" w:hAnsi="Times New Roman" w:eastAsia="方正小标宋_GBK" w:cstheme="majorBidi"/>
      <w:bCs/>
      <w:sz w:val="44"/>
      <w:szCs w:val="32"/>
    </w:rPr>
  </w:style>
  <w:style w:type="character" w:customStyle="1" w:styleId="11">
    <w:name w:val="文件标题 字符"/>
    <w:basedOn w:val="6"/>
    <w:link w:val="10"/>
    <w:qFormat/>
    <w:uiPriority w:val="0"/>
    <w:rPr>
      <w:rFonts w:ascii="Times New Roman" w:hAnsi="Times New Roman" w:eastAsia="方正小标宋_GBK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3584</Words>
  <Characters>3703</Characters>
  <Lines>134</Lines>
  <Paragraphs>104</Paragraphs>
  <TotalTime>16</TotalTime>
  <ScaleCrop>false</ScaleCrop>
  <LinksUpToDate>false</LinksUpToDate>
  <CharactersWithSpaces>3818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2025-04-12T02:54:00Z</dcterms:created>
  <dc:creator>yuan</dc:creator>
  <cp:lastModifiedBy>安城</cp:lastModifiedBy>
  <cp:lastPrinted>2025-04-12T04:42:00Z</cp:lastPrinted>
  <dcterms:modified xsi:type="dcterms:W3CDTF">2025-04-17T10:36:54Z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eyJoZGlkIjoiNmY2OWIzMDFkN2Y1MDUyOGM3ODZkN2QzZDNjZjcyNzIiLCJ1c2VySWQiOiI1NDU5ODU4NDAifQ==</vt:lpwstr>
  </property>
  <property fmtid="{D5CDD505-2E9C-101B-9397-08002B2CF9AE}" pid="3" name="KSOProductBuildVer">
    <vt:lpwstr>2052-11.1.0.14309</vt:lpwstr>
  </property>
  <property fmtid="{D5CDD505-2E9C-101B-9397-08002B2CF9AE}" pid="4" name="ICV">
    <vt:lpwstr>3BC85088B9A74821AA67A2D35DD84990_13</vt:lpwstr>
  </property>
</Properties>
</file>