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5CC30">
      <w:pPr>
        <w:spacing w:line="560" w:lineRule="exact"/>
        <w:jc w:val="lef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w:t>
      </w:r>
    </w:p>
    <w:p w14:paraId="7BD7148B">
      <w:pPr>
        <w:spacing w:line="560" w:lineRule="exact"/>
        <w:ind w:firstLine="563" w:firstLineChars="176"/>
        <w:jc w:val="left"/>
        <w:rPr>
          <w:rFonts w:ascii="Times New Roman" w:hAnsi="Times New Roman" w:eastAsia="方正仿宋_GB2312" w:cs="Times New Roman"/>
          <w:sz w:val="32"/>
          <w:szCs w:val="32"/>
        </w:rPr>
      </w:pPr>
    </w:p>
    <w:p w14:paraId="053C00CD">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患者安全实践、医疗质量提升、</w:t>
      </w:r>
    </w:p>
    <w:p w14:paraId="69F765F4">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提升患者体验与儿童青少年精神卫生服务入库及典型案例</w:t>
      </w:r>
    </w:p>
    <w:p w14:paraId="530F254B">
      <w:pPr>
        <w:spacing w:line="560" w:lineRule="exact"/>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（按</w:t>
      </w:r>
      <w:r>
        <w:rPr>
          <w:rFonts w:hint="eastAsia" w:ascii="Times New Roman" w:hAnsi="Times New Roman" w:eastAsia="方正仿宋_GB2312" w:cs="Times New Roman"/>
          <w:sz w:val="32"/>
          <w:szCs w:val="32"/>
        </w:rPr>
        <w:t>行政区划</w:t>
      </w:r>
      <w:r>
        <w:rPr>
          <w:rFonts w:ascii="Times New Roman" w:hAnsi="Times New Roman" w:eastAsia="方正仿宋_GB2312" w:cs="Times New Roman"/>
          <w:sz w:val="32"/>
          <w:szCs w:val="32"/>
        </w:rPr>
        <w:t>排序）</w:t>
      </w:r>
    </w:p>
    <w:p w14:paraId="6AD7C7B6">
      <w:pPr>
        <w:spacing w:line="560" w:lineRule="exact"/>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表</w:t>
      </w:r>
      <w:r>
        <w:rPr>
          <w:rFonts w:hint="eastAsia" w:ascii="Times New Roman" w:hAnsi="Times New Roman" w:eastAsia="方正仿宋_GB2312" w:cs="Times New Roman"/>
          <w:sz w:val="32"/>
          <w:szCs w:val="32"/>
        </w:rPr>
        <w:t>1</w:t>
      </w:r>
      <w:r>
        <w:rPr>
          <w:rFonts w:ascii="Times New Roman" w:hAnsi="Times New Roman" w:eastAsia="方正仿宋_GB2312" w:cs="Times New Roman"/>
          <w:sz w:val="32"/>
          <w:szCs w:val="32"/>
        </w:rPr>
        <w:t xml:space="preserve"> 患者安全入库案例及典型案例（前10个为典型案例）</w:t>
      </w:r>
    </w:p>
    <w:tbl>
      <w:tblPr>
        <w:tblStyle w:val="15"/>
        <w:tblW w:w="0" w:type="auto"/>
        <w:tblInd w:w="0" w:type="dxa"/>
        <w:tblLayout w:type="autofit"/>
        <w:tblCellMar>
          <w:top w:w="0" w:type="dxa"/>
          <w:left w:w="108" w:type="dxa"/>
          <w:bottom w:w="0" w:type="dxa"/>
          <w:right w:w="108" w:type="dxa"/>
        </w:tblCellMar>
      </w:tblPr>
      <w:tblGrid>
        <w:gridCol w:w="693"/>
        <w:gridCol w:w="3070"/>
        <w:gridCol w:w="4533"/>
      </w:tblGrid>
      <w:tr w14:paraId="0AC88DEC">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3157A63">
            <w:pPr>
              <w:widowControl/>
              <w:spacing w:line="560" w:lineRule="exact"/>
              <w:jc w:val="center"/>
              <w:rPr>
                <w:rFonts w:ascii="Times New Roman" w:hAnsi="Times New Roman" w:eastAsia="方正仿宋_GB2312" w:cs="Times New Roman"/>
                <w:b/>
                <w:bCs/>
                <w:kern w:val="0"/>
                <w:sz w:val="24"/>
                <w:szCs w:val="24"/>
              </w:rPr>
            </w:pPr>
            <w:r>
              <w:rPr>
                <w:rFonts w:ascii="Times New Roman" w:hAnsi="Times New Roman" w:eastAsia="方正仿宋_GB2312" w:cs="Times New Roman"/>
                <w:b/>
                <w:bCs/>
                <w:kern w:val="0"/>
                <w:sz w:val="24"/>
                <w:szCs w:val="24"/>
              </w:rPr>
              <w:t>序号</w:t>
            </w:r>
          </w:p>
        </w:tc>
        <w:tc>
          <w:tcPr>
            <w:tcW w:w="3070" w:type="dxa"/>
            <w:tcBorders>
              <w:top w:val="single" w:color="000000" w:sz="4" w:space="0"/>
              <w:left w:val="single" w:color="000000" w:sz="4" w:space="0"/>
              <w:bottom w:val="single" w:color="000000" w:sz="4" w:space="0"/>
              <w:right w:val="single" w:color="000000" w:sz="4" w:space="0"/>
            </w:tcBorders>
            <w:vAlign w:val="center"/>
          </w:tcPr>
          <w:p w14:paraId="1A05301D">
            <w:pPr>
              <w:widowControl/>
              <w:spacing w:line="560" w:lineRule="exact"/>
              <w:jc w:val="center"/>
              <w:rPr>
                <w:rFonts w:ascii="Times New Roman" w:hAnsi="Times New Roman" w:eastAsia="方正仿宋_GB2312" w:cs="Times New Roman"/>
                <w:b/>
                <w:bCs/>
                <w:kern w:val="0"/>
                <w:sz w:val="24"/>
                <w:szCs w:val="24"/>
              </w:rPr>
            </w:pPr>
            <w:r>
              <w:rPr>
                <w:rFonts w:ascii="Times New Roman" w:hAnsi="Times New Roman" w:eastAsia="方正仿宋_GB2312" w:cs="Times New Roman"/>
                <w:b/>
                <w:bCs/>
                <w:kern w:val="0"/>
                <w:sz w:val="24"/>
                <w:szCs w:val="24"/>
              </w:rPr>
              <w:t>单位名称</w:t>
            </w:r>
          </w:p>
        </w:tc>
        <w:tc>
          <w:tcPr>
            <w:tcW w:w="4533" w:type="dxa"/>
            <w:tcBorders>
              <w:top w:val="single" w:color="000000" w:sz="4" w:space="0"/>
              <w:left w:val="single" w:color="000000" w:sz="4" w:space="0"/>
              <w:bottom w:val="single" w:color="000000" w:sz="4" w:space="0"/>
              <w:right w:val="single" w:color="000000" w:sz="4" w:space="0"/>
            </w:tcBorders>
            <w:vAlign w:val="center"/>
          </w:tcPr>
          <w:p w14:paraId="54137DA9">
            <w:pPr>
              <w:widowControl/>
              <w:spacing w:line="560" w:lineRule="exact"/>
              <w:jc w:val="center"/>
              <w:rPr>
                <w:rFonts w:ascii="Times New Roman" w:hAnsi="Times New Roman" w:eastAsia="方正仿宋_GB2312" w:cs="Times New Roman"/>
                <w:b/>
                <w:bCs/>
                <w:kern w:val="0"/>
                <w:sz w:val="24"/>
                <w:szCs w:val="24"/>
              </w:rPr>
            </w:pPr>
            <w:r>
              <w:rPr>
                <w:rFonts w:ascii="Times New Roman" w:hAnsi="Times New Roman" w:eastAsia="方正仿宋_GB2312" w:cs="Times New Roman"/>
                <w:b/>
                <w:bCs/>
                <w:kern w:val="0"/>
                <w:sz w:val="24"/>
                <w:szCs w:val="24"/>
              </w:rPr>
              <w:t>案例名称</w:t>
            </w:r>
          </w:p>
        </w:tc>
      </w:tr>
      <w:tr w14:paraId="484BB7B9">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AF93BD3">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1</w:t>
            </w:r>
          </w:p>
        </w:tc>
        <w:tc>
          <w:tcPr>
            <w:tcW w:w="30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678E41E">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北京大学第三医院</w:t>
            </w:r>
          </w:p>
        </w:tc>
        <w:tc>
          <w:tcPr>
            <w:tcW w:w="453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6D44443">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配子、胚胎“身份链”闭环管理：临床与胚胎实验室安全核查模式的革新与应用</w:t>
            </w:r>
          </w:p>
        </w:tc>
      </w:tr>
      <w:tr w14:paraId="63883C99">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BD417F0">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2</w:t>
            </w:r>
          </w:p>
        </w:tc>
        <w:tc>
          <w:tcPr>
            <w:tcW w:w="30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2A722F6">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河北医科大学第一医院</w:t>
            </w:r>
          </w:p>
        </w:tc>
        <w:tc>
          <w:tcPr>
            <w:tcW w:w="453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0F509DD">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AI+AMS双轮驱动：抗菌药物智慧管控体系的构建与应用</w:t>
            </w:r>
          </w:p>
        </w:tc>
      </w:tr>
      <w:tr w14:paraId="1CE10B12">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C89A733">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3</w:t>
            </w:r>
          </w:p>
        </w:tc>
        <w:tc>
          <w:tcPr>
            <w:tcW w:w="30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7E045C4">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上海交通大学医学院附属</w:t>
            </w:r>
          </w:p>
          <w:p w14:paraId="01E13BF6">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上海儿童医学中心</w:t>
            </w:r>
          </w:p>
        </w:tc>
        <w:tc>
          <w:tcPr>
            <w:tcW w:w="453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8C5F1FB">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基于用药安全目标的儿童静脉药物剂量相关关键环节信息化管理</w:t>
            </w:r>
          </w:p>
        </w:tc>
      </w:tr>
      <w:tr w14:paraId="24DBBA43">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07276B4">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4</w:t>
            </w:r>
          </w:p>
        </w:tc>
        <w:tc>
          <w:tcPr>
            <w:tcW w:w="30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2407D9B">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上海交通大学医学院附属</w:t>
            </w:r>
          </w:p>
          <w:p w14:paraId="3F1F6F36">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瑞金医院</w:t>
            </w:r>
          </w:p>
        </w:tc>
        <w:tc>
          <w:tcPr>
            <w:tcW w:w="453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3FA4FFF">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胰腺癌患者围手术期体重丢失控制多学科协作管理方案的构建及应用</w:t>
            </w:r>
          </w:p>
        </w:tc>
      </w:tr>
      <w:tr w14:paraId="105D80EB">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C8560E7">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5</w:t>
            </w:r>
          </w:p>
        </w:tc>
        <w:tc>
          <w:tcPr>
            <w:tcW w:w="30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3E3391D">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东阳市人民医院</w:t>
            </w:r>
          </w:p>
        </w:tc>
        <w:tc>
          <w:tcPr>
            <w:tcW w:w="453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F12D40A">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“九九网格化管理”实现“从备孕到产后”的全生命周期管理</w:t>
            </w:r>
          </w:p>
        </w:tc>
      </w:tr>
      <w:tr w14:paraId="0FFCFAD6">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E275F75">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6</w:t>
            </w:r>
          </w:p>
        </w:tc>
        <w:tc>
          <w:tcPr>
            <w:tcW w:w="30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785EC29">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温州医科大学附属第一医院</w:t>
            </w:r>
          </w:p>
        </w:tc>
        <w:tc>
          <w:tcPr>
            <w:tcW w:w="453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7C1C705">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破壁无声——构建全喉切除患者零障碍沟通安全防线</w:t>
            </w:r>
          </w:p>
        </w:tc>
      </w:tr>
      <w:tr w14:paraId="40C67906">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72FAC6B">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7</w:t>
            </w:r>
          </w:p>
        </w:tc>
        <w:tc>
          <w:tcPr>
            <w:tcW w:w="30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05998CB">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华中科技大学同济医学院</w:t>
            </w:r>
          </w:p>
          <w:p w14:paraId="7AF68C6A">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附属协和医院</w:t>
            </w:r>
          </w:p>
        </w:tc>
        <w:tc>
          <w:tcPr>
            <w:tcW w:w="453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F75AEF9">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医疗风险瞭望塔：织就住院患者安全防护网的智慧实践</w:t>
            </w:r>
          </w:p>
        </w:tc>
      </w:tr>
      <w:tr w14:paraId="17352A7E">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91DAA9B">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8</w:t>
            </w:r>
          </w:p>
        </w:tc>
        <w:tc>
          <w:tcPr>
            <w:tcW w:w="30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44BDFFF">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重庆医科大学附属儿童医院</w:t>
            </w:r>
          </w:p>
        </w:tc>
        <w:tc>
          <w:tcPr>
            <w:tcW w:w="453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DDD2084">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基于QFD构建儿科门诊安全文化体系</w:t>
            </w:r>
          </w:p>
        </w:tc>
      </w:tr>
      <w:tr w14:paraId="19C7CE7D">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DABE2A3">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9</w:t>
            </w:r>
          </w:p>
        </w:tc>
        <w:tc>
          <w:tcPr>
            <w:tcW w:w="30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6227043">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重庆医科大学附属第一医院</w:t>
            </w:r>
          </w:p>
        </w:tc>
        <w:tc>
          <w:tcPr>
            <w:tcW w:w="453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239ADA8">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筑牢患者安全“保温墙”：胃肠肿瘤手术术中低体温预防的系统化实践与成效</w:t>
            </w:r>
          </w:p>
        </w:tc>
      </w:tr>
      <w:tr w14:paraId="69319F26">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1495DB0">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10</w:t>
            </w:r>
          </w:p>
        </w:tc>
        <w:tc>
          <w:tcPr>
            <w:tcW w:w="30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69BFF55">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空军军医大学第二附属医院</w:t>
            </w:r>
          </w:p>
        </w:tc>
        <w:tc>
          <w:tcPr>
            <w:tcW w:w="453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99F23E9">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专业助力加速康复</w:t>
            </w:r>
            <w:r>
              <w:rPr>
                <w:rFonts w:hint="eastAsia" w:ascii="Times New Roman" w:hAnsi="Times New Roman" w:eastAsia="方正仿宋_GB2312" w:cs="Times New Roman"/>
                <w:color w:val="000000"/>
                <w:kern w:val="0"/>
                <w:sz w:val="24"/>
                <w:szCs w:val="24"/>
                <w:lang w:bidi="ar"/>
              </w:rPr>
              <w:t>——</w:t>
            </w:r>
            <w:r>
              <w:rPr>
                <w:rFonts w:ascii="Times New Roman" w:hAnsi="Times New Roman" w:eastAsia="方正仿宋_GB2312" w:cs="Times New Roman"/>
                <w:color w:val="000000"/>
                <w:kern w:val="0"/>
                <w:sz w:val="24"/>
                <w:szCs w:val="24"/>
                <w:lang w:bidi="ar"/>
              </w:rPr>
              <w:t>ERAS导航护士的设立与实践在肺癌患者围手术期全程精细化管理中的应用</w:t>
            </w:r>
          </w:p>
        </w:tc>
      </w:tr>
      <w:tr w14:paraId="0E45C6C8">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FB3583C">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11</w:t>
            </w:r>
          </w:p>
        </w:tc>
        <w:tc>
          <w:tcPr>
            <w:tcW w:w="3070" w:type="dxa"/>
            <w:tcBorders>
              <w:top w:val="single" w:color="000000" w:sz="4" w:space="0"/>
              <w:left w:val="single" w:color="000000" w:sz="4" w:space="0"/>
              <w:bottom w:val="single" w:color="000000" w:sz="4" w:space="0"/>
              <w:right w:val="single" w:color="000000" w:sz="4" w:space="0"/>
            </w:tcBorders>
            <w:vAlign w:val="center"/>
          </w:tcPr>
          <w:p w14:paraId="0E4CD110">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河北省秦皇岛市海港医院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33FD0F6E">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“关注生命信息检测”——运用PDCA降低心电监护仪无效报警发生率</w:t>
            </w:r>
          </w:p>
        </w:tc>
      </w:tr>
      <w:tr w14:paraId="60410219">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5E795A3">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12</w:t>
            </w:r>
          </w:p>
        </w:tc>
        <w:tc>
          <w:tcPr>
            <w:tcW w:w="3070" w:type="dxa"/>
            <w:tcBorders>
              <w:top w:val="single" w:color="000000" w:sz="4" w:space="0"/>
              <w:left w:val="single" w:color="000000" w:sz="4" w:space="0"/>
              <w:bottom w:val="single" w:color="000000" w:sz="4" w:space="0"/>
              <w:right w:val="single" w:color="000000" w:sz="4" w:space="0"/>
            </w:tcBorders>
            <w:vAlign w:val="center"/>
          </w:tcPr>
          <w:p w14:paraId="406463C9">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山西白求恩医院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6654DA21">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共情赋能-家庭联动沟通模式在癌痛安全管理中的应用实践</w:t>
            </w:r>
          </w:p>
        </w:tc>
      </w:tr>
      <w:tr w14:paraId="59D3C8E2">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8FA5851">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13</w:t>
            </w:r>
          </w:p>
        </w:tc>
        <w:tc>
          <w:tcPr>
            <w:tcW w:w="3070" w:type="dxa"/>
            <w:tcBorders>
              <w:top w:val="single" w:color="000000" w:sz="4" w:space="0"/>
              <w:left w:val="single" w:color="000000" w:sz="4" w:space="0"/>
              <w:bottom w:val="single" w:color="000000" w:sz="4" w:space="0"/>
              <w:right w:val="single" w:color="000000" w:sz="4" w:space="0"/>
            </w:tcBorders>
            <w:vAlign w:val="center"/>
          </w:tcPr>
          <w:p w14:paraId="771AF017">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大连医科大学附属第二医院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5F79AC4C">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基于PDCA+FMEA模式下正确识别患者身份的采血流程安全管理</w:t>
            </w:r>
          </w:p>
        </w:tc>
      </w:tr>
      <w:tr w14:paraId="2B194899">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CCE67CF">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14</w:t>
            </w:r>
          </w:p>
        </w:tc>
        <w:tc>
          <w:tcPr>
            <w:tcW w:w="3070" w:type="dxa"/>
            <w:tcBorders>
              <w:top w:val="single" w:color="000000" w:sz="4" w:space="0"/>
              <w:left w:val="single" w:color="000000" w:sz="4" w:space="0"/>
              <w:bottom w:val="single" w:color="000000" w:sz="4" w:space="0"/>
              <w:right w:val="single" w:color="000000" w:sz="4" w:space="0"/>
            </w:tcBorders>
            <w:vAlign w:val="center"/>
          </w:tcPr>
          <w:p w14:paraId="057144A6">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复旦大学附属肿瘤医院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65633C9D">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基于多部门合作的危急值信息化闭环管理体系的构建</w:t>
            </w:r>
          </w:p>
        </w:tc>
      </w:tr>
      <w:tr w14:paraId="11675841">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402EF33">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15</w:t>
            </w:r>
          </w:p>
        </w:tc>
        <w:tc>
          <w:tcPr>
            <w:tcW w:w="3070" w:type="dxa"/>
            <w:tcBorders>
              <w:top w:val="single" w:color="000000" w:sz="4" w:space="0"/>
              <w:left w:val="single" w:color="000000" w:sz="4" w:space="0"/>
              <w:bottom w:val="single" w:color="000000" w:sz="4" w:space="0"/>
              <w:right w:val="single" w:color="000000" w:sz="4" w:space="0"/>
            </w:tcBorders>
            <w:vAlign w:val="center"/>
          </w:tcPr>
          <w:p w14:paraId="7F9F344A">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复旦大学附属肿瘤医院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19A60700">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定痕有“数”，安全护航:皮肤划痕试验零误差的用药安全精准化技术体系</w:t>
            </w:r>
          </w:p>
        </w:tc>
      </w:tr>
      <w:tr w14:paraId="4422CD3C">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4B17381">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16</w:t>
            </w:r>
          </w:p>
        </w:tc>
        <w:tc>
          <w:tcPr>
            <w:tcW w:w="3070" w:type="dxa"/>
            <w:tcBorders>
              <w:top w:val="single" w:color="000000" w:sz="4" w:space="0"/>
              <w:left w:val="single" w:color="000000" w:sz="4" w:space="0"/>
              <w:bottom w:val="single" w:color="000000" w:sz="4" w:space="0"/>
              <w:right w:val="single" w:color="000000" w:sz="4" w:space="0"/>
            </w:tcBorders>
            <w:vAlign w:val="center"/>
          </w:tcPr>
          <w:p w14:paraId="66A8F70D">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江苏省人民医院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7B1A89BB">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构建三重安全屏障</w:t>
            </w:r>
            <w:r>
              <w:rPr>
                <w:rFonts w:hint="eastAsia" w:ascii="Times New Roman" w:hAnsi="Times New Roman" w:eastAsia="方正仿宋_GB2312" w:cs="Times New Roman"/>
                <w:color w:val="000000"/>
                <w:kern w:val="0"/>
                <w:sz w:val="24"/>
                <w:szCs w:val="24"/>
                <w:lang w:bidi="ar"/>
              </w:rPr>
              <w:t>——</w:t>
            </w:r>
            <w:r>
              <w:rPr>
                <w:rFonts w:ascii="Times New Roman" w:hAnsi="Times New Roman" w:eastAsia="方正仿宋_GB2312" w:cs="Times New Roman"/>
                <w:color w:val="000000"/>
                <w:kern w:val="0"/>
                <w:sz w:val="24"/>
                <w:szCs w:val="24"/>
                <w:lang w:bidi="ar"/>
              </w:rPr>
              <w:t>基于RCA的住院患者防走失预警风险管理实践</w:t>
            </w:r>
          </w:p>
        </w:tc>
      </w:tr>
      <w:tr w14:paraId="6559E128">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6284BD8">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17</w:t>
            </w:r>
          </w:p>
        </w:tc>
        <w:tc>
          <w:tcPr>
            <w:tcW w:w="3070" w:type="dxa"/>
            <w:tcBorders>
              <w:top w:val="single" w:color="000000" w:sz="4" w:space="0"/>
              <w:left w:val="single" w:color="000000" w:sz="4" w:space="0"/>
              <w:bottom w:val="single" w:color="000000" w:sz="4" w:space="0"/>
              <w:right w:val="single" w:color="000000" w:sz="4" w:space="0"/>
            </w:tcBorders>
            <w:vAlign w:val="center"/>
          </w:tcPr>
          <w:p w14:paraId="52F2572A">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南京医科大学附属</w:t>
            </w:r>
          </w:p>
          <w:p w14:paraId="3606BADA">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无锡人民医院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3B3B19CF">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“菌”临城下，防患未“染”：应用HFMEA优化血液净化用导管感染防控策略</w:t>
            </w:r>
          </w:p>
        </w:tc>
      </w:tr>
      <w:tr w14:paraId="7FE08FDF">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41F95E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18</w:t>
            </w:r>
          </w:p>
        </w:tc>
        <w:tc>
          <w:tcPr>
            <w:tcW w:w="3070" w:type="dxa"/>
            <w:tcBorders>
              <w:top w:val="single" w:color="000000" w:sz="4" w:space="0"/>
              <w:left w:val="single" w:color="000000" w:sz="4" w:space="0"/>
              <w:bottom w:val="single" w:color="000000" w:sz="4" w:space="0"/>
              <w:right w:val="single" w:color="000000" w:sz="4" w:space="0"/>
            </w:tcBorders>
            <w:vAlign w:val="center"/>
          </w:tcPr>
          <w:p w14:paraId="0AC64E48">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无锡市人民医院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74B5DCB2">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基于风险管理理论与风险纠缠理论预防麻醉术后发声障碍</w:t>
            </w:r>
          </w:p>
        </w:tc>
      </w:tr>
      <w:tr w14:paraId="152033C2">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64FC5DEA">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19</w:t>
            </w:r>
          </w:p>
        </w:tc>
        <w:tc>
          <w:tcPr>
            <w:tcW w:w="3070" w:type="dxa"/>
            <w:tcBorders>
              <w:top w:val="single" w:color="000000" w:sz="4" w:space="0"/>
              <w:left w:val="single" w:color="000000" w:sz="4" w:space="0"/>
              <w:bottom w:val="single" w:color="000000" w:sz="4" w:space="0"/>
              <w:right w:val="single" w:color="000000" w:sz="4" w:space="0"/>
            </w:tcBorders>
            <w:vAlign w:val="center"/>
          </w:tcPr>
          <w:p w14:paraId="40ABB63F">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台州市立医院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167B595E">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物联网赋能手术患者转运全流程安全管理实践</w:t>
            </w:r>
          </w:p>
        </w:tc>
      </w:tr>
      <w:tr w14:paraId="33FB82BF">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F6E4D5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20</w:t>
            </w:r>
          </w:p>
        </w:tc>
        <w:tc>
          <w:tcPr>
            <w:tcW w:w="3070" w:type="dxa"/>
            <w:tcBorders>
              <w:top w:val="single" w:color="000000" w:sz="4" w:space="0"/>
              <w:left w:val="single" w:color="000000" w:sz="4" w:space="0"/>
              <w:bottom w:val="single" w:color="000000" w:sz="4" w:space="0"/>
              <w:right w:val="single" w:color="000000" w:sz="4" w:space="0"/>
            </w:tcBorders>
            <w:vAlign w:val="center"/>
          </w:tcPr>
          <w:p w14:paraId="15995DAB">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福建中医药大学附属人民</w:t>
            </w:r>
          </w:p>
          <w:p w14:paraId="37AB2DE8">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医院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3D0CED61">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遵循“红绿灯”，生产“安无忧”</w:t>
            </w:r>
          </w:p>
        </w:tc>
      </w:tr>
      <w:tr w14:paraId="79FB86DD">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2D3B16D">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21</w:t>
            </w:r>
          </w:p>
        </w:tc>
        <w:tc>
          <w:tcPr>
            <w:tcW w:w="3070" w:type="dxa"/>
            <w:tcBorders>
              <w:top w:val="single" w:color="000000" w:sz="4" w:space="0"/>
              <w:left w:val="single" w:color="000000" w:sz="4" w:space="0"/>
              <w:bottom w:val="single" w:color="000000" w:sz="4" w:space="0"/>
              <w:right w:val="single" w:color="000000" w:sz="4" w:space="0"/>
            </w:tcBorders>
            <w:vAlign w:val="center"/>
          </w:tcPr>
          <w:p w14:paraId="1E4A8CD9">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南昌大学第二附属医院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2D0A2A0A">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加强医学装备安全管理，提升医疗设备的电磁兼容性（EMC）使用安全控制</w:t>
            </w:r>
          </w:p>
        </w:tc>
      </w:tr>
      <w:tr w14:paraId="456AFAE6">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171C632">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22</w:t>
            </w:r>
          </w:p>
        </w:tc>
        <w:tc>
          <w:tcPr>
            <w:tcW w:w="3070" w:type="dxa"/>
            <w:tcBorders>
              <w:top w:val="single" w:color="000000" w:sz="4" w:space="0"/>
              <w:left w:val="single" w:color="000000" w:sz="4" w:space="0"/>
              <w:bottom w:val="single" w:color="000000" w:sz="4" w:space="0"/>
              <w:right w:val="single" w:color="000000" w:sz="4" w:space="0"/>
            </w:tcBorders>
            <w:vAlign w:val="center"/>
          </w:tcPr>
          <w:p w14:paraId="44CD340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山东省精神卫生中心</w:t>
            </w:r>
          </w:p>
        </w:tc>
        <w:tc>
          <w:tcPr>
            <w:tcW w:w="4533" w:type="dxa"/>
            <w:tcBorders>
              <w:top w:val="single" w:color="000000" w:sz="4" w:space="0"/>
              <w:left w:val="single" w:color="000000" w:sz="4" w:space="0"/>
              <w:bottom w:val="single" w:color="000000" w:sz="4" w:space="0"/>
              <w:right w:val="single" w:color="000000" w:sz="4" w:space="0"/>
            </w:tcBorders>
            <w:vAlign w:val="center"/>
          </w:tcPr>
          <w:p w14:paraId="0F518514">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基于SAFE系统的精神疾病患者安全风险管理优化研究</w:t>
            </w:r>
            <w:r>
              <w:rPr>
                <w:rFonts w:hint="eastAsia" w:ascii="Times New Roman" w:hAnsi="Times New Roman" w:eastAsia="方正仿宋_GB2312" w:cs="Times New Roman"/>
                <w:color w:val="000000"/>
                <w:kern w:val="0"/>
                <w:sz w:val="24"/>
                <w:szCs w:val="24"/>
                <w:lang w:bidi="ar"/>
              </w:rPr>
              <w:t>——</w:t>
            </w:r>
            <w:r>
              <w:rPr>
                <w:rFonts w:ascii="Times New Roman" w:hAnsi="Times New Roman" w:eastAsia="方正仿宋_GB2312" w:cs="Times New Roman"/>
                <w:color w:val="000000"/>
                <w:kern w:val="0"/>
                <w:sz w:val="24"/>
                <w:szCs w:val="24"/>
                <w:lang w:bidi="ar"/>
              </w:rPr>
              <w:t>以多模态传感器与北斗定位技术融合为例</w:t>
            </w:r>
          </w:p>
        </w:tc>
      </w:tr>
      <w:tr w14:paraId="73D08945">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42830F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23</w:t>
            </w:r>
          </w:p>
        </w:tc>
        <w:tc>
          <w:tcPr>
            <w:tcW w:w="3070" w:type="dxa"/>
            <w:tcBorders>
              <w:top w:val="single" w:color="000000" w:sz="4" w:space="0"/>
              <w:left w:val="single" w:color="000000" w:sz="4" w:space="0"/>
              <w:bottom w:val="single" w:color="000000" w:sz="4" w:space="0"/>
              <w:right w:val="single" w:color="000000" w:sz="4" w:space="0"/>
            </w:tcBorders>
            <w:vAlign w:val="center"/>
          </w:tcPr>
          <w:p w14:paraId="04EAF3F6">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广东医科大学附属医院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449DC662">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基于医疗器械不良事件监测识别注射泵风险信号分析</w:t>
            </w:r>
          </w:p>
        </w:tc>
      </w:tr>
      <w:tr w14:paraId="75BC82C5">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22F1CF2">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24</w:t>
            </w:r>
          </w:p>
        </w:tc>
        <w:tc>
          <w:tcPr>
            <w:tcW w:w="3070" w:type="dxa"/>
            <w:tcBorders>
              <w:top w:val="single" w:color="000000" w:sz="4" w:space="0"/>
              <w:left w:val="single" w:color="000000" w:sz="4" w:space="0"/>
              <w:bottom w:val="single" w:color="000000" w:sz="4" w:space="0"/>
              <w:right w:val="single" w:color="000000" w:sz="4" w:space="0"/>
            </w:tcBorders>
            <w:vAlign w:val="center"/>
          </w:tcPr>
          <w:p w14:paraId="04763394">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广东省东莞市妇幼保健院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45A56911">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“六元一体”高风险诊疗措施谈话机制在提升医疗安全水平的应用</w:t>
            </w:r>
          </w:p>
        </w:tc>
      </w:tr>
      <w:tr w14:paraId="0493DE61">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BF1B859">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25</w:t>
            </w:r>
          </w:p>
        </w:tc>
        <w:tc>
          <w:tcPr>
            <w:tcW w:w="3070" w:type="dxa"/>
            <w:tcBorders>
              <w:top w:val="single" w:color="000000" w:sz="4" w:space="0"/>
              <w:left w:val="single" w:color="000000" w:sz="4" w:space="0"/>
              <w:bottom w:val="single" w:color="000000" w:sz="4" w:space="0"/>
              <w:right w:val="single" w:color="000000" w:sz="4" w:space="0"/>
            </w:tcBorders>
            <w:vAlign w:val="center"/>
          </w:tcPr>
          <w:p w14:paraId="633A270A">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香港大学深圳医院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48F89C60">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国际医疗中的患者安全策略：深港共融新探索</w:t>
            </w:r>
          </w:p>
        </w:tc>
      </w:tr>
      <w:tr w14:paraId="6762D42D">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7C6D800">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26</w:t>
            </w:r>
          </w:p>
        </w:tc>
        <w:tc>
          <w:tcPr>
            <w:tcW w:w="3070" w:type="dxa"/>
            <w:tcBorders>
              <w:top w:val="single" w:color="000000" w:sz="4" w:space="0"/>
              <w:left w:val="single" w:color="000000" w:sz="4" w:space="0"/>
              <w:bottom w:val="single" w:color="000000" w:sz="4" w:space="0"/>
              <w:right w:val="single" w:color="000000" w:sz="4" w:space="0"/>
            </w:tcBorders>
            <w:vAlign w:val="center"/>
          </w:tcPr>
          <w:p w14:paraId="62594AA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深圳市妇幼保健院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16918332">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智能预警分诊系统在Ⅰ、Ⅱ级急诊孕产妇安全管理中的应用</w:t>
            </w:r>
          </w:p>
        </w:tc>
      </w:tr>
      <w:tr w14:paraId="09F5A76B">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572B95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27</w:t>
            </w:r>
          </w:p>
        </w:tc>
        <w:tc>
          <w:tcPr>
            <w:tcW w:w="3070" w:type="dxa"/>
            <w:tcBorders>
              <w:top w:val="single" w:color="000000" w:sz="4" w:space="0"/>
              <w:left w:val="single" w:color="000000" w:sz="4" w:space="0"/>
              <w:bottom w:val="single" w:color="000000" w:sz="4" w:space="0"/>
              <w:right w:val="single" w:color="000000" w:sz="4" w:space="0"/>
            </w:tcBorders>
            <w:vAlign w:val="center"/>
          </w:tcPr>
          <w:p w14:paraId="2D3CDCCE">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重庆医科大学附属第一医院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12EF8608">
            <w:pPr>
              <w:widowControl/>
              <w:spacing w:line="560" w:lineRule="exact"/>
              <w:jc w:val="center"/>
              <w:textAlignment w:val="center"/>
              <w:rPr>
                <w:rFonts w:ascii="Times New Roman" w:hAnsi="Times New Roman" w:eastAsia="方正仿宋_GB2312" w:cs="Times New Roman"/>
                <w:color w:val="000000"/>
                <w:sz w:val="24"/>
                <w:szCs w:val="24"/>
              </w:rPr>
            </w:pPr>
            <w:r>
              <w:rPr>
                <w:rFonts w:hint="eastAsia" w:ascii="Times New Roman" w:hAnsi="Times New Roman" w:eastAsia="方正仿宋_GB2312" w:cs="Times New Roman"/>
                <w:color w:val="000000"/>
                <w:kern w:val="0"/>
                <w:sz w:val="24"/>
                <w:szCs w:val="24"/>
                <w:lang w:bidi="ar"/>
              </w:rPr>
              <w:t>“双重”约束失效下的“生命线”危机</w:t>
            </w:r>
          </w:p>
        </w:tc>
      </w:tr>
      <w:tr w14:paraId="00C66DB6">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024646D">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28</w:t>
            </w:r>
          </w:p>
        </w:tc>
        <w:tc>
          <w:tcPr>
            <w:tcW w:w="3070" w:type="dxa"/>
            <w:tcBorders>
              <w:top w:val="single" w:color="000000" w:sz="4" w:space="0"/>
              <w:left w:val="single" w:color="000000" w:sz="4" w:space="0"/>
              <w:bottom w:val="single" w:color="000000" w:sz="4" w:space="0"/>
              <w:right w:val="single" w:color="000000" w:sz="4" w:space="0"/>
            </w:tcBorders>
            <w:vAlign w:val="center"/>
          </w:tcPr>
          <w:p w14:paraId="7F2D780B">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中国人民解放军陆军军医</w:t>
            </w:r>
          </w:p>
          <w:p w14:paraId="0E63450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大学第一附属医院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115B909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基于风险评估分级的糖尿病住院患者跌倒精准防控策略构建与实践成效</w:t>
            </w:r>
          </w:p>
        </w:tc>
      </w:tr>
      <w:tr w14:paraId="7D712B4E">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76BA0D4">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29</w:t>
            </w:r>
          </w:p>
        </w:tc>
        <w:tc>
          <w:tcPr>
            <w:tcW w:w="3070" w:type="dxa"/>
            <w:tcBorders>
              <w:top w:val="single" w:color="000000" w:sz="4" w:space="0"/>
              <w:left w:val="single" w:color="000000" w:sz="4" w:space="0"/>
              <w:bottom w:val="single" w:color="000000" w:sz="4" w:space="0"/>
              <w:right w:val="single" w:color="000000" w:sz="4" w:space="0"/>
            </w:tcBorders>
            <w:vAlign w:val="center"/>
          </w:tcPr>
          <w:p w14:paraId="5705CA52">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青海大学附属医院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142F80E9">
            <w:pPr>
              <w:widowControl/>
              <w:spacing w:line="560" w:lineRule="exact"/>
              <w:jc w:val="center"/>
              <w:textAlignment w:val="center"/>
              <w:rPr>
                <w:rFonts w:ascii="Times New Roman" w:hAnsi="Times New Roman" w:eastAsia="方正仿宋_GB2312" w:cs="Times New Roman"/>
                <w:color w:val="000000"/>
                <w:sz w:val="24"/>
                <w:szCs w:val="24"/>
              </w:rPr>
            </w:pPr>
            <w:r>
              <w:rPr>
                <w:rFonts w:hint="eastAsia" w:ascii="Times New Roman" w:hAnsi="Times New Roman" w:eastAsia="方正仿宋_GB2312" w:cs="Times New Roman"/>
                <w:color w:val="000000"/>
                <w:kern w:val="0"/>
                <w:sz w:val="24"/>
                <w:szCs w:val="24"/>
                <w:lang w:bidi="ar"/>
              </w:rPr>
              <w:t>从“风险盲区”到“全链安全”重构患者信任基石——超声诊疗中感染预防与控制标准化实践</w:t>
            </w:r>
          </w:p>
        </w:tc>
      </w:tr>
      <w:tr w14:paraId="3350239A">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997462B">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30</w:t>
            </w:r>
          </w:p>
        </w:tc>
        <w:tc>
          <w:tcPr>
            <w:tcW w:w="3070" w:type="dxa"/>
            <w:tcBorders>
              <w:top w:val="single" w:color="000000" w:sz="4" w:space="0"/>
              <w:left w:val="single" w:color="000000" w:sz="4" w:space="0"/>
              <w:bottom w:val="single" w:color="000000" w:sz="4" w:space="0"/>
              <w:right w:val="single" w:color="000000" w:sz="4" w:space="0"/>
            </w:tcBorders>
            <w:vAlign w:val="center"/>
          </w:tcPr>
          <w:p w14:paraId="3B6BE31F">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宁夏医科大学总医院</w:t>
            </w:r>
          </w:p>
        </w:tc>
        <w:tc>
          <w:tcPr>
            <w:tcW w:w="4533" w:type="dxa"/>
            <w:tcBorders>
              <w:top w:val="single" w:color="000000" w:sz="4" w:space="0"/>
              <w:left w:val="single" w:color="000000" w:sz="4" w:space="0"/>
              <w:bottom w:val="single" w:color="000000" w:sz="4" w:space="0"/>
              <w:right w:val="single" w:color="000000" w:sz="4" w:space="0"/>
            </w:tcBorders>
            <w:vAlign w:val="center"/>
          </w:tcPr>
          <w:p w14:paraId="34F4EDB6">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老年糖尿病患者胰岛素安全注射综合管理模式的构建与实践</w:t>
            </w:r>
          </w:p>
        </w:tc>
      </w:tr>
    </w:tbl>
    <w:p w14:paraId="09C81F21">
      <w:pPr>
        <w:spacing w:line="560" w:lineRule="exact"/>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表</w:t>
      </w:r>
      <w:r>
        <w:rPr>
          <w:rFonts w:hint="eastAsia" w:ascii="Times New Roman" w:hAnsi="Times New Roman" w:eastAsia="方正仿宋_GB2312" w:cs="Times New Roman"/>
          <w:sz w:val="32"/>
          <w:szCs w:val="32"/>
        </w:rPr>
        <w:t>2</w:t>
      </w:r>
      <w:r>
        <w:rPr>
          <w:rFonts w:ascii="Times New Roman" w:hAnsi="Times New Roman" w:eastAsia="方正仿宋_GB2312" w:cs="Times New Roman"/>
          <w:sz w:val="32"/>
          <w:szCs w:val="32"/>
        </w:rPr>
        <w:t xml:space="preserve">  医疗质量</w:t>
      </w:r>
      <w:r>
        <w:rPr>
          <w:rFonts w:hint="eastAsia" w:ascii="Times New Roman" w:hAnsi="Times New Roman" w:eastAsia="方正仿宋_GB2312" w:cs="Times New Roman"/>
          <w:sz w:val="32"/>
          <w:szCs w:val="32"/>
        </w:rPr>
        <w:t>提升</w:t>
      </w:r>
      <w:r>
        <w:rPr>
          <w:rFonts w:ascii="Times New Roman" w:hAnsi="Times New Roman" w:eastAsia="方正仿宋_GB2312" w:cs="Times New Roman"/>
          <w:sz w:val="32"/>
          <w:szCs w:val="32"/>
        </w:rPr>
        <w:t>入库案例及典型案例（前10个为典型案例）</w:t>
      </w:r>
    </w:p>
    <w:tbl>
      <w:tblPr>
        <w:tblStyle w:val="15"/>
        <w:tblW w:w="0" w:type="auto"/>
        <w:tblInd w:w="0" w:type="dxa"/>
        <w:tblLayout w:type="autofit"/>
        <w:tblCellMar>
          <w:top w:w="0" w:type="dxa"/>
          <w:left w:w="108" w:type="dxa"/>
          <w:bottom w:w="0" w:type="dxa"/>
          <w:right w:w="108" w:type="dxa"/>
        </w:tblCellMar>
      </w:tblPr>
      <w:tblGrid>
        <w:gridCol w:w="693"/>
        <w:gridCol w:w="2869"/>
        <w:gridCol w:w="4734"/>
      </w:tblGrid>
      <w:tr w14:paraId="5525FB7D">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D5EE790">
            <w:pPr>
              <w:widowControl/>
              <w:spacing w:line="560" w:lineRule="exact"/>
              <w:jc w:val="center"/>
              <w:rPr>
                <w:rFonts w:ascii="Times New Roman" w:hAnsi="Times New Roman" w:eastAsia="方正仿宋_GB2312" w:cs="Times New Roman"/>
                <w:b/>
                <w:bCs/>
                <w:kern w:val="0"/>
                <w:sz w:val="24"/>
                <w:szCs w:val="24"/>
              </w:rPr>
            </w:pPr>
            <w:r>
              <w:rPr>
                <w:rFonts w:ascii="Times New Roman" w:hAnsi="Times New Roman" w:eastAsia="方正仿宋_GB2312" w:cs="Times New Roman"/>
                <w:b/>
                <w:bCs/>
                <w:kern w:val="0"/>
                <w:sz w:val="24"/>
                <w:szCs w:val="24"/>
              </w:rPr>
              <w:t>序号</w:t>
            </w:r>
          </w:p>
        </w:tc>
        <w:tc>
          <w:tcPr>
            <w:tcW w:w="2869" w:type="dxa"/>
            <w:tcBorders>
              <w:top w:val="single" w:color="000000" w:sz="4" w:space="0"/>
              <w:left w:val="single" w:color="000000" w:sz="4" w:space="0"/>
              <w:bottom w:val="single" w:color="000000" w:sz="4" w:space="0"/>
              <w:right w:val="single" w:color="000000" w:sz="4" w:space="0"/>
            </w:tcBorders>
            <w:vAlign w:val="center"/>
          </w:tcPr>
          <w:p w14:paraId="1CE67075">
            <w:pPr>
              <w:widowControl/>
              <w:spacing w:line="560" w:lineRule="exact"/>
              <w:jc w:val="center"/>
              <w:rPr>
                <w:rFonts w:ascii="Times New Roman" w:hAnsi="Times New Roman" w:eastAsia="方正仿宋_GB2312" w:cs="Times New Roman"/>
                <w:b/>
                <w:bCs/>
                <w:kern w:val="0"/>
                <w:sz w:val="24"/>
                <w:szCs w:val="24"/>
              </w:rPr>
            </w:pPr>
            <w:r>
              <w:rPr>
                <w:rFonts w:ascii="Times New Roman" w:hAnsi="Times New Roman" w:eastAsia="方正仿宋_GB2312" w:cs="Times New Roman"/>
                <w:b/>
                <w:bCs/>
                <w:kern w:val="0"/>
                <w:sz w:val="24"/>
                <w:szCs w:val="24"/>
              </w:rPr>
              <w:t>单位名称</w:t>
            </w:r>
          </w:p>
        </w:tc>
        <w:tc>
          <w:tcPr>
            <w:tcW w:w="4734" w:type="dxa"/>
            <w:tcBorders>
              <w:top w:val="single" w:color="000000" w:sz="4" w:space="0"/>
              <w:left w:val="single" w:color="000000" w:sz="4" w:space="0"/>
              <w:bottom w:val="single" w:color="000000" w:sz="4" w:space="0"/>
              <w:right w:val="single" w:color="000000" w:sz="4" w:space="0"/>
            </w:tcBorders>
            <w:vAlign w:val="center"/>
          </w:tcPr>
          <w:p w14:paraId="4F74F69E">
            <w:pPr>
              <w:widowControl/>
              <w:spacing w:line="560" w:lineRule="exact"/>
              <w:jc w:val="center"/>
              <w:rPr>
                <w:rFonts w:ascii="Times New Roman" w:hAnsi="Times New Roman" w:eastAsia="方正仿宋_GB2312" w:cs="Times New Roman"/>
                <w:b/>
                <w:bCs/>
                <w:kern w:val="0"/>
                <w:sz w:val="24"/>
                <w:szCs w:val="24"/>
              </w:rPr>
            </w:pPr>
            <w:r>
              <w:rPr>
                <w:rFonts w:ascii="Times New Roman" w:hAnsi="Times New Roman" w:eastAsia="方正仿宋_GB2312" w:cs="Times New Roman"/>
                <w:b/>
                <w:bCs/>
                <w:kern w:val="0"/>
                <w:sz w:val="24"/>
                <w:szCs w:val="24"/>
              </w:rPr>
              <w:t>案例名称</w:t>
            </w:r>
          </w:p>
        </w:tc>
      </w:tr>
      <w:tr w14:paraId="1239DD18">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D2DE06C">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1</w:t>
            </w:r>
          </w:p>
        </w:tc>
        <w:tc>
          <w:tcPr>
            <w:tcW w:w="286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4076C4B">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中国医学科学院北京协和医院</w:t>
            </w:r>
          </w:p>
        </w:tc>
        <w:tc>
          <w:tcPr>
            <w:tcW w:w="47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BD26A04">
            <w:pPr>
              <w:widowControl/>
              <w:spacing w:line="560" w:lineRule="exact"/>
              <w:jc w:val="center"/>
              <w:textAlignment w:val="center"/>
              <w:rPr>
                <w:rFonts w:ascii="Times New Roman" w:hAnsi="Times New Roman" w:eastAsia="方正仿宋_GB2312" w:cs="Times New Roman"/>
                <w:color w:val="000000"/>
                <w:sz w:val="24"/>
                <w:szCs w:val="24"/>
              </w:rPr>
            </w:pPr>
            <w:r>
              <w:rPr>
                <w:rFonts w:hint="eastAsia" w:ascii="Times New Roman" w:hAnsi="Times New Roman" w:eastAsia="方正仿宋_GB2312" w:cs="Times New Roman"/>
                <w:color w:val="000000"/>
                <w:kern w:val="0"/>
                <w:sz w:val="24"/>
                <w:szCs w:val="24"/>
                <w:lang w:bidi="ar"/>
              </w:rPr>
              <w:t>日间手术患者延续护理模式构建及临床应用</w:t>
            </w:r>
          </w:p>
        </w:tc>
      </w:tr>
      <w:tr w14:paraId="4D4701BE">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0E399B1">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2</w:t>
            </w:r>
          </w:p>
        </w:tc>
        <w:tc>
          <w:tcPr>
            <w:tcW w:w="286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68BE914">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北京大学第三医院</w:t>
            </w:r>
          </w:p>
        </w:tc>
        <w:tc>
          <w:tcPr>
            <w:tcW w:w="47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0796C93">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“更微创，更安全”，持续推进肾癌伴癌栓微创治疗能力构建及医疗质量安全提升</w:t>
            </w:r>
          </w:p>
        </w:tc>
      </w:tr>
      <w:tr w14:paraId="5267A950">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81AB4A9">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3</w:t>
            </w:r>
          </w:p>
        </w:tc>
        <w:tc>
          <w:tcPr>
            <w:tcW w:w="286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3918624">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杭州市第一人民医院</w:t>
            </w:r>
          </w:p>
        </w:tc>
        <w:tc>
          <w:tcPr>
            <w:tcW w:w="47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0D40F9C">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基于Cox健康行为互动模式提高慢性心力衰竭患者干体质量达标率</w:t>
            </w:r>
          </w:p>
        </w:tc>
      </w:tr>
      <w:tr w14:paraId="647C6EED">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DD75380">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4</w:t>
            </w:r>
          </w:p>
        </w:tc>
        <w:tc>
          <w:tcPr>
            <w:tcW w:w="286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8AB55D9">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宁波市第二医院</w:t>
            </w:r>
          </w:p>
        </w:tc>
        <w:tc>
          <w:tcPr>
            <w:tcW w:w="47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0096BE1">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ECMO竞速分秒必争——基于FOCUS-PDCA缩短急诊ECMO紧急上机时间</w:t>
            </w:r>
          </w:p>
        </w:tc>
      </w:tr>
      <w:tr w14:paraId="65E54169">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4B87249">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5</w:t>
            </w:r>
          </w:p>
        </w:tc>
        <w:tc>
          <w:tcPr>
            <w:tcW w:w="286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3051B7D">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无锡市人民医院</w:t>
            </w:r>
          </w:p>
        </w:tc>
        <w:tc>
          <w:tcPr>
            <w:tcW w:w="47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5FC2A07">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基于人工智能大模型技术的病历质控“质效”双提升</w:t>
            </w:r>
          </w:p>
        </w:tc>
      </w:tr>
      <w:tr w14:paraId="0B46E047">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70B3515">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6</w:t>
            </w:r>
          </w:p>
        </w:tc>
        <w:tc>
          <w:tcPr>
            <w:tcW w:w="286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4003B98">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南昌大学第二附属医院</w:t>
            </w:r>
          </w:p>
        </w:tc>
        <w:tc>
          <w:tcPr>
            <w:tcW w:w="47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7FB35AC">
            <w:pPr>
              <w:widowControl/>
              <w:spacing w:line="560" w:lineRule="exact"/>
              <w:jc w:val="center"/>
              <w:textAlignment w:val="center"/>
              <w:rPr>
                <w:rFonts w:ascii="Times New Roman" w:hAnsi="Times New Roman" w:eastAsia="方正仿宋_GB2312" w:cs="Times New Roman"/>
                <w:color w:val="000000"/>
                <w:sz w:val="24"/>
                <w:szCs w:val="24"/>
              </w:rPr>
            </w:pPr>
            <w:r>
              <w:rPr>
                <w:rFonts w:hint="eastAsia" w:ascii="Times New Roman" w:hAnsi="Times New Roman" w:eastAsia="方正仿宋_GB2312" w:cs="Times New Roman"/>
                <w:color w:val="000000"/>
                <w:kern w:val="0"/>
                <w:sz w:val="24"/>
                <w:szCs w:val="24"/>
                <w:lang w:bidi="ar"/>
              </w:rPr>
              <w:t>且行且珍“膝”——基于5E理论的阶梯式康复护理模式改善膝关节置换术患者康复结局</w:t>
            </w:r>
          </w:p>
        </w:tc>
      </w:tr>
      <w:tr w14:paraId="1F45DA28">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916C0A3">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7</w:t>
            </w:r>
          </w:p>
        </w:tc>
        <w:tc>
          <w:tcPr>
            <w:tcW w:w="286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8E8F393">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华中科技大学同济医学院</w:t>
            </w:r>
          </w:p>
          <w:p w14:paraId="5BD51762">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附属协和医院</w:t>
            </w:r>
          </w:p>
        </w:tc>
        <w:tc>
          <w:tcPr>
            <w:tcW w:w="47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8EEE14C">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门诊手术和有创诊疗闭环质量管理</w:t>
            </w:r>
          </w:p>
        </w:tc>
      </w:tr>
      <w:tr w14:paraId="774F739F">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5CEF730">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8</w:t>
            </w:r>
          </w:p>
        </w:tc>
        <w:tc>
          <w:tcPr>
            <w:tcW w:w="286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FEDD14A">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广州医科大学附属第二医院</w:t>
            </w:r>
          </w:p>
        </w:tc>
        <w:tc>
          <w:tcPr>
            <w:tcW w:w="47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182F074">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构建阿尔茨海默病早筛早诊早治精准化管理体系</w:t>
            </w:r>
          </w:p>
        </w:tc>
      </w:tr>
      <w:tr w14:paraId="1D87E8D6">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E1380AA">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9</w:t>
            </w:r>
          </w:p>
        </w:tc>
        <w:tc>
          <w:tcPr>
            <w:tcW w:w="286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D3BD4CD">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中国人民解放军空军军医</w:t>
            </w:r>
          </w:p>
          <w:p w14:paraId="4B5F642F">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大学第一附属医院</w:t>
            </w:r>
          </w:p>
        </w:tc>
        <w:tc>
          <w:tcPr>
            <w:tcW w:w="47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5934341">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基于“safe”模式构建骨科手术器械全流程数智化管理模式</w:t>
            </w:r>
          </w:p>
        </w:tc>
      </w:tr>
      <w:tr w14:paraId="649FA5BA">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1FC1384">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10</w:t>
            </w:r>
          </w:p>
        </w:tc>
        <w:tc>
          <w:tcPr>
            <w:tcW w:w="286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E856427">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石河子市人民医院</w:t>
            </w:r>
          </w:p>
        </w:tc>
        <w:tc>
          <w:tcPr>
            <w:tcW w:w="47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E6004AA">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基于智能辅助决策系统的静脉血栓栓塞症防治管理体系建设</w:t>
            </w:r>
          </w:p>
        </w:tc>
      </w:tr>
      <w:tr w14:paraId="73B88ED2">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BA5C4B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11</w:t>
            </w:r>
          </w:p>
        </w:tc>
        <w:tc>
          <w:tcPr>
            <w:tcW w:w="2869" w:type="dxa"/>
            <w:tcBorders>
              <w:top w:val="single" w:color="000000" w:sz="4" w:space="0"/>
              <w:left w:val="single" w:color="000000" w:sz="4" w:space="0"/>
              <w:bottom w:val="single" w:color="000000" w:sz="4" w:space="0"/>
              <w:right w:val="single" w:color="000000" w:sz="4" w:space="0"/>
            </w:tcBorders>
            <w:vAlign w:val="center"/>
          </w:tcPr>
          <w:p w14:paraId="0178426D">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通用环球医疗集团有限公司</w:t>
            </w:r>
          </w:p>
        </w:tc>
        <w:tc>
          <w:tcPr>
            <w:tcW w:w="4734" w:type="dxa"/>
            <w:tcBorders>
              <w:top w:val="single" w:color="000000" w:sz="4" w:space="0"/>
              <w:left w:val="single" w:color="000000" w:sz="4" w:space="0"/>
              <w:bottom w:val="single" w:color="000000" w:sz="4" w:space="0"/>
              <w:right w:val="single" w:color="000000" w:sz="4" w:space="0"/>
            </w:tcBorders>
            <w:vAlign w:val="center"/>
          </w:tcPr>
          <w:p w14:paraId="7D990DEF">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​“三个维度、四个层次”构建集团化医院质量标准管理路径创新实践</w:t>
            </w:r>
          </w:p>
        </w:tc>
      </w:tr>
      <w:tr w14:paraId="5B96A059">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A4C038E">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12</w:t>
            </w:r>
          </w:p>
        </w:tc>
        <w:tc>
          <w:tcPr>
            <w:tcW w:w="2869" w:type="dxa"/>
            <w:tcBorders>
              <w:top w:val="single" w:color="000000" w:sz="4" w:space="0"/>
              <w:left w:val="single" w:color="000000" w:sz="4" w:space="0"/>
              <w:bottom w:val="single" w:color="000000" w:sz="4" w:space="0"/>
              <w:right w:val="single" w:color="000000" w:sz="4" w:space="0"/>
            </w:tcBorders>
            <w:vAlign w:val="center"/>
          </w:tcPr>
          <w:p w14:paraId="21311C67">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山西省运城市中心医院</w:t>
            </w:r>
          </w:p>
        </w:tc>
        <w:tc>
          <w:tcPr>
            <w:tcW w:w="4734" w:type="dxa"/>
            <w:tcBorders>
              <w:top w:val="single" w:color="000000" w:sz="4" w:space="0"/>
              <w:left w:val="single" w:color="000000" w:sz="4" w:space="0"/>
              <w:bottom w:val="single" w:color="000000" w:sz="4" w:space="0"/>
              <w:right w:val="single" w:color="000000" w:sz="4" w:space="0"/>
            </w:tcBorders>
            <w:vAlign w:val="center"/>
          </w:tcPr>
          <w:p w14:paraId="741B6FA2">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104→28！临床药师驱动下的儿科抗菌药物管控协作模式</w:t>
            </w:r>
          </w:p>
        </w:tc>
      </w:tr>
      <w:tr w14:paraId="4716B153">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C9251F8">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13</w:t>
            </w:r>
          </w:p>
        </w:tc>
        <w:tc>
          <w:tcPr>
            <w:tcW w:w="2869" w:type="dxa"/>
            <w:tcBorders>
              <w:top w:val="single" w:color="000000" w:sz="4" w:space="0"/>
              <w:left w:val="single" w:color="000000" w:sz="4" w:space="0"/>
              <w:bottom w:val="single" w:color="000000" w:sz="4" w:space="0"/>
              <w:right w:val="single" w:color="000000" w:sz="4" w:space="0"/>
            </w:tcBorders>
            <w:vAlign w:val="center"/>
          </w:tcPr>
          <w:p w14:paraId="545F768D">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鞍钢集团公司总医院</w:t>
            </w:r>
          </w:p>
        </w:tc>
        <w:tc>
          <w:tcPr>
            <w:tcW w:w="4734" w:type="dxa"/>
            <w:tcBorders>
              <w:top w:val="single" w:color="000000" w:sz="4" w:space="0"/>
              <w:left w:val="single" w:color="000000" w:sz="4" w:space="0"/>
              <w:bottom w:val="single" w:color="000000" w:sz="4" w:space="0"/>
              <w:right w:val="single" w:color="000000" w:sz="4" w:space="0"/>
            </w:tcBorders>
            <w:vAlign w:val="center"/>
          </w:tcPr>
          <w:p w14:paraId="6D53E8CB">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蓝色代码应急预案的优化与实践</w:t>
            </w:r>
            <w:r>
              <w:rPr>
                <w:rFonts w:hint="eastAsia" w:ascii="Times New Roman" w:hAnsi="Times New Roman" w:eastAsia="方正仿宋_GB2312" w:cs="Times New Roman"/>
                <w:color w:val="000000"/>
                <w:kern w:val="0"/>
                <w:sz w:val="24"/>
                <w:szCs w:val="24"/>
                <w:lang w:bidi="ar"/>
              </w:rPr>
              <w:t>——</w:t>
            </w:r>
            <w:r>
              <w:rPr>
                <w:rFonts w:ascii="Times New Roman" w:hAnsi="Times New Roman" w:eastAsia="方正仿宋_GB2312" w:cs="Times New Roman"/>
                <w:color w:val="000000"/>
                <w:kern w:val="0"/>
                <w:sz w:val="24"/>
                <w:szCs w:val="24"/>
                <w:lang w:bidi="ar"/>
              </w:rPr>
              <w:t>提升院内心搏骤停患者抢救成功率</w:t>
            </w:r>
          </w:p>
        </w:tc>
      </w:tr>
      <w:tr w14:paraId="24268B2C">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C9DA77A">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14</w:t>
            </w:r>
          </w:p>
        </w:tc>
        <w:tc>
          <w:tcPr>
            <w:tcW w:w="2869" w:type="dxa"/>
            <w:tcBorders>
              <w:top w:val="single" w:color="000000" w:sz="4" w:space="0"/>
              <w:left w:val="single" w:color="000000" w:sz="4" w:space="0"/>
              <w:bottom w:val="single" w:color="000000" w:sz="4" w:space="0"/>
              <w:right w:val="single" w:color="000000" w:sz="4" w:space="0"/>
            </w:tcBorders>
            <w:vAlign w:val="center"/>
          </w:tcPr>
          <w:p w14:paraId="572EC37E">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上海市第六人民医院</w:t>
            </w:r>
          </w:p>
        </w:tc>
        <w:tc>
          <w:tcPr>
            <w:tcW w:w="4734" w:type="dxa"/>
            <w:tcBorders>
              <w:top w:val="single" w:color="000000" w:sz="4" w:space="0"/>
              <w:left w:val="single" w:color="000000" w:sz="4" w:space="0"/>
              <w:bottom w:val="single" w:color="000000" w:sz="4" w:space="0"/>
              <w:right w:val="single" w:color="000000" w:sz="4" w:space="0"/>
            </w:tcBorders>
            <w:vAlign w:val="center"/>
          </w:tcPr>
          <w:p w14:paraId="380EA040">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以科技创新驱动输血质量跃升：临床合理用血的系统性改进实践</w:t>
            </w:r>
          </w:p>
        </w:tc>
      </w:tr>
      <w:tr w14:paraId="72F44D10">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5B5DB3E">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15</w:t>
            </w:r>
          </w:p>
        </w:tc>
        <w:tc>
          <w:tcPr>
            <w:tcW w:w="2869" w:type="dxa"/>
            <w:tcBorders>
              <w:top w:val="single" w:color="000000" w:sz="4" w:space="0"/>
              <w:left w:val="single" w:color="000000" w:sz="4" w:space="0"/>
              <w:bottom w:val="single" w:color="000000" w:sz="4" w:space="0"/>
              <w:right w:val="single" w:color="000000" w:sz="4" w:space="0"/>
            </w:tcBorders>
            <w:vAlign w:val="center"/>
          </w:tcPr>
          <w:p w14:paraId="257E67CD">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浙江大学医学院附属</w:t>
            </w:r>
          </w:p>
          <w:p w14:paraId="5CA8C592">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妇产科医院</w:t>
            </w:r>
          </w:p>
        </w:tc>
        <w:tc>
          <w:tcPr>
            <w:tcW w:w="4734" w:type="dxa"/>
            <w:tcBorders>
              <w:top w:val="single" w:color="000000" w:sz="4" w:space="0"/>
              <w:left w:val="single" w:color="000000" w:sz="4" w:space="0"/>
              <w:bottom w:val="single" w:color="000000" w:sz="4" w:space="0"/>
              <w:right w:val="single" w:color="000000" w:sz="4" w:space="0"/>
            </w:tcBorders>
            <w:vAlign w:val="center"/>
          </w:tcPr>
          <w:p w14:paraId="51B0492E">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数据驱动的日间手术质量管理优化</w:t>
            </w:r>
          </w:p>
        </w:tc>
      </w:tr>
      <w:tr w14:paraId="691E7190">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13D5979">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16</w:t>
            </w:r>
          </w:p>
        </w:tc>
        <w:tc>
          <w:tcPr>
            <w:tcW w:w="2869" w:type="dxa"/>
            <w:tcBorders>
              <w:top w:val="single" w:color="000000" w:sz="4" w:space="0"/>
              <w:left w:val="single" w:color="000000" w:sz="4" w:space="0"/>
              <w:bottom w:val="single" w:color="000000" w:sz="4" w:space="0"/>
              <w:right w:val="single" w:color="000000" w:sz="4" w:space="0"/>
            </w:tcBorders>
            <w:vAlign w:val="center"/>
          </w:tcPr>
          <w:p w14:paraId="499E37C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温州医科大学附属第一医院</w:t>
            </w:r>
          </w:p>
        </w:tc>
        <w:tc>
          <w:tcPr>
            <w:tcW w:w="4734" w:type="dxa"/>
            <w:tcBorders>
              <w:top w:val="single" w:color="000000" w:sz="4" w:space="0"/>
              <w:left w:val="single" w:color="000000" w:sz="4" w:space="0"/>
              <w:bottom w:val="single" w:color="000000" w:sz="4" w:space="0"/>
              <w:right w:val="single" w:color="000000" w:sz="4" w:space="0"/>
            </w:tcBorders>
            <w:vAlign w:val="center"/>
          </w:tcPr>
          <w:p w14:paraId="55CE5EFA">
            <w:pPr>
              <w:widowControl/>
              <w:spacing w:line="560" w:lineRule="exact"/>
              <w:jc w:val="center"/>
              <w:textAlignment w:val="center"/>
              <w:rPr>
                <w:rFonts w:ascii="Times New Roman" w:hAnsi="Times New Roman" w:eastAsia="方正仿宋_GB2312" w:cs="Times New Roman"/>
                <w:color w:val="000000"/>
                <w:sz w:val="24"/>
                <w:szCs w:val="24"/>
              </w:rPr>
            </w:pPr>
            <w:r>
              <w:rPr>
                <w:rFonts w:hint="eastAsia" w:ascii="Times New Roman" w:hAnsi="Times New Roman" w:eastAsia="方正仿宋_GB2312" w:cs="Times New Roman"/>
                <w:color w:val="000000"/>
                <w:kern w:val="0"/>
                <w:sz w:val="24"/>
                <w:szCs w:val="24"/>
                <w:lang w:bidi="ar"/>
              </w:rPr>
              <w:t>关键节点风险控制在手术标本安全管理中的应用研究</w:t>
            </w:r>
          </w:p>
        </w:tc>
      </w:tr>
      <w:tr w14:paraId="626825D2">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FF78BDC">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17</w:t>
            </w:r>
          </w:p>
        </w:tc>
        <w:tc>
          <w:tcPr>
            <w:tcW w:w="2869" w:type="dxa"/>
            <w:tcBorders>
              <w:top w:val="single" w:color="000000" w:sz="4" w:space="0"/>
              <w:left w:val="single" w:color="000000" w:sz="4" w:space="0"/>
              <w:bottom w:val="single" w:color="000000" w:sz="4" w:space="0"/>
              <w:right w:val="single" w:color="000000" w:sz="4" w:space="0"/>
            </w:tcBorders>
            <w:vAlign w:val="center"/>
          </w:tcPr>
          <w:p w14:paraId="097F471E">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厦门大学附属翔安医院</w:t>
            </w:r>
          </w:p>
        </w:tc>
        <w:tc>
          <w:tcPr>
            <w:tcW w:w="4734" w:type="dxa"/>
            <w:tcBorders>
              <w:top w:val="single" w:color="000000" w:sz="4" w:space="0"/>
              <w:left w:val="single" w:color="000000" w:sz="4" w:space="0"/>
              <w:bottom w:val="single" w:color="000000" w:sz="4" w:space="0"/>
              <w:right w:val="single" w:color="000000" w:sz="4" w:space="0"/>
            </w:tcBorders>
            <w:vAlign w:val="center"/>
          </w:tcPr>
          <w:p w14:paraId="72D7F893">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医疗质量安全提升行动：不良事件报告体系优化之路</w:t>
            </w:r>
          </w:p>
        </w:tc>
      </w:tr>
      <w:tr w14:paraId="51ABED46">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07FE46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18</w:t>
            </w:r>
          </w:p>
        </w:tc>
        <w:tc>
          <w:tcPr>
            <w:tcW w:w="2869" w:type="dxa"/>
            <w:tcBorders>
              <w:top w:val="single" w:color="000000" w:sz="4" w:space="0"/>
              <w:left w:val="single" w:color="000000" w:sz="4" w:space="0"/>
              <w:bottom w:val="single" w:color="000000" w:sz="4" w:space="0"/>
              <w:right w:val="single" w:color="000000" w:sz="4" w:space="0"/>
            </w:tcBorders>
            <w:vAlign w:val="center"/>
          </w:tcPr>
          <w:p w14:paraId="5569E13D">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复旦大学附属华山医院福建医院，福建医科大学附属第一医院（滨海院区）</w:t>
            </w:r>
          </w:p>
        </w:tc>
        <w:tc>
          <w:tcPr>
            <w:tcW w:w="4734" w:type="dxa"/>
            <w:tcBorders>
              <w:top w:val="single" w:color="000000" w:sz="4" w:space="0"/>
              <w:left w:val="single" w:color="000000" w:sz="4" w:space="0"/>
              <w:bottom w:val="single" w:color="000000" w:sz="4" w:space="0"/>
              <w:right w:val="single" w:color="000000" w:sz="4" w:space="0"/>
            </w:tcBorders>
            <w:vAlign w:val="center"/>
          </w:tcPr>
          <w:p w14:paraId="59F2C63D">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跨域共生·垂体融合病房建设</w:t>
            </w:r>
          </w:p>
        </w:tc>
      </w:tr>
      <w:tr w14:paraId="6A5247F8">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4BBA6B79">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19</w:t>
            </w:r>
          </w:p>
        </w:tc>
        <w:tc>
          <w:tcPr>
            <w:tcW w:w="2869" w:type="dxa"/>
            <w:tcBorders>
              <w:top w:val="single" w:color="000000" w:sz="4" w:space="0"/>
              <w:left w:val="single" w:color="000000" w:sz="4" w:space="0"/>
              <w:bottom w:val="single" w:color="000000" w:sz="4" w:space="0"/>
              <w:right w:val="single" w:color="000000" w:sz="4" w:space="0"/>
            </w:tcBorders>
            <w:vAlign w:val="center"/>
          </w:tcPr>
          <w:p w14:paraId="49B9E104">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南昌大学第二附属医院</w:t>
            </w:r>
          </w:p>
        </w:tc>
        <w:tc>
          <w:tcPr>
            <w:tcW w:w="4734" w:type="dxa"/>
            <w:tcBorders>
              <w:top w:val="single" w:color="000000" w:sz="4" w:space="0"/>
              <w:left w:val="single" w:color="000000" w:sz="4" w:space="0"/>
              <w:bottom w:val="single" w:color="000000" w:sz="4" w:space="0"/>
              <w:right w:val="single" w:color="000000" w:sz="4" w:space="0"/>
            </w:tcBorders>
            <w:vAlign w:val="center"/>
          </w:tcPr>
          <w:p w14:paraId="7AFA2B0B">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PDCA循环驱动的日间化疗全流程标准化再造与质量持续改进</w:t>
            </w:r>
          </w:p>
        </w:tc>
      </w:tr>
      <w:tr w14:paraId="047B32BC">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19FE269">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20</w:t>
            </w:r>
          </w:p>
        </w:tc>
        <w:tc>
          <w:tcPr>
            <w:tcW w:w="2869" w:type="dxa"/>
            <w:tcBorders>
              <w:top w:val="single" w:color="000000" w:sz="4" w:space="0"/>
              <w:left w:val="single" w:color="000000" w:sz="4" w:space="0"/>
              <w:bottom w:val="single" w:color="000000" w:sz="4" w:space="0"/>
              <w:right w:val="single" w:color="000000" w:sz="4" w:space="0"/>
            </w:tcBorders>
            <w:vAlign w:val="center"/>
          </w:tcPr>
          <w:p w14:paraId="1DBDD6E0">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河南省传染病医院</w:t>
            </w:r>
          </w:p>
        </w:tc>
        <w:tc>
          <w:tcPr>
            <w:tcW w:w="4734" w:type="dxa"/>
            <w:tcBorders>
              <w:top w:val="single" w:color="000000" w:sz="4" w:space="0"/>
              <w:left w:val="single" w:color="000000" w:sz="4" w:space="0"/>
              <w:bottom w:val="single" w:color="000000" w:sz="4" w:space="0"/>
              <w:right w:val="single" w:color="000000" w:sz="4" w:space="0"/>
            </w:tcBorders>
            <w:vAlign w:val="center"/>
          </w:tcPr>
          <w:p w14:paraId="16E90540">
            <w:pPr>
              <w:widowControl/>
              <w:spacing w:line="560" w:lineRule="exact"/>
              <w:jc w:val="center"/>
              <w:textAlignment w:val="center"/>
              <w:rPr>
                <w:rFonts w:ascii="Times New Roman" w:hAnsi="Times New Roman" w:eastAsia="方正仿宋_GB2312" w:cs="Times New Roman"/>
                <w:color w:val="000000"/>
                <w:sz w:val="24"/>
                <w:szCs w:val="24"/>
              </w:rPr>
            </w:pPr>
            <w:r>
              <w:rPr>
                <w:rFonts w:hint="eastAsia" w:ascii="Times New Roman" w:hAnsi="Times New Roman" w:eastAsia="方正仿宋_GB2312" w:cs="Times New Roman"/>
                <w:color w:val="000000"/>
                <w:kern w:val="0"/>
                <w:sz w:val="24"/>
                <w:szCs w:val="24"/>
                <w:lang w:bidi="ar"/>
              </w:rPr>
              <w:t>智能驱动、闭环管理——PDCA循环下AI赋能的病历质量提升实践</w:t>
            </w:r>
          </w:p>
        </w:tc>
      </w:tr>
      <w:tr w14:paraId="50BF747A">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555F88B">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21</w:t>
            </w:r>
          </w:p>
        </w:tc>
        <w:tc>
          <w:tcPr>
            <w:tcW w:w="2869" w:type="dxa"/>
            <w:tcBorders>
              <w:top w:val="single" w:color="000000" w:sz="4" w:space="0"/>
              <w:left w:val="single" w:color="000000" w:sz="4" w:space="0"/>
              <w:bottom w:val="single" w:color="000000" w:sz="4" w:space="0"/>
              <w:right w:val="single" w:color="000000" w:sz="4" w:space="0"/>
            </w:tcBorders>
            <w:vAlign w:val="center"/>
          </w:tcPr>
          <w:p w14:paraId="4E2CA059">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华中科技大学同济医学院</w:t>
            </w:r>
          </w:p>
          <w:p w14:paraId="2110447C">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附属协和医院</w:t>
            </w:r>
          </w:p>
        </w:tc>
        <w:tc>
          <w:tcPr>
            <w:tcW w:w="4734" w:type="dxa"/>
            <w:tcBorders>
              <w:top w:val="single" w:color="000000" w:sz="4" w:space="0"/>
              <w:left w:val="single" w:color="000000" w:sz="4" w:space="0"/>
              <w:bottom w:val="single" w:color="000000" w:sz="4" w:space="0"/>
              <w:right w:val="single" w:color="000000" w:sz="4" w:space="0"/>
            </w:tcBorders>
            <w:vAlign w:val="center"/>
          </w:tcPr>
          <w:p w14:paraId="08200DD6">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以精准资质授权与全程风险防控为核心，双轮驱动筑牢手术质量安全防线</w:t>
            </w:r>
          </w:p>
        </w:tc>
      </w:tr>
      <w:tr w14:paraId="5DC58472">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5BE44CD4">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22</w:t>
            </w:r>
          </w:p>
        </w:tc>
        <w:tc>
          <w:tcPr>
            <w:tcW w:w="2869" w:type="dxa"/>
            <w:tcBorders>
              <w:top w:val="single" w:color="000000" w:sz="4" w:space="0"/>
              <w:left w:val="single" w:color="000000" w:sz="4" w:space="0"/>
              <w:bottom w:val="single" w:color="000000" w:sz="4" w:space="0"/>
              <w:right w:val="single" w:color="000000" w:sz="4" w:space="0"/>
            </w:tcBorders>
            <w:vAlign w:val="center"/>
          </w:tcPr>
          <w:p w14:paraId="6064390E">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北京大学深圳医院</w:t>
            </w:r>
          </w:p>
        </w:tc>
        <w:tc>
          <w:tcPr>
            <w:tcW w:w="4734" w:type="dxa"/>
            <w:tcBorders>
              <w:top w:val="single" w:color="000000" w:sz="4" w:space="0"/>
              <w:left w:val="single" w:color="000000" w:sz="4" w:space="0"/>
              <w:bottom w:val="single" w:color="000000" w:sz="4" w:space="0"/>
              <w:right w:val="single" w:color="000000" w:sz="4" w:space="0"/>
            </w:tcBorders>
            <w:vAlign w:val="center"/>
          </w:tcPr>
          <w:p w14:paraId="7FEDB85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人工智能随访系统在改善腹膜透析患者治疗效果与生存质量中的应用</w:t>
            </w:r>
          </w:p>
        </w:tc>
      </w:tr>
      <w:tr w14:paraId="16900422">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D76F51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23</w:t>
            </w:r>
          </w:p>
        </w:tc>
        <w:tc>
          <w:tcPr>
            <w:tcW w:w="2869" w:type="dxa"/>
            <w:tcBorders>
              <w:top w:val="single" w:color="000000" w:sz="4" w:space="0"/>
              <w:left w:val="single" w:color="000000" w:sz="4" w:space="0"/>
              <w:bottom w:val="single" w:color="000000" w:sz="4" w:space="0"/>
              <w:right w:val="single" w:color="000000" w:sz="4" w:space="0"/>
            </w:tcBorders>
            <w:vAlign w:val="center"/>
          </w:tcPr>
          <w:p w14:paraId="57A52781">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南方医科大学深圳医院</w:t>
            </w:r>
          </w:p>
        </w:tc>
        <w:tc>
          <w:tcPr>
            <w:tcW w:w="4734" w:type="dxa"/>
            <w:tcBorders>
              <w:top w:val="single" w:color="000000" w:sz="4" w:space="0"/>
              <w:left w:val="single" w:color="000000" w:sz="4" w:space="0"/>
              <w:bottom w:val="single" w:color="000000" w:sz="4" w:space="0"/>
              <w:right w:val="single" w:color="000000" w:sz="4" w:space="0"/>
            </w:tcBorders>
            <w:vAlign w:val="center"/>
          </w:tcPr>
          <w:p w14:paraId="75E969E2">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w:t>
            </w:r>
            <w:r>
              <w:rPr>
                <w:rFonts w:hint="eastAsia" w:ascii="Times New Roman" w:hAnsi="Times New Roman" w:eastAsia="方正仿宋_GB2312" w:cs="Times New Roman"/>
                <w:color w:val="000000"/>
                <w:kern w:val="0"/>
                <w:sz w:val="24"/>
                <w:szCs w:val="24"/>
                <w:lang w:bidi="ar"/>
              </w:rPr>
              <w:t>肺癌术后恐动症患者加速康复：翻转课堂联合同伴教育模式实践</w:t>
            </w:r>
          </w:p>
        </w:tc>
      </w:tr>
      <w:tr w14:paraId="2D7D44D8">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DFB37BD">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24</w:t>
            </w:r>
          </w:p>
        </w:tc>
        <w:tc>
          <w:tcPr>
            <w:tcW w:w="2869" w:type="dxa"/>
            <w:tcBorders>
              <w:top w:val="single" w:color="000000" w:sz="4" w:space="0"/>
              <w:left w:val="single" w:color="000000" w:sz="4" w:space="0"/>
              <w:bottom w:val="single" w:color="000000" w:sz="4" w:space="0"/>
              <w:right w:val="single" w:color="000000" w:sz="4" w:space="0"/>
            </w:tcBorders>
            <w:vAlign w:val="center"/>
          </w:tcPr>
          <w:p w14:paraId="199607A8">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广西医科大学第二附属医院</w:t>
            </w:r>
          </w:p>
        </w:tc>
        <w:tc>
          <w:tcPr>
            <w:tcW w:w="4734" w:type="dxa"/>
            <w:tcBorders>
              <w:top w:val="single" w:color="000000" w:sz="4" w:space="0"/>
              <w:left w:val="single" w:color="000000" w:sz="4" w:space="0"/>
              <w:bottom w:val="single" w:color="000000" w:sz="4" w:space="0"/>
              <w:right w:val="single" w:color="000000" w:sz="4" w:space="0"/>
            </w:tcBorders>
            <w:vAlign w:val="center"/>
          </w:tcPr>
          <w:p w14:paraId="2BB08223">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小标签，大智慧——基于FOCUS-PDCA持续动态改进输液标签实现PIVAS“效率—安全—服务”协同优化</w:t>
            </w:r>
          </w:p>
        </w:tc>
      </w:tr>
      <w:tr w14:paraId="6C6BD696">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9C6DAED">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25</w:t>
            </w:r>
          </w:p>
        </w:tc>
        <w:tc>
          <w:tcPr>
            <w:tcW w:w="2869" w:type="dxa"/>
            <w:tcBorders>
              <w:top w:val="single" w:color="000000" w:sz="4" w:space="0"/>
              <w:left w:val="single" w:color="000000" w:sz="4" w:space="0"/>
              <w:bottom w:val="single" w:color="000000" w:sz="4" w:space="0"/>
              <w:right w:val="single" w:color="000000" w:sz="4" w:space="0"/>
            </w:tcBorders>
            <w:vAlign w:val="center"/>
          </w:tcPr>
          <w:p w14:paraId="1CC98261">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重庆大学附属江津医院</w:t>
            </w:r>
          </w:p>
          <w:p w14:paraId="799B7344">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（重庆市江津区中心医院）</w:t>
            </w:r>
          </w:p>
        </w:tc>
        <w:tc>
          <w:tcPr>
            <w:tcW w:w="4734" w:type="dxa"/>
            <w:tcBorders>
              <w:top w:val="single" w:color="000000" w:sz="4" w:space="0"/>
              <w:left w:val="single" w:color="000000" w:sz="4" w:space="0"/>
              <w:bottom w:val="single" w:color="000000" w:sz="4" w:space="0"/>
              <w:right w:val="single" w:color="000000" w:sz="4" w:space="0"/>
            </w:tcBorders>
            <w:vAlign w:val="center"/>
          </w:tcPr>
          <w:p w14:paraId="5BA1E21A">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基于PISETI模型构建联合“三全”管理模式降低2期及以上院内压力性损伤发生率</w:t>
            </w:r>
          </w:p>
        </w:tc>
      </w:tr>
      <w:tr w14:paraId="1C5BAA6F">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0141BDA">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26</w:t>
            </w:r>
          </w:p>
        </w:tc>
        <w:tc>
          <w:tcPr>
            <w:tcW w:w="2869" w:type="dxa"/>
            <w:tcBorders>
              <w:top w:val="single" w:color="000000" w:sz="4" w:space="0"/>
              <w:left w:val="single" w:color="000000" w:sz="4" w:space="0"/>
              <w:bottom w:val="single" w:color="000000" w:sz="4" w:space="0"/>
              <w:right w:val="single" w:color="000000" w:sz="4" w:space="0"/>
            </w:tcBorders>
            <w:vAlign w:val="center"/>
          </w:tcPr>
          <w:p w14:paraId="1E7D2847">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成都市第七人民医院</w:t>
            </w:r>
          </w:p>
        </w:tc>
        <w:tc>
          <w:tcPr>
            <w:tcW w:w="4734" w:type="dxa"/>
            <w:tcBorders>
              <w:top w:val="single" w:color="000000" w:sz="4" w:space="0"/>
              <w:left w:val="single" w:color="000000" w:sz="4" w:space="0"/>
              <w:bottom w:val="single" w:color="000000" w:sz="4" w:space="0"/>
              <w:right w:val="single" w:color="000000" w:sz="4" w:space="0"/>
            </w:tcBorders>
            <w:vAlign w:val="center"/>
          </w:tcPr>
          <w:p w14:paraId="427EFA78">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门诊药房药品调剂"零差错"目标的RCA改进实践</w:t>
            </w:r>
            <w:r>
              <w:rPr>
                <w:rFonts w:hint="eastAsia" w:ascii="Times New Roman" w:hAnsi="Times New Roman" w:eastAsia="方正仿宋_GB2312" w:cs="Times New Roman"/>
                <w:color w:val="000000"/>
                <w:kern w:val="0"/>
                <w:sz w:val="24"/>
                <w:szCs w:val="24"/>
                <w:lang w:bidi="ar"/>
              </w:rPr>
              <w:t>——</w:t>
            </w:r>
            <w:r>
              <w:rPr>
                <w:rFonts w:ascii="Times New Roman" w:hAnsi="Times New Roman" w:eastAsia="方正仿宋_GB2312" w:cs="Times New Roman"/>
                <w:color w:val="000000"/>
                <w:kern w:val="0"/>
                <w:sz w:val="24"/>
                <w:szCs w:val="24"/>
                <w:lang w:bidi="ar"/>
              </w:rPr>
              <w:t>基于"人-机-流程"三重屏障构建</w:t>
            </w:r>
          </w:p>
        </w:tc>
      </w:tr>
      <w:tr w14:paraId="3E075014">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3A619D4">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27</w:t>
            </w:r>
          </w:p>
        </w:tc>
        <w:tc>
          <w:tcPr>
            <w:tcW w:w="2869" w:type="dxa"/>
            <w:tcBorders>
              <w:top w:val="single" w:color="000000" w:sz="4" w:space="0"/>
              <w:left w:val="single" w:color="000000" w:sz="4" w:space="0"/>
              <w:bottom w:val="single" w:color="000000" w:sz="4" w:space="0"/>
              <w:right w:val="single" w:color="000000" w:sz="4" w:space="0"/>
            </w:tcBorders>
            <w:vAlign w:val="center"/>
          </w:tcPr>
          <w:p w14:paraId="163981A8">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空军军医大学第三附属医院</w:t>
            </w:r>
          </w:p>
        </w:tc>
        <w:tc>
          <w:tcPr>
            <w:tcW w:w="4734" w:type="dxa"/>
            <w:tcBorders>
              <w:top w:val="single" w:color="000000" w:sz="4" w:space="0"/>
              <w:left w:val="single" w:color="000000" w:sz="4" w:space="0"/>
              <w:bottom w:val="single" w:color="000000" w:sz="4" w:space="0"/>
              <w:right w:val="single" w:color="000000" w:sz="4" w:space="0"/>
            </w:tcBorders>
            <w:vAlign w:val="center"/>
          </w:tcPr>
          <w:p w14:paraId="372FC0E1">
            <w:pPr>
              <w:widowControl/>
              <w:spacing w:line="560" w:lineRule="exact"/>
              <w:jc w:val="center"/>
              <w:textAlignment w:val="center"/>
              <w:rPr>
                <w:rFonts w:ascii="Times New Roman" w:hAnsi="Times New Roman" w:eastAsia="方正仿宋_GB2312" w:cs="Times New Roman"/>
                <w:color w:val="000000"/>
                <w:sz w:val="24"/>
                <w:szCs w:val="24"/>
              </w:rPr>
            </w:pPr>
            <w:r>
              <w:rPr>
                <w:rFonts w:hint="eastAsia" w:ascii="Times New Roman" w:hAnsi="Times New Roman" w:eastAsia="方正仿宋_GB2312" w:cs="Times New Roman"/>
                <w:color w:val="000000"/>
                <w:kern w:val="0"/>
                <w:sz w:val="24"/>
                <w:szCs w:val="24"/>
                <w:lang w:bidi="ar"/>
              </w:rPr>
              <w:t>降低全麻下严重儿童龋齿治疗术后咽痛发生率的质量管理策略</w:t>
            </w:r>
          </w:p>
        </w:tc>
      </w:tr>
      <w:tr w14:paraId="0E0FA126">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997EF06">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28</w:t>
            </w:r>
          </w:p>
        </w:tc>
        <w:tc>
          <w:tcPr>
            <w:tcW w:w="2869" w:type="dxa"/>
            <w:tcBorders>
              <w:top w:val="single" w:color="000000" w:sz="4" w:space="0"/>
              <w:left w:val="single" w:color="000000" w:sz="4" w:space="0"/>
              <w:bottom w:val="single" w:color="000000" w:sz="4" w:space="0"/>
              <w:right w:val="single" w:color="000000" w:sz="4" w:space="0"/>
            </w:tcBorders>
            <w:vAlign w:val="center"/>
          </w:tcPr>
          <w:p w14:paraId="14B99844">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西安国际医学中心医院</w:t>
            </w:r>
          </w:p>
        </w:tc>
        <w:tc>
          <w:tcPr>
            <w:tcW w:w="4734" w:type="dxa"/>
            <w:tcBorders>
              <w:top w:val="single" w:color="000000" w:sz="4" w:space="0"/>
              <w:left w:val="single" w:color="000000" w:sz="4" w:space="0"/>
              <w:bottom w:val="single" w:color="000000" w:sz="4" w:space="0"/>
              <w:right w:val="single" w:color="000000" w:sz="4" w:space="0"/>
            </w:tcBorders>
            <w:vAlign w:val="center"/>
          </w:tcPr>
          <w:p w14:paraId="2F132F70">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提高消化内科住院患者肠镜检查前肠道准备合格率</w:t>
            </w:r>
          </w:p>
        </w:tc>
      </w:tr>
      <w:tr w14:paraId="7EABFE8B">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08A5F0E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29</w:t>
            </w:r>
          </w:p>
        </w:tc>
        <w:tc>
          <w:tcPr>
            <w:tcW w:w="2869" w:type="dxa"/>
            <w:tcBorders>
              <w:top w:val="single" w:color="000000" w:sz="4" w:space="0"/>
              <w:left w:val="single" w:color="000000" w:sz="4" w:space="0"/>
              <w:bottom w:val="single" w:color="000000" w:sz="4" w:space="0"/>
              <w:right w:val="single" w:color="000000" w:sz="4" w:space="0"/>
            </w:tcBorders>
            <w:vAlign w:val="center"/>
          </w:tcPr>
          <w:p w14:paraId="61173C9C">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西安交通大学第二附属医院</w:t>
            </w:r>
          </w:p>
        </w:tc>
        <w:tc>
          <w:tcPr>
            <w:tcW w:w="4734" w:type="dxa"/>
            <w:tcBorders>
              <w:top w:val="single" w:color="000000" w:sz="4" w:space="0"/>
              <w:left w:val="single" w:color="000000" w:sz="4" w:space="0"/>
              <w:bottom w:val="single" w:color="000000" w:sz="4" w:space="0"/>
              <w:right w:val="single" w:color="000000" w:sz="4" w:space="0"/>
            </w:tcBorders>
            <w:vAlign w:val="center"/>
          </w:tcPr>
          <w:p w14:paraId="537D081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击破医疗质量管理薄弱环节全面提升医院医疗质量水平</w:t>
            </w:r>
          </w:p>
        </w:tc>
      </w:tr>
      <w:tr w14:paraId="75DD813F">
        <w:tblPrEx>
          <w:tblCellMar>
            <w:top w:w="0" w:type="dxa"/>
            <w:left w:w="108" w:type="dxa"/>
            <w:bottom w:w="0" w:type="dxa"/>
            <w:right w:w="108" w:type="dxa"/>
          </w:tblCellMar>
        </w:tblPrEx>
        <w:trPr>
          <w:trHeight w:val="283"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751106F">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30</w:t>
            </w:r>
          </w:p>
        </w:tc>
        <w:tc>
          <w:tcPr>
            <w:tcW w:w="2869" w:type="dxa"/>
            <w:tcBorders>
              <w:top w:val="single" w:color="000000" w:sz="4" w:space="0"/>
              <w:left w:val="single" w:color="000000" w:sz="4" w:space="0"/>
              <w:bottom w:val="single" w:color="000000" w:sz="4" w:space="0"/>
              <w:right w:val="single" w:color="000000" w:sz="4" w:space="0"/>
            </w:tcBorders>
            <w:vAlign w:val="center"/>
          </w:tcPr>
          <w:p w14:paraId="6BF04890">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宁夏回族自治区宁安医院</w:t>
            </w:r>
          </w:p>
        </w:tc>
        <w:tc>
          <w:tcPr>
            <w:tcW w:w="4734" w:type="dxa"/>
            <w:tcBorders>
              <w:top w:val="single" w:color="000000" w:sz="4" w:space="0"/>
              <w:left w:val="single" w:color="000000" w:sz="4" w:space="0"/>
              <w:bottom w:val="single" w:color="000000" w:sz="4" w:space="0"/>
              <w:right w:val="single" w:color="000000" w:sz="4" w:space="0"/>
            </w:tcBorders>
            <w:vAlign w:val="center"/>
          </w:tcPr>
          <w:p w14:paraId="7C1CBF22">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运用PDCA规范精神专科医院住院患者第二类精神药品合理使用</w:t>
            </w:r>
          </w:p>
        </w:tc>
      </w:tr>
    </w:tbl>
    <w:p w14:paraId="4DB43E81">
      <w:pPr>
        <w:spacing w:line="560" w:lineRule="exact"/>
        <w:rPr>
          <w:rFonts w:ascii="Times New Roman" w:hAnsi="Times New Roman" w:eastAsia="方正仿宋_GB2312" w:cs="Times New Roman"/>
          <w:sz w:val="32"/>
          <w:szCs w:val="32"/>
        </w:rPr>
      </w:pPr>
    </w:p>
    <w:p w14:paraId="6E6C3B5A">
      <w:pPr>
        <w:rPr>
          <w:rFonts w:ascii="Times New Roman" w:hAnsi="Times New Roman" w:eastAsia="方正仿宋_GB2312" w:cs="Times New Roman"/>
          <w:sz w:val="32"/>
          <w:szCs w:val="32"/>
        </w:rPr>
      </w:pPr>
      <w:r>
        <w:rPr>
          <w:rFonts w:ascii="Times New Roman" w:hAnsi="Times New Roman" w:eastAsia="方正仿宋_GB2312" w:cs="Times New Roman"/>
          <w:sz w:val="32"/>
          <w:szCs w:val="32"/>
        </w:rPr>
        <w:br w:type="page"/>
      </w:r>
    </w:p>
    <w:p w14:paraId="01C6DFEC">
      <w:pPr>
        <w:spacing w:line="560" w:lineRule="exact"/>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表3  提升患者体验入库案例及典型案例（前10个为典型案例）</w:t>
      </w:r>
    </w:p>
    <w:tbl>
      <w:tblPr>
        <w:tblStyle w:val="15"/>
        <w:tblW w:w="0" w:type="auto"/>
        <w:tblInd w:w="0" w:type="dxa"/>
        <w:tblLayout w:type="autofit"/>
        <w:tblCellMar>
          <w:top w:w="0" w:type="dxa"/>
          <w:left w:w="108" w:type="dxa"/>
          <w:bottom w:w="0" w:type="dxa"/>
          <w:right w:w="108" w:type="dxa"/>
        </w:tblCellMar>
      </w:tblPr>
      <w:tblGrid>
        <w:gridCol w:w="692"/>
        <w:gridCol w:w="3067"/>
        <w:gridCol w:w="4537"/>
      </w:tblGrid>
      <w:tr w14:paraId="35359D28">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45890407">
            <w:pPr>
              <w:widowControl/>
              <w:spacing w:line="560" w:lineRule="exact"/>
              <w:jc w:val="center"/>
              <w:rPr>
                <w:rFonts w:ascii="Times New Roman" w:hAnsi="Times New Roman" w:eastAsia="方正仿宋_GB2312" w:cs="Times New Roman"/>
                <w:b/>
                <w:bCs/>
                <w:kern w:val="0"/>
                <w:sz w:val="24"/>
                <w:szCs w:val="24"/>
              </w:rPr>
            </w:pPr>
            <w:r>
              <w:rPr>
                <w:rFonts w:ascii="Times New Roman" w:hAnsi="Times New Roman" w:eastAsia="方正仿宋_GB2312" w:cs="Times New Roman"/>
                <w:b/>
                <w:bCs/>
                <w:kern w:val="0"/>
                <w:sz w:val="24"/>
                <w:szCs w:val="24"/>
              </w:rPr>
              <w:t>序号</w:t>
            </w:r>
          </w:p>
        </w:tc>
        <w:tc>
          <w:tcPr>
            <w:tcW w:w="3067" w:type="dxa"/>
            <w:tcBorders>
              <w:top w:val="single" w:color="000000" w:sz="4" w:space="0"/>
              <w:left w:val="single" w:color="000000" w:sz="4" w:space="0"/>
              <w:bottom w:val="single" w:color="000000" w:sz="4" w:space="0"/>
              <w:right w:val="single" w:color="000000" w:sz="4" w:space="0"/>
            </w:tcBorders>
            <w:vAlign w:val="center"/>
          </w:tcPr>
          <w:p w14:paraId="346C493A">
            <w:pPr>
              <w:widowControl/>
              <w:spacing w:line="560" w:lineRule="exact"/>
              <w:jc w:val="center"/>
              <w:rPr>
                <w:rFonts w:ascii="Times New Roman" w:hAnsi="Times New Roman" w:eastAsia="方正仿宋_GB2312" w:cs="Times New Roman"/>
                <w:b/>
                <w:bCs/>
                <w:kern w:val="0"/>
                <w:sz w:val="24"/>
                <w:szCs w:val="24"/>
              </w:rPr>
            </w:pPr>
            <w:r>
              <w:rPr>
                <w:rFonts w:hint="eastAsia" w:ascii="Times New Roman" w:hAnsi="Times New Roman" w:eastAsia="方正仿宋_GB2312" w:cs="Times New Roman"/>
                <w:b/>
                <w:bCs/>
                <w:kern w:val="0"/>
                <w:sz w:val="24"/>
                <w:szCs w:val="24"/>
              </w:rPr>
              <w:t>单位名称</w:t>
            </w:r>
          </w:p>
        </w:tc>
        <w:tc>
          <w:tcPr>
            <w:tcW w:w="4537" w:type="dxa"/>
            <w:tcBorders>
              <w:top w:val="single" w:color="000000" w:sz="4" w:space="0"/>
              <w:left w:val="single" w:color="000000" w:sz="4" w:space="0"/>
              <w:bottom w:val="single" w:color="000000" w:sz="4" w:space="0"/>
              <w:right w:val="single" w:color="000000" w:sz="4" w:space="0"/>
            </w:tcBorders>
            <w:vAlign w:val="center"/>
          </w:tcPr>
          <w:p w14:paraId="394207E5">
            <w:pPr>
              <w:widowControl/>
              <w:spacing w:line="560" w:lineRule="exact"/>
              <w:jc w:val="center"/>
              <w:rPr>
                <w:rFonts w:ascii="Times New Roman" w:hAnsi="Times New Roman" w:eastAsia="方正仿宋_GB2312" w:cs="Times New Roman"/>
                <w:b/>
                <w:bCs/>
                <w:kern w:val="0"/>
                <w:sz w:val="24"/>
                <w:szCs w:val="24"/>
              </w:rPr>
            </w:pPr>
            <w:r>
              <w:rPr>
                <w:rFonts w:ascii="Times New Roman" w:hAnsi="Times New Roman" w:eastAsia="方正仿宋_GB2312" w:cs="Times New Roman"/>
                <w:b/>
                <w:bCs/>
                <w:kern w:val="0"/>
                <w:sz w:val="24"/>
                <w:szCs w:val="24"/>
              </w:rPr>
              <w:t>案例名称</w:t>
            </w:r>
          </w:p>
        </w:tc>
      </w:tr>
      <w:tr w14:paraId="19D3D4BA">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4DACD83">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1</w:t>
            </w:r>
          </w:p>
        </w:tc>
        <w:tc>
          <w:tcPr>
            <w:tcW w:w="306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90B0D75">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中国医学科学院北京协和医院</w:t>
            </w:r>
          </w:p>
        </w:tc>
        <w:tc>
          <w:tcPr>
            <w:tcW w:w="453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810066F">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畅通院外医患沟通渠道</w:t>
            </w:r>
            <w:r>
              <w:rPr>
                <w:rFonts w:hint="eastAsia" w:ascii="Times New Roman" w:hAnsi="Times New Roman" w:eastAsia="方正仿宋_GB2312" w:cs="Times New Roman"/>
                <w:color w:val="000000"/>
                <w:kern w:val="0"/>
                <w:sz w:val="24"/>
                <w:szCs w:val="24"/>
                <w:lang w:bidi="ar"/>
              </w:rPr>
              <w:t>，</w:t>
            </w:r>
            <w:r>
              <w:rPr>
                <w:rFonts w:ascii="Times New Roman" w:hAnsi="Times New Roman" w:eastAsia="方正仿宋_GB2312" w:cs="Times New Roman"/>
                <w:color w:val="000000"/>
                <w:kern w:val="0"/>
                <w:sz w:val="24"/>
                <w:szCs w:val="24"/>
                <w:lang w:bidi="ar"/>
              </w:rPr>
              <w:t>深入践行肿瘤全病程管理理念</w:t>
            </w:r>
          </w:p>
        </w:tc>
      </w:tr>
      <w:tr w14:paraId="62090A85">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E94958C">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2</w:t>
            </w:r>
          </w:p>
        </w:tc>
        <w:tc>
          <w:tcPr>
            <w:tcW w:w="306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539FB9E">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上海市胸科医院</w:t>
            </w:r>
          </w:p>
        </w:tc>
        <w:tc>
          <w:tcPr>
            <w:tcW w:w="453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C76BBA2">
            <w:pPr>
              <w:widowControl/>
              <w:spacing w:line="560" w:lineRule="exact"/>
              <w:jc w:val="center"/>
              <w:textAlignment w:val="center"/>
              <w:rPr>
                <w:rFonts w:ascii="Times New Roman" w:hAnsi="Times New Roman" w:eastAsia="方正仿宋_GB2312" w:cs="Times New Roman"/>
                <w:b/>
                <w:bCs/>
                <w:color w:val="000000"/>
                <w:sz w:val="24"/>
                <w:szCs w:val="24"/>
              </w:rPr>
            </w:pPr>
            <w:r>
              <w:rPr>
                <w:rFonts w:hint="eastAsia" w:ascii="Times New Roman" w:hAnsi="Times New Roman" w:eastAsia="方正仿宋_GB2312" w:cs="Times New Roman"/>
                <w:color w:val="000000"/>
                <w:kern w:val="0"/>
                <w:sz w:val="24"/>
                <w:szCs w:val="24"/>
                <w:lang w:bidi="ar"/>
              </w:rPr>
              <w:t>“复诊一日通”助力长三角患者便捷就医</w:t>
            </w:r>
          </w:p>
        </w:tc>
      </w:tr>
      <w:tr w14:paraId="6C5048D0">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FE573E6">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3</w:t>
            </w:r>
          </w:p>
        </w:tc>
        <w:tc>
          <w:tcPr>
            <w:tcW w:w="306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09C0163">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复旦大学附属中山医院</w:t>
            </w:r>
          </w:p>
        </w:tc>
        <w:tc>
          <w:tcPr>
            <w:tcW w:w="453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BEE3411">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非暴力沟通内训师</w:t>
            </w:r>
            <w:r>
              <w:rPr>
                <w:rFonts w:hint="eastAsia" w:ascii="Times New Roman" w:hAnsi="Times New Roman" w:eastAsia="方正仿宋_GB2312" w:cs="Times New Roman"/>
                <w:color w:val="000000"/>
                <w:kern w:val="0"/>
                <w:sz w:val="24"/>
                <w:szCs w:val="24"/>
                <w:lang w:bidi="ar"/>
              </w:rPr>
              <w:t>——</w:t>
            </w:r>
            <w:r>
              <w:rPr>
                <w:rFonts w:ascii="Times New Roman" w:hAnsi="Times New Roman" w:eastAsia="方正仿宋_GB2312" w:cs="Times New Roman"/>
                <w:color w:val="000000"/>
                <w:kern w:val="0"/>
                <w:sz w:val="24"/>
                <w:szCs w:val="24"/>
                <w:lang w:bidi="ar"/>
              </w:rPr>
              <w:t>走进科室：构建和谐医疗环境，提升患者就医体验</w:t>
            </w:r>
          </w:p>
        </w:tc>
      </w:tr>
      <w:tr w14:paraId="70A7B5D7">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F064F31">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4</w:t>
            </w:r>
          </w:p>
        </w:tc>
        <w:tc>
          <w:tcPr>
            <w:tcW w:w="306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018FFEB">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徐州医科大学附属医院</w:t>
            </w:r>
          </w:p>
        </w:tc>
        <w:tc>
          <w:tcPr>
            <w:tcW w:w="453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A1E8A2D">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伴医服务：创新“接力式”服务，破解特殊患者就医难题</w:t>
            </w:r>
          </w:p>
        </w:tc>
      </w:tr>
      <w:tr w14:paraId="191CB4A2">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CF7DC9C">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5</w:t>
            </w:r>
          </w:p>
        </w:tc>
        <w:tc>
          <w:tcPr>
            <w:tcW w:w="306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BD72EE6">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浙江大学医学院附属</w:t>
            </w:r>
          </w:p>
          <w:p w14:paraId="092F32DB">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第二医院</w:t>
            </w:r>
          </w:p>
        </w:tc>
        <w:tc>
          <w:tcPr>
            <w:tcW w:w="453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2BEB46D">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门诊预约诊疗精细化管理实践</w:t>
            </w:r>
          </w:p>
        </w:tc>
      </w:tr>
      <w:tr w14:paraId="44EDCDBF">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D4A6837">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6</w:t>
            </w:r>
          </w:p>
        </w:tc>
        <w:tc>
          <w:tcPr>
            <w:tcW w:w="306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A8CFD1E">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浙江省中医院</w:t>
            </w:r>
          </w:p>
        </w:tc>
        <w:tc>
          <w:tcPr>
            <w:tcW w:w="453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DD73A8A">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三维一体内镜诊疗服务新生态提升患者满意度</w:t>
            </w:r>
          </w:p>
        </w:tc>
      </w:tr>
      <w:tr w14:paraId="7DA5E61A">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1FAFDE9">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7</w:t>
            </w:r>
          </w:p>
        </w:tc>
        <w:tc>
          <w:tcPr>
            <w:tcW w:w="306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4EBD891">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福建医科大学附属协和医院</w:t>
            </w:r>
          </w:p>
        </w:tc>
        <w:tc>
          <w:tcPr>
            <w:tcW w:w="453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6E01582">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家门口的脑健康守护者：阿尔茨海默病“筛-诊-管”社医联动一站式服务模式</w:t>
            </w:r>
          </w:p>
        </w:tc>
      </w:tr>
      <w:tr w14:paraId="6779E3DF">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0797764">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8</w:t>
            </w:r>
          </w:p>
        </w:tc>
        <w:tc>
          <w:tcPr>
            <w:tcW w:w="306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EE63296">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山东第一医科大学</w:t>
            </w:r>
          </w:p>
          <w:p w14:paraId="502F769D">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第二附属医院</w:t>
            </w:r>
          </w:p>
        </w:tc>
        <w:tc>
          <w:tcPr>
            <w:tcW w:w="453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7E641DF">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患位思考，形“影像”随-135模式缩短增强CT检查全周期实践</w:t>
            </w:r>
          </w:p>
        </w:tc>
      </w:tr>
      <w:tr w14:paraId="6FEB1EB6">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A27D660">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9</w:t>
            </w:r>
          </w:p>
        </w:tc>
        <w:tc>
          <w:tcPr>
            <w:tcW w:w="306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557FE15">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青岛大学附属医院</w:t>
            </w:r>
          </w:p>
        </w:tc>
        <w:tc>
          <w:tcPr>
            <w:tcW w:w="453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BBB6A55">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心脉重燃2.0</w:t>
            </w:r>
            <w:r>
              <w:rPr>
                <w:rFonts w:hint="eastAsia" w:ascii="Times New Roman" w:hAnsi="Times New Roman" w:eastAsia="方正仿宋_GB2312" w:cs="Times New Roman"/>
                <w:color w:val="000000"/>
                <w:kern w:val="0"/>
                <w:sz w:val="24"/>
                <w:szCs w:val="24"/>
                <w:lang w:bidi="ar"/>
              </w:rPr>
              <w:t>——</w:t>
            </w:r>
            <w:r>
              <w:rPr>
                <w:rFonts w:ascii="Times New Roman" w:hAnsi="Times New Roman" w:eastAsia="方正仿宋_GB2312" w:cs="Times New Roman"/>
                <w:color w:val="000000"/>
                <w:kern w:val="0"/>
                <w:sz w:val="24"/>
                <w:szCs w:val="24"/>
                <w:lang w:bidi="ar"/>
              </w:rPr>
              <w:t>医护多链协作，构建高质量生存体系新模式</w:t>
            </w:r>
          </w:p>
        </w:tc>
      </w:tr>
      <w:tr w14:paraId="3805A638">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A06122C">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10</w:t>
            </w:r>
          </w:p>
        </w:tc>
        <w:tc>
          <w:tcPr>
            <w:tcW w:w="306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5F3E4BF">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四川大学华西第二医院</w:t>
            </w:r>
          </w:p>
        </w:tc>
        <w:tc>
          <w:tcPr>
            <w:tcW w:w="453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89B4728">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妇科肿瘤全程一体化管理：改善就医体验创新实践成效</w:t>
            </w:r>
          </w:p>
        </w:tc>
      </w:tr>
      <w:tr w14:paraId="474DE679">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4BC6804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11</w:t>
            </w:r>
          </w:p>
        </w:tc>
        <w:tc>
          <w:tcPr>
            <w:tcW w:w="3067" w:type="dxa"/>
            <w:tcBorders>
              <w:top w:val="single" w:color="000000" w:sz="4" w:space="0"/>
              <w:left w:val="single" w:color="000000" w:sz="4" w:space="0"/>
              <w:bottom w:val="single" w:color="000000" w:sz="4" w:space="0"/>
              <w:right w:val="single" w:color="000000" w:sz="4" w:space="0"/>
            </w:tcBorders>
            <w:vAlign w:val="center"/>
          </w:tcPr>
          <w:p w14:paraId="1933AD50">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中国航天科工集团</w:t>
            </w:r>
          </w:p>
          <w:p w14:paraId="6E8C8C29">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七三一医院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20E9E048">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“医”路有温度，畅通生命通道——医联体患者就诊流程创新服务探索</w:t>
            </w:r>
          </w:p>
        </w:tc>
      </w:tr>
      <w:tr w14:paraId="6E75B37F">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128F9244">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12</w:t>
            </w:r>
          </w:p>
        </w:tc>
        <w:tc>
          <w:tcPr>
            <w:tcW w:w="3067" w:type="dxa"/>
            <w:tcBorders>
              <w:top w:val="single" w:color="000000" w:sz="4" w:space="0"/>
              <w:left w:val="single" w:color="000000" w:sz="4" w:space="0"/>
              <w:bottom w:val="single" w:color="000000" w:sz="4" w:space="0"/>
              <w:right w:val="single" w:color="000000" w:sz="4" w:space="0"/>
            </w:tcBorders>
            <w:vAlign w:val="center"/>
          </w:tcPr>
          <w:p w14:paraId="28EAFA2B">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包头市第四医院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598C17B0">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“抚心护婴”——REBT开启就医体验“心”模式</w:t>
            </w:r>
          </w:p>
        </w:tc>
      </w:tr>
      <w:tr w14:paraId="5F27C373">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3473F2F1">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13</w:t>
            </w:r>
          </w:p>
        </w:tc>
        <w:tc>
          <w:tcPr>
            <w:tcW w:w="3067" w:type="dxa"/>
            <w:tcBorders>
              <w:top w:val="single" w:color="000000" w:sz="4" w:space="0"/>
              <w:left w:val="single" w:color="000000" w:sz="4" w:space="0"/>
              <w:bottom w:val="single" w:color="000000" w:sz="4" w:space="0"/>
              <w:right w:val="single" w:color="000000" w:sz="4" w:space="0"/>
            </w:tcBorders>
            <w:vAlign w:val="center"/>
          </w:tcPr>
          <w:p w14:paraId="5F3BDF4A">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中国医科大学附属盛京医院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16F20EA0">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多措并举，构建脑电监测中心全方位“一站式”服务</w:t>
            </w:r>
          </w:p>
        </w:tc>
      </w:tr>
      <w:tr w14:paraId="24B65C81">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1381FCE1">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14</w:t>
            </w:r>
          </w:p>
        </w:tc>
        <w:tc>
          <w:tcPr>
            <w:tcW w:w="3067" w:type="dxa"/>
            <w:tcBorders>
              <w:top w:val="single" w:color="000000" w:sz="4" w:space="0"/>
              <w:left w:val="single" w:color="000000" w:sz="4" w:space="0"/>
              <w:bottom w:val="single" w:color="000000" w:sz="4" w:space="0"/>
              <w:right w:val="single" w:color="000000" w:sz="4" w:space="0"/>
            </w:tcBorders>
            <w:vAlign w:val="center"/>
          </w:tcPr>
          <w:p w14:paraId="7CCEFF01">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上海交通大学医学院附属</w:t>
            </w:r>
          </w:p>
          <w:p w14:paraId="2C19BD34">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上海儿童医学中心</w:t>
            </w:r>
          </w:p>
        </w:tc>
        <w:tc>
          <w:tcPr>
            <w:tcW w:w="4537" w:type="dxa"/>
            <w:tcBorders>
              <w:top w:val="single" w:color="000000" w:sz="4" w:space="0"/>
              <w:left w:val="single" w:color="000000" w:sz="4" w:space="0"/>
              <w:bottom w:val="single" w:color="000000" w:sz="4" w:space="0"/>
              <w:right w:val="single" w:color="000000" w:sz="4" w:space="0"/>
            </w:tcBorders>
            <w:vAlign w:val="center"/>
          </w:tcPr>
          <w:p w14:paraId="727C46D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“倾听儿童声音+价值共创”赋能儿童友好理念的护理服务实践</w:t>
            </w:r>
          </w:p>
        </w:tc>
      </w:tr>
      <w:tr w14:paraId="7577EB24">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030795E9">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15</w:t>
            </w:r>
          </w:p>
        </w:tc>
        <w:tc>
          <w:tcPr>
            <w:tcW w:w="3067" w:type="dxa"/>
            <w:tcBorders>
              <w:top w:val="single" w:color="000000" w:sz="4" w:space="0"/>
              <w:left w:val="single" w:color="000000" w:sz="4" w:space="0"/>
              <w:bottom w:val="single" w:color="000000" w:sz="4" w:space="0"/>
              <w:right w:val="single" w:color="000000" w:sz="4" w:space="0"/>
            </w:tcBorders>
            <w:vAlign w:val="center"/>
          </w:tcPr>
          <w:p w14:paraId="550EC557">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上海市第一妇婴保健院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32B56F34">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钥孕新生：三维赋能孕产服务链的构建与实践</w:t>
            </w:r>
          </w:p>
        </w:tc>
      </w:tr>
      <w:tr w14:paraId="2BD14928">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1484A856">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16</w:t>
            </w:r>
          </w:p>
        </w:tc>
        <w:tc>
          <w:tcPr>
            <w:tcW w:w="3067" w:type="dxa"/>
            <w:tcBorders>
              <w:top w:val="single" w:color="000000" w:sz="4" w:space="0"/>
              <w:left w:val="single" w:color="000000" w:sz="4" w:space="0"/>
              <w:bottom w:val="single" w:color="000000" w:sz="4" w:space="0"/>
              <w:right w:val="single" w:color="000000" w:sz="4" w:space="0"/>
            </w:tcBorders>
            <w:vAlign w:val="center"/>
          </w:tcPr>
          <w:p w14:paraId="403AA038">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上海市儿童医院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242147EE">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没有哭声的手术室</w:t>
            </w:r>
          </w:p>
        </w:tc>
      </w:tr>
      <w:tr w14:paraId="45B90B4E">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16F05941">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17</w:t>
            </w:r>
          </w:p>
        </w:tc>
        <w:tc>
          <w:tcPr>
            <w:tcW w:w="3067" w:type="dxa"/>
            <w:tcBorders>
              <w:top w:val="single" w:color="000000" w:sz="4" w:space="0"/>
              <w:left w:val="single" w:color="000000" w:sz="4" w:space="0"/>
              <w:bottom w:val="single" w:color="000000" w:sz="4" w:space="0"/>
              <w:right w:val="single" w:color="000000" w:sz="4" w:space="0"/>
            </w:tcBorders>
            <w:vAlign w:val="center"/>
          </w:tcPr>
          <w:p w14:paraId="1D9CBE4D">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江苏大学附属医院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213D3F7B">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智慧护理联合决策赋能的自由体位管理模式，重塑分娩新体验</w:t>
            </w:r>
          </w:p>
        </w:tc>
      </w:tr>
      <w:tr w14:paraId="2E9A006E">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66F37CF6">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18</w:t>
            </w:r>
          </w:p>
        </w:tc>
        <w:tc>
          <w:tcPr>
            <w:tcW w:w="3067" w:type="dxa"/>
            <w:tcBorders>
              <w:top w:val="single" w:color="000000" w:sz="4" w:space="0"/>
              <w:left w:val="single" w:color="000000" w:sz="4" w:space="0"/>
              <w:bottom w:val="single" w:color="000000" w:sz="4" w:space="0"/>
              <w:right w:val="single" w:color="000000" w:sz="4" w:space="0"/>
            </w:tcBorders>
            <w:vAlign w:val="center"/>
          </w:tcPr>
          <w:p w14:paraId="260DCA1A">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宁波市第二医院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7A0F0E06">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基于互联网+护理构建肿瘤患者术后居家护理全链式服务模式</w:t>
            </w:r>
          </w:p>
        </w:tc>
      </w:tr>
      <w:tr w14:paraId="771086D5">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650F465D">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19</w:t>
            </w:r>
          </w:p>
        </w:tc>
        <w:tc>
          <w:tcPr>
            <w:tcW w:w="3067" w:type="dxa"/>
            <w:tcBorders>
              <w:top w:val="single" w:color="000000" w:sz="4" w:space="0"/>
              <w:left w:val="single" w:color="000000" w:sz="4" w:space="0"/>
              <w:bottom w:val="single" w:color="000000" w:sz="4" w:space="0"/>
              <w:right w:val="single" w:color="000000" w:sz="4" w:space="0"/>
            </w:tcBorders>
            <w:vAlign w:val="center"/>
          </w:tcPr>
          <w:p w14:paraId="6E6AD3E4">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中国科学技术大学附属</w:t>
            </w:r>
          </w:p>
          <w:p w14:paraId="160B45CA">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第一医院（安徽省立医院）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49810E5B">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基于资源保存理论，提升采血运营效率</w:t>
            </w:r>
          </w:p>
        </w:tc>
      </w:tr>
      <w:tr w14:paraId="7CE51832">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5011880C">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20</w:t>
            </w:r>
          </w:p>
        </w:tc>
        <w:tc>
          <w:tcPr>
            <w:tcW w:w="3067" w:type="dxa"/>
            <w:tcBorders>
              <w:top w:val="single" w:color="000000" w:sz="4" w:space="0"/>
              <w:left w:val="single" w:color="000000" w:sz="4" w:space="0"/>
              <w:bottom w:val="single" w:color="000000" w:sz="4" w:space="0"/>
              <w:right w:val="single" w:color="000000" w:sz="4" w:space="0"/>
            </w:tcBorders>
            <w:vAlign w:val="center"/>
          </w:tcPr>
          <w:p w14:paraId="64DA3951">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安徽省庐江县人民医院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22D5BDF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县医返村，让群众“近”享优质医疗服务</w:t>
            </w:r>
          </w:p>
        </w:tc>
      </w:tr>
      <w:tr w14:paraId="06EDFD21">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7BDE3F34">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21</w:t>
            </w:r>
          </w:p>
        </w:tc>
        <w:tc>
          <w:tcPr>
            <w:tcW w:w="3067" w:type="dxa"/>
            <w:tcBorders>
              <w:top w:val="single" w:color="000000" w:sz="4" w:space="0"/>
              <w:left w:val="single" w:color="000000" w:sz="4" w:space="0"/>
              <w:bottom w:val="single" w:color="000000" w:sz="4" w:space="0"/>
              <w:right w:val="single" w:color="000000" w:sz="4" w:space="0"/>
            </w:tcBorders>
            <w:vAlign w:val="center"/>
          </w:tcPr>
          <w:p w14:paraId="182BB6A3">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福建医科大学附属协和医院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600A51B9">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诉事速决，闭环有章</w:t>
            </w:r>
            <w:r>
              <w:rPr>
                <w:rFonts w:hint="eastAsia" w:ascii="Times New Roman" w:hAnsi="Times New Roman" w:eastAsia="方正仿宋_GB2312" w:cs="Times New Roman"/>
                <w:color w:val="000000"/>
                <w:kern w:val="0"/>
                <w:sz w:val="24"/>
                <w:szCs w:val="24"/>
                <w:lang w:bidi="ar"/>
              </w:rPr>
              <w:t>——</w:t>
            </w:r>
            <w:r>
              <w:rPr>
                <w:rFonts w:ascii="Times New Roman" w:hAnsi="Times New Roman" w:eastAsia="方正仿宋_GB2312" w:cs="Times New Roman"/>
                <w:color w:val="000000"/>
                <w:kern w:val="0"/>
                <w:sz w:val="24"/>
                <w:szCs w:val="24"/>
                <w:lang w:bidi="ar"/>
              </w:rPr>
              <w:t>投诉流程闭环管理体系的创新实践</w:t>
            </w:r>
          </w:p>
        </w:tc>
      </w:tr>
      <w:tr w14:paraId="2FAC1CEC">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73148312">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22</w:t>
            </w:r>
          </w:p>
        </w:tc>
        <w:tc>
          <w:tcPr>
            <w:tcW w:w="3067" w:type="dxa"/>
            <w:tcBorders>
              <w:top w:val="single" w:color="000000" w:sz="4" w:space="0"/>
              <w:left w:val="single" w:color="000000" w:sz="4" w:space="0"/>
              <w:bottom w:val="single" w:color="000000" w:sz="4" w:space="0"/>
              <w:right w:val="single" w:color="000000" w:sz="4" w:space="0"/>
            </w:tcBorders>
            <w:vAlign w:val="center"/>
          </w:tcPr>
          <w:p w14:paraId="74F5508F">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三明市第一医院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0220641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银发浪潮中的摆渡人——从“零散适老补丁”到“重塑老年就医价值链”</w:t>
            </w:r>
          </w:p>
        </w:tc>
      </w:tr>
      <w:tr w14:paraId="31A64379">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78DE526A">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23</w:t>
            </w:r>
          </w:p>
        </w:tc>
        <w:tc>
          <w:tcPr>
            <w:tcW w:w="3067" w:type="dxa"/>
            <w:tcBorders>
              <w:top w:val="single" w:color="000000" w:sz="4" w:space="0"/>
              <w:left w:val="single" w:color="000000" w:sz="4" w:space="0"/>
              <w:bottom w:val="single" w:color="000000" w:sz="4" w:space="0"/>
              <w:right w:val="single" w:color="000000" w:sz="4" w:space="0"/>
            </w:tcBorders>
            <w:vAlign w:val="center"/>
          </w:tcPr>
          <w:p w14:paraId="040CA4B2">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南昌大学第一附属医院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741701A0">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五维需求驱动围术期温暖医疗</w:t>
            </w:r>
            <w:r>
              <w:rPr>
                <w:rFonts w:hint="eastAsia" w:ascii="Times New Roman" w:hAnsi="Times New Roman" w:eastAsia="方正仿宋_GB2312" w:cs="Times New Roman"/>
                <w:color w:val="000000"/>
                <w:kern w:val="0"/>
                <w:sz w:val="24"/>
                <w:szCs w:val="24"/>
                <w:lang w:bidi="ar"/>
              </w:rPr>
              <w:t>——</w:t>
            </w:r>
            <w:r>
              <w:rPr>
                <w:rFonts w:ascii="Times New Roman" w:hAnsi="Times New Roman" w:eastAsia="方正仿宋_GB2312" w:cs="Times New Roman"/>
                <w:color w:val="000000"/>
                <w:kern w:val="0"/>
                <w:sz w:val="24"/>
                <w:szCs w:val="24"/>
                <w:lang w:bidi="ar"/>
              </w:rPr>
              <w:t>基于五阶闭环管理的患者体验提升实践</w:t>
            </w:r>
          </w:p>
        </w:tc>
      </w:tr>
      <w:tr w14:paraId="46FAEA4D">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5277459C">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24</w:t>
            </w:r>
          </w:p>
        </w:tc>
        <w:tc>
          <w:tcPr>
            <w:tcW w:w="3067" w:type="dxa"/>
            <w:tcBorders>
              <w:top w:val="single" w:color="000000" w:sz="4" w:space="0"/>
              <w:left w:val="single" w:color="000000" w:sz="4" w:space="0"/>
              <w:bottom w:val="single" w:color="000000" w:sz="4" w:space="0"/>
              <w:right w:val="single" w:color="000000" w:sz="4" w:space="0"/>
            </w:tcBorders>
            <w:vAlign w:val="center"/>
          </w:tcPr>
          <w:p w14:paraId="44B6448B">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华中科技大学同济医学院</w:t>
            </w:r>
          </w:p>
          <w:p w14:paraId="1F705E4B">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附属协和医院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34DE15E6">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产儿联合查房，关爱母婴健康，提升患者就医满意度</w:t>
            </w:r>
          </w:p>
        </w:tc>
      </w:tr>
      <w:tr w14:paraId="35FFFA4E">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22FB6C5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25</w:t>
            </w:r>
          </w:p>
        </w:tc>
        <w:tc>
          <w:tcPr>
            <w:tcW w:w="3067" w:type="dxa"/>
            <w:tcBorders>
              <w:top w:val="single" w:color="000000" w:sz="4" w:space="0"/>
              <w:left w:val="single" w:color="000000" w:sz="4" w:space="0"/>
              <w:bottom w:val="single" w:color="000000" w:sz="4" w:space="0"/>
              <w:right w:val="single" w:color="000000" w:sz="4" w:space="0"/>
            </w:tcBorders>
            <w:vAlign w:val="center"/>
          </w:tcPr>
          <w:p w14:paraId="2277C2FC">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广东省中医院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678009AC">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中医赋能重症康复：构建“暖心、精细、智慧”ICU——“八段锦序贯疗法”服务创新实践</w:t>
            </w:r>
          </w:p>
        </w:tc>
      </w:tr>
      <w:tr w14:paraId="074E7BC8">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38324E9D">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26</w:t>
            </w:r>
          </w:p>
        </w:tc>
        <w:tc>
          <w:tcPr>
            <w:tcW w:w="3067" w:type="dxa"/>
            <w:tcBorders>
              <w:top w:val="single" w:color="000000" w:sz="4" w:space="0"/>
              <w:left w:val="single" w:color="000000" w:sz="4" w:space="0"/>
              <w:bottom w:val="single" w:color="000000" w:sz="4" w:space="0"/>
              <w:right w:val="single" w:color="000000" w:sz="4" w:space="0"/>
            </w:tcBorders>
            <w:vAlign w:val="center"/>
          </w:tcPr>
          <w:p w14:paraId="7CFEB36D">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深圳市妇幼保健院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523646FF">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基于TQM为导向的全程管理模式在提高急诊孕产妇就医满意度中的实践与成效</w:t>
            </w:r>
          </w:p>
        </w:tc>
      </w:tr>
      <w:tr w14:paraId="39EE5D04">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68EF64A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27</w:t>
            </w:r>
          </w:p>
        </w:tc>
        <w:tc>
          <w:tcPr>
            <w:tcW w:w="3067" w:type="dxa"/>
            <w:tcBorders>
              <w:top w:val="single" w:color="000000" w:sz="4" w:space="0"/>
              <w:left w:val="single" w:color="000000" w:sz="4" w:space="0"/>
              <w:bottom w:val="single" w:color="000000" w:sz="4" w:space="0"/>
              <w:right w:val="single" w:color="000000" w:sz="4" w:space="0"/>
            </w:tcBorders>
            <w:vAlign w:val="center"/>
          </w:tcPr>
          <w:p w14:paraId="42F50899">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广西医科大学第一附属医院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4D57BCAF">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精益六西格玛法驱动，多措并举构建VTE精准防控管理新模式</w:t>
            </w:r>
          </w:p>
        </w:tc>
      </w:tr>
      <w:tr w14:paraId="445FC522">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08733B52">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28</w:t>
            </w:r>
          </w:p>
        </w:tc>
        <w:tc>
          <w:tcPr>
            <w:tcW w:w="3067" w:type="dxa"/>
            <w:tcBorders>
              <w:top w:val="single" w:color="000000" w:sz="4" w:space="0"/>
              <w:left w:val="single" w:color="000000" w:sz="4" w:space="0"/>
              <w:bottom w:val="single" w:color="000000" w:sz="4" w:space="0"/>
              <w:right w:val="single" w:color="000000" w:sz="4" w:space="0"/>
            </w:tcBorders>
            <w:vAlign w:val="center"/>
          </w:tcPr>
          <w:p w14:paraId="47B77C99">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重庆医科大学附属</w:t>
            </w:r>
          </w:p>
          <w:p w14:paraId="6533E22E">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大学城医院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1278EE6F">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“氧护零距离”Attending责任制在COPD患者全程管理中的温度与精度</w:t>
            </w:r>
          </w:p>
        </w:tc>
      </w:tr>
      <w:tr w14:paraId="47BE4C4C">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291A74A8">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29</w:t>
            </w:r>
          </w:p>
        </w:tc>
        <w:tc>
          <w:tcPr>
            <w:tcW w:w="3067" w:type="dxa"/>
            <w:tcBorders>
              <w:top w:val="single" w:color="000000" w:sz="4" w:space="0"/>
              <w:left w:val="single" w:color="000000" w:sz="4" w:space="0"/>
              <w:bottom w:val="single" w:color="000000" w:sz="4" w:space="0"/>
              <w:right w:val="single" w:color="000000" w:sz="4" w:space="0"/>
            </w:tcBorders>
            <w:vAlign w:val="center"/>
          </w:tcPr>
          <w:p w14:paraId="76FA198F">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成都市妇女儿童中心医院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73B37C8E">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告别冰冷病房：游戏化设计如何温暖患者住院时光？</w:t>
            </w:r>
          </w:p>
        </w:tc>
      </w:tr>
      <w:tr w14:paraId="01252BEB">
        <w:tblPrEx>
          <w:tblCellMar>
            <w:top w:w="0" w:type="dxa"/>
            <w:left w:w="108" w:type="dxa"/>
            <w:bottom w:w="0" w:type="dxa"/>
            <w:right w:w="108" w:type="dxa"/>
          </w:tblCellMar>
        </w:tblPrEx>
        <w:trPr>
          <w:trHeight w:val="283" w:hRule="atLeast"/>
        </w:trPr>
        <w:tc>
          <w:tcPr>
            <w:tcW w:w="692" w:type="dxa"/>
            <w:tcBorders>
              <w:top w:val="single" w:color="000000" w:sz="4" w:space="0"/>
              <w:left w:val="single" w:color="000000" w:sz="4" w:space="0"/>
              <w:bottom w:val="single" w:color="000000" w:sz="4" w:space="0"/>
              <w:right w:val="single" w:color="000000" w:sz="4" w:space="0"/>
            </w:tcBorders>
            <w:vAlign w:val="center"/>
          </w:tcPr>
          <w:p w14:paraId="6A81CB0F">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30</w:t>
            </w:r>
          </w:p>
        </w:tc>
        <w:tc>
          <w:tcPr>
            <w:tcW w:w="3067" w:type="dxa"/>
            <w:tcBorders>
              <w:top w:val="single" w:color="000000" w:sz="4" w:space="0"/>
              <w:left w:val="single" w:color="000000" w:sz="4" w:space="0"/>
              <w:bottom w:val="single" w:color="000000" w:sz="4" w:space="0"/>
              <w:right w:val="single" w:color="000000" w:sz="4" w:space="0"/>
            </w:tcBorders>
            <w:vAlign w:val="center"/>
          </w:tcPr>
          <w:p w14:paraId="1057FB48">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金堂县第一人民医院</w:t>
            </w:r>
          </w:p>
        </w:tc>
        <w:tc>
          <w:tcPr>
            <w:tcW w:w="4537" w:type="dxa"/>
            <w:tcBorders>
              <w:top w:val="single" w:color="000000" w:sz="4" w:space="0"/>
              <w:left w:val="single" w:color="000000" w:sz="4" w:space="0"/>
              <w:bottom w:val="single" w:color="000000" w:sz="4" w:space="0"/>
              <w:right w:val="single" w:color="000000" w:sz="4" w:space="0"/>
            </w:tcBorders>
            <w:vAlign w:val="center"/>
          </w:tcPr>
          <w:p w14:paraId="1A4FC429">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五中心协同赋能——基于患者旅程地图的一站式医疗服务体系创新实践</w:t>
            </w:r>
          </w:p>
        </w:tc>
      </w:tr>
    </w:tbl>
    <w:p w14:paraId="0A1293BE">
      <w:pPr>
        <w:spacing w:line="560" w:lineRule="exact"/>
        <w:ind w:firstLine="563" w:firstLineChars="176"/>
        <w:jc w:val="left"/>
        <w:rPr>
          <w:rFonts w:ascii="Times New Roman" w:hAnsi="Times New Roman" w:eastAsia="方正仿宋_GB2312" w:cs="Times New Roman"/>
          <w:sz w:val="32"/>
          <w:szCs w:val="32"/>
        </w:rPr>
      </w:pPr>
    </w:p>
    <w:p w14:paraId="05BA8A70">
      <w:pPr>
        <w:spacing w:line="560" w:lineRule="exact"/>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表4  儿童青少年精神卫生服务入库案例及典型案例（前10个为典型案例）</w:t>
      </w:r>
    </w:p>
    <w:tbl>
      <w:tblPr>
        <w:tblStyle w:val="15"/>
        <w:tblW w:w="0" w:type="auto"/>
        <w:tblInd w:w="0" w:type="dxa"/>
        <w:tblLayout w:type="autofit"/>
        <w:tblCellMar>
          <w:top w:w="0" w:type="dxa"/>
          <w:left w:w="108" w:type="dxa"/>
          <w:bottom w:w="0" w:type="dxa"/>
          <w:right w:w="108" w:type="dxa"/>
        </w:tblCellMar>
      </w:tblPr>
      <w:tblGrid>
        <w:gridCol w:w="702"/>
        <w:gridCol w:w="3162"/>
        <w:gridCol w:w="4658"/>
      </w:tblGrid>
      <w:tr w14:paraId="273A15BE">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605DA252">
            <w:pPr>
              <w:widowControl/>
              <w:spacing w:line="560" w:lineRule="exact"/>
              <w:jc w:val="center"/>
              <w:rPr>
                <w:rFonts w:ascii="Times New Roman" w:hAnsi="Times New Roman" w:eastAsia="方正仿宋_GB2312" w:cs="Times New Roman"/>
                <w:b/>
                <w:bCs/>
                <w:kern w:val="0"/>
                <w:sz w:val="24"/>
                <w:szCs w:val="24"/>
              </w:rPr>
            </w:pPr>
            <w:r>
              <w:rPr>
                <w:rFonts w:ascii="Times New Roman" w:hAnsi="Times New Roman" w:eastAsia="方正仿宋_GB2312" w:cs="Times New Roman"/>
                <w:b/>
                <w:bCs/>
                <w:kern w:val="0"/>
                <w:sz w:val="24"/>
                <w:szCs w:val="24"/>
              </w:rPr>
              <w:t>序号</w:t>
            </w:r>
          </w:p>
        </w:tc>
        <w:tc>
          <w:tcPr>
            <w:tcW w:w="3162" w:type="dxa"/>
            <w:tcBorders>
              <w:top w:val="single" w:color="000000" w:sz="4" w:space="0"/>
              <w:left w:val="single" w:color="000000" w:sz="4" w:space="0"/>
              <w:bottom w:val="single" w:color="000000" w:sz="4" w:space="0"/>
              <w:right w:val="single" w:color="000000" w:sz="4" w:space="0"/>
            </w:tcBorders>
            <w:vAlign w:val="center"/>
          </w:tcPr>
          <w:p w14:paraId="03290BC2">
            <w:pPr>
              <w:widowControl/>
              <w:spacing w:line="560" w:lineRule="exact"/>
              <w:jc w:val="center"/>
              <w:rPr>
                <w:rFonts w:ascii="Times New Roman" w:hAnsi="Times New Roman" w:eastAsia="方正仿宋_GB2312" w:cs="Times New Roman"/>
                <w:b/>
                <w:bCs/>
                <w:kern w:val="0"/>
                <w:sz w:val="24"/>
                <w:szCs w:val="24"/>
              </w:rPr>
            </w:pPr>
            <w:r>
              <w:rPr>
                <w:rFonts w:hint="eastAsia" w:ascii="Times New Roman" w:hAnsi="Times New Roman" w:eastAsia="方正仿宋_GB2312" w:cs="Times New Roman"/>
                <w:b/>
                <w:bCs/>
                <w:kern w:val="0"/>
                <w:sz w:val="24"/>
                <w:szCs w:val="24"/>
              </w:rPr>
              <w:t>单位名称</w:t>
            </w:r>
          </w:p>
        </w:tc>
        <w:tc>
          <w:tcPr>
            <w:tcW w:w="4658" w:type="dxa"/>
            <w:tcBorders>
              <w:top w:val="single" w:color="000000" w:sz="4" w:space="0"/>
              <w:left w:val="single" w:color="000000" w:sz="4" w:space="0"/>
              <w:bottom w:val="single" w:color="000000" w:sz="4" w:space="0"/>
              <w:right w:val="single" w:color="000000" w:sz="4" w:space="0"/>
            </w:tcBorders>
            <w:vAlign w:val="center"/>
          </w:tcPr>
          <w:p w14:paraId="58B4B2BE">
            <w:pPr>
              <w:widowControl/>
              <w:spacing w:line="560" w:lineRule="exact"/>
              <w:jc w:val="center"/>
              <w:rPr>
                <w:rFonts w:ascii="Times New Roman" w:hAnsi="Times New Roman" w:eastAsia="方正仿宋_GB2312" w:cs="Times New Roman"/>
                <w:b/>
                <w:bCs/>
                <w:kern w:val="0"/>
                <w:sz w:val="24"/>
                <w:szCs w:val="24"/>
              </w:rPr>
            </w:pPr>
            <w:r>
              <w:rPr>
                <w:rFonts w:ascii="Times New Roman" w:hAnsi="Times New Roman" w:eastAsia="方正仿宋_GB2312" w:cs="Times New Roman"/>
                <w:b/>
                <w:bCs/>
                <w:kern w:val="0"/>
                <w:sz w:val="24"/>
                <w:szCs w:val="24"/>
              </w:rPr>
              <w:t>案例名称</w:t>
            </w:r>
          </w:p>
        </w:tc>
      </w:tr>
      <w:tr w14:paraId="167744B2">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A60E805">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1</w:t>
            </w:r>
          </w:p>
        </w:tc>
        <w:tc>
          <w:tcPr>
            <w:tcW w:w="316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2B20B63">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首都医科大学附属</w:t>
            </w:r>
          </w:p>
          <w:p w14:paraId="336BD3AB">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北京安定医院</w:t>
            </w:r>
          </w:p>
        </w:tc>
        <w:tc>
          <w:tcPr>
            <w:tcW w:w="46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AA426F4">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以情绪问题为线索的青少年心理健康筛查与早期干预：融合神经发育多样性评估的探索实践</w:t>
            </w:r>
          </w:p>
        </w:tc>
      </w:tr>
      <w:tr w14:paraId="7CAC0942">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8932346">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2</w:t>
            </w:r>
          </w:p>
        </w:tc>
        <w:tc>
          <w:tcPr>
            <w:tcW w:w="316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FBD20A0">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大连市妇女儿童医疗中心（集团）</w:t>
            </w:r>
          </w:p>
        </w:tc>
        <w:tc>
          <w:tcPr>
            <w:tcW w:w="46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5997F0D">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大连市妇女儿童医疗中心（集团）构建连续性宽领域儿童心理健康服务体系的实践与创新</w:t>
            </w:r>
          </w:p>
        </w:tc>
      </w:tr>
      <w:tr w14:paraId="1FDFACAA">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EEC2C9F">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3</w:t>
            </w:r>
          </w:p>
        </w:tc>
        <w:tc>
          <w:tcPr>
            <w:tcW w:w="316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578D581">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吉林省神经精神病医院</w:t>
            </w:r>
          </w:p>
        </w:tc>
        <w:tc>
          <w:tcPr>
            <w:tcW w:w="46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7A3BEE8">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“四维联动·同心护心”家校社医协同守护青少年心理健康</w:t>
            </w:r>
          </w:p>
        </w:tc>
      </w:tr>
      <w:tr w14:paraId="0FF1AD13">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2EFBC30">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4</w:t>
            </w:r>
          </w:p>
        </w:tc>
        <w:tc>
          <w:tcPr>
            <w:tcW w:w="316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21373C0">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上海市精神卫生中心</w:t>
            </w:r>
          </w:p>
        </w:tc>
        <w:tc>
          <w:tcPr>
            <w:tcW w:w="46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F4C5F52">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青少年情绪障碍伴自伤（杀）患者创新干预与管理模式——分级整合式干预体系的构建与实践</w:t>
            </w:r>
          </w:p>
        </w:tc>
      </w:tr>
      <w:tr w14:paraId="555078DF">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589750A">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5</w:t>
            </w:r>
          </w:p>
        </w:tc>
        <w:tc>
          <w:tcPr>
            <w:tcW w:w="316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55BD0E2">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上海市静安区精神卫生中心</w:t>
            </w:r>
          </w:p>
        </w:tc>
        <w:tc>
          <w:tcPr>
            <w:tcW w:w="46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E69362E">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构建“医-教-心”深度融合的多学科诊疗（MDT）门诊服务模式</w:t>
            </w:r>
          </w:p>
        </w:tc>
      </w:tr>
      <w:tr w14:paraId="7916EA7E">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B39EE16">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6</w:t>
            </w:r>
          </w:p>
        </w:tc>
        <w:tc>
          <w:tcPr>
            <w:tcW w:w="316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86F8B1F">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温州康宁医院</w:t>
            </w:r>
          </w:p>
        </w:tc>
        <w:tc>
          <w:tcPr>
            <w:tcW w:w="46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A3908E3">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基于医教协同的中小学心理健康服务实践案例——心理副校长医教协同模式</w:t>
            </w:r>
          </w:p>
        </w:tc>
      </w:tr>
      <w:tr w14:paraId="5CCDD7C5">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F2ED1B1">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7</w:t>
            </w:r>
          </w:p>
        </w:tc>
        <w:tc>
          <w:tcPr>
            <w:tcW w:w="316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22F5F1F">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中南大学湘雅医院</w:t>
            </w:r>
          </w:p>
        </w:tc>
        <w:tc>
          <w:tcPr>
            <w:tcW w:w="46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E6110CA">
            <w:pPr>
              <w:widowControl/>
              <w:spacing w:line="560" w:lineRule="exact"/>
              <w:jc w:val="center"/>
              <w:textAlignment w:val="center"/>
              <w:rPr>
                <w:rFonts w:ascii="Times New Roman" w:hAnsi="Times New Roman" w:eastAsia="方正仿宋_GB2312" w:cs="Times New Roman"/>
                <w:b/>
                <w:bCs/>
                <w:color w:val="000000"/>
                <w:sz w:val="24"/>
                <w:szCs w:val="24"/>
              </w:rPr>
            </w:pPr>
            <w:r>
              <w:rPr>
                <w:rFonts w:hint="eastAsia" w:ascii="Times New Roman" w:hAnsi="Times New Roman" w:eastAsia="方正仿宋_GB2312" w:cs="Times New Roman"/>
                <w:color w:val="000000"/>
                <w:kern w:val="0"/>
                <w:sz w:val="24"/>
                <w:szCs w:val="24"/>
                <w:lang w:bidi="ar"/>
              </w:rPr>
              <w:t>H-SAP实践案例：打造医院主导的青少年心理健康全流程支持体系</w:t>
            </w:r>
          </w:p>
        </w:tc>
      </w:tr>
      <w:tr w14:paraId="10668687">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FDB77DB">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8</w:t>
            </w:r>
          </w:p>
        </w:tc>
        <w:tc>
          <w:tcPr>
            <w:tcW w:w="316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191FDDB">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长沙市尚上心理科普</w:t>
            </w:r>
          </w:p>
          <w:p w14:paraId="58C4603F">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公益服务中心</w:t>
            </w:r>
          </w:p>
        </w:tc>
        <w:tc>
          <w:tcPr>
            <w:tcW w:w="46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0AD38BE">
            <w:pPr>
              <w:widowControl/>
              <w:spacing w:line="560" w:lineRule="exact"/>
              <w:jc w:val="center"/>
              <w:textAlignment w:val="center"/>
              <w:rPr>
                <w:rFonts w:ascii="Times New Roman" w:hAnsi="Times New Roman" w:eastAsia="方正仿宋_GB2312" w:cs="Times New Roman"/>
                <w:b/>
                <w:bCs/>
                <w:color w:val="000000"/>
                <w:sz w:val="24"/>
                <w:szCs w:val="24"/>
              </w:rPr>
            </w:pPr>
            <w:r>
              <w:rPr>
                <w:rFonts w:hint="eastAsia" w:ascii="Times New Roman" w:hAnsi="Times New Roman" w:eastAsia="方正仿宋_GB2312" w:cs="Times New Roman"/>
                <w:color w:val="000000"/>
                <w:kern w:val="0"/>
                <w:sz w:val="24"/>
                <w:szCs w:val="24"/>
                <w:lang w:bidi="ar"/>
              </w:rPr>
              <w:t>从危机应对到系统预防：构建校园心理健康促进与危机干预体系——长沙市某中学服务实践</w:t>
            </w:r>
          </w:p>
        </w:tc>
      </w:tr>
      <w:tr w14:paraId="6583C071">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84390AE">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9</w:t>
            </w:r>
          </w:p>
        </w:tc>
        <w:tc>
          <w:tcPr>
            <w:tcW w:w="316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3124BEC">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东莞市第七人民医院，清华大学万科公共卫生与健康学院</w:t>
            </w:r>
          </w:p>
        </w:tc>
        <w:tc>
          <w:tcPr>
            <w:tcW w:w="46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FF783AF">
            <w:pPr>
              <w:widowControl/>
              <w:spacing w:line="560" w:lineRule="exact"/>
              <w:jc w:val="center"/>
              <w:textAlignment w:val="center"/>
              <w:rPr>
                <w:rFonts w:ascii="Times New Roman" w:hAnsi="Times New Roman" w:eastAsia="方正仿宋_GB2312" w:cs="Times New Roman"/>
                <w:b/>
                <w:bCs/>
                <w:color w:val="000000"/>
                <w:sz w:val="24"/>
                <w:szCs w:val="24"/>
              </w:rPr>
            </w:pPr>
            <w:r>
              <w:rPr>
                <w:rFonts w:hint="eastAsia" w:ascii="Times New Roman" w:hAnsi="Times New Roman" w:eastAsia="方正仿宋_GB2312" w:cs="Times New Roman"/>
                <w:color w:val="000000"/>
                <w:kern w:val="0"/>
                <w:sz w:val="24"/>
                <w:szCs w:val="24"/>
                <w:lang w:bidi="ar"/>
              </w:rPr>
              <w:t>四维聚力、护航莞心：“东莞青少年心理健康干预实践探索”</w:t>
            </w:r>
          </w:p>
        </w:tc>
      </w:tr>
      <w:tr w14:paraId="095A6BBA">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A7A9029">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b/>
                <w:bCs/>
                <w:color w:val="000000"/>
                <w:kern w:val="0"/>
                <w:sz w:val="24"/>
                <w:szCs w:val="24"/>
                <w:lang w:bidi="ar"/>
              </w:rPr>
              <w:t>10</w:t>
            </w:r>
          </w:p>
        </w:tc>
        <w:tc>
          <w:tcPr>
            <w:tcW w:w="316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AF937F5">
            <w:pPr>
              <w:widowControl/>
              <w:spacing w:line="560" w:lineRule="exact"/>
              <w:jc w:val="center"/>
              <w:textAlignment w:val="center"/>
              <w:rPr>
                <w:rFonts w:ascii="Times New Roman" w:hAnsi="Times New Roman" w:eastAsia="方正仿宋_GB2312" w:cs="Times New Roman"/>
                <w:b/>
                <w:bCs/>
                <w:color w:val="000000"/>
                <w:sz w:val="24"/>
                <w:szCs w:val="24"/>
              </w:rPr>
            </w:pPr>
            <w:r>
              <w:rPr>
                <w:rFonts w:ascii="Times New Roman" w:hAnsi="Times New Roman" w:eastAsia="方正仿宋_GB2312" w:cs="Times New Roman"/>
                <w:color w:val="000000"/>
                <w:kern w:val="0"/>
                <w:sz w:val="24"/>
                <w:szCs w:val="24"/>
                <w:lang w:bidi="ar"/>
              </w:rPr>
              <w:t>铜仁市第三人民医院</w:t>
            </w:r>
          </w:p>
        </w:tc>
        <w:tc>
          <w:tcPr>
            <w:tcW w:w="46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5E47B48">
            <w:pPr>
              <w:widowControl/>
              <w:spacing w:line="560" w:lineRule="exact"/>
              <w:jc w:val="center"/>
              <w:textAlignment w:val="center"/>
              <w:rPr>
                <w:rFonts w:ascii="Times New Roman" w:hAnsi="Times New Roman" w:eastAsia="方正仿宋_GB2312" w:cs="Times New Roman"/>
                <w:b/>
                <w:bCs/>
                <w:color w:val="000000"/>
                <w:sz w:val="24"/>
                <w:szCs w:val="24"/>
              </w:rPr>
            </w:pPr>
            <w:r>
              <w:rPr>
                <w:rFonts w:hint="eastAsia" w:ascii="Times New Roman" w:hAnsi="Times New Roman" w:eastAsia="方正仿宋_GB2312" w:cs="Times New Roman"/>
                <w:color w:val="000000"/>
                <w:kern w:val="0"/>
                <w:sz w:val="24"/>
                <w:szCs w:val="24"/>
                <w:lang w:bidi="ar"/>
              </w:rPr>
              <w:t>经济欠发达、多民族聚集山区儿童青少年精神卫生服务的铜仁模式：社会宣教+校园守护+民族特色+精准救治</w:t>
            </w:r>
          </w:p>
        </w:tc>
      </w:tr>
      <w:tr w14:paraId="6D2F2998">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6CE367A1">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11</w:t>
            </w:r>
          </w:p>
        </w:tc>
        <w:tc>
          <w:tcPr>
            <w:tcW w:w="3162" w:type="dxa"/>
            <w:tcBorders>
              <w:top w:val="single" w:color="000000" w:sz="4" w:space="0"/>
              <w:left w:val="single" w:color="000000" w:sz="4" w:space="0"/>
              <w:bottom w:val="single" w:color="000000" w:sz="4" w:space="0"/>
              <w:right w:val="single" w:color="000000" w:sz="4" w:space="0"/>
            </w:tcBorders>
            <w:vAlign w:val="center"/>
          </w:tcPr>
          <w:p w14:paraId="6B0B7A01">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北京回龙观医院</w:t>
            </w:r>
          </w:p>
        </w:tc>
        <w:tc>
          <w:tcPr>
            <w:tcW w:w="4658" w:type="dxa"/>
            <w:tcBorders>
              <w:top w:val="single" w:color="000000" w:sz="4" w:space="0"/>
              <w:left w:val="single" w:color="000000" w:sz="4" w:space="0"/>
              <w:bottom w:val="single" w:color="000000" w:sz="4" w:space="0"/>
              <w:right w:val="single" w:color="000000" w:sz="4" w:space="0"/>
            </w:tcBorders>
            <w:vAlign w:val="center"/>
          </w:tcPr>
          <w:p w14:paraId="32547592">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“青春心翼”：搭建医校桥梁，提升青少年心理健康素养</w:t>
            </w:r>
          </w:p>
        </w:tc>
      </w:tr>
      <w:tr w14:paraId="54DB4622">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455B97F7">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12</w:t>
            </w:r>
          </w:p>
        </w:tc>
        <w:tc>
          <w:tcPr>
            <w:tcW w:w="3162" w:type="dxa"/>
            <w:tcBorders>
              <w:top w:val="single" w:color="000000" w:sz="4" w:space="0"/>
              <w:left w:val="single" w:color="000000" w:sz="4" w:space="0"/>
              <w:bottom w:val="single" w:color="000000" w:sz="4" w:space="0"/>
              <w:right w:val="single" w:color="000000" w:sz="4" w:space="0"/>
            </w:tcBorders>
            <w:vAlign w:val="center"/>
          </w:tcPr>
          <w:p w14:paraId="65E1C05C">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河北省精神卫生中心</w:t>
            </w:r>
          </w:p>
        </w:tc>
        <w:tc>
          <w:tcPr>
            <w:tcW w:w="4658" w:type="dxa"/>
            <w:tcBorders>
              <w:top w:val="single" w:color="000000" w:sz="4" w:space="0"/>
              <w:left w:val="single" w:color="000000" w:sz="4" w:space="0"/>
              <w:bottom w:val="single" w:color="000000" w:sz="4" w:space="0"/>
              <w:right w:val="single" w:color="000000" w:sz="4" w:space="0"/>
            </w:tcBorders>
            <w:vAlign w:val="center"/>
          </w:tcPr>
          <w:p w14:paraId="209D7D43">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“家-校-医-社”结合模式共建儿童青少年心理健康服务体系</w:t>
            </w:r>
          </w:p>
        </w:tc>
      </w:tr>
      <w:tr w14:paraId="750E0946">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7B1E7B89">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13</w:t>
            </w:r>
          </w:p>
        </w:tc>
        <w:tc>
          <w:tcPr>
            <w:tcW w:w="3162" w:type="dxa"/>
            <w:tcBorders>
              <w:top w:val="single" w:color="000000" w:sz="4" w:space="0"/>
              <w:left w:val="single" w:color="000000" w:sz="4" w:space="0"/>
              <w:bottom w:val="single" w:color="000000" w:sz="4" w:space="0"/>
              <w:right w:val="single" w:color="000000" w:sz="4" w:space="0"/>
            </w:tcBorders>
            <w:vAlign w:val="center"/>
          </w:tcPr>
          <w:p w14:paraId="5B763A44">
            <w:pPr>
              <w:widowControl/>
              <w:spacing w:line="560" w:lineRule="exact"/>
              <w:jc w:val="center"/>
              <w:textAlignment w:val="center"/>
              <w:rPr>
                <w:rFonts w:ascii="Times New Roman" w:hAnsi="Times New Roman" w:eastAsia="方正仿宋_GB2312" w:cs="Times New Roman"/>
                <w:color w:val="000000"/>
                <w:kern w:val="0"/>
                <w:sz w:val="24"/>
                <w:szCs w:val="24"/>
                <w:lang w:bidi="ar"/>
              </w:rPr>
            </w:pPr>
            <w:r>
              <w:rPr>
                <w:rFonts w:ascii="Times New Roman" w:hAnsi="Times New Roman" w:eastAsia="方正仿宋_GB2312" w:cs="Times New Roman"/>
                <w:color w:val="000000"/>
                <w:kern w:val="0"/>
                <w:sz w:val="24"/>
                <w:szCs w:val="24"/>
                <w:lang w:bidi="ar"/>
              </w:rPr>
              <w:t>山西白求恩医院同济山西</w:t>
            </w:r>
          </w:p>
          <w:p w14:paraId="61A63A83">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医院</w:t>
            </w:r>
          </w:p>
        </w:tc>
        <w:tc>
          <w:tcPr>
            <w:tcW w:w="4658" w:type="dxa"/>
            <w:tcBorders>
              <w:top w:val="single" w:color="000000" w:sz="4" w:space="0"/>
              <w:left w:val="single" w:color="000000" w:sz="4" w:space="0"/>
              <w:bottom w:val="single" w:color="000000" w:sz="4" w:space="0"/>
              <w:right w:val="single" w:color="000000" w:sz="4" w:space="0"/>
            </w:tcBorders>
            <w:vAlign w:val="center"/>
          </w:tcPr>
          <w:p w14:paraId="411F9E70">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以专科护士为主导的赋能教育模式在预防青少年患者住院期间自伤的应用研究</w:t>
            </w:r>
          </w:p>
        </w:tc>
      </w:tr>
      <w:tr w14:paraId="14DFFF9B">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3686B36C">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14</w:t>
            </w:r>
          </w:p>
        </w:tc>
        <w:tc>
          <w:tcPr>
            <w:tcW w:w="3162" w:type="dxa"/>
            <w:tcBorders>
              <w:top w:val="single" w:color="000000" w:sz="4" w:space="0"/>
              <w:left w:val="single" w:color="000000" w:sz="4" w:space="0"/>
              <w:bottom w:val="single" w:color="000000" w:sz="4" w:space="0"/>
              <w:right w:val="single" w:color="000000" w:sz="4" w:space="0"/>
            </w:tcBorders>
            <w:vAlign w:val="center"/>
          </w:tcPr>
          <w:p w14:paraId="689E0CC6">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同济大学附属精神卫生中心（上海市浦东新区精神卫生中心）</w:t>
            </w:r>
          </w:p>
        </w:tc>
        <w:tc>
          <w:tcPr>
            <w:tcW w:w="4658" w:type="dxa"/>
            <w:tcBorders>
              <w:top w:val="single" w:color="000000" w:sz="4" w:space="0"/>
              <w:left w:val="single" w:color="000000" w:sz="4" w:space="0"/>
              <w:bottom w:val="single" w:color="000000" w:sz="4" w:space="0"/>
              <w:right w:val="single" w:color="000000" w:sz="4" w:space="0"/>
            </w:tcBorders>
            <w:vAlign w:val="center"/>
          </w:tcPr>
          <w:p w14:paraId="125D004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声音的力量：开放对话模式在儿少心理门诊及病房的应用、推广及研究</w:t>
            </w:r>
          </w:p>
        </w:tc>
      </w:tr>
      <w:tr w14:paraId="26A2E32D">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705D9B0C">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15</w:t>
            </w:r>
          </w:p>
        </w:tc>
        <w:tc>
          <w:tcPr>
            <w:tcW w:w="3162" w:type="dxa"/>
            <w:tcBorders>
              <w:top w:val="single" w:color="000000" w:sz="4" w:space="0"/>
              <w:left w:val="single" w:color="000000" w:sz="4" w:space="0"/>
              <w:bottom w:val="single" w:color="000000" w:sz="4" w:space="0"/>
              <w:right w:val="single" w:color="000000" w:sz="4" w:space="0"/>
            </w:tcBorders>
            <w:vAlign w:val="center"/>
          </w:tcPr>
          <w:p w14:paraId="52120EF9">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昆山市妇幼保健院</w:t>
            </w:r>
          </w:p>
        </w:tc>
        <w:tc>
          <w:tcPr>
            <w:tcW w:w="4658" w:type="dxa"/>
            <w:tcBorders>
              <w:top w:val="single" w:color="000000" w:sz="4" w:space="0"/>
              <w:left w:val="single" w:color="000000" w:sz="4" w:space="0"/>
              <w:bottom w:val="single" w:color="000000" w:sz="4" w:space="0"/>
              <w:right w:val="single" w:color="000000" w:sz="4" w:space="0"/>
            </w:tcBorders>
            <w:vAlign w:val="center"/>
          </w:tcPr>
          <w:p w14:paraId="19D54ACA">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针对校园欺凌的学校系统解决方案——以五年级个案为例</w:t>
            </w:r>
          </w:p>
        </w:tc>
      </w:tr>
      <w:tr w14:paraId="7A94E243">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51F20D3D">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16</w:t>
            </w:r>
          </w:p>
        </w:tc>
        <w:tc>
          <w:tcPr>
            <w:tcW w:w="3162" w:type="dxa"/>
            <w:tcBorders>
              <w:top w:val="single" w:color="000000" w:sz="4" w:space="0"/>
              <w:left w:val="single" w:color="000000" w:sz="4" w:space="0"/>
              <w:bottom w:val="single" w:color="000000" w:sz="4" w:space="0"/>
              <w:right w:val="single" w:color="000000" w:sz="4" w:space="0"/>
            </w:tcBorders>
            <w:vAlign w:val="center"/>
          </w:tcPr>
          <w:p w14:paraId="4DF2B979">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绿汀小屋（杭州绿汀健康咨询服务有限公司）</w:t>
            </w:r>
          </w:p>
        </w:tc>
        <w:tc>
          <w:tcPr>
            <w:tcW w:w="4658" w:type="dxa"/>
            <w:tcBorders>
              <w:top w:val="single" w:color="000000" w:sz="4" w:space="0"/>
              <w:left w:val="single" w:color="000000" w:sz="4" w:space="0"/>
              <w:bottom w:val="single" w:color="000000" w:sz="4" w:space="0"/>
              <w:right w:val="single" w:color="000000" w:sz="4" w:space="0"/>
            </w:tcBorders>
            <w:vAlign w:val="center"/>
          </w:tcPr>
          <w:p w14:paraId="73C22867">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“四季小屋”休学青少年心理康复项目</w:t>
            </w:r>
          </w:p>
        </w:tc>
      </w:tr>
      <w:tr w14:paraId="62C2B6A3">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3CB92571">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17</w:t>
            </w:r>
          </w:p>
        </w:tc>
        <w:tc>
          <w:tcPr>
            <w:tcW w:w="3162" w:type="dxa"/>
            <w:tcBorders>
              <w:top w:val="single" w:color="000000" w:sz="4" w:space="0"/>
              <w:left w:val="single" w:color="000000" w:sz="4" w:space="0"/>
              <w:bottom w:val="single" w:color="000000" w:sz="4" w:space="0"/>
              <w:right w:val="single" w:color="000000" w:sz="4" w:space="0"/>
            </w:tcBorders>
            <w:vAlign w:val="center"/>
          </w:tcPr>
          <w:p w14:paraId="25DE38B1">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温州医科大学</w:t>
            </w:r>
          </w:p>
        </w:tc>
        <w:tc>
          <w:tcPr>
            <w:tcW w:w="4658" w:type="dxa"/>
            <w:tcBorders>
              <w:top w:val="single" w:color="000000" w:sz="4" w:space="0"/>
              <w:left w:val="single" w:color="000000" w:sz="4" w:space="0"/>
              <w:bottom w:val="single" w:color="000000" w:sz="4" w:space="0"/>
              <w:right w:val="single" w:color="000000" w:sz="4" w:space="0"/>
            </w:tcBorders>
            <w:vAlign w:val="center"/>
          </w:tcPr>
          <w:p w14:paraId="5931B391">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智心解图——基于房树人的AI智能化心理健康评估</w:t>
            </w:r>
          </w:p>
        </w:tc>
      </w:tr>
      <w:tr w14:paraId="7FB7ED09">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62E579CF">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18</w:t>
            </w:r>
          </w:p>
        </w:tc>
        <w:tc>
          <w:tcPr>
            <w:tcW w:w="3162" w:type="dxa"/>
            <w:tcBorders>
              <w:top w:val="single" w:color="000000" w:sz="4" w:space="0"/>
              <w:left w:val="single" w:color="000000" w:sz="4" w:space="0"/>
              <w:bottom w:val="single" w:color="000000" w:sz="4" w:space="0"/>
              <w:right w:val="single" w:color="000000" w:sz="4" w:space="0"/>
            </w:tcBorders>
            <w:vAlign w:val="center"/>
          </w:tcPr>
          <w:p w14:paraId="187ED7F0">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合肥市第四人民医院</w:t>
            </w:r>
          </w:p>
        </w:tc>
        <w:tc>
          <w:tcPr>
            <w:tcW w:w="4658" w:type="dxa"/>
            <w:tcBorders>
              <w:top w:val="single" w:color="000000" w:sz="4" w:space="0"/>
              <w:left w:val="single" w:color="000000" w:sz="4" w:space="0"/>
              <w:bottom w:val="single" w:color="000000" w:sz="4" w:space="0"/>
              <w:right w:val="single" w:color="000000" w:sz="4" w:space="0"/>
            </w:tcBorders>
            <w:vAlign w:val="center"/>
          </w:tcPr>
          <w:p w14:paraId="552ECE94">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儿少精神科开放病房住院患者非自杀性自伤行为的创新心理干预与管理</w:t>
            </w:r>
          </w:p>
        </w:tc>
      </w:tr>
      <w:tr w14:paraId="3DE6E567">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4E0D7A57">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19</w:t>
            </w:r>
          </w:p>
        </w:tc>
        <w:tc>
          <w:tcPr>
            <w:tcW w:w="3162" w:type="dxa"/>
            <w:tcBorders>
              <w:top w:val="single" w:color="000000" w:sz="4" w:space="0"/>
              <w:left w:val="single" w:color="000000" w:sz="4" w:space="0"/>
              <w:bottom w:val="single" w:color="000000" w:sz="4" w:space="0"/>
              <w:right w:val="single" w:color="000000" w:sz="4" w:space="0"/>
            </w:tcBorders>
            <w:vAlign w:val="center"/>
          </w:tcPr>
          <w:p w14:paraId="761B300C">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山东省精神卫生中心</w:t>
            </w:r>
          </w:p>
        </w:tc>
        <w:tc>
          <w:tcPr>
            <w:tcW w:w="4658" w:type="dxa"/>
            <w:tcBorders>
              <w:top w:val="single" w:color="000000" w:sz="4" w:space="0"/>
              <w:left w:val="single" w:color="000000" w:sz="4" w:space="0"/>
              <w:bottom w:val="single" w:color="000000" w:sz="4" w:space="0"/>
              <w:right w:val="single" w:color="000000" w:sz="4" w:space="0"/>
            </w:tcBorders>
            <w:vAlign w:val="center"/>
          </w:tcPr>
          <w:p w14:paraId="0C0F3167">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数字化正念干预技术在儿童青少年精神心理诊疗中的应用</w:t>
            </w:r>
          </w:p>
        </w:tc>
      </w:tr>
      <w:tr w14:paraId="5B8D83FE">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5DFB87F8">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20</w:t>
            </w:r>
          </w:p>
        </w:tc>
        <w:tc>
          <w:tcPr>
            <w:tcW w:w="3162" w:type="dxa"/>
            <w:tcBorders>
              <w:top w:val="single" w:color="000000" w:sz="4" w:space="0"/>
              <w:left w:val="single" w:color="000000" w:sz="4" w:space="0"/>
              <w:bottom w:val="single" w:color="000000" w:sz="4" w:space="0"/>
              <w:right w:val="single" w:color="000000" w:sz="4" w:space="0"/>
            </w:tcBorders>
            <w:vAlign w:val="center"/>
          </w:tcPr>
          <w:p w14:paraId="159C0FFC">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武汉市精神卫生中心</w:t>
            </w:r>
          </w:p>
        </w:tc>
        <w:tc>
          <w:tcPr>
            <w:tcW w:w="4658" w:type="dxa"/>
            <w:tcBorders>
              <w:top w:val="single" w:color="000000" w:sz="4" w:space="0"/>
              <w:left w:val="single" w:color="000000" w:sz="4" w:space="0"/>
              <w:bottom w:val="single" w:color="000000" w:sz="4" w:space="0"/>
              <w:right w:val="single" w:color="000000" w:sz="4" w:space="0"/>
            </w:tcBorders>
            <w:vAlign w:val="center"/>
          </w:tcPr>
          <w:p w14:paraId="1F1DF6B0">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“灯塔计划”：基于“医-教-家-社”四位一体协同的青少年NSSI全链条闭环管理模式</w:t>
            </w:r>
          </w:p>
        </w:tc>
      </w:tr>
      <w:tr w14:paraId="05802FC0">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5F0DA11B">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21</w:t>
            </w:r>
          </w:p>
        </w:tc>
        <w:tc>
          <w:tcPr>
            <w:tcW w:w="3162" w:type="dxa"/>
            <w:tcBorders>
              <w:top w:val="single" w:color="000000" w:sz="4" w:space="0"/>
              <w:left w:val="single" w:color="000000" w:sz="4" w:space="0"/>
              <w:bottom w:val="single" w:color="000000" w:sz="4" w:space="0"/>
              <w:right w:val="single" w:color="000000" w:sz="4" w:space="0"/>
            </w:tcBorders>
            <w:vAlign w:val="center"/>
          </w:tcPr>
          <w:p w14:paraId="28EA6FFD">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广州医科大学附属脑科医院</w:t>
            </w:r>
          </w:p>
        </w:tc>
        <w:tc>
          <w:tcPr>
            <w:tcW w:w="4658" w:type="dxa"/>
            <w:tcBorders>
              <w:top w:val="single" w:color="000000" w:sz="4" w:space="0"/>
              <w:left w:val="single" w:color="000000" w:sz="4" w:space="0"/>
              <w:bottom w:val="single" w:color="000000" w:sz="4" w:space="0"/>
              <w:right w:val="single" w:color="000000" w:sz="4" w:space="0"/>
            </w:tcBorders>
            <w:vAlign w:val="center"/>
          </w:tcPr>
          <w:p w14:paraId="44D6F4F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儿童青少年综合心理评估以及整合心理干预模式</w:t>
            </w:r>
          </w:p>
        </w:tc>
      </w:tr>
      <w:tr w14:paraId="378925F3">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21B49CF0">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22</w:t>
            </w:r>
          </w:p>
        </w:tc>
        <w:tc>
          <w:tcPr>
            <w:tcW w:w="3162" w:type="dxa"/>
            <w:tcBorders>
              <w:top w:val="single" w:color="000000" w:sz="4" w:space="0"/>
              <w:left w:val="single" w:color="000000" w:sz="4" w:space="0"/>
              <w:bottom w:val="single" w:color="000000" w:sz="4" w:space="0"/>
              <w:right w:val="single" w:color="000000" w:sz="4" w:space="0"/>
            </w:tcBorders>
            <w:vAlign w:val="center"/>
          </w:tcPr>
          <w:p w14:paraId="28F561E7">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深圳康宁医院</w:t>
            </w:r>
          </w:p>
        </w:tc>
        <w:tc>
          <w:tcPr>
            <w:tcW w:w="4658" w:type="dxa"/>
            <w:tcBorders>
              <w:top w:val="single" w:color="000000" w:sz="4" w:space="0"/>
              <w:left w:val="single" w:color="000000" w:sz="4" w:space="0"/>
              <w:bottom w:val="single" w:color="000000" w:sz="4" w:space="0"/>
              <w:right w:val="single" w:color="000000" w:sz="4" w:space="0"/>
            </w:tcBorders>
            <w:vAlign w:val="center"/>
          </w:tcPr>
          <w:p w14:paraId="68B9B607">
            <w:pPr>
              <w:widowControl/>
              <w:spacing w:line="560" w:lineRule="exact"/>
              <w:jc w:val="center"/>
              <w:textAlignment w:val="center"/>
              <w:rPr>
                <w:rFonts w:ascii="Times New Roman" w:hAnsi="Times New Roman" w:eastAsia="方正仿宋_GB2312" w:cs="Times New Roman"/>
                <w:color w:val="000000"/>
                <w:sz w:val="24"/>
                <w:szCs w:val="24"/>
              </w:rPr>
            </w:pPr>
            <w:r>
              <w:rPr>
                <w:rFonts w:hint="eastAsia" w:ascii="Times New Roman" w:hAnsi="Times New Roman" w:eastAsia="方正仿宋_GB2312" w:cs="Times New Roman"/>
                <w:color w:val="000000"/>
                <w:kern w:val="0"/>
                <w:sz w:val="24"/>
                <w:szCs w:val="24"/>
                <w:lang w:bidi="ar"/>
              </w:rPr>
              <w:t>深圳市康宁医院儿少精神科主导深圳市医校合作共建学生心理健康服务体系</w:t>
            </w:r>
          </w:p>
        </w:tc>
      </w:tr>
      <w:tr w14:paraId="1EAD3605">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2381BB56">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23</w:t>
            </w:r>
          </w:p>
        </w:tc>
        <w:tc>
          <w:tcPr>
            <w:tcW w:w="3162" w:type="dxa"/>
            <w:tcBorders>
              <w:top w:val="single" w:color="000000" w:sz="4" w:space="0"/>
              <w:left w:val="single" w:color="000000" w:sz="4" w:space="0"/>
              <w:bottom w:val="single" w:color="000000" w:sz="4" w:space="0"/>
              <w:right w:val="single" w:color="000000" w:sz="4" w:space="0"/>
            </w:tcBorders>
            <w:vAlign w:val="center"/>
          </w:tcPr>
          <w:p w14:paraId="42FCA6D6">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重庆市精神卫生中心</w:t>
            </w:r>
          </w:p>
        </w:tc>
        <w:tc>
          <w:tcPr>
            <w:tcW w:w="4658" w:type="dxa"/>
            <w:tcBorders>
              <w:top w:val="single" w:color="000000" w:sz="4" w:space="0"/>
              <w:left w:val="single" w:color="000000" w:sz="4" w:space="0"/>
              <w:bottom w:val="single" w:color="000000" w:sz="4" w:space="0"/>
              <w:right w:val="single" w:color="000000" w:sz="4" w:space="0"/>
            </w:tcBorders>
            <w:vAlign w:val="center"/>
          </w:tcPr>
          <w:p w14:paraId="71993C5A">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“云端护心·科普先行”——重庆市精神卫生中心儿童青少年科依托华龙网平台开展儿童青少年精神卫生科普教育的实践与成效</w:t>
            </w:r>
          </w:p>
        </w:tc>
      </w:tr>
      <w:tr w14:paraId="00DF6B6F">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75FE11E3">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24</w:t>
            </w:r>
          </w:p>
        </w:tc>
        <w:tc>
          <w:tcPr>
            <w:tcW w:w="3162" w:type="dxa"/>
            <w:tcBorders>
              <w:top w:val="single" w:color="000000" w:sz="4" w:space="0"/>
              <w:left w:val="single" w:color="000000" w:sz="4" w:space="0"/>
              <w:bottom w:val="single" w:color="000000" w:sz="4" w:space="0"/>
              <w:right w:val="single" w:color="000000" w:sz="4" w:space="0"/>
            </w:tcBorders>
            <w:vAlign w:val="center"/>
          </w:tcPr>
          <w:p w14:paraId="2F013AE2">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成都市第四人民医院</w:t>
            </w:r>
          </w:p>
        </w:tc>
        <w:tc>
          <w:tcPr>
            <w:tcW w:w="4658" w:type="dxa"/>
            <w:tcBorders>
              <w:top w:val="single" w:color="000000" w:sz="4" w:space="0"/>
              <w:left w:val="single" w:color="000000" w:sz="4" w:space="0"/>
              <w:bottom w:val="single" w:color="000000" w:sz="4" w:space="0"/>
              <w:right w:val="single" w:color="000000" w:sz="4" w:space="0"/>
            </w:tcBorders>
            <w:vAlign w:val="center"/>
          </w:tcPr>
          <w:p w14:paraId="5D3CCF09">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青少年远程心理干预系统与一体化服务网络建设​</w:t>
            </w:r>
          </w:p>
        </w:tc>
      </w:tr>
      <w:tr w14:paraId="02A0E6F2">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162928AA">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25</w:t>
            </w:r>
          </w:p>
        </w:tc>
        <w:tc>
          <w:tcPr>
            <w:tcW w:w="3162" w:type="dxa"/>
            <w:tcBorders>
              <w:top w:val="single" w:color="000000" w:sz="4" w:space="0"/>
              <w:left w:val="single" w:color="000000" w:sz="4" w:space="0"/>
              <w:bottom w:val="single" w:color="000000" w:sz="4" w:space="0"/>
              <w:right w:val="single" w:color="000000" w:sz="4" w:space="0"/>
            </w:tcBorders>
            <w:vAlign w:val="center"/>
          </w:tcPr>
          <w:p w14:paraId="4409C319">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云南省精神病医院</w:t>
            </w:r>
          </w:p>
        </w:tc>
        <w:tc>
          <w:tcPr>
            <w:tcW w:w="4658" w:type="dxa"/>
            <w:tcBorders>
              <w:top w:val="single" w:color="000000" w:sz="4" w:space="0"/>
              <w:left w:val="single" w:color="000000" w:sz="4" w:space="0"/>
              <w:bottom w:val="single" w:color="000000" w:sz="4" w:space="0"/>
              <w:right w:val="single" w:color="000000" w:sz="4" w:space="0"/>
            </w:tcBorders>
            <w:vAlign w:val="center"/>
          </w:tcPr>
          <w:p w14:paraId="458E640B">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儿童青少年非自杀性自伤创新干预与管理模式</w:t>
            </w:r>
          </w:p>
        </w:tc>
      </w:tr>
      <w:tr w14:paraId="0E4839AC">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71C8896F">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26</w:t>
            </w:r>
          </w:p>
        </w:tc>
        <w:tc>
          <w:tcPr>
            <w:tcW w:w="3162" w:type="dxa"/>
            <w:tcBorders>
              <w:top w:val="single" w:color="000000" w:sz="4" w:space="0"/>
              <w:left w:val="single" w:color="000000" w:sz="4" w:space="0"/>
              <w:bottom w:val="single" w:color="000000" w:sz="4" w:space="0"/>
              <w:right w:val="single" w:color="000000" w:sz="4" w:space="0"/>
            </w:tcBorders>
            <w:vAlign w:val="center"/>
          </w:tcPr>
          <w:p w14:paraId="354D580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西安市精神卫生中心</w:t>
            </w:r>
          </w:p>
        </w:tc>
        <w:tc>
          <w:tcPr>
            <w:tcW w:w="4658" w:type="dxa"/>
            <w:tcBorders>
              <w:top w:val="single" w:color="000000" w:sz="4" w:space="0"/>
              <w:left w:val="single" w:color="000000" w:sz="4" w:space="0"/>
              <w:bottom w:val="single" w:color="000000" w:sz="4" w:space="0"/>
              <w:right w:val="single" w:color="000000" w:sz="4" w:space="0"/>
            </w:tcBorders>
            <w:vAlign w:val="center"/>
          </w:tcPr>
          <w:p w14:paraId="7336898F">
            <w:pPr>
              <w:widowControl/>
              <w:spacing w:line="560" w:lineRule="exact"/>
              <w:jc w:val="center"/>
              <w:textAlignment w:val="center"/>
              <w:rPr>
                <w:rFonts w:ascii="Times New Roman" w:hAnsi="Times New Roman" w:eastAsia="方正仿宋_GB2312" w:cs="Times New Roman"/>
                <w:color w:val="000000"/>
                <w:sz w:val="24"/>
                <w:szCs w:val="24"/>
              </w:rPr>
            </w:pPr>
            <w:r>
              <w:rPr>
                <w:rFonts w:hint="eastAsia" w:ascii="Times New Roman" w:hAnsi="Times New Roman" w:eastAsia="方正仿宋_GB2312" w:cs="Times New Roman"/>
                <w:color w:val="000000"/>
                <w:kern w:val="0"/>
                <w:sz w:val="24"/>
                <w:szCs w:val="24"/>
                <w:lang w:bidi="ar"/>
              </w:rPr>
              <w:t>西安市儿童青少年精神康复“卫星医院”模式探索</w:t>
            </w:r>
          </w:p>
        </w:tc>
      </w:tr>
      <w:tr w14:paraId="3D7C940C">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03D945BE">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27</w:t>
            </w:r>
          </w:p>
        </w:tc>
        <w:tc>
          <w:tcPr>
            <w:tcW w:w="3162" w:type="dxa"/>
            <w:tcBorders>
              <w:top w:val="single" w:color="000000" w:sz="4" w:space="0"/>
              <w:left w:val="single" w:color="000000" w:sz="4" w:space="0"/>
              <w:bottom w:val="single" w:color="000000" w:sz="4" w:space="0"/>
              <w:right w:val="single" w:color="000000" w:sz="4" w:space="0"/>
            </w:tcBorders>
            <w:vAlign w:val="center"/>
          </w:tcPr>
          <w:p w14:paraId="41553DB9">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西安市精神卫生中心</w:t>
            </w:r>
          </w:p>
        </w:tc>
        <w:tc>
          <w:tcPr>
            <w:tcW w:w="4658" w:type="dxa"/>
            <w:tcBorders>
              <w:top w:val="single" w:color="000000" w:sz="4" w:space="0"/>
              <w:left w:val="single" w:color="000000" w:sz="4" w:space="0"/>
              <w:bottom w:val="single" w:color="000000" w:sz="4" w:space="0"/>
              <w:right w:val="single" w:color="000000" w:sz="4" w:space="0"/>
            </w:tcBorders>
            <w:vAlign w:val="center"/>
          </w:tcPr>
          <w:p w14:paraId="7E2DC8C8">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医校协同：中学生压力管理团体模式</w:t>
            </w:r>
          </w:p>
        </w:tc>
      </w:tr>
      <w:tr w14:paraId="33E209F4">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6F485FB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28</w:t>
            </w:r>
          </w:p>
        </w:tc>
        <w:tc>
          <w:tcPr>
            <w:tcW w:w="3162" w:type="dxa"/>
            <w:tcBorders>
              <w:top w:val="single" w:color="000000" w:sz="4" w:space="0"/>
              <w:left w:val="single" w:color="000000" w:sz="4" w:space="0"/>
              <w:bottom w:val="single" w:color="000000" w:sz="4" w:space="0"/>
              <w:right w:val="single" w:color="000000" w:sz="4" w:space="0"/>
            </w:tcBorders>
            <w:vAlign w:val="center"/>
          </w:tcPr>
          <w:p w14:paraId="468C8A4E">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甘肃省第二人民医院</w:t>
            </w:r>
          </w:p>
        </w:tc>
        <w:tc>
          <w:tcPr>
            <w:tcW w:w="4658" w:type="dxa"/>
            <w:tcBorders>
              <w:top w:val="single" w:color="000000" w:sz="4" w:space="0"/>
              <w:left w:val="single" w:color="000000" w:sz="4" w:space="0"/>
              <w:bottom w:val="single" w:color="000000" w:sz="4" w:space="0"/>
              <w:right w:val="single" w:color="000000" w:sz="4" w:space="0"/>
            </w:tcBorders>
            <w:vAlign w:val="center"/>
          </w:tcPr>
          <w:p w14:paraId="18A2AD60">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甘肃省精神卫生专科联盟（校园联盟）</w:t>
            </w:r>
          </w:p>
        </w:tc>
      </w:tr>
      <w:tr w14:paraId="1C60A0AC">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01A49376">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29</w:t>
            </w:r>
          </w:p>
        </w:tc>
        <w:tc>
          <w:tcPr>
            <w:tcW w:w="3162" w:type="dxa"/>
            <w:tcBorders>
              <w:top w:val="single" w:color="000000" w:sz="4" w:space="0"/>
              <w:left w:val="single" w:color="000000" w:sz="4" w:space="0"/>
              <w:bottom w:val="single" w:color="000000" w:sz="4" w:space="0"/>
              <w:right w:val="single" w:color="000000" w:sz="4" w:space="0"/>
            </w:tcBorders>
            <w:vAlign w:val="center"/>
          </w:tcPr>
          <w:p w14:paraId="21B9C3BA">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宁夏回族自治区宁安医院</w:t>
            </w:r>
          </w:p>
        </w:tc>
        <w:tc>
          <w:tcPr>
            <w:tcW w:w="4658" w:type="dxa"/>
            <w:tcBorders>
              <w:top w:val="single" w:color="000000" w:sz="4" w:space="0"/>
              <w:left w:val="single" w:color="000000" w:sz="4" w:space="0"/>
              <w:bottom w:val="single" w:color="000000" w:sz="4" w:space="0"/>
              <w:right w:val="single" w:color="000000" w:sz="4" w:space="0"/>
            </w:tcBorders>
            <w:vAlign w:val="center"/>
          </w:tcPr>
          <w:p w14:paraId="6E967057">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IKAP模式在降低青少年抑郁发作患者非自杀性自伤中的应用</w:t>
            </w:r>
          </w:p>
        </w:tc>
      </w:tr>
      <w:tr w14:paraId="514A317F">
        <w:tblPrEx>
          <w:tblCellMar>
            <w:top w:w="0" w:type="dxa"/>
            <w:left w:w="108" w:type="dxa"/>
            <w:bottom w:w="0" w:type="dxa"/>
            <w:right w:w="108"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4200A74C">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30</w:t>
            </w:r>
          </w:p>
        </w:tc>
        <w:tc>
          <w:tcPr>
            <w:tcW w:w="3162" w:type="dxa"/>
            <w:tcBorders>
              <w:top w:val="single" w:color="000000" w:sz="4" w:space="0"/>
              <w:left w:val="single" w:color="000000" w:sz="4" w:space="0"/>
              <w:bottom w:val="single" w:color="000000" w:sz="4" w:space="0"/>
              <w:right w:val="single" w:color="000000" w:sz="4" w:space="0"/>
            </w:tcBorders>
            <w:vAlign w:val="center"/>
          </w:tcPr>
          <w:p w14:paraId="2E1EED05">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石河子绿洲医院</w:t>
            </w:r>
          </w:p>
        </w:tc>
        <w:tc>
          <w:tcPr>
            <w:tcW w:w="4658" w:type="dxa"/>
            <w:tcBorders>
              <w:top w:val="single" w:color="000000" w:sz="4" w:space="0"/>
              <w:left w:val="single" w:color="000000" w:sz="4" w:space="0"/>
              <w:bottom w:val="single" w:color="000000" w:sz="4" w:space="0"/>
              <w:right w:val="single" w:color="000000" w:sz="4" w:space="0"/>
            </w:tcBorders>
            <w:vAlign w:val="center"/>
          </w:tcPr>
          <w:p w14:paraId="7377AD8F">
            <w:pPr>
              <w:widowControl/>
              <w:spacing w:line="560" w:lineRule="exact"/>
              <w:jc w:val="center"/>
              <w:textAlignment w:val="center"/>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kern w:val="0"/>
                <w:sz w:val="24"/>
                <w:szCs w:val="24"/>
                <w:lang w:bidi="ar"/>
              </w:rPr>
              <w:t>积极心理学在临床青少年情绪和行为障碍患者及家属中的应用</w:t>
            </w:r>
          </w:p>
        </w:tc>
      </w:tr>
    </w:tbl>
    <w:p w14:paraId="2659BA5E">
      <w:pPr>
        <w:spacing w:line="560" w:lineRule="exact"/>
        <w:jc w:val="center"/>
        <w:rPr>
          <w:rFonts w:ascii="Times New Roman" w:hAnsi="Times New Roman" w:eastAsia="方正仿宋_GB2312" w:cs="Times New Roman"/>
          <w:sz w:val="32"/>
          <w:szCs w:val="32"/>
        </w:rPr>
      </w:pPr>
    </w:p>
    <w:p w14:paraId="5B4F6AD5">
      <w:pPr>
        <w:spacing w:line="560" w:lineRule="exact"/>
        <w:ind w:firstLine="563" w:firstLineChars="176"/>
        <w:jc w:val="left"/>
        <w:rPr>
          <w:rFonts w:ascii="Times New Roman" w:hAnsi="Times New Roman" w:eastAsia="方正仿宋_GB2312" w:cs="Times New Roman"/>
          <w:sz w:val="32"/>
          <w:szCs w:val="32"/>
        </w:rPr>
      </w:pPr>
    </w:p>
    <w:p w14:paraId="25926824">
      <w:pPr>
        <w:pStyle w:val="18"/>
        <w:ind w:firstLine="640"/>
        <w:jc w:val="right"/>
      </w:pPr>
    </w:p>
    <w:p w14:paraId="6E751677">
      <w:pPr>
        <w:pStyle w:val="18"/>
        <w:ind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WPSEMBED8">
    <w:panose1 w:val="02000000000000000000"/>
    <w:charset w:val="86"/>
    <w:family w:val="auto"/>
    <w:pitch w:val="default"/>
    <w:sig w:usb0="A00002BF" w:usb1="38CF7CFA" w:usb2="00082016" w:usb3="00000000" w:csb0="00040001" w:csb1="00000000"/>
  </w:font>
  <w:font w:name="WPSEMBED7">
    <w:panose1 w:val="02000000000000000000"/>
    <w:charset w:val="86"/>
    <w:family w:val="auto"/>
    <w:pitch w:val="default"/>
    <w:sig w:usb0="A00002BF" w:usb1="184F6CFA"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3ED71"/>
    <w:multiLevelType w:val="multilevel"/>
    <w:tmpl w:val="0D23ED71"/>
    <w:lvl w:ilvl="0" w:tentative="0">
      <w:start w:val="1"/>
      <w:numFmt w:val="decimal"/>
      <w:suff w:val="space"/>
      <w:lvlText w:val="第%1章  "/>
      <w:lvlJc w:val="left"/>
      <w:pPr>
        <w:tabs>
          <w:tab w:val="left" w:pos="420"/>
        </w:tabs>
        <w:ind w:left="472" w:hanging="472"/>
      </w:pPr>
      <w:rPr>
        <w:rFonts w:hint="default" w:ascii="Arial" w:hAnsi="Arial" w:eastAsia="黑体"/>
        <w:sz w:val="32"/>
        <w:szCs w:val="32"/>
      </w:rPr>
    </w:lvl>
    <w:lvl w:ilvl="1" w:tentative="0">
      <w:start w:val="1"/>
      <w:numFmt w:val="decimal"/>
      <w:pStyle w:val="3"/>
      <w:isLgl/>
      <w:suff w:val="space"/>
      <w:lvlText w:val="%1.%2"/>
      <w:lvlJc w:val="left"/>
      <w:pPr>
        <w:ind w:left="420" w:hanging="420"/>
      </w:pPr>
      <w:rPr>
        <w:rFonts w:hint="default" w:ascii="Arial" w:hAnsi="Arial"/>
      </w:rPr>
    </w:lvl>
    <w:lvl w:ilvl="2" w:tentative="0">
      <w:start w:val="1"/>
      <w:numFmt w:val="decimal"/>
      <w:pStyle w:val="4"/>
      <w:isLgl/>
      <w:lvlText w:val="%1.%2.%3"/>
      <w:lvlJc w:val="left"/>
      <w:pPr>
        <w:tabs>
          <w:tab w:val="left" w:pos="420"/>
        </w:tabs>
        <w:ind w:left="720" w:hanging="720"/>
      </w:pPr>
      <w:rPr>
        <w:rFonts w:hint="default" w:ascii="Arial" w:hAnsi="Arial"/>
      </w:rPr>
    </w:lvl>
    <w:lvl w:ilvl="3" w:tentative="0">
      <w:start w:val="1"/>
      <w:numFmt w:val="decimal"/>
      <w:pStyle w:val="5"/>
      <w:isLgl/>
      <w:lvlText w:val="%1.%2.%3.%4."/>
      <w:lvlJc w:val="left"/>
      <w:pPr>
        <w:tabs>
          <w:tab w:val="left" w:pos="420"/>
        </w:tabs>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1">
    <w:nsid w:val="27B3CC1B"/>
    <w:multiLevelType w:val="multilevel"/>
    <w:tmpl w:val="27B3CC1B"/>
    <w:lvl w:ilvl="0" w:tentative="0">
      <w:start w:val="1"/>
      <w:numFmt w:val="chineseCounting"/>
      <w:pStyle w:val="21"/>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suff w:val="nothing"/>
      <w:lvlText w:val="%3．"/>
      <w:lvlJc w:val="left"/>
      <w:pPr>
        <w:tabs>
          <w:tab w:val="left" w:pos="0"/>
        </w:tabs>
        <w:ind w:left="0" w:firstLine="400"/>
      </w:pPr>
      <w:rPr>
        <w:rFonts w:hint="eastAsia" w:ascii="黑体" w:hAnsi="黑体" w:eastAsia="黑体"/>
      </w:rPr>
    </w:lvl>
    <w:lvl w:ilvl="3" w:tentative="0">
      <w:start w:val="1"/>
      <w:numFmt w:val="decimal"/>
      <w:suff w:val="nothing"/>
      <w:lvlText w:val="（%4）"/>
      <w:lvlJc w:val="left"/>
      <w:pPr>
        <w:tabs>
          <w:tab w:val="left" w:pos="0"/>
        </w:tabs>
        <w:ind w:left="0" w:firstLine="402"/>
      </w:pPr>
      <w:rPr>
        <w:rFonts w:hint="eastAsia" w:ascii="黑体" w:hAnsi="黑体" w:eastAsia="黑体"/>
      </w:rPr>
    </w:lvl>
    <w:lvl w:ilvl="4" w:tentative="0">
      <w:start w:val="1"/>
      <w:numFmt w:val="decimalEnclosedCircleChinese"/>
      <w:suff w:val="nothing"/>
      <w:lvlText w:val="%5"/>
      <w:lvlJc w:val="left"/>
      <w:pPr>
        <w:tabs>
          <w:tab w:val="left" w:pos="0"/>
        </w:tabs>
        <w:ind w:left="0" w:firstLine="402"/>
      </w:pPr>
      <w:rPr>
        <w:rFonts w:hint="eastAsia" w:ascii="黑体" w:hAnsi="黑体" w:eastAsia="黑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EA71BF"/>
    <w:rsid w:val="00133B05"/>
    <w:rsid w:val="0029024D"/>
    <w:rsid w:val="003B0C86"/>
    <w:rsid w:val="003D666F"/>
    <w:rsid w:val="00696772"/>
    <w:rsid w:val="020C1011"/>
    <w:rsid w:val="026033F5"/>
    <w:rsid w:val="065C5323"/>
    <w:rsid w:val="08390EA7"/>
    <w:rsid w:val="0D811232"/>
    <w:rsid w:val="0F30167A"/>
    <w:rsid w:val="130804C5"/>
    <w:rsid w:val="13410F31"/>
    <w:rsid w:val="18D81583"/>
    <w:rsid w:val="18F0702E"/>
    <w:rsid w:val="1A802059"/>
    <w:rsid w:val="1AAC223C"/>
    <w:rsid w:val="1CA20C86"/>
    <w:rsid w:val="1F5121E7"/>
    <w:rsid w:val="227617D4"/>
    <w:rsid w:val="238A056A"/>
    <w:rsid w:val="26AE6B26"/>
    <w:rsid w:val="2BAC4220"/>
    <w:rsid w:val="2DAA0912"/>
    <w:rsid w:val="2DEC7E05"/>
    <w:rsid w:val="2F8B1390"/>
    <w:rsid w:val="30232088"/>
    <w:rsid w:val="323A4D5A"/>
    <w:rsid w:val="3ABC04C8"/>
    <w:rsid w:val="429C4E56"/>
    <w:rsid w:val="42D24040"/>
    <w:rsid w:val="485D40AC"/>
    <w:rsid w:val="49084426"/>
    <w:rsid w:val="490F2D18"/>
    <w:rsid w:val="4A2B60CD"/>
    <w:rsid w:val="4A7F6DC7"/>
    <w:rsid w:val="515517A2"/>
    <w:rsid w:val="53575BAA"/>
    <w:rsid w:val="54A87A6F"/>
    <w:rsid w:val="59A1101C"/>
    <w:rsid w:val="5A02233A"/>
    <w:rsid w:val="5C8F2968"/>
    <w:rsid w:val="5DC72561"/>
    <w:rsid w:val="5E930D53"/>
    <w:rsid w:val="5ED35121"/>
    <w:rsid w:val="5F8A15CA"/>
    <w:rsid w:val="60172252"/>
    <w:rsid w:val="60257EB8"/>
    <w:rsid w:val="61AE0ED2"/>
    <w:rsid w:val="62F60A58"/>
    <w:rsid w:val="63DD6F9E"/>
    <w:rsid w:val="67940A20"/>
    <w:rsid w:val="698C19BB"/>
    <w:rsid w:val="6A6D7CEE"/>
    <w:rsid w:val="6AB70469"/>
    <w:rsid w:val="6BA63D63"/>
    <w:rsid w:val="6EEA71BF"/>
    <w:rsid w:val="757E619D"/>
    <w:rsid w:val="781E2EFE"/>
    <w:rsid w:val="78526CCA"/>
    <w:rsid w:val="798434E3"/>
    <w:rsid w:val="7AB63B16"/>
    <w:rsid w:val="7F647FD1"/>
    <w:rsid w:val="7FC56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0"/>
      <w:sz w:val="48"/>
      <w:szCs w:val="48"/>
    </w:rPr>
  </w:style>
  <w:style w:type="paragraph" w:styleId="3">
    <w:name w:val="heading 2"/>
    <w:basedOn w:val="1"/>
    <w:next w:val="1"/>
    <w:semiHidden/>
    <w:unhideWhenUsed/>
    <w:qFormat/>
    <w:uiPriority w:val="0"/>
    <w:pPr>
      <w:keepNext/>
      <w:keepLines/>
      <w:numPr>
        <w:ilvl w:val="1"/>
        <w:numId w:val="1"/>
      </w:numPr>
      <w:tabs>
        <w:tab w:val="left" w:pos="0"/>
      </w:tabs>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tabs>
        <w:tab w:val="left" w:pos="0"/>
      </w:tabs>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tabs>
        <w:tab w:val="left" w:pos="0"/>
      </w:tabs>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tabs>
        <w:tab w:val="left" w:pos="0"/>
      </w:tabs>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0"/>
    <w:qFormat/>
    <w:uiPriority w:val="0"/>
    <w:pPr>
      <w:tabs>
        <w:tab w:val="center" w:pos="4153"/>
        <w:tab w:val="right" w:pos="8306"/>
      </w:tabs>
      <w:snapToGrid w:val="0"/>
      <w:jc w:val="left"/>
    </w:pPr>
    <w:rPr>
      <w:sz w:val="18"/>
      <w:szCs w:val="18"/>
    </w:rPr>
  </w:style>
  <w:style w:type="paragraph" w:styleId="12">
    <w:name w:val="header"/>
    <w:basedOn w:val="1"/>
    <w:link w:val="29"/>
    <w:qFormat/>
    <w:uiPriority w:val="0"/>
    <w:pP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1"/>
    <w:qFormat/>
    <w:uiPriority w:val="0"/>
    <w:pPr>
      <w:spacing w:before="240" w:after="60"/>
      <w:jc w:val="center"/>
      <w:outlineLvl w:val="0"/>
    </w:pPr>
    <w:rPr>
      <w:rFonts w:ascii="Arial" w:hAnsi="Arial"/>
      <w:b/>
      <w:sz w:val="32"/>
    </w:rPr>
  </w:style>
  <w:style w:type="character" w:styleId="17">
    <w:name w:val="Strong"/>
    <w:basedOn w:val="16"/>
    <w:qFormat/>
    <w:uiPriority w:val="0"/>
    <w:rPr>
      <w:b/>
    </w:rPr>
  </w:style>
  <w:style w:type="paragraph" w:customStyle="1" w:styleId="18">
    <w:name w:val="公文-正文"/>
    <w:basedOn w:val="1"/>
    <w:qFormat/>
    <w:uiPriority w:val="0"/>
    <w:pPr>
      <w:spacing w:line="560" w:lineRule="exact"/>
      <w:ind w:firstLine="200" w:firstLineChars="200"/>
    </w:pPr>
    <w:rPr>
      <w:rFonts w:ascii="Times New Roman" w:hAnsi="Times New Roman" w:eastAsia="方正仿宋_GB2312" w:cs="方正仿宋_GB2312"/>
      <w:sz w:val="32"/>
      <w:szCs w:val="32"/>
    </w:rPr>
  </w:style>
  <w:style w:type="paragraph" w:customStyle="1" w:styleId="19">
    <w:name w:val="公文-标题"/>
    <w:basedOn w:val="14"/>
    <w:qFormat/>
    <w:uiPriority w:val="0"/>
    <w:pPr>
      <w:spacing w:line="560" w:lineRule="exact"/>
    </w:pPr>
    <w:rPr>
      <w:rFonts w:ascii="Times New Roman" w:hAnsi="Times New Roman" w:eastAsia="方正小标宋_GBK" w:cs="方正小标宋_GBK"/>
      <w:b w:val="0"/>
      <w:bCs/>
      <w:sz w:val="44"/>
      <w:szCs w:val="36"/>
    </w:rPr>
  </w:style>
  <w:style w:type="paragraph" w:customStyle="1" w:styleId="20">
    <w:name w:val="公文-落款"/>
    <w:basedOn w:val="1"/>
    <w:qFormat/>
    <w:uiPriority w:val="0"/>
    <w:pPr>
      <w:spacing w:line="560" w:lineRule="exact"/>
      <w:ind w:right="1470" w:rightChars="700" w:firstLine="200" w:firstLineChars="200"/>
      <w:jc w:val="right"/>
    </w:pPr>
    <w:rPr>
      <w:rFonts w:hint="eastAsia" w:ascii="Times New Roman" w:hAnsi="Times New Roman" w:eastAsia="方正仿宋_GB2312" w:cs="Times New Roman"/>
      <w:sz w:val="32"/>
      <w:szCs w:val="32"/>
    </w:rPr>
  </w:style>
  <w:style w:type="paragraph" w:customStyle="1" w:styleId="21">
    <w:name w:val="公文-一级标题"/>
    <w:basedOn w:val="14"/>
    <w:next w:val="1"/>
    <w:qFormat/>
    <w:uiPriority w:val="0"/>
    <w:pPr>
      <w:numPr>
        <w:ilvl w:val="0"/>
        <w:numId w:val="2"/>
      </w:numPr>
      <w:spacing w:line="560" w:lineRule="exact"/>
      <w:ind w:firstLine="200" w:firstLineChars="200"/>
    </w:pPr>
    <w:rPr>
      <w:rFonts w:eastAsia="黑体" w:cs="黑体" w:asciiTheme="majorHAnsi" w:hAnsiTheme="majorHAnsi"/>
      <w:b w:val="0"/>
      <w:bCs/>
      <w:szCs w:val="32"/>
    </w:rPr>
  </w:style>
  <w:style w:type="paragraph" w:customStyle="1" w:styleId="22">
    <w:name w:val="公文-数字"/>
    <w:basedOn w:val="1"/>
    <w:qFormat/>
    <w:uiPriority w:val="0"/>
    <w:pPr>
      <w:spacing w:line="560" w:lineRule="exact"/>
      <w:ind w:firstLine="200" w:firstLineChars="200"/>
    </w:pPr>
    <w:rPr>
      <w:rFonts w:ascii="Times New Roman" w:hAnsi="Times New Roman" w:eastAsia="方正仿宋_GB2312" w:cs="Times New Roman"/>
      <w:sz w:val="32"/>
      <w:szCs w:val="32"/>
    </w:rPr>
  </w:style>
  <w:style w:type="paragraph" w:customStyle="1" w:styleId="23">
    <w:name w:val="正文-二级标题"/>
    <w:basedOn w:val="1"/>
    <w:qFormat/>
    <w:uiPriority w:val="0"/>
    <w:pPr>
      <w:spacing w:line="560" w:lineRule="exact"/>
      <w:ind w:firstLine="200" w:firstLineChars="200"/>
    </w:pPr>
    <w:rPr>
      <w:rFonts w:hint="eastAsia" w:ascii="楷体" w:hAnsi="楷体" w:eastAsia="楷体" w:cs="楷体"/>
      <w:sz w:val="32"/>
      <w:szCs w:val="32"/>
    </w:rPr>
  </w:style>
  <w:style w:type="paragraph" w:customStyle="1" w:styleId="24">
    <w:name w:val="正文-一级标题"/>
    <w:basedOn w:val="1"/>
    <w:qFormat/>
    <w:uiPriority w:val="0"/>
    <w:pPr>
      <w:spacing w:line="560" w:lineRule="exact"/>
      <w:ind w:firstLine="200" w:firstLineChars="200"/>
    </w:pPr>
    <w:rPr>
      <w:rFonts w:hint="eastAsia" w:ascii="黑体" w:hAnsi="黑体" w:eastAsia="黑体" w:cs="黑体"/>
      <w:sz w:val="32"/>
      <w:szCs w:val="32"/>
    </w:rPr>
  </w:style>
  <w:style w:type="paragraph" w:customStyle="1" w:styleId="25">
    <w:name w:val="公文-附件"/>
    <w:basedOn w:val="1"/>
    <w:qFormat/>
    <w:uiPriority w:val="0"/>
    <w:pPr>
      <w:spacing w:line="560" w:lineRule="exact"/>
    </w:pPr>
    <w:rPr>
      <w:rFonts w:ascii="Times New Roman" w:hAnsi="Times New Roman" w:eastAsia="黑体" w:cs="Times New Roman"/>
      <w:sz w:val="32"/>
      <w:szCs w:val="32"/>
      <w14:ligatures w14:val="standardContextual"/>
    </w:rPr>
  </w:style>
  <w:style w:type="paragraph" w:customStyle="1" w:styleId="26">
    <w:name w:val="样式1"/>
    <w:basedOn w:val="1"/>
    <w:qFormat/>
    <w:uiPriority w:val="0"/>
    <w:pPr>
      <w:spacing w:line="560" w:lineRule="exact"/>
      <w:ind w:right="1260" w:rightChars="600"/>
    </w:pPr>
    <w:rPr>
      <w:rFonts w:hint="eastAsia" w:ascii="黑体" w:hAnsi="黑体" w:eastAsia="黑体" w:cs="黑体"/>
      <w:sz w:val="32"/>
      <w:szCs w:val="32"/>
    </w:rPr>
  </w:style>
  <w:style w:type="paragraph" w:customStyle="1" w:styleId="27">
    <w:name w:val="公文-页码"/>
    <w:basedOn w:val="1"/>
    <w:qFormat/>
    <w:uiPriority w:val="0"/>
    <w:pPr>
      <w:tabs>
        <w:tab w:val="center" w:pos="4153"/>
        <w:tab w:val="right" w:pos="8306"/>
      </w:tabs>
      <w:snapToGrid w:val="0"/>
      <w:jc w:val="left"/>
    </w:pPr>
    <w:rPr>
      <w:rFonts w:hint="eastAsia" w:ascii="宋体" w:hAnsi="宋体" w:eastAsia="宋体" w:cs="宋体"/>
      <w:sz w:val="28"/>
      <w:szCs w:val="28"/>
    </w:rPr>
  </w:style>
  <w:style w:type="paragraph" w:customStyle="1" w:styleId="28">
    <w:name w:val="书目1"/>
    <w:basedOn w:val="1"/>
    <w:qFormat/>
    <w:uiPriority w:val="0"/>
    <w:pPr>
      <w:tabs>
        <w:tab w:val="left" w:pos="264"/>
      </w:tabs>
      <w:ind w:left="266" w:hanging="266"/>
    </w:pPr>
    <w:rPr>
      <w:rFonts w:ascii="Times New Roman" w:hAnsi="Times New Roman" w:eastAsia="Times New Roman"/>
    </w:rPr>
  </w:style>
  <w:style w:type="character" w:customStyle="1" w:styleId="29">
    <w:name w:val="页眉 字符"/>
    <w:basedOn w:val="16"/>
    <w:link w:val="12"/>
    <w:qFormat/>
    <w:uiPriority w:val="0"/>
    <w:rPr>
      <w:rFonts w:asciiTheme="minorHAnsi" w:hAnsiTheme="minorHAnsi" w:eastAsiaTheme="minorEastAsia" w:cstheme="minorBidi"/>
      <w:kern w:val="2"/>
      <w:sz w:val="18"/>
      <w:szCs w:val="18"/>
    </w:rPr>
  </w:style>
  <w:style w:type="character" w:customStyle="1" w:styleId="30">
    <w:name w:val="页脚 字符"/>
    <w:basedOn w:val="16"/>
    <w:link w:val="11"/>
    <w:qFormat/>
    <w:uiPriority w:val="0"/>
    <w:rPr>
      <w:rFonts w:asciiTheme="minorHAnsi" w:hAnsiTheme="minorHAnsi" w:eastAsiaTheme="minorEastAsia" w:cstheme="minorBidi"/>
      <w:kern w:val="2"/>
      <w:sz w:val="18"/>
      <w:szCs w:val="18"/>
    </w:rPr>
  </w:style>
  <w:style w:type="paragraph" w:customStyle="1" w:styleId="3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386</Words>
  <Characters>400</Characters>
  <Lines>2</Lines>
  <Paragraphs>1</Paragraphs>
  <TotalTime>5</TotalTime>
  <ScaleCrop>false</ScaleCrop>
  <LinksUpToDate>false</LinksUpToDate>
  <CharactersWithSpaces>401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2025-09-08T02:14:00Z</dcterms:created>
  <dc:creator>初上Christy</dc:creator>
  <cp:lastModifiedBy>信息化周扬</cp:lastModifiedBy>
  <dcterms:modified xsi:type="dcterms:W3CDTF">2025-09-08T07:30:04Z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4027B74A8FE543F3B925C63BCE32AEB6_13</vt:lpwstr>
  </property>
  <property fmtid="{D5CDD505-2E9C-101B-9397-08002B2CF9AE}" pid="4" name="KSOTemplateDocerSaveRecord">
    <vt:lpwstr>eyJoZGlkIjoiZGM1YTU2MmFjNWQxNjM1MWY0MTcwY2ZlN2I0ODBiYmQiLCJ1c2VySWQiOiI0NDcxOTM1MDcifQ==</vt:lpwstr>
  </property>
</Properties>
</file>