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" w:hAnsi="楷体" w:eastAsia="楷体"/>
          <w:bCs/>
          <w:sz w:val="32"/>
          <w:szCs w:val="44"/>
        </w:rPr>
      </w:pPr>
      <w:r>
        <w:rPr>
          <w:rFonts w:ascii="楷体" w:hAnsi="楷体" w:eastAsia="楷体"/>
          <w:bCs/>
          <w:sz w:val="32"/>
          <w:szCs w:val="44"/>
        </w:rPr>
        <w:t>附件</w:t>
      </w:r>
      <w:r>
        <w:rPr>
          <w:rFonts w:hint="eastAsia" w:ascii="楷体" w:hAnsi="楷体" w:eastAsia="楷体"/>
          <w:bCs/>
          <w:sz w:val="32"/>
          <w:szCs w:val="44"/>
        </w:rPr>
        <w:t>2</w:t>
      </w:r>
    </w:p>
    <w:p>
      <w:pPr>
        <w:jc w:val="center"/>
        <w:rPr>
          <w:rFonts w:ascii="Times New Roman" w:hAnsi="Times New Roman" w:cs="Times New Roman" w:eastAsiaTheme="majorEastAsia"/>
          <w:b/>
          <w:bCs/>
          <w:color w:val="333333"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bCs/>
          <w:color w:val="333333"/>
          <w:sz w:val="44"/>
          <w:szCs w:val="44"/>
        </w:rPr>
        <w:t>2021中国医院</w:t>
      </w:r>
      <w:r>
        <w:rPr>
          <w:rFonts w:hint="eastAsia" w:ascii="Times New Roman" w:hAnsi="Times New Roman" w:cs="Times New Roman" w:eastAsiaTheme="majorEastAsia"/>
          <w:b/>
          <w:bCs/>
          <w:color w:val="333333"/>
          <w:sz w:val="44"/>
          <w:szCs w:val="44"/>
        </w:rPr>
        <w:t>质量</w:t>
      </w:r>
      <w:r>
        <w:rPr>
          <w:rFonts w:ascii="Times New Roman" w:hAnsi="Times New Roman" w:cs="Times New Roman" w:eastAsiaTheme="majorEastAsia"/>
          <w:b/>
          <w:bCs/>
          <w:color w:val="333333"/>
          <w:sz w:val="44"/>
          <w:szCs w:val="44"/>
        </w:rPr>
        <w:t>大会</w:t>
      </w:r>
    </w:p>
    <w:p>
      <w:pPr>
        <w:jc w:val="center"/>
        <w:rPr>
          <w:rFonts w:ascii="华文行楷" w:hAnsi="Times New Roman" w:eastAsia="华文行楷" w:cs="Times New Roman"/>
          <w:bCs/>
          <w:color w:val="333333"/>
          <w:sz w:val="44"/>
          <w:szCs w:val="44"/>
        </w:rPr>
      </w:pPr>
      <w:r>
        <w:rPr>
          <w:rFonts w:hint="eastAsia" w:ascii="华文行楷" w:hAnsi="Times New Roman" w:eastAsia="华文行楷" w:cs="Times New Roman"/>
          <w:bCs/>
          <w:color w:val="333333"/>
          <w:sz w:val="44"/>
          <w:szCs w:val="44"/>
        </w:rPr>
        <w:t xml:space="preserve"> 日程安排</w:t>
      </w:r>
    </w:p>
    <w:p>
      <w:pPr>
        <w:widowControl/>
        <w:spacing w:line="360" w:lineRule="auto"/>
        <w:ind w:firstLine="640" w:firstLineChars="200"/>
        <w:jc w:val="left"/>
        <w:outlineLvl w:val="0"/>
        <w:rPr>
          <w:rFonts w:ascii="黑体" w:hAnsi="黑体" w:eastAsia="黑体" w:cstheme="majorBidi"/>
          <w:bCs/>
          <w:sz w:val="32"/>
          <w:szCs w:val="32"/>
        </w:rPr>
      </w:pPr>
      <w:r>
        <w:rPr>
          <w:rFonts w:hint="eastAsia" w:ascii="黑体" w:hAnsi="黑体" w:eastAsia="黑体" w:cstheme="majorBidi"/>
          <w:bCs/>
          <w:sz w:val="32"/>
          <w:szCs w:val="32"/>
        </w:rPr>
        <w:t>一、1</w:t>
      </w:r>
      <w:r>
        <w:rPr>
          <w:rFonts w:ascii="黑体" w:hAnsi="黑体" w:eastAsia="黑体" w:cstheme="majorBidi"/>
          <w:bCs/>
          <w:sz w:val="32"/>
          <w:szCs w:val="32"/>
        </w:rPr>
        <w:t>1</w:t>
      </w:r>
      <w:r>
        <w:rPr>
          <w:rFonts w:hint="eastAsia" w:ascii="黑体" w:hAnsi="黑体" w:eastAsia="黑体" w:cstheme="majorBidi"/>
          <w:bCs/>
          <w:sz w:val="32"/>
          <w:szCs w:val="32"/>
        </w:rPr>
        <w:t>月1</w:t>
      </w:r>
      <w:r>
        <w:rPr>
          <w:rFonts w:ascii="黑体" w:hAnsi="黑体" w:eastAsia="黑体" w:cstheme="majorBidi"/>
          <w:bCs/>
          <w:sz w:val="32"/>
          <w:szCs w:val="32"/>
        </w:rPr>
        <w:t>5</w:t>
      </w:r>
      <w:r>
        <w:rPr>
          <w:rFonts w:hint="eastAsia" w:ascii="黑体" w:hAnsi="黑体" w:eastAsia="黑体" w:cstheme="majorBidi"/>
          <w:bCs/>
          <w:sz w:val="32"/>
          <w:szCs w:val="32"/>
        </w:rPr>
        <w:t>日-</w:t>
      </w:r>
      <w:r>
        <w:rPr>
          <w:rFonts w:ascii="黑体" w:hAnsi="黑体" w:eastAsia="黑体" w:cstheme="majorBidi"/>
          <w:bCs/>
          <w:sz w:val="32"/>
          <w:szCs w:val="32"/>
        </w:rPr>
        <w:t>18</w:t>
      </w:r>
      <w:r>
        <w:rPr>
          <w:rFonts w:hint="eastAsia" w:ascii="黑体" w:hAnsi="黑体" w:eastAsia="黑体" w:cstheme="majorBidi"/>
          <w:bCs/>
          <w:sz w:val="32"/>
          <w:szCs w:val="32"/>
        </w:rPr>
        <w:t>日，卫星会；</w:t>
      </w:r>
    </w:p>
    <w:p>
      <w:pPr>
        <w:widowControl/>
        <w:spacing w:line="360" w:lineRule="auto"/>
        <w:ind w:firstLine="640" w:firstLineChars="200"/>
        <w:jc w:val="left"/>
        <w:outlineLvl w:val="0"/>
        <w:rPr>
          <w:rFonts w:ascii="黑体" w:hAnsi="黑体" w:eastAsia="黑体" w:cstheme="majorBidi"/>
          <w:bCs/>
          <w:sz w:val="32"/>
          <w:szCs w:val="32"/>
        </w:rPr>
      </w:pPr>
      <w:r>
        <w:rPr>
          <w:rFonts w:ascii="黑体" w:hAnsi="黑体" w:eastAsia="黑体" w:cstheme="majorBidi"/>
          <w:bCs/>
          <w:sz w:val="32"/>
          <w:szCs w:val="32"/>
        </w:rPr>
        <w:t>二、</w:t>
      </w:r>
      <w:r>
        <w:rPr>
          <w:rFonts w:hint="eastAsia" w:ascii="黑体" w:hAnsi="黑体" w:eastAsia="黑体" w:cstheme="majorBidi"/>
          <w:bCs/>
          <w:sz w:val="32"/>
          <w:szCs w:val="32"/>
        </w:rPr>
        <w:t>11</w:t>
      </w:r>
      <w:r>
        <w:rPr>
          <w:rFonts w:ascii="黑体" w:hAnsi="黑体" w:eastAsia="黑体" w:cstheme="majorBidi"/>
          <w:bCs/>
          <w:sz w:val="32"/>
          <w:szCs w:val="32"/>
        </w:rPr>
        <w:t>月</w:t>
      </w:r>
      <w:r>
        <w:rPr>
          <w:rFonts w:hint="eastAsia" w:ascii="黑体" w:hAnsi="黑体" w:eastAsia="黑体" w:cstheme="majorBidi"/>
          <w:bCs/>
          <w:sz w:val="32"/>
          <w:szCs w:val="32"/>
        </w:rPr>
        <w:t>19</w:t>
      </w:r>
      <w:r>
        <w:rPr>
          <w:rFonts w:ascii="黑体" w:hAnsi="黑体" w:eastAsia="黑体" w:cstheme="majorBidi"/>
          <w:bCs/>
          <w:sz w:val="32"/>
          <w:szCs w:val="32"/>
        </w:rPr>
        <w:t>日，</w:t>
      </w:r>
      <w:r>
        <w:rPr>
          <w:rFonts w:hint="eastAsia" w:ascii="黑体" w:hAnsi="黑体" w:eastAsia="黑体" w:cstheme="majorBidi"/>
          <w:bCs/>
          <w:sz w:val="32"/>
          <w:szCs w:val="32"/>
        </w:rPr>
        <w:t>专题论坛</w:t>
      </w:r>
      <w:r>
        <w:rPr>
          <w:rFonts w:ascii="黑体" w:hAnsi="黑体" w:eastAsia="黑体" w:cstheme="majorBidi"/>
          <w:bCs/>
          <w:sz w:val="32"/>
          <w:szCs w:val="32"/>
        </w:rPr>
        <w:t>；</w:t>
      </w:r>
    </w:p>
    <w:p>
      <w:pPr>
        <w:pStyle w:val="4"/>
        <w:numPr>
          <w:ilvl w:val="0"/>
          <w:numId w:val="1"/>
        </w:numPr>
        <w:spacing w:line="360" w:lineRule="auto"/>
        <w:ind w:left="1275" w:leftChars="400" w:hanging="435" w:hangingChars="136"/>
        <w:rPr>
          <w:rFonts w:ascii="Times New Roman" w:hAnsi="Times New Roman" w:eastAsia="仿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专题论坛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仿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全国医务管理菁英论坛：提高医疗质量 </w:t>
      </w:r>
      <w:r>
        <w:rPr>
          <w:rFonts w:ascii="Times New Roman" w:hAnsi="Times New Roman" w:eastAsia="仿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提升患者体验</w:t>
      </w:r>
    </w:p>
    <w:p>
      <w:pPr>
        <w:pStyle w:val="4"/>
        <w:numPr>
          <w:ilvl w:val="0"/>
          <w:numId w:val="1"/>
        </w:numPr>
        <w:spacing w:line="360" w:lineRule="auto"/>
        <w:ind w:left="839" w:firstLine="0" w:firstLineChars="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专题论坛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仿宋" w:cs="Times New Roman"/>
          <w:sz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</w:rPr>
        <w:t>医院精细化管理实践</w:t>
      </w:r>
    </w:p>
    <w:p>
      <w:pPr>
        <w:widowControl/>
        <w:spacing w:line="360" w:lineRule="auto"/>
        <w:ind w:firstLine="640" w:firstLineChars="200"/>
        <w:jc w:val="left"/>
        <w:outlineLvl w:val="0"/>
        <w:rPr>
          <w:rFonts w:ascii="黑体" w:hAnsi="黑体" w:eastAsia="黑体" w:cstheme="majorBidi"/>
          <w:bCs/>
          <w:sz w:val="32"/>
          <w:szCs w:val="32"/>
        </w:rPr>
      </w:pPr>
      <w:r>
        <w:rPr>
          <w:rFonts w:ascii="黑体" w:hAnsi="黑体" w:eastAsia="黑体" w:cstheme="majorBidi"/>
          <w:bCs/>
          <w:sz w:val="32"/>
          <w:szCs w:val="32"/>
        </w:rPr>
        <w:t>三、</w:t>
      </w:r>
      <w:r>
        <w:rPr>
          <w:rFonts w:hint="eastAsia" w:ascii="黑体" w:hAnsi="黑体" w:eastAsia="黑体" w:cstheme="majorBidi"/>
          <w:bCs/>
          <w:sz w:val="32"/>
          <w:szCs w:val="32"/>
        </w:rPr>
        <w:t>11</w:t>
      </w:r>
      <w:r>
        <w:rPr>
          <w:rFonts w:ascii="黑体" w:hAnsi="黑体" w:eastAsia="黑体" w:cstheme="majorBidi"/>
          <w:bCs/>
          <w:sz w:val="32"/>
          <w:szCs w:val="32"/>
        </w:rPr>
        <w:t>月</w:t>
      </w:r>
      <w:r>
        <w:rPr>
          <w:rFonts w:hint="eastAsia" w:ascii="黑体" w:hAnsi="黑体" w:eastAsia="黑体" w:cstheme="majorBidi"/>
          <w:bCs/>
          <w:sz w:val="32"/>
          <w:szCs w:val="32"/>
        </w:rPr>
        <w:t>20</w:t>
      </w:r>
      <w:r>
        <w:rPr>
          <w:rFonts w:ascii="黑体" w:hAnsi="黑体" w:eastAsia="黑体" w:cstheme="majorBidi"/>
          <w:bCs/>
          <w:sz w:val="32"/>
          <w:szCs w:val="32"/>
        </w:rPr>
        <w:t>日</w:t>
      </w:r>
    </w:p>
    <w:p>
      <w:pPr>
        <w:spacing w:line="360" w:lineRule="auto"/>
        <w:ind w:firstLine="643" w:firstLineChars="200"/>
        <w:outlineLvl w:val="1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（一）开幕式</w:t>
      </w:r>
      <w:r>
        <w:rPr>
          <w:rFonts w:hint="eastAsia" w:ascii="楷体" w:hAnsi="楷体" w:eastAsia="楷体" w:cs="Times New Roman"/>
          <w:b/>
          <w:sz w:val="32"/>
          <w:szCs w:val="32"/>
        </w:rPr>
        <w:t>及</w:t>
      </w:r>
      <w:r>
        <w:rPr>
          <w:rFonts w:ascii="楷体" w:hAnsi="楷体" w:eastAsia="楷体" w:cs="Times New Roman"/>
          <w:b/>
          <w:sz w:val="32"/>
          <w:szCs w:val="32"/>
        </w:rPr>
        <w:t>主论坛：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11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20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日上午9:00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-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12: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00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仿宋" w:cs="Times New Roman"/>
          <w:b/>
          <w:sz w:val="32"/>
        </w:rPr>
      </w:pPr>
      <w:r>
        <w:rPr>
          <w:rFonts w:ascii="Times New Roman" w:hAnsi="Times New Roman" w:eastAsia="仿宋" w:cs="Times New Roman"/>
          <w:b/>
          <w:sz w:val="32"/>
        </w:rPr>
        <w:t>学术致辞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仿宋" w:cs="Times New Roman"/>
          <w:b/>
          <w:sz w:val="32"/>
        </w:rPr>
      </w:pPr>
      <w:r>
        <w:rPr>
          <w:rFonts w:hint="eastAsia" w:ascii="Times New Roman" w:hAnsi="Times New Roman" w:eastAsia="仿宋" w:cs="Times New Roman"/>
          <w:b/>
          <w:sz w:val="32"/>
        </w:rPr>
        <w:t>信息发布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中国医院质量安全管理体系标准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中俄儿童康复系列活动启动仪式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仿宋" w:cs="Times New Roman"/>
          <w:b/>
          <w:sz w:val="32"/>
        </w:rPr>
      </w:pPr>
      <w:r>
        <w:rPr>
          <w:rFonts w:hint="eastAsia" w:ascii="Times New Roman" w:hAnsi="Times New Roman" w:eastAsia="仿宋" w:cs="Times New Roman"/>
          <w:b/>
          <w:sz w:val="32"/>
        </w:rPr>
        <w:t>主旨报告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创新与高质量发展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公立医院高质量发展开局与布局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加强医院运营管理的创新实践与展望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以学科建设和科技创新为引擎</w:t>
      </w:r>
      <w:r>
        <w:rPr>
          <w:rFonts w:ascii="Times New Roman" w:hAnsi="Times New Roman" w:eastAsia="仿宋" w:cs="Times New Roman"/>
          <w:sz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</w:rPr>
        <w:t>引领公立医院高质量发展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仿宋" w:cs="Times New Roman"/>
          <w:b/>
          <w:sz w:val="32"/>
        </w:rPr>
      </w:pPr>
      <w:r>
        <w:rPr>
          <w:rFonts w:hint="eastAsia" w:ascii="Times New Roman" w:hAnsi="Times New Roman" w:eastAsia="仿宋" w:cs="Times New Roman"/>
          <w:b/>
          <w:sz w:val="32"/>
        </w:rPr>
        <w:t>管理实践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创建高水平医院与一流医学中心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 xml:space="preserve">高品质 重内涵 打造医院运营新引擎 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新时期医院绩效管理与薪酬改革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建设智慧医院 服务健康中国</w:t>
      </w:r>
    </w:p>
    <w:p>
      <w:pPr>
        <w:spacing w:line="360" w:lineRule="auto"/>
        <w:ind w:firstLine="643" w:firstLineChars="200"/>
        <w:outlineLvl w:val="1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（二）分论坛与专题论坛：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11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20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日下午14:00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-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17:30</w:t>
      </w:r>
    </w:p>
    <w:p>
      <w:pPr>
        <w:pStyle w:val="4"/>
        <w:numPr>
          <w:ilvl w:val="0"/>
          <w:numId w:val="6"/>
        </w:numPr>
        <w:spacing w:line="360" w:lineRule="auto"/>
        <w:ind w:left="839" w:firstLine="0"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公立医院高质量发展管理实践</w:t>
      </w:r>
    </w:p>
    <w:p>
      <w:pPr>
        <w:pStyle w:val="4"/>
        <w:numPr>
          <w:ilvl w:val="0"/>
          <w:numId w:val="6"/>
        </w:numPr>
        <w:spacing w:line="360" w:lineRule="auto"/>
        <w:ind w:left="839" w:firstLine="0"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医院绩效管理与“国考”实践</w:t>
      </w:r>
    </w:p>
    <w:p>
      <w:pPr>
        <w:pStyle w:val="4"/>
        <w:numPr>
          <w:ilvl w:val="0"/>
          <w:numId w:val="6"/>
        </w:numPr>
        <w:spacing w:line="360" w:lineRule="auto"/>
        <w:ind w:left="839" w:firstLine="0"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运营新机制 提升新效能</w:t>
      </w:r>
    </w:p>
    <w:p>
      <w:pPr>
        <w:pStyle w:val="4"/>
        <w:numPr>
          <w:ilvl w:val="0"/>
          <w:numId w:val="6"/>
        </w:numPr>
        <w:spacing w:line="360" w:lineRule="auto"/>
        <w:ind w:left="839" w:firstLine="0"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县域医院高质量发展</w:t>
      </w:r>
    </w:p>
    <w:p>
      <w:pPr>
        <w:pStyle w:val="4"/>
        <w:numPr>
          <w:ilvl w:val="0"/>
          <w:numId w:val="6"/>
        </w:numPr>
        <w:spacing w:line="360" w:lineRule="auto"/>
        <w:ind w:left="839" w:firstLine="0"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医院 DRG 与 DIP 改革实践</w:t>
      </w:r>
    </w:p>
    <w:p>
      <w:pPr>
        <w:pStyle w:val="4"/>
        <w:numPr>
          <w:ilvl w:val="0"/>
          <w:numId w:val="6"/>
        </w:numPr>
        <w:spacing w:line="360" w:lineRule="auto"/>
        <w:ind w:left="839" w:firstLine="0"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ERAS 与围术期安全管理</w:t>
      </w:r>
    </w:p>
    <w:p>
      <w:pPr>
        <w:spacing w:line="360" w:lineRule="auto"/>
        <w:ind w:firstLine="643" w:firstLineChars="200"/>
        <w:outlineLvl w:val="1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（三）国际论坛：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11月20日下午14:00-17:30</w:t>
      </w:r>
    </w:p>
    <w:p>
      <w:pPr>
        <w:pStyle w:val="4"/>
        <w:spacing w:line="360" w:lineRule="auto"/>
        <w:ind w:left="839" w:firstLine="0" w:firstLineChars="0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“一带一路”国际医疗健康合作推进会</w:t>
      </w:r>
    </w:p>
    <w:p>
      <w:pPr>
        <w:widowControl/>
        <w:spacing w:line="360" w:lineRule="auto"/>
        <w:ind w:firstLine="640" w:firstLineChars="200"/>
        <w:jc w:val="left"/>
        <w:outlineLvl w:val="0"/>
        <w:rPr>
          <w:rFonts w:ascii="黑体" w:hAnsi="黑体" w:eastAsia="黑体" w:cstheme="majorBidi"/>
          <w:bCs/>
          <w:sz w:val="32"/>
          <w:szCs w:val="32"/>
        </w:rPr>
      </w:pPr>
      <w:r>
        <w:rPr>
          <w:rFonts w:hint="eastAsia" w:ascii="黑体" w:hAnsi="黑体" w:eastAsia="黑体" w:cstheme="majorBidi"/>
          <w:bCs/>
          <w:sz w:val="32"/>
          <w:szCs w:val="32"/>
        </w:rPr>
        <w:t>四</w:t>
      </w:r>
      <w:r>
        <w:rPr>
          <w:rFonts w:ascii="黑体" w:hAnsi="黑体" w:eastAsia="黑体" w:cstheme="majorBidi"/>
          <w:bCs/>
          <w:sz w:val="32"/>
          <w:szCs w:val="32"/>
        </w:rPr>
        <w:t>、</w:t>
      </w:r>
      <w:r>
        <w:rPr>
          <w:rFonts w:hint="eastAsia" w:ascii="黑体" w:hAnsi="黑体" w:eastAsia="黑体" w:cstheme="majorBidi"/>
          <w:bCs/>
          <w:sz w:val="32"/>
          <w:szCs w:val="32"/>
        </w:rPr>
        <w:t>11</w:t>
      </w:r>
      <w:r>
        <w:rPr>
          <w:rFonts w:ascii="黑体" w:hAnsi="黑体" w:eastAsia="黑体" w:cstheme="majorBidi"/>
          <w:bCs/>
          <w:sz w:val="32"/>
          <w:szCs w:val="32"/>
        </w:rPr>
        <w:t>月</w:t>
      </w:r>
      <w:r>
        <w:rPr>
          <w:rFonts w:hint="eastAsia" w:ascii="黑体" w:hAnsi="黑体" w:eastAsia="黑体" w:cstheme="majorBidi"/>
          <w:bCs/>
          <w:sz w:val="32"/>
          <w:szCs w:val="32"/>
        </w:rPr>
        <w:t>21</w:t>
      </w:r>
      <w:r>
        <w:rPr>
          <w:rFonts w:ascii="黑体" w:hAnsi="黑体" w:eastAsia="黑体" w:cstheme="majorBidi"/>
          <w:bCs/>
          <w:sz w:val="32"/>
          <w:szCs w:val="32"/>
        </w:rPr>
        <w:t>日</w:t>
      </w:r>
    </w:p>
    <w:p>
      <w:pPr>
        <w:spacing w:line="360" w:lineRule="auto"/>
        <w:ind w:firstLine="643" w:firstLineChars="200"/>
        <w:rPr>
          <w:rFonts w:ascii="楷体" w:hAnsi="楷体" w:eastAsia="楷体" w:cs="Times New Roman"/>
          <w:b/>
          <w:color w:val="000000"/>
          <w:sz w:val="32"/>
          <w:szCs w:val="32"/>
        </w:rPr>
      </w:pPr>
      <w:r>
        <w:rPr>
          <w:rFonts w:ascii="楷体" w:hAnsi="楷体" w:eastAsia="楷体" w:cs="Times New Roman"/>
          <w:b/>
          <w:color w:val="000000"/>
          <w:sz w:val="32"/>
          <w:szCs w:val="32"/>
        </w:rPr>
        <w:t>分论坛与专题论坛</w:t>
      </w:r>
      <w:r>
        <w:rPr>
          <w:rFonts w:hint="eastAsia" w:ascii="楷体" w:hAnsi="楷体" w:eastAsia="楷体" w:cs="Times New Roman"/>
          <w:b/>
          <w:color w:val="000000"/>
          <w:sz w:val="32"/>
          <w:szCs w:val="32"/>
        </w:rPr>
        <w:t>：</w:t>
      </w:r>
    </w:p>
    <w:p>
      <w:pPr>
        <w:widowControl/>
        <w:spacing w:line="360" w:lineRule="auto"/>
        <w:ind w:firstLine="640" w:firstLineChars="200"/>
        <w:jc w:val="left"/>
        <w:outlineLvl w:val="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1</w:t>
      </w:r>
      <w:r>
        <w:rPr>
          <w:rFonts w:hint="eastAsia" w:ascii="Times New Roman" w:hAnsi="Times New Roman" w:eastAsia="仿宋" w:cs="Times New Roman"/>
          <w:sz w:val="32"/>
        </w:rPr>
        <w:t>.</w:t>
      </w:r>
      <w:r>
        <w:rPr>
          <w:rFonts w:hint="eastAsia" w:ascii="Times New Roman" w:hAnsi="Times New Roman" w:eastAsia="仿宋" w:cs="Times New Roman"/>
          <w:sz w:val="32"/>
        </w:rPr>
        <w:tab/>
      </w:r>
      <w:r>
        <w:rPr>
          <w:rFonts w:hint="eastAsia" w:ascii="Times New Roman" w:hAnsi="Times New Roman" w:eastAsia="仿宋" w:cs="Times New Roman"/>
          <w:sz w:val="32"/>
        </w:rPr>
        <w:t>党建引领新时代医院改革发展</w:t>
      </w:r>
    </w:p>
    <w:p>
      <w:pPr>
        <w:widowControl/>
        <w:spacing w:line="360" w:lineRule="auto"/>
        <w:ind w:firstLine="640" w:firstLineChars="200"/>
        <w:jc w:val="left"/>
        <w:outlineLvl w:val="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2</w:t>
      </w:r>
      <w:r>
        <w:rPr>
          <w:rFonts w:hint="eastAsia" w:ascii="Times New Roman" w:hAnsi="Times New Roman" w:eastAsia="仿宋" w:cs="Times New Roman"/>
          <w:sz w:val="32"/>
        </w:rPr>
        <w:t>.</w:t>
      </w:r>
      <w:r>
        <w:rPr>
          <w:rFonts w:hint="eastAsia" w:ascii="Times New Roman" w:hAnsi="Times New Roman" w:eastAsia="仿宋" w:cs="Times New Roman"/>
          <w:sz w:val="32"/>
        </w:rPr>
        <w:tab/>
      </w:r>
      <w:r>
        <w:rPr>
          <w:rFonts w:hint="eastAsia" w:ascii="Times New Roman" w:hAnsi="Times New Roman" w:eastAsia="仿宋" w:cs="Times New Roman"/>
          <w:sz w:val="32"/>
        </w:rPr>
        <w:t>患者血液管理</w:t>
      </w:r>
    </w:p>
    <w:p>
      <w:pPr>
        <w:pStyle w:val="4"/>
        <w:spacing w:line="520" w:lineRule="exact"/>
        <w:ind w:left="840" w:firstLine="0" w:firstLineChars="0"/>
        <w:rPr>
          <w:rFonts w:ascii="楷体" w:hAnsi="楷体" w:eastAsia="楷体"/>
          <w:bCs/>
          <w:sz w:val="32"/>
          <w:szCs w:val="44"/>
        </w:rPr>
      </w:pPr>
      <w:r>
        <w:rPr>
          <w:rFonts w:ascii="Times New Roman" w:hAnsi="Times New Roman" w:eastAsia="仿宋" w:cs="Times New Roman"/>
          <w:sz w:val="24"/>
          <w:u w:val="single"/>
        </w:rPr>
        <w:t>*完整版日程请登录中国医院协会官网浏览</w:t>
      </w:r>
      <w:r>
        <w:rPr>
          <w:rFonts w:hint="eastAsia" w:ascii="Times New Roman" w:hAnsi="Times New Roman" w:eastAsia="仿宋" w:cs="Times New Roman"/>
          <w:sz w:val="24"/>
          <w:u w:val="single"/>
        </w:rPr>
        <w:t>，</w:t>
      </w:r>
      <w:r>
        <w:rPr>
          <w:rFonts w:ascii="Times New Roman" w:hAnsi="Times New Roman" w:eastAsia="仿宋" w:cs="Times New Roman"/>
          <w:sz w:val="24"/>
          <w:u w:val="single"/>
        </w:rPr>
        <w:t>具体内容以</w:t>
      </w:r>
      <w:r>
        <w:rPr>
          <w:rFonts w:hint="eastAsia" w:ascii="Times New Roman" w:hAnsi="Times New Roman" w:eastAsia="仿宋" w:cs="Times New Roman"/>
          <w:sz w:val="24"/>
          <w:u w:val="single"/>
        </w:rPr>
        <w:t>会议当天</w:t>
      </w:r>
      <w:r>
        <w:rPr>
          <w:rFonts w:ascii="Times New Roman" w:hAnsi="Times New Roman" w:eastAsia="仿宋" w:cs="Times New Roman"/>
          <w:sz w:val="24"/>
          <w:u w:val="single"/>
        </w:rPr>
        <w:t>日程为准。</w:t>
      </w:r>
      <w:r>
        <w:rPr>
          <w:rFonts w:ascii="黑体" w:hAnsi="黑体" w:eastAsia="黑体"/>
          <w:sz w:val="32"/>
          <w:szCs w:val="32"/>
        </w:rPr>
        <w:t xml:space="preserve">                 </w:t>
      </w:r>
      <w:r>
        <w:rPr>
          <w:rFonts w:hint="eastAsia" w:ascii="黑体" w:hAnsi="黑体" w:eastAsia="黑体"/>
          <w:sz w:val="32"/>
          <w:szCs w:val="32"/>
        </w:rPr>
        <w:t xml:space="preserve">   </w:t>
      </w:r>
    </w:p>
    <w:p>
      <w:pPr>
        <w:spacing w:line="540" w:lineRule="exact"/>
        <w:ind w:right="1280" w:firstLine="645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70563"/>
    <w:multiLevelType w:val="multilevel"/>
    <w:tmpl w:val="14A70563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2469F1"/>
    <w:multiLevelType w:val="multilevel"/>
    <w:tmpl w:val="1B2469F1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DC2EB4"/>
    <w:multiLevelType w:val="multilevel"/>
    <w:tmpl w:val="49DC2EB4"/>
    <w:lvl w:ilvl="0" w:tentative="0">
      <w:start w:val="1"/>
      <w:numFmt w:val="decimal"/>
      <w:lvlText w:val="（%1）"/>
      <w:lvlJc w:val="left"/>
      <w:pPr>
        <w:ind w:left="126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4FAC3522"/>
    <w:multiLevelType w:val="multilevel"/>
    <w:tmpl w:val="4FAC3522"/>
    <w:lvl w:ilvl="0" w:tentative="0">
      <w:start w:val="1"/>
      <w:numFmt w:val="decimal"/>
      <w:lvlText w:val="（%1）"/>
      <w:lvlJc w:val="left"/>
      <w:pPr>
        <w:ind w:left="126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51B378D6"/>
    <w:multiLevelType w:val="multilevel"/>
    <w:tmpl w:val="51B378D6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5B2370"/>
    <w:multiLevelType w:val="multilevel"/>
    <w:tmpl w:val="7F5B2370"/>
    <w:lvl w:ilvl="0" w:tentative="0">
      <w:start w:val="1"/>
      <w:numFmt w:val="decimal"/>
      <w:lvlText w:val="（%1）"/>
      <w:lvlJc w:val="left"/>
      <w:pPr>
        <w:ind w:left="126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3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2021-11-16T00:26:12Z</dcterms:created>
  <dc:creator>22798</dc:creator>
  <cp:lastModifiedBy>淚丶只爲迩流</cp:lastModifiedBy>
  <dcterms:modified xsi:type="dcterms:W3CDTF">2021-11-16T00:26:28Z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DB789279478C43129093C1BF6D4076C8</vt:lpwstr>
  </property>
</Properties>
</file>