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E" w:rsidRPr="00A932BA" w:rsidRDefault="00E64F6E" w:rsidP="00E64F6E">
      <w:pPr>
        <w:spacing w:before="240" w:after="240" w:line="360" w:lineRule="auto"/>
        <w:jc w:val="center"/>
        <w:rPr>
          <w:rFonts w:eastAsia="黑体" w:cs="Times New Roman"/>
          <w:sz w:val="28"/>
          <w:szCs w:val="28"/>
        </w:rPr>
      </w:pPr>
      <w:r w:rsidRPr="00A932BA">
        <w:rPr>
          <w:rFonts w:eastAsia="黑体" w:cs="Times New Roman"/>
          <w:sz w:val="28"/>
          <w:szCs w:val="28"/>
        </w:rPr>
        <w:t>附件</w:t>
      </w:r>
      <w:r>
        <w:rPr>
          <w:rFonts w:eastAsia="黑体" w:cs="Times New Roman" w:hint="eastAsia"/>
          <w:sz w:val="28"/>
          <w:szCs w:val="28"/>
        </w:rPr>
        <w:t>1</w:t>
      </w:r>
      <w:r w:rsidRPr="00A932BA">
        <w:rPr>
          <w:rFonts w:eastAsia="黑体" w:cs="Times New Roman"/>
          <w:sz w:val="28"/>
          <w:szCs w:val="28"/>
        </w:rPr>
        <w:t>：</w:t>
      </w:r>
      <w:r w:rsidRPr="00A932BA">
        <w:rPr>
          <w:rFonts w:eastAsia="黑体" w:cs="Times New Roman" w:hint="eastAsia"/>
          <w:sz w:val="28"/>
          <w:szCs w:val="28"/>
        </w:rPr>
        <w:t>会议特邀报告人和报告题目</w:t>
      </w:r>
      <w:r>
        <w:rPr>
          <w:rFonts w:eastAsia="黑体" w:cs="Times New Roman" w:hint="eastAsia"/>
          <w:sz w:val="28"/>
          <w:szCs w:val="28"/>
        </w:rPr>
        <w:t xml:space="preserve"> 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盖钧镒</w:t>
      </w:r>
      <w:r>
        <w:rPr>
          <w:rFonts w:eastAsia="仿宋" w:cs="Times New Roman" w:hint="eastAsia"/>
          <w:sz w:val="24"/>
        </w:rPr>
        <w:t>院士（南京农业大学），“设计育种策略”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吴常信</w:t>
      </w:r>
      <w:r>
        <w:rPr>
          <w:rFonts w:eastAsia="仿宋" w:cs="Times New Roman" w:hint="eastAsia"/>
          <w:sz w:val="24"/>
        </w:rPr>
        <w:t>院士（中国农业大学），“动物分子数量遗传学思考”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朱军教授（浙江大学）</w:t>
      </w:r>
      <w:r>
        <w:rPr>
          <w:rFonts w:eastAsia="仿宋" w:cs="Times New Roman" w:hint="eastAsia"/>
          <w:sz w:val="24"/>
        </w:rPr>
        <w:t>，“</w:t>
      </w:r>
      <w:r w:rsidRPr="005D3542">
        <w:rPr>
          <w:rFonts w:eastAsia="仿宋" w:cs="Times New Roman" w:hint="eastAsia"/>
          <w:sz w:val="24"/>
        </w:rPr>
        <w:t>组学关联分析新方法及其在复杂性状基因解析中的应用</w:t>
      </w:r>
      <w:r>
        <w:rPr>
          <w:rFonts w:eastAsia="仿宋" w:cs="Times New Roman" w:hint="eastAsia"/>
          <w:sz w:val="24"/>
        </w:rPr>
        <w:t>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张勤教授（中国农</w:t>
      </w:r>
      <w:r>
        <w:rPr>
          <w:rFonts w:eastAsia="仿宋" w:cs="Times New Roman" w:hint="eastAsia"/>
          <w:sz w:val="24"/>
        </w:rPr>
        <w:t>业大学</w:t>
      </w:r>
      <w:r w:rsidRPr="000E7995">
        <w:rPr>
          <w:rFonts w:eastAsia="仿宋" w:cs="Times New Roman"/>
          <w:sz w:val="24"/>
        </w:rPr>
        <w:t>）</w:t>
      </w:r>
      <w:r>
        <w:rPr>
          <w:rFonts w:eastAsia="仿宋" w:cs="Times New Roman" w:hint="eastAsia"/>
          <w:sz w:val="24"/>
        </w:rPr>
        <w:t>，“动物全基因组选择研究进展”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吴为人教授（福建农林大学）</w:t>
      </w:r>
      <w:r>
        <w:rPr>
          <w:rFonts w:eastAsia="仿宋" w:cs="Times New Roman" w:hint="eastAsia"/>
          <w:sz w:val="24"/>
        </w:rPr>
        <w:t>，“</w:t>
      </w:r>
      <w:r w:rsidRPr="00AE5525">
        <w:rPr>
          <w:rFonts w:eastAsia="仿宋" w:cs="Times New Roman" w:hint="eastAsia"/>
          <w:sz w:val="24"/>
        </w:rPr>
        <w:t>基于</w:t>
      </w:r>
      <w:r w:rsidRPr="00AE5525">
        <w:rPr>
          <w:rFonts w:eastAsia="仿宋" w:cs="Times New Roman" w:hint="eastAsia"/>
          <w:sz w:val="24"/>
        </w:rPr>
        <w:t>BSA</w:t>
      </w:r>
      <w:r w:rsidRPr="00AE5525">
        <w:rPr>
          <w:rFonts w:eastAsia="仿宋" w:cs="Times New Roman" w:hint="eastAsia"/>
          <w:sz w:val="24"/>
        </w:rPr>
        <w:t>的快速精细定位</w:t>
      </w:r>
      <w:r w:rsidRPr="00AE5525">
        <w:rPr>
          <w:rFonts w:eastAsia="仿宋" w:cs="Times New Roman" w:hint="eastAsia"/>
          <w:sz w:val="24"/>
        </w:rPr>
        <w:t>QTG</w:t>
      </w:r>
      <w:r w:rsidRPr="00AE5525">
        <w:rPr>
          <w:rFonts w:eastAsia="仿宋" w:cs="Times New Roman" w:hint="eastAsia"/>
          <w:sz w:val="24"/>
        </w:rPr>
        <w:t>新方法</w:t>
      </w:r>
      <w:r>
        <w:rPr>
          <w:rFonts w:eastAsia="仿宋" w:cs="Times New Roman" w:hint="eastAsia"/>
          <w:sz w:val="24"/>
        </w:rPr>
        <w:t>”</w:t>
      </w:r>
    </w:p>
    <w:p w:rsidR="00E64F6E" w:rsidRPr="00294D49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 w:rsidRPr="000E7995">
        <w:rPr>
          <w:rFonts w:eastAsia="仿宋" w:cs="Times New Roman"/>
          <w:sz w:val="24"/>
        </w:rPr>
        <w:t>徐辰武教授（扬州大学）</w:t>
      </w:r>
      <w:r>
        <w:rPr>
          <w:rFonts w:eastAsia="仿宋" w:cs="Times New Roman" w:hint="eastAsia"/>
          <w:sz w:val="24"/>
        </w:rPr>
        <w:t>，“</w:t>
      </w:r>
      <w:r w:rsidRPr="00294D49">
        <w:rPr>
          <w:rFonts w:eastAsia="仿宋" w:cs="Times New Roman" w:hint="eastAsia"/>
          <w:sz w:val="24"/>
        </w:rPr>
        <w:t>作物杂种表型的多组学预测方法与应用</w:t>
      </w:r>
      <w:r>
        <w:rPr>
          <w:rFonts w:eastAsia="仿宋" w:cs="Times New Roman" w:hint="eastAsia"/>
          <w:sz w:val="24"/>
        </w:rPr>
        <w:t>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章元明</w:t>
      </w:r>
      <w:r w:rsidRPr="000E7995">
        <w:rPr>
          <w:rFonts w:eastAsia="仿宋" w:cs="Times New Roman"/>
          <w:sz w:val="24"/>
        </w:rPr>
        <w:t>教授（</w:t>
      </w:r>
      <w:r>
        <w:rPr>
          <w:rFonts w:eastAsia="仿宋" w:cs="Times New Roman" w:hint="eastAsia"/>
          <w:sz w:val="24"/>
        </w:rPr>
        <w:t>华中农业</w:t>
      </w:r>
      <w:r w:rsidRPr="000E7995">
        <w:rPr>
          <w:rFonts w:eastAsia="仿宋" w:cs="Times New Roman"/>
          <w:sz w:val="24"/>
        </w:rPr>
        <w:t>大学）</w:t>
      </w:r>
      <w:r>
        <w:rPr>
          <w:rFonts w:eastAsia="仿宋" w:cs="Times New Roman" w:hint="eastAsia"/>
          <w:sz w:val="24"/>
        </w:rPr>
        <w:t>，“</w:t>
      </w:r>
      <w:r w:rsidRPr="00FD1963">
        <w:rPr>
          <w:rFonts w:eastAsia="仿宋" w:cs="Times New Roman" w:hint="eastAsia"/>
          <w:sz w:val="24"/>
        </w:rPr>
        <w:t>多位点关联分析新方法及其应用与注意问题</w:t>
      </w:r>
      <w:r>
        <w:rPr>
          <w:rFonts w:eastAsia="仿宋" w:cs="Times New Roman" w:hint="eastAsia"/>
          <w:sz w:val="24"/>
        </w:rPr>
        <w:t>”</w:t>
      </w:r>
    </w:p>
    <w:p w:rsidR="00E64F6E" w:rsidRPr="000E7995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李慧慧研究员</w:t>
      </w:r>
      <w:r w:rsidRPr="000020C3">
        <w:rPr>
          <w:rFonts w:eastAsia="仿宋" w:cs="Times New Roman" w:hint="eastAsia"/>
          <w:sz w:val="24"/>
        </w:rPr>
        <w:t>（</w:t>
      </w:r>
      <w:r>
        <w:rPr>
          <w:rFonts w:eastAsia="仿宋" w:cs="Times New Roman" w:hint="eastAsia"/>
          <w:sz w:val="24"/>
        </w:rPr>
        <w:t>中国农业科学院</w:t>
      </w:r>
      <w:r w:rsidRPr="000020C3">
        <w:rPr>
          <w:rFonts w:eastAsia="仿宋" w:cs="Times New Roman" w:hint="eastAsia"/>
          <w:sz w:val="24"/>
        </w:rPr>
        <w:t>）</w:t>
      </w:r>
      <w:r>
        <w:rPr>
          <w:rFonts w:eastAsia="仿宋" w:cs="Times New Roman" w:hint="eastAsia"/>
          <w:sz w:val="24"/>
        </w:rPr>
        <w:t>，“</w:t>
      </w:r>
      <w:r w:rsidRPr="00ED65F8">
        <w:rPr>
          <w:rFonts w:eastAsia="仿宋" w:cs="Times New Roman" w:hint="eastAsia"/>
          <w:sz w:val="24"/>
        </w:rPr>
        <w:t>利用</w:t>
      </w:r>
      <w:proofErr w:type="spellStart"/>
      <w:r w:rsidRPr="00ED65F8">
        <w:rPr>
          <w:rFonts w:eastAsia="仿宋" w:cs="Times New Roman" w:hint="eastAsia"/>
          <w:sz w:val="24"/>
        </w:rPr>
        <w:t>EigenGWAS</w:t>
      </w:r>
      <w:proofErr w:type="spellEnd"/>
      <w:r w:rsidRPr="00ED65F8">
        <w:rPr>
          <w:rFonts w:eastAsia="仿宋" w:cs="Times New Roman" w:hint="eastAsia"/>
          <w:sz w:val="24"/>
        </w:rPr>
        <w:t>和</w:t>
      </w:r>
      <w:proofErr w:type="spellStart"/>
      <w:r w:rsidRPr="00ED65F8">
        <w:rPr>
          <w:rFonts w:eastAsia="仿宋" w:cs="Times New Roman" w:hint="eastAsia"/>
          <w:sz w:val="24"/>
        </w:rPr>
        <w:t>EnvGWAS</w:t>
      </w:r>
      <w:proofErr w:type="spellEnd"/>
      <w:r w:rsidRPr="00ED65F8">
        <w:rPr>
          <w:rFonts w:eastAsia="仿宋" w:cs="Times New Roman" w:hint="eastAsia"/>
          <w:sz w:val="24"/>
        </w:rPr>
        <w:t>挖掘种质资源优异等位变异</w:t>
      </w:r>
      <w:r>
        <w:rPr>
          <w:rFonts w:eastAsia="仿宋" w:cs="Times New Roman" w:hint="eastAsia"/>
          <w:sz w:val="24"/>
        </w:rPr>
        <w:t>”</w:t>
      </w:r>
    </w:p>
    <w:p w:rsidR="00E64F6E" w:rsidRPr="000E7995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鲁非研究员（中国科学院遗传发育研究所），“小麦遗传多样性的统计基因组解析”</w:t>
      </w:r>
    </w:p>
    <w:p w:rsidR="00E64F6E" w:rsidRPr="000E7995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田丰教授（中国农业大学），“</w:t>
      </w:r>
      <w:r w:rsidRPr="00437BBB">
        <w:rPr>
          <w:rFonts w:eastAsia="仿宋" w:cs="Times New Roman" w:hint="eastAsia"/>
          <w:sz w:val="24"/>
        </w:rPr>
        <w:t>玉米适应性进化的分子遗传基础</w:t>
      </w:r>
      <w:r>
        <w:rPr>
          <w:rFonts w:eastAsia="仿宋" w:cs="Times New Roman" w:hint="eastAsia"/>
          <w:sz w:val="24"/>
        </w:rPr>
        <w:t>”</w:t>
      </w:r>
    </w:p>
    <w:p w:rsidR="00E64F6E" w:rsidRPr="000E7995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王国英研究员</w:t>
      </w:r>
      <w:r w:rsidRPr="000020C3">
        <w:rPr>
          <w:rFonts w:eastAsia="仿宋" w:cs="Times New Roman" w:hint="eastAsia"/>
          <w:sz w:val="24"/>
        </w:rPr>
        <w:t>（</w:t>
      </w:r>
      <w:r>
        <w:rPr>
          <w:rFonts w:eastAsia="仿宋" w:cs="Times New Roman" w:hint="eastAsia"/>
          <w:sz w:val="24"/>
        </w:rPr>
        <w:t>中国农业科学院</w:t>
      </w:r>
      <w:r w:rsidRPr="000020C3">
        <w:rPr>
          <w:rFonts w:eastAsia="仿宋" w:cs="Times New Roman" w:hint="eastAsia"/>
          <w:sz w:val="24"/>
        </w:rPr>
        <w:t>）</w:t>
      </w:r>
      <w:r>
        <w:rPr>
          <w:rFonts w:eastAsia="仿宋" w:cs="Times New Roman" w:hint="eastAsia"/>
          <w:sz w:val="24"/>
        </w:rPr>
        <w:t>，“</w:t>
      </w:r>
      <w:r w:rsidRPr="00ED65F8">
        <w:rPr>
          <w:rFonts w:eastAsia="仿宋" w:cs="Times New Roman" w:hint="eastAsia"/>
          <w:sz w:val="24"/>
        </w:rPr>
        <w:t>玉米全基因组选择技术研发与应用</w:t>
      </w:r>
      <w:r>
        <w:rPr>
          <w:rFonts w:eastAsia="仿宋" w:cs="Times New Roman" w:hint="eastAsia"/>
          <w:sz w:val="24"/>
        </w:rPr>
        <w:t>”</w:t>
      </w:r>
    </w:p>
    <w:p w:rsidR="00E64F6E" w:rsidRPr="000E7995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宁海龙教授</w:t>
      </w:r>
      <w:r w:rsidRPr="000020C3">
        <w:rPr>
          <w:rFonts w:eastAsia="仿宋" w:cs="Times New Roman" w:hint="eastAsia"/>
          <w:sz w:val="24"/>
        </w:rPr>
        <w:t>（</w:t>
      </w:r>
      <w:r>
        <w:rPr>
          <w:rFonts w:eastAsia="仿宋" w:cs="Times New Roman" w:hint="eastAsia"/>
          <w:sz w:val="24"/>
        </w:rPr>
        <w:t>东北农业大学</w:t>
      </w:r>
      <w:r w:rsidRPr="000020C3">
        <w:rPr>
          <w:rFonts w:eastAsia="仿宋" w:cs="Times New Roman" w:hint="eastAsia"/>
          <w:sz w:val="24"/>
        </w:rPr>
        <w:t>）</w:t>
      </w:r>
      <w:r>
        <w:rPr>
          <w:rFonts w:eastAsia="仿宋" w:cs="Times New Roman" w:hint="eastAsia"/>
          <w:sz w:val="24"/>
        </w:rPr>
        <w:t>，“大豆四向杂交</w:t>
      </w:r>
      <w:r>
        <w:rPr>
          <w:rFonts w:eastAsia="仿宋" w:cs="Times New Roman" w:hint="eastAsia"/>
          <w:sz w:val="24"/>
        </w:rPr>
        <w:t>RIL</w:t>
      </w:r>
      <w:r>
        <w:rPr>
          <w:rFonts w:eastAsia="仿宋" w:cs="Times New Roman" w:hint="eastAsia"/>
          <w:sz w:val="24"/>
        </w:rPr>
        <w:t>群体的遗传图谱构建及产量和品质性状</w:t>
      </w:r>
      <w:r>
        <w:rPr>
          <w:rFonts w:eastAsia="仿宋" w:cs="Times New Roman" w:hint="eastAsia"/>
          <w:sz w:val="24"/>
        </w:rPr>
        <w:t>QTL</w:t>
      </w:r>
      <w:r>
        <w:rPr>
          <w:rFonts w:eastAsia="仿宋" w:cs="Times New Roman" w:hint="eastAsia"/>
          <w:sz w:val="24"/>
        </w:rPr>
        <w:t>定位”</w:t>
      </w:r>
    </w:p>
    <w:p w:rsidR="00E64F6E" w:rsidRPr="00B44036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严建兵教授（华中农业</w:t>
      </w:r>
      <w:r w:rsidRPr="000E7995">
        <w:rPr>
          <w:rFonts w:eastAsia="仿宋" w:cs="Times New Roman"/>
          <w:sz w:val="24"/>
        </w:rPr>
        <w:t>大学</w:t>
      </w:r>
      <w:r>
        <w:rPr>
          <w:rFonts w:eastAsia="仿宋" w:cs="Times New Roman" w:hint="eastAsia"/>
          <w:sz w:val="24"/>
        </w:rPr>
        <w:t>），“玉米复杂数量性状的遗传解析”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刘剑</w:t>
      </w:r>
      <w:r w:rsidR="00C50DCC">
        <w:rPr>
          <w:rFonts w:eastAsia="仿宋" w:cs="Times New Roman" w:hint="eastAsia"/>
          <w:sz w:val="24"/>
        </w:rPr>
        <w:t>锋</w:t>
      </w:r>
      <w:bookmarkStart w:id="0" w:name="_GoBack"/>
      <w:bookmarkEnd w:id="0"/>
      <w:r>
        <w:rPr>
          <w:rFonts w:eastAsia="仿宋" w:cs="Times New Roman" w:hint="eastAsia"/>
          <w:sz w:val="24"/>
        </w:rPr>
        <w:t>教授（中国农业大学），“纵向数据遗传统计分析”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管荣展教授（南京农业大学），“</w:t>
      </w:r>
      <w:r w:rsidRPr="00480B34">
        <w:rPr>
          <w:rFonts w:eastAsia="仿宋" w:cs="Times New Roman" w:hint="eastAsia"/>
          <w:sz w:val="24"/>
        </w:rPr>
        <w:t>一个油菜硫苷含量微效基因的研究</w:t>
      </w:r>
      <w:r>
        <w:rPr>
          <w:rFonts w:eastAsia="仿宋" w:cs="Times New Roman" w:hint="eastAsia"/>
          <w:sz w:val="24"/>
        </w:rPr>
        <w:t>”</w:t>
      </w:r>
    </w:p>
    <w:p w:rsidR="00E64F6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卢艳丽教授（四川农业大学），“基因组学在玉米抗逆性状遗传解析中的应用”</w:t>
      </w:r>
    </w:p>
    <w:p w:rsidR="00E64F6E" w:rsidRPr="00841D7E" w:rsidRDefault="00E64F6E" w:rsidP="00E64F6E">
      <w:pPr>
        <w:spacing w:line="360" w:lineRule="auto"/>
        <w:ind w:left="283" w:hangingChars="118" w:hanging="28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潘玉春教授</w:t>
      </w:r>
      <w:r w:rsidRPr="003B732F">
        <w:rPr>
          <w:rFonts w:eastAsia="仿宋" w:cs="Times New Roman" w:hint="eastAsia"/>
          <w:sz w:val="24"/>
        </w:rPr>
        <w:t>（上海</w:t>
      </w:r>
      <w:r>
        <w:rPr>
          <w:rFonts w:eastAsia="仿宋" w:cs="Times New Roman" w:hint="eastAsia"/>
          <w:sz w:val="24"/>
        </w:rPr>
        <w:t>交通</w:t>
      </w:r>
      <w:r w:rsidRPr="003B732F">
        <w:rPr>
          <w:rFonts w:eastAsia="仿宋" w:cs="Times New Roman" w:hint="eastAsia"/>
          <w:sz w:val="24"/>
        </w:rPr>
        <w:t>大学），</w:t>
      </w:r>
      <w:r>
        <w:rPr>
          <w:rFonts w:eastAsia="仿宋" w:cs="Times New Roman" w:hint="eastAsia"/>
          <w:sz w:val="24"/>
        </w:rPr>
        <w:t>“应用偏最小二乘法探查群体间的遗传差异”</w:t>
      </w:r>
    </w:p>
    <w:p w:rsidR="008F7971" w:rsidRPr="00E64F6E" w:rsidRDefault="008F7971" w:rsidP="00E64F6E">
      <w:pPr>
        <w:widowControl/>
        <w:jc w:val="left"/>
        <w:rPr>
          <w:rFonts w:eastAsia="仿宋" w:cs="Times New Roman"/>
          <w:sz w:val="24"/>
        </w:rPr>
      </w:pPr>
    </w:p>
    <w:sectPr w:rsidR="008F7971" w:rsidRPr="00E6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AF" w:rsidRDefault="001340AF" w:rsidP="00E64F6E">
      <w:r>
        <w:separator/>
      </w:r>
    </w:p>
  </w:endnote>
  <w:endnote w:type="continuationSeparator" w:id="0">
    <w:p w:rsidR="001340AF" w:rsidRDefault="001340AF" w:rsidP="00E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AF" w:rsidRDefault="001340AF" w:rsidP="00E64F6E">
      <w:r>
        <w:separator/>
      </w:r>
    </w:p>
  </w:footnote>
  <w:footnote w:type="continuationSeparator" w:id="0">
    <w:p w:rsidR="001340AF" w:rsidRDefault="001340AF" w:rsidP="00E6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A"/>
    <w:rsid w:val="001340AF"/>
    <w:rsid w:val="00153E3A"/>
    <w:rsid w:val="004B04A0"/>
    <w:rsid w:val="008F7971"/>
    <w:rsid w:val="00C50DCC"/>
    <w:rsid w:val="00E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6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6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3</cp:revision>
  <dcterms:created xsi:type="dcterms:W3CDTF">2019-04-24T03:21:00Z</dcterms:created>
  <dcterms:modified xsi:type="dcterms:W3CDTF">2019-04-24T07:29:00Z</dcterms:modified>
</cp:coreProperties>
</file>